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709" w:rsidRPr="004C73FD" w:rsidRDefault="003E6709" w:rsidP="003E6709">
      <w:pPr>
        <w:pStyle w:val="BHTexto"/>
        <w:ind w:left="709" w:hanging="709"/>
        <w:jc w:val="center"/>
        <w:rPr>
          <w:b/>
        </w:rPr>
      </w:pPr>
      <w:r w:rsidRPr="004C73FD">
        <w:rPr>
          <w:b/>
        </w:rPr>
        <w:t xml:space="preserve">ACTUALIZACIÓN </w:t>
      </w:r>
      <w:r w:rsidRPr="008029FB">
        <w:rPr>
          <w:b/>
        </w:rPr>
        <w:t>DE</w:t>
      </w:r>
      <w:r>
        <w:rPr>
          <w:b/>
        </w:rPr>
        <w:t>L</w:t>
      </w:r>
      <w:r w:rsidRPr="004C73FD">
        <w:rPr>
          <w:b/>
        </w:rPr>
        <w:t xml:space="preserve"> PROSPECTO BASE DE EMISOR FRECUENTE</w:t>
      </w:r>
      <w:r w:rsidRPr="008029FB">
        <w:rPr>
          <w:b/>
        </w:rPr>
        <w:t xml:space="preserve"> POR EL MONTO DE </w:t>
      </w:r>
      <w:r w:rsidRPr="00BA7F39">
        <w:rPr>
          <w:b/>
        </w:rPr>
        <w:t xml:space="preserve">US$ </w:t>
      </w:r>
      <w:r>
        <w:rPr>
          <w:b/>
        </w:rPr>
        <w:t>1.000.000.000</w:t>
      </w:r>
      <w:r w:rsidRPr="00BA7F39">
        <w:rPr>
          <w:b/>
        </w:rPr>
        <w:t xml:space="preserve"> (DÓLARES ESTADOUNIDENSES</w:t>
      </w:r>
      <w:r>
        <w:rPr>
          <w:b/>
        </w:rPr>
        <w:t xml:space="preserve"> MIL</w:t>
      </w:r>
      <w:r w:rsidRPr="00BA7F39">
        <w:rPr>
          <w:b/>
        </w:rPr>
        <w:t xml:space="preserve"> MILLONES</w:t>
      </w:r>
      <w:r>
        <w:rPr>
          <w:b/>
        </w:rPr>
        <w:t>)</w:t>
      </w:r>
      <w:r w:rsidRPr="00BA7F39">
        <w:rPr>
          <w:b/>
        </w:rPr>
        <w:t xml:space="preserve"> </w:t>
      </w:r>
      <w:r w:rsidRPr="001C5DA8">
        <w:rPr>
          <w:b/>
        </w:rPr>
        <w:t xml:space="preserve">SIN POSIBILIDAD DE REEMISIÓN (O SU EQUIVALENTE EN OTRAS MONEDAS O UNIDADES DE VALOR) </w:t>
      </w:r>
    </w:p>
    <w:p w:rsidR="003E6709" w:rsidRDefault="003E6709" w:rsidP="003E6709">
      <w:pPr>
        <w:pStyle w:val="CenteredB"/>
        <w:spacing w:before="240"/>
        <w:rPr>
          <w:rFonts w:eastAsiaTheme="minorHAnsi" w:cs="Times New Roman"/>
          <w:color w:val="000000"/>
          <w:szCs w:val="20"/>
        </w:rPr>
      </w:pPr>
      <w:r w:rsidRPr="000B4C3A">
        <w:rPr>
          <w:rFonts w:eastAsiaTheme="minorHAnsi"/>
          <w:noProof/>
        </w:rPr>
        <w:drawing>
          <wp:inline distT="0" distB="0" distL="0" distR="0" wp14:anchorId="52CDA73A" wp14:editId="369531CA">
            <wp:extent cx="1752600" cy="678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678180"/>
                    </a:xfrm>
                    <a:prstGeom prst="rect">
                      <a:avLst/>
                    </a:prstGeom>
                    <a:noFill/>
                    <a:ln>
                      <a:noFill/>
                    </a:ln>
                  </pic:spPr>
                </pic:pic>
              </a:graphicData>
            </a:graphic>
          </wp:inline>
        </w:drawing>
      </w:r>
    </w:p>
    <w:p w:rsidR="003E6709" w:rsidRPr="00BB54AE" w:rsidRDefault="003E6709" w:rsidP="003E6709">
      <w:pPr>
        <w:pStyle w:val="CenteredB"/>
        <w:spacing w:before="240"/>
        <w:rPr>
          <w:rFonts w:eastAsiaTheme="minorHAnsi" w:cs="Times New Roman"/>
          <w:sz w:val="24"/>
          <w:lang w:val="es-AR"/>
        </w:rPr>
      </w:pPr>
      <w:r w:rsidRPr="00BB54AE">
        <w:rPr>
          <w:rFonts w:eastAsiaTheme="minorHAnsi" w:cs="Times New Roman"/>
          <w:sz w:val="24"/>
          <w:lang w:val="es-AR"/>
        </w:rPr>
        <w:t>Banco Hipotecario S.A.</w:t>
      </w:r>
    </w:p>
    <w:p w:rsidR="003E6709" w:rsidRDefault="003E6709" w:rsidP="003E6709">
      <w:pPr>
        <w:pStyle w:val="BHTexto"/>
      </w:pPr>
      <w:r>
        <w:t>Banco Hipotecario S.A.</w:t>
      </w:r>
      <w:r w:rsidRPr="00A042D2">
        <w:t xml:space="preserve"> </w:t>
      </w:r>
      <w:r w:rsidRPr="00C5358A">
        <w:t>(el “</w:t>
      </w:r>
      <w:r w:rsidRPr="00C5358A">
        <w:rPr>
          <w:u w:val="single"/>
        </w:rPr>
        <w:t>Banco</w:t>
      </w:r>
      <w:r w:rsidRPr="00C5358A">
        <w:t xml:space="preserve">” o </w:t>
      </w:r>
      <w:r>
        <w:t>la</w:t>
      </w:r>
      <w:r w:rsidRPr="00C5358A">
        <w:t xml:space="preserve"> “</w:t>
      </w:r>
      <w:r w:rsidRPr="00C5358A">
        <w:rPr>
          <w:u w:val="single"/>
        </w:rPr>
        <w:t>Emisor</w:t>
      </w:r>
      <w:r>
        <w:rPr>
          <w:u w:val="single"/>
        </w:rPr>
        <w:t>a</w:t>
      </w:r>
      <w:r w:rsidRPr="00C5358A">
        <w:t>”, en forma indistinta)</w:t>
      </w:r>
      <w:r w:rsidRPr="00A042D2">
        <w:t xml:space="preserve">, inscripto en el Registro de Emisor Frecuente Nº </w:t>
      </w:r>
      <w:r>
        <w:t>5</w:t>
      </w:r>
      <w:r w:rsidRPr="00A042D2">
        <w:t xml:space="preserve">, con sede social en calle </w:t>
      </w:r>
      <w:r w:rsidRPr="00AE4E8D">
        <w:t xml:space="preserve">Reconquista 151 (C1003ABC), Ciudad Autónoma de Buenos Aires, </w:t>
      </w:r>
      <w:r w:rsidRPr="00A042D2">
        <w:t xml:space="preserve">República Argentina, CUIT: </w:t>
      </w:r>
      <w:r w:rsidRPr="00502A74">
        <w:t>30-50001107-2</w:t>
      </w:r>
      <w:r w:rsidRPr="00A042D2">
        <w:t xml:space="preserve">, Teléfono: </w:t>
      </w:r>
      <w:r w:rsidRPr="00AE4E8D">
        <w:t>(+5411) 4347-5</w:t>
      </w:r>
      <w:r>
        <w:t>759</w:t>
      </w:r>
      <w:r w:rsidRPr="00A042D2">
        <w:t xml:space="preserve">, correo electrónico: </w:t>
      </w:r>
      <w:hyperlink r:id="rId8" w:history="1">
        <w:r w:rsidRPr="007F0E34">
          <w:rPr>
            <w:rStyle w:val="Hipervnculo"/>
          </w:rPr>
          <w:t>mercadodecapitales@hipotecario.com.ar</w:t>
        </w:r>
      </w:hyperlink>
      <w:r w:rsidRPr="00A042D2">
        <w:t xml:space="preserve">, sitio web: </w:t>
      </w:r>
      <w:hyperlink r:id="rId9" w:history="1">
        <w:r w:rsidRPr="00F97805">
          <w:rPr>
            <w:rStyle w:val="Hipervnculo"/>
          </w:rPr>
          <w:t>www.hipotecario.com.ar</w:t>
        </w:r>
      </w:hyperlink>
      <w:r w:rsidRPr="00A042D2">
        <w:t>.</w:t>
      </w:r>
    </w:p>
    <w:p w:rsidR="00D65F36" w:rsidRPr="00D65F36" w:rsidRDefault="00D65F36" w:rsidP="003E6709">
      <w:pPr>
        <w:pStyle w:val="BHTexto"/>
        <w:rPr>
          <w:b/>
        </w:rPr>
      </w:pPr>
      <w:r w:rsidRPr="00D65F36">
        <w:rPr>
          <w:b/>
        </w:rPr>
        <w:t xml:space="preserve">El presente Prospecto resumido es una versión resumida del Prospecto de fecha </w:t>
      </w:r>
      <w:r>
        <w:rPr>
          <w:b/>
        </w:rPr>
        <w:t>26 de julio de 2021</w:t>
      </w:r>
      <w:r w:rsidRPr="00D65F36">
        <w:rPr>
          <w:b/>
        </w:rPr>
        <w:t xml:space="preserve"> (el “Prospecto”) y debe ser leído conjuntamente con dicho Prospecto. Todos los términos con mayúsculas no definidos en el presente, tendrán el significado atribuido a ellos en el Prospecto.</w:t>
      </w:r>
    </w:p>
    <w:p w:rsidR="003E6709" w:rsidRPr="00772457" w:rsidRDefault="003E6709" w:rsidP="003E6709">
      <w:pPr>
        <w:pStyle w:val="BHTexto"/>
        <w:rPr>
          <w:b/>
          <w:color w:val="000000"/>
        </w:rPr>
      </w:pPr>
      <w:r w:rsidRPr="00EF33AA">
        <w:rPr>
          <w:b/>
        </w:rPr>
        <w:t>Registro de Emisor Frecuente Nº</w:t>
      </w:r>
      <w:r>
        <w:rPr>
          <w:b/>
        </w:rPr>
        <w:t xml:space="preserve"> 5</w:t>
      </w:r>
      <w:r w:rsidRPr="00EF33AA">
        <w:rPr>
          <w:b/>
        </w:rPr>
        <w:t xml:space="preserve"> otorgado por Disposición Nº</w:t>
      </w:r>
      <w:r>
        <w:rPr>
          <w:b/>
        </w:rPr>
        <w:t xml:space="preserve"> </w:t>
      </w:r>
      <w:r w:rsidRPr="00565CAE">
        <w:rPr>
          <w:b/>
        </w:rPr>
        <w:t>DI-2019-10-APN-GE#CNV</w:t>
      </w:r>
      <w:r w:rsidRPr="00EF33AA">
        <w:rPr>
          <w:b/>
        </w:rPr>
        <w:t xml:space="preserve"> de fecha </w:t>
      </w:r>
      <w:r>
        <w:rPr>
          <w:b/>
        </w:rPr>
        <w:t>28</w:t>
      </w:r>
      <w:r w:rsidRPr="00EF33AA">
        <w:rPr>
          <w:b/>
        </w:rPr>
        <w:t xml:space="preserve"> de </w:t>
      </w:r>
      <w:r>
        <w:rPr>
          <w:b/>
        </w:rPr>
        <w:t>enero</w:t>
      </w:r>
      <w:r w:rsidRPr="00EF33AA">
        <w:rPr>
          <w:b/>
        </w:rPr>
        <w:t xml:space="preserve"> de 201</w:t>
      </w:r>
      <w:r>
        <w:rPr>
          <w:b/>
        </w:rPr>
        <w:t>9</w:t>
      </w:r>
      <w:r w:rsidRPr="00EF33AA">
        <w:rPr>
          <w:b/>
        </w:rPr>
        <w:t xml:space="preserve"> </w:t>
      </w:r>
      <w:r>
        <w:rPr>
          <w:b/>
        </w:rPr>
        <w:t>y ratificado por Disposición N</w:t>
      </w:r>
      <w:r w:rsidRPr="0011307D">
        <w:rPr>
          <w:b/>
        </w:rPr>
        <w:t>º</w:t>
      </w:r>
      <w:r>
        <w:rPr>
          <w:b/>
        </w:rPr>
        <w:t xml:space="preserve"> DI-2019-36-APN-GE</w:t>
      </w:r>
      <w:r w:rsidRPr="0011307D">
        <w:rPr>
          <w:b/>
        </w:rPr>
        <w:t>#</w:t>
      </w:r>
      <w:r>
        <w:rPr>
          <w:b/>
        </w:rPr>
        <w:t xml:space="preserve">CNV de fecha 6 de mayo de 2019 </w:t>
      </w:r>
      <w:r w:rsidRPr="00EF33AA">
        <w:rPr>
          <w:b/>
        </w:rPr>
        <w:t>de la Gerencia de Emisoras de la Comisión Nacional de Valores</w:t>
      </w:r>
      <w:r w:rsidRPr="00761577">
        <w:rPr>
          <w:b/>
        </w:rPr>
        <w:t xml:space="preserve"> (“</w:t>
      </w:r>
      <w:r w:rsidRPr="00761577">
        <w:rPr>
          <w:b/>
          <w:u w:val="single"/>
        </w:rPr>
        <w:t>CNV</w:t>
      </w:r>
      <w:r w:rsidRPr="00761577">
        <w:rPr>
          <w:b/>
        </w:rPr>
        <w:t>”)</w:t>
      </w:r>
      <w:r w:rsidRPr="00EF33AA">
        <w:rPr>
          <w:b/>
        </w:rPr>
        <w:t xml:space="preserve">. </w:t>
      </w:r>
      <w:r w:rsidRPr="005F55E8">
        <w:rPr>
          <w:b/>
          <w:color w:val="000000"/>
        </w:rPr>
        <w:t>Esta autorización</w:t>
      </w:r>
      <w:r w:rsidRPr="00612668">
        <w:rPr>
          <w:b/>
          <w:color w:val="000000"/>
        </w:rPr>
        <w:t xml:space="preserve"> sólo </w:t>
      </w:r>
      <w:r w:rsidRPr="005F55E8">
        <w:rPr>
          <w:b/>
          <w:color w:val="000000"/>
        </w:rPr>
        <w:t>significa</w:t>
      </w:r>
      <w:r w:rsidRPr="00612668">
        <w:rPr>
          <w:b/>
          <w:color w:val="000000"/>
        </w:rPr>
        <w:t xml:space="preserve"> que se ha cumplido con los requisitos establecidos en materia de información. </w:t>
      </w:r>
      <w:r w:rsidRPr="00761577">
        <w:rPr>
          <w:b/>
        </w:rPr>
        <w:t>La CNV</w:t>
      </w:r>
      <w:r w:rsidRPr="005F55E8">
        <w:rPr>
          <w:b/>
        </w:rPr>
        <w:t xml:space="preserve"> </w:t>
      </w:r>
      <w:r w:rsidRPr="00612668">
        <w:rPr>
          <w:b/>
          <w:color w:val="000000"/>
        </w:rPr>
        <w:t xml:space="preserve">no ha emitido juicio sobre los datos contenidos en el Prospecto. La veracidad de la información contable, </w:t>
      </w:r>
      <w:r w:rsidRPr="00A042D2">
        <w:rPr>
          <w:b/>
          <w:color w:val="000000"/>
        </w:rPr>
        <w:t xml:space="preserve">económica y </w:t>
      </w:r>
      <w:r w:rsidRPr="00612668">
        <w:rPr>
          <w:b/>
          <w:color w:val="000000"/>
        </w:rPr>
        <w:t xml:space="preserve">financiera, así como de toda otra información suministrada en el </w:t>
      </w:r>
      <w:r w:rsidRPr="005F55E8">
        <w:rPr>
          <w:b/>
          <w:color w:val="000000"/>
        </w:rPr>
        <w:t xml:space="preserve">presente </w:t>
      </w:r>
      <w:r w:rsidRPr="00612668">
        <w:rPr>
          <w:b/>
          <w:color w:val="000000"/>
        </w:rPr>
        <w:t xml:space="preserve">Prospecto es exclusiva responsabilidad del órgano de administración y, en lo que les atañe, del órgano de fiscalización del Banco y de los auditores en cuanto a sus respectivos informes sobre los estados </w:t>
      </w:r>
      <w:r w:rsidRPr="00A042D2">
        <w:rPr>
          <w:b/>
          <w:color w:val="000000"/>
        </w:rPr>
        <w:t>financieros</w:t>
      </w:r>
      <w:r w:rsidRPr="00612668">
        <w:rPr>
          <w:b/>
          <w:color w:val="000000"/>
        </w:rPr>
        <w:t xml:space="preserve"> que se acompañan y </w:t>
      </w:r>
      <w:r w:rsidRPr="005F55E8">
        <w:rPr>
          <w:b/>
          <w:color w:val="000000"/>
        </w:rPr>
        <w:t>demás</w:t>
      </w:r>
      <w:r w:rsidRPr="00612668">
        <w:rPr>
          <w:b/>
          <w:color w:val="000000"/>
        </w:rPr>
        <w:t xml:space="preserve"> responsables </w:t>
      </w:r>
      <w:r w:rsidRPr="005F55E8">
        <w:rPr>
          <w:b/>
          <w:color w:val="000000"/>
        </w:rPr>
        <w:t>contemplados</w:t>
      </w:r>
      <w:r w:rsidRPr="00612668">
        <w:rPr>
          <w:b/>
          <w:color w:val="000000"/>
        </w:rPr>
        <w:t xml:space="preserve"> en los artículos 119 y 120 de la Ley </w:t>
      </w:r>
      <w:r w:rsidRPr="00A042D2">
        <w:rPr>
          <w:b/>
          <w:color w:val="000000"/>
        </w:rPr>
        <w:t xml:space="preserve">Nº </w:t>
      </w:r>
      <w:r w:rsidRPr="00612668">
        <w:rPr>
          <w:b/>
          <w:color w:val="000000"/>
        </w:rPr>
        <w:t>26.831</w:t>
      </w:r>
      <w:r>
        <w:rPr>
          <w:b/>
          <w:color w:val="000000"/>
        </w:rPr>
        <w:t xml:space="preserve"> (la “</w:t>
      </w:r>
      <w:r w:rsidRPr="00932198">
        <w:rPr>
          <w:b/>
          <w:color w:val="000000"/>
          <w:u w:val="single"/>
        </w:rPr>
        <w:t>Ley de Mercado de Capitales</w:t>
      </w:r>
      <w:r>
        <w:rPr>
          <w:b/>
          <w:color w:val="000000"/>
        </w:rPr>
        <w:t>”)</w:t>
      </w:r>
      <w:r w:rsidRPr="005F55E8">
        <w:rPr>
          <w:b/>
          <w:color w:val="000000"/>
        </w:rPr>
        <w:t>.</w:t>
      </w:r>
      <w:r w:rsidRPr="00612668">
        <w:rPr>
          <w:b/>
          <w:color w:val="000000"/>
        </w:rPr>
        <w:t xml:space="preserve"> El </w:t>
      </w:r>
      <w:r w:rsidRPr="005F55E8">
        <w:rPr>
          <w:b/>
          <w:color w:val="000000"/>
        </w:rPr>
        <w:t>directorio del Banco</w:t>
      </w:r>
      <w:r w:rsidRPr="00612668">
        <w:rPr>
          <w:b/>
          <w:color w:val="000000"/>
        </w:rPr>
        <w:t xml:space="preserve"> manifiesta, con carácter de declaración jurada, que el presente Prospecto contiene a la fecha de su publicación información veraz y suficiente sobre todo hecho relevante que pueda afectar la situación patrimonial, económica y financiera del Banco y de toda </w:t>
      </w:r>
      <w:r w:rsidRPr="005F55E8">
        <w:rPr>
          <w:b/>
          <w:color w:val="000000"/>
        </w:rPr>
        <w:t>aquella</w:t>
      </w:r>
      <w:r w:rsidRPr="00612668">
        <w:rPr>
          <w:b/>
          <w:color w:val="000000"/>
        </w:rPr>
        <w:t xml:space="preserve"> que deba ser de conocimiento del público inversor </w:t>
      </w:r>
      <w:r w:rsidRPr="005F55E8">
        <w:rPr>
          <w:b/>
          <w:color w:val="000000"/>
        </w:rPr>
        <w:t>con</w:t>
      </w:r>
      <w:r w:rsidRPr="00612668">
        <w:rPr>
          <w:b/>
          <w:color w:val="000000"/>
        </w:rPr>
        <w:t xml:space="preserve"> relación a la presente emisión, conforme</w:t>
      </w:r>
      <w:r w:rsidRPr="005F55E8">
        <w:rPr>
          <w:b/>
          <w:color w:val="000000"/>
        </w:rPr>
        <w:t xml:space="preserve"> a</w:t>
      </w:r>
      <w:r w:rsidRPr="00612668">
        <w:rPr>
          <w:b/>
          <w:color w:val="000000"/>
        </w:rPr>
        <w:t xml:space="preserve"> las normas vigentes.</w:t>
      </w:r>
    </w:p>
    <w:p w:rsidR="003E6709" w:rsidRDefault="003E6709" w:rsidP="003E6709">
      <w:pPr>
        <w:pStyle w:val="BHTexto"/>
        <w:rPr>
          <w:b/>
        </w:rPr>
      </w:pPr>
      <w:r w:rsidRPr="006277CD">
        <w:rPr>
          <w:b/>
        </w:rPr>
        <w:t>CONFORME LO AUTORIZA LA LEY DE MERCADO DE CAPITALES, EL</w:t>
      </w:r>
      <w:r>
        <w:rPr>
          <w:b/>
        </w:rPr>
        <w:t xml:space="preserve"> PRESENTE</w:t>
      </w:r>
      <w:r w:rsidRPr="006277CD">
        <w:rPr>
          <w:b/>
        </w:rPr>
        <w:t xml:space="preserve"> </w:t>
      </w:r>
      <w:r>
        <w:rPr>
          <w:b/>
        </w:rPr>
        <w:t>PROSPECTO</w:t>
      </w:r>
      <w:r w:rsidRPr="006277CD">
        <w:rPr>
          <w:b/>
        </w:rPr>
        <w:t xml:space="preserve"> NO CUENTA CON CALIFICACIÓN DE RIESGO. LAS CALIFICACIONES PODRÁN SER SOLICITADAS AL MOMENTO DE LA EMISIÓN DE CADA SERIE O CLASE</w:t>
      </w:r>
      <w:r>
        <w:rPr>
          <w:b/>
        </w:rPr>
        <w:t xml:space="preserve"> DE OBLIGACIONES NEGOCIABLES</w:t>
      </w:r>
      <w:r w:rsidRPr="006277CD">
        <w:rPr>
          <w:b/>
        </w:rPr>
        <w:t>, SEGÚN SE DETERMINE EN EL SUPLEMENTO DE PROSPECTO CORRESPONDIENTE.</w:t>
      </w:r>
    </w:p>
    <w:p w:rsidR="003E6709" w:rsidRPr="00557C6E" w:rsidRDefault="003E6709" w:rsidP="003E6709">
      <w:pPr>
        <w:pStyle w:val="BHTexto"/>
      </w:pPr>
      <w:r>
        <w:t>Asimismo, s</w:t>
      </w:r>
      <w:r w:rsidRPr="00557C6E">
        <w:t xml:space="preserve">e informa a los </w:t>
      </w:r>
      <w:r>
        <w:t>tenedores</w:t>
      </w:r>
      <w:r w:rsidRPr="00557C6E">
        <w:t xml:space="preserve"> que mediante la suscripción de obligaciones negociables</w:t>
      </w:r>
      <w:r w:rsidRPr="00693CC6">
        <w:t xml:space="preserve"> del </w:t>
      </w:r>
      <w:r>
        <w:t>B</w:t>
      </w:r>
      <w:r w:rsidRPr="00557C6E">
        <w:t>anco</w:t>
      </w:r>
      <w:r>
        <w:t xml:space="preserve"> a emitirse bajo el régimen de Emisor Frecuente</w:t>
      </w:r>
      <w:r w:rsidRPr="00557C6E">
        <w:t>, renuncian irrevocablemente a todos los derechos que puedan tener bajo la ley argentina a oponerse a una fusión propiamente dicha o por absorción o transferencia de activos de acuerdo con la</w:t>
      </w:r>
      <w:r>
        <w:t xml:space="preserve"> </w:t>
      </w:r>
      <w:r w:rsidRPr="00634486">
        <w:t>Ley</w:t>
      </w:r>
      <w:r>
        <w:t xml:space="preserve"> N° 19.550 y sus modificatorias y complementarias (la “</w:t>
      </w:r>
      <w:r w:rsidRPr="00395550">
        <w:rPr>
          <w:u w:val="single"/>
        </w:rPr>
        <w:t>Ley General de Sociedades</w:t>
      </w:r>
      <w:r>
        <w:t>”)</w:t>
      </w:r>
      <w:r w:rsidRPr="00557C6E">
        <w:t xml:space="preserve">, y otras leyes y reglamentaciones aplicables y la </w:t>
      </w:r>
      <w:r>
        <w:t>L</w:t>
      </w:r>
      <w:r w:rsidRPr="00557C6E">
        <w:t xml:space="preserve">ey de </w:t>
      </w:r>
      <w:r>
        <w:t>T</w:t>
      </w:r>
      <w:r w:rsidRPr="00557C6E">
        <w:t xml:space="preserve">ransmisión de establecimientos comerciales e industriales </w:t>
      </w:r>
      <w:r>
        <w:t>N</w:t>
      </w:r>
      <w:r w:rsidRPr="00557C6E">
        <w:t>°</w:t>
      </w:r>
      <w:r>
        <w:t xml:space="preserve"> </w:t>
      </w:r>
      <w:r w:rsidRPr="00557C6E">
        <w:t>11.867, con sus modifica</w:t>
      </w:r>
      <w:r>
        <w:t>torias</w:t>
      </w:r>
      <w:r w:rsidRPr="00557C6E">
        <w:t xml:space="preserve"> </w:t>
      </w:r>
      <w:r>
        <w:t>y complementarias</w:t>
      </w:r>
      <w:r w:rsidRPr="00557C6E">
        <w:t>.</w:t>
      </w:r>
    </w:p>
    <w:p w:rsidR="003E6709" w:rsidRPr="00A042D2" w:rsidRDefault="003E6709" w:rsidP="003E6709">
      <w:pPr>
        <w:pStyle w:val="BHTexto"/>
        <w:jc w:val="center"/>
      </w:pPr>
      <w:r w:rsidRPr="00A042D2">
        <w:t xml:space="preserve">La fecha de este Prospecto es </w:t>
      </w:r>
      <w:r>
        <w:t>26</w:t>
      </w:r>
      <w:r w:rsidRPr="00A042D2">
        <w:rPr>
          <w:color w:val="FFFFFF"/>
        </w:rPr>
        <w:t xml:space="preserve"> </w:t>
      </w:r>
      <w:r w:rsidRPr="00A042D2">
        <w:t xml:space="preserve">de </w:t>
      </w:r>
      <w:r w:rsidRPr="00DD79C0">
        <w:t>julio</w:t>
      </w:r>
      <w:r>
        <w:rPr>
          <w:b/>
        </w:rPr>
        <w:t xml:space="preserve"> </w:t>
      </w:r>
      <w:r w:rsidRPr="00A042D2">
        <w:t>de 20</w:t>
      </w:r>
      <w:r>
        <w:t>21</w:t>
      </w:r>
      <w:r w:rsidRPr="00A042D2">
        <w:t>.</w:t>
      </w:r>
      <w:bookmarkStart w:id="0" w:name="_Toc447198568"/>
      <w:bookmarkStart w:id="1" w:name="_Toc449008354"/>
      <w:bookmarkStart w:id="2" w:name="_Toc476222201"/>
      <w:bookmarkStart w:id="3" w:name="_Toc476574041"/>
      <w:bookmarkStart w:id="4" w:name="_Toc518408547"/>
    </w:p>
    <w:p w:rsidR="003E6709" w:rsidRPr="00A042D2" w:rsidRDefault="003E6709" w:rsidP="003E6709">
      <w:pPr>
        <w:pStyle w:val="BH1Centro"/>
        <w:pBdr>
          <w:bottom w:val="single" w:sz="12" w:space="1" w:color="auto"/>
        </w:pBdr>
        <w:rPr>
          <w:rFonts w:ascii="Times New Roman" w:hAnsi="Times New Roman"/>
          <w:lang w:val="es-ES"/>
        </w:rPr>
        <w:sectPr w:rsidR="003E6709" w:rsidRPr="00A042D2" w:rsidSect="003E6709">
          <w:footerReference w:type="even" r:id="rId10"/>
          <w:footerReference w:type="default" r:id="rId11"/>
          <w:pgSz w:w="11906" w:h="16838" w:code="9"/>
          <w:pgMar w:top="1417" w:right="1701" w:bottom="1417" w:left="1701" w:header="709" w:footer="709" w:gutter="0"/>
          <w:cols w:space="708"/>
          <w:titlePg/>
          <w:docGrid w:linePitch="360"/>
        </w:sectPr>
      </w:pPr>
    </w:p>
    <w:bookmarkEnd w:id="0"/>
    <w:bookmarkEnd w:id="1"/>
    <w:bookmarkEnd w:id="2"/>
    <w:bookmarkEnd w:id="3"/>
    <w:bookmarkEnd w:id="4"/>
    <w:p w:rsidR="003E6709" w:rsidRDefault="003E6709" w:rsidP="003E6709">
      <w:pPr>
        <w:pStyle w:val="Ttulo1"/>
        <w:spacing w:before="75"/>
        <w:ind w:left="330"/>
      </w:pPr>
      <w:r>
        <w:lastRenderedPageBreak/>
        <w:t>INFORMACIÓN</w:t>
      </w:r>
      <w:r>
        <w:rPr>
          <w:spacing w:val="-2"/>
        </w:rPr>
        <w:t xml:space="preserve"> </w:t>
      </w:r>
      <w:r>
        <w:t>DE</w:t>
      </w:r>
      <w:r>
        <w:rPr>
          <w:spacing w:val="-2"/>
        </w:rPr>
        <w:t xml:space="preserve"> </w:t>
      </w:r>
      <w:r>
        <w:t>LA</w:t>
      </w:r>
      <w:r>
        <w:rPr>
          <w:spacing w:val="1"/>
        </w:rPr>
        <w:t xml:space="preserve"> </w:t>
      </w:r>
      <w:r>
        <w:t>EMISORA</w:t>
      </w:r>
    </w:p>
    <w:p w:rsidR="003E6709" w:rsidRDefault="003E6709" w:rsidP="003E6709">
      <w:pPr>
        <w:pStyle w:val="Textoindependiente"/>
        <w:spacing w:before="6"/>
        <w:rPr>
          <w:b/>
        </w:rPr>
      </w:pPr>
    </w:p>
    <w:p w:rsidR="003E6709" w:rsidRDefault="003E6709" w:rsidP="003E6709">
      <w:pPr>
        <w:pStyle w:val="Textoindependiente"/>
        <w:ind w:left="302" w:right="350" w:firstLine="707"/>
        <w:jc w:val="both"/>
      </w:pPr>
      <w:r>
        <w:t>Para mayor detalle de la información sobre el Banco, se recomienda a los potenciales inversores</w:t>
      </w:r>
      <w:r>
        <w:rPr>
          <w:spacing w:val="1"/>
        </w:rPr>
        <w:t xml:space="preserve"> </w:t>
      </w:r>
      <w:r>
        <w:t>revisar la sección</w:t>
      </w:r>
      <w:r>
        <w:rPr>
          <w:spacing w:val="1"/>
        </w:rPr>
        <w:t xml:space="preserve"> </w:t>
      </w:r>
      <w:r>
        <w:t>“</w:t>
      </w:r>
      <w:r>
        <w:rPr>
          <w:i/>
        </w:rPr>
        <w:t>Información</w:t>
      </w:r>
      <w:r>
        <w:rPr>
          <w:i/>
          <w:spacing w:val="1"/>
        </w:rPr>
        <w:t xml:space="preserve"> </w:t>
      </w:r>
      <w:r>
        <w:rPr>
          <w:i/>
        </w:rPr>
        <w:t>de</w:t>
      </w:r>
      <w:r>
        <w:rPr>
          <w:i/>
          <w:spacing w:val="-1"/>
        </w:rPr>
        <w:t xml:space="preserve"> </w:t>
      </w:r>
      <w:r>
        <w:rPr>
          <w:i/>
        </w:rPr>
        <w:t>la</w:t>
      </w:r>
      <w:r>
        <w:rPr>
          <w:i/>
          <w:spacing w:val="1"/>
        </w:rPr>
        <w:t xml:space="preserve"> </w:t>
      </w:r>
      <w:r>
        <w:rPr>
          <w:i/>
        </w:rPr>
        <w:t>Emisora</w:t>
      </w:r>
      <w:r>
        <w:t>” en</w:t>
      </w:r>
      <w:r>
        <w:rPr>
          <w:spacing w:val="-1"/>
        </w:rPr>
        <w:t xml:space="preserve"> </w:t>
      </w:r>
      <w:r>
        <w:t>el Prospecto.</w:t>
      </w:r>
    </w:p>
    <w:p w:rsidR="003E6709" w:rsidRDefault="003E6709" w:rsidP="003E6709">
      <w:pPr>
        <w:pStyle w:val="Textoindependiente"/>
        <w:spacing w:before="4"/>
        <w:rPr>
          <w:sz w:val="21"/>
        </w:rPr>
      </w:pPr>
    </w:p>
    <w:p w:rsidR="003E6709" w:rsidRDefault="003E6709" w:rsidP="003E6709">
      <w:pPr>
        <w:pStyle w:val="Ttulo1"/>
        <w:spacing w:before="1"/>
        <w:ind w:left="326"/>
      </w:pPr>
      <w:r>
        <w:t>EL</w:t>
      </w:r>
      <w:r>
        <w:rPr>
          <w:spacing w:val="-4"/>
        </w:rPr>
        <w:t xml:space="preserve"> </w:t>
      </w:r>
      <w:r>
        <w:t>SISTEMA</w:t>
      </w:r>
      <w:r>
        <w:rPr>
          <w:spacing w:val="-2"/>
        </w:rPr>
        <w:t xml:space="preserve"> </w:t>
      </w:r>
      <w:r>
        <w:t>BANCARIO</w:t>
      </w:r>
      <w:r>
        <w:rPr>
          <w:spacing w:val="1"/>
        </w:rPr>
        <w:t xml:space="preserve"> </w:t>
      </w:r>
      <w:r>
        <w:t>ARGENTINO</w:t>
      </w:r>
      <w:r>
        <w:rPr>
          <w:spacing w:val="-1"/>
        </w:rPr>
        <w:t xml:space="preserve"> </w:t>
      </w:r>
      <w:r>
        <w:t>Y</w:t>
      </w:r>
      <w:r>
        <w:rPr>
          <w:spacing w:val="-3"/>
        </w:rPr>
        <w:t xml:space="preserve"> </w:t>
      </w:r>
      <w:r>
        <w:t>SU</w:t>
      </w:r>
      <w:r>
        <w:rPr>
          <w:spacing w:val="-3"/>
        </w:rPr>
        <w:t xml:space="preserve"> </w:t>
      </w:r>
      <w:r>
        <w:t>REGLAMENTACIÓN</w:t>
      </w:r>
    </w:p>
    <w:p w:rsidR="003E6709" w:rsidRDefault="003E6709" w:rsidP="003E6709">
      <w:pPr>
        <w:pStyle w:val="Textoindependiente"/>
        <w:spacing w:before="5"/>
        <w:rPr>
          <w:b/>
        </w:rPr>
      </w:pPr>
    </w:p>
    <w:p w:rsidR="003E6709" w:rsidRPr="003E6709" w:rsidRDefault="003E6709" w:rsidP="003E6709">
      <w:pPr>
        <w:ind w:left="302" w:right="343" w:firstLine="707"/>
        <w:jc w:val="both"/>
        <w:rPr>
          <w:lang w:val="es-ES"/>
        </w:rPr>
      </w:pPr>
      <w:r w:rsidRPr="003E6709">
        <w:rPr>
          <w:lang w:val="es-ES"/>
        </w:rPr>
        <w:t>Para mayor detalle de la información sobre el sistema bancario argentino y su reglamentación, se</w:t>
      </w:r>
      <w:r w:rsidRPr="003E6709">
        <w:rPr>
          <w:spacing w:val="-47"/>
          <w:lang w:val="es-ES"/>
        </w:rPr>
        <w:t xml:space="preserve"> </w:t>
      </w:r>
      <w:r w:rsidRPr="003E6709">
        <w:rPr>
          <w:lang w:val="es-ES"/>
        </w:rPr>
        <w:t>recomienda</w:t>
      </w:r>
      <w:r w:rsidRPr="003E6709">
        <w:rPr>
          <w:spacing w:val="1"/>
          <w:lang w:val="es-ES"/>
        </w:rPr>
        <w:t xml:space="preserve"> </w:t>
      </w:r>
      <w:r w:rsidRPr="003E6709">
        <w:rPr>
          <w:lang w:val="es-ES"/>
        </w:rPr>
        <w:t>a</w:t>
      </w:r>
      <w:r w:rsidRPr="003E6709">
        <w:rPr>
          <w:spacing w:val="1"/>
          <w:lang w:val="es-ES"/>
        </w:rPr>
        <w:t xml:space="preserve"> </w:t>
      </w:r>
      <w:r w:rsidRPr="003E6709">
        <w:rPr>
          <w:lang w:val="es-ES"/>
        </w:rPr>
        <w:t>los</w:t>
      </w:r>
      <w:r w:rsidRPr="003E6709">
        <w:rPr>
          <w:spacing w:val="1"/>
          <w:lang w:val="es-ES"/>
        </w:rPr>
        <w:t xml:space="preserve"> </w:t>
      </w:r>
      <w:r w:rsidRPr="003E6709">
        <w:rPr>
          <w:lang w:val="es-ES"/>
        </w:rPr>
        <w:t>potenciales</w:t>
      </w:r>
      <w:r w:rsidRPr="003E6709">
        <w:rPr>
          <w:spacing w:val="1"/>
          <w:lang w:val="es-ES"/>
        </w:rPr>
        <w:t xml:space="preserve"> </w:t>
      </w:r>
      <w:r w:rsidRPr="003E6709">
        <w:rPr>
          <w:lang w:val="es-ES"/>
        </w:rPr>
        <w:t>inversores</w:t>
      </w:r>
      <w:r w:rsidRPr="003E6709">
        <w:rPr>
          <w:spacing w:val="1"/>
          <w:lang w:val="es-ES"/>
        </w:rPr>
        <w:t xml:space="preserve"> </w:t>
      </w:r>
      <w:r w:rsidRPr="003E6709">
        <w:rPr>
          <w:lang w:val="es-ES"/>
        </w:rPr>
        <w:t>revisar</w:t>
      </w:r>
      <w:r w:rsidRPr="003E6709">
        <w:rPr>
          <w:spacing w:val="1"/>
          <w:lang w:val="es-ES"/>
        </w:rPr>
        <w:t xml:space="preserve"> </w:t>
      </w:r>
      <w:r w:rsidRPr="003E6709">
        <w:rPr>
          <w:lang w:val="es-ES"/>
        </w:rPr>
        <w:t>la</w:t>
      </w:r>
      <w:r w:rsidRPr="003E6709">
        <w:rPr>
          <w:spacing w:val="1"/>
          <w:lang w:val="es-ES"/>
        </w:rPr>
        <w:t xml:space="preserve"> </w:t>
      </w:r>
      <w:r w:rsidRPr="003E6709">
        <w:rPr>
          <w:lang w:val="es-ES"/>
        </w:rPr>
        <w:t>sección</w:t>
      </w:r>
      <w:r w:rsidRPr="003E6709">
        <w:rPr>
          <w:spacing w:val="1"/>
          <w:lang w:val="es-ES"/>
        </w:rPr>
        <w:t xml:space="preserve"> </w:t>
      </w:r>
      <w:r w:rsidRPr="003E6709">
        <w:rPr>
          <w:lang w:val="es-ES"/>
        </w:rPr>
        <w:t>“</w:t>
      </w:r>
      <w:r w:rsidRPr="003E6709">
        <w:rPr>
          <w:i/>
          <w:lang w:val="es-ES"/>
        </w:rPr>
        <w:t>El</w:t>
      </w:r>
      <w:r w:rsidRPr="003E6709">
        <w:rPr>
          <w:i/>
          <w:spacing w:val="1"/>
          <w:lang w:val="es-ES"/>
        </w:rPr>
        <w:t xml:space="preserve"> </w:t>
      </w:r>
      <w:r w:rsidRPr="003E6709">
        <w:rPr>
          <w:i/>
          <w:lang w:val="es-ES"/>
        </w:rPr>
        <w:t>Sistema</w:t>
      </w:r>
      <w:r w:rsidRPr="003E6709">
        <w:rPr>
          <w:i/>
          <w:spacing w:val="1"/>
          <w:lang w:val="es-ES"/>
        </w:rPr>
        <w:t xml:space="preserve"> </w:t>
      </w:r>
      <w:r w:rsidRPr="003E6709">
        <w:rPr>
          <w:i/>
          <w:lang w:val="es-ES"/>
        </w:rPr>
        <w:t>Bancario</w:t>
      </w:r>
      <w:r w:rsidRPr="003E6709">
        <w:rPr>
          <w:i/>
          <w:spacing w:val="1"/>
          <w:lang w:val="es-ES"/>
        </w:rPr>
        <w:t xml:space="preserve"> </w:t>
      </w:r>
      <w:r w:rsidRPr="003E6709">
        <w:rPr>
          <w:i/>
          <w:lang w:val="es-ES"/>
        </w:rPr>
        <w:t>Argentino</w:t>
      </w:r>
      <w:r w:rsidRPr="003E6709">
        <w:rPr>
          <w:i/>
          <w:spacing w:val="1"/>
          <w:lang w:val="es-ES"/>
        </w:rPr>
        <w:t xml:space="preserve"> </w:t>
      </w:r>
      <w:r w:rsidRPr="003E6709">
        <w:rPr>
          <w:i/>
          <w:lang w:val="es-ES"/>
        </w:rPr>
        <w:t>y</w:t>
      </w:r>
      <w:r w:rsidRPr="003E6709">
        <w:rPr>
          <w:i/>
          <w:spacing w:val="1"/>
          <w:lang w:val="es-ES"/>
        </w:rPr>
        <w:t xml:space="preserve"> </w:t>
      </w:r>
      <w:r w:rsidRPr="003E6709">
        <w:rPr>
          <w:i/>
          <w:lang w:val="es-ES"/>
        </w:rPr>
        <w:t>su</w:t>
      </w:r>
      <w:r w:rsidRPr="003E6709">
        <w:rPr>
          <w:i/>
          <w:spacing w:val="1"/>
          <w:lang w:val="es-ES"/>
        </w:rPr>
        <w:t xml:space="preserve"> </w:t>
      </w:r>
      <w:r w:rsidRPr="003E6709">
        <w:rPr>
          <w:i/>
          <w:lang w:val="es-ES"/>
        </w:rPr>
        <w:t>Reglamentación</w:t>
      </w:r>
      <w:r w:rsidRPr="003E6709">
        <w:rPr>
          <w:lang w:val="es-ES"/>
        </w:rPr>
        <w:t>”</w:t>
      </w:r>
      <w:r w:rsidRPr="003E6709">
        <w:rPr>
          <w:spacing w:val="-3"/>
          <w:lang w:val="es-ES"/>
        </w:rPr>
        <w:t xml:space="preserve"> </w:t>
      </w:r>
      <w:r w:rsidRPr="003E6709">
        <w:rPr>
          <w:lang w:val="es-ES"/>
        </w:rPr>
        <w:t>en</w:t>
      </w:r>
      <w:r w:rsidRPr="003E6709">
        <w:rPr>
          <w:spacing w:val="-1"/>
          <w:lang w:val="es-ES"/>
        </w:rPr>
        <w:t xml:space="preserve"> </w:t>
      </w:r>
      <w:r w:rsidRPr="003E6709">
        <w:rPr>
          <w:lang w:val="es-ES"/>
        </w:rPr>
        <w:t xml:space="preserve">el </w:t>
      </w:r>
      <w:proofErr w:type="spellStart"/>
      <w:r w:rsidRPr="003E6709">
        <w:rPr>
          <w:lang w:val="es-ES"/>
        </w:rPr>
        <w:t>Propsecto</w:t>
      </w:r>
      <w:proofErr w:type="spellEnd"/>
      <w:r w:rsidRPr="003E6709">
        <w:rPr>
          <w:lang w:val="es-ES"/>
        </w:rPr>
        <w:t>.</w:t>
      </w:r>
    </w:p>
    <w:p w:rsidR="003E6709" w:rsidRDefault="003E6709" w:rsidP="003E6709">
      <w:pPr>
        <w:pStyle w:val="Textoindependiente"/>
        <w:spacing w:before="2"/>
        <w:rPr>
          <w:sz w:val="21"/>
        </w:rPr>
      </w:pPr>
    </w:p>
    <w:p w:rsidR="003E6709" w:rsidRDefault="003E6709" w:rsidP="003E6709">
      <w:pPr>
        <w:pStyle w:val="Ttulo1"/>
        <w:ind w:left="1250" w:right="1289"/>
      </w:pPr>
      <w:r>
        <w:t>LA</w:t>
      </w:r>
      <w:r>
        <w:rPr>
          <w:spacing w:val="-2"/>
        </w:rPr>
        <w:t xml:space="preserve"> </w:t>
      </w:r>
      <w:r>
        <w:t>INDUSTRIA</w:t>
      </w:r>
      <w:r>
        <w:rPr>
          <w:spacing w:val="-3"/>
        </w:rPr>
        <w:t xml:space="preserve"> </w:t>
      </w:r>
      <w:r>
        <w:t>ARGENTINA</w:t>
      </w:r>
      <w:r>
        <w:rPr>
          <w:spacing w:val="-1"/>
        </w:rPr>
        <w:t xml:space="preserve"> </w:t>
      </w:r>
      <w:r>
        <w:t>DE</w:t>
      </w:r>
      <w:r>
        <w:rPr>
          <w:spacing w:val="-3"/>
        </w:rPr>
        <w:t xml:space="preserve"> </w:t>
      </w:r>
      <w:r>
        <w:t>SEGUROS</w:t>
      </w:r>
      <w:r>
        <w:rPr>
          <w:spacing w:val="-3"/>
        </w:rPr>
        <w:t xml:space="preserve"> </w:t>
      </w:r>
      <w:r>
        <w:t>Y</w:t>
      </w:r>
      <w:r>
        <w:rPr>
          <w:spacing w:val="-1"/>
        </w:rPr>
        <w:t xml:space="preserve"> </w:t>
      </w:r>
      <w:r>
        <w:t>SU</w:t>
      </w:r>
      <w:r>
        <w:rPr>
          <w:spacing w:val="-2"/>
        </w:rPr>
        <w:t xml:space="preserve"> </w:t>
      </w:r>
      <w:r>
        <w:t>REGLAMENTACIÓN</w:t>
      </w:r>
    </w:p>
    <w:p w:rsidR="003E6709" w:rsidRDefault="003E6709" w:rsidP="003E6709">
      <w:pPr>
        <w:pStyle w:val="Textoindependiente"/>
        <w:spacing w:before="6"/>
        <w:rPr>
          <w:b/>
        </w:rPr>
      </w:pPr>
    </w:p>
    <w:p w:rsidR="003E6709" w:rsidRPr="003E6709" w:rsidRDefault="003E6709" w:rsidP="003E6709">
      <w:pPr>
        <w:ind w:left="302" w:right="338" w:firstLine="707"/>
        <w:jc w:val="both"/>
        <w:rPr>
          <w:lang w:val="es-ES"/>
        </w:rPr>
      </w:pPr>
      <w:r w:rsidRPr="003E6709">
        <w:rPr>
          <w:lang w:val="es-ES"/>
        </w:rPr>
        <w:t>Para</w:t>
      </w:r>
      <w:r w:rsidRPr="003E6709">
        <w:rPr>
          <w:spacing w:val="1"/>
          <w:lang w:val="es-ES"/>
        </w:rPr>
        <w:t xml:space="preserve"> </w:t>
      </w:r>
      <w:r w:rsidRPr="003E6709">
        <w:rPr>
          <w:lang w:val="es-ES"/>
        </w:rPr>
        <w:t>mayor</w:t>
      </w:r>
      <w:r w:rsidRPr="003E6709">
        <w:rPr>
          <w:spacing w:val="1"/>
          <w:lang w:val="es-ES"/>
        </w:rPr>
        <w:t xml:space="preserve"> </w:t>
      </w:r>
      <w:r w:rsidRPr="003E6709">
        <w:rPr>
          <w:lang w:val="es-ES"/>
        </w:rPr>
        <w:t>información</w:t>
      </w:r>
      <w:r w:rsidRPr="003E6709">
        <w:rPr>
          <w:spacing w:val="1"/>
          <w:lang w:val="es-ES"/>
        </w:rPr>
        <w:t xml:space="preserve"> </w:t>
      </w:r>
      <w:r w:rsidRPr="003E6709">
        <w:rPr>
          <w:lang w:val="es-ES"/>
        </w:rPr>
        <w:t>sobre</w:t>
      </w:r>
      <w:r w:rsidRPr="003E6709">
        <w:rPr>
          <w:spacing w:val="1"/>
          <w:lang w:val="es-ES"/>
        </w:rPr>
        <w:t xml:space="preserve"> </w:t>
      </w:r>
      <w:r w:rsidRPr="003E6709">
        <w:rPr>
          <w:lang w:val="es-ES"/>
        </w:rPr>
        <w:t>la</w:t>
      </w:r>
      <w:r w:rsidRPr="003E6709">
        <w:rPr>
          <w:spacing w:val="1"/>
          <w:lang w:val="es-ES"/>
        </w:rPr>
        <w:t xml:space="preserve"> </w:t>
      </w:r>
      <w:r w:rsidRPr="003E6709">
        <w:rPr>
          <w:lang w:val="es-ES"/>
        </w:rPr>
        <w:t>industria</w:t>
      </w:r>
      <w:r w:rsidRPr="003E6709">
        <w:rPr>
          <w:spacing w:val="1"/>
          <w:lang w:val="es-ES"/>
        </w:rPr>
        <w:t xml:space="preserve"> </w:t>
      </w:r>
      <w:r w:rsidRPr="003E6709">
        <w:rPr>
          <w:lang w:val="es-ES"/>
        </w:rPr>
        <w:t>argentina</w:t>
      </w:r>
      <w:r w:rsidRPr="003E6709">
        <w:rPr>
          <w:spacing w:val="1"/>
          <w:lang w:val="es-ES"/>
        </w:rPr>
        <w:t xml:space="preserve"> </w:t>
      </w:r>
      <w:r w:rsidRPr="003E6709">
        <w:rPr>
          <w:lang w:val="es-ES"/>
        </w:rPr>
        <w:t>de</w:t>
      </w:r>
      <w:r w:rsidRPr="003E6709">
        <w:rPr>
          <w:spacing w:val="1"/>
          <w:lang w:val="es-ES"/>
        </w:rPr>
        <w:t xml:space="preserve"> </w:t>
      </w:r>
      <w:r w:rsidRPr="003E6709">
        <w:rPr>
          <w:lang w:val="es-ES"/>
        </w:rPr>
        <w:t>seguros</w:t>
      </w:r>
      <w:r w:rsidRPr="003E6709">
        <w:rPr>
          <w:spacing w:val="1"/>
          <w:lang w:val="es-ES"/>
        </w:rPr>
        <w:t xml:space="preserve"> </w:t>
      </w:r>
      <w:r w:rsidRPr="003E6709">
        <w:rPr>
          <w:lang w:val="es-ES"/>
        </w:rPr>
        <w:t>y</w:t>
      </w:r>
      <w:r w:rsidRPr="003E6709">
        <w:rPr>
          <w:spacing w:val="1"/>
          <w:lang w:val="es-ES"/>
        </w:rPr>
        <w:t xml:space="preserve"> </w:t>
      </w:r>
      <w:r w:rsidRPr="003E6709">
        <w:rPr>
          <w:lang w:val="es-ES"/>
        </w:rPr>
        <w:t>su</w:t>
      </w:r>
      <w:r w:rsidRPr="003E6709">
        <w:rPr>
          <w:spacing w:val="1"/>
          <w:lang w:val="es-ES"/>
        </w:rPr>
        <w:t xml:space="preserve"> </w:t>
      </w:r>
      <w:r w:rsidRPr="003E6709">
        <w:rPr>
          <w:lang w:val="es-ES"/>
        </w:rPr>
        <w:t>reglamentación,</w:t>
      </w:r>
      <w:r w:rsidRPr="003E6709">
        <w:rPr>
          <w:spacing w:val="1"/>
          <w:lang w:val="es-ES"/>
        </w:rPr>
        <w:t xml:space="preserve"> </w:t>
      </w:r>
      <w:r w:rsidRPr="003E6709">
        <w:rPr>
          <w:lang w:val="es-ES"/>
        </w:rPr>
        <w:t>se</w:t>
      </w:r>
      <w:r w:rsidRPr="003E6709">
        <w:rPr>
          <w:spacing w:val="1"/>
          <w:lang w:val="es-ES"/>
        </w:rPr>
        <w:t xml:space="preserve"> </w:t>
      </w:r>
      <w:r w:rsidRPr="003E6709">
        <w:rPr>
          <w:lang w:val="es-ES"/>
        </w:rPr>
        <w:t>recomienda a los potenciales inversores revisar la sección “</w:t>
      </w:r>
      <w:r w:rsidRPr="003E6709">
        <w:rPr>
          <w:i/>
          <w:lang w:val="es-ES"/>
        </w:rPr>
        <w:t>La Industria Argentina de Seguros y su</w:t>
      </w:r>
      <w:r w:rsidRPr="003E6709">
        <w:rPr>
          <w:i/>
          <w:spacing w:val="1"/>
          <w:lang w:val="es-ES"/>
        </w:rPr>
        <w:t xml:space="preserve"> </w:t>
      </w:r>
      <w:r w:rsidRPr="003E6709">
        <w:rPr>
          <w:i/>
          <w:lang w:val="es-ES"/>
        </w:rPr>
        <w:t>Reglamentación</w:t>
      </w:r>
      <w:r w:rsidRPr="003E6709">
        <w:rPr>
          <w:lang w:val="es-ES"/>
        </w:rPr>
        <w:t>”</w:t>
      </w:r>
      <w:r w:rsidRPr="003E6709">
        <w:rPr>
          <w:spacing w:val="-3"/>
          <w:lang w:val="es-ES"/>
        </w:rPr>
        <w:t xml:space="preserve"> </w:t>
      </w:r>
      <w:r w:rsidRPr="003E6709">
        <w:rPr>
          <w:lang w:val="es-ES"/>
        </w:rPr>
        <w:t>en</w:t>
      </w:r>
      <w:r w:rsidRPr="003E6709">
        <w:rPr>
          <w:spacing w:val="-1"/>
          <w:lang w:val="es-ES"/>
        </w:rPr>
        <w:t xml:space="preserve"> </w:t>
      </w:r>
      <w:r w:rsidRPr="003E6709">
        <w:rPr>
          <w:lang w:val="es-ES"/>
        </w:rPr>
        <w:t>el Prospecto.</w:t>
      </w:r>
    </w:p>
    <w:p w:rsidR="003E6709" w:rsidRDefault="003E6709" w:rsidP="003E6709">
      <w:pPr>
        <w:pStyle w:val="Textoindependiente"/>
        <w:spacing w:before="3"/>
        <w:rPr>
          <w:sz w:val="21"/>
        </w:rPr>
      </w:pPr>
    </w:p>
    <w:p w:rsidR="003E6709" w:rsidRDefault="003E6709" w:rsidP="003E6709">
      <w:pPr>
        <w:pStyle w:val="Ttulo1"/>
        <w:ind w:left="331"/>
      </w:pPr>
      <w:r>
        <w:t>FACTORES</w:t>
      </w:r>
      <w:r>
        <w:rPr>
          <w:spacing w:val="-4"/>
        </w:rPr>
        <w:t xml:space="preserve"> </w:t>
      </w:r>
      <w:r>
        <w:t>DE</w:t>
      </w:r>
      <w:r>
        <w:rPr>
          <w:spacing w:val="-2"/>
        </w:rPr>
        <w:t xml:space="preserve"> </w:t>
      </w:r>
      <w:r>
        <w:t>RIESGO</w:t>
      </w:r>
    </w:p>
    <w:p w:rsidR="003E6709" w:rsidRDefault="003E6709" w:rsidP="003E6709">
      <w:pPr>
        <w:pStyle w:val="Textoindependiente"/>
        <w:spacing w:before="5"/>
        <w:rPr>
          <w:b/>
        </w:rPr>
      </w:pPr>
    </w:p>
    <w:p w:rsidR="003E6709" w:rsidRDefault="003E6709" w:rsidP="003E6709">
      <w:pPr>
        <w:pStyle w:val="Textoindependiente"/>
        <w:ind w:left="302" w:right="340" w:firstLine="707"/>
        <w:jc w:val="both"/>
      </w:pPr>
      <w:r>
        <w:t>Para mayor detalle de los factores de riesgo, se recomienda a los potenciales inversores revisar la</w:t>
      </w:r>
      <w:r>
        <w:rPr>
          <w:spacing w:val="-47"/>
        </w:rPr>
        <w:t xml:space="preserve"> </w:t>
      </w:r>
      <w:r>
        <w:t>sección “</w:t>
      </w:r>
      <w:r>
        <w:rPr>
          <w:i/>
        </w:rPr>
        <w:t>Factores</w:t>
      </w:r>
      <w:r>
        <w:rPr>
          <w:i/>
          <w:spacing w:val="-1"/>
        </w:rPr>
        <w:t xml:space="preserve"> </w:t>
      </w:r>
      <w:r>
        <w:rPr>
          <w:i/>
        </w:rPr>
        <w:t>de Riesgo</w:t>
      </w:r>
      <w:r>
        <w:t>” en</w:t>
      </w:r>
      <w:r>
        <w:rPr>
          <w:spacing w:val="-1"/>
        </w:rPr>
        <w:t xml:space="preserve"> </w:t>
      </w:r>
      <w:r>
        <w:t>el Prospecto.</w:t>
      </w:r>
    </w:p>
    <w:p w:rsidR="003E6709" w:rsidRDefault="003E6709" w:rsidP="003E6709">
      <w:pPr>
        <w:pStyle w:val="Textoindependiente"/>
        <w:spacing w:before="4"/>
        <w:rPr>
          <w:sz w:val="21"/>
        </w:rPr>
      </w:pPr>
    </w:p>
    <w:p w:rsidR="003E6709" w:rsidRDefault="003E6709" w:rsidP="003E6709">
      <w:pPr>
        <w:pStyle w:val="Ttulo1"/>
        <w:spacing w:before="1"/>
        <w:ind w:left="332"/>
      </w:pPr>
      <w:r>
        <w:t>POLÍTICAS</w:t>
      </w:r>
      <w:r>
        <w:rPr>
          <w:spacing w:val="-1"/>
        </w:rPr>
        <w:t xml:space="preserve"> </w:t>
      </w:r>
      <w:r>
        <w:t>DE LA</w:t>
      </w:r>
      <w:r>
        <w:rPr>
          <w:spacing w:val="-2"/>
        </w:rPr>
        <w:t xml:space="preserve"> </w:t>
      </w:r>
      <w:r>
        <w:t>EMISORA</w:t>
      </w:r>
    </w:p>
    <w:p w:rsidR="003E6709" w:rsidRDefault="003E6709" w:rsidP="003E6709">
      <w:pPr>
        <w:pStyle w:val="Textoindependiente"/>
        <w:spacing w:before="5"/>
        <w:rPr>
          <w:b/>
        </w:rPr>
      </w:pPr>
    </w:p>
    <w:p w:rsidR="003E6709" w:rsidRDefault="003E6709" w:rsidP="003E6709">
      <w:pPr>
        <w:pStyle w:val="Textoindependiente"/>
        <w:ind w:left="302" w:right="352" w:firstLine="707"/>
        <w:jc w:val="both"/>
      </w:pPr>
      <w:r>
        <w:t>Para mayor detalle de las políticas del Banco, se recomienda a los potenciales inversores revisar</w:t>
      </w:r>
      <w:r>
        <w:rPr>
          <w:spacing w:val="1"/>
        </w:rPr>
        <w:t xml:space="preserve"> </w:t>
      </w:r>
      <w:r>
        <w:t>la</w:t>
      </w:r>
      <w:r>
        <w:rPr>
          <w:spacing w:val="-1"/>
        </w:rPr>
        <w:t xml:space="preserve"> </w:t>
      </w:r>
      <w:r>
        <w:t>sección</w:t>
      </w:r>
      <w:r>
        <w:rPr>
          <w:spacing w:val="1"/>
        </w:rPr>
        <w:t xml:space="preserve"> </w:t>
      </w:r>
      <w:r>
        <w:t>“</w:t>
      </w:r>
      <w:r>
        <w:rPr>
          <w:i/>
        </w:rPr>
        <w:t>Políticas</w:t>
      </w:r>
      <w:r>
        <w:rPr>
          <w:i/>
          <w:spacing w:val="-1"/>
        </w:rPr>
        <w:t xml:space="preserve"> </w:t>
      </w:r>
      <w:r>
        <w:rPr>
          <w:i/>
        </w:rPr>
        <w:t>de la</w:t>
      </w:r>
      <w:r>
        <w:rPr>
          <w:i/>
          <w:spacing w:val="1"/>
        </w:rPr>
        <w:t xml:space="preserve"> </w:t>
      </w:r>
      <w:r>
        <w:rPr>
          <w:i/>
        </w:rPr>
        <w:t>Emisora</w:t>
      </w:r>
      <w:r>
        <w:t>” en</w:t>
      </w:r>
      <w:r>
        <w:rPr>
          <w:spacing w:val="-1"/>
        </w:rPr>
        <w:t xml:space="preserve"> </w:t>
      </w:r>
      <w:r>
        <w:t>el Prospecto.</w:t>
      </w:r>
    </w:p>
    <w:p w:rsidR="003E6709" w:rsidRDefault="003E6709" w:rsidP="003E6709">
      <w:pPr>
        <w:pStyle w:val="Textoindependiente"/>
        <w:spacing w:before="2"/>
        <w:rPr>
          <w:sz w:val="21"/>
        </w:rPr>
      </w:pPr>
    </w:p>
    <w:p w:rsidR="003E6709" w:rsidRDefault="003E6709" w:rsidP="003E6709">
      <w:pPr>
        <w:pStyle w:val="Ttulo1"/>
        <w:ind w:left="331"/>
      </w:pPr>
      <w:r>
        <w:t>INFORMACIÓN SOBRE LOS DIRECTORES Y ADMINISTRADORES, GERENTES,</w:t>
      </w:r>
      <w:r>
        <w:rPr>
          <w:spacing w:val="1"/>
        </w:rPr>
        <w:t xml:space="preserve"> </w:t>
      </w:r>
      <w:r>
        <w:t>PROMOTORES, MIEMBROS DEL ÓRGANO DE FISCALIZACIÓN, DEL CONSEJO DE</w:t>
      </w:r>
      <w:r>
        <w:rPr>
          <w:spacing w:val="-47"/>
        </w:rPr>
        <w:t xml:space="preserve"> </w:t>
      </w:r>
      <w:r>
        <w:t>VIGILANCIA</w:t>
      </w:r>
      <w:r>
        <w:rPr>
          <w:spacing w:val="-1"/>
        </w:rPr>
        <w:t xml:space="preserve"> </w:t>
      </w:r>
      <w:r>
        <w:t>Y</w:t>
      </w:r>
      <w:r>
        <w:rPr>
          <w:spacing w:val="-1"/>
        </w:rPr>
        <w:t xml:space="preserve"> </w:t>
      </w:r>
      <w:r>
        <w:t>COMITÉ</w:t>
      </w:r>
      <w:r>
        <w:rPr>
          <w:spacing w:val="3"/>
        </w:rPr>
        <w:t xml:space="preserve"> </w:t>
      </w:r>
      <w:r>
        <w:t>DE</w:t>
      </w:r>
      <w:r>
        <w:rPr>
          <w:spacing w:val="-2"/>
        </w:rPr>
        <w:t xml:space="preserve"> </w:t>
      </w:r>
      <w:r>
        <w:t>AUDITORÍA (TITULARES</w:t>
      </w:r>
      <w:r>
        <w:rPr>
          <w:spacing w:val="-2"/>
        </w:rPr>
        <w:t xml:space="preserve"> </w:t>
      </w:r>
      <w:r>
        <w:t>Y SUPLENTES)</w:t>
      </w:r>
    </w:p>
    <w:p w:rsidR="003E6709" w:rsidRDefault="003E6709" w:rsidP="003E6709">
      <w:pPr>
        <w:pStyle w:val="Textoindependiente"/>
        <w:spacing w:before="6"/>
        <w:rPr>
          <w:b/>
        </w:rPr>
      </w:pPr>
    </w:p>
    <w:p w:rsidR="003E6709" w:rsidRPr="003E6709" w:rsidRDefault="003E6709" w:rsidP="003E6709">
      <w:pPr>
        <w:ind w:left="302" w:right="337" w:firstLine="707"/>
        <w:jc w:val="both"/>
        <w:rPr>
          <w:lang w:val="es-ES"/>
        </w:rPr>
      </w:pPr>
      <w:r w:rsidRPr="003E6709">
        <w:rPr>
          <w:lang w:val="es-ES"/>
        </w:rPr>
        <w:t>Para</w:t>
      </w:r>
      <w:r w:rsidRPr="003E6709">
        <w:rPr>
          <w:spacing w:val="1"/>
          <w:lang w:val="es-ES"/>
        </w:rPr>
        <w:t xml:space="preserve"> </w:t>
      </w:r>
      <w:r w:rsidRPr="003E6709">
        <w:rPr>
          <w:lang w:val="es-ES"/>
        </w:rPr>
        <w:t>mayor</w:t>
      </w:r>
      <w:r w:rsidRPr="003E6709">
        <w:rPr>
          <w:spacing w:val="1"/>
          <w:lang w:val="es-ES"/>
        </w:rPr>
        <w:t xml:space="preserve"> </w:t>
      </w:r>
      <w:r w:rsidRPr="003E6709">
        <w:rPr>
          <w:lang w:val="es-ES"/>
        </w:rPr>
        <w:t>detalle</w:t>
      </w:r>
      <w:r w:rsidRPr="003E6709">
        <w:rPr>
          <w:spacing w:val="1"/>
          <w:lang w:val="es-ES"/>
        </w:rPr>
        <w:t xml:space="preserve"> </w:t>
      </w:r>
      <w:r w:rsidRPr="003E6709">
        <w:rPr>
          <w:lang w:val="es-ES"/>
        </w:rPr>
        <w:t>de</w:t>
      </w:r>
      <w:r w:rsidRPr="003E6709">
        <w:rPr>
          <w:spacing w:val="1"/>
          <w:lang w:val="es-ES"/>
        </w:rPr>
        <w:t xml:space="preserve"> </w:t>
      </w:r>
      <w:r w:rsidRPr="003E6709">
        <w:rPr>
          <w:lang w:val="es-ES"/>
        </w:rPr>
        <w:t>la</w:t>
      </w:r>
      <w:r w:rsidRPr="003E6709">
        <w:rPr>
          <w:spacing w:val="1"/>
          <w:lang w:val="es-ES"/>
        </w:rPr>
        <w:t xml:space="preserve"> </w:t>
      </w:r>
      <w:r w:rsidRPr="003E6709">
        <w:rPr>
          <w:lang w:val="es-ES"/>
        </w:rPr>
        <w:t>información</w:t>
      </w:r>
      <w:r w:rsidRPr="003E6709">
        <w:rPr>
          <w:spacing w:val="1"/>
          <w:lang w:val="es-ES"/>
        </w:rPr>
        <w:t xml:space="preserve"> </w:t>
      </w:r>
      <w:r w:rsidRPr="003E6709">
        <w:rPr>
          <w:lang w:val="es-ES"/>
        </w:rPr>
        <w:t>sobre</w:t>
      </w:r>
      <w:r w:rsidRPr="003E6709">
        <w:rPr>
          <w:spacing w:val="1"/>
          <w:lang w:val="es-ES"/>
        </w:rPr>
        <w:t xml:space="preserve"> </w:t>
      </w:r>
      <w:r w:rsidRPr="003E6709">
        <w:rPr>
          <w:lang w:val="es-ES"/>
        </w:rPr>
        <w:t>los</w:t>
      </w:r>
      <w:r w:rsidRPr="003E6709">
        <w:rPr>
          <w:spacing w:val="1"/>
          <w:lang w:val="es-ES"/>
        </w:rPr>
        <w:t xml:space="preserve"> </w:t>
      </w:r>
      <w:r w:rsidRPr="003E6709">
        <w:rPr>
          <w:lang w:val="es-ES"/>
        </w:rPr>
        <w:t>directores</w:t>
      </w:r>
      <w:r w:rsidRPr="003E6709">
        <w:rPr>
          <w:spacing w:val="1"/>
          <w:lang w:val="es-ES"/>
        </w:rPr>
        <w:t xml:space="preserve"> </w:t>
      </w:r>
      <w:r w:rsidRPr="003E6709">
        <w:rPr>
          <w:lang w:val="es-ES"/>
        </w:rPr>
        <w:t>y</w:t>
      </w:r>
      <w:r w:rsidRPr="003E6709">
        <w:rPr>
          <w:spacing w:val="1"/>
          <w:lang w:val="es-ES"/>
        </w:rPr>
        <w:t xml:space="preserve"> </w:t>
      </w:r>
      <w:r w:rsidRPr="003E6709">
        <w:rPr>
          <w:lang w:val="es-ES"/>
        </w:rPr>
        <w:t>administradores,</w:t>
      </w:r>
      <w:r w:rsidRPr="003E6709">
        <w:rPr>
          <w:spacing w:val="1"/>
          <w:lang w:val="es-ES"/>
        </w:rPr>
        <w:t xml:space="preserve"> </w:t>
      </w:r>
      <w:r w:rsidRPr="003E6709">
        <w:rPr>
          <w:lang w:val="es-ES"/>
        </w:rPr>
        <w:t>gerentes,</w:t>
      </w:r>
      <w:r w:rsidRPr="003E6709">
        <w:rPr>
          <w:spacing w:val="1"/>
          <w:lang w:val="es-ES"/>
        </w:rPr>
        <w:t xml:space="preserve"> </w:t>
      </w:r>
      <w:r w:rsidRPr="003E6709">
        <w:rPr>
          <w:lang w:val="es-ES"/>
        </w:rPr>
        <w:t>promotores,</w:t>
      </w:r>
      <w:r w:rsidRPr="003E6709">
        <w:rPr>
          <w:spacing w:val="1"/>
          <w:lang w:val="es-ES"/>
        </w:rPr>
        <w:t xml:space="preserve"> </w:t>
      </w:r>
      <w:r w:rsidRPr="003E6709">
        <w:rPr>
          <w:lang w:val="es-ES"/>
        </w:rPr>
        <w:t>miembros</w:t>
      </w:r>
      <w:r w:rsidRPr="003E6709">
        <w:rPr>
          <w:spacing w:val="1"/>
          <w:lang w:val="es-ES"/>
        </w:rPr>
        <w:t xml:space="preserve"> </w:t>
      </w:r>
      <w:r w:rsidRPr="003E6709">
        <w:rPr>
          <w:lang w:val="es-ES"/>
        </w:rPr>
        <w:t>del</w:t>
      </w:r>
      <w:r w:rsidRPr="003E6709">
        <w:rPr>
          <w:spacing w:val="1"/>
          <w:lang w:val="es-ES"/>
        </w:rPr>
        <w:t xml:space="preserve"> </w:t>
      </w:r>
      <w:r w:rsidRPr="003E6709">
        <w:rPr>
          <w:lang w:val="es-ES"/>
        </w:rPr>
        <w:t>órgano</w:t>
      </w:r>
      <w:r w:rsidRPr="003E6709">
        <w:rPr>
          <w:spacing w:val="1"/>
          <w:lang w:val="es-ES"/>
        </w:rPr>
        <w:t xml:space="preserve"> </w:t>
      </w:r>
      <w:r w:rsidRPr="003E6709">
        <w:rPr>
          <w:lang w:val="es-ES"/>
        </w:rPr>
        <w:t>de</w:t>
      </w:r>
      <w:r w:rsidRPr="003E6709">
        <w:rPr>
          <w:spacing w:val="1"/>
          <w:lang w:val="es-ES"/>
        </w:rPr>
        <w:t xml:space="preserve"> </w:t>
      </w:r>
      <w:r w:rsidRPr="003E6709">
        <w:rPr>
          <w:lang w:val="es-ES"/>
        </w:rPr>
        <w:t>fiscalización,</w:t>
      </w:r>
      <w:r w:rsidRPr="003E6709">
        <w:rPr>
          <w:spacing w:val="1"/>
          <w:lang w:val="es-ES"/>
        </w:rPr>
        <w:t xml:space="preserve"> </w:t>
      </w:r>
      <w:r w:rsidRPr="003E6709">
        <w:rPr>
          <w:lang w:val="es-ES"/>
        </w:rPr>
        <w:t>del</w:t>
      </w:r>
      <w:r w:rsidRPr="003E6709">
        <w:rPr>
          <w:spacing w:val="1"/>
          <w:lang w:val="es-ES"/>
        </w:rPr>
        <w:t xml:space="preserve"> </w:t>
      </w:r>
      <w:r w:rsidRPr="003E6709">
        <w:rPr>
          <w:lang w:val="es-ES"/>
        </w:rPr>
        <w:t>consejo</w:t>
      </w:r>
      <w:r w:rsidRPr="003E6709">
        <w:rPr>
          <w:spacing w:val="1"/>
          <w:lang w:val="es-ES"/>
        </w:rPr>
        <w:t xml:space="preserve"> </w:t>
      </w:r>
      <w:r w:rsidRPr="003E6709">
        <w:rPr>
          <w:lang w:val="es-ES"/>
        </w:rPr>
        <w:t>de</w:t>
      </w:r>
      <w:r w:rsidRPr="003E6709">
        <w:rPr>
          <w:spacing w:val="1"/>
          <w:lang w:val="es-ES"/>
        </w:rPr>
        <w:t xml:space="preserve"> </w:t>
      </w:r>
      <w:r w:rsidRPr="003E6709">
        <w:rPr>
          <w:lang w:val="es-ES"/>
        </w:rPr>
        <w:t>vigilancia</w:t>
      </w:r>
      <w:r w:rsidRPr="003E6709">
        <w:rPr>
          <w:spacing w:val="1"/>
          <w:lang w:val="es-ES"/>
        </w:rPr>
        <w:t xml:space="preserve"> </w:t>
      </w:r>
      <w:r w:rsidRPr="003E6709">
        <w:rPr>
          <w:lang w:val="es-ES"/>
        </w:rPr>
        <w:t>y comité</w:t>
      </w:r>
      <w:r w:rsidRPr="003E6709">
        <w:rPr>
          <w:spacing w:val="1"/>
          <w:lang w:val="es-ES"/>
        </w:rPr>
        <w:t xml:space="preserve"> </w:t>
      </w:r>
      <w:r w:rsidRPr="003E6709">
        <w:rPr>
          <w:lang w:val="es-ES"/>
        </w:rPr>
        <w:t>de</w:t>
      </w:r>
      <w:r w:rsidRPr="003E6709">
        <w:rPr>
          <w:spacing w:val="1"/>
          <w:lang w:val="es-ES"/>
        </w:rPr>
        <w:t xml:space="preserve"> </w:t>
      </w:r>
      <w:r w:rsidRPr="003E6709">
        <w:rPr>
          <w:lang w:val="es-ES"/>
        </w:rPr>
        <w:t>auditoría</w:t>
      </w:r>
      <w:r w:rsidRPr="003E6709">
        <w:rPr>
          <w:spacing w:val="1"/>
          <w:lang w:val="es-ES"/>
        </w:rPr>
        <w:t xml:space="preserve"> </w:t>
      </w:r>
      <w:r w:rsidRPr="003E6709">
        <w:rPr>
          <w:lang w:val="es-ES"/>
        </w:rPr>
        <w:t>(titulares</w:t>
      </w:r>
      <w:r w:rsidRPr="003E6709">
        <w:rPr>
          <w:spacing w:val="17"/>
          <w:lang w:val="es-ES"/>
        </w:rPr>
        <w:t xml:space="preserve"> </w:t>
      </w:r>
      <w:r w:rsidRPr="003E6709">
        <w:rPr>
          <w:lang w:val="es-ES"/>
        </w:rPr>
        <w:t>y</w:t>
      </w:r>
      <w:r w:rsidRPr="003E6709">
        <w:rPr>
          <w:spacing w:val="16"/>
          <w:lang w:val="es-ES"/>
        </w:rPr>
        <w:t xml:space="preserve"> </w:t>
      </w:r>
      <w:r w:rsidRPr="003E6709">
        <w:rPr>
          <w:lang w:val="es-ES"/>
        </w:rPr>
        <w:t>suplentes),</w:t>
      </w:r>
      <w:r w:rsidRPr="003E6709">
        <w:rPr>
          <w:spacing w:val="19"/>
          <w:lang w:val="es-ES"/>
        </w:rPr>
        <w:t xml:space="preserve"> </w:t>
      </w:r>
      <w:r w:rsidRPr="003E6709">
        <w:rPr>
          <w:lang w:val="es-ES"/>
        </w:rPr>
        <w:t>se</w:t>
      </w:r>
      <w:r w:rsidRPr="003E6709">
        <w:rPr>
          <w:spacing w:val="15"/>
          <w:lang w:val="es-ES"/>
        </w:rPr>
        <w:t xml:space="preserve"> </w:t>
      </w:r>
      <w:r w:rsidRPr="003E6709">
        <w:rPr>
          <w:lang w:val="es-ES"/>
        </w:rPr>
        <w:t>recomienda</w:t>
      </w:r>
      <w:r w:rsidRPr="003E6709">
        <w:rPr>
          <w:spacing w:val="16"/>
          <w:lang w:val="es-ES"/>
        </w:rPr>
        <w:t xml:space="preserve"> </w:t>
      </w:r>
      <w:r w:rsidRPr="003E6709">
        <w:rPr>
          <w:lang w:val="es-ES"/>
        </w:rPr>
        <w:t>a</w:t>
      </w:r>
      <w:r w:rsidRPr="003E6709">
        <w:rPr>
          <w:spacing w:val="15"/>
          <w:lang w:val="es-ES"/>
        </w:rPr>
        <w:t xml:space="preserve"> </w:t>
      </w:r>
      <w:r w:rsidRPr="003E6709">
        <w:rPr>
          <w:lang w:val="es-ES"/>
        </w:rPr>
        <w:t>los</w:t>
      </w:r>
      <w:r w:rsidRPr="003E6709">
        <w:rPr>
          <w:spacing w:val="15"/>
          <w:lang w:val="es-ES"/>
        </w:rPr>
        <w:t xml:space="preserve"> </w:t>
      </w:r>
      <w:r w:rsidRPr="003E6709">
        <w:rPr>
          <w:lang w:val="es-ES"/>
        </w:rPr>
        <w:t>potenciales</w:t>
      </w:r>
      <w:r w:rsidRPr="003E6709">
        <w:rPr>
          <w:spacing w:val="14"/>
          <w:lang w:val="es-ES"/>
        </w:rPr>
        <w:t xml:space="preserve"> </w:t>
      </w:r>
      <w:r w:rsidRPr="003E6709">
        <w:rPr>
          <w:lang w:val="es-ES"/>
        </w:rPr>
        <w:t>inversores</w:t>
      </w:r>
      <w:r w:rsidRPr="003E6709">
        <w:rPr>
          <w:spacing w:val="15"/>
          <w:lang w:val="es-ES"/>
        </w:rPr>
        <w:t xml:space="preserve"> </w:t>
      </w:r>
      <w:r w:rsidRPr="003E6709">
        <w:rPr>
          <w:lang w:val="es-ES"/>
        </w:rPr>
        <w:t>revisar</w:t>
      </w:r>
      <w:r w:rsidRPr="003E6709">
        <w:rPr>
          <w:spacing w:val="15"/>
          <w:lang w:val="es-ES"/>
        </w:rPr>
        <w:t xml:space="preserve"> </w:t>
      </w:r>
      <w:r w:rsidRPr="003E6709">
        <w:rPr>
          <w:lang w:val="es-ES"/>
        </w:rPr>
        <w:t>la</w:t>
      </w:r>
      <w:r w:rsidRPr="003E6709">
        <w:rPr>
          <w:spacing w:val="17"/>
          <w:lang w:val="es-ES"/>
        </w:rPr>
        <w:t xml:space="preserve"> </w:t>
      </w:r>
      <w:r w:rsidRPr="003E6709">
        <w:rPr>
          <w:lang w:val="es-ES"/>
        </w:rPr>
        <w:t>sección</w:t>
      </w:r>
      <w:r w:rsidRPr="003E6709">
        <w:rPr>
          <w:spacing w:val="16"/>
          <w:lang w:val="es-ES"/>
        </w:rPr>
        <w:t xml:space="preserve"> </w:t>
      </w:r>
      <w:r w:rsidRPr="003E6709">
        <w:rPr>
          <w:lang w:val="es-ES"/>
        </w:rPr>
        <w:t>“</w:t>
      </w:r>
      <w:r w:rsidRPr="003E6709">
        <w:rPr>
          <w:i/>
          <w:lang w:val="es-ES"/>
        </w:rPr>
        <w:t>Información</w:t>
      </w:r>
      <w:r w:rsidRPr="003E6709">
        <w:rPr>
          <w:i/>
          <w:spacing w:val="15"/>
          <w:lang w:val="es-ES"/>
        </w:rPr>
        <w:t xml:space="preserve"> </w:t>
      </w:r>
      <w:r w:rsidRPr="003E6709">
        <w:rPr>
          <w:i/>
          <w:lang w:val="es-ES"/>
        </w:rPr>
        <w:t>sobre</w:t>
      </w:r>
      <w:r w:rsidRPr="003E6709">
        <w:rPr>
          <w:i/>
          <w:spacing w:val="-47"/>
          <w:lang w:val="es-ES"/>
        </w:rPr>
        <w:t xml:space="preserve"> </w:t>
      </w:r>
      <w:r w:rsidRPr="003E6709">
        <w:rPr>
          <w:i/>
          <w:lang w:val="es-ES"/>
        </w:rPr>
        <w:t>los Directores y Administradores, Gerentes, Promotores, Miembros del Órgano de Fiscalización, del</w:t>
      </w:r>
      <w:r w:rsidRPr="003E6709">
        <w:rPr>
          <w:i/>
          <w:spacing w:val="1"/>
          <w:lang w:val="es-ES"/>
        </w:rPr>
        <w:t xml:space="preserve"> </w:t>
      </w:r>
      <w:r w:rsidRPr="003E6709">
        <w:rPr>
          <w:i/>
          <w:lang w:val="es-ES"/>
        </w:rPr>
        <w:t>Consejo de Vigilancia y</w:t>
      </w:r>
      <w:r w:rsidRPr="003E6709">
        <w:rPr>
          <w:i/>
          <w:spacing w:val="-2"/>
          <w:lang w:val="es-ES"/>
        </w:rPr>
        <w:t xml:space="preserve"> </w:t>
      </w:r>
      <w:r w:rsidRPr="003E6709">
        <w:rPr>
          <w:i/>
          <w:lang w:val="es-ES"/>
        </w:rPr>
        <w:t>Comité de</w:t>
      </w:r>
      <w:r w:rsidRPr="003E6709">
        <w:rPr>
          <w:i/>
          <w:spacing w:val="-1"/>
          <w:lang w:val="es-ES"/>
        </w:rPr>
        <w:t xml:space="preserve"> </w:t>
      </w:r>
      <w:r w:rsidRPr="003E6709">
        <w:rPr>
          <w:i/>
          <w:lang w:val="es-ES"/>
        </w:rPr>
        <w:t>Auditoría</w:t>
      </w:r>
      <w:r w:rsidRPr="003E6709">
        <w:rPr>
          <w:i/>
          <w:spacing w:val="1"/>
          <w:lang w:val="es-ES"/>
        </w:rPr>
        <w:t xml:space="preserve"> </w:t>
      </w:r>
      <w:r w:rsidRPr="003E6709">
        <w:rPr>
          <w:i/>
          <w:lang w:val="es-ES"/>
        </w:rPr>
        <w:t>(</w:t>
      </w:r>
      <w:proofErr w:type="spellStart"/>
      <w:r w:rsidRPr="003E6709">
        <w:rPr>
          <w:i/>
          <w:lang w:val="es-ES"/>
        </w:rPr>
        <w:t>Titualres</w:t>
      </w:r>
      <w:proofErr w:type="spellEnd"/>
      <w:r w:rsidRPr="003E6709">
        <w:rPr>
          <w:i/>
          <w:spacing w:val="-1"/>
          <w:lang w:val="es-ES"/>
        </w:rPr>
        <w:t xml:space="preserve"> </w:t>
      </w:r>
      <w:r w:rsidRPr="003E6709">
        <w:rPr>
          <w:i/>
          <w:lang w:val="es-ES"/>
        </w:rPr>
        <w:t>y</w:t>
      </w:r>
      <w:r w:rsidRPr="003E6709">
        <w:rPr>
          <w:i/>
          <w:spacing w:val="-1"/>
          <w:lang w:val="es-ES"/>
        </w:rPr>
        <w:t xml:space="preserve"> </w:t>
      </w:r>
      <w:r w:rsidRPr="003E6709">
        <w:rPr>
          <w:i/>
          <w:lang w:val="es-ES"/>
        </w:rPr>
        <w:t>Suplentes)</w:t>
      </w:r>
      <w:r w:rsidRPr="003E6709">
        <w:rPr>
          <w:lang w:val="es-ES"/>
        </w:rPr>
        <w:t>” en</w:t>
      </w:r>
      <w:r w:rsidRPr="003E6709">
        <w:rPr>
          <w:spacing w:val="-1"/>
          <w:lang w:val="es-ES"/>
        </w:rPr>
        <w:t xml:space="preserve"> </w:t>
      </w:r>
      <w:r w:rsidRPr="003E6709">
        <w:rPr>
          <w:lang w:val="es-ES"/>
        </w:rPr>
        <w:t>el</w:t>
      </w:r>
      <w:r w:rsidRPr="003E6709">
        <w:rPr>
          <w:spacing w:val="-1"/>
          <w:lang w:val="es-ES"/>
        </w:rPr>
        <w:t xml:space="preserve"> </w:t>
      </w:r>
      <w:r w:rsidRPr="003E6709">
        <w:rPr>
          <w:lang w:val="es-ES"/>
        </w:rPr>
        <w:t>Prospecto.</w:t>
      </w:r>
    </w:p>
    <w:p w:rsidR="003E6709" w:rsidRDefault="003E6709" w:rsidP="003E6709">
      <w:pPr>
        <w:pStyle w:val="Textoindependiente"/>
        <w:spacing w:before="4"/>
        <w:rPr>
          <w:sz w:val="21"/>
        </w:rPr>
      </w:pPr>
    </w:p>
    <w:p w:rsidR="003E6709" w:rsidRDefault="003E6709" w:rsidP="003E6709">
      <w:pPr>
        <w:pStyle w:val="Ttulo1"/>
        <w:ind w:left="330"/>
      </w:pPr>
      <w:r>
        <w:t>ESTRUCTURA</w:t>
      </w:r>
      <w:r>
        <w:rPr>
          <w:spacing w:val="-3"/>
        </w:rPr>
        <w:t xml:space="preserve"> </w:t>
      </w:r>
      <w:r>
        <w:t>DE</w:t>
      </w:r>
      <w:r>
        <w:rPr>
          <w:spacing w:val="-3"/>
        </w:rPr>
        <w:t xml:space="preserve"> </w:t>
      </w:r>
      <w:r>
        <w:t>LA EMISORA,</w:t>
      </w:r>
      <w:r>
        <w:rPr>
          <w:spacing w:val="-1"/>
        </w:rPr>
        <w:t xml:space="preserve"> </w:t>
      </w:r>
      <w:r>
        <w:t>ACCIONISTAS</w:t>
      </w:r>
      <w:r>
        <w:rPr>
          <w:spacing w:val="-3"/>
        </w:rPr>
        <w:t xml:space="preserve"> </w:t>
      </w:r>
      <w:r>
        <w:t>Y</w:t>
      </w:r>
      <w:r>
        <w:rPr>
          <w:spacing w:val="-2"/>
        </w:rPr>
        <w:t xml:space="preserve"> </w:t>
      </w:r>
      <w:r>
        <w:t>PARTES</w:t>
      </w:r>
      <w:r>
        <w:rPr>
          <w:spacing w:val="-3"/>
        </w:rPr>
        <w:t xml:space="preserve"> </w:t>
      </w:r>
      <w:r>
        <w:t>RELACIONADAS</w:t>
      </w:r>
    </w:p>
    <w:p w:rsidR="003E6709" w:rsidRDefault="003E6709" w:rsidP="003E6709">
      <w:pPr>
        <w:pStyle w:val="Textoindependiente"/>
        <w:spacing w:before="5"/>
        <w:rPr>
          <w:b/>
        </w:rPr>
      </w:pPr>
    </w:p>
    <w:p w:rsidR="003E6709" w:rsidRPr="003E6709" w:rsidRDefault="003E6709" w:rsidP="003E6709">
      <w:pPr>
        <w:spacing w:before="1"/>
        <w:ind w:left="302" w:right="342" w:firstLine="719"/>
        <w:jc w:val="both"/>
        <w:rPr>
          <w:lang w:val="es-ES"/>
        </w:rPr>
      </w:pPr>
      <w:r w:rsidRPr="003E6709">
        <w:rPr>
          <w:lang w:val="es-ES"/>
        </w:rPr>
        <w:t>Para mayor detalle de la estructura del Banco, accionistas y partes relacionadas, se recomienda a</w:t>
      </w:r>
      <w:r w:rsidRPr="003E6709">
        <w:rPr>
          <w:spacing w:val="1"/>
          <w:lang w:val="es-ES"/>
        </w:rPr>
        <w:t xml:space="preserve"> </w:t>
      </w:r>
      <w:r w:rsidRPr="003E6709">
        <w:rPr>
          <w:lang w:val="es-ES"/>
        </w:rPr>
        <w:t>los</w:t>
      </w:r>
      <w:r w:rsidRPr="003E6709">
        <w:rPr>
          <w:spacing w:val="1"/>
          <w:lang w:val="es-ES"/>
        </w:rPr>
        <w:t xml:space="preserve"> </w:t>
      </w:r>
      <w:r w:rsidRPr="003E6709">
        <w:rPr>
          <w:lang w:val="es-ES"/>
        </w:rPr>
        <w:t>potenciales</w:t>
      </w:r>
      <w:r w:rsidRPr="003E6709">
        <w:rPr>
          <w:spacing w:val="1"/>
          <w:lang w:val="es-ES"/>
        </w:rPr>
        <w:t xml:space="preserve"> </w:t>
      </w:r>
      <w:r w:rsidRPr="003E6709">
        <w:rPr>
          <w:lang w:val="es-ES"/>
        </w:rPr>
        <w:t>inversores</w:t>
      </w:r>
      <w:r w:rsidRPr="003E6709">
        <w:rPr>
          <w:spacing w:val="1"/>
          <w:lang w:val="es-ES"/>
        </w:rPr>
        <w:t xml:space="preserve"> </w:t>
      </w:r>
      <w:r w:rsidRPr="003E6709">
        <w:rPr>
          <w:lang w:val="es-ES"/>
        </w:rPr>
        <w:t>revisar</w:t>
      </w:r>
      <w:r w:rsidRPr="003E6709">
        <w:rPr>
          <w:spacing w:val="1"/>
          <w:lang w:val="es-ES"/>
        </w:rPr>
        <w:t xml:space="preserve"> </w:t>
      </w:r>
      <w:r w:rsidRPr="003E6709">
        <w:rPr>
          <w:lang w:val="es-ES"/>
        </w:rPr>
        <w:t>la</w:t>
      </w:r>
      <w:r w:rsidRPr="003E6709">
        <w:rPr>
          <w:spacing w:val="1"/>
          <w:lang w:val="es-ES"/>
        </w:rPr>
        <w:t xml:space="preserve"> </w:t>
      </w:r>
      <w:r w:rsidRPr="003E6709">
        <w:rPr>
          <w:lang w:val="es-ES"/>
        </w:rPr>
        <w:t>sección</w:t>
      </w:r>
      <w:r w:rsidRPr="003E6709">
        <w:rPr>
          <w:spacing w:val="1"/>
          <w:lang w:val="es-ES"/>
        </w:rPr>
        <w:t xml:space="preserve"> </w:t>
      </w:r>
      <w:r w:rsidRPr="003E6709">
        <w:rPr>
          <w:lang w:val="es-ES"/>
        </w:rPr>
        <w:t>“</w:t>
      </w:r>
      <w:r w:rsidRPr="003E6709">
        <w:rPr>
          <w:i/>
          <w:lang w:val="es-ES"/>
        </w:rPr>
        <w:t>Estructura</w:t>
      </w:r>
      <w:r w:rsidRPr="003E6709">
        <w:rPr>
          <w:i/>
          <w:spacing w:val="1"/>
          <w:lang w:val="es-ES"/>
        </w:rPr>
        <w:t xml:space="preserve"> </w:t>
      </w:r>
      <w:r w:rsidRPr="003E6709">
        <w:rPr>
          <w:i/>
          <w:lang w:val="es-ES"/>
        </w:rPr>
        <w:t>de</w:t>
      </w:r>
      <w:r w:rsidRPr="003E6709">
        <w:rPr>
          <w:i/>
          <w:spacing w:val="1"/>
          <w:lang w:val="es-ES"/>
        </w:rPr>
        <w:t xml:space="preserve"> </w:t>
      </w:r>
      <w:r w:rsidRPr="003E6709">
        <w:rPr>
          <w:i/>
          <w:lang w:val="es-ES"/>
        </w:rPr>
        <w:t>la</w:t>
      </w:r>
      <w:r w:rsidRPr="003E6709">
        <w:rPr>
          <w:i/>
          <w:spacing w:val="1"/>
          <w:lang w:val="es-ES"/>
        </w:rPr>
        <w:t xml:space="preserve"> </w:t>
      </w:r>
      <w:r w:rsidRPr="003E6709">
        <w:rPr>
          <w:i/>
          <w:lang w:val="es-ES"/>
        </w:rPr>
        <w:t>Emisora,</w:t>
      </w:r>
      <w:r w:rsidRPr="003E6709">
        <w:rPr>
          <w:i/>
          <w:spacing w:val="1"/>
          <w:lang w:val="es-ES"/>
        </w:rPr>
        <w:t xml:space="preserve"> </w:t>
      </w:r>
      <w:r w:rsidRPr="003E6709">
        <w:rPr>
          <w:i/>
          <w:lang w:val="es-ES"/>
        </w:rPr>
        <w:t>Accionistas</w:t>
      </w:r>
      <w:r w:rsidRPr="003E6709">
        <w:rPr>
          <w:i/>
          <w:spacing w:val="1"/>
          <w:lang w:val="es-ES"/>
        </w:rPr>
        <w:t xml:space="preserve"> </w:t>
      </w:r>
      <w:r w:rsidRPr="003E6709">
        <w:rPr>
          <w:i/>
          <w:lang w:val="es-ES"/>
        </w:rPr>
        <w:t>y</w:t>
      </w:r>
      <w:r w:rsidRPr="003E6709">
        <w:rPr>
          <w:i/>
          <w:spacing w:val="1"/>
          <w:lang w:val="es-ES"/>
        </w:rPr>
        <w:t xml:space="preserve"> </w:t>
      </w:r>
      <w:r w:rsidRPr="003E6709">
        <w:rPr>
          <w:i/>
          <w:lang w:val="es-ES"/>
        </w:rPr>
        <w:t>Partes</w:t>
      </w:r>
      <w:r w:rsidRPr="003E6709">
        <w:rPr>
          <w:i/>
          <w:spacing w:val="1"/>
          <w:lang w:val="es-ES"/>
        </w:rPr>
        <w:t xml:space="preserve"> </w:t>
      </w:r>
      <w:r w:rsidRPr="003E6709">
        <w:rPr>
          <w:i/>
          <w:lang w:val="es-ES"/>
        </w:rPr>
        <w:t>Relacionadas</w:t>
      </w:r>
      <w:r w:rsidRPr="003E6709">
        <w:rPr>
          <w:lang w:val="es-ES"/>
        </w:rPr>
        <w:t>”</w:t>
      </w:r>
      <w:r w:rsidRPr="003E6709">
        <w:rPr>
          <w:spacing w:val="-1"/>
          <w:lang w:val="es-ES"/>
        </w:rPr>
        <w:t xml:space="preserve"> </w:t>
      </w:r>
      <w:r w:rsidRPr="003E6709">
        <w:rPr>
          <w:lang w:val="es-ES"/>
        </w:rPr>
        <w:t>en</w:t>
      </w:r>
      <w:r w:rsidRPr="003E6709">
        <w:rPr>
          <w:spacing w:val="-1"/>
          <w:lang w:val="es-ES"/>
        </w:rPr>
        <w:t xml:space="preserve"> </w:t>
      </w:r>
      <w:r w:rsidRPr="003E6709">
        <w:rPr>
          <w:lang w:val="es-ES"/>
        </w:rPr>
        <w:t>el Prospecto.</w:t>
      </w:r>
    </w:p>
    <w:p w:rsidR="003E6709" w:rsidRDefault="003E6709" w:rsidP="003E6709">
      <w:pPr>
        <w:pStyle w:val="Textoindependiente"/>
        <w:spacing w:before="2"/>
        <w:rPr>
          <w:sz w:val="21"/>
        </w:rPr>
      </w:pPr>
    </w:p>
    <w:p w:rsidR="003E6709" w:rsidRDefault="003E6709" w:rsidP="003E6709">
      <w:pPr>
        <w:pStyle w:val="Ttulo1"/>
        <w:ind w:left="328"/>
      </w:pPr>
      <w:r>
        <w:t>ACTIVOS</w:t>
      </w:r>
      <w:r>
        <w:rPr>
          <w:spacing w:val="-3"/>
        </w:rPr>
        <w:t xml:space="preserve"> </w:t>
      </w:r>
      <w:r>
        <w:t>FIJOS</w:t>
      </w:r>
      <w:r>
        <w:rPr>
          <w:spacing w:val="-2"/>
        </w:rPr>
        <w:t xml:space="preserve"> </w:t>
      </w:r>
      <w:r>
        <w:t>Y</w:t>
      </w:r>
      <w:r>
        <w:rPr>
          <w:spacing w:val="-1"/>
        </w:rPr>
        <w:t xml:space="preserve"> </w:t>
      </w:r>
      <w:r>
        <w:t>SUCURSALES</w:t>
      </w:r>
      <w:r>
        <w:rPr>
          <w:spacing w:val="-2"/>
        </w:rPr>
        <w:t xml:space="preserve"> </w:t>
      </w:r>
      <w:r>
        <w:t>DE</w:t>
      </w:r>
      <w:r>
        <w:rPr>
          <w:spacing w:val="-2"/>
        </w:rPr>
        <w:t xml:space="preserve"> </w:t>
      </w:r>
      <w:r>
        <w:t>LA EMISORA</w:t>
      </w:r>
    </w:p>
    <w:p w:rsidR="003E6709" w:rsidRDefault="003E6709" w:rsidP="003E6709">
      <w:pPr>
        <w:pStyle w:val="Textoindependiente"/>
        <w:spacing w:before="5"/>
        <w:rPr>
          <w:b/>
        </w:rPr>
      </w:pPr>
    </w:p>
    <w:p w:rsidR="003E6709" w:rsidRPr="003E6709" w:rsidRDefault="003E6709" w:rsidP="003E6709">
      <w:pPr>
        <w:ind w:left="302" w:right="348" w:firstLine="707"/>
        <w:jc w:val="both"/>
        <w:rPr>
          <w:lang w:val="es-ES"/>
        </w:rPr>
      </w:pPr>
      <w:r w:rsidRPr="003E6709">
        <w:rPr>
          <w:lang w:val="es-ES"/>
        </w:rPr>
        <w:t>Para mayor detalle de los activos fijos y sucursales del Banco, se recomienda a los potenciales</w:t>
      </w:r>
      <w:r w:rsidRPr="003E6709">
        <w:rPr>
          <w:spacing w:val="1"/>
          <w:lang w:val="es-ES"/>
        </w:rPr>
        <w:t xml:space="preserve"> </w:t>
      </w:r>
      <w:r w:rsidRPr="003E6709">
        <w:rPr>
          <w:lang w:val="es-ES"/>
        </w:rPr>
        <w:t>inversores</w:t>
      </w:r>
      <w:r w:rsidRPr="003E6709">
        <w:rPr>
          <w:spacing w:val="-2"/>
          <w:lang w:val="es-ES"/>
        </w:rPr>
        <w:t xml:space="preserve"> </w:t>
      </w:r>
      <w:r w:rsidRPr="003E6709">
        <w:rPr>
          <w:lang w:val="es-ES"/>
        </w:rPr>
        <w:t>revisar</w:t>
      </w:r>
      <w:r w:rsidRPr="003E6709">
        <w:rPr>
          <w:spacing w:val="1"/>
          <w:lang w:val="es-ES"/>
        </w:rPr>
        <w:t xml:space="preserve"> </w:t>
      </w:r>
      <w:r w:rsidRPr="003E6709">
        <w:rPr>
          <w:lang w:val="es-ES"/>
        </w:rPr>
        <w:t>la</w:t>
      </w:r>
      <w:r w:rsidRPr="003E6709">
        <w:rPr>
          <w:spacing w:val="-1"/>
          <w:lang w:val="es-ES"/>
        </w:rPr>
        <w:t xml:space="preserve"> </w:t>
      </w:r>
      <w:r w:rsidRPr="003E6709">
        <w:rPr>
          <w:lang w:val="es-ES"/>
        </w:rPr>
        <w:t>sección</w:t>
      </w:r>
      <w:r w:rsidRPr="003E6709">
        <w:rPr>
          <w:spacing w:val="1"/>
          <w:lang w:val="es-ES"/>
        </w:rPr>
        <w:t xml:space="preserve"> </w:t>
      </w:r>
      <w:r w:rsidRPr="003E6709">
        <w:rPr>
          <w:lang w:val="es-ES"/>
        </w:rPr>
        <w:t>“</w:t>
      </w:r>
      <w:r w:rsidRPr="003E6709">
        <w:rPr>
          <w:i/>
          <w:lang w:val="es-ES"/>
        </w:rPr>
        <w:t>Activos</w:t>
      </w:r>
      <w:r w:rsidRPr="003E6709">
        <w:rPr>
          <w:i/>
          <w:spacing w:val="-1"/>
          <w:lang w:val="es-ES"/>
        </w:rPr>
        <w:t xml:space="preserve"> </w:t>
      </w:r>
      <w:r w:rsidRPr="003E6709">
        <w:rPr>
          <w:i/>
          <w:lang w:val="es-ES"/>
        </w:rPr>
        <w:t>Fijos</w:t>
      </w:r>
      <w:r w:rsidRPr="003E6709">
        <w:rPr>
          <w:i/>
          <w:spacing w:val="-2"/>
          <w:lang w:val="es-ES"/>
        </w:rPr>
        <w:t xml:space="preserve"> </w:t>
      </w:r>
      <w:r w:rsidRPr="003E6709">
        <w:rPr>
          <w:i/>
          <w:lang w:val="es-ES"/>
        </w:rPr>
        <w:t>y Sucursales</w:t>
      </w:r>
      <w:r w:rsidRPr="003E6709">
        <w:rPr>
          <w:i/>
          <w:spacing w:val="-1"/>
          <w:lang w:val="es-ES"/>
        </w:rPr>
        <w:t xml:space="preserve"> </w:t>
      </w:r>
      <w:r w:rsidRPr="003E6709">
        <w:rPr>
          <w:i/>
          <w:lang w:val="es-ES"/>
        </w:rPr>
        <w:t>de</w:t>
      </w:r>
      <w:r w:rsidRPr="003E6709">
        <w:rPr>
          <w:i/>
          <w:spacing w:val="-1"/>
          <w:lang w:val="es-ES"/>
        </w:rPr>
        <w:t xml:space="preserve"> </w:t>
      </w:r>
      <w:r w:rsidRPr="003E6709">
        <w:rPr>
          <w:i/>
          <w:lang w:val="es-ES"/>
        </w:rPr>
        <w:t>la</w:t>
      </w:r>
      <w:r w:rsidRPr="003E6709">
        <w:rPr>
          <w:i/>
          <w:spacing w:val="1"/>
          <w:lang w:val="es-ES"/>
        </w:rPr>
        <w:t xml:space="preserve"> </w:t>
      </w:r>
      <w:r w:rsidRPr="003E6709">
        <w:rPr>
          <w:i/>
          <w:lang w:val="es-ES"/>
        </w:rPr>
        <w:t>Emisora</w:t>
      </w:r>
      <w:r w:rsidRPr="003E6709">
        <w:rPr>
          <w:lang w:val="es-ES"/>
        </w:rPr>
        <w:t>” en</w:t>
      </w:r>
      <w:r w:rsidRPr="003E6709">
        <w:rPr>
          <w:spacing w:val="-2"/>
          <w:lang w:val="es-ES"/>
        </w:rPr>
        <w:t xml:space="preserve"> </w:t>
      </w:r>
      <w:r w:rsidRPr="003E6709">
        <w:rPr>
          <w:lang w:val="es-ES"/>
        </w:rPr>
        <w:t>el Prospecto.</w:t>
      </w:r>
    </w:p>
    <w:p w:rsidR="003E6709" w:rsidRDefault="003E6709" w:rsidP="003E6709">
      <w:pPr>
        <w:pStyle w:val="Textoindependiente"/>
        <w:spacing w:before="4"/>
        <w:rPr>
          <w:sz w:val="21"/>
        </w:rPr>
      </w:pPr>
    </w:p>
    <w:p w:rsidR="003E6709" w:rsidRDefault="003E6709" w:rsidP="003E6709">
      <w:pPr>
        <w:pStyle w:val="Ttulo1"/>
        <w:spacing w:before="1"/>
        <w:ind w:left="328"/>
      </w:pPr>
      <w:r>
        <w:t>ANTECEDENTES</w:t>
      </w:r>
      <w:r>
        <w:rPr>
          <w:spacing w:val="-4"/>
        </w:rPr>
        <w:t xml:space="preserve"> </w:t>
      </w:r>
      <w:r>
        <w:t>FINANCIEROS</w:t>
      </w:r>
    </w:p>
    <w:p w:rsidR="001F198E" w:rsidRDefault="001F198E">
      <w:pPr>
        <w:rPr>
          <w:lang w:val="es-ES"/>
        </w:rPr>
      </w:pPr>
    </w:p>
    <w:p w:rsidR="003E6709" w:rsidRDefault="003E6709">
      <w:pPr>
        <w:rPr>
          <w:lang w:val="es-ES"/>
        </w:rPr>
      </w:pPr>
    </w:p>
    <w:p w:rsidR="003E6709" w:rsidRPr="00597134" w:rsidRDefault="003E6709" w:rsidP="003E6709">
      <w:pPr>
        <w:keepNext/>
        <w:autoSpaceDE w:val="0"/>
        <w:autoSpaceDN w:val="0"/>
        <w:adjustRightInd w:val="0"/>
        <w:spacing w:before="240" w:after="240"/>
        <w:outlineLvl w:val="1"/>
        <w:rPr>
          <w:b/>
          <w:lang w:val="es-ES"/>
        </w:rPr>
      </w:pPr>
      <w:bookmarkStart w:id="5" w:name="_Toc72156388"/>
      <w:r w:rsidRPr="00597134">
        <w:rPr>
          <w:b/>
          <w:lang w:val="es-ES"/>
        </w:rPr>
        <w:t>a) Estados financieros</w:t>
      </w:r>
      <w:bookmarkEnd w:id="5"/>
    </w:p>
    <w:p w:rsidR="003E6709" w:rsidRPr="007E46E1" w:rsidRDefault="003E6709" w:rsidP="003E6709">
      <w:pPr>
        <w:autoSpaceDE w:val="0"/>
        <w:autoSpaceDN w:val="0"/>
        <w:adjustRightInd w:val="0"/>
        <w:spacing w:before="180" w:after="180"/>
        <w:ind w:firstLine="709"/>
        <w:jc w:val="both"/>
        <w:rPr>
          <w:rFonts w:eastAsia="Calibri" w:cs="Times New Roman"/>
          <w:b/>
          <w:szCs w:val="20"/>
          <w:lang w:val="es-ES"/>
        </w:rPr>
      </w:pPr>
      <w:r w:rsidRPr="007E46E1">
        <w:rPr>
          <w:rFonts w:eastAsia="Calibri" w:cs="Times New Roman"/>
          <w:szCs w:val="20"/>
          <w:lang w:val="es-ES"/>
        </w:rPr>
        <w:t>Los estados financieros anuales del Banco correspondientes al 31 de diciembre de 20</w:t>
      </w:r>
      <w:r>
        <w:rPr>
          <w:rFonts w:eastAsia="Calibri" w:cs="Times New Roman"/>
          <w:szCs w:val="20"/>
          <w:lang w:val="es-ES"/>
        </w:rPr>
        <w:t>20</w:t>
      </w:r>
      <w:r w:rsidRPr="007E46E1">
        <w:rPr>
          <w:rFonts w:eastAsia="Calibri" w:cs="Times New Roman"/>
          <w:szCs w:val="20"/>
          <w:lang w:val="es-ES"/>
        </w:rPr>
        <w:t>, 201</w:t>
      </w:r>
      <w:r>
        <w:rPr>
          <w:rFonts w:eastAsia="Calibri" w:cs="Times New Roman"/>
          <w:szCs w:val="20"/>
          <w:lang w:val="es-ES"/>
        </w:rPr>
        <w:t>9</w:t>
      </w:r>
      <w:r w:rsidRPr="007E46E1">
        <w:rPr>
          <w:rFonts w:eastAsia="Calibri" w:cs="Times New Roman"/>
          <w:szCs w:val="20"/>
          <w:lang w:val="es-ES"/>
        </w:rPr>
        <w:t xml:space="preserve"> y 201</w:t>
      </w:r>
      <w:r>
        <w:rPr>
          <w:rFonts w:eastAsia="Calibri" w:cs="Times New Roman"/>
          <w:szCs w:val="20"/>
          <w:lang w:val="es-ES"/>
        </w:rPr>
        <w:t>8, y los estados financieros trimestrales del Banco al 31 de marzo de 2021, 2020 y 2019,</w:t>
      </w:r>
      <w:r w:rsidRPr="007E46E1">
        <w:rPr>
          <w:rFonts w:eastAsia="Calibri" w:cs="Times New Roman"/>
          <w:szCs w:val="20"/>
          <w:lang w:val="es-ES"/>
        </w:rPr>
        <w:t xml:space="preserve"> se incorporan por referencia al presente Prospecto, de conformidad con lo establecido en el artículo 79 de la Sección VIII </w:t>
      </w:r>
      <w:r w:rsidRPr="007E46E1">
        <w:rPr>
          <w:rFonts w:eastAsia="Calibri" w:cs="Times New Roman"/>
          <w:szCs w:val="20"/>
          <w:lang w:val="es-ES"/>
        </w:rPr>
        <w:lastRenderedPageBreak/>
        <w:t xml:space="preserve">del Capítulo V del Título II de las NORMAS (N.T. 2013 y </w:t>
      </w:r>
      <w:proofErr w:type="spellStart"/>
      <w:r w:rsidRPr="007E46E1">
        <w:rPr>
          <w:rFonts w:eastAsia="Calibri" w:cs="Times New Roman"/>
          <w:szCs w:val="20"/>
          <w:lang w:val="es-ES"/>
        </w:rPr>
        <w:t>mod</w:t>
      </w:r>
      <w:proofErr w:type="spellEnd"/>
      <w:r w:rsidRPr="007E46E1">
        <w:rPr>
          <w:rFonts w:eastAsia="Calibri" w:cs="Times New Roman"/>
          <w:szCs w:val="20"/>
          <w:lang w:val="es-ES"/>
        </w:rPr>
        <w:t>.).</w:t>
      </w:r>
      <w:r>
        <w:rPr>
          <w:rFonts w:eastAsia="Calibri" w:cs="Times New Roman"/>
          <w:szCs w:val="20"/>
          <w:lang w:val="es-ES"/>
        </w:rPr>
        <w:t xml:space="preserve"> Asimismo, se adjunta al presente como Anexo I un resumen de la información contenida en los estados financieros trimestrales del Banco al 31 de marzo de 2021.</w:t>
      </w:r>
    </w:p>
    <w:p w:rsidR="003E6709" w:rsidRPr="007E46E1" w:rsidRDefault="003E6709" w:rsidP="003E6709">
      <w:pPr>
        <w:ind w:firstLine="709"/>
        <w:jc w:val="both"/>
        <w:rPr>
          <w:noProof/>
          <w:lang w:val="es-ES" w:eastAsia="es-ES"/>
        </w:rPr>
      </w:pPr>
      <w:r w:rsidRPr="007E46E1">
        <w:rPr>
          <w:noProof/>
          <w:lang w:val="es-ES" w:eastAsia="es-ES"/>
        </w:rPr>
        <w:t>La información financiera correspondiente a los Estados Financieros al 31 de diciembre 2019 y 2018,</w:t>
      </w:r>
      <w:r>
        <w:rPr>
          <w:noProof/>
          <w:lang w:val="es-ES" w:eastAsia="es-ES"/>
        </w:rPr>
        <w:t xml:space="preserve"> y al 31 de marzo de 2019,</w:t>
      </w:r>
      <w:r w:rsidRPr="007E46E1">
        <w:rPr>
          <w:noProof/>
          <w:lang w:val="es-ES" w:eastAsia="es-ES"/>
        </w:rPr>
        <w:t xml:space="preserve"> fueron preparados de acuerdo con el marco de información contable del Banco Central, el cual presenta diferencias significativas y generalizadas con las normas contables profesionales vigentes Normas Internacionales de Información Financiera (NIIF) adoptadas por la Federación Argentina de Consejos Profesionales de Ciencias Económicas (FACPCE). Estas diferencias se deben a que el marco contable del Banco Central no contempla la aplicación de la sección 5.5 “Deterioro de valor” de la NIIF 9 “Instrumentos Financieros”, ni la Norma Internacional de Contabilidad Nº 29 “Información financiera en economías hiperinflacionarias”.</w:t>
      </w:r>
    </w:p>
    <w:p w:rsidR="003E6709" w:rsidRPr="007E46E1" w:rsidRDefault="003E6709" w:rsidP="003E6709">
      <w:pPr>
        <w:autoSpaceDE w:val="0"/>
        <w:autoSpaceDN w:val="0"/>
        <w:adjustRightInd w:val="0"/>
        <w:spacing w:before="180" w:after="180"/>
        <w:ind w:firstLine="709"/>
        <w:jc w:val="both"/>
        <w:rPr>
          <w:rFonts w:eastAsia="Calibri" w:cs="Times New Roman"/>
          <w:szCs w:val="20"/>
          <w:lang w:val="es-ES"/>
        </w:rPr>
      </w:pPr>
      <w:r w:rsidRPr="007E46E1">
        <w:rPr>
          <w:rFonts w:eastAsia="Calibri" w:cs="Times New Roman"/>
          <w:noProof/>
          <w:szCs w:val="20"/>
          <w:lang w:val="es-ES" w:eastAsia="es-ES"/>
        </w:rPr>
        <w:t xml:space="preserve">Estos estados financieros se encuentran publicados y pueden ser consultados en el sitio web de la CNV, </w:t>
      </w:r>
      <w:hyperlink r:id="rId12" w:history="1">
        <w:r w:rsidRPr="003211FC">
          <w:rPr>
            <w:rStyle w:val="Hipervnculo"/>
            <w:rFonts w:eastAsiaTheme="minorEastAsia"/>
            <w:lang w:val="es-ES"/>
          </w:rPr>
          <w:t>www.argen</w:t>
        </w:r>
        <w:r w:rsidRPr="00CA1977">
          <w:rPr>
            <w:rStyle w:val="Hipervnculo"/>
            <w:rFonts w:eastAsiaTheme="minorEastAsia"/>
            <w:lang w:val="es-ES"/>
          </w:rPr>
          <w:t>t</w:t>
        </w:r>
        <w:r w:rsidRPr="00D721A5">
          <w:rPr>
            <w:rStyle w:val="Hipervnculo"/>
            <w:rFonts w:eastAsiaTheme="minorEastAsia"/>
            <w:lang w:val="es-ES"/>
          </w:rPr>
          <w:t>ina.gob.ar/cnv</w:t>
        </w:r>
      </w:hyperlink>
      <w:r w:rsidRPr="007E46E1">
        <w:rPr>
          <w:rFonts w:eastAsia="Calibri" w:cs="Times New Roman"/>
          <w:noProof/>
          <w:szCs w:val="20"/>
          <w:lang w:val="es-ES" w:eastAsia="es-ES"/>
        </w:rPr>
        <w:t>, en el ítem “</w:t>
      </w:r>
      <w:r w:rsidRPr="007E46E1">
        <w:rPr>
          <w:rFonts w:eastAsia="Calibri" w:cs="Times New Roman"/>
          <w:i/>
          <w:szCs w:val="20"/>
          <w:lang w:val="es-ES"/>
        </w:rPr>
        <w:t>Empresas</w:t>
      </w:r>
      <w:r w:rsidRPr="007E46E1">
        <w:rPr>
          <w:rFonts w:eastAsia="Calibri" w:cs="Times New Roman"/>
          <w:noProof/>
          <w:szCs w:val="20"/>
          <w:lang w:val="es-ES" w:eastAsia="es-ES"/>
        </w:rPr>
        <w:t>”, bajo los siguientes números de identificación:</w:t>
      </w:r>
      <w:r w:rsidRPr="007E46E1">
        <w:rPr>
          <w:rFonts w:eastAsia="Calibri" w:cs="Times New Roman"/>
          <w:szCs w:val="20"/>
          <w:lang w:val="es-ES"/>
        </w:rPr>
        <w:t xml:space="preserve"> </w:t>
      </w:r>
    </w:p>
    <w:p w:rsidR="003E6709" w:rsidRDefault="003E6709" w:rsidP="00D65F36">
      <w:pPr>
        <w:pStyle w:val="Prrafodelista"/>
        <w:numPr>
          <w:ilvl w:val="0"/>
          <w:numId w:val="49"/>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 xml:space="preserve">EECC al 31/12/2020: </w:t>
      </w:r>
      <w:r w:rsidRPr="00395550">
        <w:rPr>
          <w:rFonts w:eastAsia="Calibri" w:cs="Times New Roman"/>
          <w:szCs w:val="20"/>
          <w:lang w:val="es-ES"/>
        </w:rPr>
        <w:t>“ANUAL CONSOLIDADO NIIF - 20</w:t>
      </w:r>
      <w:r>
        <w:rPr>
          <w:rFonts w:eastAsia="Calibri" w:cs="Times New Roman"/>
          <w:szCs w:val="20"/>
          <w:lang w:val="es-ES"/>
        </w:rPr>
        <w:t>20</w:t>
      </w:r>
      <w:r w:rsidRPr="00395550">
        <w:rPr>
          <w:rFonts w:eastAsia="Calibri" w:cs="Times New Roman"/>
          <w:szCs w:val="20"/>
          <w:lang w:val="es-ES"/>
        </w:rPr>
        <w:t xml:space="preserve">-12-31”, Documento N° </w:t>
      </w:r>
      <w:r w:rsidRPr="000B2C90">
        <w:rPr>
          <w:rFonts w:eastAsia="Calibri" w:cs="Times New Roman"/>
          <w:szCs w:val="20"/>
          <w:lang w:val="es-ES"/>
        </w:rPr>
        <w:t>2716515</w:t>
      </w:r>
      <w:r w:rsidRPr="00395550">
        <w:rPr>
          <w:rFonts w:eastAsia="Calibri" w:cs="Times New Roman"/>
          <w:szCs w:val="20"/>
          <w:lang w:val="es-ES"/>
        </w:rPr>
        <w:t>, publicado con fecha 0</w:t>
      </w:r>
      <w:r>
        <w:rPr>
          <w:rFonts w:eastAsia="Calibri" w:cs="Times New Roman"/>
          <w:szCs w:val="20"/>
          <w:lang w:val="es-ES"/>
        </w:rPr>
        <w:t>1</w:t>
      </w:r>
      <w:r w:rsidRPr="00395550">
        <w:rPr>
          <w:rFonts w:eastAsia="Calibri" w:cs="Times New Roman"/>
          <w:szCs w:val="20"/>
          <w:lang w:val="es-ES"/>
        </w:rPr>
        <w:t>/03/20</w:t>
      </w:r>
      <w:r>
        <w:rPr>
          <w:rFonts w:eastAsia="Calibri" w:cs="Times New Roman"/>
          <w:szCs w:val="20"/>
          <w:lang w:val="es-ES"/>
        </w:rPr>
        <w:t xml:space="preserve">20 </w:t>
      </w:r>
      <w:r w:rsidRPr="00395550">
        <w:rPr>
          <w:rFonts w:eastAsia="Calibri" w:cs="Times New Roman"/>
          <w:szCs w:val="20"/>
          <w:lang w:val="es-ES"/>
        </w:rPr>
        <w:t>(esta información se encuentra referenciada en adelante como (1))</w:t>
      </w:r>
    </w:p>
    <w:p w:rsidR="003E6709" w:rsidRPr="00395550" w:rsidRDefault="003E6709" w:rsidP="00D65F36">
      <w:pPr>
        <w:pStyle w:val="Prrafodelista"/>
        <w:numPr>
          <w:ilvl w:val="0"/>
          <w:numId w:val="49"/>
        </w:numPr>
        <w:tabs>
          <w:tab w:val="left" w:pos="1418"/>
        </w:tabs>
        <w:autoSpaceDE w:val="0"/>
        <w:autoSpaceDN w:val="0"/>
        <w:adjustRightInd w:val="0"/>
        <w:spacing w:before="120" w:after="120"/>
        <w:ind w:left="993"/>
        <w:jc w:val="both"/>
        <w:rPr>
          <w:rFonts w:eastAsia="Calibri" w:cs="Times New Roman"/>
          <w:szCs w:val="20"/>
          <w:lang w:val="es-ES"/>
        </w:rPr>
      </w:pPr>
      <w:r w:rsidRPr="00395550">
        <w:rPr>
          <w:rFonts w:eastAsia="Calibri" w:cs="Times New Roman"/>
          <w:szCs w:val="20"/>
          <w:lang w:val="es-ES"/>
        </w:rPr>
        <w:t>EECC al 31/12/2019: “ANUAL CONSOLIDADO NIIF - 201</w:t>
      </w:r>
      <w:r>
        <w:rPr>
          <w:rFonts w:eastAsia="Calibri" w:cs="Times New Roman"/>
          <w:szCs w:val="20"/>
          <w:lang w:val="es-ES"/>
        </w:rPr>
        <w:t>9</w:t>
      </w:r>
      <w:r w:rsidRPr="00395550">
        <w:rPr>
          <w:rFonts w:eastAsia="Calibri" w:cs="Times New Roman"/>
          <w:szCs w:val="20"/>
          <w:lang w:val="es-ES"/>
        </w:rPr>
        <w:t xml:space="preserve">-12-31”, Documento N° </w:t>
      </w:r>
      <w:r>
        <w:rPr>
          <w:rFonts w:eastAsia="Calibri" w:cs="Times New Roman"/>
          <w:szCs w:val="20"/>
          <w:lang w:val="es-ES"/>
        </w:rPr>
        <w:t>2582617</w:t>
      </w:r>
      <w:r w:rsidRPr="00395550">
        <w:rPr>
          <w:rFonts w:eastAsia="Calibri" w:cs="Times New Roman"/>
          <w:szCs w:val="20"/>
          <w:lang w:val="es-ES"/>
        </w:rPr>
        <w:t>, publicado con fecha 0</w:t>
      </w:r>
      <w:r>
        <w:rPr>
          <w:rFonts w:eastAsia="Calibri" w:cs="Times New Roman"/>
          <w:szCs w:val="20"/>
          <w:lang w:val="es-ES"/>
        </w:rPr>
        <w:t>2</w:t>
      </w:r>
      <w:r w:rsidRPr="00395550">
        <w:rPr>
          <w:rFonts w:eastAsia="Calibri" w:cs="Times New Roman"/>
          <w:szCs w:val="20"/>
          <w:lang w:val="es-ES"/>
        </w:rPr>
        <w:t>/03/20</w:t>
      </w:r>
      <w:r>
        <w:rPr>
          <w:rFonts w:eastAsia="Calibri" w:cs="Times New Roman"/>
          <w:szCs w:val="20"/>
          <w:lang w:val="es-ES"/>
        </w:rPr>
        <w:t>20</w:t>
      </w:r>
      <w:r w:rsidRPr="00395550">
        <w:rPr>
          <w:rFonts w:eastAsia="Calibri" w:cs="Times New Roman"/>
          <w:szCs w:val="20"/>
          <w:lang w:val="es-ES"/>
        </w:rPr>
        <w:t xml:space="preserve"> (esta información se encuentra referenciada en adelante como (</w:t>
      </w:r>
      <w:r>
        <w:rPr>
          <w:rFonts w:eastAsia="Calibri" w:cs="Times New Roman"/>
          <w:szCs w:val="20"/>
          <w:lang w:val="es-ES"/>
        </w:rPr>
        <w:t>2</w:t>
      </w:r>
      <w:r w:rsidRPr="00395550">
        <w:rPr>
          <w:rFonts w:eastAsia="Calibri" w:cs="Times New Roman"/>
          <w:szCs w:val="20"/>
          <w:lang w:val="es-ES"/>
        </w:rPr>
        <w:t>)).</w:t>
      </w:r>
    </w:p>
    <w:p w:rsidR="003E6709"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sidRPr="00395550">
        <w:rPr>
          <w:rFonts w:eastAsia="Calibri" w:cs="Times New Roman"/>
          <w:szCs w:val="20"/>
          <w:lang w:val="es-ES"/>
        </w:rPr>
        <w:t>EECC al 31/12/2018: “</w:t>
      </w:r>
      <w:r>
        <w:rPr>
          <w:rFonts w:eastAsia="Calibri" w:cs="Times New Roman"/>
          <w:szCs w:val="20"/>
          <w:lang w:val="es-ES"/>
        </w:rPr>
        <w:t>ANUAL CONSOLIDADO NIIF – 2018-12-31</w:t>
      </w:r>
      <w:r w:rsidRPr="00395550">
        <w:rPr>
          <w:rFonts w:eastAsia="Calibri" w:cs="Times New Roman"/>
          <w:szCs w:val="20"/>
          <w:lang w:val="es-ES"/>
        </w:rPr>
        <w:t xml:space="preserve">”, Documento N° </w:t>
      </w:r>
      <w:r>
        <w:rPr>
          <w:rFonts w:eastAsia="Calibri" w:cs="Times New Roman"/>
          <w:szCs w:val="20"/>
          <w:lang w:val="es-ES"/>
        </w:rPr>
        <w:t>2444769</w:t>
      </w:r>
      <w:r w:rsidRPr="00395550">
        <w:rPr>
          <w:rFonts w:eastAsia="Calibri" w:cs="Times New Roman"/>
          <w:szCs w:val="20"/>
          <w:lang w:val="es-ES"/>
        </w:rPr>
        <w:t xml:space="preserve">, publicado con fecha </w:t>
      </w:r>
      <w:r>
        <w:rPr>
          <w:rFonts w:eastAsia="Calibri" w:cs="Times New Roman"/>
          <w:szCs w:val="20"/>
          <w:lang w:val="es-ES"/>
        </w:rPr>
        <w:t>08</w:t>
      </w:r>
      <w:r w:rsidRPr="00395550">
        <w:rPr>
          <w:rFonts w:eastAsia="Calibri" w:cs="Times New Roman"/>
          <w:szCs w:val="20"/>
          <w:lang w:val="es-ES"/>
        </w:rPr>
        <w:t>/0</w:t>
      </w:r>
      <w:r>
        <w:rPr>
          <w:rFonts w:eastAsia="Calibri" w:cs="Times New Roman"/>
          <w:szCs w:val="20"/>
          <w:lang w:val="es-ES"/>
        </w:rPr>
        <w:t>3</w:t>
      </w:r>
      <w:r w:rsidRPr="00395550">
        <w:rPr>
          <w:rFonts w:eastAsia="Calibri" w:cs="Times New Roman"/>
          <w:szCs w:val="20"/>
          <w:lang w:val="es-ES"/>
        </w:rPr>
        <w:t>/201</w:t>
      </w:r>
      <w:r>
        <w:rPr>
          <w:rFonts w:eastAsia="Calibri" w:cs="Times New Roman"/>
          <w:szCs w:val="20"/>
          <w:lang w:val="es-ES"/>
        </w:rPr>
        <w:t>9</w:t>
      </w:r>
      <w:r w:rsidRPr="00395550">
        <w:rPr>
          <w:rFonts w:eastAsia="Calibri" w:cs="Times New Roman"/>
          <w:szCs w:val="20"/>
          <w:lang w:val="es-ES"/>
        </w:rPr>
        <w:t xml:space="preserve"> (esta información se encuentra referenciada en adelante como (</w:t>
      </w:r>
      <w:r>
        <w:rPr>
          <w:rFonts w:eastAsia="Calibri" w:cs="Times New Roman"/>
          <w:szCs w:val="20"/>
          <w:lang w:val="es-ES"/>
        </w:rPr>
        <w:t>3</w:t>
      </w:r>
      <w:r w:rsidRPr="00395550">
        <w:rPr>
          <w:rFonts w:eastAsia="Calibri" w:cs="Times New Roman"/>
          <w:szCs w:val="20"/>
          <w:lang w:val="es-ES"/>
        </w:rPr>
        <w:t>)).</w:t>
      </w:r>
    </w:p>
    <w:p w:rsidR="003E6709"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 xml:space="preserve">EECC al 31/03/2021: “TRIMESTRAL CONSOLIDADO NIIF - 2021-03-31”, Documento N° </w:t>
      </w:r>
      <w:r w:rsidRPr="00D76AE4">
        <w:rPr>
          <w:rFonts w:eastAsia="Calibri" w:cs="Times New Roman"/>
          <w:szCs w:val="20"/>
          <w:lang w:val="es-ES"/>
        </w:rPr>
        <w:t>2755068</w:t>
      </w:r>
      <w:r>
        <w:rPr>
          <w:rFonts w:eastAsia="Calibri" w:cs="Times New Roman"/>
          <w:szCs w:val="20"/>
          <w:lang w:val="es-ES"/>
        </w:rPr>
        <w:t xml:space="preserve">, publicado con fecha 31/05/2021. </w:t>
      </w:r>
    </w:p>
    <w:p w:rsidR="003E6709" w:rsidRPr="00395550"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EECC al 31/03/2020</w:t>
      </w:r>
      <w:r w:rsidRPr="00395550">
        <w:rPr>
          <w:rFonts w:eastAsia="Calibri" w:cs="Times New Roman"/>
          <w:szCs w:val="20"/>
          <w:lang w:val="es-ES"/>
        </w:rPr>
        <w:t xml:space="preserve">: </w:t>
      </w:r>
      <w:r>
        <w:rPr>
          <w:rFonts w:eastAsia="Calibri" w:cs="Times New Roman"/>
          <w:szCs w:val="20"/>
          <w:lang w:val="es-ES"/>
        </w:rPr>
        <w:t xml:space="preserve">“TRIMESTRAL CONSOLIDADO NIIF – 2020-03-31”, Documento N° </w:t>
      </w:r>
      <w:r w:rsidRPr="00D76AE4">
        <w:rPr>
          <w:rFonts w:eastAsia="Calibri" w:cs="Times New Roman"/>
          <w:szCs w:val="20"/>
          <w:lang w:val="es-ES"/>
        </w:rPr>
        <w:t>2619511, publicado con fecha 5/06/2020</w:t>
      </w:r>
      <w:r w:rsidRPr="00395550">
        <w:rPr>
          <w:rFonts w:eastAsia="Calibri" w:cs="Times New Roman"/>
          <w:szCs w:val="20"/>
          <w:lang w:val="es-ES"/>
        </w:rPr>
        <w:t>.</w:t>
      </w:r>
    </w:p>
    <w:p w:rsidR="003E6709"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EECC al 31/03/2019</w:t>
      </w:r>
      <w:r w:rsidRPr="00395550">
        <w:rPr>
          <w:rFonts w:eastAsia="Calibri" w:cs="Times New Roman"/>
          <w:szCs w:val="20"/>
          <w:lang w:val="es-ES"/>
        </w:rPr>
        <w:t xml:space="preserve">: </w:t>
      </w:r>
      <w:r>
        <w:rPr>
          <w:rFonts w:eastAsia="Calibri" w:cs="Times New Roman"/>
          <w:szCs w:val="20"/>
          <w:lang w:val="es-ES"/>
        </w:rPr>
        <w:t xml:space="preserve">“TRIMESTRAL CONSOLIDADO NIIF – 2019-03-31”, Documento N° </w:t>
      </w:r>
      <w:r w:rsidRPr="00D76AE4">
        <w:rPr>
          <w:rFonts w:eastAsia="Calibri" w:cs="Times New Roman"/>
          <w:szCs w:val="20"/>
          <w:lang w:val="es-ES"/>
        </w:rPr>
        <w:t>2469544</w:t>
      </w:r>
      <w:r>
        <w:rPr>
          <w:rFonts w:eastAsia="Calibri" w:cs="Times New Roman"/>
          <w:szCs w:val="20"/>
          <w:lang w:val="es-ES"/>
        </w:rPr>
        <w:t xml:space="preserve">, publicado con fecha 09/05/2019. </w:t>
      </w:r>
    </w:p>
    <w:p w:rsidR="003E6709" w:rsidRPr="00D0759F" w:rsidRDefault="003E6709" w:rsidP="003E6709">
      <w:pPr>
        <w:keepNext/>
        <w:autoSpaceDE w:val="0"/>
        <w:autoSpaceDN w:val="0"/>
        <w:adjustRightInd w:val="0"/>
        <w:spacing w:before="240" w:after="240"/>
        <w:outlineLvl w:val="2"/>
        <w:rPr>
          <w:rFonts w:cs="Times New Roman"/>
          <w:b/>
          <w:snapToGrid w:val="0"/>
          <w:szCs w:val="20"/>
          <w:lang w:val="es-ES" w:eastAsia="es-ES"/>
        </w:rPr>
      </w:pPr>
      <w:r>
        <w:rPr>
          <w:rFonts w:cs="Times New Roman"/>
          <w:b/>
          <w:lang w:val="es-ES"/>
        </w:rPr>
        <w:t>Estado de Resultados</w:t>
      </w:r>
    </w:p>
    <w:p w:rsidR="003E6709" w:rsidRDefault="003E6709" w:rsidP="003E6709">
      <w:pPr>
        <w:autoSpaceDE w:val="0"/>
        <w:autoSpaceDN w:val="0"/>
        <w:adjustRightInd w:val="0"/>
        <w:spacing w:before="180" w:after="180"/>
        <w:ind w:firstLine="708"/>
        <w:jc w:val="both"/>
        <w:rPr>
          <w:rFonts w:eastAsia="Calibri" w:cs="Times New Roman"/>
          <w:szCs w:val="20"/>
          <w:lang w:val="es-ES"/>
        </w:rPr>
      </w:pPr>
      <w:r w:rsidRPr="00D0759F">
        <w:rPr>
          <w:rFonts w:eastAsia="Calibri" w:cs="Times New Roman"/>
          <w:szCs w:val="20"/>
          <w:lang w:val="es-ES"/>
        </w:rPr>
        <w:t xml:space="preserve">El siguiente cuadro incluye un </w:t>
      </w:r>
      <w:r>
        <w:rPr>
          <w:rFonts w:eastAsia="Calibri" w:cs="Times New Roman"/>
          <w:szCs w:val="20"/>
          <w:lang w:val="es-ES"/>
        </w:rPr>
        <w:t>resumen de nuestros estados de resultados consolidado</w:t>
      </w:r>
      <w:r w:rsidRPr="00D0759F">
        <w:rPr>
          <w:rFonts w:eastAsia="Calibri" w:cs="Times New Roman"/>
          <w:szCs w:val="20"/>
          <w:lang w:val="es-ES"/>
        </w:rPr>
        <w:t xml:space="preserve"> a las fechas indicadas</w:t>
      </w:r>
      <w:r>
        <w:rPr>
          <w:rFonts w:eastAsia="Calibri" w:cs="Times New Roman"/>
          <w:szCs w:val="20"/>
          <w:lang w:val="es-ES"/>
        </w:rPr>
        <w:t>, en moneda homogénea</w:t>
      </w:r>
      <w:r w:rsidRPr="00D0759F">
        <w:rPr>
          <w:rFonts w:eastAsia="Calibri" w:cs="Times New Roman"/>
          <w:szCs w:val="20"/>
          <w:lang w:val="es-ES"/>
        </w:rPr>
        <w:t>:</w:t>
      </w:r>
    </w:p>
    <w:tbl>
      <w:tblPr>
        <w:tblW w:w="5000" w:type="pct"/>
        <w:tblLook w:val="04A0" w:firstRow="1" w:lastRow="0" w:firstColumn="1" w:lastColumn="0" w:noHBand="0" w:noVBand="1"/>
      </w:tblPr>
      <w:tblGrid>
        <w:gridCol w:w="4906"/>
        <w:gridCol w:w="1307"/>
        <w:gridCol w:w="1146"/>
        <w:gridCol w:w="1146"/>
      </w:tblGrid>
      <w:tr w:rsidR="003E6709" w:rsidRPr="00D0759F" w:rsidTr="00ED36A2">
        <w:trPr>
          <w:cantSplit/>
          <w:trHeight w:val="231"/>
        </w:trPr>
        <w:tc>
          <w:tcPr>
            <w:tcW w:w="2901" w:type="pct"/>
            <w:vMerge w:val="restart"/>
            <w:tcBorders>
              <w:top w:val="nil"/>
              <w:left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2099" w:type="pct"/>
            <w:gridSpan w:val="3"/>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Pr>
                <w:rFonts w:cs="Times New Roman"/>
                <w:b/>
                <w:color w:val="000000"/>
                <w:sz w:val="18"/>
                <w:lang w:val="es-ES"/>
              </w:rPr>
              <w:t>Al 31 de diciembre de</w:t>
            </w:r>
          </w:p>
        </w:tc>
      </w:tr>
      <w:tr w:rsidR="003E6709" w:rsidRPr="00D0759F" w:rsidTr="00ED36A2">
        <w:trPr>
          <w:cantSplit/>
          <w:trHeight w:val="231"/>
        </w:trPr>
        <w:tc>
          <w:tcPr>
            <w:tcW w:w="2901" w:type="pct"/>
            <w:vMerge/>
            <w:tcBorders>
              <w:left w:val="nil"/>
              <w:bottom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785"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color w:val="000000"/>
                <w:sz w:val="18"/>
                <w:lang w:val="es-ES"/>
              </w:rPr>
            </w:pPr>
            <w:r w:rsidRPr="00D0759F">
              <w:rPr>
                <w:rFonts w:cs="Times New Roman"/>
                <w:b/>
                <w:color w:val="000000"/>
                <w:sz w:val="18"/>
                <w:lang w:val="es-ES"/>
              </w:rPr>
              <w:t>20</w:t>
            </w:r>
            <w:r>
              <w:rPr>
                <w:rFonts w:cs="Times New Roman"/>
                <w:b/>
                <w:color w:val="000000"/>
                <w:sz w:val="18"/>
                <w:lang w:val="es-ES"/>
              </w:rPr>
              <w:t>20 (1)</w:t>
            </w:r>
          </w:p>
        </w:tc>
        <w:tc>
          <w:tcPr>
            <w:tcW w:w="675"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19 (1)</w:t>
            </w:r>
          </w:p>
        </w:tc>
        <w:tc>
          <w:tcPr>
            <w:tcW w:w="639"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18 (3)</w:t>
            </w:r>
          </w:p>
        </w:tc>
      </w:tr>
      <w:tr w:rsidR="003E6709" w:rsidRPr="00D15319"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395"/>
              </w:tabs>
              <w:rPr>
                <w:rFonts w:cs="Times New Roman"/>
                <w:bCs/>
                <w:color w:val="000000"/>
                <w:sz w:val="18"/>
                <w:szCs w:val="18"/>
                <w:lang w:val="es-ES"/>
              </w:rPr>
            </w:pPr>
          </w:p>
        </w:tc>
        <w:tc>
          <w:tcPr>
            <w:tcW w:w="2099" w:type="pct"/>
            <w:gridSpan w:val="3"/>
            <w:tcBorders>
              <w:top w:val="nil"/>
              <w:left w:val="nil"/>
              <w:bottom w:val="nil"/>
              <w:right w:val="nil"/>
            </w:tcBorders>
            <w:shd w:val="clear" w:color="auto" w:fill="auto"/>
            <w:noWrap/>
            <w:vAlign w:val="bottom"/>
          </w:tcPr>
          <w:p w:rsidR="003E6709" w:rsidRPr="00D0759F" w:rsidRDefault="003E6709" w:rsidP="00ED36A2">
            <w:pPr>
              <w:jc w:val="center"/>
              <w:rPr>
                <w:rFonts w:cs="Times New Roman"/>
                <w:color w:val="000000"/>
                <w:sz w:val="18"/>
                <w:szCs w:val="18"/>
                <w:lang w:val="es-ES"/>
              </w:rPr>
            </w:pPr>
            <w:r>
              <w:rPr>
                <w:rFonts w:cs="Times New Roman"/>
                <w:color w:val="000000"/>
                <w:sz w:val="18"/>
                <w:szCs w:val="18"/>
                <w:lang w:val="es-ES"/>
              </w:rPr>
              <w:t>(En miles de pesos)</w:t>
            </w:r>
          </w:p>
        </w:tc>
      </w:tr>
      <w:tr w:rsidR="003E6709" w:rsidRPr="00D15319"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Ingresos por intereses y ajustes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19.780.399</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28.939.158</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31.199.017</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Egresos</w:t>
            </w:r>
            <w:r w:rsidRPr="009D5803">
              <w:rPr>
                <w:rFonts w:cs="Times New Roman"/>
                <w:bCs/>
                <w:color w:val="000000"/>
                <w:sz w:val="18"/>
                <w:szCs w:val="18"/>
                <w:lang w:val="es-ES"/>
              </w:rPr>
              <w:t xml:space="preserve"> por intereses y ajustes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(19.847.116)</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(25.977.624)</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(26.666.477)</w:t>
            </w:r>
          </w:p>
        </w:tc>
      </w:tr>
      <w:tr w:rsidR="003E6709" w:rsidRPr="009D5803"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
                <w:bCs/>
                <w:color w:val="000000"/>
                <w:sz w:val="18"/>
                <w:szCs w:val="18"/>
                <w:lang w:val="es-ES"/>
              </w:rPr>
            </w:pPr>
            <w:r w:rsidRPr="009D5803">
              <w:rPr>
                <w:rFonts w:cs="Times New Roman"/>
                <w:b/>
                <w:bCs/>
                <w:color w:val="000000"/>
                <w:sz w:val="18"/>
                <w:szCs w:val="18"/>
                <w:lang w:val="es-ES"/>
              </w:rPr>
              <w:t>Resultado neto por intereses</w:t>
            </w:r>
            <w:r w:rsidRPr="009D5803">
              <w:rPr>
                <w:rFonts w:cs="Times New Roman"/>
                <w:b/>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(66.717)</w:t>
            </w:r>
          </w:p>
        </w:tc>
        <w:tc>
          <w:tcPr>
            <w:tcW w:w="67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2.961.534</w:t>
            </w:r>
          </w:p>
        </w:tc>
        <w:tc>
          <w:tcPr>
            <w:tcW w:w="63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4.532.540</w:t>
            </w:r>
          </w:p>
        </w:tc>
      </w:tr>
      <w:tr w:rsidR="003E6709" w:rsidRPr="009D5803"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Cs/>
                <w:color w:val="000000"/>
                <w:sz w:val="18"/>
                <w:szCs w:val="18"/>
                <w:lang w:val="es-ES"/>
              </w:rPr>
            </w:pP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Ingresos por comisiones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6.121.465</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7.913.489</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8.696.763</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Egresos</w:t>
            </w:r>
            <w:r w:rsidRPr="009D5803">
              <w:rPr>
                <w:rFonts w:cs="Times New Roman"/>
                <w:bCs/>
                <w:color w:val="000000"/>
                <w:sz w:val="18"/>
                <w:szCs w:val="18"/>
                <w:lang w:val="es-ES"/>
              </w:rPr>
              <w:t xml:space="preserve"> por comisiones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(249.928)</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(456.403)</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(1.434.280)</w:t>
            </w:r>
          </w:p>
        </w:tc>
      </w:tr>
      <w:tr w:rsidR="003E6709" w:rsidRPr="009D5803"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
                <w:bCs/>
                <w:color w:val="000000"/>
                <w:sz w:val="18"/>
                <w:szCs w:val="18"/>
                <w:lang w:val="es-ES"/>
              </w:rPr>
            </w:pPr>
            <w:r w:rsidRPr="009D5803">
              <w:rPr>
                <w:rFonts w:cs="Times New Roman"/>
                <w:b/>
                <w:bCs/>
                <w:color w:val="000000"/>
                <w:sz w:val="18"/>
                <w:szCs w:val="18"/>
                <w:lang w:val="es-ES"/>
              </w:rPr>
              <w:t xml:space="preserve">Resultado neto por </w:t>
            </w:r>
            <w:r>
              <w:rPr>
                <w:rFonts w:cs="Times New Roman"/>
                <w:b/>
                <w:bCs/>
                <w:color w:val="000000"/>
                <w:sz w:val="18"/>
                <w:szCs w:val="18"/>
                <w:lang w:val="es-ES"/>
              </w:rPr>
              <w:t>comisiones</w:t>
            </w:r>
            <w:r w:rsidRPr="009D5803">
              <w:rPr>
                <w:rFonts w:cs="Times New Roman"/>
                <w:b/>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5.871.537</w:t>
            </w:r>
          </w:p>
        </w:tc>
        <w:tc>
          <w:tcPr>
            <w:tcW w:w="67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7.457.086</w:t>
            </w:r>
          </w:p>
        </w:tc>
        <w:tc>
          <w:tcPr>
            <w:tcW w:w="63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7.262.483</w:t>
            </w:r>
          </w:p>
        </w:tc>
      </w:tr>
      <w:tr w:rsidR="003E6709" w:rsidRPr="009D5803"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Cs/>
                <w:color w:val="000000"/>
                <w:sz w:val="18"/>
                <w:szCs w:val="18"/>
                <w:lang w:val="es-ES"/>
              </w:rPr>
            </w:pP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lastRenderedPageBreak/>
              <w:t>Resultado neto por medición de instrumentos financieros a valor razonable con cambios en resultados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10.010.616</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16.457.463</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12.419.050</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Diferencia de cotización de oro y moneda extranjera</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(604.484)</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(5.741.680)</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(1.488.726)</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Otros ingresos operativos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6.714.787</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8.483.201</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9.111.670</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Cargo por incobrabilidad</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(519.133)</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(4.988.077)</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(3.830.178)</w:t>
            </w:r>
          </w:p>
        </w:tc>
      </w:tr>
      <w:tr w:rsidR="003E6709" w:rsidRPr="009D5803"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
                <w:bCs/>
                <w:color w:val="000000"/>
                <w:sz w:val="18"/>
                <w:szCs w:val="18"/>
                <w:lang w:val="es-ES"/>
              </w:rPr>
            </w:pPr>
            <w:r w:rsidRPr="009D5803">
              <w:rPr>
                <w:rFonts w:cs="Times New Roman"/>
                <w:b/>
                <w:bCs/>
                <w:color w:val="000000"/>
                <w:sz w:val="18"/>
                <w:szCs w:val="18"/>
                <w:lang w:val="es-ES"/>
              </w:rPr>
              <w:t>Ingreso operativo neto</w:t>
            </w:r>
            <w:r w:rsidRPr="009D5803">
              <w:rPr>
                <w:rFonts w:cs="Times New Roman"/>
                <w:b/>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21.406.606</w:t>
            </w:r>
          </w:p>
        </w:tc>
        <w:tc>
          <w:tcPr>
            <w:tcW w:w="67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24.629.527</w:t>
            </w:r>
          </w:p>
        </w:tc>
        <w:tc>
          <w:tcPr>
            <w:tcW w:w="63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28.006.839</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Beneficios al personal</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(6.824.943)</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(8.792.473)</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(7.959.037)</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Gastos de administración</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(4.179.686)</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(5.675.923)</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(6.388.865)</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Depreciaciones y desvalorizaciones de bienes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(841.691)</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(792.402)</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(930.281)</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Otros gastos operativos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(6.022.980)</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(8.115.989)</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(6.838.744)</w:t>
            </w:r>
          </w:p>
        </w:tc>
      </w:tr>
      <w:tr w:rsidR="003E6709" w:rsidRPr="00D0759F"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
                <w:bCs/>
                <w:color w:val="000000"/>
                <w:sz w:val="18"/>
                <w:szCs w:val="18"/>
                <w:lang w:val="es-ES"/>
              </w:rPr>
            </w:pPr>
            <w:r>
              <w:rPr>
                <w:rFonts w:cs="Times New Roman"/>
                <w:b/>
                <w:bCs/>
                <w:color w:val="000000"/>
                <w:sz w:val="18"/>
                <w:szCs w:val="18"/>
                <w:lang w:val="es-ES"/>
              </w:rPr>
              <w:t>Resultado</w:t>
            </w:r>
            <w:r w:rsidRPr="009D5803">
              <w:rPr>
                <w:rFonts w:cs="Times New Roman"/>
                <w:b/>
                <w:bCs/>
                <w:color w:val="000000"/>
                <w:sz w:val="18"/>
                <w:szCs w:val="18"/>
                <w:lang w:val="es-ES"/>
              </w:rPr>
              <w:t xml:space="preserve"> operativo</w:t>
            </w:r>
            <w:r w:rsidRPr="009D5803">
              <w:rPr>
                <w:rFonts w:cs="Times New Roman"/>
                <w:b/>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3.537.306</w:t>
            </w:r>
          </w:p>
        </w:tc>
        <w:tc>
          <w:tcPr>
            <w:tcW w:w="67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1.252.740</w:t>
            </w:r>
          </w:p>
        </w:tc>
        <w:tc>
          <w:tcPr>
            <w:tcW w:w="63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5.889.912</w:t>
            </w:r>
          </w:p>
        </w:tc>
      </w:tr>
      <w:tr w:rsidR="003E6709" w:rsidRPr="00D0759F" w:rsidTr="00ED36A2">
        <w:trPr>
          <w:cantSplit/>
          <w:trHeight w:val="231"/>
        </w:trPr>
        <w:tc>
          <w:tcPr>
            <w:tcW w:w="2901"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snapToGrid w:val="0"/>
                <w:color w:val="000000"/>
                <w:sz w:val="18"/>
                <w:szCs w:val="20"/>
                <w:lang w:val="es-ES" w:eastAsia="es-ES"/>
              </w:rPr>
            </w:pP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Resultado por la posición monetaria neta</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(1.754.861)</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(4.956.126)</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w:t>
            </w:r>
          </w:p>
        </w:tc>
      </w:tr>
      <w:tr w:rsidR="003E6709" w:rsidRPr="009D5803"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
                <w:bCs/>
                <w:color w:val="000000"/>
                <w:sz w:val="18"/>
                <w:szCs w:val="18"/>
                <w:lang w:val="es-ES"/>
              </w:rPr>
            </w:pPr>
            <w:r w:rsidRPr="009D5803">
              <w:rPr>
                <w:rFonts w:cs="Times New Roman"/>
                <w:b/>
                <w:bCs/>
                <w:color w:val="000000"/>
                <w:sz w:val="18"/>
                <w:szCs w:val="18"/>
                <w:lang w:val="es-ES"/>
              </w:rPr>
              <w:t>Resultado antes de impuesto</w:t>
            </w:r>
            <w:r w:rsidRPr="009D5803">
              <w:rPr>
                <w:rFonts w:cs="Times New Roman"/>
                <w:b/>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1.782.445</w:t>
            </w:r>
          </w:p>
        </w:tc>
        <w:tc>
          <w:tcPr>
            <w:tcW w:w="67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(3.703.386)</w:t>
            </w:r>
          </w:p>
        </w:tc>
        <w:tc>
          <w:tcPr>
            <w:tcW w:w="63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5.889.912</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snapToGrid w:val="0"/>
                <w:color w:val="000000"/>
                <w:sz w:val="18"/>
                <w:szCs w:val="20"/>
                <w:lang w:val="es-ES" w:eastAsia="es-ES"/>
              </w:rPr>
            </w:pP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9D5803">
              <w:rPr>
                <w:rFonts w:cs="Times New Roman"/>
                <w:bCs/>
                <w:color w:val="000000"/>
                <w:sz w:val="18"/>
                <w:szCs w:val="18"/>
                <w:lang w:val="es-ES"/>
              </w:rPr>
              <w:t>Impuesto a las ganancias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(811.835)</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(55.975)</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(1.579.678)</w:t>
            </w:r>
          </w:p>
        </w:tc>
      </w:tr>
      <w:tr w:rsidR="003E6709" w:rsidRPr="009D5803" w:rsidTr="00ED36A2">
        <w:trPr>
          <w:cantSplit/>
          <w:trHeight w:val="231"/>
        </w:trPr>
        <w:tc>
          <w:tcPr>
            <w:tcW w:w="2901" w:type="pct"/>
            <w:tcBorders>
              <w:top w:val="nil"/>
              <w:left w:val="nil"/>
              <w:bottom w:val="nil"/>
              <w:right w:val="nil"/>
            </w:tcBorders>
            <w:shd w:val="clear" w:color="auto" w:fill="auto"/>
          </w:tcPr>
          <w:p w:rsidR="003E6709" w:rsidRPr="009D5803" w:rsidRDefault="003E6709" w:rsidP="00ED36A2">
            <w:pPr>
              <w:tabs>
                <w:tab w:val="left" w:leader="dot" w:pos="4820"/>
              </w:tabs>
              <w:rPr>
                <w:rFonts w:cs="Times New Roman"/>
                <w:b/>
                <w:bCs/>
                <w:color w:val="000000"/>
                <w:sz w:val="18"/>
                <w:szCs w:val="18"/>
                <w:lang w:val="es-ES"/>
              </w:rPr>
            </w:pPr>
            <w:r w:rsidRPr="009D5803">
              <w:rPr>
                <w:rFonts w:cs="Times New Roman"/>
                <w:b/>
                <w:bCs/>
                <w:color w:val="000000"/>
                <w:sz w:val="18"/>
                <w:szCs w:val="18"/>
                <w:lang w:val="es-ES"/>
              </w:rPr>
              <w:t xml:space="preserve">Resultado </w:t>
            </w:r>
            <w:r>
              <w:rPr>
                <w:rFonts w:cs="Times New Roman"/>
                <w:b/>
                <w:bCs/>
                <w:color w:val="000000"/>
                <w:sz w:val="18"/>
                <w:szCs w:val="18"/>
                <w:lang w:val="es-ES"/>
              </w:rPr>
              <w:t>neto del ejercicio</w:t>
            </w:r>
            <w:r w:rsidRPr="009D5803">
              <w:rPr>
                <w:rFonts w:cs="Times New Roman"/>
                <w:b/>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970.610</w:t>
            </w:r>
          </w:p>
        </w:tc>
        <w:tc>
          <w:tcPr>
            <w:tcW w:w="67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(3.759.361)</w:t>
            </w:r>
          </w:p>
        </w:tc>
        <w:tc>
          <w:tcPr>
            <w:tcW w:w="63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4.310.234</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snapToGrid w:val="0"/>
                <w:color w:val="000000"/>
                <w:sz w:val="18"/>
                <w:szCs w:val="20"/>
                <w:lang w:val="es-ES" w:eastAsia="es-ES"/>
              </w:rPr>
            </w:pP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68471C">
              <w:rPr>
                <w:rFonts w:cs="Times New Roman"/>
                <w:bCs/>
                <w:color w:val="000000"/>
                <w:sz w:val="18"/>
                <w:szCs w:val="18"/>
                <w:lang w:val="es-ES"/>
              </w:rPr>
              <w:t>Resultado neto del ejercicio atribuible a los propietarios de la controladora</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916.512</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(3.722.657)</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4.296.238</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68471C">
              <w:rPr>
                <w:rFonts w:cs="Times New Roman"/>
                <w:bCs/>
                <w:color w:val="000000"/>
                <w:sz w:val="18"/>
                <w:szCs w:val="18"/>
                <w:lang w:val="es-ES"/>
              </w:rPr>
              <w:t>Resultado neto del ejercicio atribuible a participaciones no controladoras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54.098</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(36.704)</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13.996</w:t>
            </w:r>
          </w:p>
        </w:tc>
      </w:tr>
      <w:tr w:rsidR="003E6709" w:rsidRPr="009D5803" w:rsidTr="00ED36A2">
        <w:trPr>
          <w:cantSplit/>
          <w:trHeight w:val="231"/>
        </w:trPr>
        <w:tc>
          <w:tcPr>
            <w:tcW w:w="2901"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snapToGrid w:val="0"/>
                <w:color w:val="000000"/>
                <w:sz w:val="18"/>
                <w:szCs w:val="20"/>
                <w:lang w:val="es-ES" w:eastAsia="es-ES"/>
              </w:rPr>
            </w:pPr>
          </w:p>
        </w:tc>
        <w:tc>
          <w:tcPr>
            <w:tcW w:w="785" w:type="pct"/>
            <w:tcBorders>
              <w:top w:val="nil"/>
              <w:left w:val="nil"/>
              <w:bottom w:val="nil"/>
              <w:right w:val="nil"/>
            </w:tcBorders>
            <w:shd w:val="clear" w:color="auto" w:fill="auto"/>
            <w:noWrap/>
            <w:vAlign w:val="bottom"/>
          </w:tcPr>
          <w:p w:rsidR="003E6709" w:rsidRPr="0068471C" w:rsidRDefault="003E6709" w:rsidP="00ED36A2">
            <w:pPr>
              <w:jc w:val="right"/>
              <w:rPr>
                <w:color w:val="000000"/>
                <w:sz w:val="18"/>
                <w:szCs w:val="18"/>
                <w:lang w:val="es-AR"/>
              </w:rPr>
            </w:pPr>
          </w:p>
        </w:tc>
        <w:tc>
          <w:tcPr>
            <w:tcW w:w="675" w:type="pct"/>
            <w:tcBorders>
              <w:top w:val="nil"/>
              <w:left w:val="nil"/>
              <w:bottom w:val="nil"/>
              <w:right w:val="nil"/>
            </w:tcBorders>
            <w:shd w:val="clear" w:color="auto" w:fill="auto"/>
            <w:vAlign w:val="bottom"/>
          </w:tcPr>
          <w:p w:rsidR="003E6709" w:rsidRPr="0068471C" w:rsidRDefault="003E6709" w:rsidP="00ED36A2">
            <w:pPr>
              <w:jc w:val="right"/>
              <w:rPr>
                <w:color w:val="000000"/>
                <w:sz w:val="18"/>
                <w:szCs w:val="18"/>
                <w:lang w:val="es-AR"/>
              </w:rPr>
            </w:pPr>
          </w:p>
        </w:tc>
        <w:tc>
          <w:tcPr>
            <w:tcW w:w="639" w:type="pct"/>
            <w:tcBorders>
              <w:top w:val="nil"/>
              <w:left w:val="nil"/>
              <w:bottom w:val="nil"/>
              <w:right w:val="nil"/>
            </w:tcBorders>
            <w:shd w:val="clear" w:color="auto" w:fill="auto"/>
            <w:vAlign w:val="bottom"/>
          </w:tcPr>
          <w:p w:rsidR="003E6709" w:rsidRPr="0068471C" w:rsidRDefault="003E6709" w:rsidP="00ED36A2">
            <w:pPr>
              <w:jc w:val="right"/>
              <w:rPr>
                <w:color w:val="000000"/>
                <w:sz w:val="18"/>
                <w:szCs w:val="18"/>
                <w:lang w:val="es-AR"/>
              </w:rPr>
            </w:pPr>
          </w:p>
        </w:tc>
      </w:tr>
      <w:tr w:rsidR="003E6709" w:rsidRPr="00D0759F" w:rsidTr="00ED36A2">
        <w:trPr>
          <w:cantSplit/>
          <w:trHeight w:val="231"/>
        </w:trPr>
        <w:tc>
          <w:tcPr>
            <w:tcW w:w="2901"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color w:val="000000"/>
                <w:sz w:val="18"/>
                <w:szCs w:val="18"/>
                <w:lang w:val="es-ES"/>
              </w:rPr>
            </w:pPr>
            <w:r w:rsidRPr="009D5803">
              <w:rPr>
                <w:rFonts w:cs="Times New Roman"/>
                <w:color w:val="000000"/>
                <w:sz w:val="18"/>
                <w:szCs w:val="18"/>
                <w:lang w:val="es-ES"/>
              </w:rPr>
              <w:t>Promedio ponderado de acciones ordinarias en circulación del ejercicio</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1.470.414</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1.468.517</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1.464.670</w:t>
            </w:r>
          </w:p>
        </w:tc>
      </w:tr>
      <w:tr w:rsidR="003E6709" w:rsidRPr="00144D99" w:rsidTr="00ED36A2">
        <w:trPr>
          <w:cantSplit/>
          <w:trHeight w:val="231"/>
        </w:trPr>
        <w:tc>
          <w:tcPr>
            <w:tcW w:w="2901"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color w:val="000000"/>
                <w:sz w:val="18"/>
                <w:szCs w:val="18"/>
                <w:lang w:val="es-ES"/>
              </w:rPr>
            </w:pPr>
            <w:r>
              <w:rPr>
                <w:rFonts w:cs="Times New Roman"/>
                <w:color w:val="000000"/>
                <w:sz w:val="18"/>
                <w:szCs w:val="18"/>
                <w:lang w:val="es-ES"/>
              </w:rPr>
              <w:t>Resultado por acción básica</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0,623</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(2,535)</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2,933</w:t>
            </w:r>
          </w:p>
        </w:tc>
      </w:tr>
    </w:tbl>
    <w:p w:rsidR="003E6709" w:rsidRDefault="003E6709" w:rsidP="003E6709">
      <w:pPr>
        <w:tabs>
          <w:tab w:val="left" w:pos="851"/>
        </w:tabs>
        <w:autoSpaceDE w:val="0"/>
        <w:autoSpaceDN w:val="0"/>
        <w:adjustRightInd w:val="0"/>
        <w:spacing w:before="120"/>
        <w:ind w:left="851" w:hanging="284"/>
        <w:jc w:val="both"/>
        <w:rPr>
          <w:rFonts w:cs="Times New Roman"/>
          <w:sz w:val="16"/>
          <w:szCs w:val="16"/>
          <w:lang w:val="es-ES" w:eastAsia="es-AR"/>
        </w:rPr>
      </w:pPr>
    </w:p>
    <w:p w:rsidR="003E6709" w:rsidRPr="00D0759F" w:rsidRDefault="003E6709" w:rsidP="003E6709">
      <w:pPr>
        <w:keepNext/>
        <w:autoSpaceDE w:val="0"/>
        <w:autoSpaceDN w:val="0"/>
        <w:adjustRightInd w:val="0"/>
        <w:spacing w:before="240" w:after="240"/>
        <w:outlineLvl w:val="2"/>
        <w:rPr>
          <w:rFonts w:cs="Times New Roman"/>
          <w:b/>
          <w:snapToGrid w:val="0"/>
          <w:szCs w:val="20"/>
          <w:lang w:val="es-ES" w:eastAsia="es-ES"/>
        </w:rPr>
      </w:pPr>
      <w:r>
        <w:rPr>
          <w:rFonts w:cs="Times New Roman"/>
          <w:b/>
          <w:lang w:val="es-ES"/>
        </w:rPr>
        <w:lastRenderedPageBreak/>
        <w:t>Estado de Situación Financiera</w:t>
      </w:r>
    </w:p>
    <w:p w:rsidR="003E6709" w:rsidRDefault="003E6709" w:rsidP="003E6709">
      <w:pPr>
        <w:autoSpaceDE w:val="0"/>
        <w:autoSpaceDN w:val="0"/>
        <w:adjustRightInd w:val="0"/>
        <w:spacing w:before="180" w:after="180"/>
        <w:ind w:firstLine="708"/>
        <w:jc w:val="both"/>
        <w:rPr>
          <w:rFonts w:eastAsia="Calibri" w:cs="Times New Roman"/>
          <w:szCs w:val="20"/>
          <w:lang w:val="es-ES"/>
        </w:rPr>
      </w:pPr>
      <w:r w:rsidRPr="00D0759F">
        <w:rPr>
          <w:rFonts w:eastAsia="Calibri" w:cs="Times New Roman"/>
          <w:szCs w:val="20"/>
          <w:lang w:val="es-ES"/>
        </w:rPr>
        <w:t xml:space="preserve">El siguiente cuadro incluye un </w:t>
      </w:r>
      <w:r>
        <w:rPr>
          <w:rFonts w:eastAsia="Calibri" w:cs="Times New Roman"/>
          <w:szCs w:val="20"/>
          <w:lang w:val="es-ES"/>
        </w:rPr>
        <w:t>resumen de nuestros estados de situación financiera consolidado</w:t>
      </w:r>
      <w:r w:rsidRPr="00D0759F">
        <w:rPr>
          <w:rFonts w:eastAsia="Calibri" w:cs="Times New Roman"/>
          <w:szCs w:val="20"/>
          <w:lang w:val="es-ES"/>
        </w:rPr>
        <w:t xml:space="preserve"> a las fechas indicadas</w:t>
      </w:r>
      <w:r>
        <w:rPr>
          <w:rFonts w:eastAsia="Calibri" w:cs="Times New Roman"/>
          <w:szCs w:val="20"/>
          <w:lang w:val="es-ES"/>
        </w:rPr>
        <w:t>, en moneda homogénea. Cabe destacar que las normas de presentación del BCRA no estipulan la división de activos y pasivos de acuerdo a su plazo de vencimiento, por lo tanto, para la confección del siguiente cuadro, se ha utilizado información de gestión para la identificación de los conceptos corrientes y los no corrientes.</w:t>
      </w:r>
    </w:p>
    <w:tbl>
      <w:tblPr>
        <w:tblW w:w="5000" w:type="pct"/>
        <w:tblLook w:val="04A0" w:firstRow="1" w:lastRow="0" w:firstColumn="1" w:lastColumn="0" w:noHBand="0" w:noVBand="1"/>
      </w:tblPr>
      <w:tblGrid>
        <w:gridCol w:w="4776"/>
        <w:gridCol w:w="1425"/>
        <w:gridCol w:w="1188"/>
        <w:gridCol w:w="1116"/>
      </w:tblGrid>
      <w:tr w:rsidR="003E6709" w:rsidRPr="00D0759F" w:rsidTr="00ED36A2">
        <w:trPr>
          <w:cantSplit/>
          <w:trHeight w:val="231"/>
        </w:trPr>
        <w:tc>
          <w:tcPr>
            <w:tcW w:w="2815" w:type="pct"/>
            <w:vMerge w:val="restart"/>
            <w:tcBorders>
              <w:top w:val="nil"/>
              <w:left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2185" w:type="pct"/>
            <w:gridSpan w:val="3"/>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Pr>
                <w:rFonts w:cs="Times New Roman"/>
                <w:b/>
                <w:color w:val="000000"/>
                <w:sz w:val="18"/>
                <w:lang w:val="es-ES"/>
              </w:rPr>
              <w:t>Al 31 de diciembre de</w:t>
            </w:r>
          </w:p>
        </w:tc>
      </w:tr>
      <w:tr w:rsidR="003E6709" w:rsidRPr="00D0759F" w:rsidTr="00ED36A2">
        <w:trPr>
          <w:cantSplit/>
          <w:trHeight w:val="231"/>
        </w:trPr>
        <w:tc>
          <w:tcPr>
            <w:tcW w:w="2815" w:type="pct"/>
            <w:vMerge/>
            <w:tcBorders>
              <w:left w:val="nil"/>
              <w:bottom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845"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color w:val="000000"/>
                <w:sz w:val="18"/>
                <w:lang w:val="es-ES"/>
              </w:rPr>
            </w:pPr>
            <w:r w:rsidRPr="00D0759F">
              <w:rPr>
                <w:rFonts w:cs="Times New Roman"/>
                <w:b/>
                <w:color w:val="000000"/>
                <w:sz w:val="18"/>
                <w:lang w:val="es-ES"/>
              </w:rPr>
              <w:t>20</w:t>
            </w:r>
            <w:r>
              <w:rPr>
                <w:rFonts w:cs="Times New Roman"/>
                <w:b/>
                <w:color w:val="000000"/>
                <w:sz w:val="18"/>
                <w:lang w:val="es-ES"/>
              </w:rPr>
              <w:t>20 (1)</w:t>
            </w:r>
          </w:p>
        </w:tc>
        <w:tc>
          <w:tcPr>
            <w:tcW w:w="705"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19 (1)</w:t>
            </w:r>
          </w:p>
        </w:tc>
        <w:tc>
          <w:tcPr>
            <w:tcW w:w="635"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18 (3)</w:t>
            </w:r>
          </w:p>
        </w:tc>
      </w:tr>
      <w:tr w:rsidR="003E6709" w:rsidRPr="00D15319" w:rsidTr="00ED36A2">
        <w:trPr>
          <w:cantSplit/>
          <w:trHeight w:val="231"/>
        </w:trPr>
        <w:tc>
          <w:tcPr>
            <w:tcW w:w="2815" w:type="pct"/>
            <w:tcBorders>
              <w:top w:val="nil"/>
              <w:left w:val="nil"/>
              <w:bottom w:val="nil"/>
              <w:right w:val="nil"/>
            </w:tcBorders>
            <w:shd w:val="clear" w:color="auto" w:fill="auto"/>
            <w:vAlign w:val="center"/>
          </w:tcPr>
          <w:p w:rsidR="003E6709" w:rsidRDefault="003E6709" w:rsidP="00ED36A2">
            <w:pPr>
              <w:tabs>
                <w:tab w:val="left" w:leader="dot" w:pos="4395"/>
              </w:tabs>
              <w:rPr>
                <w:rFonts w:cs="Times New Roman"/>
                <w:bCs/>
                <w:color w:val="000000"/>
                <w:sz w:val="18"/>
                <w:szCs w:val="18"/>
                <w:lang w:val="es-ES"/>
              </w:rPr>
            </w:pPr>
          </w:p>
        </w:tc>
        <w:tc>
          <w:tcPr>
            <w:tcW w:w="2185" w:type="pct"/>
            <w:gridSpan w:val="3"/>
            <w:tcBorders>
              <w:top w:val="nil"/>
              <w:left w:val="nil"/>
              <w:bottom w:val="nil"/>
              <w:right w:val="nil"/>
            </w:tcBorders>
            <w:shd w:val="clear" w:color="auto" w:fill="auto"/>
            <w:noWrap/>
            <w:vAlign w:val="bottom"/>
          </w:tcPr>
          <w:p w:rsidR="003E6709" w:rsidRPr="00D0759F" w:rsidRDefault="003E6709" w:rsidP="00ED36A2">
            <w:pPr>
              <w:jc w:val="center"/>
              <w:rPr>
                <w:rFonts w:cs="Times New Roman"/>
                <w:color w:val="000000"/>
                <w:sz w:val="18"/>
                <w:szCs w:val="18"/>
                <w:lang w:val="es-ES"/>
              </w:rPr>
            </w:pPr>
            <w:r>
              <w:rPr>
                <w:rFonts w:cs="Times New Roman"/>
                <w:color w:val="000000"/>
                <w:sz w:val="18"/>
                <w:szCs w:val="18"/>
                <w:lang w:val="es-ES"/>
              </w:rPr>
              <w:t>(En miles de pesos)</w:t>
            </w:r>
          </w:p>
        </w:tc>
      </w:tr>
      <w:tr w:rsidR="003E6709" w:rsidRPr="00D15319"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Efectivo y depósitos en bancos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13.422.790</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25.160.240</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18.498.357</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Títulos de deuda a valor razonable con cambios en resultados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30.698.859</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9.935.034</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40.394.280</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Instrumentos derivados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7.855</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5.745</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145.507</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Operaciones de pase</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24.890.944</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5.703.914</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1.234.526</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Otros activos financieros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2.641.951</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2.270.655</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4.840.092</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Préstamos y otras financiaciones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43.318.380</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52.882.444</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91.240.940</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Otros títulos de deuda</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5.563.417</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6.524.271</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3.560.319</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Activos financieros entregados en garantía</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1.606.580</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4.416.509</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4.203.465</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Activos por impuestos a las ganancias corriente</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332.615</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452.823</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932.115</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B85A55">
              <w:rPr>
                <w:rFonts w:cs="Times New Roman"/>
                <w:bCs/>
                <w:color w:val="000000"/>
                <w:sz w:val="18"/>
                <w:szCs w:val="18"/>
                <w:lang w:val="es-ES"/>
              </w:rPr>
              <w:t>Inversiones en instrumentos de patrimonio</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262.604</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565.550</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392.626</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Inversión en subsidiarias y asociadas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7.798</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7.799</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27.988</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Propiedad, planta y equipo</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5.027.758</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5.582.351</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3.136.047</w:t>
            </w:r>
          </w:p>
        </w:tc>
      </w:tr>
      <w:tr w:rsidR="003E6709" w:rsidRPr="00B85A5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Activos intangible</w:t>
            </w:r>
            <w:r>
              <w:rPr>
                <w:rFonts w:cs="Times New Roman"/>
                <w:bCs/>
                <w:color w:val="000000"/>
                <w:sz w:val="18"/>
                <w:szCs w:val="18"/>
                <w:lang w:val="es-ES"/>
              </w:rPr>
              <w:t>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334.894</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441.870</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304.232</w:t>
            </w:r>
          </w:p>
        </w:tc>
      </w:tr>
      <w:tr w:rsidR="003E6709" w:rsidRPr="00D21DB8"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Activo por impuesto a las ganancias diferido</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866.325</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919.369</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99.141</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Otros activos no financieros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1.596.805</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1.310.454</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8.086.244</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Activos no corrientes mantenidos para la venta</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6.962.344</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6.226.869</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w:t>
            </w:r>
          </w:p>
        </w:tc>
      </w:tr>
      <w:tr w:rsidR="003E6709" w:rsidRPr="00F119CE" w:rsidTr="00ED36A2">
        <w:trPr>
          <w:cantSplit/>
          <w:trHeight w:val="231"/>
        </w:trPr>
        <w:tc>
          <w:tcPr>
            <w:tcW w:w="2815" w:type="pct"/>
            <w:tcBorders>
              <w:top w:val="nil"/>
              <w:left w:val="nil"/>
              <w:bottom w:val="nil"/>
              <w:right w:val="nil"/>
            </w:tcBorders>
            <w:shd w:val="clear" w:color="auto" w:fill="auto"/>
            <w:vAlign w:val="center"/>
          </w:tcPr>
          <w:p w:rsidR="003E6709" w:rsidRPr="00F119CE" w:rsidRDefault="003E6709" w:rsidP="00ED36A2">
            <w:pPr>
              <w:tabs>
                <w:tab w:val="left" w:leader="dot" w:pos="4820"/>
              </w:tabs>
              <w:rPr>
                <w:rFonts w:cs="Times New Roman"/>
                <w:b/>
                <w:snapToGrid w:val="0"/>
                <w:color w:val="000000"/>
                <w:sz w:val="18"/>
                <w:szCs w:val="20"/>
                <w:lang w:val="es-ES" w:eastAsia="es-ES"/>
              </w:rPr>
            </w:pPr>
            <w:r w:rsidRPr="00F119CE">
              <w:rPr>
                <w:rFonts w:cs="Times New Roman"/>
                <w:b/>
                <w:snapToGrid w:val="0"/>
                <w:color w:val="000000"/>
                <w:sz w:val="18"/>
                <w:szCs w:val="20"/>
                <w:lang w:val="es-ES" w:eastAsia="es-ES"/>
              </w:rPr>
              <w:t>Total activo</w:t>
            </w:r>
            <w:r w:rsidRPr="00F119CE">
              <w:rPr>
                <w:rFonts w:cs="Times New Roman"/>
                <w:b/>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137.541.919</w:t>
            </w:r>
          </w:p>
        </w:tc>
        <w:tc>
          <w:tcPr>
            <w:tcW w:w="70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122.405.897</w:t>
            </w:r>
          </w:p>
        </w:tc>
        <w:tc>
          <w:tcPr>
            <w:tcW w:w="63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177.095.879</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bCs/>
                <w:color w:val="000000"/>
                <w:sz w:val="18"/>
                <w:szCs w:val="18"/>
                <w:lang w:val="es-ES"/>
              </w:rPr>
            </w:pP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Depósitos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88.831.186</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48.631.852</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61.378.377</w:t>
            </w:r>
          </w:p>
        </w:tc>
      </w:tr>
      <w:tr w:rsidR="003E6709" w:rsidRPr="00D21DB8"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lastRenderedPageBreak/>
              <w:t>Pasivos a valor razonable con cambios en resultados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53.200</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815.517</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1.573.877</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Instrumentos derivados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45</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19.427</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285.411</w:t>
            </w:r>
          </w:p>
        </w:tc>
      </w:tr>
      <w:tr w:rsidR="003E6709" w:rsidRPr="00D21DB8"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Operaciones de pase</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1.364.778</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136.522</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Otros pasivos financieros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6.972.697</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9.885.996</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15.807.182</w:t>
            </w:r>
          </w:p>
        </w:tc>
      </w:tr>
      <w:tr w:rsidR="003E6709" w:rsidRPr="00D21DB8"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Financiaciones recibidas del B.C.R.A. y otras instituciones financieras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84.582</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206.823</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1.377.402</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Obligaciones negociables emitidas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19.486.662</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39.529.563</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66.305.989</w:t>
            </w:r>
          </w:p>
        </w:tc>
      </w:tr>
      <w:tr w:rsidR="003E6709" w:rsidRPr="00D21DB8"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Pasivo por impuesto a las ganancias corriente</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170.933</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166.722</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908.932</w:t>
            </w:r>
          </w:p>
        </w:tc>
      </w:tr>
      <w:tr w:rsidR="003E6709" w:rsidRPr="00D21DB8"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Provisiones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664.227</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907.294</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642.685</w:t>
            </w:r>
          </w:p>
        </w:tc>
      </w:tr>
      <w:tr w:rsidR="003E6709" w:rsidRPr="00D21DB8"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sidRPr="00D21DB8">
              <w:rPr>
                <w:rFonts w:cs="Times New Roman"/>
                <w:bCs/>
                <w:color w:val="000000"/>
                <w:sz w:val="18"/>
                <w:szCs w:val="18"/>
                <w:lang w:val="es-ES"/>
              </w:rPr>
              <w:t>Otros pasivos no financieros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3.330.834</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3.897.056</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7.545.704</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F119CE" w:rsidRDefault="003E6709" w:rsidP="00ED36A2">
            <w:pPr>
              <w:tabs>
                <w:tab w:val="left" w:leader="dot" w:pos="4820"/>
              </w:tabs>
              <w:rPr>
                <w:rFonts w:cs="Times New Roman"/>
                <w:b/>
                <w:snapToGrid w:val="0"/>
                <w:color w:val="000000"/>
                <w:sz w:val="18"/>
                <w:szCs w:val="20"/>
                <w:lang w:val="es-ES" w:eastAsia="es-ES"/>
              </w:rPr>
            </w:pPr>
            <w:r w:rsidRPr="00F119CE">
              <w:rPr>
                <w:rFonts w:cs="Times New Roman"/>
                <w:b/>
                <w:snapToGrid w:val="0"/>
                <w:color w:val="000000"/>
                <w:sz w:val="18"/>
                <w:szCs w:val="20"/>
                <w:lang w:val="es-ES" w:eastAsia="es-ES"/>
              </w:rPr>
              <w:t xml:space="preserve">Total </w:t>
            </w:r>
            <w:r>
              <w:rPr>
                <w:rFonts w:cs="Times New Roman"/>
                <w:b/>
                <w:snapToGrid w:val="0"/>
                <w:color w:val="000000"/>
                <w:sz w:val="18"/>
                <w:szCs w:val="20"/>
                <w:lang w:val="es-ES" w:eastAsia="es-ES"/>
              </w:rPr>
              <w:t>pasivo</w:t>
            </w:r>
            <w:r w:rsidRPr="00F119CE">
              <w:rPr>
                <w:rFonts w:cs="Times New Roman"/>
                <w:b/>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119.594.366</w:t>
            </w:r>
          </w:p>
        </w:tc>
        <w:tc>
          <w:tcPr>
            <w:tcW w:w="70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105.425.028</w:t>
            </w:r>
          </w:p>
        </w:tc>
        <w:tc>
          <w:tcPr>
            <w:tcW w:w="63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155.962.081</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F119CE" w:rsidRDefault="003E6709" w:rsidP="00ED36A2">
            <w:pPr>
              <w:tabs>
                <w:tab w:val="left" w:leader="dot" w:pos="4820"/>
              </w:tabs>
              <w:rPr>
                <w:rFonts w:cs="Times New Roman"/>
                <w:b/>
                <w:snapToGrid w:val="0"/>
                <w:color w:val="000000"/>
                <w:sz w:val="18"/>
                <w:szCs w:val="20"/>
                <w:lang w:val="es-ES" w:eastAsia="es-ES"/>
              </w:rPr>
            </w:pPr>
          </w:p>
        </w:tc>
        <w:tc>
          <w:tcPr>
            <w:tcW w:w="84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p>
        </w:tc>
        <w:tc>
          <w:tcPr>
            <w:tcW w:w="70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p>
        </w:tc>
        <w:tc>
          <w:tcPr>
            <w:tcW w:w="63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ind w:right="61"/>
              <w:rPr>
                <w:rFonts w:cs="Times New Roman"/>
                <w:bCs/>
                <w:color w:val="000000"/>
                <w:sz w:val="18"/>
                <w:szCs w:val="18"/>
                <w:lang w:val="es-ES"/>
              </w:rPr>
            </w:pPr>
            <w:r>
              <w:rPr>
                <w:rFonts w:cs="Times New Roman"/>
                <w:bCs/>
                <w:color w:val="000000"/>
                <w:sz w:val="18"/>
                <w:szCs w:val="18"/>
                <w:lang w:val="es-ES"/>
              </w:rPr>
              <w:t>Capital social</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center"/>
          </w:tcPr>
          <w:p w:rsidR="003E6709" w:rsidRDefault="003E6709" w:rsidP="00ED36A2">
            <w:pPr>
              <w:jc w:val="right"/>
              <w:rPr>
                <w:color w:val="000000"/>
                <w:sz w:val="18"/>
                <w:szCs w:val="18"/>
              </w:rPr>
            </w:pPr>
            <w:r>
              <w:rPr>
                <w:color w:val="000000"/>
                <w:sz w:val="18"/>
                <w:szCs w:val="18"/>
              </w:rPr>
              <w:t>1.500.000</w:t>
            </w:r>
          </w:p>
        </w:tc>
        <w:tc>
          <w:tcPr>
            <w:tcW w:w="70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1.500.000</w:t>
            </w:r>
          </w:p>
        </w:tc>
        <w:tc>
          <w:tcPr>
            <w:tcW w:w="63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1.500.000</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Default="003E6709" w:rsidP="00ED36A2">
            <w:pPr>
              <w:tabs>
                <w:tab w:val="left" w:leader="dot" w:pos="4820"/>
              </w:tabs>
              <w:ind w:right="61"/>
              <w:rPr>
                <w:rFonts w:cs="Times New Roman"/>
                <w:bCs/>
                <w:color w:val="000000"/>
                <w:sz w:val="18"/>
                <w:szCs w:val="18"/>
                <w:lang w:val="es-ES"/>
              </w:rPr>
            </w:pPr>
            <w:r>
              <w:rPr>
                <w:rFonts w:cs="Times New Roman"/>
                <w:bCs/>
                <w:color w:val="000000"/>
                <w:sz w:val="18"/>
                <w:szCs w:val="18"/>
                <w:lang w:val="es-ES"/>
              </w:rPr>
              <w:t>Aportes no capitalizados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center"/>
          </w:tcPr>
          <w:p w:rsidR="003E6709" w:rsidRDefault="003E6709" w:rsidP="00ED36A2">
            <w:pPr>
              <w:jc w:val="right"/>
              <w:rPr>
                <w:color w:val="000000"/>
                <w:sz w:val="18"/>
                <w:szCs w:val="18"/>
              </w:rPr>
            </w:pPr>
            <w:r>
              <w:rPr>
                <w:color w:val="000000"/>
                <w:sz w:val="18"/>
                <w:szCs w:val="18"/>
              </w:rPr>
              <w:t>88.676</w:t>
            </w:r>
          </w:p>
        </w:tc>
        <w:tc>
          <w:tcPr>
            <w:tcW w:w="70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79.622</w:t>
            </w:r>
          </w:p>
        </w:tc>
        <w:tc>
          <w:tcPr>
            <w:tcW w:w="63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59.438</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Default="003E6709" w:rsidP="00ED36A2">
            <w:pPr>
              <w:tabs>
                <w:tab w:val="left" w:leader="dot" w:pos="4820"/>
              </w:tabs>
              <w:ind w:right="61"/>
              <w:rPr>
                <w:rFonts w:cs="Times New Roman"/>
                <w:bCs/>
                <w:color w:val="000000"/>
                <w:sz w:val="18"/>
                <w:szCs w:val="18"/>
                <w:lang w:val="es-ES"/>
              </w:rPr>
            </w:pPr>
            <w:r>
              <w:rPr>
                <w:rFonts w:cs="Times New Roman"/>
                <w:bCs/>
                <w:color w:val="000000"/>
                <w:sz w:val="18"/>
                <w:szCs w:val="18"/>
                <w:lang w:val="es-ES"/>
              </w:rPr>
              <w:t>Ajuste de capital</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center"/>
          </w:tcPr>
          <w:p w:rsidR="003E6709" w:rsidRDefault="003E6709" w:rsidP="00ED36A2">
            <w:pPr>
              <w:jc w:val="right"/>
              <w:rPr>
                <w:color w:val="000000"/>
                <w:sz w:val="18"/>
                <w:szCs w:val="18"/>
              </w:rPr>
            </w:pPr>
            <w:r>
              <w:rPr>
                <w:color w:val="000000"/>
                <w:sz w:val="18"/>
                <w:szCs w:val="18"/>
              </w:rPr>
              <w:t>50.167.947</w:t>
            </w:r>
          </w:p>
        </w:tc>
        <w:tc>
          <w:tcPr>
            <w:tcW w:w="70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50.166.108</w:t>
            </w:r>
          </w:p>
        </w:tc>
        <w:tc>
          <w:tcPr>
            <w:tcW w:w="63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3.143.267</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ind w:right="61"/>
              <w:rPr>
                <w:rFonts w:cs="Times New Roman"/>
                <w:bCs/>
                <w:color w:val="000000"/>
                <w:sz w:val="18"/>
                <w:szCs w:val="18"/>
                <w:lang w:val="es-ES"/>
              </w:rPr>
            </w:pPr>
            <w:r>
              <w:rPr>
                <w:rFonts w:cs="Times New Roman"/>
                <w:bCs/>
                <w:color w:val="000000"/>
                <w:sz w:val="18"/>
                <w:szCs w:val="18"/>
                <w:lang w:val="es-ES"/>
              </w:rPr>
              <w:t>Ganancias reservadas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center"/>
          </w:tcPr>
          <w:p w:rsidR="003E6709" w:rsidRDefault="003E6709" w:rsidP="00ED36A2">
            <w:pPr>
              <w:jc w:val="right"/>
              <w:rPr>
                <w:color w:val="000000"/>
                <w:sz w:val="18"/>
                <w:szCs w:val="18"/>
              </w:rPr>
            </w:pPr>
            <w:r>
              <w:rPr>
                <w:color w:val="000000"/>
                <w:sz w:val="18"/>
                <w:szCs w:val="18"/>
              </w:rPr>
              <w:t>17.606.594</w:t>
            </w:r>
          </w:p>
        </w:tc>
        <w:tc>
          <w:tcPr>
            <w:tcW w:w="70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15.096.435</w:t>
            </w:r>
          </w:p>
        </w:tc>
        <w:tc>
          <w:tcPr>
            <w:tcW w:w="63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11.820.160</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Default="003E6709" w:rsidP="00ED36A2">
            <w:pPr>
              <w:tabs>
                <w:tab w:val="left" w:leader="dot" w:pos="4820"/>
              </w:tabs>
              <w:ind w:right="61"/>
              <w:rPr>
                <w:rFonts w:cs="Times New Roman"/>
                <w:bCs/>
                <w:color w:val="000000"/>
                <w:sz w:val="18"/>
                <w:szCs w:val="18"/>
                <w:lang w:val="es-ES"/>
              </w:rPr>
            </w:pPr>
            <w:r w:rsidRPr="006946D5">
              <w:rPr>
                <w:rFonts w:cs="Times New Roman"/>
                <w:bCs/>
                <w:color w:val="000000"/>
                <w:sz w:val="18"/>
                <w:szCs w:val="18"/>
                <w:lang w:val="es-ES"/>
              </w:rPr>
              <w:t>Resultados no asignados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center"/>
          </w:tcPr>
          <w:p w:rsidR="003E6709" w:rsidRDefault="003E6709" w:rsidP="00ED36A2">
            <w:pPr>
              <w:jc w:val="right"/>
              <w:rPr>
                <w:color w:val="000000"/>
                <w:sz w:val="18"/>
                <w:szCs w:val="18"/>
              </w:rPr>
            </w:pPr>
            <w:r>
              <w:rPr>
                <w:color w:val="000000"/>
                <w:sz w:val="18"/>
                <w:szCs w:val="18"/>
              </w:rPr>
              <w:t>(52.777.052)</w:t>
            </w:r>
          </w:p>
        </w:tc>
        <w:tc>
          <w:tcPr>
            <w:tcW w:w="70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(46.533.343)</w:t>
            </w:r>
          </w:p>
        </w:tc>
        <w:tc>
          <w:tcPr>
            <w:tcW w:w="63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(297.640)</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ind w:right="61"/>
              <w:rPr>
                <w:rFonts w:cs="Times New Roman"/>
                <w:bCs/>
                <w:color w:val="000000"/>
                <w:sz w:val="18"/>
                <w:szCs w:val="18"/>
                <w:lang w:val="es-ES"/>
              </w:rPr>
            </w:pPr>
            <w:r w:rsidRPr="006946D5">
              <w:rPr>
                <w:rFonts w:cs="Times New Roman"/>
                <w:bCs/>
                <w:color w:val="000000"/>
                <w:sz w:val="18"/>
                <w:szCs w:val="18"/>
                <w:lang w:val="es-ES"/>
              </w:rPr>
              <w:t>Resultado del ejercicio</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center"/>
          </w:tcPr>
          <w:p w:rsidR="003E6709" w:rsidRDefault="003E6709" w:rsidP="00ED36A2">
            <w:pPr>
              <w:jc w:val="right"/>
              <w:rPr>
                <w:color w:val="000000"/>
                <w:sz w:val="18"/>
                <w:szCs w:val="18"/>
              </w:rPr>
            </w:pPr>
            <w:r>
              <w:rPr>
                <w:color w:val="000000"/>
                <w:sz w:val="18"/>
                <w:szCs w:val="18"/>
              </w:rPr>
              <w:t>916.512</w:t>
            </w:r>
          </w:p>
        </w:tc>
        <w:tc>
          <w:tcPr>
            <w:tcW w:w="70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(3.722.657)</w:t>
            </w:r>
          </w:p>
        </w:tc>
        <w:tc>
          <w:tcPr>
            <w:tcW w:w="635" w:type="pct"/>
            <w:tcBorders>
              <w:top w:val="nil"/>
              <w:left w:val="nil"/>
              <w:bottom w:val="nil"/>
              <w:right w:val="nil"/>
            </w:tcBorders>
            <w:shd w:val="clear" w:color="auto" w:fill="auto"/>
            <w:vAlign w:val="center"/>
          </w:tcPr>
          <w:p w:rsidR="003E6709" w:rsidRDefault="003E6709" w:rsidP="00ED36A2">
            <w:pPr>
              <w:jc w:val="right"/>
              <w:rPr>
                <w:color w:val="000000"/>
                <w:sz w:val="18"/>
                <w:szCs w:val="18"/>
              </w:rPr>
            </w:pPr>
            <w:r>
              <w:rPr>
                <w:color w:val="000000"/>
                <w:sz w:val="18"/>
                <w:szCs w:val="18"/>
              </w:rPr>
              <w:t>4.296.238</w:t>
            </w:r>
          </w:p>
        </w:tc>
      </w:tr>
      <w:tr w:rsidR="003E6709" w:rsidRPr="00D0759F" w:rsidTr="00ED36A2">
        <w:trPr>
          <w:cantSplit/>
          <w:trHeight w:val="231"/>
        </w:trPr>
        <w:tc>
          <w:tcPr>
            <w:tcW w:w="2815" w:type="pct"/>
            <w:tcBorders>
              <w:top w:val="nil"/>
              <w:left w:val="nil"/>
              <w:bottom w:val="nil"/>
              <w:right w:val="nil"/>
            </w:tcBorders>
            <w:shd w:val="clear" w:color="auto" w:fill="auto"/>
            <w:vAlign w:val="center"/>
          </w:tcPr>
          <w:p w:rsidR="003E6709" w:rsidRPr="00F119CE" w:rsidRDefault="003E6709" w:rsidP="00ED36A2">
            <w:pPr>
              <w:tabs>
                <w:tab w:val="left" w:leader="dot" w:pos="4820"/>
              </w:tabs>
              <w:ind w:right="61"/>
              <w:rPr>
                <w:rFonts w:cs="Times New Roman"/>
                <w:b/>
                <w:snapToGrid w:val="0"/>
                <w:color w:val="000000"/>
                <w:sz w:val="18"/>
                <w:szCs w:val="20"/>
                <w:lang w:val="es-ES" w:eastAsia="es-ES"/>
              </w:rPr>
            </w:pP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p>
        </w:tc>
      </w:tr>
      <w:tr w:rsidR="003E6709" w:rsidRPr="006946D5" w:rsidTr="00ED36A2">
        <w:trPr>
          <w:cantSplit/>
          <w:trHeight w:val="231"/>
        </w:trPr>
        <w:tc>
          <w:tcPr>
            <w:tcW w:w="2815" w:type="pct"/>
            <w:tcBorders>
              <w:top w:val="nil"/>
              <w:left w:val="nil"/>
              <w:bottom w:val="nil"/>
              <w:right w:val="nil"/>
            </w:tcBorders>
            <w:shd w:val="clear" w:color="auto" w:fill="auto"/>
            <w:vAlign w:val="center"/>
          </w:tcPr>
          <w:p w:rsidR="003E6709" w:rsidRDefault="003E6709" w:rsidP="00ED36A2">
            <w:pPr>
              <w:tabs>
                <w:tab w:val="left" w:leader="dot" w:pos="4820"/>
              </w:tabs>
              <w:ind w:right="61"/>
              <w:rPr>
                <w:rFonts w:cs="Times New Roman"/>
                <w:bCs/>
                <w:color w:val="000000"/>
                <w:sz w:val="18"/>
                <w:szCs w:val="18"/>
                <w:lang w:val="es-ES"/>
              </w:rPr>
            </w:pPr>
            <w:r w:rsidRPr="006946D5">
              <w:rPr>
                <w:rFonts w:cs="Times New Roman"/>
                <w:bCs/>
                <w:color w:val="000000"/>
                <w:sz w:val="18"/>
                <w:szCs w:val="18"/>
                <w:lang w:val="es-ES"/>
              </w:rPr>
              <w:t>Patrimonio neto atribuible a los propietarios de la controladora</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17.502.677</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16.586.165</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20.521.463</w:t>
            </w:r>
          </w:p>
        </w:tc>
      </w:tr>
      <w:tr w:rsidR="003E6709" w:rsidRPr="006946D5" w:rsidTr="00ED36A2">
        <w:trPr>
          <w:cantSplit/>
          <w:trHeight w:val="231"/>
        </w:trPr>
        <w:tc>
          <w:tcPr>
            <w:tcW w:w="2815" w:type="pct"/>
            <w:tcBorders>
              <w:top w:val="nil"/>
              <w:left w:val="nil"/>
              <w:bottom w:val="nil"/>
              <w:right w:val="nil"/>
            </w:tcBorders>
            <w:shd w:val="clear" w:color="auto" w:fill="auto"/>
            <w:vAlign w:val="center"/>
          </w:tcPr>
          <w:p w:rsidR="003E6709" w:rsidRPr="00144D99" w:rsidRDefault="003E6709" w:rsidP="00ED36A2">
            <w:pPr>
              <w:tabs>
                <w:tab w:val="left" w:leader="dot" w:pos="4820"/>
              </w:tabs>
              <w:ind w:right="61"/>
              <w:rPr>
                <w:rFonts w:cs="Times New Roman"/>
                <w:bCs/>
                <w:color w:val="000000"/>
                <w:sz w:val="18"/>
                <w:szCs w:val="18"/>
                <w:lang w:val="es-ES"/>
              </w:rPr>
            </w:pPr>
            <w:r w:rsidRPr="006946D5">
              <w:rPr>
                <w:rFonts w:cs="Times New Roman"/>
                <w:bCs/>
                <w:color w:val="000000"/>
                <w:sz w:val="18"/>
                <w:szCs w:val="18"/>
                <w:lang w:val="es-ES"/>
              </w:rPr>
              <w:t>Patrimonio neto atribuible a participaciones no controladoras</w:t>
            </w:r>
            <w:r w:rsidRPr="00D0759F">
              <w:rPr>
                <w:rFonts w:cs="Times New Roman"/>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444.876</w:t>
            </w:r>
          </w:p>
        </w:tc>
        <w:tc>
          <w:tcPr>
            <w:tcW w:w="70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394.704</w:t>
            </w:r>
          </w:p>
        </w:tc>
        <w:tc>
          <w:tcPr>
            <w:tcW w:w="63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612.335</w:t>
            </w:r>
          </w:p>
        </w:tc>
      </w:tr>
      <w:tr w:rsidR="003E6709" w:rsidRPr="006946D5" w:rsidTr="00ED36A2">
        <w:trPr>
          <w:cantSplit/>
          <w:trHeight w:val="231"/>
        </w:trPr>
        <w:tc>
          <w:tcPr>
            <w:tcW w:w="2815" w:type="pct"/>
            <w:tcBorders>
              <w:top w:val="nil"/>
              <w:left w:val="nil"/>
              <w:bottom w:val="nil"/>
              <w:right w:val="nil"/>
            </w:tcBorders>
            <w:shd w:val="clear" w:color="auto" w:fill="auto"/>
            <w:vAlign w:val="center"/>
          </w:tcPr>
          <w:p w:rsidR="003E6709" w:rsidRPr="00F119CE" w:rsidRDefault="003E6709" w:rsidP="00ED36A2">
            <w:pPr>
              <w:tabs>
                <w:tab w:val="left" w:leader="dot" w:pos="4820"/>
              </w:tabs>
              <w:rPr>
                <w:rFonts w:cs="Times New Roman"/>
                <w:b/>
                <w:snapToGrid w:val="0"/>
                <w:color w:val="000000"/>
                <w:sz w:val="18"/>
                <w:szCs w:val="20"/>
                <w:lang w:val="es-ES" w:eastAsia="es-ES"/>
              </w:rPr>
            </w:pPr>
            <w:r w:rsidRPr="00F119CE">
              <w:rPr>
                <w:rFonts w:cs="Times New Roman"/>
                <w:b/>
                <w:snapToGrid w:val="0"/>
                <w:color w:val="000000"/>
                <w:sz w:val="18"/>
                <w:szCs w:val="20"/>
                <w:lang w:val="es-ES" w:eastAsia="es-ES"/>
              </w:rPr>
              <w:t xml:space="preserve">Total </w:t>
            </w:r>
            <w:r>
              <w:rPr>
                <w:rFonts w:cs="Times New Roman"/>
                <w:b/>
                <w:snapToGrid w:val="0"/>
                <w:color w:val="000000"/>
                <w:sz w:val="18"/>
                <w:szCs w:val="20"/>
                <w:lang w:val="es-ES" w:eastAsia="es-ES"/>
              </w:rPr>
              <w:t>patrimonio neto</w:t>
            </w:r>
            <w:r w:rsidRPr="00F119CE">
              <w:rPr>
                <w:rFonts w:cs="Times New Roman"/>
                <w:b/>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17.947.553</w:t>
            </w:r>
          </w:p>
        </w:tc>
        <w:tc>
          <w:tcPr>
            <w:tcW w:w="70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16.980.869</w:t>
            </w:r>
          </w:p>
        </w:tc>
        <w:tc>
          <w:tcPr>
            <w:tcW w:w="63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21.133.798</w:t>
            </w:r>
          </w:p>
        </w:tc>
      </w:tr>
      <w:tr w:rsidR="003E6709" w:rsidRPr="00F119CE" w:rsidTr="00ED36A2">
        <w:trPr>
          <w:cantSplit/>
          <w:trHeight w:val="231"/>
        </w:trPr>
        <w:tc>
          <w:tcPr>
            <w:tcW w:w="2815"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color w:val="000000"/>
                <w:sz w:val="18"/>
                <w:szCs w:val="18"/>
                <w:lang w:val="es-ES"/>
              </w:rPr>
            </w:pPr>
            <w:r w:rsidRPr="00F119CE">
              <w:rPr>
                <w:rFonts w:cs="Times New Roman"/>
                <w:b/>
                <w:snapToGrid w:val="0"/>
                <w:color w:val="000000"/>
                <w:sz w:val="18"/>
                <w:szCs w:val="20"/>
                <w:lang w:val="es-ES" w:eastAsia="es-ES"/>
              </w:rPr>
              <w:t xml:space="preserve">Total </w:t>
            </w:r>
            <w:r>
              <w:rPr>
                <w:rFonts w:cs="Times New Roman"/>
                <w:b/>
                <w:snapToGrid w:val="0"/>
                <w:color w:val="000000"/>
                <w:sz w:val="18"/>
                <w:szCs w:val="20"/>
                <w:lang w:val="es-ES" w:eastAsia="es-ES"/>
              </w:rPr>
              <w:t>pasivo más patrimonio neto</w:t>
            </w:r>
            <w:r w:rsidRPr="00F119CE">
              <w:rPr>
                <w:rFonts w:cs="Times New Roman"/>
                <w:b/>
                <w:sz w:val="18"/>
                <w:szCs w:val="18"/>
                <w:lang w:val="es-ES"/>
              </w:rPr>
              <w:tab/>
            </w:r>
          </w:p>
        </w:tc>
        <w:tc>
          <w:tcPr>
            <w:tcW w:w="84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137.541.919</w:t>
            </w:r>
          </w:p>
        </w:tc>
        <w:tc>
          <w:tcPr>
            <w:tcW w:w="70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122.405.897</w:t>
            </w:r>
          </w:p>
        </w:tc>
        <w:tc>
          <w:tcPr>
            <w:tcW w:w="63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177.095.879</w:t>
            </w:r>
          </w:p>
        </w:tc>
      </w:tr>
    </w:tbl>
    <w:p w:rsidR="003E6709" w:rsidRDefault="003E6709" w:rsidP="003E6709">
      <w:pPr>
        <w:autoSpaceDE w:val="0"/>
        <w:autoSpaceDN w:val="0"/>
        <w:adjustRightInd w:val="0"/>
        <w:spacing w:before="180" w:after="180"/>
        <w:ind w:firstLine="708"/>
        <w:jc w:val="both"/>
        <w:rPr>
          <w:rFonts w:eastAsia="Calibri" w:cs="Times New Roman"/>
          <w:szCs w:val="20"/>
          <w:lang w:val="es-ES"/>
        </w:rPr>
      </w:pPr>
    </w:p>
    <w:p w:rsidR="003E6709" w:rsidRPr="00D0759F" w:rsidRDefault="003E6709" w:rsidP="003E6709">
      <w:pPr>
        <w:keepNext/>
        <w:autoSpaceDE w:val="0"/>
        <w:autoSpaceDN w:val="0"/>
        <w:adjustRightInd w:val="0"/>
        <w:spacing w:before="240" w:after="240"/>
        <w:outlineLvl w:val="2"/>
        <w:rPr>
          <w:rFonts w:cs="Times New Roman"/>
          <w:b/>
          <w:snapToGrid w:val="0"/>
          <w:szCs w:val="20"/>
          <w:lang w:val="es-ES" w:eastAsia="es-ES"/>
        </w:rPr>
      </w:pPr>
      <w:r>
        <w:rPr>
          <w:rFonts w:cs="Times New Roman"/>
          <w:b/>
          <w:lang w:val="es-ES"/>
        </w:rPr>
        <w:lastRenderedPageBreak/>
        <w:t>Estado de Cambios en el Patrimonio</w:t>
      </w:r>
    </w:p>
    <w:p w:rsidR="003E6709" w:rsidRDefault="003E6709" w:rsidP="003E6709">
      <w:pPr>
        <w:autoSpaceDE w:val="0"/>
        <w:autoSpaceDN w:val="0"/>
        <w:adjustRightInd w:val="0"/>
        <w:spacing w:before="180" w:after="180"/>
        <w:ind w:firstLine="708"/>
        <w:jc w:val="both"/>
        <w:rPr>
          <w:rFonts w:eastAsia="Calibri" w:cs="Times New Roman"/>
          <w:szCs w:val="20"/>
          <w:lang w:val="es-ES"/>
        </w:rPr>
      </w:pPr>
      <w:r w:rsidRPr="00D0759F">
        <w:rPr>
          <w:rFonts w:eastAsia="Calibri" w:cs="Times New Roman"/>
          <w:szCs w:val="20"/>
          <w:lang w:val="es-ES"/>
        </w:rPr>
        <w:t xml:space="preserve">El siguiente cuadro incluye un </w:t>
      </w:r>
      <w:r>
        <w:rPr>
          <w:rFonts w:eastAsia="Calibri" w:cs="Times New Roman"/>
          <w:szCs w:val="20"/>
          <w:lang w:val="es-ES"/>
        </w:rPr>
        <w:t>resumen de la composición de nuestro patrimonio consolidado</w:t>
      </w:r>
      <w:r w:rsidRPr="00D0759F">
        <w:rPr>
          <w:rFonts w:eastAsia="Calibri" w:cs="Times New Roman"/>
          <w:szCs w:val="20"/>
          <w:lang w:val="es-ES"/>
        </w:rPr>
        <w:t xml:space="preserve"> a las fechas indicadas</w:t>
      </w:r>
      <w:r>
        <w:rPr>
          <w:rFonts w:eastAsia="Calibri" w:cs="Times New Roman"/>
          <w:szCs w:val="20"/>
          <w:lang w:val="es-ES"/>
        </w:rPr>
        <w:t>, en moneda homogénea:</w:t>
      </w:r>
    </w:p>
    <w:tbl>
      <w:tblPr>
        <w:tblW w:w="5000" w:type="pct"/>
        <w:tblLook w:val="04A0" w:firstRow="1" w:lastRow="0" w:firstColumn="1" w:lastColumn="0" w:noHBand="0" w:noVBand="1"/>
      </w:tblPr>
      <w:tblGrid>
        <w:gridCol w:w="4763"/>
        <w:gridCol w:w="1393"/>
        <w:gridCol w:w="1240"/>
        <w:gridCol w:w="1109"/>
      </w:tblGrid>
      <w:tr w:rsidR="003E6709" w:rsidRPr="00D0759F" w:rsidTr="00ED36A2">
        <w:trPr>
          <w:cantSplit/>
          <w:trHeight w:val="231"/>
        </w:trPr>
        <w:tc>
          <w:tcPr>
            <w:tcW w:w="2800" w:type="pct"/>
            <w:vMerge w:val="restart"/>
            <w:tcBorders>
              <w:top w:val="nil"/>
              <w:left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2200" w:type="pct"/>
            <w:gridSpan w:val="3"/>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Pr>
                <w:rFonts w:cs="Times New Roman"/>
                <w:b/>
                <w:color w:val="000000"/>
                <w:sz w:val="18"/>
                <w:lang w:val="es-ES"/>
              </w:rPr>
              <w:t>Al 31 de diciembre de</w:t>
            </w:r>
          </w:p>
        </w:tc>
      </w:tr>
      <w:tr w:rsidR="003E6709" w:rsidRPr="00D0759F" w:rsidTr="00ED36A2">
        <w:trPr>
          <w:cantSplit/>
          <w:trHeight w:val="231"/>
        </w:trPr>
        <w:tc>
          <w:tcPr>
            <w:tcW w:w="2800" w:type="pct"/>
            <w:vMerge/>
            <w:tcBorders>
              <w:left w:val="nil"/>
              <w:bottom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819"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color w:val="000000"/>
                <w:sz w:val="18"/>
                <w:lang w:val="es-ES"/>
              </w:rPr>
            </w:pPr>
            <w:r w:rsidRPr="00D0759F">
              <w:rPr>
                <w:rFonts w:cs="Times New Roman"/>
                <w:b/>
                <w:color w:val="000000"/>
                <w:sz w:val="18"/>
                <w:lang w:val="es-ES"/>
              </w:rPr>
              <w:t>20</w:t>
            </w:r>
            <w:r>
              <w:rPr>
                <w:rFonts w:cs="Times New Roman"/>
                <w:b/>
                <w:color w:val="000000"/>
                <w:sz w:val="18"/>
                <w:lang w:val="es-ES"/>
              </w:rPr>
              <w:t>20 (1)</w:t>
            </w:r>
          </w:p>
        </w:tc>
        <w:tc>
          <w:tcPr>
            <w:tcW w:w="729"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19 (1)</w:t>
            </w:r>
          </w:p>
        </w:tc>
        <w:tc>
          <w:tcPr>
            <w:tcW w:w="652"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18 (3)</w:t>
            </w:r>
          </w:p>
        </w:tc>
      </w:tr>
      <w:tr w:rsidR="003E6709" w:rsidRPr="00D15319" w:rsidTr="00ED36A2">
        <w:trPr>
          <w:cantSplit/>
          <w:trHeight w:val="231"/>
        </w:trPr>
        <w:tc>
          <w:tcPr>
            <w:tcW w:w="2800" w:type="pct"/>
            <w:tcBorders>
              <w:top w:val="nil"/>
              <w:left w:val="nil"/>
              <w:bottom w:val="nil"/>
              <w:right w:val="nil"/>
            </w:tcBorders>
            <w:shd w:val="clear" w:color="auto" w:fill="auto"/>
            <w:vAlign w:val="center"/>
          </w:tcPr>
          <w:p w:rsidR="003E6709" w:rsidRDefault="003E6709" w:rsidP="00ED36A2">
            <w:pPr>
              <w:tabs>
                <w:tab w:val="left" w:leader="dot" w:pos="4395"/>
              </w:tabs>
              <w:rPr>
                <w:rFonts w:cs="Times New Roman"/>
                <w:bCs/>
                <w:color w:val="000000"/>
                <w:sz w:val="18"/>
                <w:szCs w:val="18"/>
                <w:lang w:val="es-ES"/>
              </w:rPr>
            </w:pPr>
          </w:p>
        </w:tc>
        <w:tc>
          <w:tcPr>
            <w:tcW w:w="2200" w:type="pct"/>
            <w:gridSpan w:val="3"/>
            <w:tcBorders>
              <w:top w:val="nil"/>
              <w:left w:val="nil"/>
              <w:bottom w:val="nil"/>
              <w:right w:val="nil"/>
            </w:tcBorders>
            <w:shd w:val="clear" w:color="auto" w:fill="auto"/>
            <w:noWrap/>
            <w:vAlign w:val="center"/>
          </w:tcPr>
          <w:p w:rsidR="003E6709" w:rsidRDefault="003E6709" w:rsidP="00ED36A2">
            <w:pPr>
              <w:jc w:val="center"/>
              <w:rPr>
                <w:color w:val="000000"/>
                <w:sz w:val="18"/>
                <w:szCs w:val="18"/>
              </w:rPr>
            </w:pPr>
            <w:r>
              <w:rPr>
                <w:rFonts w:cs="Times New Roman"/>
                <w:color w:val="000000"/>
                <w:sz w:val="18"/>
                <w:szCs w:val="18"/>
                <w:lang w:val="es-ES"/>
              </w:rPr>
              <w:t>(En miles de pesos)</w:t>
            </w:r>
          </w:p>
        </w:tc>
      </w:tr>
      <w:tr w:rsidR="003E6709" w:rsidRPr="00D15319" w:rsidTr="00ED36A2">
        <w:trPr>
          <w:cantSplit/>
          <w:trHeight w:val="231"/>
        </w:trPr>
        <w:tc>
          <w:tcPr>
            <w:tcW w:w="2800"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Capital social</w:t>
            </w:r>
            <w:r w:rsidRPr="00D0759F">
              <w:rPr>
                <w:rFonts w:cs="Times New Roman"/>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1.500.000</w:t>
            </w:r>
          </w:p>
        </w:tc>
        <w:tc>
          <w:tcPr>
            <w:tcW w:w="72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1.500.000</w:t>
            </w:r>
          </w:p>
        </w:tc>
        <w:tc>
          <w:tcPr>
            <w:tcW w:w="652"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1.500.000</w:t>
            </w:r>
          </w:p>
        </w:tc>
      </w:tr>
      <w:tr w:rsidR="003E6709" w:rsidRPr="00D0759F" w:rsidTr="00ED36A2">
        <w:trPr>
          <w:cantSplit/>
          <w:trHeight w:val="231"/>
        </w:trPr>
        <w:tc>
          <w:tcPr>
            <w:tcW w:w="2800"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Aportes no capitalizados</w:t>
            </w:r>
            <w:r w:rsidRPr="00D0759F">
              <w:rPr>
                <w:rFonts w:cs="Times New Roman"/>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88.676</w:t>
            </w:r>
          </w:p>
        </w:tc>
        <w:tc>
          <w:tcPr>
            <w:tcW w:w="72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79.622</w:t>
            </w:r>
          </w:p>
        </w:tc>
        <w:tc>
          <w:tcPr>
            <w:tcW w:w="652"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59.438</w:t>
            </w:r>
          </w:p>
        </w:tc>
      </w:tr>
      <w:tr w:rsidR="003E6709" w:rsidRPr="004B6481" w:rsidTr="00ED36A2">
        <w:trPr>
          <w:cantSplit/>
          <w:trHeight w:val="231"/>
        </w:trPr>
        <w:tc>
          <w:tcPr>
            <w:tcW w:w="2800"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Ajuste de capital</w:t>
            </w:r>
            <w:r w:rsidRPr="00D0759F">
              <w:rPr>
                <w:rFonts w:cs="Times New Roman"/>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50.167.947</w:t>
            </w:r>
          </w:p>
        </w:tc>
        <w:tc>
          <w:tcPr>
            <w:tcW w:w="72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50.166.108</w:t>
            </w:r>
          </w:p>
        </w:tc>
        <w:tc>
          <w:tcPr>
            <w:tcW w:w="652"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3.143.267</w:t>
            </w:r>
          </w:p>
        </w:tc>
      </w:tr>
      <w:tr w:rsidR="003E6709" w:rsidRPr="00D0759F" w:rsidTr="00ED36A2">
        <w:trPr>
          <w:cantSplit/>
          <w:trHeight w:val="231"/>
        </w:trPr>
        <w:tc>
          <w:tcPr>
            <w:tcW w:w="2800"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Ganancias reservadas</w:t>
            </w:r>
            <w:r w:rsidRPr="00D0759F">
              <w:rPr>
                <w:rFonts w:cs="Times New Roman"/>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17.606.594</w:t>
            </w:r>
          </w:p>
        </w:tc>
        <w:tc>
          <w:tcPr>
            <w:tcW w:w="72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15.096.435</w:t>
            </w:r>
          </w:p>
        </w:tc>
        <w:tc>
          <w:tcPr>
            <w:tcW w:w="652"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11.820.160</w:t>
            </w:r>
          </w:p>
        </w:tc>
      </w:tr>
      <w:tr w:rsidR="003E6709" w:rsidRPr="00D0759F" w:rsidTr="00ED36A2">
        <w:trPr>
          <w:cantSplit/>
          <w:trHeight w:val="231"/>
        </w:trPr>
        <w:tc>
          <w:tcPr>
            <w:tcW w:w="2800"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Resultados acumulados</w:t>
            </w:r>
            <w:r w:rsidRPr="00D0759F">
              <w:rPr>
                <w:rFonts w:cs="Times New Roman"/>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(51.860.540)</w:t>
            </w:r>
          </w:p>
        </w:tc>
        <w:tc>
          <w:tcPr>
            <w:tcW w:w="72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(50.256.000)</w:t>
            </w:r>
          </w:p>
        </w:tc>
        <w:tc>
          <w:tcPr>
            <w:tcW w:w="652"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3.998.598</w:t>
            </w:r>
          </w:p>
        </w:tc>
      </w:tr>
      <w:tr w:rsidR="003E6709" w:rsidRPr="00D0759F" w:rsidTr="00ED36A2">
        <w:trPr>
          <w:cantSplit/>
          <w:trHeight w:val="231"/>
        </w:trPr>
        <w:tc>
          <w:tcPr>
            <w:tcW w:w="2800"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Otros resultados integrales (ORI)</w:t>
            </w:r>
            <w:r w:rsidRPr="00D0759F">
              <w:rPr>
                <w:rFonts w:cs="Times New Roman"/>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w:t>
            </w:r>
          </w:p>
        </w:tc>
        <w:tc>
          <w:tcPr>
            <w:tcW w:w="72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w:t>
            </w:r>
          </w:p>
        </w:tc>
        <w:tc>
          <w:tcPr>
            <w:tcW w:w="652"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w:t>
            </w:r>
          </w:p>
        </w:tc>
      </w:tr>
      <w:tr w:rsidR="003E6709" w:rsidRPr="00F119CE" w:rsidTr="00ED36A2">
        <w:trPr>
          <w:cantSplit/>
          <w:trHeight w:val="231"/>
        </w:trPr>
        <w:tc>
          <w:tcPr>
            <w:tcW w:w="2800" w:type="pct"/>
            <w:tcBorders>
              <w:top w:val="nil"/>
              <w:left w:val="nil"/>
              <w:bottom w:val="nil"/>
              <w:right w:val="nil"/>
            </w:tcBorders>
            <w:shd w:val="clear" w:color="auto" w:fill="auto"/>
            <w:vAlign w:val="center"/>
          </w:tcPr>
          <w:p w:rsidR="003E6709" w:rsidRPr="00144D99" w:rsidRDefault="003E6709" w:rsidP="00ED36A2">
            <w:pPr>
              <w:tabs>
                <w:tab w:val="left" w:leader="dot" w:pos="4820"/>
              </w:tabs>
              <w:rPr>
                <w:rFonts w:cs="Times New Roman"/>
                <w:bCs/>
                <w:color w:val="000000"/>
                <w:sz w:val="18"/>
                <w:szCs w:val="18"/>
                <w:lang w:val="es-ES"/>
              </w:rPr>
            </w:pPr>
            <w:r>
              <w:rPr>
                <w:rFonts w:cs="Times New Roman"/>
                <w:bCs/>
                <w:color w:val="000000"/>
                <w:sz w:val="18"/>
                <w:szCs w:val="18"/>
                <w:lang w:val="es-ES"/>
              </w:rPr>
              <w:t>Participaciones no controladoras</w:t>
            </w:r>
            <w:r w:rsidRPr="00D0759F">
              <w:rPr>
                <w:rFonts w:cs="Times New Roman"/>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444.876</w:t>
            </w:r>
          </w:p>
        </w:tc>
        <w:tc>
          <w:tcPr>
            <w:tcW w:w="72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394.704</w:t>
            </w:r>
          </w:p>
        </w:tc>
        <w:tc>
          <w:tcPr>
            <w:tcW w:w="652"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612.335</w:t>
            </w:r>
          </w:p>
        </w:tc>
      </w:tr>
      <w:tr w:rsidR="003E6709" w:rsidRPr="00F119CE" w:rsidTr="00ED36A2">
        <w:trPr>
          <w:cantSplit/>
          <w:trHeight w:val="231"/>
        </w:trPr>
        <w:tc>
          <w:tcPr>
            <w:tcW w:w="2800" w:type="pct"/>
            <w:tcBorders>
              <w:top w:val="nil"/>
              <w:left w:val="nil"/>
              <w:bottom w:val="nil"/>
              <w:right w:val="nil"/>
            </w:tcBorders>
            <w:shd w:val="clear" w:color="auto" w:fill="auto"/>
            <w:vAlign w:val="center"/>
          </w:tcPr>
          <w:p w:rsidR="003E6709" w:rsidRDefault="003E6709" w:rsidP="00ED36A2">
            <w:pPr>
              <w:tabs>
                <w:tab w:val="left" w:leader="dot" w:pos="4820"/>
              </w:tabs>
              <w:rPr>
                <w:rFonts w:cs="Times New Roman"/>
                <w:color w:val="000000"/>
                <w:sz w:val="18"/>
                <w:szCs w:val="18"/>
                <w:lang w:val="es-ES"/>
              </w:rPr>
            </w:pPr>
            <w:r w:rsidRPr="00F119CE">
              <w:rPr>
                <w:rFonts w:cs="Times New Roman"/>
                <w:b/>
                <w:snapToGrid w:val="0"/>
                <w:color w:val="000000"/>
                <w:sz w:val="18"/>
                <w:szCs w:val="20"/>
                <w:lang w:val="es-ES" w:eastAsia="es-ES"/>
              </w:rPr>
              <w:t xml:space="preserve">Total </w:t>
            </w:r>
            <w:r>
              <w:rPr>
                <w:rFonts w:cs="Times New Roman"/>
                <w:b/>
                <w:snapToGrid w:val="0"/>
                <w:color w:val="000000"/>
                <w:sz w:val="18"/>
                <w:szCs w:val="20"/>
                <w:lang w:val="es-ES" w:eastAsia="es-ES"/>
              </w:rPr>
              <w:t>patrimonio neto</w:t>
            </w:r>
            <w:r w:rsidRPr="00F119CE">
              <w:rPr>
                <w:rFonts w:cs="Times New Roman"/>
                <w:b/>
                <w:sz w:val="18"/>
                <w:szCs w:val="18"/>
                <w:lang w:val="es-ES"/>
              </w:rPr>
              <w:tab/>
            </w:r>
          </w:p>
        </w:tc>
        <w:tc>
          <w:tcPr>
            <w:tcW w:w="819"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17.947.553</w:t>
            </w:r>
          </w:p>
        </w:tc>
        <w:tc>
          <w:tcPr>
            <w:tcW w:w="72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16.980.869</w:t>
            </w:r>
          </w:p>
        </w:tc>
        <w:tc>
          <w:tcPr>
            <w:tcW w:w="652"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21.133.798</w:t>
            </w:r>
          </w:p>
        </w:tc>
      </w:tr>
    </w:tbl>
    <w:p w:rsidR="003E6709" w:rsidRDefault="003E6709" w:rsidP="003E6709">
      <w:pPr>
        <w:keepNext/>
        <w:autoSpaceDE w:val="0"/>
        <w:autoSpaceDN w:val="0"/>
        <w:adjustRightInd w:val="0"/>
        <w:spacing w:before="240" w:after="240"/>
        <w:outlineLvl w:val="2"/>
        <w:rPr>
          <w:rFonts w:cs="Times New Roman"/>
          <w:b/>
          <w:lang w:val="es-ES"/>
        </w:rPr>
      </w:pPr>
    </w:p>
    <w:p w:rsidR="003E6709" w:rsidRPr="00D0759F" w:rsidRDefault="003E6709" w:rsidP="003E6709">
      <w:pPr>
        <w:keepNext/>
        <w:autoSpaceDE w:val="0"/>
        <w:autoSpaceDN w:val="0"/>
        <w:adjustRightInd w:val="0"/>
        <w:spacing w:before="240" w:after="240"/>
        <w:outlineLvl w:val="2"/>
        <w:rPr>
          <w:rFonts w:cs="Times New Roman"/>
          <w:b/>
          <w:snapToGrid w:val="0"/>
          <w:szCs w:val="20"/>
          <w:lang w:val="es-ES" w:eastAsia="es-ES"/>
        </w:rPr>
      </w:pPr>
      <w:r>
        <w:rPr>
          <w:rFonts w:cs="Times New Roman"/>
          <w:b/>
          <w:lang w:val="es-ES"/>
        </w:rPr>
        <w:t>Estado de Flujos de Efectivo</w:t>
      </w:r>
    </w:p>
    <w:p w:rsidR="003E6709" w:rsidRDefault="003E6709" w:rsidP="003E6709">
      <w:pPr>
        <w:autoSpaceDE w:val="0"/>
        <w:autoSpaceDN w:val="0"/>
        <w:adjustRightInd w:val="0"/>
        <w:spacing w:before="180" w:after="180"/>
        <w:ind w:firstLine="708"/>
        <w:jc w:val="both"/>
        <w:rPr>
          <w:rFonts w:eastAsia="Calibri" w:cs="Times New Roman"/>
          <w:szCs w:val="20"/>
          <w:lang w:val="es-ES"/>
        </w:rPr>
      </w:pPr>
      <w:r w:rsidRPr="00D0759F">
        <w:rPr>
          <w:rFonts w:eastAsia="Calibri" w:cs="Times New Roman"/>
          <w:szCs w:val="20"/>
          <w:lang w:val="es-ES"/>
        </w:rPr>
        <w:t xml:space="preserve">El siguiente cuadro incluye un </w:t>
      </w:r>
      <w:r>
        <w:rPr>
          <w:rFonts w:eastAsia="Calibri" w:cs="Times New Roman"/>
          <w:szCs w:val="20"/>
          <w:lang w:val="es-ES"/>
        </w:rPr>
        <w:t>resumen de nuestros estados de flujos de efectivo consolidado</w:t>
      </w:r>
      <w:r w:rsidRPr="00D0759F">
        <w:rPr>
          <w:rFonts w:eastAsia="Calibri" w:cs="Times New Roman"/>
          <w:szCs w:val="20"/>
          <w:lang w:val="es-ES"/>
        </w:rPr>
        <w:t xml:space="preserve"> a las fechas indicadas</w:t>
      </w:r>
      <w:r>
        <w:rPr>
          <w:rFonts w:eastAsia="Calibri" w:cs="Times New Roman"/>
          <w:szCs w:val="20"/>
          <w:lang w:val="es-ES"/>
        </w:rPr>
        <w:t>, en moneda homogénea:</w:t>
      </w:r>
    </w:p>
    <w:tbl>
      <w:tblPr>
        <w:tblW w:w="5000" w:type="pct"/>
        <w:tblLook w:val="04A0" w:firstRow="1" w:lastRow="0" w:firstColumn="1" w:lastColumn="0" w:noHBand="0" w:noVBand="1"/>
      </w:tblPr>
      <w:tblGrid>
        <w:gridCol w:w="4935"/>
        <w:gridCol w:w="1335"/>
        <w:gridCol w:w="1148"/>
        <w:gridCol w:w="1087"/>
      </w:tblGrid>
      <w:tr w:rsidR="003E6709" w:rsidRPr="00D0759F" w:rsidTr="00ED36A2">
        <w:trPr>
          <w:cantSplit/>
          <w:trHeight w:val="231"/>
        </w:trPr>
        <w:tc>
          <w:tcPr>
            <w:tcW w:w="2901" w:type="pct"/>
            <w:vMerge w:val="restart"/>
            <w:tcBorders>
              <w:top w:val="nil"/>
              <w:left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2099" w:type="pct"/>
            <w:gridSpan w:val="3"/>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Pr>
                <w:rFonts w:cs="Times New Roman"/>
                <w:b/>
                <w:color w:val="000000"/>
                <w:sz w:val="18"/>
                <w:lang w:val="es-ES"/>
              </w:rPr>
              <w:t>Al 31 de diciembre de</w:t>
            </w:r>
          </w:p>
        </w:tc>
      </w:tr>
      <w:tr w:rsidR="003E6709" w:rsidRPr="00D0759F" w:rsidTr="00ED36A2">
        <w:trPr>
          <w:cantSplit/>
          <w:trHeight w:val="231"/>
        </w:trPr>
        <w:tc>
          <w:tcPr>
            <w:tcW w:w="2901" w:type="pct"/>
            <w:vMerge/>
            <w:tcBorders>
              <w:left w:val="nil"/>
              <w:bottom w:val="nil"/>
              <w:right w:val="nil"/>
            </w:tcBorders>
            <w:shd w:val="clear" w:color="auto" w:fill="auto"/>
            <w:vAlign w:val="center"/>
          </w:tcPr>
          <w:p w:rsidR="003E6709" w:rsidRPr="00D0759F" w:rsidRDefault="003E6709" w:rsidP="00ED36A2">
            <w:pPr>
              <w:rPr>
                <w:rFonts w:cs="Times New Roman"/>
                <w:b/>
                <w:bCs/>
                <w:color w:val="000000"/>
                <w:sz w:val="18"/>
                <w:szCs w:val="18"/>
                <w:lang w:val="es-ES"/>
              </w:rPr>
            </w:pPr>
          </w:p>
        </w:tc>
        <w:tc>
          <w:tcPr>
            <w:tcW w:w="785"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color w:val="000000"/>
                <w:sz w:val="18"/>
                <w:lang w:val="es-ES"/>
              </w:rPr>
            </w:pPr>
            <w:r w:rsidRPr="00D0759F">
              <w:rPr>
                <w:rFonts w:cs="Times New Roman"/>
                <w:b/>
                <w:color w:val="000000"/>
                <w:sz w:val="18"/>
                <w:lang w:val="es-ES"/>
              </w:rPr>
              <w:t>20</w:t>
            </w:r>
            <w:r>
              <w:rPr>
                <w:rFonts w:cs="Times New Roman"/>
                <w:b/>
                <w:color w:val="000000"/>
                <w:sz w:val="18"/>
                <w:lang w:val="es-ES"/>
              </w:rPr>
              <w:t>20 (1)</w:t>
            </w:r>
          </w:p>
        </w:tc>
        <w:tc>
          <w:tcPr>
            <w:tcW w:w="675"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19 (1)</w:t>
            </w:r>
          </w:p>
        </w:tc>
        <w:tc>
          <w:tcPr>
            <w:tcW w:w="639" w:type="pct"/>
            <w:tcBorders>
              <w:top w:val="single" w:sz="4" w:space="0" w:color="auto"/>
              <w:left w:val="nil"/>
              <w:bottom w:val="single" w:sz="4" w:space="0" w:color="auto"/>
              <w:right w:val="nil"/>
            </w:tcBorders>
            <w:shd w:val="clear" w:color="auto" w:fill="auto"/>
            <w:vAlign w:val="center"/>
          </w:tcPr>
          <w:p w:rsidR="003E6709" w:rsidRPr="00D0759F" w:rsidRDefault="003E6709" w:rsidP="00ED36A2">
            <w:pPr>
              <w:jc w:val="center"/>
              <w:rPr>
                <w:rFonts w:cs="Times New Roman"/>
                <w:b/>
                <w:color w:val="000000"/>
                <w:sz w:val="18"/>
                <w:lang w:val="es-ES"/>
              </w:rPr>
            </w:pPr>
            <w:r w:rsidRPr="00D0759F">
              <w:rPr>
                <w:rFonts w:cs="Times New Roman"/>
                <w:b/>
                <w:color w:val="000000"/>
                <w:sz w:val="18"/>
                <w:lang w:val="es-ES"/>
              </w:rPr>
              <w:t>20</w:t>
            </w:r>
            <w:r>
              <w:rPr>
                <w:rFonts w:cs="Times New Roman"/>
                <w:b/>
                <w:color w:val="000000"/>
                <w:sz w:val="18"/>
                <w:lang w:val="es-ES"/>
              </w:rPr>
              <w:t>18 (3)</w:t>
            </w:r>
          </w:p>
        </w:tc>
      </w:tr>
      <w:tr w:rsidR="003E6709" w:rsidRPr="00B77150" w:rsidTr="00ED36A2">
        <w:trPr>
          <w:cantSplit/>
          <w:trHeight w:val="231"/>
        </w:trPr>
        <w:tc>
          <w:tcPr>
            <w:tcW w:w="2901" w:type="pct"/>
            <w:tcBorders>
              <w:top w:val="nil"/>
              <w:left w:val="nil"/>
              <w:bottom w:val="nil"/>
              <w:right w:val="nil"/>
            </w:tcBorders>
            <w:shd w:val="clear" w:color="auto" w:fill="auto"/>
            <w:vAlign w:val="center"/>
          </w:tcPr>
          <w:p w:rsidR="003E6709" w:rsidRPr="00B77150" w:rsidRDefault="003E6709" w:rsidP="00ED36A2">
            <w:pPr>
              <w:tabs>
                <w:tab w:val="left" w:leader="dot" w:pos="4395"/>
              </w:tabs>
              <w:jc w:val="center"/>
              <w:rPr>
                <w:rFonts w:cs="Times New Roman"/>
                <w:bCs/>
                <w:color w:val="000000"/>
                <w:sz w:val="18"/>
                <w:szCs w:val="18"/>
                <w:lang w:val="es-ES"/>
              </w:rPr>
            </w:pPr>
          </w:p>
        </w:tc>
        <w:tc>
          <w:tcPr>
            <w:tcW w:w="2099" w:type="pct"/>
            <w:gridSpan w:val="3"/>
            <w:tcBorders>
              <w:top w:val="nil"/>
              <w:left w:val="nil"/>
              <w:bottom w:val="nil"/>
              <w:right w:val="nil"/>
            </w:tcBorders>
            <w:shd w:val="clear" w:color="auto" w:fill="auto"/>
            <w:noWrap/>
            <w:vAlign w:val="bottom"/>
          </w:tcPr>
          <w:p w:rsidR="003E6709" w:rsidRPr="00B77150" w:rsidRDefault="003E6709" w:rsidP="00ED36A2">
            <w:pPr>
              <w:jc w:val="center"/>
              <w:rPr>
                <w:rFonts w:cs="Times New Roman"/>
                <w:color w:val="000000"/>
                <w:sz w:val="18"/>
                <w:szCs w:val="18"/>
                <w:lang w:val="es-ES"/>
              </w:rPr>
            </w:pPr>
            <w:r w:rsidRPr="00B77150">
              <w:rPr>
                <w:rFonts w:cs="Times New Roman"/>
                <w:color w:val="000000"/>
                <w:sz w:val="18"/>
                <w:szCs w:val="18"/>
                <w:lang w:val="es-ES"/>
              </w:rPr>
              <w:t>(En miles de pesos)</w:t>
            </w:r>
          </w:p>
        </w:tc>
      </w:tr>
      <w:tr w:rsidR="003E6709" w:rsidRPr="00B77150" w:rsidTr="00ED36A2">
        <w:trPr>
          <w:cantSplit/>
          <w:trHeight w:val="231"/>
        </w:trPr>
        <w:tc>
          <w:tcPr>
            <w:tcW w:w="2901" w:type="pct"/>
            <w:tcBorders>
              <w:top w:val="nil"/>
              <w:left w:val="nil"/>
              <w:bottom w:val="nil"/>
              <w:right w:val="nil"/>
            </w:tcBorders>
            <w:shd w:val="clear" w:color="auto" w:fill="auto"/>
            <w:vAlign w:val="center"/>
          </w:tcPr>
          <w:p w:rsidR="003E6709" w:rsidRPr="00B77150" w:rsidRDefault="003E6709" w:rsidP="00ED36A2">
            <w:pPr>
              <w:tabs>
                <w:tab w:val="left" w:leader="dot" w:pos="4395"/>
              </w:tabs>
              <w:rPr>
                <w:rFonts w:cs="Times New Roman"/>
                <w:b/>
                <w:bCs/>
                <w:color w:val="000000"/>
                <w:sz w:val="18"/>
                <w:szCs w:val="18"/>
                <w:lang w:val="es-ES"/>
              </w:rPr>
            </w:pPr>
            <w:r w:rsidRPr="00B77150">
              <w:rPr>
                <w:rFonts w:cs="Times New Roman"/>
                <w:b/>
                <w:bCs/>
                <w:color w:val="000000"/>
                <w:sz w:val="18"/>
                <w:szCs w:val="18"/>
                <w:lang w:val="es-ES"/>
              </w:rPr>
              <w:t>Variación de efectivo</w:t>
            </w:r>
          </w:p>
        </w:tc>
        <w:tc>
          <w:tcPr>
            <w:tcW w:w="785" w:type="pct"/>
            <w:tcBorders>
              <w:top w:val="nil"/>
              <w:left w:val="nil"/>
              <w:bottom w:val="nil"/>
              <w:right w:val="nil"/>
            </w:tcBorders>
            <w:shd w:val="clear" w:color="auto" w:fill="auto"/>
            <w:noWrap/>
            <w:vAlign w:val="bottom"/>
          </w:tcPr>
          <w:p w:rsidR="003E6709" w:rsidRPr="00B77150" w:rsidRDefault="003E6709" w:rsidP="00ED36A2">
            <w:pPr>
              <w:jc w:val="right"/>
              <w:rPr>
                <w:rFonts w:cs="Times New Roman"/>
                <w:b/>
                <w:color w:val="000000"/>
                <w:sz w:val="18"/>
                <w:szCs w:val="18"/>
                <w:lang w:val="es-ES"/>
              </w:rPr>
            </w:pPr>
          </w:p>
        </w:tc>
        <w:tc>
          <w:tcPr>
            <w:tcW w:w="675" w:type="pct"/>
            <w:tcBorders>
              <w:top w:val="nil"/>
              <w:left w:val="nil"/>
              <w:bottom w:val="nil"/>
              <w:right w:val="nil"/>
            </w:tcBorders>
            <w:shd w:val="clear" w:color="auto" w:fill="auto"/>
            <w:vAlign w:val="bottom"/>
          </w:tcPr>
          <w:p w:rsidR="003E6709" w:rsidRPr="00B77150" w:rsidRDefault="003E6709" w:rsidP="00ED36A2">
            <w:pPr>
              <w:jc w:val="right"/>
              <w:rPr>
                <w:rFonts w:cs="Times New Roman"/>
                <w:b/>
                <w:color w:val="000000"/>
                <w:sz w:val="18"/>
                <w:szCs w:val="18"/>
                <w:lang w:val="es-ES"/>
              </w:rPr>
            </w:pPr>
          </w:p>
        </w:tc>
        <w:tc>
          <w:tcPr>
            <w:tcW w:w="639" w:type="pct"/>
            <w:tcBorders>
              <w:top w:val="nil"/>
              <w:left w:val="nil"/>
              <w:bottom w:val="nil"/>
              <w:right w:val="nil"/>
            </w:tcBorders>
            <w:shd w:val="clear" w:color="auto" w:fill="auto"/>
            <w:vAlign w:val="bottom"/>
          </w:tcPr>
          <w:p w:rsidR="003E6709" w:rsidRPr="00B77150" w:rsidRDefault="003E6709" w:rsidP="00ED36A2">
            <w:pPr>
              <w:jc w:val="right"/>
              <w:rPr>
                <w:rFonts w:cs="Times New Roman"/>
                <w:b/>
                <w:color w:val="000000"/>
                <w:sz w:val="18"/>
                <w:szCs w:val="18"/>
                <w:lang w:val="es-ES"/>
              </w:rPr>
            </w:pPr>
          </w:p>
        </w:tc>
      </w:tr>
      <w:tr w:rsidR="003E6709" w:rsidRPr="00BD3A29"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4395"/>
              </w:tabs>
              <w:rPr>
                <w:rFonts w:cs="Times New Roman"/>
                <w:bCs/>
                <w:color w:val="000000"/>
                <w:sz w:val="18"/>
                <w:szCs w:val="18"/>
                <w:lang w:val="es-ES"/>
              </w:rPr>
            </w:pPr>
            <w:r>
              <w:rPr>
                <w:rFonts w:cs="Times New Roman"/>
                <w:bCs/>
                <w:color w:val="000000"/>
                <w:sz w:val="18"/>
                <w:szCs w:val="18"/>
                <w:lang w:val="es-ES"/>
              </w:rPr>
              <w:t>Causas de las variaciones de fondos:</w:t>
            </w:r>
          </w:p>
        </w:tc>
        <w:tc>
          <w:tcPr>
            <w:tcW w:w="785" w:type="pct"/>
            <w:tcBorders>
              <w:top w:val="nil"/>
              <w:left w:val="nil"/>
              <w:bottom w:val="nil"/>
              <w:right w:val="nil"/>
            </w:tcBorders>
            <w:shd w:val="clear" w:color="auto" w:fill="auto"/>
            <w:noWrap/>
            <w:vAlign w:val="center"/>
          </w:tcPr>
          <w:p w:rsidR="003E6709" w:rsidRPr="009D5803" w:rsidRDefault="003E6709" w:rsidP="00ED36A2">
            <w:pPr>
              <w:jc w:val="right"/>
              <w:rPr>
                <w:color w:val="000000"/>
                <w:sz w:val="18"/>
                <w:szCs w:val="18"/>
                <w:lang w:val="es-AR"/>
              </w:rPr>
            </w:pPr>
          </w:p>
        </w:tc>
        <w:tc>
          <w:tcPr>
            <w:tcW w:w="675" w:type="pct"/>
            <w:tcBorders>
              <w:top w:val="nil"/>
              <w:left w:val="nil"/>
              <w:bottom w:val="nil"/>
              <w:right w:val="nil"/>
            </w:tcBorders>
            <w:shd w:val="clear" w:color="auto" w:fill="auto"/>
            <w:vAlign w:val="center"/>
          </w:tcPr>
          <w:p w:rsidR="003E6709" w:rsidRPr="009D5803" w:rsidRDefault="003E6709" w:rsidP="00ED36A2">
            <w:pPr>
              <w:jc w:val="right"/>
              <w:rPr>
                <w:color w:val="000000"/>
                <w:sz w:val="18"/>
                <w:szCs w:val="18"/>
                <w:lang w:val="es-AR"/>
              </w:rPr>
            </w:pPr>
          </w:p>
        </w:tc>
        <w:tc>
          <w:tcPr>
            <w:tcW w:w="639" w:type="pct"/>
            <w:tcBorders>
              <w:top w:val="nil"/>
              <w:left w:val="nil"/>
              <w:bottom w:val="nil"/>
              <w:right w:val="nil"/>
            </w:tcBorders>
            <w:shd w:val="clear" w:color="auto" w:fill="auto"/>
            <w:vAlign w:val="center"/>
          </w:tcPr>
          <w:p w:rsidR="003E6709" w:rsidRPr="009D5803" w:rsidRDefault="003E6709" w:rsidP="00ED36A2">
            <w:pPr>
              <w:jc w:val="right"/>
              <w:rPr>
                <w:color w:val="000000"/>
                <w:sz w:val="18"/>
                <w:szCs w:val="18"/>
                <w:lang w:val="es-AR"/>
              </w:rPr>
            </w:pPr>
          </w:p>
        </w:tc>
      </w:tr>
      <w:tr w:rsidR="003E6709" w:rsidRPr="00B77150"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5103"/>
              </w:tabs>
              <w:rPr>
                <w:rFonts w:cs="Times New Roman"/>
                <w:bCs/>
                <w:color w:val="000000"/>
                <w:sz w:val="18"/>
                <w:szCs w:val="18"/>
                <w:lang w:val="es-ES"/>
              </w:rPr>
            </w:pPr>
            <w:r w:rsidRPr="001A4F25">
              <w:rPr>
                <w:rFonts w:cs="Times New Roman"/>
                <w:bCs/>
                <w:color w:val="000000"/>
                <w:sz w:val="18"/>
                <w:szCs w:val="18"/>
                <w:lang w:val="es-ES"/>
              </w:rPr>
              <w:t>Total de los flujos de efectivo provenientes de actividades operativas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10.264.952</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19.659.682</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21.753.764</w:t>
            </w:r>
          </w:p>
        </w:tc>
      </w:tr>
      <w:tr w:rsidR="003E6709" w:rsidRPr="00B77150"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5103"/>
              </w:tabs>
              <w:rPr>
                <w:rFonts w:cs="Times New Roman"/>
                <w:bCs/>
                <w:color w:val="000000"/>
                <w:sz w:val="18"/>
                <w:szCs w:val="18"/>
                <w:lang w:val="es-ES"/>
              </w:rPr>
            </w:pPr>
            <w:r w:rsidRPr="001A4F25">
              <w:rPr>
                <w:rFonts w:cs="Times New Roman"/>
                <w:bCs/>
                <w:color w:val="000000"/>
                <w:sz w:val="18"/>
                <w:szCs w:val="18"/>
                <w:lang w:val="es-ES"/>
              </w:rPr>
              <w:t>Total de los flujos provenientes de actividades de inversión</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62.914</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(108.598)</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(4.247.112)</w:t>
            </w:r>
          </w:p>
        </w:tc>
      </w:tr>
      <w:tr w:rsidR="003E6709" w:rsidRPr="00F119CE"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5103"/>
              </w:tabs>
              <w:rPr>
                <w:rFonts w:cs="Times New Roman"/>
                <w:bCs/>
                <w:color w:val="000000"/>
                <w:sz w:val="18"/>
                <w:szCs w:val="18"/>
                <w:lang w:val="es-ES"/>
              </w:rPr>
            </w:pPr>
            <w:r w:rsidRPr="001A4F25">
              <w:rPr>
                <w:rFonts w:cs="Times New Roman"/>
                <w:bCs/>
                <w:color w:val="000000"/>
                <w:sz w:val="18"/>
                <w:szCs w:val="18"/>
                <w:lang w:val="es-ES"/>
              </w:rPr>
              <w:t>Total de los flujos utilizados en actividades de financiación</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(22.537.356)</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(10.309.736)</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(9.467.055)</w:t>
            </w:r>
          </w:p>
        </w:tc>
      </w:tr>
      <w:tr w:rsidR="003E6709" w:rsidRPr="00F119CE"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5103"/>
              </w:tabs>
              <w:rPr>
                <w:rFonts w:cs="Times New Roman"/>
                <w:bCs/>
                <w:color w:val="000000"/>
                <w:sz w:val="18"/>
                <w:szCs w:val="18"/>
                <w:lang w:val="es-ES"/>
              </w:rPr>
            </w:pPr>
            <w:r w:rsidRPr="001A4F25">
              <w:rPr>
                <w:rFonts w:cs="Times New Roman"/>
                <w:bCs/>
                <w:color w:val="000000"/>
                <w:sz w:val="18"/>
                <w:szCs w:val="18"/>
                <w:lang w:val="es-ES"/>
              </w:rPr>
              <w:t>Efecto de las variaciones del tipo de cambio</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5.057.848</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3.893.818</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2.183.096</w:t>
            </w:r>
          </w:p>
        </w:tc>
      </w:tr>
      <w:tr w:rsidR="003E6709" w:rsidRPr="00F119CE" w:rsidTr="00ED36A2">
        <w:trPr>
          <w:cantSplit/>
          <w:trHeight w:val="231"/>
        </w:trPr>
        <w:tc>
          <w:tcPr>
            <w:tcW w:w="2901" w:type="pct"/>
            <w:tcBorders>
              <w:top w:val="nil"/>
              <w:left w:val="nil"/>
              <w:bottom w:val="nil"/>
              <w:right w:val="nil"/>
            </w:tcBorders>
            <w:shd w:val="clear" w:color="auto" w:fill="auto"/>
            <w:vAlign w:val="center"/>
          </w:tcPr>
          <w:p w:rsidR="003E6709" w:rsidRPr="00144D99" w:rsidRDefault="003E6709" w:rsidP="00ED36A2">
            <w:pPr>
              <w:tabs>
                <w:tab w:val="left" w:leader="dot" w:pos="5103"/>
              </w:tabs>
              <w:rPr>
                <w:rFonts w:cs="Times New Roman"/>
                <w:bCs/>
                <w:color w:val="000000"/>
                <w:sz w:val="18"/>
                <w:szCs w:val="18"/>
                <w:lang w:val="es-ES"/>
              </w:rPr>
            </w:pPr>
            <w:r w:rsidRPr="001A4F25">
              <w:rPr>
                <w:rFonts w:cs="Times New Roman"/>
                <w:bCs/>
                <w:color w:val="000000"/>
                <w:sz w:val="18"/>
                <w:szCs w:val="18"/>
                <w:lang w:val="es-ES"/>
              </w:rPr>
              <w:t>Efecto del resultado por la posición monetaria de efectivo y equivalentes</w:t>
            </w:r>
            <w:r w:rsidRPr="00D0759F">
              <w:rPr>
                <w:rFonts w:cs="Times New Roman"/>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color w:val="000000"/>
                <w:sz w:val="18"/>
                <w:szCs w:val="18"/>
              </w:rPr>
            </w:pPr>
            <w:r>
              <w:rPr>
                <w:color w:val="000000"/>
                <w:sz w:val="18"/>
                <w:szCs w:val="18"/>
              </w:rPr>
              <w:t>(4.585.808)</w:t>
            </w:r>
          </w:p>
        </w:tc>
        <w:tc>
          <w:tcPr>
            <w:tcW w:w="675"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(6.473.384)</w:t>
            </w:r>
          </w:p>
        </w:tc>
        <w:tc>
          <w:tcPr>
            <w:tcW w:w="639" w:type="pct"/>
            <w:tcBorders>
              <w:top w:val="nil"/>
              <w:left w:val="nil"/>
              <w:bottom w:val="nil"/>
              <w:right w:val="nil"/>
            </w:tcBorders>
            <w:shd w:val="clear" w:color="auto" w:fill="auto"/>
            <w:vAlign w:val="bottom"/>
          </w:tcPr>
          <w:p w:rsidR="003E6709" w:rsidRDefault="003E6709" w:rsidP="00ED36A2">
            <w:pPr>
              <w:jc w:val="right"/>
              <w:rPr>
                <w:color w:val="000000"/>
                <w:sz w:val="18"/>
                <w:szCs w:val="18"/>
              </w:rPr>
            </w:pPr>
            <w:r>
              <w:rPr>
                <w:color w:val="000000"/>
                <w:sz w:val="18"/>
                <w:szCs w:val="18"/>
              </w:rPr>
              <w:t>-</w:t>
            </w:r>
          </w:p>
        </w:tc>
      </w:tr>
      <w:tr w:rsidR="003E6709" w:rsidRPr="00F119CE" w:rsidTr="00ED36A2">
        <w:trPr>
          <w:cantSplit/>
          <w:trHeight w:val="231"/>
        </w:trPr>
        <w:tc>
          <w:tcPr>
            <w:tcW w:w="2901" w:type="pct"/>
            <w:tcBorders>
              <w:top w:val="nil"/>
              <w:left w:val="nil"/>
              <w:bottom w:val="nil"/>
              <w:right w:val="nil"/>
            </w:tcBorders>
            <w:shd w:val="clear" w:color="auto" w:fill="auto"/>
            <w:vAlign w:val="center"/>
          </w:tcPr>
          <w:p w:rsidR="003E6709" w:rsidRDefault="003E6709" w:rsidP="00ED36A2">
            <w:pPr>
              <w:tabs>
                <w:tab w:val="left" w:leader="dot" w:pos="5103"/>
              </w:tabs>
              <w:rPr>
                <w:rFonts w:cs="Times New Roman"/>
                <w:color w:val="000000"/>
                <w:sz w:val="18"/>
                <w:szCs w:val="18"/>
                <w:lang w:val="es-ES"/>
              </w:rPr>
            </w:pPr>
            <w:r>
              <w:rPr>
                <w:rFonts w:cs="Times New Roman"/>
                <w:b/>
                <w:snapToGrid w:val="0"/>
                <w:color w:val="000000"/>
                <w:sz w:val="18"/>
                <w:szCs w:val="20"/>
                <w:lang w:val="es-ES" w:eastAsia="es-ES"/>
              </w:rPr>
              <w:t>Aumento / (Disminución) neta del efectivo</w:t>
            </w:r>
            <w:r w:rsidRPr="00F119CE">
              <w:rPr>
                <w:rFonts w:cs="Times New Roman"/>
                <w:b/>
                <w:sz w:val="18"/>
                <w:szCs w:val="18"/>
                <w:lang w:val="es-ES"/>
              </w:rPr>
              <w:tab/>
            </w:r>
          </w:p>
        </w:tc>
        <w:tc>
          <w:tcPr>
            <w:tcW w:w="785" w:type="pct"/>
            <w:tcBorders>
              <w:top w:val="nil"/>
              <w:left w:val="nil"/>
              <w:bottom w:val="nil"/>
              <w:right w:val="nil"/>
            </w:tcBorders>
            <w:shd w:val="clear" w:color="auto" w:fill="auto"/>
            <w:noWrap/>
            <w:vAlign w:val="bottom"/>
          </w:tcPr>
          <w:p w:rsidR="003E6709" w:rsidRDefault="003E6709" w:rsidP="00ED36A2">
            <w:pPr>
              <w:jc w:val="right"/>
              <w:rPr>
                <w:b/>
                <w:bCs/>
                <w:color w:val="000000"/>
                <w:sz w:val="18"/>
                <w:szCs w:val="18"/>
              </w:rPr>
            </w:pPr>
            <w:r>
              <w:rPr>
                <w:b/>
                <w:bCs/>
                <w:color w:val="000000"/>
                <w:sz w:val="18"/>
                <w:szCs w:val="18"/>
              </w:rPr>
              <w:t>(11.737.450)</w:t>
            </w:r>
          </w:p>
        </w:tc>
        <w:tc>
          <w:tcPr>
            <w:tcW w:w="675"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6.661.782</w:t>
            </w:r>
          </w:p>
        </w:tc>
        <w:tc>
          <w:tcPr>
            <w:tcW w:w="639" w:type="pct"/>
            <w:tcBorders>
              <w:top w:val="nil"/>
              <w:left w:val="nil"/>
              <w:bottom w:val="nil"/>
              <w:right w:val="nil"/>
            </w:tcBorders>
            <w:shd w:val="clear" w:color="auto" w:fill="auto"/>
            <w:vAlign w:val="bottom"/>
          </w:tcPr>
          <w:p w:rsidR="003E6709" w:rsidRDefault="003E6709" w:rsidP="00ED36A2">
            <w:pPr>
              <w:jc w:val="right"/>
              <w:rPr>
                <w:b/>
                <w:bCs/>
                <w:color w:val="000000"/>
                <w:sz w:val="18"/>
                <w:szCs w:val="18"/>
              </w:rPr>
            </w:pPr>
            <w:r>
              <w:rPr>
                <w:b/>
                <w:bCs/>
                <w:color w:val="000000"/>
                <w:sz w:val="18"/>
                <w:szCs w:val="18"/>
              </w:rPr>
              <w:t>10.222.693</w:t>
            </w:r>
          </w:p>
        </w:tc>
      </w:tr>
    </w:tbl>
    <w:p w:rsidR="003E6709" w:rsidRPr="0036110C" w:rsidRDefault="003E6709" w:rsidP="003E6709">
      <w:pPr>
        <w:tabs>
          <w:tab w:val="left" w:pos="1418"/>
        </w:tabs>
        <w:autoSpaceDE w:val="0"/>
        <w:autoSpaceDN w:val="0"/>
        <w:adjustRightInd w:val="0"/>
        <w:spacing w:before="120" w:after="120"/>
        <w:jc w:val="both"/>
        <w:rPr>
          <w:rFonts w:eastAsia="Calibri" w:cs="Times New Roman"/>
          <w:szCs w:val="20"/>
          <w:lang w:val="es-ES"/>
        </w:rPr>
      </w:pP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36110C">
        <w:rPr>
          <w:rFonts w:eastAsia="Calibri" w:cs="Times New Roman"/>
          <w:szCs w:val="20"/>
          <w:lang w:val="es-ES"/>
        </w:rPr>
        <w:lastRenderedPageBreak/>
        <w:t xml:space="preserve">La comparación entre diciembre 2020, 2019 y 2018 deberá leerse considerando que al 31 de diciembre de 2020 y 2019 los estados financieros han sido </w:t>
      </w:r>
      <w:proofErr w:type="spellStart"/>
      <w:r w:rsidRPr="0036110C">
        <w:rPr>
          <w:rFonts w:eastAsia="Calibri" w:cs="Times New Roman"/>
          <w:szCs w:val="20"/>
          <w:lang w:val="es-ES"/>
        </w:rPr>
        <w:t>reexpresados</w:t>
      </w:r>
      <w:proofErr w:type="spellEnd"/>
      <w:r w:rsidRPr="0036110C">
        <w:rPr>
          <w:rFonts w:eastAsia="Calibri" w:cs="Times New Roman"/>
          <w:szCs w:val="20"/>
          <w:lang w:val="es-ES"/>
        </w:rPr>
        <w:t xml:space="preserve"> de acuerdo a la NIC 29 e incluyen el modelo de deterioro previsto en el punto 5.5. </w:t>
      </w:r>
      <w:proofErr w:type="gramStart"/>
      <w:r w:rsidRPr="0036110C">
        <w:rPr>
          <w:rFonts w:eastAsia="Calibri" w:cs="Times New Roman"/>
          <w:szCs w:val="20"/>
          <w:lang w:val="es-ES"/>
        </w:rPr>
        <w:t>de</w:t>
      </w:r>
      <w:proofErr w:type="gramEnd"/>
      <w:r w:rsidRPr="0036110C">
        <w:rPr>
          <w:rFonts w:eastAsia="Calibri" w:cs="Times New Roman"/>
          <w:szCs w:val="20"/>
          <w:lang w:val="es-ES"/>
        </w:rPr>
        <w:t xml:space="preserve"> la NIIF 9, con la exclusión transitoria de los instrumentos de deuda del sector público no financiero. Los estados financieros al 31 de diciembre 2018 fueron presentados de acuerdo a las NIIF aprobadas por el BCRA a dicha fecha, que no incluían estos aspectos. Para mayor información, véase </w:t>
      </w:r>
      <w:r w:rsidRPr="0036110C">
        <w:rPr>
          <w:rFonts w:eastAsia="Calibri" w:cs="Times New Roman"/>
          <w:i/>
          <w:szCs w:val="20"/>
          <w:lang w:val="es-ES"/>
        </w:rPr>
        <w:t>“Factores de Riesgo- A partir del año 2018, hemos comenzado a confeccionar nuestros estados financieros de conformidad con las NIIF (en su versión adoptada por el Banco Central) Asimismo, a partir del 1 de enero del 2020, los principios contables emitidos por el Banco Central adoptaron la NIC 29. En consecuencia, es probable que nuestra información financiera posterior al 1 de enero de 2018 y al 1 de enero de 2020, respectivamente, no sea comparable con la información de períodos anteriores.”</w:t>
      </w:r>
      <w:r w:rsidRPr="00501C31">
        <w:rPr>
          <w:rFonts w:eastAsia="Calibri" w:cs="Times New Roman"/>
          <w:i/>
          <w:szCs w:val="20"/>
          <w:lang w:val="es-ES"/>
        </w:rPr>
        <w:t xml:space="preserve"> </w:t>
      </w:r>
    </w:p>
    <w:p w:rsidR="003E6709" w:rsidRPr="00D71395" w:rsidRDefault="003E6709" w:rsidP="003E6709">
      <w:pPr>
        <w:tabs>
          <w:tab w:val="left" w:pos="1418"/>
        </w:tabs>
        <w:autoSpaceDE w:val="0"/>
        <w:autoSpaceDN w:val="0"/>
        <w:adjustRightInd w:val="0"/>
        <w:spacing w:before="120" w:after="120"/>
        <w:jc w:val="both"/>
        <w:rPr>
          <w:rFonts w:eastAsia="Calibri" w:cs="Times New Roman"/>
          <w:szCs w:val="20"/>
          <w:lang w:val="es-ES"/>
        </w:rPr>
      </w:pPr>
    </w:p>
    <w:p w:rsidR="003E6709" w:rsidRPr="00EC7313" w:rsidRDefault="003E6709" w:rsidP="003E6709">
      <w:pPr>
        <w:keepNext/>
        <w:autoSpaceDE w:val="0"/>
        <w:autoSpaceDN w:val="0"/>
        <w:adjustRightInd w:val="0"/>
        <w:spacing w:before="240" w:after="240"/>
        <w:outlineLvl w:val="1"/>
        <w:rPr>
          <w:b/>
          <w:lang w:val="es-ES"/>
        </w:rPr>
      </w:pPr>
      <w:bookmarkStart w:id="6" w:name="_Toc72156389"/>
      <w:r w:rsidRPr="00EC7313">
        <w:rPr>
          <w:b/>
          <w:lang w:val="es-ES"/>
        </w:rPr>
        <w:t xml:space="preserve">b) </w:t>
      </w:r>
      <w:r w:rsidRPr="00EC7313">
        <w:rPr>
          <w:b/>
          <w:lang w:val="es-AR"/>
        </w:rPr>
        <w:t>Indicadores</w:t>
      </w:r>
      <w:r w:rsidRPr="00EC7313">
        <w:rPr>
          <w:b/>
          <w:lang w:val="es-ES"/>
        </w:rPr>
        <w:t xml:space="preserve"> financieros</w:t>
      </w:r>
      <w:bookmarkEnd w:id="6"/>
      <w:r w:rsidRPr="00EC7313">
        <w:rPr>
          <w:b/>
          <w:lang w:val="es-ES"/>
        </w:rPr>
        <w:t xml:space="preserve"> </w:t>
      </w:r>
    </w:p>
    <w:p w:rsidR="003E6709" w:rsidRPr="00EC7313" w:rsidRDefault="003E6709" w:rsidP="003E6709">
      <w:pPr>
        <w:spacing w:before="120" w:after="120"/>
        <w:jc w:val="both"/>
        <w:rPr>
          <w:lang w:val="es-ES"/>
        </w:rPr>
      </w:pPr>
      <w:r w:rsidRPr="00EC7313">
        <w:rPr>
          <w:lang w:val="es-ES"/>
        </w:rPr>
        <w:t>A continuación, se presentan los siguientes indicadores del Banco:</w:t>
      </w:r>
    </w:p>
    <w:tbl>
      <w:tblPr>
        <w:tblW w:w="5038" w:type="pct"/>
        <w:tblLayout w:type="fixed"/>
        <w:tblLook w:val="00A0" w:firstRow="1" w:lastRow="0" w:firstColumn="1" w:lastColumn="0" w:noHBand="0" w:noVBand="0"/>
      </w:tblPr>
      <w:tblGrid>
        <w:gridCol w:w="5151"/>
        <w:gridCol w:w="1138"/>
        <w:gridCol w:w="1138"/>
        <w:gridCol w:w="1143"/>
      </w:tblGrid>
      <w:tr w:rsidR="003E6709" w:rsidRPr="00EC7313" w:rsidTr="00ED36A2">
        <w:trPr>
          <w:trHeight w:val="300"/>
          <w:tblHeader/>
        </w:trPr>
        <w:tc>
          <w:tcPr>
            <w:tcW w:w="3005" w:type="pct"/>
            <w:noWrap/>
            <w:vAlign w:val="bottom"/>
          </w:tcPr>
          <w:p w:rsidR="003E6709" w:rsidRPr="00EC7313" w:rsidRDefault="003E6709" w:rsidP="00ED36A2">
            <w:pPr>
              <w:tabs>
                <w:tab w:val="left" w:leader="dot" w:pos="5529"/>
              </w:tabs>
              <w:rPr>
                <w:rFonts w:cs="Times New Roman"/>
                <w:color w:val="000000"/>
                <w:sz w:val="16"/>
                <w:szCs w:val="16"/>
                <w:lang w:val="es-ES"/>
              </w:rPr>
            </w:pPr>
          </w:p>
        </w:tc>
        <w:tc>
          <w:tcPr>
            <w:tcW w:w="664" w:type="pct"/>
            <w:vAlign w:val="bottom"/>
          </w:tcPr>
          <w:p w:rsidR="003E6709" w:rsidRPr="00EC7313" w:rsidRDefault="003E6709" w:rsidP="00ED36A2">
            <w:pPr>
              <w:pBdr>
                <w:bottom w:val="single" w:sz="4" w:space="0" w:color="auto"/>
              </w:pBdr>
              <w:jc w:val="center"/>
              <w:rPr>
                <w:rFonts w:cs="Times New Roman"/>
                <w:b/>
                <w:color w:val="000000"/>
                <w:sz w:val="16"/>
                <w:szCs w:val="16"/>
                <w:lang w:val="es-ES"/>
              </w:rPr>
            </w:pPr>
            <w:r w:rsidRPr="00EC7313">
              <w:rPr>
                <w:rFonts w:cs="Times New Roman"/>
                <w:b/>
                <w:color w:val="000000"/>
                <w:sz w:val="16"/>
                <w:szCs w:val="16"/>
                <w:lang w:val="es-ES"/>
              </w:rPr>
              <w:t>31/12/20</w:t>
            </w:r>
            <w:r>
              <w:rPr>
                <w:rFonts w:cs="Times New Roman"/>
                <w:b/>
                <w:color w:val="000000"/>
                <w:sz w:val="16"/>
                <w:szCs w:val="16"/>
                <w:lang w:val="es-ES"/>
              </w:rPr>
              <w:t>20</w:t>
            </w:r>
            <w:r w:rsidRPr="00EC7313">
              <w:rPr>
                <w:rFonts w:cs="Times New Roman"/>
                <w:b/>
                <w:color w:val="000000"/>
                <w:sz w:val="16"/>
                <w:szCs w:val="16"/>
                <w:lang w:val="es-ES"/>
              </w:rPr>
              <w:t>(1)</w:t>
            </w:r>
          </w:p>
        </w:tc>
        <w:tc>
          <w:tcPr>
            <w:tcW w:w="664" w:type="pct"/>
            <w:vAlign w:val="bottom"/>
          </w:tcPr>
          <w:p w:rsidR="003E6709" w:rsidRPr="00EC7313" w:rsidDel="005960E0" w:rsidRDefault="003E6709" w:rsidP="00ED36A2">
            <w:pPr>
              <w:pBdr>
                <w:bottom w:val="single" w:sz="4" w:space="0" w:color="auto"/>
              </w:pBdr>
              <w:jc w:val="center"/>
              <w:rPr>
                <w:rFonts w:cs="Times New Roman"/>
                <w:b/>
                <w:color w:val="000000"/>
                <w:sz w:val="16"/>
                <w:szCs w:val="16"/>
                <w:lang w:val="es-ES"/>
              </w:rPr>
            </w:pPr>
            <w:r w:rsidRPr="00EC7313">
              <w:rPr>
                <w:rFonts w:cs="Times New Roman"/>
                <w:b/>
                <w:color w:val="000000"/>
                <w:sz w:val="16"/>
                <w:szCs w:val="16"/>
                <w:lang w:val="es-ES"/>
              </w:rPr>
              <w:t>31/12/2019(1)</w:t>
            </w:r>
          </w:p>
        </w:tc>
        <w:tc>
          <w:tcPr>
            <w:tcW w:w="667" w:type="pct"/>
            <w:noWrap/>
            <w:vAlign w:val="bottom"/>
          </w:tcPr>
          <w:p w:rsidR="003E6709" w:rsidRPr="00EC7313" w:rsidRDefault="003E6709" w:rsidP="00ED36A2">
            <w:pPr>
              <w:pBdr>
                <w:bottom w:val="single" w:sz="4" w:space="0" w:color="auto"/>
              </w:pBdr>
              <w:jc w:val="center"/>
              <w:rPr>
                <w:rFonts w:cs="Times New Roman"/>
                <w:color w:val="000000"/>
                <w:sz w:val="16"/>
                <w:szCs w:val="16"/>
                <w:lang w:val="es-ES"/>
              </w:rPr>
            </w:pPr>
            <w:r w:rsidRPr="00EC7313">
              <w:rPr>
                <w:rFonts w:cs="Times New Roman"/>
                <w:b/>
                <w:color w:val="000000"/>
                <w:sz w:val="16"/>
                <w:szCs w:val="16"/>
                <w:lang w:val="es-ES"/>
              </w:rPr>
              <w:t>31/12/2018(</w:t>
            </w:r>
            <w:r>
              <w:rPr>
                <w:rFonts w:cs="Times New Roman"/>
                <w:b/>
                <w:color w:val="000000"/>
                <w:sz w:val="16"/>
                <w:szCs w:val="16"/>
                <w:lang w:val="es-ES"/>
              </w:rPr>
              <w:t>3</w:t>
            </w:r>
            <w:r w:rsidRPr="00EC7313">
              <w:rPr>
                <w:rFonts w:cs="Times New Roman"/>
                <w:b/>
                <w:color w:val="000000"/>
                <w:sz w:val="16"/>
                <w:szCs w:val="16"/>
                <w:lang w:val="es-ES"/>
              </w:rPr>
              <w:t>)</w:t>
            </w:r>
          </w:p>
        </w:tc>
      </w:tr>
      <w:tr w:rsidR="003E6709" w:rsidRPr="00EC7313" w:rsidTr="00ED36A2">
        <w:trPr>
          <w:gridAfter w:val="1"/>
          <w:wAfter w:w="667" w:type="pct"/>
          <w:trHeight w:val="231"/>
        </w:trPr>
        <w:tc>
          <w:tcPr>
            <w:tcW w:w="3005" w:type="pct"/>
            <w:noWrap/>
            <w:vAlign w:val="bottom"/>
          </w:tcPr>
          <w:p w:rsidR="003E6709" w:rsidRPr="00EC7313" w:rsidRDefault="003E6709" w:rsidP="00ED36A2">
            <w:pPr>
              <w:tabs>
                <w:tab w:val="left" w:leader="dot" w:pos="5529"/>
              </w:tabs>
              <w:rPr>
                <w:rFonts w:cs="Times New Roman"/>
                <w:b/>
                <w:color w:val="000000"/>
                <w:sz w:val="16"/>
                <w:szCs w:val="16"/>
                <w:lang w:val="es-ES"/>
              </w:rPr>
            </w:pPr>
            <w:r w:rsidRPr="00EC7313">
              <w:rPr>
                <w:rFonts w:cs="Times New Roman"/>
                <w:b/>
                <w:color w:val="000000"/>
                <w:sz w:val="16"/>
                <w:szCs w:val="16"/>
                <w:lang w:val="es-ES"/>
              </w:rPr>
              <w:t>Liquidez</w:t>
            </w:r>
          </w:p>
        </w:tc>
        <w:tc>
          <w:tcPr>
            <w:tcW w:w="664" w:type="pct"/>
          </w:tcPr>
          <w:p w:rsidR="003E6709" w:rsidRPr="00EC7313" w:rsidRDefault="003E6709" w:rsidP="00ED36A2">
            <w:pPr>
              <w:jc w:val="center"/>
              <w:rPr>
                <w:rFonts w:cs="Times New Roman"/>
                <w:b/>
                <w:color w:val="000000"/>
                <w:sz w:val="16"/>
                <w:szCs w:val="16"/>
                <w:lang w:val="es-ES"/>
              </w:rPr>
            </w:pPr>
          </w:p>
        </w:tc>
        <w:tc>
          <w:tcPr>
            <w:tcW w:w="664" w:type="pct"/>
            <w:vAlign w:val="bottom"/>
          </w:tcPr>
          <w:p w:rsidR="003E6709" w:rsidRPr="00EC7313" w:rsidRDefault="003E6709" w:rsidP="00ED36A2">
            <w:pPr>
              <w:jc w:val="center"/>
              <w:rPr>
                <w:rFonts w:cs="Times New Roman"/>
                <w:b/>
                <w:color w:val="000000"/>
                <w:sz w:val="16"/>
                <w:szCs w:val="16"/>
                <w:lang w:val="es-ES"/>
              </w:rPr>
            </w:pPr>
          </w:p>
        </w:tc>
      </w:tr>
      <w:tr w:rsidR="003E6709" w:rsidRPr="00EC7313" w:rsidTr="00ED36A2">
        <w:trPr>
          <w:trHeight w:val="300"/>
        </w:trPr>
        <w:tc>
          <w:tcPr>
            <w:tcW w:w="3005" w:type="pct"/>
            <w:noWrap/>
            <w:vAlign w:val="bottom"/>
          </w:tcPr>
          <w:p w:rsidR="003E6709" w:rsidRPr="00EC7313" w:rsidRDefault="003E6709" w:rsidP="00ED36A2">
            <w:pPr>
              <w:tabs>
                <w:tab w:val="left" w:leader="dot" w:pos="5704"/>
              </w:tabs>
              <w:ind w:left="284"/>
              <w:rPr>
                <w:rFonts w:cs="Times New Roman"/>
                <w:color w:val="000000"/>
                <w:sz w:val="16"/>
                <w:szCs w:val="16"/>
                <w:lang w:val="es-ES"/>
              </w:rPr>
            </w:pPr>
            <w:r w:rsidRPr="00EC7313">
              <w:rPr>
                <w:rFonts w:cs="Times New Roman"/>
                <w:sz w:val="16"/>
                <w:szCs w:val="16"/>
                <w:lang w:val="es-ES"/>
              </w:rPr>
              <w:t>Activo Corriente / Pasivo Corriente</w:t>
            </w:r>
            <w:r w:rsidRPr="00EC7313">
              <w:rPr>
                <w:rFonts w:cs="Times New Roman"/>
                <w:sz w:val="16"/>
                <w:szCs w:val="16"/>
                <w:lang w:val="es-ES"/>
              </w:rPr>
              <w:tab/>
            </w:r>
          </w:p>
        </w:tc>
        <w:tc>
          <w:tcPr>
            <w:tcW w:w="664" w:type="pct"/>
            <w:vAlign w:val="bottom"/>
          </w:tcPr>
          <w:p w:rsidR="003E6709" w:rsidRPr="00EC7313" w:rsidRDefault="003E6709" w:rsidP="00ED36A2">
            <w:pPr>
              <w:jc w:val="center"/>
              <w:rPr>
                <w:rFonts w:cs="Times New Roman"/>
                <w:sz w:val="16"/>
                <w:szCs w:val="16"/>
                <w:lang w:val="es-ES"/>
              </w:rPr>
            </w:pPr>
            <w:r w:rsidRPr="000B2C90">
              <w:rPr>
                <w:rFonts w:cs="Times New Roman"/>
                <w:sz w:val="16"/>
                <w:szCs w:val="16"/>
                <w:lang w:val="es-ES"/>
              </w:rPr>
              <w:t>114,15%</w:t>
            </w:r>
          </w:p>
        </w:tc>
        <w:tc>
          <w:tcPr>
            <w:tcW w:w="664" w:type="pct"/>
            <w:vAlign w:val="bottom"/>
          </w:tcPr>
          <w:p w:rsidR="003E6709" w:rsidRPr="00EC7313" w:rsidDel="005960E0" w:rsidRDefault="003E6709" w:rsidP="00ED36A2">
            <w:pPr>
              <w:jc w:val="center"/>
              <w:rPr>
                <w:rFonts w:cs="Times New Roman"/>
                <w:sz w:val="16"/>
                <w:szCs w:val="16"/>
                <w:lang w:val="es-ES"/>
              </w:rPr>
            </w:pPr>
            <w:r w:rsidRPr="000B2C90">
              <w:rPr>
                <w:rFonts w:cs="Times New Roman"/>
                <w:sz w:val="16"/>
                <w:szCs w:val="16"/>
                <w:lang w:val="es-ES"/>
              </w:rPr>
              <w:t>105,</w:t>
            </w:r>
            <w:r>
              <w:rPr>
                <w:rFonts w:cs="Times New Roman"/>
                <w:sz w:val="16"/>
                <w:szCs w:val="16"/>
                <w:lang w:val="es-ES"/>
              </w:rPr>
              <w:t>20</w:t>
            </w:r>
            <w:r w:rsidRPr="000B2C90">
              <w:rPr>
                <w:rFonts w:cs="Times New Roman"/>
                <w:sz w:val="16"/>
                <w:szCs w:val="16"/>
                <w:lang w:val="es-ES"/>
              </w:rPr>
              <w:t>%</w:t>
            </w:r>
          </w:p>
        </w:tc>
        <w:tc>
          <w:tcPr>
            <w:tcW w:w="667" w:type="pct"/>
            <w:noWrap/>
            <w:vAlign w:val="bottom"/>
          </w:tcPr>
          <w:p w:rsidR="003E6709" w:rsidRPr="00EC7313" w:rsidRDefault="003E6709" w:rsidP="00ED36A2">
            <w:pPr>
              <w:jc w:val="center"/>
              <w:rPr>
                <w:rFonts w:cs="Times New Roman"/>
                <w:color w:val="000000"/>
                <w:sz w:val="16"/>
                <w:szCs w:val="16"/>
                <w:lang w:val="es-ES"/>
              </w:rPr>
            </w:pPr>
            <w:r w:rsidRPr="00EC7313">
              <w:rPr>
                <w:rFonts w:cs="Times New Roman"/>
                <w:sz w:val="16"/>
                <w:szCs w:val="16"/>
                <w:lang w:val="es-ES"/>
              </w:rPr>
              <w:t>145,45%</w:t>
            </w:r>
          </w:p>
        </w:tc>
      </w:tr>
      <w:tr w:rsidR="003E6709" w:rsidRPr="00EC7313" w:rsidTr="00ED36A2">
        <w:trPr>
          <w:trHeight w:val="300"/>
        </w:trPr>
        <w:tc>
          <w:tcPr>
            <w:tcW w:w="3005" w:type="pct"/>
            <w:noWrap/>
            <w:vAlign w:val="bottom"/>
          </w:tcPr>
          <w:p w:rsidR="003E6709" w:rsidRPr="00EC7313" w:rsidRDefault="003E6709" w:rsidP="00ED36A2">
            <w:pPr>
              <w:tabs>
                <w:tab w:val="left" w:leader="dot" w:pos="5704"/>
              </w:tabs>
              <w:rPr>
                <w:rFonts w:cs="Times New Roman"/>
                <w:b/>
                <w:color w:val="000000"/>
                <w:sz w:val="16"/>
                <w:szCs w:val="16"/>
              </w:rPr>
            </w:pPr>
            <w:r w:rsidRPr="00EC7313">
              <w:rPr>
                <w:rFonts w:cs="Times New Roman"/>
                <w:b/>
                <w:color w:val="000000"/>
                <w:sz w:val="16"/>
                <w:szCs w:val="16"/>
                <w:lang w:val="es-ES"/>
              </w:rPr>
              <w:t>Solvencia</w:t>
            </w:r>
          </w:p>
        </w:tc>
        <w:tc>
          <w:tcPr>
            <w:tcW w:w="664" w:type="pct"/>
            <w:vAlign w:val="bottom"/>
          </w:tcPr>
          <w:p w:rsidR="003E6709" w:rsidRPr="000B2C90" w:rsidRDefault="003E6709" w:rsidP="00ED36A2">
            <w:pPr>
              <w:jc w:val="center"/>
              <w:rPr>
                <w:rFonts w:cs="Times New Roman"/>
                <w:sz w:val="16"/>
                <w:szCs w:val="16"/>
                <w:lang w:val="es-ES"/>
              </w:rPr>
            </w:pPr>
          </w:p>
        </w:tc>
        <w:tc>
          <w:tcPr>
            <w:tcW w:w="664" w:type="pct"/>
            <w:vAlign w:val="bottom"/>
          </w:tcPr>
          <w:p w:rsidR="003E6709" w:rsidRPr="000B2C90" w:rsidRDefault="003E6709" w:rsidP="00ED36A2">
            <w:pPr>
              <w:jc w:val="center"/>
              <w:rPr>
                <w:rFonts w:cs="Times New Roman"/>
                <w:sz w:val="16"/>
                <w:szCs w:val="16"/>
                <w:lang w:val="es-ES"/>
              </w:rPr>
            </w:pPr>
          </w:p>
        </w:tc>
        <w:tc>
          <w:tcPr>
            <w:tcW w:w="667" w:type="pct"/>
            <w:noWrap/>
            <w:vAlign w:val="bottom"/>
          </w:tcPr>
          <w:p w:rsidR="003E6709" w:rsidRPr="00EC7313" w:rsidRDefault="003E6709" w:rsidP="00ED36A2">
            <w:pPr>
              <w:jc w:val="center"/>
              <w:rPr>
                <w:rFonts w:cs="Times New Roman"/>
                <w:color w:val="000000"/>
                <w:sz w:val="16"/>
                <w:szCs w:val="16"/>
                <w:lang w:val="es-ES"/>
              </w:rPr>
            </w:pPr>
          </w:p>
        </w:tc>
      </w:tr>
      <w:tr w:rsidR="003E6709" w:rsidRPr="00EC7313" w:rsidTr="00ED36A2">
        <w:trPr>
          <w:trHeight w:val="300"/>
        </w:trPr>
        <w:tc>
          <w:tcPr>
            <w:tcW w:w="3005" w:type="pct"/>
            <w:noWrap/>
            <w:vAlign w:val="bottom"/>
          </w:tcPr>
          <w:p w:rsidR="003E6709" w:rsidRPr="00EC7313" w:rsidRDefault="003E6709" w:rsidP="00ED36A2">
            <w:pPr>
              <w:tabs>
                <w:tab w:val="left" w:leader="dot" w:pos="5704"/>
              </w:tabs>
              <w:ind w:left="284"/>
              <w:rPr>
                <w:rFonts w:cs="Times New Roman"/>
                <w:color w:val="000000"/>
                <w:sz w:val="16"/>
                <w:szCs w:val="16"/>
              </w:rPr>
            </w:pPr>
            <w:r w:rsidRPr="00EC7313">
              <w:rPr>
                <w:rFonts w:cs="Times New Roman"/>
                <w:sz w:val="16"/>
                <w:szCs w:val="16"/>
                <w:lang w:val="es-ES"/>
              </w:rPr>
              <w:t>Patrimonio Neto / Pasivo Total</w:t>
            </w:r>
            <w:r w:rsidRPr="00EC7313">
              <w:rPr>
                <w:rFonts w:cs="Times New Roman"/>
                <w:sz w:val="16"/>
                <w:szCs w:val="16"/>
              </w:rPr>
              <w:tab/>
            </w:r>
          </w:p>
        </w:tc>
        <w:tc>
          <w:tcPr>
            <w:tcW w:w="664" w:type="pct"/>
            <w:vAlign w:val="bottom"/>
          </w:tcPr>
          <w:p w:rsidR="003E6709" w:rsidRPr="00EC7313" w:rsidRDefault="003E6709" w:rsidP="00ED36A2">
            <w:pPr>
              <w:jc w:val="center"/>
              <w:rPr>
                <w:rFonts w:cs="Times New Roman"/>
                <w:sz w:val="16"/>
                <w:szCs w:val="16"/>
                <w:lang w:val="es-ES"/>
              </w:rPr>
            </w:pPr>
            <w:r w:rsidRPr="000B2C90">
              <w:rPr>
                <w:rFonts w:cs="Times New Roman"/>
                <w:sz w:val="16"/>
                <w:szCs w:val="16"/>
                <w:lang w:val="es-ES"/>
              </w:rPr>
              <w:t>15,01%</w:t>
            </w:r>
          </w:p>
        </w:tc>
        <w:tc>
          <w:tcPr>
            <w:tcW w:w="664" w:type="pct"/>
            <w:vAlign w:val="bottom"/>
          </w:tcPr>
          <w:p w:rsidR="003E6709" w:rsidRPr="00EC7313" w:rsidDel="005960E0" w:rsidRDefault="003E6709" w:rsidP="00ED36A2">
            <w:pPr>
              <w:jc w:val="center"/>
              <w:rPr>
                <w:rFonts w:cs="Times New Roman"/>
                <w:sz w:val="16"/>
                <w:szCs w:val="16"/>
                <w:lang w:val="es-ES"/>
              </w:rPr>
            </w:pPr>
            <w:r w:rsidRPr="000B2C90">
              <w:rPr>
                <w:rFonts w:cs="Times New Roman"/>
                <w:sz w:val="16"/>
                <w:szCs w:val="16"/>
                <w:lang w:val="es-ES"/>
              </w:rPr>
              <w:t>16,11%</w:t>
            </w:r>
          </w:p>
        </w:tc>
        <w:tc>
          <w:tcPr>
            <w:tcW w:w="667" w:type="pct"/>
            <w:noWrap/>
            <w:vAlign w:val="bottom"/>
          </w:tcPr>
          <w:p w:rsidR="003E6709" w:rsidRPr="00EC7313" w:rsidRDefault="003E6709" w:rsidP="00ED36A2">
            <w:pPr>
              <w:jc w:val="center"/>
              <w:rPr>
                <w:rFonts w:cs="Times New Roman"/>
                <w:color w:val="000000"/>
                <w:sz w:val="16"/>
                <w:szCs w:val="16"/>
                <w:lang w:val="es-ES"/>
              </w:rPr>
            </w:pPr>
            <w:r w:rsidRPr="00EC7313">
              <w:rPr>
                <w:rFonts w:cs="Times New Roman"/>
                <w:sz w:val="16"/>
                <w:szCs w:val="16"/>
                <w:lang w:val="es-ES"/>
              </w:rPr>
              <w:t>13,16%</w:t>
            </w:r>
          </w:p>
        </w:tc>
      </w:tr>
      <w:tr w:rsidR="003E6709" w:rsidRPr="00EC7313" w:rsidTr="00ED36A2">
        <w:trPr>
          <w:trHeight w:val="300"/>
        </w:trPr>
        <w:tc>
          <w:tcPr>
            <w:tcW w:w="3005" w:type="pct"/>
            <w:noWrap/>
            <w:vAlign w:val="bottom"/>
          </w:tcPr>
          <w:p w:rsidR="003E6709" w:rsidRPr="00EC7313" w:rsidRDefault="003E6709" w:rsidP="00ED36A2">
            <w:pPr>
              <w:tabs>
                <w:tab w:val="left" w:leader="dot" w:pos="5704"/>
              </w:tabs>
              <w:rPr>
                <w:rFonts w:cs="Times New Roman"/>
                <w:color w:val="000000"/>
                <w:sz w:val="16"/>
                <w:szCs w:val="16"/>
                <w:lang w:val="es-ES"/>
              </w:rPr>
            </w:pPr>
            <w:r w:rsidRPr="00EC7313">
              <w:rPr>
                <w:rFonts w:cs="Times New Roman"/>
                <w:b/>
                <w:color w:val="000000"/>
                <w:sz w:val="16"/>
                <w:szCs w:val="16"/>
                <w:lang w:val="es-ES"/>
              </w:rPr>
              <w:t>Inmovilización de Capital</w:t>
            </w:r>
          </w:p>
        </w:tc>
        <w:tc>
          <w:tcPr>
            <w:tcW w:w="664" w:type="pct"/>
            <w:vAlign w:val="bottom"/>
          </w:tcPr>
          <w:p w:rsidR="003E6709" w:rsidRPr="000B2C90" w:rsidRDefault="003E6709" w:rsidP="00ED36A2">
            <w:pPr>
              <w:jc w:val="center"/>
              <w:rPr>
                <w:rFonts w:cs="Times New Roman"/>
                <w:sz w:val="16"/>
                <w:szCs w:val="16"/>
                <w:lang w:val="es-ES"/>
              </w:rPr>
            </w:pPr>
          </w:p>
        </w:tc>
        <w:tc>
          <w:tcPr>
            <w:tcW w:w="664" w:type="pct"/>
            <w:vAlign w:val="bottom"/>
          </w:tcPr>
          <w:p w:rsidR="003E6709" w:rsidRPr="000B2C90" w:rsidRDefault="003E6709" w:rsidP="00ED36A2">
            <w:pPr>
              <w:jc w:val="center"/>
              <w:rPr>
                <w:rFonts w:cs="Times New Roman"/>
                <w:sz w:val="16"/>
                <w:szCs w:val="16"/>
                <w:lang w:val="es-ES"/>
              </w:rPr>
            </w:pPr>
          </w:p>
        </w:tc>
        <w:tc>
          <w:tcPr>
            <w:tcW w:w="667" w:type="pct"/>
            <w:noWrap/>
            <w:vAlign w:val="bottom"/>
          </w:tcPr>
          <w:p w:rsidR="003E6709" w:rsidRPr="00EC7313" w:rsidRDefault="003E6709" w:rsidP="00ED36A2">
            <w:pPr>
              <w:jc w:val="center"/>
              <w:rPr>
                <w:rFonts w:cs="Times New Roman"/>
                <w:color w:val="000000"/>
                <w:sz w:val="16"/>
                <w:szCs w:val="16"/>
                <w:lang w:val="es-ES"/>
              </w:rPr>
            </w:pPr>
          </w:p>
        </w:tc>
      </w:tr>
      <w:tr w:rsidR="003E6709" w:rsidRPr="00EC7313" w:rsidTr="00ED36A2">
        <w:trPr>
          <w:trHeight w:val="300"/>
        </w:trPr>
        <w:tc>
          <w:tcPr>
            <w:tcW w:w="3005" w:type="pct"/>
            <w:noWrap/>
            <w:vAlign w:val="bottom"/>
          </w:tcPr>
          <w:p w:rsidR="003E6709" w:rsidRPr="00EC7313" w:rsidRDefault="003E6709" w:rsidP="00ED36A2">
            <w:pPr>
              <w:tabs>
                <w:tab w:val="left" w:leader="dot" w:pos="5704"/>
              </w:tabs>
              <w:ind w:left="284"/>
              <w:rPr>
                <w:rFonts w:cs="Times New Roman"/>
                <w:b/>
                <w:color w:val="000000"/>
                <w:sz w:val="16"/>
                <w:szCs w:val="16"/>
                <w:lang w:val="es-ES"/>
              </w:rPr>
            </w:pPr>
            <w:r w:rsidRPr="00EC7313">
              <w:rPr>
                <w:rFonts w:cs="Times New Roman"/>
                <w:sz w:val="16"/>
                <w:szCs w:val="16"/>
                <w:lang w:val="es-ES"/>
              </w:rPr>
              <w:t>Activo No Corriente / Total del Activo</w:t>
            </w:r>
            <w:r w:rsidRPr="00EC7313">
              <w:rPr>
                <w:rFonts w:cs="Times New Roman"/>
                <w:sz w:val="16"/>
                <w:szCs w:val="16"/>
                <w:lang w:val="es-ES"/>
              </w:rPr>
              <w:tab/>
            </w:r>
          </w:p>
        </w:tc>
        <w:tc>
          <w:tcPr>
            <w:tcW w:w="664" w:type="pct"/>
            <w:vAlign w:val="bottom"/>
          </w:tcPr>
          <w:p w:rsidR="003E6709" w:rsidRPr="00EC7313" w:rsidRDefault="003E6709" w:rsidP="00ED36A2">
            <w:pPr>
              <w:jc w:val="center"/>
              <w:rPr>
                <w:rFonts w:cs="Times New Roman"/>
                <w:sz w:val="16"/>
                <w:szCs w:val="16"/>
                <w:lang w:val="es-ES"/>
              </w:rPr>
            </w:pPr>
            <w:r w:rsidRPr="000B2C90">
              <w:rPr>
                <w:rFonts w:cs="Times New Roman"/>
                <w:sz w:val="16"/>
                <w:szCs w:val="16"/>
                <w:lang w:val="es-ES"/>
              </w:rPr>
              <w:t>13,60%</w:t>
            </w:r>
          </w:p>
        </w:tc>
        <w:tc>
          <w:tcPr>
            <w:tcW w:w="664" w:type="pct"/>
            <w:vAlign w:val="bottom"/>
          </w:tcPr>
          <w:p w:rsidR="003E6709" w:rsidRPr="00EC7313" w:rsidDel="005960E0" w:rsidRDefault="003E6709" w:rsidP="00ED36A2">
            <w:pPr>
              <w:jc w:val="center"/>
              <w:rPr>
                <w:rFonts w:cs="Times New Roman"/>
                <w:sz w:val="16"/>
                <w:szCs w:val="16"/>
                <w:lang w:val="es-ES"/>
              </w:rPr>
            </w:pPr>
            <w:r w:rsidRPr="000B2C90">
              <w:rPr>
                <w:rFonts w:cs="Times New Roman"/>
                <w:sz w:val="16"/>
                <w:szCs w:val="16"/>
                <w:lang w:val="es-ES"/>
              </w:rPr>
              <w:t>19,</w:t>
            </w:r>
            <w:r>
              <w:rPr>
                <w:rFonts w:cs="Times New Roman"/>
                <w:sz w:val="16"/>
                <w:szCs w:val="16"/>
                <w:lang w:val="es-ES"/>
              </w:rPr>
              <w:t>68</w:t>
            </w:r>
            <w:r w:rsidRPr="000B2C90">
              <w:rPr>
                <w:rFonts w:cs="Times New Roman"/>
                <w:sz w:val="16"/>
                <w:szCs w:val="16"/>
                <w:lang w:val="es-ES"/>
              </w:rPr>
              <w:t>%</w:t>
            </w:r>
          </w:p>
        </w:tc>
        <w:tc>
          <w:tcPr>
            <w:tcW w:w="667" w:type="pct"/>
            <w:noWrap/>
            <w:vAlign w:val="bottom"/>
          </w:tcPr>
          <w:p w:rsidR="003E6709" w:rsidRPr="00EC7313" w:rsidRDefault="003E6709" w:rsidP="00ED36A2">
            <w:pPr>
              <w:jc w:val="center"/>
              <w:rPr>
                <w:rFonts w:cs="Times New Roman"/>
                <w:color w:val="000000"/>
                <w:sz w:val="16"/>
                <w:szCs w:val="16"/>
                <w:lang w:val="es-ES"/>
              </w:rPr>
            </w:pPr>
            <w:r w:rsidRPr="00EC7313">
              <w:rPr>
                <w:rFonts w:cs="Times New Roman"/>
                <w:sz w:val="16"/>
                <w:szCs w:val="16"/>
                <w:lang w:val="es-ES"/>
              </w:rPr>
              <w:t>19,05%</w:t>
            </w:r>
          </w:p>
        </w:tc>
      </w:tr>
      <w:tr w:rsidR="003E6709" w:rsidRPr="00EC7313" w:rsidTr="00ED36A2">
        <w:trPr>
          <w:trHeight w:val="300"/>
        </w:trPr>
        <w:tc>
          <w:tcPr>
            <w:tcW w:w="3005" w:type="pct"/>
            <w:noWrap/>
            <w:vAlign w:val="bottom"/>
          </w:tcPr>
          <w:p w:rsidR="003E6709" w:rsidRPr="00070046" w:rsidRDefault="003E6709" w:rsidP="00ED36A2">
            <w:pPr>
              <w:tabs>
                <w:tab w:val="left" w:leader="dot" w:pos="5704"/>
              </w:tabs>
              <w:rPr>
                <w:rFonts w:cs="Times New Roman"/>
                <w:sz w:val="16"/>
                <w:szCs w:val="16"/>
                <w:lang w:val="es-ES"/>
              </w:rPr>
            </w:pPr>
            <w:r w:rsidRPr="00070046">
              <w:rPr>
                <w:rFonts w:cs="Times New Roman"/>
                <w:b/>
                <w:sz w:val="16"/>
                <w:szCs w:val="16"/>
                <w:lang w:val="es-ES"/>
              </w:rPr>
              <w:t>Rentabilidad</w:t>
            </w:r>
          </w:p>
        </w:tc>
        <w:tc>
          <w:tcPr>
            <w:tcW w:w="664" w:type="pct"/>
            <w:vAlign w:val="bottom"/>
          </w:tcPr>
          <w:p w:rsidR="003E6709" w:rsidRPr="00070046" w:rsidRDefault="003E6709" w:rsidP="00ED36A2">
            <w:pPr>
              <w:jc w:val="center"/>
              <w:rPr>
                <w:sz w:val="16"/>
                <w:lang w:val="es-ES"/>
              </w:rPr>
            </w:pPr>
          </w:p>
        </w:tc>
        <w:tc>
          <w:tcPr>
            <w:tcW w:w="664" w:type="pct"/>
            <w:vAlign w:val="bottom"/>
          </w:tcPr>
          <w:p w:rsidR="003E6709" w:rsidRPr="00070046" w:rsidRDefault="003E6709" w:rsidP="00ED36A2">
            <w:pPr>
              <w:jc w:val="center"/>
              <w:rPr>
                <w:sz w:val="16"/>
                <w:lang w:val="es-ES"/>
              </w:rPr>
            </w:pPr>
          </w:p>
        </w:tc>
        <w:tc>
          <w:tcPr>
            <w:tcW w:w="667" w:type="pct"/>
            <w:noWrap/>
            <w:vAlign w:val="bottom"/>
          </w:tcPr>
          <w:p w:rsidR="003E6709" w:rsidRPr="00070046" w:rsidRDefault="003E6709" w:rsidP="00ED36A2">
            <w:pPr>
              <w:jc w:val="center"/>
              <w:rPr>
                <w:rFonts w:cs="Times New Roman"/>
                <w:sz w:val="16"/>
                <w:szCs w:val="16"/>
                <w:lang w:val="es-ES"/>
              </w:rPr>
            </w:pPr>
          </w:p>
        </w:tc>
      </w:tr>
      <w:tr w:rsidR="003E6709" w:rsidRPr="00EC7313" w:rsidTr="00ED36A2">
        <w:trPr>
          <w:trHeight w:val="300"/>
        </w:trPr>
        <w:tc>
          <w:tcPr>
            <w:tcW w:w="3005" w:type="pct"/>
            <w:noWrap/>
            <w:vAlign w:val="bottom"/>
          </w:tcPr>
          <w:p w:rsidR="003E6709" w:rsidRPr="00070046" w:rsidRDefault="003E6709" w:rsidP="00ED36A2">
            <w:pPr>
              <w:tabs>
                <w:tab w:val="left" w:leader="dot" w:pos="5704"/>
              </w:tabs>
              <w:ind w:left="284"/>
              <w:rPr>
                <w:rFonts w:cs="Times New Roman"/>
                <w:color w:val="000000"/>
                <w:sz w:val="16"/>
                <w:szCs w:val="16"/>
                <w:lang w:val="es-ES"/>
              </w:rPr>
            </w:pPr>
            <w:r w:rsidRPr="00070046">
              <w:rPr>
                <w:rFonts w:cs="Times New Roman"/>
                <w:sz w:val="16"/>
                <w:szCs w:val="16"/>
                <w:lang w:val="es-ES"/>
              </w:rPr>
              <w:t>Resultado Neto / Patrimonio Neto (Promedio)</w:t>
            </w:r>
            <w:r w:rsidRPr="00070046">
              <w:rPr>
                <w:rFonts w:cs="Times New Roman"/>
                <w:sz w:val="16"/>
                <w:szCs w:val="16"/>
                <w:lang w:val="es-ES"/>
              </w:rPr>
              <w:tab/>
            </w:r>
          </w:p>
        </w:tc>
        <w:tc>
          <w:tcPr>
            <w:tcW w:w="664" w:type="pct"/>
          </w:tcPr>
          <w:p w:rsidR="003E6709" w:rsidRDefault="003E6709" w:rsidP="00ED36A2">
            <w:pPr>
              <w:jc w:val="center"/>
              <w:rPr>
                <w:rFonts w:cs="Times New Roman"/>
                <w:sz w:val="16"/>
                <w:szCs w:val="16"/>
                <w:lang w:val="es-ES"/>
              </w:rPr>
            </w:pPr>
          </w:p>
          <w:p w:rsidR="003E6709" w:rsidRPr="003E70CE" w:rsidRDefault="003E6709" w:rsidP="00ED36A2">
            <w:pPr>
              <w:jc w:val="center"/>
              <w:rPr>
                <w:rFonts w:cs="Times New Roman"/>
                <w:sz w:val="16"/>
                <w:szCs w:val="16"/>
                <w:lang w:val="es-ES"/>
              </w:rPr>
            </w:pPr>
            <w:r w:rsidRPr="003E70CE">
              <w:rPr>
                <w:rFonts w:cs="Times New Roman"/>
                <w:sz w:val="16"/>
                <w:szCs w:val="16"/>
                <w:lang w:val="es-ES"/>
              </w:rPr>
              <w:t>5,38</w:t>
            </w:r>
            <w:r>
              <w:rPr>
                <w:rFonts w:cs="Times New Roman"/>
                <w:sz w:val="16"/>
                <w:szCs w:val="16"/>
                <w:lang w:val="es-ES"/>
              </w:rPr>
              <w:t>%</w:t>
            </w:r>
          </w:p>
        </w:tc>
        <w:tc>
          <w:tcPr>
            <w:tcW w:w="664" w:type="pct"/>
            <w:vAlign w:val="bottom"/>
          </w:tcPr>
          <w:p w:rsidR="003E6709" w:rsidRPr="003E70CE" w:rsidDel="005960E0" w:rsidRDefault="003E6709" w:rsidP="00ED36A2">
            <w:pPr>
              <w:jc w:val="center"/>
              <w:rPr>
                <w:rFonts w:cs="Times New Roman"/>
                <w:sz w:val="16"/>
                <w:szCs w:val="16"/>
                <w:lang w:val="es-ES"/>
              </w:rPr>
            </w:pPr>
            <w:r w:rsidRPr="003E70CE">
              <w:rPr>
                <w:rFonts w:cs="Times New Roman"/>
                <w:sz w:val="16"/>
                <w:szCs w:val="16"/>
                <w:lang w:val="es-ES"/>
              </w:rPr>
              <w:t>(22,44)</w:t>
            </w:r>
            <w:r>
              <w:rPr>
                <w:rFonts w:cs="Times New Roman"/>
                <w:sz w:val="16"/>
                <w:szCs w:val="16"/>
                <w:lang w:val="es-ES"/>
              </w:rPr>
              <w:t>%</w:t>
            </w:r>
          </w:p>
        </w:tc>
        <w:tc>
          <w:tcPr>
            <w:tcW w:w="667" w:type="pct"/>
            <w:noWrap/>
            <w:vAlign w:val="bottom"/>
          </w:tcPr>
          <w:p w:rsidR="003E6709" w:rsidRPr="000B2C90" w:rsidRDefault="003E6709" w:rsidP="00ED36A2">
            <w:pPr>
              <w:jc w:val="center"/>
              <w:rPr>
                <w:rFonts w:cs="Times New Roman"/>
                <w:sz w:val="16"/>
                <w:szCs w:val="16"/>
                <w:lang w:val="es-ES"/>
              </w:rPr>
            </w:pPr>
            <w:r w:rsidRPr="00070046">
              <w:rPr>
                <w:rFonts w:cs="Times New Roman"/>
                <w:sz w:val="16"/>
                <w:szCs w:val="16"/>
                <w:lang w:val="es-ES"/>
              </w:rPr>
              <w:t>23,12%</w:t>
            </w:r>
          </w:p>
        </w:tc>
      </w:tr>
    </w:tbl>
    <w:p w:rsidR="003E6709" w:rsidRPr="00EC7313" w:rsidRDefault="003E6709" w:rsidP="003E6709">
      <w:pPr>
        <w:autoSpaceDE w:val="0"/>
        <w:autoSpaceDN w:val="0"/>
        <w:adjustRightInd w:val="0"/>
        <w:ind w:firstLine="709"/>
        <w:jc w:val="both"/>
        <w:rPr>
          <w:rFonts w:eastAsia="Calibri" w:cs="Times New Roman"/>
          <w:sz w:val="16"/>
          <w:szCs w:val="16"/>
          <w:lang w:val="es-ES"/>
        </w:rPr>
      </w:pP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La comparación de ratios entre diciembre 20</w:t>
      </w:r>
      <w:r>
        <w:rPr>
          <w:rFonts w:eastAsia="Calibri" w:cs="Times New Roman"/>
          <w:szCs w:val="20"/>
          <w:lang w:val="es-ES"/>
        </w:rPr>
        <w:t>20</w:t>
      </w:r>
      <w:r w:rsidRPr="00EC7313">
        <w:rPr>
          <w:rFonts w:eastAsia="Calibri" w:cs="Times New Roman"/>
          <w:szCs w:val="20"/>
          <w:lang w:val="es-ES"/>
        </w:rPr>
        <w:t>, 201</w:t>
      </w:r>
      <w:r>
        <w:rPr>
          <w:rFonts w:eastAsia="Calibri" w:cs="Times New Roman"/>
          <w:szCs w:val="20"/>
          <w:lang w:val="es-ES"/>
        </w:rPr>
        <w:t>9</w:t>
      </w:r>
      <w:r w:rsidRPr="00EC7313">
        <w:rPr>
          <w:rFonts w:eastAsia="Calibri" w:cs="Times New Roman"/>
          <w:szCs w:val="20"/>
          <w:lang w:val="es-ES"/>
        </w:rPr>
        <w:t xml:space="preserve"> y 201</w:t>
      </w:r>
      <w:r>
        <w:rPr>
          <w:rFonts w:eastAsia="Calibri" w:cs="Times New Roman"/>
          <w:szCs w:val="20"/>
          <w:lang w:val="es-ES"/>
        </w:rPr>
        <w:t>8</w:t>
      </w:r>
      <w:r w:rsidRPr="00EC7313">
        <w:rPr>
          <w:rFonts w:eastAsia="Calibri" w:cs="Times New Roman"/>
          <w:szCs w:val="20"/>
          <w:lang w:val="es-ES"/>
        </w:rPr>
        <w:t xml:space="preserve"> deberá leerse considerando que al 31 de diciembre de 20</w:t>
      </w:r>
      <w:r>
        <w:rPr>
          <w:rFonts w:eastAsia="Calibri" w:cs="Times New Roman"/>
          <w:szCs w:val="20"/>
          <w:lang w:val="es-ES"/>
        </w:rPr>
        <w:t>20</w:t>
      </w:r>
      <w:r w:rsidRPr="00EC7313">
        <w:rPr>
          <w:rFonts w:eastAsia="Calibri" w:cs="Times New Roman"/>
          <w:szCs w:val="20"/>
          <w:lang w:val="es-ES"/>
        </w:rPr>
        <w:t xml:space="preserve"> y 201</w:t>
      </w:r>
      <w:r>
        <w:rPr>
          <w:rFonts w:eastAsia="Calibri" w:cs="Times New Roman"/>
          <w:szCs w:val="20"/>
          <w:lang w:val="es-ES"/>
        </w:rPr>
        <w:t>9</w:t>
      </w:r>
      <w:r w:rsidRPr="00EC7313">
        <w:rPr>
          <w:rFonts w:eastAsia="Calibri" w:cs="Times New Roman"/>
          <w:szCs w:val="20"/>
          <w:lang w:val="es-ES"/>
        </w:rPr>
        <w:t xml:space="preserve"> los estados </w:t>
      </w:r>
      <w:r>
        <w:rPr>
          <w:rFonts w:eastAsia="Calibri" w:cs="Times New Roman"/>
          <w:szCs w:val="20"/>
          <w:lang w:val="es-ES"/>
        </w:rPr>
        <w:t>financieros</w:t>
      </w:r>
      <w:r w:rsidRPr="00EC7313">
        <w:rPr>
          <w:rFonts w:eastAsia="Calibri" w:cs="Times New Roman"/>
          <w:szCs w:val="20"/>
          <w:lang w:val="es-ES"/>
        </w:rPr>
        <w:t xml:space="preserve"> </w:t>
      </w:r>
      <w:r>
        <w:rPr>
          <w:rFonts w:eastAsia="Calibri" w:cs="Times New Roman"/>
          <w:szCs w:val="20"/>
          <w:lang w:val="es-ES"/>
        </w:rPr>
        <w:t xml:space="preserve">han sido </w:t>
      </w:r>
      <w:proofErr w:type="spellStart"/>
      <w:r>
        <w:rPr>
          <w:rFonts w:eastAsia="Calibri" w:cs="Times New Roman"/>
          <w:szCs w:val="20"/>
          <w:lang w:val="es-ES"/>
        </w:rPr>
        <w:t>reexpresados</w:t>
      </w:r>
      <w:proofErr w:type="spellEnd"/>
      <w:r>
        <w:rPr>
          <w:rFonts w:eastAsia="Calibri" w:cs="Times New Roman"/>
          <w:szCs w:val="20"/>
          <w:lang w:val="es-ES"/>
        </w:rPr>
        <w:t xml:space="preserve"> de acuerdo a la NIC 29 e incluyen el modelo de deterioro previsto en el punto 5.5. </w:t>
      </w:r>
      <w:proofErr w:type="gramStart"/>
      <w:r>
        <w:rPr>
          <w:rFonts w:eastAsia="Calibri" w:cs="Times New Roman"/>
          <w:szCs w:val="20"/>
          <w:lang w:val="es-ES"/>
        </w:rPr>
        <w:t>de</w:t>
      </w:r>
      <w:proofErr w:type="gramEnd"/>
      <w:r>
        <w:rPr>
          <w:rFonts w:eastAsia="Calibri" w:cs="Times New Roman"/>
          <w:szCs w:val="20"/>
          <w:lang w:val="es-ES"/>
        </w:rPr>
        <w:t xml:space="preserve"> la NIIF 9, con la exclusión transitoria de los instrumentos de deuda del sector público no financiero. Los estados financieros a</w:t>
      </w:r>
      <w:r w:rsidRPr="00EC7313">
        <w:rPr>
          <w:rFonts w:eastAsia="Calibri" w:cs="Times New Roman"/>
          <w:szCs w:val="20"/>
          <w:lang w:val="es-ES"/>
        </w:rPr>
        <w:t>l 31 de diciembre 201</w:t>
      </w:r>
      <w:r>
        <w:rPr>
          <w:rFonts w:eastAsia="Calibri" w:cs="Times New Roman"/>
          <w:szCs w:val="20"/>
          <w:lang w:val="es-ES"/>
        </w:rPr>
        <w:t>8</w:t>
      </w:r>
      <w:r w:rsidRPr="00EC7313">
        <w:rPr>
          <w:rFonts w:eastAsia="Calibri" w:cs="Times New Roman"/>
          <w:szCs w:val="20"/>
          <w:lang w:val="es-ES"/>
        </w:rPr>
        <w:t xml:space="preserve"> fueron presentados de acuerdo a las </w:t>
      </w:r>
      <w:r>
        <w:rPr>
          <w:rFonts w:eastAsia="Calibri" w:cs="Times New Roman"/>
          <w:szCs w:val="20"/>
          <w:lang w:val="es-ES"/>
        </w:rPr>
        <w:t>NIIF aprobadas por el BCRA a dicha fecha, que no incluían estos aspectos.</w:t>
      </w:r>
      <w:r w:rsidRPr="00EC7313">
        <w:rPr>
          <w:rFonts w:eastAsia="Calibri" w:cs="Times New Roman"/>
          <w:szCs w:val="20"/>
          <w:lang w:val="es-ES"/>
        </w:rPr>
        <w:t xml:space="preserve"> </w:t>
      </w:r>
      <w:r w:rsidRPr="00D0759F">
        <w:rPr>
          <w:rFonts w:eastAsia="Calibri" w:cs="Times New Roman"/>
          <w:szCs w:val="20"/>
          <w:lang w:val="es-ES"/>
        </w:rPr>
        <w:t xml:space="preserve">Para mayor información, véase </w:t>
      </w:r>
      <w:r w:rsidRPr="009830C8">
        <w:rPr>
          <w:rFonts w:eastAsia="Calibri" w:cs="Times New Roman"/>
          <w:i/>
          <w:szCs w:val="20"/>
          <w:lang w:val="es-ES"/>
        </w:rPr>
        <w:t>“Factores de Riesgo</w:t>
      </w:r>
      <w:r>
        <w:rPr>
          <w:rFonts w:eastAsia="Calibri" w:cs="Times New Roman"/>
          <w:i/>
          <w:szCs w:val="20"/>
          <w:lang w:val="es-ES"/>
        </w:rPr>
        <w:t xml:space="preserve">- </w:t>
      </w:r>
      <w:r w:rsidRPr="00501C31">
        <w:rPr>
          <w:rFonts w:eastAsia="Calibri" w:cs="Times New Roman"/>
          <w:i/>
          <w:szCs w:val="20"/>
          <w:lang w:val="es-ES"/>
        </w:rPr>
        <w:t>A partir del año 2018, hemos comenzado a confeccionar nuestros estados financieros de conformidad con las NIIF (en su versión adoptada por el Banco Central) Asimismo, a partir del 1 de enero del 2020, los principios contables emitidos por el Banco Central adoptaron la NIC 29. En consecuencia, es probable que nuestra información financiera posterior al 1 de enero de 2018 y al 1 de enero de 2020, respectivamente, no sea comparable con la información de períodos anteriores.</w:t>
      </w:r>
      <w:r>
        <w:rPr>
          <w:rFonts w:eastAsia="Calibri" w:cs="Times New Roman"/>
          <w:i/>
          <w:szCs w:val="20"/>
          <w:lang w:val="es-ES"/>
        </w:rPr>
        <w:t>”</w:t>
      </w:r>
      <w:r w:rsidRPr="00501C31">
        <w:rPr>
          <w:rFonts w:eastAsia="Calibri" w:cs="Times New Roman"/>
          <w:i/>
          <w:szCs w:val="20"/>
          <w:lang w:val="es-ES"/>
        </w:rPr>
        <w:t xml:space="preserve"> </w:t>
      </w:r>
    </w:p>
    <w:p w:rsidR="003E6709" w:rsidRPr="00EC7313" w:rsidRDefault="003E6709" w:rsidP="003E6709">
      <w:pPr>
        <w:keepNext/>
        <w:autoSpaceDE w:val="0"/>
        <w:autoSpaceDN w:val="0"/>
        <w:adjustRightInd w:val="0"/>
        <w:spacing w:before="240" w:after="240"/>
        <w:outlineLvl w:val="1"/>
        <w:rPr>
          <w:b/>
          <w:lang w:val="es-AR"/>
        </w:rPr>
      </w:pPr>
      <w:bookmarkStart w:id="7" w:name="_Toc72156390"/>
      <w:r w:rsidRPr="00EC7313">
        <w:rPr>
          <w:b/>
          <w:lang w:val="es-AR"/>
        </w:rPr>
        <w:t>c</w:t>
      </w:r>
      <w:r w:rsidRPr="00EC7313">
        <w:rPr>
          <w:b/>
          <w:caps/>
          <w:lang w:val="es-AR"/>
        </w:rPr>
        <w:t xml:space="preserve">) </w:t>
      </w:r>
      <w:r w:rsidRPr="00EC7313">
        <w:rPr>
          <w:b/>
          <w:lang w:val="es-AR"/>
        </w:rPr>
        <w:t>Capitalización y endeudamiento</w:t>
      </w:r>
      <w:bookmarkEnd w:id="7"/>
    </w:p>
    <w:p w:rsidR="003E6709" w:rsidRPr="004C73FD" w:rsidRDefault="003E6709" w:rsidP="003E6709">
      <w:pPr>
        <w:autoSpaceDE w:val="0"/>
        <w:autoSpaceDN w:val="0"/>
        <w:adjustRightInd w:val="0"/>
        <w:spacing w:before="180" w:after="180"/>
        <w:ind w:firstLine="709"/>
        <w:jc w:val="both"/>
        <w:rPr>
          <w:rFonts w:eastAsia="Calibri"/>
          <w:lang w:val="es-ES"/>
        </w:rPr>
      </w:pPr>
      <w:r w:rsidRPr="00EC7313">
        <w:rPr>
          <w:rFonts w:eastAsia="Calibri" w:cs="Times New Roman"/>
          <w:szCs w:val="20"/>
          <w:lang w:val="es-ES"/>
        </w:rPr>
        <w:t>En el siguiente cuadro se detalla nuestra capitalización y endeudamiento al 31 de diciembre de 20</w:t>
      </w:r>
      <w:r>
        <w:rPr>
          <w:rFonts w:eastAsia="Calibri" w:cs="Times New Roman"/>
          <w:szCs w:val="20"/>
          <w:lang w:val="es-ES"/>
        </w:rPr>
        <w:t>20</w:t>
      </w:r>
      <w:r w:rsidRPr="00EC7313">
        <w:rPr>
          <w:rFonts w:eastAsia="Calibri" w:cs="Times New Roman"/>
          <w:szCs w:val="20"/>
          <w:lang w:val="es-ES"/>
        </w:rPr>
        <w:t>, en pesos y dólares estadounidenses, presentada de acuerdo con las Normas Contables del Banco Central. Este cuadro debe leerse junto con, y está condicionado a, los capítulos “</w:t>
      </w:r>
      <w:r w:rsidRPr="00EC7313">
        <w:rPr>
          <w:rFonts w:eastAsia="Calibri" w:cs="Times New Roman"/>
          <w:i/>
          <w:szCs w:val="20"/>
          <w:lang w:val="es-ES"/>
        </w:rPr>
        <w:t>Reseña y Perspectiva Operativa Financiera</w:t>
      </w:r>
      <w:r w:rsidRPr="00EC7313">
        <w:rPr>
          <w:rFonts w:eastAsia="Calibri" w:cs="Times New Roman"/>
          <w:szCs w:val="20"/>
          <w:lang w:val="es-ES"/>
        </w:rPr>
        <w:t>” y “</w:t>
      </w:r>
      <w:r w:rsidRPr="00EC7313">
        <w:rPr>
          <w:rFonts w:eastAsia="Calibri" w:cs="Times New Roman"/>
          <w:i/>
          <w:szCs w:val="20"/>
          <w:lang w:val="es-ES"/>
        </w:rPr>
        <w:t>Destino de los Fondos</w:t>
      </w:r>
      <w:r w:rsidRPr="00EC7313">
        <w:rPr>
          <w:rFonts w:eastAsia="Calibri" w:cs="Times New Roman"/>
          <w:szCs w:val="20"/>
          <w:lang w:val="es-ES"/>
        </w:rPr>
        <w:t xml:space="preserve">” y nuestros estados </w:t>
      </w:r>
      <w:r>
        <w:rPr>
          <w:rFonts w:eastAsia="Calibri" w:cs="Times New Roman"/>
          <w:szCs w:val="20"/>
          <w:lang w:val="es-ES"/>
        </w:rPr>
        <w:t>financieros</w:t>
      </w:r>
      <w:r w:rsidRPr="00EC7313">
        <w:rPr>
          <w:rFonts w:eastAsia="Calibri" w:cs="Times New Roman"/>
          <w:szCs w:val="20"/>
          <w:lang w:val="es-ES"/>
        </w:rPr>
        <w:t xml:space="preserve"> consolidados auditados con sus respectivas notas incluidos en este Prospecto. </w:t>
      </w:r>
    </w:p>
    <w:tbl>
      <w:tblPr>
        <w:tblW w:w="5000" w:type="pct"/>
        <w:tblLayout w:type="fixed"/>
        <w:tblCellMar>
          <w:left w:w="70" w:type="dxa"/>
          <w:right w:w="70" w:type="dxa"/>
        </w:tblCellMar>
        <w:tblLook w:val="0000" w:firstRow="0" w:lastRow="0" w:firstColumn="0" w:lastColumn="0" w:noHBand="0" w:noVBand="0"/>
      </w:tblPr>
      <w:tblGrid>
        <w:gridCol w:w="5169"/>
        <w:gridCol w:w="1788"/>
        <w:gridCol w:w="1548"/>
      </w:tblGrid>
      <w:tr w:rsidR="003E6709" w:rsidRPr="000F666E" w:rsidTr="00ED36A2">
        <w:trPr>
          <w:tblHeader/>
        </w:trPr>
        <w:tc>
          <w:tcPr>
            <w:tcW w:w="3039" w:type="pct"/>
            <w:tcBorders>
              <w:top w:val="nil"/>
              <w:left w:val="nil"/>
              <w:bottom w:val="nil"/>
              <w:right w:val="nil"/>
            </w:tcBorders>
            <w:vAlign w:val="bottom"/>
          </w:tcPr>
          <w:p w:rsidR="003E6709" w:rsidRPr="00EC7313" w:rsidRDefault="003E6709" w:rsidP="00ED36A2">
            <w:pPr>
              <w:numPr>
                <w:ilvl w:val="12"/>
                <w:numId w:val="0"/>
              </w:numPr>
              <w:autoSpaceDE w:val="0"/>
              <w:autoSpaceDN w:val="0"/>
              <w:adjustRightInd w:val="0"/>
              <w:rPr>
                <w:rFonts w:eastAsiaTheme="minorHAnsi"/>
                <w:b/>
                <w:sz w:val="16"/>
                <w:lang w:val="es-ES"/>
              </w:rPr>
            </w:pPr>
          </w:p>
        </w:tc>
        <w:tc>
          <w:tcPr>
            <w:tcW w:w="1961" w:type="pct"/>
            <w:gridSpan w:val="2"/>
            <w:tcBorders>
              <w:top w:val="nil"/>
              <w:left w:val="nil"/>
              <w:bottom w:val="nil"/>
              <w:right w:val="nil"/>
            </w:tcBorders>
            <w:vAlign w:val="bottom"/>
          </w:tcPr>
          <w:p w:rsidR="003E6709" w:rsidRPr="000F666E" w:rsidRDefault="003E6709" w:rsidP="00ED36A2">
            <w:pPr>
              <w:numPr>
                <w:ilvl w:val="12"/>
                <w:numId w:val="0"/>
              </w:numPr>
              <w:pBdr>
                <w:bottom w:val="single" w:sz="4" w:space="1" w:color="auto"/>
              </w:pBdr>
              <w:autoSpaceDE w:val="0"/>
              <w:autoSpaceDN w:val="0"/>
              <w:adjustRightInd w:val="0"/>
              <w:jc w:val="center"/>
              <w:rPr>
                <w:rFonts w:eastAsiaTheme="minorHAnsi"/>
                <w:b/>
                <w:sz w:val="16"/>
              </w:rPr>
            </w:pPr>
            <w:r w:rsidRPr="000F666E">
              <w:rPr>
                <w:rFonts w:eastAsiaTheme="majorEastAsia"/>
                <w:b/>
                <w:sz w:val="16"/>
              </w:rPr>
              <w:t xml:space="preserve">Al </w:t>
            </w:r>
            <w:r w:rsidRPr="000F666E">
              <w:rPr>
                <w:b/>
                <w:sz w:val="16"/>
              </w:rPr>
              <w:t xml:space="preserve">31 de </w:t>
            </w:r>
            <w:proofErr w:type="spellStart"/>
            <w:r w:rsidRPr="000F666E">
              <w:rPr>
                <w:b/>
                <w:sz w:val="16"/>
              </w:rPr>
              <w:t>diciembre</w:t>
            </w:r>
            <w:proofErr w:type="spellEnd"/>
            <w:r w:rsidRPr="000F666E">
              <w:rPr>
                <w:b/>
                <w:sz w:val="16"/>
              </w:rPr>
              <w:t xml:space="preserve"> de 20</w:t>
            </w:r>
            <w:r>
              <w:rPr>
                <w:b/>
                <w:sz w:val="16"/>
              </w:rPr>
              <w:t>20</w:t>
            </w:r>
            <w:r w:rsidRPr="000F666E">
              <w:rPr>
                <w:b/>
                <w:sz w:val="16"/>
              </w:rPr>
              <w:t xml:space="preserve"> (1)</w:t>
            </w:r>
          </w:p>
        </w:tc>
      </w:tr>
      <w:tr w:rsidR="003E6709" w:rsidRPr="000F666E" w:rsidTr="00ED36A2">
        <w:trPr>
          <w:tblHeader/>
        </w:trPr>
        <w:tc>
          <w:tcPr>
            <w:tcW w:w="3039" w:type="pct"/>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rPr>
                <w:rFonts w:eastAsiaTheme="minorHAnsi"/>
                <w:b/>
                <w:sz w:val="16"/>
              </w:rPr>
            </w:pPr>
          </w:p>
        </w:tc>
        <w:tc>
          <w:tcPr>
            <w:tcW w:w="1051" w:type="pct"/>
            <w:tcBorders>
              <w:top w:val="nil"/>
              <w:left w:val="nil"/>
              <w:bottom w:val="nil"/>
              <w:right w:val="nil"/>
            </w:tcBorders>
            <w:vAlign w:val="bottom"/>
          </w:tcPr>
          <w:p w:rsidR="003E6709" w:rsidRPr="000F666E" w:rsidRDefault="003E6709" w:rsidP="00ED36A2">
            <w:pPr>
              <w:numPr>
                <w:ilvl w:val="12"/>
                <w:numId w:val="0"/>
              </w:numPr>
              <w:pBdr>
                <w:bottom w:val="single" w:sz="4" w:space="1" w:color="auto"/>
              </w:pBdr>
              <w:autoSpaceDE w:val="0"/>
              <w:autoSpaceDN w:val="0"/>
              <w:adjustRightInd w:val="0"/>
              <w:jc w:val="center"/>
              <w:rPr>
                <w:rFonts w:eastAsiaTheme="minorHAnsi"/>
                <w:b/>
                <w:sz w:val="16"/>
              </w:rPr>
            </w:pPr>
            <w:r w:rsidRPr="000F666E">
              <w:rPr>
                <w:rFonts w:eastAsiaTheme="majorEastAsia"/>
                <w:sz w:val="16"/>
              </w:rPr>
              <w:t>(</w:t>
            </w:r>
            <w:proofErr w:type="gramStart"/>
            <w:r w:rsidRPr="000F666E">
              <w:rPr>
                <w:rFonts w:eastAsiaTheme="majorEastAsia"/>
                <w:sz w:val="16"/>
              </w:rPr>
              <w:t>en</w:t>
            </w:r>
            <w:proofErr w:type="gramEnd"/>
            <w:r w:rsidRPr="000F666E">
              <w:rPr>
                <w:rFonts w:eastAsiaTheme="majorEastAsia"/>
                <w:sz w:val="16"/>
              </w:rPr>
              <w:t xml:space="preserve"> miles de Ps.)</w:t>
            </w:r>
          </w:p>
        </w:tc>
        <w:tc>
          <w:tcPr>
            <w:tcW w:w="910" w:type="pct"/>
            <w:tcBorders>
              <w:top w:val="nil"/>
              <w:left w:val="nil"/>
              <w:bottom w:val="nil"/>
              <w:right w:val="nil"/>
            </w:tcBorders>
            <w:vAlign w:val="bottom"/>
          </w:tcPr>
          <w:p w:rsidR="003E6709" w:rsidRPr="000F666E" w:rsidRDefault="003E6709" w:rsidP="00ED36A2">
            <w:pPr>
              <w:numPr>
                <w:ilvl w:val="12"/>
                <w:numId w:val="0"/>
              </w:numPr>
              <w:pBdr>
                <w:bottom w:val="single" w:sz="4" w:space="1" w:color="auto"/>
              </w:pBdr>
              <w:autoSpaceDE w:val="0"/>
              <w:autoSpaceDN w:val="0"/>
              <w:adjustRightInd w:val="0"/>
              <w:jc w:val="center"/>
              <w:rPr>
                <w:rFonts w:eastAsiaTheme="minorHAnsi"/>
                <w:b/>
                <w:sz w:val="16"/>
              </w:rPr>
            </w:pPr>
            <w:r w:rsidRPr="000F666E">
              <w:rPr>
                <w:rFonts w:eastAsiaTheme="majorEastAsia"/>
                <w:sz w:val="16"/>
              </w:rPr>
              <w:t>(en miles de US$)</w:t>
            </w:r>
            <w:r w:rsidRPr="000F666E">
              <w:rPr>
                <w:rFonts w:cs="Times New Roman"/>
                <w:b/>
                <w:bCs/>
                <w:sz w:val="16"/>
                <w:szCs w:val="20"/>
                <w:vertAlign w:val="superscript"/>
              </w:rPr>
              <w:t>(*)</w:t>
            </w:r>
          </w:p>
        </w:tc>
      </w:tr>
      <w:tr w:rsidR="003E6709" w:rsidRPr="000F666E" w:rsidTr="00ED36A2">
        <w:trPr>
          <w:tblHeader/>
        </w:trPr>
        <w:tc>
          <w:tcPr>
            <w:tcW w:w="3039" w:type="pct"/>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rPr>
                <w:rFonts w:eastAsiaTheme="minorHAnsi"/>
                <w:b/>
                <w:sz w:val="16"/>
              </w:rPr>
            </w:pPr>
          </w:p>
        </w:tc>
        <w:tc>
          <w:tcPr>
            <w:tcW w:w="1961" w:type="pct"/>
            <w:gridSpan w:val="2"/>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jc w:val="center"/>
              <w:rPr>
                <w:rFonts w:eastAsiaTheme="minorHAnsi"/>
                <w:b/>
                <w:sz w:val="16"/>
              </w:rPr>
            </w:pPr>
            <w:r w:rsidRPr="000F666E">
              <w:rPr>
                <w:rFonts w:eastAsiaTheme="minorHAnsi"/>
                <w:b/>
                <w:sz w:val="16"/>
              </w:rPr>
              <w:t>NIIF</w:t>
            </w:r>
          </w:p>
        </w:tc>
      </w:tr>
      <w:tr w:rsidR="003E6709" w:rsidRPr="000F666E" w:rsidTr="00ED36A2">
        <w:trPr>
          <w:tblHeader/>
        </w:trPr>
        <w:tc>
          <w:tcPr>
            <w:tcW w:w="3039" w:type="pct"/>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rPr>
                <w:rFonts w:eastAsiaTheme="minorHAnsi"/>
                <w:b/>
                <w:sz w:val="16"/>
              </w:rPr>
            </w:pPr>
          </w:p>
        </w:tc>
        <w:tc>
          <w:tcPr>
            <w:tcW w:w="1051" w:type="pct"/>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rPr>
                <w:rFonts w:eastAsiaTheme="minorHAnsi"/>
                <w:sz w:val="16"/>
              </w:rPr>
            </w:pPr>
          </w:p>
        </w:tc>
        <w:tc>
          <w:tcPr>
            <w:tcW w:w="910" w:type="pct"/>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jc w:val="center"/>
              <w:rPr>
                <w:rFonts w:eastAsiaTheme="minorHAnsi"/>
                <w:sz w:val="16"/>
              </w:rPr>
            </w:pPr>
          </w:p>
        </w:tc>
      </w:tr>
      <w:tr w:rsidR="003E6709" w:rsidRPr="00BD3A29"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4808"/>
              </w:tabs>
              <w:autoSpaceDE w:val="0"/>
              <w:autoSpaceDN w:val="0"/>
              <w:adjustRightInd w:val="0"/>
              <w:ind w:left="144" w:hanging="144"/>
              <w:rPr>
                <w:rFonts w:eastAsiaTheme="minorHAnsi" w:cs="Times New Roman"/>
                <w:b/>
                <w:bCs/>
                <w:sz w:val="16"/>
                <w:szCs w:val="20"/>
                <w:lang w:val="es-AR"/>
              </w:rPr>
            </w:pPr>
            <w:r w:rsidRPr="000F666E">
              <w:rPr>
                <w:rFonts w:cs="Times New Roman"/>
                <w:b/>
                <w:bCs/>
                <w:sz w:val="16"/>
                <w:szCs w:val="20"/>
                <w:lang w:val="es-AR"/>
              </w:rPr>
              <w:t>Deuda de corto plazo</w:t>
            </w:r>
            <w:r w:rsidRPr="000F666E">
              <w:rPr>
                <w:rFonts w:cs="Times New Roman"/>
                <w:b/>
                <w:bCs/>
                <w:sz w:val="16"/>
                <w:szCs w:val="20"/>
                <w:vertAlign w:val="superscript"/>
                <w:lang w:val="es-AR"/>
              </w:rPr>
              <w:t>(a)</w:t>
            </w:r>
          </w:p>
        </w:tc>
        <w:tc>
          <w:tcPr>
            <w:tcW w:w="1051" w:type="pct"/>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rPr>
                <w:rFonts w:eastAsiaTheme="minorHAnsi" w:cs="Times New Roman"/>
                <w:b/>
                <w:bCs/>
                <w:sz w:val="16"/>
                <w:szCs w:val="20"/>
                <w:lang w:val="es-AR"/>
              </w:rPr>
            </w:pPr>
          </w:p>
        </w:tc>
        <w:tc>
          <w:tcPr>
            <w:tcW w:w="910" w:type="pct"/>
            <w:tcBorders>
              <w:top w:val="nil"/>
              <w:left w:val="nil"/>
              <w:bottom w:val="nil"/>
              <w:right w:val="nil"/>
            </w:tcBorders>
            <w:vAlign w:val="bottom"/>
          </w:tcPr>
          <w:p w:rsidR="003E6709" w:rsidRPr="000F666E" w:rsidRDefault="003E6709" w:rsidP="00ED36A2">
            <w:pPr>
              <w:numPr>
                <w:ilvl w:val="12"/>
                <w:numId w:val="0"/>
              </w:numPr>
              <w:autoSpaceDE w:val="0"/>
              <w:autoSpaceDN w:val="0"/>
              <w:adjustRightInd w:val="0"/>
              <w:rPr>
                <w:rFonts w:eastAsiaTheme="minorHAnsi" w:cs="Times New Roman"/>
                <w:b/>
                <w:bCs/>
                <w:sz w:val="16"/>
                <w:szCs w:val="20"/>
                <w:lang w:val="es-AR"/>
              </w:rPr>
            </w:pP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Depósitos</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478"/>
              </w:tabs>
              <w:autoSpaceDE w:val="0"/>
              <w:autoSpaceDN w:val="0"/>
              <w:adjustRightInd w:val="0"/>
              <w:jc w:val="right"/>
              <w:rPr>
                <w:rFonts w:eastAsiaTheme="minorHAnsi" w:cs="Times New Roman"/>
                <w:bCs/>
                <w:sz w:val="16"/>
                <w:szCs w:val="20"/>
              </w:rPr>
            </w:pPr>
            <w:r w:rsidRPr="000F666E">
              <w:rPr>
                <w:sz w:val="16"/>
                <w:szCs w:val="16"/>
              </w:rPr>
              <w:t>88.779.750</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sz w:val="16"/>
                <w:szCs w:val="16"/>
              </w:rPr>
              <w:t>1.055.081</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Obligaciones</w:t>
            </w:r>
            <w:proofErr w:type="spellEnd"/>
            <w:r w:rsidRPr="000F666E">
              <w:rPr>
                <w:rFonts w:cs="Times New Roman"/>
                <w:bCs/>
                <w:sz w:val="16"/>
                <w:szCs w:val="20"/>
              </w:rPr>
              <w:t xml:space="preserve"> </w:t>
            </w:r>
            <w:proofErr w:type="spellStart"/>
            <w:r w:rsidRPr="000F666E">
              <w:rPr>
                <w:rFonts w:cs="Times New Roman"/>
                <w:bCs/>
                <w:sz w:val="16"/>
                <w:szCs w:val="20"/>
              </w:rPr>
              <w:t>negociables</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478"/>
              </w:tabs>
              <w:autoSpaceDE w:val="0"/>
              <w:autoSpaceDN w:val="0"/>
              <w:adjustRightInd w:val="0"/>
              <w:jc w:val="right"/>
              <w:rPr>
                <w:rFonts w:eastAsiaTheme="minorHAnsi" w:cs="Times New Roman"/>
                <w:bCs/>
                <w:sz w:val="16"/>
                <w:szCs w:val="20"/>
              </w:rPr>
            </w:pPr>
            <w:r w:rsidRPr="000F666E">
              <w:rPr>
                <w:sz w:val="16"/>
                <w:szCs w:val="16"/>
              </w:rPr>
              <w:t>4.050.167</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sz w:val="16"/>
                <w:szCs w:val="16"/>
              </w:rPr>
              <w:t>48.133</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decimal" w:pos="-9061"/>
                <w:tab w:val="right" w:leader="dot" w:pos="5609"/>
              </w:tabs>
              <w:autoSpaceDE w:val="0"/>
              <w:autoSpaceDN w:val="0"/>
              <w:adjustRightInd w:val="0"/>
              <w:ind w:left="144" w:hanging="144"/>
              <w:jc w:val="right"/>
              <w:rPr>
                <w:rFonts w:eastAsiaTheme="minorHAnsi" w:cs="Times New Roman"/>
                <w:bCs/>
                <w:sz w:val="16"/>
                <w:szCs w:val="20"/>
              </w:rPr>
            </w:pPr>
            <w:proofErr w:type="spellStart"/>
            <w:r w:rsidRPr="000F666E">
              <w:rPr>
                <w:rFonts w:cs="Times New Roman"/>
                <w:bCs/>
                <w:sz w:val="16"/>
                <w:szCs w:val="20"/>
              </w:rPr>
              <w:lastRenderedPageBreak/>
              <w:t>Entidades</w:t>
            </w:r>
            <w:proofErr w:type="spellEnd"/>
            <w:r w:rsidRPr="000F666E">
              <w:rPr>
                <w:rFonts w:cs="Times New Roman"/>
                <w:bCs/>
                <w:sz w:val="16"/>
                <w:szCs w:val="20"/>
              </w:rPr>
              <w:t xml:space="preserve"> </w:t>
            </w:r>
            <w:proofErr w:type="spellStart"/>
            <w:r w:rsidRPr="000F666E">
              <w:rPr>
                <w:rFonts w:cs="Times New Roman"/>
                <w:bCs/>
                <w:sz w:val="16"/>
                <w:szCs w:val="20"/>
              </w:rPr>
              <w:t>financieras</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1478"/>
              </w:tabs>
              <w:autoSpaceDE w:val="0"/>
              <w:autoSpaceDN w:val="0"/>
              <w:adjustRightInd w:val="0"/>
              <w:jc w:val="right"/>
              <w:rPr>
                <w:rFonts w:eastAsiaTheme="minorHAnsi" w:cs="Times New Roman"/>
                <w:bCs/>
                <w:sz w:val="16"/>
                <w:szCs w:val="20"/>
              </w:rPr>
            </w:pPr>
            <w:r w:rsidRPr="000F666E">
              <w:rPr>
                <w:sz w:val="16"/>
                <w:szCs w:val="16"/>
              </w:rPr>
              <w:t>84.582</w:t>
            </w:r>
          </w:p>
        </w:tc>
        <w:tc>
          <w:tcPr>
            <w:tcW w:w="910"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9061"/>
              </w:tabs>
              <w:autoSpaceDE w:val="0"/>
              <w:autoSpaceDN w:val="0"/>
              <w:adjustRightInd w:val="0"/>
              <w:jc w:val="right"/>
              <w:rPr>
                <w:rFonts w:eastAsiaTheme="minorHAnsi" w:cs="Times New Roman"/>
                <w:bCs/>
                <w:sz w:val="16"/>
                <w:szCs w:val="20"/>
              </w:rPr>
            </w:pPr>
            <w:r w:rsidRPr="000F666E">
              <w:rPr>
                <w:sz w:val="16"/>
                <w:szCs w:val="16"/>
              </w:rPr>
              <w:t>1.005</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288" w:hanging="144"/>
              <w:rPr>
                <w:rFonts w:eastAsiaTheme="minorHAnsi" w:cs="Times New Roman"/>
                <w:bCs/>
                <w:sz w:val="16"/>
                <w:szCs w:val="20"/>
                <w:lang w:val="es-ES"/>
              </w:rPr>
            </w:pPr>
            <w:r w:rsidRPr="000F666E">
              <w:rPr>
                <w:rFonts w:cs="Times New Roman"/>
                <w:bCs/>
                <w:sz w:val="16"/>
                <w:szCs w:val="20"/>
                <w:lang w:val="es-ES"/>
              </w:rPr>
              <w:t xml:space="preserve">Total depósitos y deuda de corto plazo </w:t>
            </w:r>
            <w:r w:rsidRPr="000F666E">
              <w:rPr>
                <w:rFonts w:cs="Times New Roman"/>
                <w:bCs/>
                <w:sz w:val="16"/>
                <w:szCs w:val="20"/>
                <w:lang w:val="es-ES"/>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478"/>
              </w:tabs>
              <w:autoSpaceDE w:val="0"/>
              <w:autoSpaceDN w:val="0"/>
              <w:adjustRightInd w:val="0"/>
              <w:jc w:val="right"/>
              <w:rPr>
                <w:rFonts w:eastAsiaTheme="minorHAnsi" w:cs="Times New Roman"/>
                <w:bCs/>
                <w:sz w:val="16"/>
                <w:szCs w:val="20"/>
              </w:rPr>
            </w:pPr>
            <w:r w:rsidRPr="000F666E">
              <w:rPr>
                <w:b/>
                <w:bCs/>
                <w:sz w:val="16"/>
                <w:szCs w:val="16"/>
              </w:rPr>
              <w:t>92.914.499</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b/>
                <w:bCs/>
                <w:sz w:val="16"/>
                <w:szCs w:val="16"/>
              </w:rPr>
              <w:t>1.104.219</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478"/>
              </w:tabs>
              <w:autoSpaceDE w:val="0"/>
              <w:autoSpaceDN w:val="0"/>
              <w:adjustRightInd w:val="0"/>
              <w:jc w:val="right"/>
              <w:rPr>
                <w:rFonts w:eastAsiaTheme="minorHAnsi" w:cs="Times New Roman"/>
                <w:bCs/>
                <w:sz w:val="16"/>
                <w:szCs w:val="20"/>
              </w:rPr>
            </w:pP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p>
        </w:tc>
      </w:tr>
      <w:tr w:rsidR="003E6709" w:rsidRPr="00BD3A29"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
                <w:bCs/>
                <w:sz w:val="16"/>
                <w:szCs w:val="20"/>
                <w:lang w:val="es-AR"/>
              </w:rPr>
            </w:pPr>
            <w:r w:rsidRPr="000F666E">
              <w:rPr>
                <w:rFonts w:cs="Times New Roman"/>
                <w:b/>
                <w:bCs/>
                <w:sz w:val="16"/>
                <w:szCs w:val="20"/>
                <w:lang w:val="es-AR"/>
              </w:rPr>
              <w:t>Deuda de largo plazo</w:t>
            </w:r>
            <w:r w:rsidRPr="000F666E">
              <w:rPr>
                <w:rFonts w:cs="Times New Roman"/>
                <w:b/>
                <w:bCs/>
                <w:sz w:val="16"/>
                <w:szCs w:val="20"/>
                <w:vertAlign w:val="superscript"/>
                <w:lang w:val="es-AR"/>
              </w:rPr>
              <w:t>(a)</w:t>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478"/>
              </w:tabs>
              <w:autoSpaceDE w:val="0"/>
              <w:autoSpaceDN w:val="0"/>
              <w:adjustRightInd w:val="0"/>
              <w:jc w:val="right"/>
              <w:rPr>
                <w:rFonts w:eastAsiaTheme="minorHAnsi" w:cs="Times New Roman"/>
                <w:b/>
                <w:bCs/>
                <w:sz w:val="16"/>
                <w:szCs w:val="20"/>
                <w:lang w:val="es-AR"/>
              </w:rPr>
            </w:pP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
                <w:bCs/>
                <w:sz w:val="16"/>
                <w:szCs w:val="20"/>
                <w:lang w:val="es-AR"/>
              </w:rPr>
            </w:pP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Depósitos</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478"/>
              </w:tabs>
              <w:autoSpaceDE w:val="0"/>
              <w:autoSpaceDN w:val="0"/>
              <w:adjustRightInd w:val="0"/>
              <w:jc w:val="right"/>
              <w:rPr>
                <w:rFonts w:eastAsiaTheme="minorHAnsi" w:cs="Times New Roman"/>
                <w:bCs/>
                <w:sz w:val="16"/>
                <w:szCs w:val="20"/>
              </w:rPr>
            </w:pPr>
            <w:r w:rsidRPr="000F666E">
              <w:rPr>
                <w:sz w:val="16"/>
                <w:szCs w:val="16"/>
              </w:rPr>
              <w:t>51.436</w:t>
            </w:r>
          </w:p>
        </w:tc>
        <w:tc>
          <w:tcPr>
            <w:tcW w:w="910" w:type="pct"/>
            <w:tcBorders>
              <w:top w:val="nil"/>
              <w:left w:val="nil"/>
              <w:bottom w:val="nil"/>
              <w:right w:val="nil"/>
            </w:tcBorders>
            <w:vAlign w:val="bottom"/>
          </w:tcPr>
          <w:p w:rsidR="003E6709" w:rsidRPr="000F666E" w:rsidRDefault="003E6709" w:rsidP="00ED36A2">
            <w:pPr>
              <w:numPr>
                <w:ilvl w:val="12"/>
                <w:numId w:val="0"/>
              </w:numPr>
              <w:tabs>
                <w:tab w:val="decimal" w:pos="-9061"/>
              </w:tabs>
              <w:autoSpaceDE w:val="0"/>
              <w:autoSpaceDN w:val="0"/>
              <w:adjustRightInd w:val="0"/>
              <w:jc w:val="right"/>
              <w:rPr>
                <w:rFonts w:eastAsiaTheme="minorHAnsi" w:cs="Times New Roman"/>
                <w:bCs/>
                <w:sz w:val="16"/>
                <w:szCs w:val="16"/>
              </w:rPr>
            </w:pPr>
            <w:r w:rsidRPr="000F666E">
              <w:rPr>
                <w:sz w:val="16"/>
                <w:szCs w:val="16"/>
              </w:rPr>
              <w:t>611</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Obligaciones</w:t>
            </w:r>
            <w:proofErr w:type="spellEnd"/>
            <w:r w:rsidRPr="000F666E">
              <w:rPr>
                <w:rFonts w:cs="Times New Roman"/>
                <w:bCs/>
                <w:sz w:val="16"/>
                <w:szCs w:val="20"/>
              </w:rPr>
              <w:t xml:space="preserve"> </w:t>
            </w:r>
            <w:proofErr w:type="spellStart"/>
            <w:r w:rsidRPr="000F666E">
              <w:rPr>
                <w:rFonts w:cs="Times New Roman"/>
                <w:bCs/>
                <w:sz w:val="16"/>
                <w:szCs w:val="20"/>
              </w:rPr>
              <w:t>negociables</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1478"/>
              </w:tabs>
              <w:autoSpaceDE w:val="0"/>
              <w:autoSpaceDN w:val="0"/>
              <w:adjustRightInd w:val="0"/>
              <w:jc w:val="right"/>
              <w:rPr>
                <w:rFonts w:eastAsiaTheme="minorHAnsi" w:cs="Times New Roman"/>
                <w:bCs/>
                <w:sz w:val="16"/>
                <w:szCs w:val="20"/>
              </w:rPr>
            </w:pPr>
            <w:r w:rsidRPr="000F666E">
              <w:rPr>
                <w:sz w:val="16"/>
                <w:szCs w:val="16"/>
              </w:rPr>
              <w:t>15.436.495</w:t>
            </w:r>
          </w:p>
        </w:tc>
        <w:tc>
          <w:tcPr>
            <w:tcW w:w="910" w:type="pct"/>
            <w:tcBorders>
              <w:top w:val="nil"/>
              <w:left w:val="nil"/>
              <w:bottom w:val="nil"/>
              <w:right w:val="nil"/>
            </w:tcBorders>
            <w:vAlign w:val="bottom"/>
          </w:tcPr>
          <w:p w:rsidR="003E6709" w:rsidRPr="000F666E" w:rsidRDefault="003E6709" w:rsidP="00ED36A2">
            <w:pPr>
              <w:numPr>
                <w:ilvl w:val="12"/>
                <w:numId w:val="0"/>
              </w:numPr>
              <w:pBdr>
                <w:bottom w:val="single" w:sz="4" w:space="1" w:color="auto"/>
              </w:pBdr>
              <w:tabs>
                <w:tab w:val="decimal" w:pos="-9061"/>
                <w:tab w:val="decimal" w:pos="1478"/>
              </w:tabs>
              <w:autoSpaceDE w:val="0"/>
              <w:autoSpaceDN w:val="0"/>
              <w:adjustRightInd w:val="0"/>
              <w:jc w:val="right"/>
              <w:rPr>
                <w:rFonts w:eastAsiaTheme="minorHAnsi" w:cs="Times New Roman"/>
                <w:bCs/>
                <w:sz w:val="16"/>
                <w:szCs w:val="16"/>
              </w:rPr>
            </w:pPr>
            <w:r w:rsidRPr="000F666E">
              <w:rPr>
                <w:sz w:val="16"/>
                <w:szCs w:val="16"/>
              </w:rPr>
              <w:t>183.451</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288" w:hanging="144"/>
              <w:rPr>
                <w:rFonts w:eastAsiaTheme="minorHAnsi" w:cs="Times New Roman"/>
                <w:bCs/>
                <w:sz w:val="16"/>
                <w:szCs w:val="20"/>
                <w:lang w:val="es-ES"/>
              </w:rPr>
            </w:pPr>
            <w:r w:rsidRPr="000F666E">
              <w:rPr>
                <w:rFonts w:cs="Times New Roman"/>
                <w:bCs/>
                <w:sz w:val="16"/>
                <w:szCs w:val="20"/>
                <w:lang w:val="es-ES"/>
              </w:rPr>
              <w:t>Total depósitos y deuda de largo plazo</w:t>
            </w:r>
            <w:r w:rsidRPr="000F666E">
              <w:rPr>
                <w:rFonts w:cs="Times New Roman"/>
                <w:bCs/>
                <w:sz w:val="16"/>
                <w:szCs w:val="20"/>
                <w:lang w:val="es-ES"/>
              </w:rPr>
              <w:tab/>
            </w:r>
          </w:p>
        </w:tc>
        <w:tc>
          <w:tcPr>
            <w:tcW w:w="1051"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1478"/>
              </w:tabs>
              <w:autoSpaceDE w:val="0"/>
              <w:autoSpaceDN w:val="0"/>
              <w:adjustRightInd w:val="0"/>
              <w:jc w:val="right"/>
              <w:rPr>
                <w:rFonts w:eastAsiaTheme="minorHAnsi" w:cs="Times New Roman"/>
                <w:bCs/>
                <w:sz w:val="16"/>
                <w:szCs w:val="20"/>
              </w:rPr>
            </w:pPr>
            <w:r w:rsidRPr="000F666E">
              <w:rPr>
                <w:b/>
                <w:bCs/>
                <w:sz w:val="16"/>
                <w:szCs w:val="16"/>
              </w:rPr>
              <w:t>15.487.931</w:t>
            </w:r>
          </w:p>
        </w:tc>
        <w:tc>
          <w:tcPr>
            <w:tcW w:w="910" w:type="pct"/>
            <w:tcBorders>
              <w:top w:val="nil"/>
              <w:left w:val="nil"/>
              <w:bottom w:val="nil"/>
              <w:right w:val="nil"/>
            </w:tcBorders>
            <w:vAlign w:val="bottom"/>
          </w:tcPr>
          <w:p w:rsidR="003E6709" w:rsidRPr="000F666E" w:rsidRDefault="003E6709" w:rsidP="00ED36A2">
            <w:pPr>
              <w:numPr>
                <w:ilvl w:val="12"/>
                <w:numId w:val="0"/>
              </w:numPr>
              <w:pBdr>
                <w:bottom w:val="single" w:sz="4" w:space="1" w:color="auto"/>
              </w:pBdr>
              <w:tabs>
                <w:tab w:val="decimal" w:pos="-9061"/>
                <w:tab w:val="decimal" w:pos="1478"/>
              </w:tabs>
              <w:autoSpaceDE w:val="0"/>
              <w:autoSpaceDN w:val="0"/>
              <w:adjustRightInd w:val="0"/>
              <w:jc w:val="right"/>
              <w:rPr>
                <w:rFonts w:eastAsiaTheme="minorHAnsi" w:cs="Times New Roman"/>
                <w:bCs/>
                <w:sz w:val="16"/>
                <w:szCs w:val="16"/>
              </w:rPr>
            </w:pPr>
            <w:r w:rsidRPr="000F666E">
              <w:rPr>
                <w:b/>
                <w:bCs/>
                <w:sz w:val="16"/>
                <w:szCs w:val="16"/>
              </w:rPr>
              <w:t>184.062</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Cs/>
                <w:sz w:val="16"/>
                <w:szCs w:val="20"/>
              </w:rPr>
            </w:pP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
                <w:bCs/>
                <w:sz w:val="16"/>
                <w:szCs w:val="20"/>
              </w:rPr>
            </w:pPr>
            <w:r w:rsidRPr="000F666E">
              <w:rPr>
                <w:rFonts w:cs="Times New Roman"/>
                <w:b/>
                <w:bCs/>
                <w:sz w:val="16"/>
                <w:szCs w:val="20"/>
              </w:rPr>
              <w:t>Capital</w:t>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
                <w:bCs/>
                <w:sz w:val="16"/>
                <w:szCs w:val="20"/>
              </w:rPr>
            </w:pP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
                <w:bCs/>
                <w:sz w:val="16"/>
                <w:szCs w:val="20"/>
              </w:rPr>
            </w:pP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r w:rsidRPr="000F666E">
              <w:rPr>
                <w:rFonts w:cs="Times New Roman"/>
                <w:bCs/>
                <w:sz w:val="16"/>
                <w:szCs w:val="20"/>
              </w:rPr>
              <w:t>Capital social</w:t>
            </w:r>
            <w:r w:rsidRPr="000F666E">
              <w:rPr>
                <w:rFonts w:cs="Times New Roman"/>
                <w:bCs/>
                <w:sz w:val="16"/>
                <w:szCs w:val="20"/>
                <w:vertAlign w:val="superscript"/>
              </w:rPr>
              <w:t>(b)</w:t>
            </w:r>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Cs/>
                <w:sz w:val="16"/>
                <w:szCs w:val="20"/>
              </w:rPr>
            </w:pPr>
            <w:r w:rsidRPr="000F666E">
              <w:rPr>
                <w:sz w:val="16"/>
                <w:szCs w:val="16"/>
              </w:rPr>
              <w:t>1.500.000</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sz w:val="16"/>
                <w:szCs w:val="16"/>
              </w:rPr>
              <w:t xml:space="preserve">                    17.826 </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Aportes</w:t>
            </w:r>
            <w:proofErr w:type="spellEnd"/>
            <w:r w:rsidRPr="000F666E">
              <w:rPr>
                <w:rFonts w:cs="Times New Roman"/>
                <w:bCs/>
                <w:sz w:val="16"/>
                <w:szCs w:val="20"/>
              </w:rPr>
              <w:t xml:space="preserve"> no </w:t>
            </w:r>
            <w:proofErr w:type="spellStart"/>
            <w:r w:rsidRPr="000F666E">
              <w:rPr>
                <w:rFonts w:cs="Times New Roman"/>
                <w:bCs/>
                <w:sz w:val="16"/>
                <w:szCs w:val="20"/>
              </w:rPr>
              <w:t>capitalizados</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Cs/>
                <w:sz w:val="16"/>
                <w:szCs w:val="20"/>
              </w:rPr>
            </w:pPr>
            <w:r w:rsidRPr="000F666E">
              <w:rPr>
                <w:sz w:val="16"/>
                <w:szCs w:val="16"/>
              </w:rPr>
              <w:t>88.676</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sz w:val="16"/>
                <w:szCs w:val="16"/>
              </w:rPr>
              <w:t xml:space="preserve">                      1.054 </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Ajustes</w:t>
            </w:r>
            <w:proofErr w:type="spellEnd"/>
            <w:r w:rsidRPr="000F666E">
              <w:rPr>
                <w:rFonts w:cs="Times New Roman"/>
                <w:bCs/>
                <w:sz w:val="16"/>
                <w:szCs w:val="20"/>
              </w:rPr>
              <w:t xml:space="preserve"> al </w:t>
            </w:r>
            <w:proofErr w:type="spellStart"/>
            <w:r w:rsidRPr="000F666E">
              <w:rPr>
                <w:rFonts w:cs="Times New Roman"/>
                <w:bCs/>
                <w:sz w:val="16"/>
                <w:szCs w:val="20"/>
              </w:rPr>
              <w:t>patrimonio</w:t>
            </w:r>
            <w:proofErr w:type="spellEnd"/>
            <w:r w:rsidRPr="000F666E">
              <w:rPr>
                <w:rFonts w:cs="Times New Roman"/>
                <w:bCs/>
                <w:sz w:val="16"/>
                <w:szCs w:val="20"/>
              </w:rPr>
              <w:t xml:space="preserve"> </w:t>
            </w:r>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Cs/>
                <w:sz w:val="16"/>
                <w:szCs w:val="20"/>
              </w:rPr>
            </w:pPr>
            <w:r w:rsidRPr="000F666E">
              <w:rPr>
                <w:sz w:val="16"/>
                <w:szCs w:val="16"/>
              </w:rPr>
              <w:t>50.167.947</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sz w:val="16"/>
                <w:szCs w:val="16"/>
              </w:rPr>
              <w:t xml:space="preserve">                  596.208 </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Reserva</w:t>
            </w:r>
            <w:proofErr w:type="spellEnd"/>
            <w:r w:rsidRPr="000F666E">
              <w:rPr>
                <w:rFonts w:cs="Times New Roman"/>
                <w:bCs/>
                <w:sz w:val="16"/>
                <w:szCs w:val="20"/>
              </w:rPr>
              <w:t xml:space="preserve"> legal</w:t>
            </w:r>
            <w:r w:rsidRPr="000F666E">
              <w:rPr>
                <w:rFonts w:cs="Times New Roman"/>
                <w:bCs/>
                <w:sz w:val="16"/>
                <w:szCs w:val="20"/>
                <w:vertAlign w:val="superscript"/>
              </w:rPr>
              <w:t>(c)</w:t>
            </w:r>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Cs/>
                <w:sz w:val="16"/>
                <w:szCs w:val="20"/>
              </w:rPr>
            </w:pPr>
            <w:r w:rsidRPr="000F666E">
              <w:rPr>
                <w:sz w:val="16"/>
                <w:szCs w:val="16"/>
              </w:rPr>
              <w:t>4.229.718</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sz w:val="16"/>
                <w:szCs w:val="16"/>
              </w:rPr>
              <w:t xml:space="preserve">                    50.267 </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Otras</w:t>
            </w:r>
            <w:proofErr w:type="spellEnd"/>
            <w:r w:rsidRPr="000F666E">
              <w:rPr>
                <w:rFonts w:cs="Times New Roman"/>
                <w:bCs/>
                <w:sz w:val="16"/>
                <w:szCs w:val="20"/>
              </w:rPr>
              <w:t xml:space="preserve"> </w:t>
            </w:r>
            <w:proofErr w:type="spellStart"/>
            <w:r w:rsidRPr="000F666E">
              <w:rPr>
                <w:rFonts w:cs="Times New Roman"/>
                <w:bCs/>
                <w:sz w:val="16"/>
                <w:szCs w:val="20"/>
              </w:rPr>
              <w:t>reservas</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Cs/>
                <w:sz w:val="16"/>
                <w:szCs w:val="20"/>
              </w:rPr>
            </w:pPr>
            <w:r w:rsidRPr="000F666E">
              <w:rPr>
                <w:sz w:val="16"/>
                <w:szCs w:val="16"/>
              </w:rPr>
              <w:t>13.376.876</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Cs/>
                <w:sz w:val="16"/>
                <w:szCs w:val="20"/>
              </w:rPr>
            </w:pPr>
            <w:r w:rsidRPr="000F666E">
              <w:rPr>
                <w:sz w:val="16"/>
                <w:szCs w:val="16"/>
              </w:rPr>
              <w:t xml:space="preserve">                  158.974 </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Resultado</w:t>
            </w:r>
            <w:proofErr w:type="spellEnd"/>
            <w:r w:rsidRPr="000F666E">
              <w:rPr>
                <w:rFonts w:cs="Times New Roman"/>
                <w:bCs/>
                <w:sz w:val="16"/>
                <w:szCs w:val="20"/>
              </w:rPr>
              <w:t xml:space="preserve"> </w:t>
            </w:r>
            <w:proofErr w:type="spellStart"/>
            <w:r w:rsidRPr="000F666E">
              <w:rPr>
                <w:rFonts w:cs="Times New Roman"/>
                <w:bCs/>
                <w:sz w:val="16"/>
                <w:szCs w:val="20"/>
              </w:rPr>
              <w:t>acumulado</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1604"/>
              </w:tabs>
              <w:autoSpaceDE w:val="0"/>
              <w:autoSpaceDN w:val="0"/>
              <w:adjustRightInd w:val="0"/>
              <w:jc w:val="right"/>
              <w:rPr>
                <w:rFonts w:eastAsiaTheme="minorHAnsi" w:cs="Times New Roman"/>
                <w:bCs/>
                <w:sz w:val="16"/>
                <w:szCs w:val="20"/>
              </w:rPr>
            </w:pPr>
            <w:r w:rsidRPr="000F666E">
              <w:rPr>
                <w:sz w:val="16"/>
                <w:szCs w:val="16"/>
              </w:rPr>
              <w:t xml:space="preserve">                 (51.860.540)</w:t>
            </w:r>
          </w:p>
        </w:tc>
        <w:tc>
          <w:tcPr>
            <w:tcW w:w="910"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9061"/>
              </w:tabs>
              <w:autoSpaceDE w:val="0"/>
              <w:autoSpaceDN w:val="0"/>
              <w:adjustRightInd w:val="0"/>
              <w:jc w:val="right"/>
              <w:rPr>
                <w:rFonts w:eastAsiaTheme="minorHAnsi" w:cs="Times New Roman"/>
                <w:bCs/>
                <w:sz w:val="16"/>
                <w:szCs w:val="20"/>
              </w:rPr>
            </w:pPr>
            <w:r w:rsidRPr="000F666E">
              <w:rPr>
                <w:sz w:val="16"/>
                <w:szCs w:val="16"/>
              </w:rPr>
              <w:t xml:space="preserve">                (616.323)</w:t>
            </w:r>
          </w:p>
        </w:tc>
      </w:tr>
      <w:tr w:rsidR="003E6709" w:rsidRPr="000F666E"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288" w:hanging="144"/>
              <w:rPr>
                <w:rFonts w:eastAsiaTheme="minorHAnsi" w:cs="Times New Roman"/>
                <w:bCs/>
                <w:sz w:val="16"/>
                <w:szCs w:val="20"/>
              </w:rPr>
            </w:pPr>
            <w:r w:rsidRPr="000F666E">
              <w:rPr>
                <w:rFonts w:cs="Times New Roman"/>
                <w:bCs/>
                <w:sz w:val="16"/>
                <w:szCs w:val="20"/>
              </w:rPr>
              <w:t xml:space="preserve">Total </w:t>
            </w:r>
            <w:proofErr w:type="spellStart"/>
            <w:r w:rsidRPr="000F666E">
              <w:rPr>
                <w:rFonts w:cs="Times New Roman"/>
                <w:bCs/>
                <w:sz w:val="16"/>
                <w:szCs w:val="20"/>
              </w:rPr>
              <w:t>patrimonio</w:t>
            </w:r>
            <w:proofErr w:type="spellEnd"/>
            <w:r w:rsidRPr="000F666E">
              <w:rPr>
                <w:rFonts w:cs="Times New Roman"/>
                <w:bCs/>
                <w:sz w:val="16"/>
                <w:szCs w:val="20"/>
              </w:rPr>
              <w:t xml:space="preserve"> </w:t>
            </w:r>
            <w:proofErr w:type="spellStart"/>
            <w:r w:rsidRPr="000F666E">
              <w:rPr>
                <w:rFonts w:cs="Times New Roman"/>
                <w:bCs/>
                <w:sz w:val="16"/>
                <w:szCs w:val="20"/>
              </w:rPr>
              <w:t>neto</w:t>
            </w:r>
            <w:proofErr w:type="spellEnd"/>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1604"/>
              </w:tabs>
              <w:autoSpaceDE w:val="0"/>
              <w:autoSpaceDN w:val="0"/>
              <w:adjustRightInd w:val="0"/>
              <w:jc w:val="right"/>
              <w:rPr>
                <w:rFonts w:eastAsiaTheme="minorHAnsi" w:cs="Times New Roman"/>
                <w:b/>
                <w:bCs/>
                <w:sz w:val="16"/>
                <w:szCs w:val="20"/>
              </w:rPr>
            </w:pPr>
            <w:r w:rsidRPr="000F666E">
              <w:rPr>
                <w:sz w:val="16"/>
                <w:szCs w:val="16"/>
              </w:rPr>
              <w:t>17.502.677</w:t>
            </w:r>
          </w:p>
        </w:tc>
        <w:tc>
          <w:tcPr>
            <w:tcW w:w="910" w:type="pct"/>
            <w:tcBorders>
              <w:top w:val="nil"/>
              <w:left w:val="nil"/>
              <w:bottom w:val="nil"/>
              <w:right w:val="nil"/>
            </w:tcBorders>
            <w:vAlign w:val="bottom"/>
          </w:tcPr>
          <w:p w:rsidR="003E6709" w:rsidRPr="000B2C90" w:rsidRDefault="003E6709" w:rsidP="00ED36A2">
            <w:pPr>
              <w:numPr>
                <w:ilvl w:val="12"/>
                <w:numId w:val="0"/>
              </w:numPr>
              <w:pBdr>
                <w:bottom w:val="single" w:sz="4" w:space="1" w:color="auto"/>
              </w:pBdr>
              <w:tabs>
                <w:tab w:val="decimal" w:pos="-9061"/>
              </w:tabs>
              <w:autoSpaceDE w:val="0"/>
              <w:autoSpaceDN w:val="0"/>
              <w:adjustRightInd w:val="0"/>
              <w:jc w:val="right"/>
              <w:rPr>
                <w:rFonts w:eastAsiaTheme="minorHAnsi" w:cs="Times New Roman"/>
                <w:b/>
                <w:bCs/>
                <w:sz w:val="16"/>
                <w:szCs w:val="20"/>
              </w:rPr>
            </w:pPr>
            <w:r w:rsidRPr="000F666E">
              <w:rPr>
                <w:sz w:val="16"/>
                <w:szCs w:val="16"/>
              </w:rPr>
              <w:t xml:space="preserve">                  208.006 </w:t>
            </w:r>
          </w:p>
        </w:tc>
      </w:tr>
      <w:tr w:rsidR="003E6709" w:rsidRPr="00EC7313" w:rsidTr="00ED36A2">
        <w:tc>
          <w:tcPr>
            <w:tcW w:w="3039" w:type="pct"/>
            <w:tcBorders>
              <w:top w:val="nil"/>
              <w:left w:val="nil"/>
              <w:bottom w:val="nil"/>
              <w:right w:val="nil"/>
            </w:tcBorders>
            <w:vAlign w:val="bottom"/>
          </w:tcPr>
          <w:p w:rsidR="003E6709" w:rsidRPr="000F666E" w:rsidRDefault="003E6709" w:rsidP="00ED36A2">
            <w:pPr>
              <w:numPr>
                <w:ilvl w:val="12"/>
                <w:numId w:val="0"/>
              </w:numPr>
              <w:tabs>
                <w:tab w:val="right" w:leader="dot" w:pos="5609"/>
              </w:tabs>
              <w:autoSpaceDE w:val="0"/>
              <w:autoSpaceDN w:val="0"/>
              <w:adjustRightInd w:val="0"/>
              <w:ind w:left="144" w:hanging="144"/>
              <w:rPr>
                <w:rFonts w:eastAsiaTheme="minorHAnsi" w:cs="Times New Roman"/>
                <w:bCs/>
                <w:sz w:val="16"/>
                <w:szCs w:val="20"/>
              </w:rPr>
            </w:pPr>
            <w:proofErr w:type="spellStart"/>
            <w:r w:rsidRPr="000F666E">
              <w:rPr>
                <w:rFonts w:cs="Times New Roman"/>
                <w:bCs/>
                <w:sz w:val="16"/>
                <w:szCs w:val="20"/>
              </w:rPr>
              <w:t>Capitalización</w:t>
            </w:r>
            <w:proofErr w:type="spellEnd"/>
            <w:r w:rsidRPr="000F666E">
              <w:rPr>
                <w:rFonts w:cs="Times New Roman"/>
                <w:bCs/>
                <w:sz w:val="16"/>
                <w:szCs w:val="20"/>
              </w:rPr>
              <w:t xml:space="preserve"> total</w:t>
            </w:r>
            <w:r w:rsidRPr="000F666E">
              <w:rPr>
                <w:rFonts w:cs="Times New Roman"/>
                <w:bCs/>
                <w:sz w:val="16"/>
                <w:szCs w:val="20"/>
              </w:rPr>
              <w:tab/>
            </w:r>
          </w:p>
        </w:tc>
        <w:tc>
          <w:tcPr>
            <w:tcW w:w="1051" w:type="pct"/>
            <w:tcBorders>
              <w:top w:val="nil"/>
              <w:left w:val="nil"/>
              <w:bottom w:val="nil"/>
              <w:right w:val="nil"/>
            </w:tcBorders>
            <w:vAlign w:val="bottom"/>
          </w:tcPr>
          <w:p w:rsidR="003E6709" w:rsidRPr="000B2C90" w:rsidRDefault="003E6709" w:rsidP="00ED36A2">
            <w:pPr>
              <w:numPr>
                <w:ilvl w:val="12"/>
                <w:numId w:val="0"/>
              </w:numPr>
              <w:tabs>
                <w:tab w:val="decimal" w:pos="1604"/>
              </w:tabs>
              <w:autoSpaceDE w:val="0"/>
              <w:autoSpaceDN w:val="0"/>
              <w:adjustRightInd w:val="0"/>
              <w:jc w:val="right"/>
              <w:rPr>
                <w:rFonts w:eastAsiaTheme="minorHAnsi" w:cs="Times New Roman"/>
                <w:b/>
                <w:bCs/>
                <w:sz w:val="16"/>
                <w:szCs w:val="20"/>
              </w:rPr>
            </w:pPr>
            <w:r w:rsidRPr="000F666E">
              <w:rPr>
                <w:b/>
                <w:bCs/>
                <w:sz w:val="16"/>
                <w:szCs w:val="16"/>
              </w:rPr>
              <w:t>125.905.107</w:t>
            </w:r>
          </w:p>
        </w:tc>
        <w:tc>
          <w:tcPr>
            <w:tcW w:w="910" w:type="pct"/>
            <w:tcBorders>
              <w:top w:val="nil"/>
              <w:left w:val="nil"/>
              <w:bottom w:val="nil"/>
              <w:right w:val="nil"/>
            </w:tcBorders>
            <w:vAlign w:val="bottom"/>
          </w:tcPr>
          <w:p w:rsidR="003E6709" w:rsidRPr="000B2C90" w:rsidRDefault="003E6709" w:rsidP="00ED36A2">
            <w:pPr>
              <w:numPr>
                <w:ilvl w:val="12"/>
                <w:numId w:val="0"/>
              </w:numPr>
              <w:tabs>
                <w:tab w:val="decimal" w:pos="-9061"/>
              </w:tabs>
              <w:autoSpaceDE w:val="0"/>
              <w:autoSpaceDN w:val="0"/>
              <w:adjustRightInd w:val="0"/>
              <w:jc w:val="right"/>
              <w:rPr>
                <w:rFonts w:eastAsiaTheme="minorHAnsi" w:cs="Times New Roman"/>
                <w:b/>
                <w:bCs/>
                <w:sz w:val="16"/>
                <w:szCs w:val="20"/>
              </w:rPr>
            </w:pPr>
            <w:r w:rsidRPr="000F666E">
              <w:rPr>
                <w:b/>
                <w:bCs/>
                <w:sz w:val="16"/>
                <w:szCs w:val="16"/>
              </w:rPr>
              <w:t xml:space="preserve">               1.496.287 </w:t>
            </w:r>
          </w:p>
        </w:tc>
      </w:tr>
    </w:tbl>
    <w:p w:rsidR="003E6709" w:rsidRPr="00EC7313" w:rsidRDefault="003E6709" w:rsidP="003E6709">
      <w:pPr>
        <w:keepNext/>
        <w:numPr>
          <w:ilvl w:val="12"/>
          <w:numId w:val="0"/>
        </w:numPr>
        <w:pBdr>
          <w:bottom w:val="single" w:sz="4" w:space="1" w:color="auto"/>
        </w:pBdr>
        <w:autoSpaceDE w:val="0"/>
        <w:autoSpaceDN w:val="0"/>
        <w:adjustRightInd w:val="0"/>
        <w:ind w:right="7920"/>
        <w:rPr>
          <w:rFonts w:eastAsiaTheme="minorHAnsi" w:cs="Times New Roman"/>
          <w:szCs w:val="20"/>
        </w:rPr>
      </w:pPr>
    </w:p>
    <w:p w:rsidR="003E6709" w:rsidRPr="00EC7313" w:rsidRDefault="003E6709" w:rsidP="003E6709">
      <w:pPr>
        <w:numPr>
          <w:ilvl w:val="12"/>
          <w:numId w:val="0"/>
        </w:numPr>
        <w:autoSpaceDE w:val="0"/>
        <w:autoSpaceDN w:val="0"/>
        <w:adjustRightInd w:val="0"/>
        <w:spacing w:after="120"/>
        <w:ind w:left="360" w:hanging="360"/>
        <w:contextualSpacing/>
        <w:jc w:val="both"/>
        <w:rPr>
          <w:rFonts w:eastAsiaTheme="minorHAnsi" w:cs="Times New Roman"/>
          <w:sz w:val="16"/>
          <w:szCs w:val="16"/>
          <w:lang w:val="es-ES"/>
        </w:rPr>
      </w:pPr>
    </w:p>
    <w:p w:rsidR="003E6709" w:rsidRPr="00EC7313" w:rsidRDefault="003E6709" w:rsidP="003E6709">
      <w:pPr>
        <w:numPr>
          <w:ilvl w:val="12"/>
          <w:numId w:val="0"/>
        </w:numPr>
        <w:autoSpaceDE w:val="0"/>
        <w:autoSpaceDN w:val="0"/>
        <w:adjustRightInd w:val="0"/>
        <w:spacing w:after="120"/>
        <w:ind w:left="360" w:hanging="360"/>
        <w:contextualSpacing/>
        <w:jc w:val="both"/>
        <w:rPr>
          <w:rFonts w:eastAsiaTheme="minorHAnsi" w:cs="Times New Roman"/>
          <w:sz w:val="16"/>
          <w:szCs w:val="16"/>
          <w:lang w:val="es-ES"/>
        </w:rPr>
      </w:pPr>
      <w:r w:rsidRPr="00EC7313">
        <w:rPr>
          <w:rFonts w:eastAsiaTheme="minorHAnsi" w:cs="Times New Roman"/>
          <w:sz w:val="16"/>
          <w:szCs w:val="16"/>
          <w:lang w:val="es-ES"/>
        </w:rPr>
        <w:t>(*)</w:t>
      </w:r>
      <w:r w:rsidRPr="00EC7313">
        <w:rPr>
          <w:rFonts w:eastAsiaTheme="minorHAnsi" w:cs="Times New Roman"/>
          <w:sz w:val="16"/>
          <w:szCs w:val="16"/>
          <w:lang w:val="es-ES"/>
        </w:rPr>
        <w:tab/>
        <w:t>El tipo de cambio utilizado a los fines de la conversión de los montos al 31 de diciembre de 20</w:t>
      </w:r>
      <w:r>
        <w:rPr>
          <w:rFonts w:eastAsiaTheme="minorHAnsi" w:cs="Times New Roman"/>
          <w:sz w:val="16"/>
          <w:szCs w:val="16"/>
          <w:lang w:val="es-ES"/>
        </w:rPr>
        <w:t>20</w:t>
      </w:r>
      <w:r w:rsidRPr="00EC7313">
        <w:rPr>
          <w:rFonts w:eastAsiaTheme="minorHAnsi" w:cs="Times New Roman"/>
          <w:sz w:val="16"/>
          <w:szCs w:val="16"/>
          <w:lang w:val="es-ES"/>
        </w:rPr>
        <w:t xml:space="preserve"> fue </w:t>
      </w:r>
      <w:proofErr w:type="spellStart"/>
      <w:r w:rsidRPr="00EC7313">
        <w:rPr>
          <w:rFonts w:eastAsiaTheme="minorHAnsi" w:cs="Times New Roman"/>
          <w:sz w:val="16"/>
          <w:szCs w:val="16"/>
          <w:lang w:val="es-ES"/>
        </w:rPr>
        <w:t>Ps</w:t>
      </w:r>
      <w:proofErr w:type="spellEnd"/>
      <w:r w:rsidRPr="00EC7313">
        <w:rPr>
          <w:rFonts w:eastAsiaTheme="minorHAnsi" w:cs="Times New Roman"/>
          <w:sz w:val="16"/>
          <w:szCs w:val="16"/>
          <w:lang w:val="es-ES"/>
        </w:rPr>
        <w:t xml:space="preserve">. </w:t>
      </w:r>
      <w:r>
        <w:rPr>
          <w:rFonts w:eastAsiaTheme="minorHAnsi" w:cs="Times New Roman"/>
          <w:sz w:val="16"/>
          <w:szCs w:val="17"/>
          <w:lang w:val="es-ES"/>
        </w:rPr>
        <w:t>84</w:t>
      </w:r>
      <w:r w:rsidRPr="00EC7313">
        <w:rPr>
          <w:rFonts w:eastAsiaTheme="minorHAnsi" w:cs="Times New Roman"/>
          <w:sz w:val="16"/>
          <w:szCs w:val="17"/>
          <w:lang w:val="es-ES"/>
        </w:rPr>
        <w:t>,</w:t>
      </w:r>
      <w:r>
        <w:rPr>
          <w:rFonts w:eastAsiaTheme="minorHAnsi" w:cs="Times New Roman"/>
          <w:sz w:val="16"/>
          <w:szCs w:val="17"/>
          <w:lang w:val="es-ES"/>
        </w:rPr>
        <w:t>145</w:t>
      </w:r>
      <w:r w:rsidRPr="00EC7313">
        <w:rPr>
          <w:rFonts w:eastAsiaTheme="minorHAnsi" w:cs="Times New Roman"/>
          <w:sz w:val="16"/>
          <w:szCs w:val="16"/>
          <w:lang w:val="es-ES"/>
        </w:rPr>
        <w:t>= US$1,00, de acuerdo al tipo de cambio de referencia publicado por el Banco Central a esa fecha.</w:t>
      </w:r>
    </w:p>
    <w:p w:rsidR="003E6709" w:rsidRPr="00070046" w:rsidRDefault="003E6709" w:rsidP="003E6709">
      <w:pPr>
        <w:numPr>
          <w:ilvl w:val="12"/>
          <w:numId w:val="0"/>
        </w:numPr>
        <w:autoSpaceDE w:val="0"/>
        <w:autoSpaceDN w:val="0"/>
        <w:adjustRightInd w:val="0"/>
        <w:spacing w:after="120"/>
        <w:ind w:left="360" w:hanging="360"/>
        <w:contextualSpacing/>
        <w:jc w:val="both"/>
        <w:rPr>
          <w:rFonts w:eastAsiaTheme="minorHAnsi" w:cs="Times New Roman"/>
          <w:sz w:val="16"/>
          <w:szCs w:val="16"/>
          <w:lang w:val="es-ES"/>
        </w:rPr>
      </w:pPr>
      <w:r w:rsidRPr="00EC7313">
        <w:rPr>
          <w:rFonts w:eastAsiaTheme="minorHAnsi" w:cs="Times New Roman"/>
          <w:sz w:val="16"/>
          <w:szCs w:val="16"/>
          <w:lang w:val="es-ES"/>
        </w:rPr>
        <w:t>(a)</w:t>
      </w:r>
      <w:r w:rsidRPr="00EC7313">
        <w:rPr>
          <w:rFonts w:eastAsiaTheme="minorHAnsi" w:cs="Times New Roman"/>
          <w:sz w:val="16"/>
          <w:szCs w:val="16"/>
          <w:lang w:val="es-ES"/>
        </w:rPr>
        <w:tab/>
        <w:t xml:space="preserve">Deuda de corto plazo es deuda que tiene un vencimiento residual menor o igual a un año desde la fecha de cierre del balance. Deuda de </w:t>
      </w:r>
      <w:r w:rsidRPr="00070046">
        <w:rPr>
          <w:rFonts w:eastAsiaTheme="minorHAnsi" w:cs="Times New Roman"/>
          <w:sz w:val="16"/>
          <w:szCs w:val="16"/>
          <w:lang w:val="es-ES"/>
        </w:rPr>
        <w:t>largo plazo es toda otra deuda que exceda ese plazo. Toda la deuda de corto y largo plazo es deuda sin garantía.</w:t>
      </w:r>
    </w:p>
    <w:p w:rsidR="003E6709" w:rsidRPr="00070046" w:rsidRDefault="003E6709" w:rsidP="003E6709">
      <w:pPr>
        <w:numPr>
          <w:ilvl w:val="12"/>
          <w:numId w:val="0"/>
        </w:numPr>
        <w:autoSpaceDE w:val="0"/>
        <w:autoSpaceDN w:val="0"/>
        <w:adjustRightInd w:val="0"/>
        <w:spacing w:after="120"/>
        <w:ind w:left="360" w:hanging="360"/>
        <w:contextualSpacing/>
        <w:jc w:val="both"/>
        <w:rPr>
          <w:rFonts w:eastAsiaTheme="minorHAnsi" w:cs="Times New Roman"/>
          <w:sz w:val="16"/>
          <w:szCs w:val="16"/>
          <w:lang w:val="es-ES"/>
        </w:rPr>
      </w:pPr>
      <w:r w:rsidRPr="00070046">
        <w:rPr>
          <w:rFonts w:eastAsiaTheme="minorHAnsi" w:cs="Times New Roman"/>
          <w:sz w:val="16"/>
          <w:szCs w:val="16"/>
          <w:lang w:val="es-ES"/>
        </w:rPr>
        <w:t>(b)</w:t>
      </w:r>
      <w:r w:rsidRPr="00070046">
        <w:rPr>
          <w:rFonts w:eastAsiaTheme="minorHAnsi" w:cs="Times New Roman"/>
          <w:sz w:val="16"/>
          <w:szCs w:val="16"/>
          <w:lang w:val="es-ES"/>
        </w:rPr>
        <w:tab/>
        <w:t>Incluye capital suscripto e integrado por 1.500.000.000 de acciones ordinarias con un valor nominal de Ps.1 por acción. No incluye 900 millones de acciones ordinarias aprobadas como aumento de capital por nuestra asamblea ordinaria celebrada el 8 de mayo de 2018.</w:t>
      </w:r>
    </w:p>
    <w:p w:rsidR="003E6709" w:rsidRPr="00EC7313" w:rsidRDefault="003E6709" w:rsidP="003E6709">
      <w:pPr>
        <w:numPr>
          <w:ilvl w:val="12"/>
          <w:numId w:val="0"/>
        </w:numPr>
        <w:autoSpaceDE w:val="0"/>
        <w:autoSpaceDN w:val="0"/>
        <w:adjustRightInd w:val="0"/>
        <w:spacing w:after="120"/>
        <w:ind w:left="360" w:hanging="360"/>
        <w:contextualSpacing/>
        <w:jc w:val="both"/>
        <w:rPr>
          <w:rFonts w:eastAsiaTheme="minorHAnsi" w:cs="Times New Roman"/>
          <w:sz w:val="16"/>
          <w:szCs w:val="16"/>
          <w:lang w:val="es-ES"/>
        </w:rPr>
      </w:pPr>
      <w:r w:rsidRPr="00070046">
        <w:rPr>
          <w:rFonts w:eastAsiaTheme="minorHAnsi" w:cs="Times New Roman"/>
          <w:sz w:val="16"/>
          <w:szCs w:val="16"/>
          <w:lang w:val="es-ES"/>
        </w:rPr>
        <w:t>(c)</w:t>
      </w:r>
      <w:r w:rsidRPr="00070046">
        <w:rPr>
          <w:rFonts w:eastAsiaTheme="minorHAnsi" w:cs="Times New Roman"/>
          <w:sz w:val="16"/>
          <w:szCs w:val="16"/>
          <w:lang w:val="es-ES"/>
        </w:rPr>
        <w:tab/>
        <w:t>Consiste principalmente de reservas legales no distribuibles que son establecidas conforme a las reglamentaciones del Banco Central por un monto anual igual al 20,0% de la ganancia neta más ajuste de ejercicios anteriores. Las reservas de utilidades solamente pueden</w:t>
      </w:r>
      <w:r w:rsidRPr="00EC7313">
        <w:rPr>
          <w:rFonts w:eastAsiaTheme="minorHAnsi" w:cs="Times New Roman"/>
          <w:sz w:val="16"/>
          <w:szCs w:val="16"/>
          <w:lang w:val="es-ES"/>
        </w:rPr>
        <w:t xml:space="preserve"> utilizarse durante los períodos en los que tengamos pérdidas netas y nuestras reservas se hayan agotado. En consecuencia, no podrán distribuirse dividendos si la reserva legal ha sido afectada.</w:t>
      </w:r>
    </w:p>
    <w:p w:rsidR="003E6709" w:rsidRPr="00EC7313" w:rsidRDefault="003E6709" w:rsidP="003E6709">
      <w:pPr>
        <w:keepNext/>
        <w:autoSpaceDE w:val="0"/>
        <w:autoSpaceDN w:val="0"/>
        <w:adjustRightInd w:val="0"/>
        <w:spacing w:before="240" w:after="240"/>
        <w:outlineLvl w:val="1"/>
        <w:rPr>
          <w:b/>
          <w:lang w:val="es-AR"/>
        </w:rPr>
      </w:pPr>
      <w:bookmarkStart w:id="8" w:name="_Toc72156391"/>
      <w:r w:rsidRPr="00EC7313">
        <w:rPr>
          <w:b/>
          <w:lang w:val="es-AR"/>
        </w:rPr>
        <w:t>d) Capital Social</w:t>
      </w:r>
      <w:bookmarkEnd w:id="8"/>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 xml:space="preserve">De conformidad con la Ley de Privatización y nuestro estatuto, nuestro capital social se divide en cuatro clases de acciones. Cada acción Clase A, acción Clase B, acción Clase C y acción Clase D confiere derecho a un voto, excepto por los derechos especiales de voto múltiple de las acciones Clase D en virtud del apartado (d) del Artículo 6 de nuestro estatuto que establece que en tanto las acciones Clase A representen más del 42% del capital social, las acciones Clase D tendrán tres votos por acción. </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A la fecha de este Prospecto, el capital social emitido y en circulación está integrado por 1.500.000.000 acciones ordinarias, escriturales, de valor nominal Ps.1</w:t>
      </w:r>
      <w:proofErr w:type="gramStart"/>
      <w:r w:rsidRPr="00EC7313">
        <w:rPr>
          <w:rFonts w:eastAsia="Calibri" w:cs="Times New Roman"/>
          <w:szCs w:val="20"/>
          <w:lang w:val="es-ES"/>
        </w:rPr>
        <w:t>,00</w:t>
      </w:r>
      <w:proofErr w:type="gramEnd"/>
      <w:r w:rsidRPr="00EC7313">
        <w:rPr>
          <w:rFonts w:eastAsia="Calibri" w:cs="Times New Roman"/>
          <w:szCs w:val="20"/>
          <w:lang w:val="es-ES"/>
        </w:rPr>
        <w:t xml:space="preserve"> cada una. El monto de capital emitido para cada clase de acciones es de: </w:t>
      </w:r>
    </w:p>
    <w:tbl>
      <w:tblPr>
        <w:tblW w:w="0" w:type="auto"/>
        <w:jc w:val="right"/>
        <w:tblLook w:val="00A0" w:firstRow="1" w:lastRow="0" w:firstColumn="1" w:lastColumn="0" w:noHBand="0" w:noVBand="0"/>
      </w:tblPr>
      <w:tblGrid>
        <w:gridCol w:w="6071"/>
        <w:gridCol w:w="2359"/>
      </w:tblGrid>
      <w:tr w:rsidR="003E6709" w:rsidRPr="00EC7313" w:rsidTr="00ED36A2">
        <w:trPr>
          <w:trHeight w:val="316"/>
          <w:jc w:val="right"/>
        </w:trPr>
        <w:tc>
          <w:tcPr>
            <w:tcW w:w="0" w:type="auto"/>
            <w:hideMark/>
          </w:tcPr>
          <w:p w:rsidR="003E6709" w:rsidRPr="00EC7313" w:rsidRDefault="003E6709" w:rsidP="00ED36A2">
            <w:pPr>
              <w:widowControl w:val="0"/>
              <w:tabs>
                <w:tab w:val="right" w:leader="dot" w:pos="5855"/>
              </w:tabs>
              <w:autoSpaceDE w:val="0"/>
              <w:autoSpaceDN w:val="0"/>
              <w:adjustRightInd w:val="0"/>
              <w:jc w:val="both"/>
              <w:rPr>
                <w:color w:val="000000"/>
                <w:lang w:val="es-AR"/>
              </w:rPr>
            </w:pPr>
            <w:proofErr w:type="spellStart"/>
            <w:r w:rsidRPr="00EC7313">
              <w:rPr>
                <w:color w:val="000000"/>
              </w:rPr>
              <w:t>Acciones</w:t>
            </w:r>
            <w:proofErr w:type="spellEnd"/>
            <w:r w:rsidRPr="00EC7313">
              <w:rPr>
                <w:color w:val="000000"/>
              </w:rPr>
              <w:t xml:space="preserve"> </w:t>
            </w:r>
            <w:proofErr w:type="spellStart"/>
            <w:r w:rsidRPr="00EC7313">
              <w:rPr>
                <w:color w:val="000000"/>
              </w:rPr>
              <w:t>Clase</w:t>
            </w:r>
            <w:proofErr w:type="spellEnd"/>
            <w:r w:rsidRPr="00EC7313">
              <w:rPr>
                <w:color w:val="000000"/>
              </w:rPr>
              <w:t xml:space="preserve"> A</w:t>
            </w:r>
            <w:r w:rsidRPr="00EC7313">
              <w:tab/>
            </w:r>
          </w:p>
        </w:tc>
        <w:tc>
          <w:tcPr>
            <w:tcW w:w="2359" w:type="dxa"/>
            <w:hideMark/>
          </w:tcPr>
          <w:p w:rsidR="003E6709" w:rsidRPr="00EC7313" w:rsidRDefault="003E6709" w:rsidP="00ED36A2">
            <w:pPr>
              <w:widowControl w:val="0"/>
              <w:tabs>
                <w:tab w:val="right" w:leader="dot" w:pos="5310"/>
              </w:tabs>
              <w:autoSpaceDE w:val="0"/>
              <w:autoSpaceDN w:val="0"/>
              <w:adjustRightInd w:val="0"/>
              <w:ind w:left="-97"/>
              <w:jc w:val="both"/>
              <w:rPr>
                <w:color w:val="000000"/>
                <w:lang w:val="es-AR"/>
              </w:rPr>
            </w:pPr>
            <w:r w:rsidRPr="00EC7313">
              <w:t>Ps.664.</w:t>
            </w:r>
            <w:r>
              <w:t>376.845</w:t>
            </w:r>
          </w:p>
        </w:tc>
      </w:tr>
      <w:tr w:rsidR="003E6709" w:rsidRPr="00EC7313" w:rsidTr="00ED36A2">
        <w:trPr>
          <w:trHeight w:val="337"/>
          <w:jc w:val="right"/>
        </w:trPr>
        <w:tc>
          <w:tcPr>
            <w:tcW w:w="0" w:type="auto"/>
            <w:hideMark/>
          </w:tcPr>
          <w:p w:rsidR="003E6709" w:rsidRPr="00EC7313" w:rsidRDefault="003E6709" w:rsidP="00ED36A2">
            <w:pPr>
              <w:widowControl w:val="0"/>
              <w:tabs>
                <w:tab w:val="right" w:leader="dot" w:pos="5855"/>
              </w:tabs>
              <w:autoSpaceDE w:val="0"/>
              <w:autoSpaceDN w:val="0"/>
              <w:adjustRightInd w:val="0"/>
              <w:jc w:val="both"/>
              <w:rPr>
                <w:color w:val="000000"/>
                <w:lang w:val="es-AR"/>
              </w:rPr>
            </w:pPr>
            <w:proofErr w:type="spellStart"/>
            <w:r w:rsidRPr="00EC7313">
              <w:rPr>
                <w:color w:val="000000"/>
              </w:rPr>
              <w:t>Acciones</w:t>
            </w:r>
            <w:proofErr w:type="spellEnd"/>
            <w:r w:rsidRPr="00EC7313">
              <w:rPr>
                <w:color w:val="000000"/>
              </w:rPr>
              <w:t xml:space="preserve"> </w:t>
            </w:r>
            <w:proofErr w:type="spellStart"/>
            <w:r w:rsidRPr="00EC7313">
              <w:rPr>
                <w:color w:val="000000"/>
              </w:rPr>
              <w:t>Clase</w:t>
            </w:r>
            <w:proofErr w:type="spellEnd"/>
            <w:r w:rsidRPr="00EC7313">
              <w:rPr>
                <w:color w:val="000000"/>
              </w:rPr>
              <w:t xml:space="preserve"> B</w:t>
            </w:r>
            <w:r w:rsidRPr="00EC7313">
              <w:tab/>
            </w:r>
          </w:p>
        </w:tc>
        <w:tc>
          <w:tcPr>
            <w:tcW w:w="2359" w:type="dxa"/>
            <w:hideMark/>
          </w:tcPr>
          <w:p w:rsidR="003E6709" w:rsidRPr="00EC7313" w:rsidRDefault="003E6709" w:rsidP="00ED36A2">
            <w:pPr>
              <w:widowControl w:val="0"/>
              <w:tabs>
                <w:tab w:val="right" w:leader="dot" w:pos="5310"/>
              </w:tabs>
              <w:autoSpaceDE w:val="0"/>
              <w:autoSpaceDN w:val="0"/>
              <w:adjustRightInd w:val="0"/>
              <w:ind w:left="-97"/>
              <w:jc w:val="both"/>
              <w:rPr>
                <w:color w:val="000000"/>
                <w:lang w:val="es-AR"/>
              </w:rPr>
            </w:pPr>
            <w:r w:rsidRPr="00EC7313">
              <w:t>Ps.57.009.279</w:t>
            </w:r>
          </w:p>
        </w:tc>
      </w:tr>
      <w:tr w:rsidR="003E6709" w:rsidRPr="00EC7313" w:rsidTr="00ED36A2">
        <w:trPr>
          <w:trHeight w:val="337"/>
          <w:jc w:val="right"/>
        </w:trPr>
        <w:tc>
          <w:tcPr>
            <w:tcW w:w="0" w:type="auto"/>
            <w:hideMark/>
          </w:tcPr>
          <w:p w:rsidR="003E6709" w:rsidRPr="00EC7313" w:rsidRDefault="003E6709" w:rsidP="00ED36A2">
            <w:pPr>
              <w:widowControl w:val="0"/>
              <w:tabs>
                <w:tab w:val="right" w:leader="dot" w:pos="5855"/>
              </w:tabs>
              <w:autoSpaceDE w:val="0"/>
              <w:autoSpaceDN w:val="0"/>
              <w:adjustRightInd w:val="0"/>
              <w:jc w:val="both"/>
              <w:rPr>
                <w:color w:val="000000"/>
                <w:lang w:val="es-AR"/>
              </w:rPr>
            </w:pPr>
            <w:proofErr w:type="spellStart"/>
            <w:r w:rsidRPr="00EC7313">
              <w:rPr>
                <w:color w:val="000000"/>
              </w:rPr>
              <w:t>Acciones</w:t>
            </w:r>
            <w:proofErr w:type="spellEnd"/>
            <w:r w:rsidRPr="00EC7313">
              <w:rPr>
                <w:color w:val="000000"/>
              </w:rPr>
              <w:t xml:space="preserve"> </w:t>
            </w:r>
            <w:proofErr w:type="spellStart"/>
            <w:r w:rsidRPr="00EC7313">
              <w:rPr>
                <w:color w:val="000000"/>
              </w:rPr>
              <w:t>Clase</w:t>
            </w:r>
            <w:proofErr w:type="spellEnd"/>
            <w:r w:rsidRPr="00EC7313">
              <w:rPr>
                <w:color w:val="000000"/>
              </w:rPr>
              <w:t xml:space="preserve"> C</w:t>
            </w:r>
            <w:r w:rsidRPr="00EC7313">
              <w:tab/>
            </w:r>
          </w:p>
        </w:tc>
        <w:tc>
          <w:tcPr>
            <w:tcW w:w="2359" w:type="dxa"/>
            <w:hideMark/>
          </w:tcPr>
          <w:p w:rsidR="003E6709" w:rsidRPr="00EC7313" w:rsidRDefault="003E6709" w:rsidP="00ED36A2">
            <w:pPr>
              <w:widowControl w:val="0"/>
              <w:tabs>
                <w:tab w:val="right" w:leader="dot" w:pos="5310"/>
              </w:tabs>
              <w:autoSpaceDE w:val="0"/>
              <w:autoSpaceDN w:val="0"/>
              <w:adjustRightInd w:val="0"/>
              <w:ind w:left="-97"/>
              <w:jc w:val="both"/>
              <w:rPr>
                <w:color w:val="000000"/>
                <w:lang w:val="es-AR"/>
              </w:rPr>
            </w:pPr>
            <w:r w:rsidRPr="00EC7313">
              <w:t>Ps.75.000.000</w:t>
            </w:r>
          </w:p>
        </w:tc>
      </w:tr>
      <w:tr w:rsidR="003E6709" w:rsidRPr="00EC7313" w:rsidTr="00ED36A2">
        <w:trPr>
          <w:trHeight w:val="337"/>
          <w:jc w:val="right"/>
        </w:trPr>
        <w:tc>
          <w:tcPr>
            <w:tcW w:w="0" w:type="auto"/>
            <w:hideMark/>
          </w:tcPr>
          <w:p w:rsidR="003E6709" w:rsidRPr="00EC7313" w:rsidRDefault="003E6709" w:rsidP="00ED36A2">
            <w:pPr>
              <w:widowControl w:val="0"/>
              <w:tabs>
                <w:tab w:val="right" w:leader="dot" w:pos="5855"/>
              </w:tabs>
              <w:autoSpaceDE w:val="0"/>
              <w:autoSpaceDN w:val="0"/>
              <w:adjustRightInd w:val="0"/>
              <w:jc w:val="both"/>
              <w:rPr>
                <w:color w:val="000000"/>
                <w:lang w:val="es-AR"/>
              </w:rPr>
            </w:pPr>
            <w:proofErr w:type="spellStart"/>
            <w:r w:rsidRPr="00EC7313">
              <w:rPr>
                <w:color w:val="000000"/>
              </w:rPr>
              <w:t>Acciones</w:t>
            </w:r>
            <w:proofErr w:type="spellEnd"/>
            <w:r w:rsidRPr="00EC7313">
              <w:rPr>
                <w:color w:val="000000"/>
              </w:rPr>
              <w:t xml:space="preserve"> </w:t>
            </w:r>
            <w:proofErr w:type="spellStart"/>
            <w:r w:rsidRPr="00EC7313">
              <w:rPr>
                <w:color w:val="000000"/>
              </w:rPr>
              <w:t>Clase</w:t>
            </w:r>
            <w:proofErr w:type="spellEnd"/>
            <w:r w:rsidRPr="00EC7313">
              <w:rPr>
                <w:color w:val="000000"/>
              </w:rPr>
              <w:t xml:space="preserve"> D</w:t>
            </w:r>
            <w:r w:rsidRPr="00EC7313">
              <w:tab/>
            </w:r>
          </w:p>
        </w:tc>
        <w:tc>
          <w:tcPr>
            <w:tcW w:w="2359" w:type="dxa"/>
            <w:hideMark/>
          </w:tcPr>
          <w:p w:rsidR="003E6709" w:rsidRPr="00EC7313" w:rsidRDefault="003E6709" w:rsidP="00ED36A2">
            <w:pPr>
              <w:widowControl w:val="0"/>
              <w:tabs>
                <w:tab w:val="right" w:leader="dot" w:pos="5310"/>
              </w:tabs>
              <w:autoSpaceDE w:val="0"/>
              <w:autoSpaceDN w:val="0"/>
              <w:adjustRightInd w:val="0"/>
              <w:ind w:left="-97"/>
              <w:jc w:val="both"/>
              <w:rPr>
                <w:color w:val="000000"/>
                <w:lang w:val="es-AR" w:eastAsia="es-AR"/>
              </w:rPr>
            </w:pPr>
            <w:r w:rsidRPr="00EC7313">
              <w:t>Ps.703.</w:t>
            </w:r>
            <w:r>
              <w:t>613.876</w:t>
            </w:r>
          </w:p>
        </w:tc>
      </w:tr>
      <w:tr w:rsidR="003E6709" w:rsidRPr="00EC7313" w:rsidTr="00ED36A2">
        <w:trPr>
          <w:trHeight w:val="337"/>
          <w:jc w:val="right"/>
        </w:trPr>
        <w:tc>
          <w:tcPr>
            <w:tcW w:w="0" w:type="auto"/>
            <w:hideMark/>
          </w:tcPr>
          <w:p w:rsidR="003E6709" w:rsidRPr="00EC7313" w:rsidRDefault="003E6709" w:rsidP="00ED36A2">
            <w:pPr>
              <w:widowControl w:val="0"/>
              <w:tabs>
                <w:tab w:val="right" w:leader="dot" w:pos="5855"/>
              </w:tabs>
              <w:autoSpaceDE w:val="0"/>
              <w:autoSpaceDN w:val="0"/>
              <w:adjustRightInd w:val="0"/>
              <w:jc w:val="both"/>
              <w:rPr>
                <w:color w:val="000000"/>
                <w:lang w:val="es-AR"/>
              </w:rPr>
            </w:pPr>
            <w:r w:rsidRPr="00EC7313">
              <w:rPr>
                <w:color w:val="000000"/>
              </w:rPr>
              <w:t>Total</w:t>
            </w:r>
            <w:r w:rsidRPr="00EC7313">
              <w:rPr>
                <w:color w:val="000000"/>
              </w:rPr>
              <w:tab/>
            </w:r>
          </w:p>
        </w:tc>
        <w:tc>
          <w:tcPr>
            <w:tcW w:w="2359" w:type="dxa"/>
            <w:hideMark/>
          </w:tcPr>
          <w:p w:rsidR="003E6709" w:rsidRPr="00EC7313" w:rsidRDefault="003E6709" w:rsidP="00ED36A2">
            <w:pPr>
              <w:widowControl w:val="0"/>
              <w:tabs>
                <w:tab w:val="right" w:leader="dot" w:pos="5310"/>
              </w:tabs>
              <w:autoSpaceDE w:val="0"/>
              <w:autoSpaceDN w:val="0"/>
              <w:adjustRightInd w:val="0"/>
              <w:ind w:left="-97"/>
              <w:jc w:val="both"/>
              <w:rPr>
                <w:lang w:val="es-AR"/>
              </w:rPr>
            </w:pPr>
            <w:r w:rsidRPr="00EC7313">
              <w:t>Ps.1.500.000.000</w:t>
            </w:r>
          </w:p>
        </w:tc>
      </w:tr>
    </w:tbl>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En la asamblea ordinaria de accionistas celebrada el 9 de abril de 2018, la cual fue aplazada y reanudada el 8 de mayo de 2018, nuestros accionistas aprobaron un aumento de capital de hasta la suma total de Ps.900.000.000 a ser representado por 900.000.000 acciones Clase A, Clase B, Clase C y Clase D, de valor nominal Ps.1</w:t>
      </w:r>
      <w:proofErr w:type="gramStart"/>
      <w:r w:rsidRPr="00EC7313">
        <w:rPr>
          <w:rFonts w:eastAsia="Calibri" w:cs="Times New Roman"/>
          <w:szCs w:val="20"/>
          <w:lang w:val="es-ES"/>
        </w:rPr>
        <w:t>,00</w:t>
      </w:r>
      <w:proofErr w:type="gramEnd"/>
      <w:r w:rsidRPr="00EC7313">
        <w:rPr>
          <w:rFonts w:eastAsia="Calibri" w:cs="Times New Roman"/>
          <w:szCs w:val="20"/>
          <w:lang w:val="es-ES"/>
        </w:rPr>
        <w:t xml:space="preserve"> cada una. Este aumento de capital aún no fue implementado.</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 xml:space="preserve">En la asamblea general extraordinaria de accionistas celebrada el 28 de septiembre de 2018, nuestros accionistas aprobaron (i) la reducción del plazo para el ejercicio del derecho de suscripción preferente y de acrecer por hasta diez (10) días, delegando en el Directorio la facultad de determinación de dicho plazo, a fin de facilitar el proceso de colocación de las acciones aprobado por la asamblea general ordinaria celebrada el 8 de mayo de 2018; y (ii) la reforma del Estatuto Social principalmente con el propósito de su adecuación a la legislación vigente y la eliminación de artículos cuyo contenido ha perdido vigencia. La reforma incluye la modificación, eliminación, incorporación y adecuación de diversos de sus </w:t>
      </w:r>
      <w:r w:rsidRPr="00EC7313">
        <w:rPr>
          <w:rFonts w:eastAsia="Calibri" w:cs="Times New Roman"/>
          <w:szCs w:val="20"/>
          <w:lang w:val="es-ES"/>
        </w:rPr>
        <w:lastRenderedPageBreak/>
        <w:t>artículos, y a la fecha de este Prospecto, se encuentra en proceso de registro ante el Registro Público de Comercio, a través de la CNV.</w:t>
      </w:r>
    </w:p>
    <w:p w:rsidR="003E6709" w:rsidRPr="00F05996" w:rsidRDefault="003E6709" w:rsidP="003E6709">
      <w:pPr>
        <w:autoSpaceDE w:val="0"/>
        <w:autoSpaceDN w:val="0"/>
        <w:adjustRightInd w:val="0"/>
        <w:spacing w:before="180" w:after="180"/>
        <w:jc w:val="both"/>
        <w:rPr>
          <w:rFonts w:eastAsia="Calibri" w:cs="Times New Roman"/>
          <w:b/>
          <w:szCs w:val="20"/>
          <w:lang w:val="es-ES"/>
        </w:rPr>
      </w:pPr>
      <w:r w:rsidRPr="00F05996">
        <w:rPr>
          <w:rFonts w:eastAsia="Calibri" w:cs="Times New Roman"/>
          <w:b/>
          <w:szCs w:val="20"/>
          <w:lang w:val="es-ES"/>
        </w:rPr>
        <w:t xml:space="preserve">Evolución del capital social </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El capital social fue de 1.500.000.000 acciones de valor nominal de Ps.1 en los últimos tres (3) años, no habiendo existido emisiones.</w:t>
      </w: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En la asamblea ordinaria de accionistas celebrada el 9 de abril de 2018, la cual fuera aplazada y reanudada el 8 de mayo de 2018, nuestros accionistas aprobaron un aumento de capital de hasta la suma total de Ps.900.000.000 a ser representado por 900.000.000 acciones Clase A, Clase B, Clase C y Clase D, de valor nominal Ps.1</w:t>
      </w:r>
      <w:proofErr w:type="gramStart"/>
      <w:r w:rsidRPr="00EC7313">
        <w:rPr>
          <w:rFonts w:eastAsia="Calibri" w:cs="Times New Roman"/>
          <w:szCs w:val="20"/>
          <w:lang w:val="es-ES"/>
        </w:rPr>
        <w:t>,00</w:t>
      </w:r>
      <w:proofErr w:type="gramEnd"/>
      <w:r w:rsidRPr="00EC7313">
        <w:rPr>
          <w:rFonts w:eastAsia="Calibri" w:cs="Times New Roman"/>
          <w:szCs w:val="20"/>
          <w:lang w:val="es-ES"/>
        </w:rPr>
        <w:t xml:space="preserve"> cada una. Este aumento de capital aún no fue implementado.</w:t>
      </w:r>
    </w:p>
    <w:p w:rsidR="003E6709" w:rsidRDefault="003E6709" w:rsidP="003E6709">
      <w:pPr>
        <w:keepNext/>
        <w:autoSpaceDE w:val="0"/>
        <w:autoSpaceDN w:val="0"/>
        <w:adjustRightInd w:val="0"/>
        <w:spacing w:before="240" w:after="240"/>
        <w:outlineLvl w:val="1"/>
        <w:rPr>
          <w:b/>
          <w:lang w:val="es-AR"/>
        </w:rPr>
      </w:pPr>
      <w:bookmarkStart w:id="9" w:name="_Toc72156392"/>
      <w:r w:rsidRPr="00A92310">
        <w:rPr>
          <w:b/>
          <w:lang w:val="es-AR"/>
        </w:rPr>
        <w:t>e) Cambios significativos</w:t>
      </w:r>
      <w:bookmarkEnd w:id="9"/>
    </w:p>
    <w:p w:rsidR="003E6709" w:rsidRDefault="003E6709" w:rsidP="003E6709">
      <w:pPr>
        <w:spacing w:before="120" w:after="120"/>
        <w:ind w:firstLine="709"/>
        <w:jc w:val="both"/>
        <w:rPr>
          <w:lang w:val="es-AR"/>
        </w:rPr>
      </w:pPr>
      <w:r>
        <w:rPr>
          <w:lang w:val="es-AR"/>
        </w:rPr>
        <w:t xml:space="preserve">Con fecha 30 de abril de 2021, el Banco informó </w:t>
      </w:r>
      <w:r w:rsidRPr="009E195A">
        <w:rPr>
          <w:lang w:val="es-AR"/>
        </w:rPr>
        <w:t>que, de acuerdo a los Artículos 4° y 5° del Decreto N° 2127 del 07-11-12 y el Artículo 3° de la Resolución del Ministerio de Economía y Finanzas Públicas N° 264 del 18-06-13, el Estado Nacional a través de la Dirección Nacional de Normalización Patrimonial, Dirección de Programa de Propiedad Participada del Ministerio de Economía, dispuso la transmisión de acciones Clase “A”, a determinados ex agentes. Como consecuencia de dicho traspaso, se ha solicitado a la Caja de Valores la conversión de 112.579 (Ciento doce mil quinientos setenta y nueve) acciones ordinarias Clase “A” en igual cantidad de acciones Clase “D” y correspondiente modificación de su titularidad. En consecuencia</w:t>
      </w:r>
      <w:r>
        <w:rPr>
          <w:lang w:val="es-AR"/>
        </w:rPr>
        <w:t>,</w:t>
      </w:r>
      <w:r w:rsidRPr="009E195A">
        <w:rPr>
          <w:lang w:val="es-AR"/>
        </w:rPr>
        <w:t xml:space="preserve"> de la conversión de acciones referida precedentemente, el capital social del Banco Hipotecario S.A. queda conformado de la siguiente manera: </w:t>
      </w:r>
      <w:r>
        <w:rPr>
          <w:lang w:val="es-AR"/>
        </w:rPr>
        <w:t xml:space="preserve">(i) </w:t>
      </w:r>
      <w:r w:rsidRPr="009E195A">
        <w:rPr>
          <w:lang w:val="es-AR"/>
        </w:rPr>
        <w:t>ACCIONES CLASE “A”</w:t>
      </w:r>
      <w:r>
        <w:rPr>
          <w:lang w:val="es-AR"/>
        </w:rPr>
        <w:t>:</w:t>
      </w:r>
      <w:r w:rsidRPr="009E195A">
        <w:rPr>
          <w:lang w:val="es-AR"/>
        </w:rPr>
        <w:t xml:space="preserve"> 664.376.845</w:t>
      </w:r>
      <w:r>
        <w:rPr>
          <w:lang w:val="es-AR"/>
        </w:rPr>
        <w:t>; (ii)</w:t>
      </w:r>
      <w:r w:rsidRPr="009E195A">
        <w:rPr>
          <w:lang w:val="es-AR"/>
        </w:rPr>
        <w:t xml:space="preserve"> ACCIONES CLASE “B” 57.009.279</w:t>
      </w:r>
      <w:r>
        <w:rPr>
          <w:lang w:val="es-AR"/>
        </w:rPr>
        <w:t>; (iii)</w:t>
      </w:r>
      <w:r w:rsidRPr="009E195A">
        <w:rPr>
          <w:lang w:val="es-AR"/>
        </w:rPr>
        <w:t xml:space="preserve"> ACCIONES CLASE “C” 75.000.000</w:t>
      </w:r>
      <w:r>
        <w:rPr>
          <w:lang w:val="es-AR"/>
        </w:rPr>
        <w:t>; (iv)</w:t>
      </w:r>
      <w:r w:rsidRPr="009E195A">
        <w:rPr>
          <w:lang w:val="es-AR"/>
        </w:rPr>
        <w:t xml:space="preserve"> ACCIONES CLASE “D” 703.613.876</w:t>
      </w:r>
      <w:r>
        <w:rPr>
          <w:lang w:val="es-AR"/>
        </w:rPr>
        <w:t xml:space="preserve">. Para mayor información ver la Sección “INFORMACIÓN ADICIONAL – Instrumento constitutivo y estatutos - </w:t>
      </w:r>
    </w:p>
    <w:p w:rsidR="003E6709" w:rsidRPr="006C571D" w:rsidRDefault="003E6709" w:rsidP="003E6709">
      <w:pPr>
        <w:pStyle w:val="BH2Izquierda"/>
        <w:jc w:val="both"/>
      </w:pPr>
      <w:r>
        <w:t xml:space="preserve">Asimismo, </w:t>
      </w:r>
      <w:r>
        <w:rPr>
          <w:lang w:val="es-ES"/>
        </w:rPr>
        <w:t>d</w:t>
      </w:r>
      <w:r w:rsidRPr="00EC7313">
        <w:rPr>
          <w:lang w:val="es-ES"/>
        </w:rPr>
        <w:t>esde la fecha de cierre de los últimos</w:t>
      </w:r>
      <w:r>
        <w:rPr>
          <w:lang w:val="es-ES"/>
        </w:rPr>
        <w:t xml:space="preserve"> estados financieros anuales</w:t>
      </w:r>
      <w:r w:rsidRPr="00EC7313">
        <w:rPr>
          <w:lang w:val="es-ES"/>
        </w:rPr>
        <w:t xml:space="preserve"> al 3</w:t>
      </w:r>
      <w:r>
        <w:rPr>
          <w:lang w:val="es-ES"/>
        </w:rPr>
        <w:t>1</w:t>
      </w:r>
      <w:r w:rsidRPr="00EC7313">
        <w:rPr>
          <w:lang w:val="es-ES"/>
        </w:rPr>
        <w:t xml:space="preserve"> de </w:t>
      </w:r>
      <w:r>
        <w:rPr>
          <w:lang w:val="es-ES"/>
        </w:rPr>
        <w:t xml:space="preserve">diciembre </w:t>
      </w:r>
      <w:r w:rsidRPr="00EC7313">
        <w:rPr>
          <w:lang w:val="es-ES"/>
        </w:rPr>
        <w:t>de 20</w:t>
      </w:r>
      <w:r>
        <w:rPr>
          <w:lang w:val="es-ES"/>
        </w:rPr>
        <w:t>20</w:t>
      </w:r>
      <w:r w:rsidRPr="00EC7313">
        <w:rPr>
          <w:lang w:val="es-ES"/>
        </w:rPr>
        <w:t xml:space="preserve"> </w:t>
      </w:r>
      <w:r>
        <w:rPr>
          <w:lang w:val="es-ES"/>
        </w:rPr>
        <w:t xml:space="preserve">y </w:t>
      </w:r>
      <w:r w:rsidRPr="00DE27E6">
        <w:t xml:space="preserve">de los </w:t>
      </w:r>
      <w:r>
        <w:t xml:space="preserve">últimos </w:t>
      </w:r>
      <w:r w:rsidRPr="00DE27E6">
        <w:t xml:space="preserve">estados financieros </w:t>
      </w:r>
      <w:r>
        <w:t>trimestrales</w:t>
      </w:r>
      <w:r w:rsidRPr="00EC7313">
        <w:rPr>
          <w:lang w:val="es-ES"/>
        </w:rPr>
        <w:t xml:space="preserve"> </w:t>
      </w:r>
      <w:r>
        <w:rPr>
          <w:lang w:val="es-ES"/>
        </w:rPr>
        <w:t xml:space="preserve">al 31 de marzo de 2021 </w:t>
      </w:r>
      <w:r w:rsidRPr="00EC7313">
        <w:rPr>
          <w:lang w:val="es-ES"/>
        </w:rPr>
        <w:t xml:space="preserve">hasta la fecha del presente Prospecto, </w:t>
      </w:r>
      <w:r w:rsidRPr="00AD7FC1">
        <w:rPr>
          <w:lang w:val="es-ES"/>
        </w:rPr>
        <w:t>el Directorio del Emisor considera que no han ocurrido</w:t>
      </w:r>
      <w:r>
        <w:rPr>
          <w:lang w:val="es-ES"/>
        </w:rPr>
        <w:t xml:space="preserve"> otros</w:t>
      </w:r>
      <w:r w:rsidRPr="00AD7FC1">
        <w:rPr>
          <w:lang w:val="es-ES"/>
        </w:rPr>
        <w:t xml:space="preserve"> cambios significativos en la situación económica y financiera de la Compañía que no hayan sido detallados en el presente Prospecto.</w:t>
      </w:r>
      <w:bookmarkStart w:id="10" w:name="_Toc44956178"/>
      <w:bookmarkStart w:id="11" w:name="_Toc533614007"/>
      <w:bookmarkStart w:id="12" w:name="_Toc13070097"/>
      <w:bookmarkStart w:id="13" w:name="_Toc13748870"/>
      <w:bookmarkStart w:id="14" w:name="_Toc31126042"/>
      <w:bookmarkStart w:id="15" w:name="_Toc29834712"/>
      <w:bookmarkStart w:id="16" w:name="_Toc42195178"/>
      <w:bookmarkStart w:id="17" w:name="_Toc50400880"/>
      <w:bookmarkStart w:id="18" w:name="_Toc72156393"/>
      <w:r w:rsidRPr="006C571D">
        <w:t>f</w:t>
      </w:r>
      <w:r w:rsidRPr="006C571D">
        <w:rPr>
          <w:caps/>
        </w:rPr>
        <w:t xml:space="preserve">) </w:t>
      </w:r>
      <w:r w:rsidRPr="006C571D">
        <w:t>Reseña y perspectiva operativa y financiera</w:t>
      </w:r>
      <w:bookmarkEnd w:id="10"/>
      <w:bookmarkEnd w:id="11"/>
      <w:bookmarkEnd w:id="12"/>
      <w:bookmarkEnd w:id="13"/>
      <w:bookmarkEnd w:id="14"/>
      <w:bookmarkEnd w:id="15"/>
      <w:bookmarkEnd w:id="16"/>
      <w:bookmarkEnd w:id="17"/>
      <w:bookmarkEnd w:id="18"/>
      <w:r w:rsidRPr="006C571D">
        <w:t xml:space="preserve"> </w:t>
      </w:r>
    </w:p>
    <w:p w:rsidR="003E6709" w:rsidRDefault="003E6709" w:rsidP="003E6709">
      <w:pPr>
        <w:jc w:val="both"/>
        <w:rPr>
          <w:lang w:val="es-AR"/>
        </w:rPr>
      </w:pPr>
      <w:r w:rsidRPr="006C571D">
        <w:rPr>
          <w:lang w:val="es-AR"/>
        </w:rPr>
        <w:t xml:space="preserve">El presente análisis debe leerse junto con los estados financieros </w:t>
      </w:r>
      <w:r>
        <w:rPr>
          <w:lang w:val="es-AR"/>
        </w:rPr>
        <w:t>consolidados incorporados por referencia al presente</w:t>
      </w:r>
      <w:r w:rsidRPr="006C571D">
        <w:rPr>
          <w:lang w:val="es-AR"/>
        </w:rPr>
        <w:t xml:space="preserve"> Suplemento de Prospecto. Llevamos nuestros libros y registros contables en Pesos y confeccionamos nuestros estados </w:t>
      </w:r>
      <w:r>
        <w:rPr>
          <w:lang w:val="es-AR"/>
        </w:rPr>
        <w:t>financieros</w:t>
      </w:r>
      <w:r w:rsidRPr="006C571D">
        <w:rPr>
          <w:lang w:val="es-AR"/>
        </w:rPr>
        <w:t xml:space="preserve"> </w:t>
      </w:r>
      <w:r>
        <w:rPr>
          <w:lang w:val="es-AR"/>
        </w:rPr>
        <w:t>consolidados</w:t>
      </w:r>
      <w:r w:rsidRPr="006C571D">
        <w:rPr>
          <w:lang w:val="es-AR"/>
        </w:rPr>
        <w:t xml:space="preserve"> de conformidad con </w:t>
      </w:r>
      <w:r>
        <w:rPr>
          <w:lang w:val="es-AR"/>
        </w:rPr>
        <w:t>los principios contables emitidos por el Banco Central</w:t>
      </w:r>
      <w:r w:rsidRPr="006C571D">
        <w:rPr>
          <w:lang w:val="es-AR"/>
        </w:rPr>
        <w:t>, l</w:t>
      </w:r>
      <w:r>
        <w:rPr>
          <w:lang w:val="es-AR"/>
        </w:rPr>
        <w:t>o</w:t>
      </w:r>
      <w:r w:rsidRPr="006C571D">
        <w:rPr>
          <w:lang w:val="es-AR"/>
        </w:rPr>
        <w:t xml:space="preserve">s cuales establecen los requisitos de información y revelación para bancos y entidades financieras de Argentina. Estas normas difieren en determinados aspectos significativos de las NIIF </w:t>
      </w:r>
      <w:r>
        <w:rPr>
          <w:lang w:val="es-AR"/>
        </w:rPr>
        <w:t xml:space="preserve">emitidas por el IASB y </w:t>
      </w:r>
      <w:r w:rsidRPr="006C571D">
        <w:rPr>
          <w:lang w:val="es-AR"/>
        </w:rPr>
        <w:t xml:space="preserve">adoptadas por la </w:t>
      </w:r>
      <w:r>
        <w:rPr>
          <w:lang w:val="es-AR"/>
        </w:rPr>
        <w:t xml:space="preserve">CNV y la </w:t>
      </w:r>
      <w:r w:rsidRPr="006C571D">
        <w:rPr>
          <w:lang w:val="es-AR"/>
        </w:rPr>
        <w:t xml:space="preserve">FACPCE. Conforme a las normas del Banco Central, debemos presentar nuestros estados financieros </w:t>
      </w:r>
      <w:r>
        <w:rPr>
          <w:lang w:val="es-AR"/>
        </w:rPr>
        <w:t xml:space="preserve">consolidados </w:t>
      </w:r>
      <w:r w:rsidRPr="006C571D">
        <w:rPr>
          <w:lang w:val="es-AR"/>
        </w:rPr>
        <w:t xml:space="preserve">de conformidad con </w:t>
      </w:r>
      <w:r>
        <w:rPr>
          <w:lang w:val="es-AR"/>
        </w:rPr>
        <w:t>los principios contables emitidos por el Banco Central, los cuales adoptaron las NIIF, con algunas diferencias significativas,</w:t>
      </w:r>
      <w:r w:rsidRPr="006C571D">
        <w:rPr>
          <w:lang w:val="es-AR"/>
        </w:rPr>
        <w:t xml:space="preserve"> </w:t>
      </w:r>
      <w:r>
        <w:rPr>
          <w:lang w:val="es-AR"/>
        </w:rPr>
        <w:t>para los</w:t>
      </w:r>
      <w:r w:rsidRPr="006C571D">
        <w:rPr>
          <w:lang w:val="es-AR"/>
        </w:rPr>
        <w:t xml:space="preserve"> ejercicios económicos que comienzan con posterioridad al 1 de enero de 2018. Además, </w:t>
      </w:r>
      <w:r>
        <w:rPr>
          <w:lang w:val="es-AR"/>
        </w:rPr>
        <w:t>para los períodos a partir del 1 de enero de 2020, los principios contables emitidos por el Banco Central, requieren que los</w:t>
      </w:r>
      <w:r w:rsidRPr="006C571D">
        <w:rPr>
          <w:lang w:val="es-AR"/>
        </w:rPr>
        <w:t xml:space="preserve"> estados financieros </w:t>
      </w:r>
      <w:r>
        <w:rPr>
          <w:lang w:val="es-AR"/>
        </w:rPr>
        <w:t xml:space="preserve">consolidados se presenten en moneda homogénea, como resultado de la aplicación de la </w:t>
      </w:r>
      <w:r w:rsidRPr="006C571D">
        <w:rPr>
          <w:lang w:val="es-AR"/>
        </w:rPr>
        <w:t>NIC 29. Para más información sobre el proceso de convergencia entre el régimen informativo y contable anterior y las NIIF (en su versión adoptada por el Banco Central), una conciliación entre nuestro patrimonio consolidado al 31 de diciembre de 2017 y nuestro estado</w:t>
      </w:r>
      <w:r>
        <w:rPr>
          <w:lang w:val="es-AR"/>
        </w:rPr>
        <w:t xml:space="preserve"> de</w:t>
      </w:r>
      <w:r w:rsidRPr="006C571D">
        <w:rPr>
          <w:lang w:val="es-AR"/>
        </w:rPr>
        <w:t xml:space="preserve"> resultado</w:t>
      </w:r>
      <w:r>
        <w:rPr>
          <w:lang w:val="es-AR"/>
        </w:rPr>
        <w:t>s</w:t>
      </w:r>
      <w:r w:rsidRPr="006C571D">
        <w:rPr>
          <w:lang w:val="es-AR"/>
        </w:rPr>
        <w:t xml:space="preserve"> </w:t>
      </w:r>
      <w:r w:rsidRPr="006C571D">
        <w:rPr>
          <w:rFonts w:eastAsia="Calibri"/>
          <w:lang w:val="es-AR"/>
        </w:rPr>
        <w:t>consolidado</w:t>
      </w:r>
      <w:r w:rsidRPr="006C571D">
        <w:rPr>
          <w:lang w:val="es-AR"/>
        </w:rPr>
        <w:t xml:space="preserve"> correspondiente al ejercicio finalizado el 31 de diciembre de 2017 y las NIIF (en su versión adoptada por el Banco Central) véase la Nota 3 en nuestros estados financieros consolidados para el ejercicio finalizado el 31 de diciembre de 2018. Adicionalmente la Nota 3.1</w:t>
      </w:r>
      <w:r>
        <w:rPr>
          <w:lang w:val="es-AR"/>
        </w:rPr>
        <w:t xml:space="preserve"> </w:t>
      </w:r>
      <w:r w:rsidRPr="006C571D">
        <w:rPr>
          <w:lang w:val="es-AR"/>
        </w:rPr>
        <w:t xml:space="preserve">en nuestros estados financieros auditados al 31 de diciembre de 2019 y 2020, provee una descripción de las principales diferencias entre </w:t>
      </w:r>
      <w:r>
        <w:rPr>
          <w:lang w:val="es-AR"/>
        </w:rPr>
        <w:t>los principios contables emitidos por el Banco Central</w:t>
      </w:r>
      <w:r w:rsidRPr="006C571D">
        <w:rPr>
          <w:lang w:val="es-AR"/>
        </w:rPr>
        <w:t xml:space="preserve"> y </w:t>
      </w:r>
      <w:r>
        <w:rPr>
          <w:lang w:val="es-AR"/>
        </w:rPr>
        <w:t xml:space="preserve">las </w:t>
      </w:r>
      <w:r w:rsidRPr="006C571D">
        <w:rPr>
          <w:lang w:val="es-AR"/>
        </w:rPr>
        <w:t>NIIF. Consulte “</w:t>
      </w:r>
      <w:r w:rsidRPr="006C571D">
        <w:rPr>
          <w:i/>
          <w:lang w:val="es-AR"/>
        </w:rPr>
        <w:t>Factores de riesgo-</w:t>
      </w:r>
      <w:r w:rsidRPr="00157DD0">
        <w:rPr>
          <w:i/>
          <w:lang w:val="es-AR"/>
        </w:rPr>
        <w:t>A partir del año 2018, hemos comenzado a confeccionar nuestros estados financieros de conformidad con las NIIF (en su versión adoptada por el Banco Central)</w:t>
      </w:r>
      <w:r>
        <w:rPr>
          <w:i/>
          <w:lang w:val="es-AR"/>
        </w:rPr>
        <w:t>.</w:t>
      </w:r>
      <w:r w:rsidRPr="00157DD0">
        <w:rPr>
          <w:i/>
          <w:lang w:val="es-AR"/>
        </w:rPr>
        <w:t xml:space="preserve"> Asimismo, a partir del 1 de enero del 20</w:t>
      </w:r>
      <w:r>
        <w:rPr>
          <w:i/>
          <w:lang w:val="es-AR"/>
        </w:rPr>
        <w:t>20</w:t>
      </w:r>
      <w:r w:rsidRPr="00157DD0">
        <w:rPr>
          <w:i/>
          <w:lang w:val="es-AR"/>
        </w:rPr>
        <w:t>, los principios contables emitidos por el Banco Central adoptaron la NIC 29</w:t>
      </w:r>
      <w:r>
        <w:rPr>
          <w:i/>
          <w:lang w:val="es-AR"/>
        </w:rPr>
        <w:t xml:space="preserve"> y el punto 5.5 de la NIIF 9, con la </w:t>
      </w:r>
      <w:r w:rsidRPr="000B2C90">
        <w:rPr>
          <w:i/>
          <w:lang w:val="es-AR"/>
        </w:rPr>
        <w:t>exclusión transitoria de los instrumentos de deuda del Sector Público no Financiero</w:t>
      </w:r>
      <w:r w:rsidRPr="00157DD0">
        <w:rPr>
          <w:i/>
          <w:lang w:val="es-AR"/>
        </w:rPr>
        <w:t>. En consecuencia, es probable que nuestra información financiera posterior al 1 de enero de 2018 y al 1 de enero de 20</w:t>
      </w:r>
      <w:r>
        <w:rPr>
          <w:i/>
          <w:lang w:val="es-AR"/>
        </w:rPr>
        <w:t>20</w:t>
      </w:r>
      <w:r w:rsidRPr="00157DD0">
        <w:rPr>
          <w:i/>
          <w:lang w:val="es-AR"/>
        </w:rPr>
        <w:t>, respectivamente, no sea comparable con la información de períodos anteriores</w:t>
      </w:r>
      <w:r w:rsidRPr="006C571D">
        <w:rPr>
          <w:i/>
          <w:lang w:val="es-AR"/>
        </w:rPr>
        <w:t xml:space="preserve">” </w:t>
      </w:r>
      <w:r w:rsidRPr="006C571D">
        <w:rPr>
          <w:lang w:val="es-AR"/>
        </w:rPr>
        <w:t xml:space="preserve">en el Prospecto. </w:t>
      </w:r>
    </w:p>
    <w:p w:rsidR="003E6709" w:rsidRPr="006C571D" w:rsidRDefault="003E6709" w:rsidP="003E6709">
      <w:pPr>
        <w:rPr>
          <w:lang w:val="es-AR"/>
        </w:rPr>
      </w:pPr>
    </w:p>
    <w:p w:rsidR="003E6709" w:rsidRPr="00BB2C90" w:rsidRDefault="003E6709" w:rsidP="003E6709">
      <w:pPr>
        <w:spacing w:line="276" w:lineRule="auto"/>
        <w:jc w:val="both"/>
        <w:rPr>
          <w:rFonts w:cs="Times New Roman"/>
          <w:b/>
          <w:lang w:val="es-AR"/>
        </w:rPr>
      </w:pPr>
      <w:r w:rsidRPr="00BB2C90">
        <w:rPr>
          <w:rFonts w:cs="Times New Roman"/>
          <w:b/>
          <w:lang w:val="es-AR"/>
        </w:rPr>
        <w:t>Acontecimientos recientes</w:t>
      </w:r>
    </w:p>
    <w:p w:rsidR="003E6709" w:rsidRDefault="003E6709" w:rsidP="003E6709">
      <w:pPr>
        <w:spacing w:line="276" w:lineRule="auto"/>
        <w:jc w:val="both"/>
        <w:rPr>
          <w:rFonts w:cs="Times New Roman"/>
          <w:lang w:val="es-AR"/>
        </w:rPr>
      </w:pPr>
    </w:p>
    <w:p w:rsidR="003E6709" w:rsidRPr="00BB2C90" w:rsidRDefault="003E6709" w:rsidP="003E6709">
      <w:pPr>
        <w:spacing w:line="276" w:lineRule="auto"/>
        <w:jc w:val="both"/>
        <w:rPr>
          <w:rFonts w:cs="Times New Roman"/>
          <w:i/>
          <w:lang w:val="es-AR"/>
        </w:rPr>
      </w:pPr>
      <w:r w:rsidRPr="00BB2C90">
        <w:rPr>
          <w:rFonts w:cs="Times New Roman"/>
          <w:i/>
          <w:lang w:val="es-AR"/>
        </w:rPr>
        <w:t>Pandemia de COVID-19</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La pandemia del COVID-19, que se originó en China y subsecuentemente se expandió a numerosos países, incluyendo Argentina, está impactando adversamente tanto a la economía global como a la economía argentina y a nuestro negocio. Aunque la pandemia de COVID-19 ha tenido </w:t>
      </w:r>
      <w:r>
        <w:rPr>
          <w:rFonts w:eastAsia="Calibri" w:cs="Times New Roman"/>
          <w:szCs w:val="20"/>
          <w:lang w:val="es-ES"/>
        </w:rPr>
        <w:t>efectos</w:t>
      </w:r>
      <w:r w:rsidRPr="00BB2C90">
        <w:rPr>
          <w:rFonts w:eastAsia="Calibri" w:cs="Times New Roman"/>
          <w:szCs w:val="20"/>
          <w:lang w:val="es-ES"/>
        </w:rPr>
        <w:t xml:space="preserve"> a nivel nacional en la actividad bancaria, aún es demasiado pronto para evaluar el alcance total de su impacto. </w:t>
      </w: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5F6E73">
        <w:rPr>
          <w:rFonts w:eastAsia="Calibri" w:cs="Times New Roman"/>
          <w:szCs w:val="20"/>
          <w:lang w:val="es-ES"/>
        </w:rPr>
        <w:t>El 12 de marzo de 2020, el Poder Ejecutivo Nacional (PEN) decretó la emergencia sanitaria para manejar la crisis causada por el COVID-19, y posteriormente, el 19 de marzo, el PEN emitió un decreto ordenando el aislamiento social, preventivo y obligatorio, que originalmente se aplicaba del 20 de marzo al 31 de marzo de 2020 inclusive, y se ha extendido desde entonces hasta el 6 de noviembre del 2020, cuando el Gobierno Nacional dio por finalizado el aislamiento obligatorio y dio paso al distanciamiento social en la zona AMBA (Área Metropolitana de Buenos Aires), el cual fue extendido recientemente hasta el</w:t>
      </w:r>
      <w:r>
        <w:rPr>
          <w:rFonts w:eastAsia="Calibri" w:cs="Times New Roman"/>
          <w:szCs w:val="20"/>
          <w:lang w:val="es-ES"/>
        </w:rPr>
        <w:t xml:space="preserve"> </w:t>
      </w:r>
      <w:proofErr w:type="spellStart"/>
      <w:r w:rsidRPr="006B337B">
        <w:rPr>
          <w:rFonts w:eastAsia="Calibri" w:cs="Times New Roman"/>
          <w:szCs w:val="20"/>
          <w:lang w:val="es-ES"/>
        </w:rPr>
        <w:t>el</w:t>
      </w:r>
      <w:proofErr w:type="spellEnd"/>
      <w:r w:rsidRPr="006B337B">
        <w:rPr>
          <w:rFonts w:eastAsia="Calibri" w:cs="Times New Roman"/>
          <w:szCs w:val="20"/>
          <w:lang w:val="es-ES"/>
        </w:rPr>
        <w:t xml:space="preserve"> 9 de </w:t>
      </w:r>
      <w:r>
        <w:rPr>
          <w:rFonts w:eastAsia="Calibri" w:cs="Times New Roman"/>
          <w:szCs w:val="20"/>
          <w:lang w:val="es-ES"/>
        </w:rPr>
        <w:t>julio</w:t>
      </w:r>
      <w:r w:rsidRPr="006B337B">
        <w:rPr>
          <w:rFonts w:eastAsia="Calibri" w:cs="Times New Roman"/>
          <w:szCs w:val="20"/>
          <w:lang w:val="es-ES"/>
        </w:rPr>
        <w:t xml:space="preserve"> de 2021. El gobierno también exigió durante los últimos meses la obligación del cierre de negocios no considerados esenciales, incluido el cierre de centros comerciales. </w:t>
      </w: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B8317D">
        <w:rPr>
          <w:rFonts w:eastAsia="Calibri" w:cs="Times New Roman"/>
          <w:szCs w:val="20"/>
          <w:lang w:val="es-ES"/>
        </w:rPr>
        <w:t>Si bien se han presentado dificultades de</w:t>
      </w:r>
      <w:r>
        <w:rPr>
          <w:rFonts w:eastAsia="Calibri" w:cs="Times New Roman"/>
          <w:szCs w:val="20"/>
          <w:lang w:val="es-ES"/>
        </w:rPr>
        <w:t xml:space="preserve"> </w:t>
      </w:r>
      <w:r w:rsidRPr="00B8317D">
        <w:rPr>
          <w:rFonts w:eastAsia="Calibri" w:cs="Times New Roman"/>
          <w:szCs w:val="20"/>
          <w:lang w:val="es-ES"/>
        </w:rPr>
        <w:t xml:space="preserve">distinto tipo que ralentizan o complejizan nuestras actividades, las operaciones se mantienen y prevemos que continúen a pesar de las dificultades, ya que por ejemplo desde el </w:t>
      </w:r>
      <w:r>
        <w:rPr>
          <w:rFonts w:eastAsia="Calibri" w:cs="Times New Roman"/>
          <w:szCs w:val="20"/>
          <w:lang w:val="es-ES"/>
        </w:rPr>
        <w:t>1</w:t>
      </w:r>
      <w:r w:rsidRPr="00B8317D">
        <w:rPr>
          <w:rFonts w:eastAsia="Calibri" w:cs="Times New Roman"/>
          <w:szCs w:val="20"/>
          <w:lang w:val="es-ES"/>
        </w:rPr>
        <w:t>3 de abril de 2020, las sucursales han comenzado a operar nuevamente para la atención de ciertos clientes y con sistemas de turnos, debiendo sujetarse a un estricto cumplimiento de las normas sanitarias para preservar la salud de los clientes y trabajadores bancarios. Adicionalmente continúan vigentes todas las vías de atención / operación virtual habituales por lo que estimamos se mantendrán niveles de demanda en los productos en los que operamos.</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Las regulaciones del Banco Central emitidas después del estallido de la crisis del COVID-19 incluyeron medidas relacionadas con la postergación de los vencimientos de préstamos vencidos durante el período de cuarentena que el gobierno argentino decretó a mediados de marzo, la provisión de líneas de crédito por debajo de la tasa de mercado para individuos y empresas que se han visto más afectados por la pandemia, y con asegurar la disponibilidad de servicios bancarios y la cadena de pago a todos los niveles, incluso ante los cierres de sucursales extendidos según lo que el gobierno requirió. En particular, las nuevas regulaciones incluyen, entre otras: (i) limitaciones en las tenencias bancarias de notas del BCRA (LELIQ) con el fin de poner a disposición liquidez y fomentar la provisión de líneas de crédito a las PYME, con los préstamos otorgados garantizados en parte por una agencia estatal, Fondo de Garantías Argentino (</w:t>
      </w:r>
      <w:proofErr w:type="spellStart"/>
      <w:r w:rsidRPr="00BB2C90">
        <w:rPr>
          <w:rFonts w:eastAsia="Calibri" w:cs="Times New Roman"/>
          <w:szCs w:val="20"/>
          <w:lang w:val="es-ES"/>
        </w:rPr>
        <w:t>FoGAr</w:t>
      </w:r>
      <w:proofErr w:type="spellEnd"/>
      <w:r w:rsidRPr="00BB2C90">
        <w:rPr>
          <w:rFonts w:eastAsia="Calibri" w:cs="Times New Roman"/>
          <w:szCs w:val="20"/>
          <w:lang w:val="es-ES"/>
        </w:rPr>
        <w:t>), (ii) flexibilización temporal de las reglas de clasificación de préstamos bancarios (proporcionando un plazo adicional de 60 días de impago antes de que un préstamo deba ser clasificado como moroso), (iii) las instituciones financieras no pueden distribuir dividendos hasta, al menos, el 30 de junio de 202</w:t>
      </w:r>
      <w:r>
        <w:rPr>
          <w:rFonts w:eastAsia="Calibri" w:cs="Times New Roman"/>
          <w:szCs w:val="20"/>
          <w:lang w:val="es-ES"/>
        </w:rPr>
        <w:t>1</w:t>
      </w:r>
      <w:r w:rsidRPr="00BB2C90">
        <w:rPr>
          <w:rFonts w:eastAsia="Calibri" w:cs="Times New Roman"/>
          <w:szCs w:val="20"/>
          <w:lang w:val="es-ES"/>
        </w:rPr>
        <w:t xml:space="preserve">, (iv) un requisito de capital del 1,250% sobre la exposición a préstamos con tarjeta de crédito correspondientes a compras relacionadas con el turismo realizados en el exterior, (v) una prohibición temporal de cobrar tarifas relacionadas con los servicios de cajeros automáticos, (vi) un alivio de la hipoteca, congelando hasta el 30 de septiembre de 2020, el monto de los pagos de la hipoteca basados en los calculados a marzo de 2020, y posponiendo cualquier ejecución hipotecaria hasta dicha fecha, (vii) el aplazamiento de los pagos de préstamos con tarjeta de crédito por tres meses, con dichos pagos aplazados que se compensarán durante los siguiente nueve meses, (ix) reducción de las tasas de interés máximas de la tarjeta de crédito del 49% al 43%, y (x) la postergación de todos los pagos de préstamos vencidos durante el segundo trimestre sin intereses punitivos. Un gran desafío para los bancos y el sistema financiero argentino en general es ayudar a distribuir las pensiones y los nuevos subsidios que el gobierno argentino puede llegar a implementar. La economía argentina aún depende en gran medida del uso de efectivo. </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Dada la evolución diaria del brote de COVID-19 y las respuestas gubernamentales para contener su propagación, nuestra administración está monitoreando activamente el impacto de la pandemia en los negocios, la situación financiera y los resultados de las operaciones del Banco. Algunas de las acciones que hemos tomado hasta la fecha, en respuesta a la pandemia de COVID-19 incluyen (i) en marzo de 2020, implementamos varias medidas de respuesta para garantizar la continuidad de nuestras operaciones comerciales y proteger la salud y seguridad de nuestros empleados, incluido un protocolo de cuarentena, pautas para reuniones con clientes y reuniones de empleados (que ahora se realizan exclusivamente mediante videoconferencia desde el inicio de la cuarentena) y ciertos cambios en las operaciones diarias de los procesos críticos, (ii) hemos asignado más recursos para la provisión de servicios bancarios a través de nuestros canales electrónicos, como nuestro sitio web de banca electrónica y aplicaciones móviles, a través de la reasignación de personal de nuestras sucursales, y hemos aumentado el tipo de transacciones que pueden completarse a través de dichos canales y (iii) hemos adoptado medidas de trabajo desde el hogar </w:t>
      </w:r>
      <w:r w:rsidRPr="00BB2C90">
        <w:rPr>
          <w:rFonts w:eastAsia="Calibri" w:cs="Times New Roman"/>
          <w:szCs w:val="20"/>
          <w:lang w:val="es-ES"/>
        </w:rPr>
        <w:lastRenderedPageBreak/>
        <w:t xml:space="preserve">que nuestro personal debe seguir con el objetivo de reducir problemas de </w:t>
      </w:r>
      <w:proofErr w:type="spellStart"/>
      <w:r w:rsidRPr="00BB2C90">
        <w:rPr>
          <w:rFonts w:eastAsia="Calibri" w:cs="Times New Roman"/>
          <w:szCs w:val="20"/>
          <w:lang w:val="es-ES"/>
        </w:rPr>
        <w:t>ciberseguridad</w:t>
      </w:r>
      <w:proofErr w:type="spellEnd"/>
      <w:r w:rsidRPr="00BB2C90">
        <w:rPr>
          <w:rFonts w:eastAsia="Calibri" w:cs="Times New Roman"/>
          <w:szCs w:val="20"/>
          <w:lang w:val="es-ES"/>
        </w:rPr>
        <w:t xml:space="preserve"> y otros riesgos. Nuestro equipo de gerencia también está revisando las acciones futuras que podemos tomar en caso de que la cuarentena en Argentina u otros efectos de la pandemia persistan por un período prolongado. Esperamos que el control continuo de gastos, el balance sólido, la gestión de liquidez y capital sean los pilares fundamentales de nuestra estrategia.</w:t>
      </w:r>
    </w:p>
    <w:p w:rsidR="003E6709" w:rsidRPr="00BB2C90" w:rsidRDefault="003E6709" w:rsidP="003E6709">
      <w:pPr>
        <w:autoSpaceDE w:val="0"/>
        <w:autoSpaceDN w:val="0"/>
        <w:adjustRightInd w:val="0"/>
        <w:spacing w:before="180" w:after="180"/>
        <w:ind w:firstLine="709"/>
        <w:jc w:val="both"/>
        <w:rPr>
          <w:rFonts w:cs="Times New Roman"/>
          <w:lang w:val="es-AR"/>
        </w:rPr>
      </w:pPr>
      <w:r w:rsidRPr="00B8317D">
        <w:rPr>
          <w:rFonts w:eastAsia="Calibri" w:cs="Times New Roman"/>
          <w:szCs w:val="20"/>
          <w:lang w:val="es-ES"/>
        </w:rPr>
        <w:t xml:space="preserve">La duración y el alcance final del brote de Coronavirus y su impacto en la economía global y del país </w:t>
      </w:r>
      <w:proofErr w:type="gramStart"/>
      <w:r w:rsidRPr="00B8317D">
        <w:rPr>
          <w:rFonts w:eastAsia="Calibri" w:cs="Times New Roman"/>
          <w:szCs w:val="20"/>
          <w:lang w:val="es-ES"/>
        </w:rPr>
        <w:t>es</w:t>
      </w:r>
      <w:proofErr w:type="gramEnd"/>
      <w:r w:rsidRPr="00B8317D">
        <w:rPr>
          <w:rFonts w:eastAsia="Calibri" w:cs="Times New Roman"/>
          <w:szCs w:val="20"/>
          <w:lang w:val="es-ES"/>
        </w:rPr>
        <w:t xml:space="preserve"> desconocido. Por lo tanto, no puede cuantificarse razonablemente en qué medida el Coronavirus y sus consecuencias en la economía afectarán a futuro el negocio y los resultados de nuestras</w:t>
      </w:r>
      <w:r>
        <w:rPr>
          <w:rFonts w:eastAsia="Calibri" w:cs="Times New Roman"/>
          <w:szCs w:val="20"/>
          <w:lang w:val="es-ES"/>
        </w:rPr>
        <w:t xml:space="preserve"> </w:t>
      </w:r>
      <w:proofErr w:type="spellStart"/>
      <w:r>
        <w:rPr>
          <w:rFonts w:eastAsia="Calibri" w:cs="Times New Roman"/>
          <w:szCs w:val="20"/>
          <w:lang w:val="es-ES"/>
        </w:rPr>
        <w:t>operaciones.</w:t>
      </w:r>
      <w:r w:rsidRPr="00BB2C90">
        <w:rPr>
          <w:rFonts w:eastAsia="Calibri" w:cs="Times New Roman"/>
          <w:szCs w:val="20"/>
          <w:lang w:val="es-ES"/>
        </w:rPr>
        <w:t>Lo</w:t>
      </w:r>
      <w:proofErr w:type="spellEnd"/>
      <w:r w:rsidRPr="00BB2C90">
        <w:rPr>
          <w:rFonts w:eastAsia="Calibri" w:cs="Times New Roman"/>
          <w:szCs w:val="20"/>
          <w:lang w:val="es-ES"/>
        </w:rPr>
        <w:t xml:space="preserve"> siguiente establece los impactos estimados actuales del Banco, de la pandemia de COVID-19 a la fecha de este prospecto. </w:t>
      </w:r>
    </w:p>
    <w:p w:rsidR="003E6709" w:rsidRPr="00BB2C90" w:rsidRDefault="003E6709" w:rsidP="003E6709">
      <w:pPr>
        <w:autoSpaceDE w:val="0"/>
        <w:autoSpaceDN w:val="0"/>
        <w:adjustRightInd w:val="0"/>
        <w:spacing w:before="180" w:after="180"/>
        <w:jc w:val="both"/>
        <w:rPr>
          <w:rFonts w:eastAsia="Calibri" w:cs="Times New Roman"/>
          <w:i/>
          <w:szCs w:val="20"/>
          <w:lang w:val="es-ES"/>
        </w:rPr>
      </w:pPr>
      <w:r w:rsidRPr="00BB2C90">
        <w:rPr>
          <w:rFonts w:eastAsia="Calibri" w:cs="Times New Roman"/>
          <w:i/>
          <w:szCs w:val="20"/>
          <w:lang w:val="es-ES"/>
        </w:rPr>
        <w:t>Impacto potencial en futuras operaciones y tendencias</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El Banco se ha involucrado en una estrategia de transformación digital en los últimos años que creemos que nos ayudará a continuar prestando servicio a nuestros clientes y adquirir nuevos clientes, durante la pandemia de COVID-19. Para más información respecto a nuestras iniciativas de transformación digital en los últimos años, véase </w:t>
      </w:r>
      <w:r w:rsidRPr="00BB2C90">
        <w:rPr>
          <w:rFonts w:eastAsia="Calibri" w:cs="Times New Roman"/>
          <w:i/>
          <w:szCs w:val="20"/>
          <w:lang w:val="es-ES"/>
        </w:rPr>
        <w:t xml:space="preserve">“Información de la emisora – c) Descripción de las actividades y negocios– Transformación Digital”. </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El Banco está sujeto a las regulaciones del BCRA con respecto al servicio al cliente en sucursales durante la pandemia COVID-19, que ha incluido el cierre general de nuestras sucursales, con la excepción del requisito de abrir nuestras sucursales durante horas extendidas en fechas específicas, para atender a pensionados y beneficiarios de planes sociales. A partir del 13 de abril de 2020, nuestras sucursales fueron reabiertas, con todos los servicios disponibles, únicamente con cita previa. Los servicios de cajero se restringieron inicialmente a los pensionistas y beneficiarios de planes sociales, y luego estuvieron disponibles para el público en general para retiros de moneda extranjera. </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Para los próximos meses, el BCRA ha brindado incentivos para desembolsar préstamos a las PYME en condiciones favorables para ayudarlos a continuar con sus actividades comerciales y mantener los pagos de nómina, incluidas las regulaciones que permiten pagos retrasados en tarjetas de crédito, hipotecas y otros préstamos, y la provisión de 60 días adicionales de impago antes de que se requiera que un préstamo se clasifique como moroso. </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Desde el comienzo de la pandemia de COVID-19, </w:t>
      </w:r>
      <w:r>
        <w:rPr>
          <w:rFonts w:eastAsia="Calibri" w:cs="Times New Roman"/>
          <w:szCs w:val="20"/>
          <w:lang w:val="es-ES"/>
        </w:rPr>
        <w:t xml:space="preserve">el Banco ha </w:t>
      </w:r>
      <w:proofErr w:type="spellStart"/>
      <w:r w:rsidRPr="00BB2C90">
        <w:rPr>
          <w:rFonts w:eastAsia="Calibri" w:cs="Times New Roman"/>
          <w:szCs w:val="20"/>
          <w:lang w:val="es-ES"/>
        </w:rPr>
        <w:t>recomendando</w:t>
      </w:r>
      <w:proofErr w:type="spellEnd"/>
      <w:r w:rsidRPr="00BB2C90">
        <w:rPr>
          <w:rFonts w:eastAsia="Calibri" w:cs="Times New Roman"/>
          <w:szCs w:val="20"/>
          <w:lang w:val="es-ES"/>
        </w:rPr>
        <w:t xml:space="preserve"> el uso de sus plataformas digitales y un aumento en las medidas respecto a la limpieza de los cajeros automáticos, </w:t>
      </w:r>
      <w:r>
        <w:rPr>
          <w:rFonts w:eastAsia="Calibri" w:cs="Times New Roman"/>
          <w:szCs w:val="20"/>
          <w:lang w:val="es-ES"/>
        </w:rPr>
        <w:t>terminales de autoservicio</w:t>
      </w:r>
      <w:r w:rsidRPr="00BB2C90">
        <w:rPr>
          <w:rFonts w:eastAsia="Calibri" w:cs="Times New Roman"/>
          <w:szCs w:val="20"/>
          <w:lang w:val="es-ES"/>
        </w:rPr>
        <w:t xml:space="preserve"> y sucursales, junto con la prevención y recomendaciones de higiene personal. </w:t>
      </w:r>
    </w:p>
    <w:p w:rsidR="003E6709" w:rsidRPr="00BB2C90" w:rsidRDefault="003E6709" w:rsidP="003E6709">
      <w:pPr>
        <w:autoSpaceDE w:val="0"/>
        <w:autoSpaceDN w:val="0"/>
        <w:adjustRightInd w:val="0"/>
        <w:spacing w:before="180" w:after="180"/>
        <w:jc w:val="both"/>
        <w:rPr>
          <w:rFonts w:eastAsia="Calibri" w:cs="Times New Roman"/>
          <w:i/>
          <w:szCs w:val="20"/>
          <w:lang w:val="es-ES"/>
        </w:rPr>
      </w:pPr>
      <w:r w:rsidRPr="00BB2C90">
        <w:rPr>
          <w:rFonts w:eastAsia="Calibri" w:cs="Times New Roman"/>
          <w:i/>
          <w:szCs w:val="20"/>
          <w:lang w:val="es-ES"/>
        </w:rPr>
        <w:t>Impacto potencial sobre los resultados operativos y la solvencia</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La crisis del COVID-19 puede afectar la capacidad del Banco para generar ingresos y, por lo tanto, sus resultados operativos y solvencia. El BCRA ha </w:t>
      </w:r>
      <w:r>
        <w:rPr>
          <w:rFonts w:eastAsia="Calibri" w:cs="Times New Roman"/>
          <w:szCs w:val="20"/>
          <w:lang w:val="es-ES"/>
        </w:rPr>
        <w:t>establecido</w:t>
      </w:r>
      <w:r w:rsidRPr="00BB2C90">
        <w:rPr>
          <w:rFonts w:eastAsia="Calibri" w:cs="Times New Roman"/>
          <w:szCs w:val="20"/>
          <w:lang w:val="es-ES"/>
        </w:rPr>
        <w:t xml:space="preserve"> tasas de interés más bajas y la eliminación de ciertas tarifas a los clientes como una manera de ayudar a los sectores más dañados. Además, se espera un aumento de los préstamos morosos en el sistema financiero, incluida la cartera de préstamos del Banco. En adición, actualmente el Banco no puede estimar el impacto</w:t>
      </w:r>
      <w:r w:rsidRPr="00DB3BB9">
        <w:rPr>
          <w:rFonts w:eastAsia="Calibri" w:cs="Times New Roman"/>
          <w:szCs w:val="20"/>
          <w:lang w:val="es-ES"/>
        </w:rPr>
        <w:t xml:space="preserve"> que el 1,</w:t>
      </w:r>
      <w:r w:rsidRPr="00BB2C90">
        <w:rPr>
          <w:rFonts w:eastAsia="Calibri" w:cs="Times New Roman"/>
          <w:szCs w:val="20"/>
          <w:lang w:val="es-ES"/>
        </w:rPr>
        <w:t>250% del capital requerido sobre la exposición a préstamos con tarjeta de crédito correspondientes a compras relacionadas con el turismo realizadas fuera de Argentina podría tener en el Banco</w:t>
      </w:r>
      <w:r>
        <w:rPr>
          <w:rFonts w:eastAsia="Calibri" w:cs="Times New Roman"/>
          <w:szCs w:val="20"/>
          <w:lang w:val="es-ES"/>
        </w:rPr>
        <w:t>, porque las compañías de procesamiento de tarjetas de crédito no brindan información necesaria para cumplir este requisito.</w:t>
      </w: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BB2C90">
        <w:rPr>
          <w:rFonts w:eastAsia="Calibri" w:cs="Times New Roman"/>
          <w:szCs w:val="20"/>
          <w:lang w:val="es-ES"/>
        </w:rPr>
        <w:t xml:space="preserve">Hay ciertos factores que podrían compensar particularmente los impactos mencionados anteriormente. </w:t>
      </w:r>
      <w:r w:rsidRPr="00DB3BB9">
        <w:rPr>
          <w:rFonts w:eastAsia="Calibri" w:cs="Times New Roman"/>
          <w:szCs w:val="20"/>
          <w:lang w:val="es-ES"/>
        </w:rPr>
        <w:t xml:space="preserve">Por ejemplo, </w:t>
      </w:r>
      <w:r>
        <w:rPr>
          <w:rFonts w:eastAsia="Calibri" w:cs="Times New Roman"/>
          <w:szCs w:val="20"/>
          <w:lang w:val="es-ES"/>
        </w:rPr>
        <w:t>d</w:t>
      </w:r>
      <w:r w:rsidRPr="00BB2C90">
        <w:rPr>
          <w:rFonts w:eastAsia="Calibri" w:cs="Times New Roman"/>
          <w:szCs w:val="20"/>
          <w:lang w:val="es-ES"/>
        </w:rPr>
        <w:t xml:space="preserve">esde el comienzo de la pandemia de COVID-19, el costo de los pasivos está disminuyendo, ya que las tasas de interés de los depósitos están cayendo. </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Pr>
          <w:rFonts w:eastAsia="Calibri" w:cs="Times New Roman"/>
          <w:szCs w:val="20"/>
          <w:lang w:val="es-ES"/>
        </w:rPr>
        <w:t>Dado que las obligaciones negociables representan un porcentaje importante del fondeo del banco (representaban 16,3% del pasivo total al 31 de diciembre de 2020), el Banco podría enfrentar ciertas dificultades para refinanciar dichos vencimientos si el mercado de capitales sufre un severo daño producto de la pandemia.</w:t>
      </w:r>
    </w:p>
    <w:p w:rsidR="003E6709" w:rsidRPr="00BB2C90" w:rsidRDefault="003E6709" w:rsidP="003E6709">
      <w:pPr>
        <w:autoSpaceDE w:val="0"/>
        <w:autoSpaceDN w:val="0"/>
        <w:adjustRightInd w:val="0"/>
        <w:spacing w:before="180" w:after="180"/>
        <w:jc w:val="both"/>
        <w:rPr>
          <w:rFonts w:eastAsia="Calibri" w:cs="Times New Roman"/>
          <w:i/>
          <w:szCs w:val="20"/>
          <w:lang w:val="es-ES"/>
        </w:rPr>
      </w:pPr>
      <w:r w:rsidRPr="00BB2C90">
        <w:rPr>
          <w:rFonts w:eastAsia="Calibri" w:cs="Times New Roman"/>
          <w:i/>
          <w:szCs w:val="20"/>
          <w:lang w:val="es-ES"/>
        </w:rPr>
        <w:t>Impacto potencial sobre los activos</w:t>
      </w:r>
    </w:p>
    <w:p w:rsidR="003E6709" w:rsidRPr="00BB2C90" w:rsidRDefault="003E6709" w:rsidP="003E6709">
      <w:pPr>
        <w:autoSpaceDE w:val="0"/>
        <w:autoSpaceDN w:val="0"/>
        <w:adjustRightInd w:val="0"/>
        <w:spacing w:before="180" w:after="180"/>
        <w:ind w:firstLine="709"/>
        <w:jc w:val="both"/>
        <w:rPr>
          <w:rFonts w:eastAsia="Calibri" w:cs="Times New Roman"/>
          <w:szCs w:val="20"/>
          <w:lang w:val="es-ES"/>
        </w:rPr>
      </w:pPr>
      <w:r>
        <w:rPr>
          <w:rFonts w:eastAsia="Calibri" w:cs="Times New Roman"/>
          <w:szCs w:val="20"/>
          <w:lang w:val="es-ES"/>
        </w:rPr>
        <w:t>La cartera de préstamos al sector privado no financiero (que representaba un 35,2% del activo total al 31 de diciembre de 2020) puede sufrir un aumento de la morosidad y, por ende, en las previsiones por incobrabilidad</w:t>
      </w:r>
      <w:r w:rsidRPr="00BB2C90">
        <w:rPr>
          <w:rFonts w:eastAsia="Calibri" w:cs="Times New Roman"/>
          <w:szCs w:val="20"/>
          <w:lang w:val="es-ES"/>
        </w:rPr>
        <w:t>.</w:t>
      </w:r>
      <w:r>
        <w:rPr>
          <w:rFonts w:eastAsia="Calibri" w:cs="Times New Roman"/>
          <w:szCs w:val="20"/>
          <w:lang w:val="es-ES"/>
        </w:rPr>
        <w:t xml:space="preserve"> </w:t>
      </w:r>
      <w:r w:rsidRPr="00BB2C90">
        <w:rPr>
          <w:rFonts w:eastAsia="Calibri" w:cs="Times New Roman"/>
          <w:szCs w:val="20"/>
          <w:lang w:val="es-ES"/>
        </w:rPr>
        <w:t xml:space="preserve">Adicionalmente, la aplicación de la NIIF 9 </w:t>
      </w:r>
      <w:r>
        <w:rPr>
          <w:rFonts w:eastAsia="Calibri" w:cs="Times New Roman"/>
          <w:szCs w:val="20"/>
          <w:lang w:val="es-ES"/>
        </w:rPr>
        <w:t>y el</w:t>
      </w:r>
      <w:r w:rsidRPr="00BB2C90">
        <w:rPr>
          <w:rFonts w:eastAsia="Calibri" w:cs="Times New Roman"/>
          <w:szCs w:val="20"/>
          <w:lang w:val="es-ES"/>
        </w:rPr>
        <w:t xml:space="preserve"> modelo de deterioro basado en pérdidas</w:t>
      </w:r>
      <w:r w:rsidRPr="00DB3BB9">
        <w:rPr>
          <w:rFonts w:eastAsia="Calibri" w:cs="Times New Roman"/>
          <w:szCs w:val="20"/>
          <w:lang w:val="es-ES"/>
        </w:rPr>
        <w:t xml:space="preserve"> </w:t>
      </w:r>
      <w:r w:rsidRPr="00DB3BB9">
        <w:rPr>
          <w:rFonts w:eastAsia="Calibri" w:cs="Times New Roman"/>
          <w:szCs w:val="20"/>
          <w:lang w:val="es-ES"/>
        </w:rPr>
        <w:lastRenderedPageBreak/>
        <w:t>crediticias esperadas (</w:t>
      </w:r>
      <w:r w:rsidRPr="00BB2C90">
        <w:rPr>
          <w:rFonts w:eastAsia="Calibri" w:cs="Times New Roman"/>
          <w:szCs w:val="20"/>
          <w:lang w:val="es-ES"/>
        </w:rPr>
        <w:t xml:space="preserve">que reemplaza el modelo de </w:t>
      </w:r>
      <w:proofErr w:type="gramStart"/>
      <w:r w:rsidRPr="00BB2C90">
        <w:rPr>
          <w:rFonts w:eastAsia="Calibri" w:cs="Times New Roman"/>
          <w:szCs w:val="20"/>
          <w:lang w:val="es-ES"/>
        </w:rPr>
        <w:t>perdida</w:t>
      </w:r>
      <w:proofErr w:type="gramEnd"/>
      <w:r w:rsidRPr="00BB2C90">
        <w:rPr>
          <w:rFonts w:eastAsia="Calibri" w:cs="Times New Roman"/>
          <w:szCs w:val="20"/>
          <w:lang w:val="es-ES"/>
        </w:rPr>
        <w:t xml:space="preserve"> incurrida</w:t>
      </w:r>
      <w:r>
        <w:rPr>
          <w:rFonts w:eastAsia="Calibri" w:cs="Times New Roman"/>
          <w:szCs w:val="20"/>
          <w:lang w:val="es-ES"/>
        </w:rPr>
        <w:t>)</w:t>
      </w:r>
      <w:r w:rsidRPr="00BB2C90">
        <w:rPr>
          <w:rFonts w:eastAsia="Calibri" w:cs="Times New Roman"/>
          <w:szCs w:val="20"/>
          <w:lang w:val="es-ES"/>
        </w:rPr>
        <w:t xml:space="preserve"> podría acelerar el reconocimiento de las previsiones por pérdidas.</w:t>
      </w:r>
    </w:p>
    <w:p w:rsidR="003E6709" w:rsidRPr="00BB2C90" w:rsidRDefault="003E6709" w:rsidP="003E6709">
      <w:pPr>
        <w:autoSpaceDE w:val="0"/>
        <w:autoSpaceDN w:val="0"/>
        <w:adjustRightInd w:val="0"/>
        <w:spacing w:before="180" w:after="180"/>
        <w:jc w:val="both"/>
        <w:rPr>
          <w:rFonts w:eastAsia="Calibri" w:cs="Times New Roman"/>
          <w:i/>
          <w:szCs w:val="20"/>
          <w:lang w:val="es-ES"/>
        </w:rPr>
      </w:pPr>
      <w:r w:rsidRPr="00BB2C90">
        <w:rPr>
          <w:rFonts w:eastAsia="Calibri" w:cs="Times New Roman"/>
          <w:i/>
          <w:szCs w:val="20"/>
          <w:lang w:val="es-ES"/>
        </w:rPr>
        <w:t>Impacto potencial sobre el capital humano</w:t>
      </w:r>
    </w:p>
    <w:p w:rsidR="003E6709" w:rsidRPr="00D90CB6" w:rsidRDefault="003E6709" w:rsidP="003E6709">
      <w:pPr>
        <w:ind w:firstLine="709"/>
        <w:jc w:val="both"/>
        <w:rPr>
          <w:rFonts w:cs="Times New Roman"/>
          <w:szCs w:val="20"/>
          <w:lang w:val="es-AR" w:eastAsia="es-AR"/>
        </w:rPr>
      </w:pPr>
      <w:r w:rsidRPr="00D90CB6">
        <w:rPr>
          <w:rFonts w:cs="Times New Roman"/>
          <w:szCs w:val="20"/>
          <w:lang w:val="es-AR" w:eastAsia="es-AR"/>
        </w:rPr>
        <w:t>Debido a la pandemia de COVID-19, el Banco ha implementado un acuerdo de trabajo remoto, a través del cual los empleados pueden acceder de manera remota a los sistemas del Banco, apoyando la continuidad de las operaciones y trabajando para mantener estándares adecuados de control interno sobre la información financiera. La mayoría de los empleados de nuestras oficinas centrales están trabajando desde su hogar a la fecha de este prospecto. Teniendo en cuenta el impacto físico y psicológico que el encierro prolongado pueda tener en nuestros empleados, y el potencial impacto de esto en nuestras operaciones, nos encontramos diseñando un plan de retorno en etapas a las oficinas para que el personal vuelva a retomar progresivamente el trabajo presencial cumpliendo los protocolos sanitarios necesarios.</w:t>
      </w:r>
    </w:p>
    <w:p w:rsidR="003E6709" w:rsidRPr="00F05996" w:rsidRDefault="003E6709" w:rsidP="003E6709">
      <w:pPr>
        <w:autoSpaceDE w:val="0"/>
        <w:autoSpaceDN w:val="0"/>
        <w:adjustRightInd w:val="0"/>
        <w:spacing w:before="180" w:after="180"/>
        <w:jc w:val="both"/>
        <w:rPr>
          <w:rFonts w:eastAsia="Calibri" w:cs="Times New Roman"/>
          <w:i/>
          <w:szCs w:val="20"/>
          <w:lang w:val="es-ES"/>
        </w:rPr>
      </w:pPr>
      <w:r w:rsidRPr="00F05996">
        <w:rPr>
          <w:rFonts w:eastAsia="Calibri" w:cs="Times New Roman"/>
          <w:i/>
          <w:szCs w:val="20"/>
          <w:lang w:val="es-ES"/>
        </w:rPr>
        <w:t>Inflación</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Históricamente, la inflación en Argentina ha jugado un papel fundamental influenciando las condiciones económicas imperantes en la Argentina y, en consecuencia, los resultados operativos y financieros de las compañías que operan en la Argentina, tales como nosotros. El incremento de los agregados monetarios produjo que la inflación se acelerara en la segunda mitad de 2015 y, según el índice de precios publicado por la Provincia de San Luis (una de las pocas provincias argentinas que publica índices que se pueden considerar fiables), aumentó un 31,6% en 2015. La inflación anual estimada fue de 41,05% para 2016 (medida por el índice de precios al consumidor de la Ciudad de Buenos Aires) y de 24,8% en 2017, según datos publicados por el INDEC.</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 xml:space="preserve">El 8 de enero de 2016, tras determinar que el INDEC no había podido producir información estadística fiable, en especial con respecto al IPC, PBI, y datos sobre comercio exterior, índices de pobreza y desempleo, el gobierno de </w:t>
      </w:r>
      <w:proofErr w:type="spellStart"/>
      <w:r w:rsidRPr="00EC7313">
        <w:rPr>
          <w:rFonts w:eastAsia="Calibri" w:cs="Times New Roman"/>
          <w:szCs w:val="20"/>
          <w:lang w:val="es-ES"/>
        </w:rPr>
        <w:t>Macri</w:t>
      </w:r>
      <w:proofErr w:type="spellEnd"/>
      <w:r w:rsidRPr="00EC7313">
        <w:rPr>
          <w:rFonts w:eastAsia="Calibri" w:cs="Times New Roman"/>
          <w:szCs w:val="20"/>
          <w:lang w:val="es-ES"/>
        </w:rPr>
        <w:t xml:space="preserve"> declaró el estado de emergencia administrativa para el sistema nacional de estadística. En este sentido, el INDEC suspendió la publicación de ciertos datos estadísticos y de otra índole hasta que se pudiera llevar a cabo una reorganización de su estructura técnica y administrativa para recuperar su capacidad de producir información estadística suficiente y fiable.</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 xml:space="preserve">Una vez concluido este proceso de reorganización y recuperación, el INDEC comenzó gradualmente a reanudar la publicación de datos oficiales. Así pues, se recalcularon las tasas de inflación para los meses de mayo, junio, julio, agosto, septiembre, octubre, noviembre y diciembre de 2016 en 4,2%, 3,1%, 2,0%, 0,2%, 1,1%, 2,4%, 1,6% y 1,2%, respectivamente; sin embargo, nunca se publicaron datos del IPC para los primeros cuatro meses de 2016. </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En septiembre de 2016, el Banco Central publicó sus metas de inflación de 12%-17% para 2017, 8%–12% para 2018 y 5% para 2019. En vista de estas metas, el Banco Central acudirá a todos los instrumentos de política monetaria disponibles para alcanzar sus objetivos en materia de inflación.</w:t>
      </w:r>
    </w:p>
    <w:p w:rsidR="003E6709" w:rsidRPr="00EC7313"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 xml:space="preserve">La inflación correspondiente al año 2017 fue del 24,8%. Habida cuenta de que las tasas de inflación disminuyeron a un ritmo menor que el esperado, el 27 de diciembre de 2017, el Banco Central adoptó las metas de inflación definidas por el Ministerio de Hacienda para los próximos tres años, léase, 15% para 2018, 10% para 2019 y 5% para fines de 2020, ajustando el esquema de reducción anunciado en 2017. En junio de 2018, el Banco Central ajustó nuevamente las metas de inflación a 17% para 2019, 13% para 2020 y 9% para 2021, en vista del Acuerdo </w:t>
      </w:r>
      <w:proofErr w:type="spellStart"/>
      <w:r w:rsidRPr="00EC7313">
        <w:rPr>
          <w:rFonts w:eastAsia="Calibri" w:cs="Times New Roman"/>
          <w:szCs w:val="20"/>
          <w:lang w:val="es-ES"/>
        </w:rPr>
        <w:t>Standby</w:t>
      </w:r>
      <w:proofErr w:type="spellEnd"/>
      <w:r w:rsidRPr="00EC7313">
        <w:rPr>
          <w:rFonts w:eastAsia="Calibri" w:cs="Times New Roman"/>
          <w:szCs w:val="20"/>
          <w:lang w:val="es-ES"/>
        </w:rPr>
        <w:t xml:space="preserve"> firmado entre el </w:t>
      </w:r>
      <w:r>
        <w:rPr>
          <w:rFonts w:eastAsia="Calibri" w:cs="Times New Roman"/>
          <w:szCs w:val="20"/>
          <w:lang w:val="es-ES"/>
        </w:rPr>
        <w:t>g</w:t>
      </w:r>
      <w:r w:rsidRPr="00EC7313">
        <w:rPr>
          <w:rFonts w:eastAsia="Calibri" w:cs="Times New Roman"/>
          <w:szCs w:val="20"/>
          <w:lang w:val="es-ES"/>
        </w:rPr>
        <w:t xml:space="preserve">obierno </w:t>
      </w:r>
      <w:r>
        <w:rPr>
          <w:rFonts w:eastAsia="Calibri" w:cs="Times New Roman"/>
          <w:szCs w:val="20"/>
          <w:lang w:val="es-ES"/>
        </w:rPr>
        <w:t>a</w:t>
      </w:r>
      <w:r w:rsidRPr="00EC7313">
        <w:rPr>
          <w:rFonts w:eastAsia="Calibri" w:cs="Times New Roman"/>
          <w:szCs w:val="20"/>
          <w:lang w:val="es-ES"/>
        </w:rPr>
        <w:t>rgentino y la comitiva del FMI. El 8 de octubre de 2018, el FMI publicó el informe “</w:t>
      </w:r>
      <w:proofErr w:type="spellStart"/>
      <w:r w:rsidRPr="00EC7313">
        <w:rPr>
          <w:rFonts w:eastAsia="Calibri" w:cs="Times New Roman"/>
          <w:i/>
          <w:szCs w:val="20"/>
          <w:lang w:val="es-ES"/>
        </w:rPr>
        <w:t>World</w:t>
      </w:r>
      <w:proofErr w:type="spellEnd"/>
      <w:r w:rsidRPr="00EC7313">
        <w:rPr>
          <w:rFonts w:eastAsia="Calibri" w:cs="Times New Roman"/>
          <w:i/>
          <w:szCs w:val="20"/>
          <w:lang w:val="es-ES"/>
        </w:rPr>
        <w:t xml:space="preserve"> </w:t>
      </w:r>
      <w:proofErr w:type="spellStart"/>
      <w:r w:rsidRPr="00EC7313">
        <w:rPr>
          <w:rFonts w:eastAsia="Calibri" w:cs="Times New Roman"/>
          <w:i/>
          <w:szCs w:val="20"/>
          <w:lang w:val="es-ES"/>
        </w:rPr>
        <w:t>Economic</w:t>
      </w:r>
      <w:proofErr w:type="spellEnd"/>
      <w:r w:rsidRPr="00EC7313">
        <w:rPr>
          <w:rFonts w:eastAsia="Calibri" w:cs="Times New Roman"/>
          <w:i/>
          <w:szCs w:val="20"/>
          <w:lang w:val="es-ES"/>
        </w:rPr>
        <w:t xml:space="preserve"> Outlook</w:t>
      </w:r>
      <w:r w:rsidRPr="00EC7313">
        <w:rPr>
          <w:rFonts w:eastAsia="Calibri" w:cs="Times New Roman"/>
          <w:szCs w:val="20"/>
          <w:lang w:val="es-ES"/>
        </w:rPr>
        <w:t xml:space="preserve">” estimando una inflación del 40,5% en 2018 y 20,2% en 2019. Sin embargo, según el INDEC, la inflación anual estimada de 2018 fue del 47,6%. El 15 de noviembre de 2018, el Congreso Nacional aprobó la ley de presupuesto para el 2019, estimando una inflación interanual a diciembre de 2019 del 23%. </w:t>
      </w: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 xml:space="preserve">La inflación </w:t>
      </w:r>
      <w:r>
        <w:rPr>
          <w:rFonts w:eastAsia="Calibri" w:cs="Times New Roman"/>
          <w:szCs w:val="20"/>
          <w:lang w:val="es-ES"/>
        </w:rPr>
        <w:t>fue de 47,6%, 53,8% y 36,1% para los años 2018, 2019 y 2020 respectivamente.</w:t>
      </w:r>
    </w:p>
    <w:p w:rsidR="003E6709" w:rsidRDefault="003E6709" w:rsidP="003E6709">
      <w:pPr>
        <w:autoSpaceDE w:val="0"/>
        <w:autoSpaceDN w:val="0"/>
        <w:adjustRightInd w:val="0"/>
        <w:spacing w:before="120" w:after="120"/>
        <w:ind w:firstLine="708"/>
        <w:jc w:val="both"/>
        <w:rPr>
          <w:rFonts w:eastAsia="Calibri" w:cs="Times New Roman"/>
          <w:szCs w:val="20"/>
          <w:lang w:val="es-ES" w:eastAsia="es-AR"/>
        </w:rPr>
      </w:pPr>
      <w:r w:rsidRPr="00B26041">
        <w:rPr>
          <w:rFonts w:eastAsia="Calibri" w:cs="Times New Roman"/>
          <w:szCs w:val="20"/>
          <w:lang w:val="es-ES" w:eastAsia="es-AR"/>
        </w:rPr>
        <w:t>El INDEC informó una variación acumulada del IPC de 24,8% para 2017, 47,6% para 2018, 53,8% para 2019</w:t>
      </w:r>
      <w:r>
        <w:rPr>
          <w:rFonts w:eastAsia="Calibri" w:cs="Times New Roman"/>
          <w:szCs w:val="20"/>
          <w:lang w:val="es-ES" w:eastAsia="es-AR"/>
        </w:rPr>
        <w:t xml:space="preserve"> y 36,1% para</w:t>
      </w:r>
      <w:r w:rsidRPr="00B26041">
        <w:rPr>
          <w:rFonts w:eastAsia="Calibri" w:cs="Times New Roman"/>
          <w:szCs w:val="20"/>
          <w:lang w:val="es-ES" w:eastAsia="es-AR"/>
        </w:rPr>
        <w:t xml:space="preserve">  2020, respectivamente. El INDEC informó un IPC de </w:t>
      </w:r>
      <w:r>
        <w:rPr>
          <w:rFonts w:eastAsia="Calibri" w:cs="Times New Roman"/>
          <w:szCs w:val="20"/>
          <w:lang w:val="es-ES" w:eastAsia="es-AR"/>
        </w:rPr>
        <w:t>3,3</w:t>
      </w:r>
      <w:r w:rsidRPr="00B26041">
        <w:rPr>
          <w:rFonts w:eastAsia="Calibri" w:cs="Times New Roman"/>
          <w:szCs w:val="20"/>
          <w:lang w:val="es-ES" w:eastAsia="es-AR"/>
        </w:rPr>
        <w:t xml:space="preserve">% para </w:t>
      </w:r>
      <w:r>
        <w:rPr>
          <w:rFonts w:eastAsia="Calibri" w:cs="Times New Roman"/>
          <w:szCs w:val="20"/>
          <w:lang w:val="es-ES" w:eastAsia="es-AR"/>
        </w:rPr>
        <w:t>mayo</w:t>
      </w:r>
      <w:r w:rsidRPr="00B26041">
        <w:rPr>
          <w:rFonts w:eastAsia="Calibri" w:cs="Times New Roman"/>
          <w:szCs w:val="20"/>
          <w:lang w:val="es-ES" w:eastAsia="es-AR"/>
        </w:rPr>
        <w:t xml:space="preserve"> de 2021.</w:t>
      </w:r>
    </w:p>
    <w:p w:rsidR="003E6709"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 xml:space="preserve">La tasa de inflación total acumulada en Argentina en los 36 meses anteriores al 31 de diciembre de 2018, medida según el índice de precios al por mayor publicado por el INDEC, superó el 100%. A su vez, existen ciertos factores de orden macroeconómico, entre ellos, la devaluación del peso que tuvo lugar en los últimos meses, que también respaldan la conclusión de que Argentina es hoy una economía hiperinflacionaria a efectos contables. Es por esta razón que, de acuerdo con la NIC 29, la economía </w:t>
      </w:r>
      <w:r w:rsidRPr="00EC7313">
        <w:rPr>
          <w:rFonts w:eastAsia="Calibri" w:cs="Times New Roman"/>
          <w:szCs w:val="20"/>
          <w:lang w:val="es-ES"/>
        </w:rPr>
        <w:lastRenderedPageBreak/>
        <w:t>argentina debe ser considerada como de alta inflación a partir del 1° de julio de 2018. Con fecha 22 de febrero de 2019, el Banco Central publicó la Comunicación “A” 6651 por la cual se estableció que las Entidades Financieras deberán comenzar a aplicar la NIC 29 a partir de los ejercicios iniciados a partir del 1º de enero de 2020.</w:t>
      </w:r>
      <w:r>
        <w:rPr>
          <w:rFonts w:eastAsia="Calibri" w:cs="Times New Roman"/>
          <w:szCs w:val="20"/>
          <w:lang w:val="es-ES"/>
        </w:rPr>
        <w:t xml:space="preserve"> </w:t>
      </w:r>
      <w:r w:rsidRPr="00EC7313">
        <w:rPr>
          <w:rFonts w:eastAsia="Calibri" w:cs="Times New Roman"/>
          <w:szCs w:val="20"/>
          <w:lang w:val="es-ES"/>
        </w:rPr>
        <w:t>Aún no hemos estimado el impacto que tendrá la aplicación de las disposiciones de la NIC 29 en nuestros estados contables consolidados auditados.</w:t>
      </w:r>
    </w:p>
    <w:p w:rsidR="003E6709" w:rsidRPr="004A21AC" w:rsidRDefault="003E6709" w:rsidP="003E6709">
      <w:pPr>
        <w:autoSpaceDE w:val="0"/>
        <w:autoSpaceDN w:val="0"/>
        <w:adjustRightInd w:val="0"/>
        <w:spacing w:before="180" w:after="180"/>
        <w:ind w:firstLine="709"/>
        <w:jc w:val="both"/>
        <w:rPr>
          <w:rFonts w:eastAsia="Calibri" w:cs="Times New Roman"/>
          <w:szCs w:val="20"/>
          <w:lang w:val="es-ES"/>
        </w:rPr>
      </w:pPr>
      <w:r w:rsidRPr="00EC7313">
        <w:rPr>
          <w:rFonts w:eastAsia="Calibri" w:cs="Times New Roman"/>
          <w:szCs w:val="20"/>
          <w:lang w:val="es-ES"/>
        </w:rPr>
        <w:t>Para más información, véase</w:t>
      </w:r>
      <w:r>
        <w:rPr>
          <w:rFonts w:eastAsia="Calibri" w:cs="Times New Roman"/>
          <w:szCs w:val="20"/>
          <w:lang w:val="es-ES"/>
        </w:rPr>
        <w:t xml:space="preserve"> </w:t>
      </w:r>
      <w:r w:rsidRPr="00EC7313">
        <w:rPr>
          <w:rFonts w:eastAsia="Calibri" w:cs="Times New Roman"/>
          <w:szCs w:val="20"/>
          <w:lang w:val="es-ES"/>
        </w:rPr>
        <w:t>“</w:t>
      </w:r>
      <w:r w:rsidRPr="00EC7313">
        <w:rPr>
          <w:rFonts w:eastAsia="Calibri" w:cs="Times New Roman"/>
          <w:i/>
          <w:szCs w:val="20"/>
          <w:lang w:val="es-ES"/>
        </w:rPr>
        <w:t>Factores de riesgo—Riesgos relacionados con la Argentina— La persistencia de la inflación podría tener un efecto adverso en la economía y en nuestro negocio, situación patrimonial y el resultado de nuestras operaciones</w:t>
      </w:r>
      <w:r w:rsidRPr="00EC7313">
        <w:rPr>
          <w:rFonts w:eastAsia="Calibri" w:cs="Times New Roman"/>
          <w:szCs w:val="20"/>
          <w:lang w:val="es-ES"/>
        </w:rPr>
        <w:t>” del presente Prospecto.</w:t>
      </w:r>
    </w:p>
    <w:p w:rsidR="003E6709" w:rsidRPr="006C571D" w:rsidRDefault="003E6709" w:rsidP="003E6709">
      <w:pPr>
        <w:autoSpaceDE w:val="0"/>
        <w:autoSpaceDN w:val="0"/>
        <w:adjustRightInd w:val="0"/>
        <w:spacing w:before="240" w:after="240"/>
        <w:jc w:val="both"/>
        <w:rPr>
          <w:rFonts w:eastAsia="Calibri"/>
          <w:b/>
          <w:lang w:val="es-AR"/>
        </w:rPr>
      </w:pPr>
      <w:bookmarkStart w:id="19" w:name="_Hlk67556685"/>
      <w:bookmarkStart w:id="20" w:name="_Hlk67565178"/>
      <w:r w:rsidRPr="006C571D">
        <w:rPr>
          <w:rFonts w:eastAsia="Calibri"/>
          <w:b/>
          <w:lang w:val="es-AR"/>
        </w:rPr>
        <w:t>Políticas contables críticas</w:t>
      </w:r>
      <w:r>
        <w:rPr>
          <w:rFonts w:eastAsia="Calibri"/>
          <w:b/>
          <w:lang w:val="es-AR"/>
        </w:rPr>
        <w:t xml:space="preserve"> </w:t>
      </w:r>
    </w:p>
    <w:bookmarkEnd w:id="19"/>
    <w:p w:rsidR="003E6709" w:rsidRPr="006C571D" w:rsidRDefault="003E6709" w:rsidP="003E6709">
      <w:pPr>
        <w:autoSpaceDE w:val="0"/>
        <w:autoSpaceDN w:val="0"/>
        <w:adjustRightInd w:val="0"/>
        <w:spacing w:before="120" w:after="120"/>
        <w:ind w:firstLine="709"/>
        <w:jc w:val="both"/>
        <w:rPr>
          <w:rFonts w:eastAsia="Calibri"/>
          <w:lang w:val="es-AR"/>
        </w:rPr>
      </w:pPr>
      <w:r w:rsidRPr="006C571D">
        <w:rPr>
          <w:rFonts w:eastAsia="Calibri"/>
          <w:lang w:val="es-AR"/>
        </w:rPr>
        <w:t xml:space="preserve">La preparación </w:t>
      </w:r>
      <w:r>
        <w:rPr>
          <w:rFonts w:eastAsia="Calibri"/>
          <w:lang w:val="es-AR"/>
        </w:rPr>
        <w:t>de</w:t>
      </w:r>
      <w:r w:rsidRPr="006C571D">
        <w:rPr>
          <w:rFonts w:eastAsia="Calibri"/>
          <w:lang w:val="es-AR"/>
        </w:rPr>
        <w:t xml:space="preserve"> estados financieros </w:t>
      </w:r>
      <w:r>
        <w:rPr>
          <w:rFonts w:eastAsia="Calibri"/>
          <w:lang w:val="es-AR"/>
        </w:rPr>
        <w:t>consolidados de</w:t>
      </w:r>
      <w:r w:rsidRPr="006C571D">
        <w:rPr>
          <w:rFonts w:eastAsia="Calibri"/>
          <w:lang w:val="es-AR"/>
        </w:rPr>
        <w:t xml:space="preserve"> conformidad con </w:t>
      </w:r>
      <w:r w:rsidRPr="008434F6">
        <w:rPr>
          <w:rFonts w:cs="Times New Roman"/>
          <w:color w:val="212121"/>
          <w:szCs w:val="20"/>
          <w:shd w:val="clear" w:color="auto" w:fill="FFFFFF"/>
          <w:lang w:val="es-AR"/>
        </w:rPr>
        <w:t xml:space="preserve">el marco contable establecido por el </w:t>
      </w:r>
      <w:r w:rsidRPr="006C571D">
        <w:rPr>
          <w:rFonts w:eastAsia="Calibri"/>
          <w:lang w:val="es-AR"/>
        </w:rPr>
        <w:t xml:space="preserve">Banco Central requiere el uso de ciertas estimaciones contables </w:t>
      </w:r>
      <w:r>
        <w:rPr>
          <w:rFonts w:eastAsia="Calibri"/>
          <w:lang w:val="es-AR"/>
        </w:rPr>
        <w:t>críticas</w:t>
      </w:r>
      <w:r w:rsidRPr="006C571D">
        <w:rPr>
          <w:rFonts w:eastAsia="Calibri"/>
          <w:lang w:val="es-AR"/>
        </w:rPr>
        <w:t xml:space="preserve">. </w:t>
      </w:r>
      <w:r>
        <w:rPr>
          <w:rFonts w:eastAsia="Calibri"/>
          <w:lang w:val="es-AR"/>
        </w:rPr>
        <w:t>También</w:t>
      </w:r>
      <w:r w:rsidRPr="006C571D">
        <w:rPr>
          <w:rFonts w:eastAsia="Calibri"/>
          <w:lang w:val="es-AR"/>
        </w:rPr>
        <w:t xml:space="preserve">, requiere que </w:t>
      </w:r>
      <w:r>
        <w:rPr>
          <w:rFonts w:eastAsia="Calibri"/>
          <w:lang w:val="es-AR"/>
        </w:rPr>
        <w:t>la Gerencia</w:t>
      </w:r>
      <w:r w:rsidRPr="006C571D">
        <w:rPr>
          <w:rFonts w:eastAsia="Calibri"/>
          <w:lang w:val="es-AR"/>
        </w:rPr>
        <w:t xml:space="preserve"> </w:t>
      </w:r>
      <w:r>
        <w:rPr>
          <w:rFonts w:eastAsia="Calibri"/>
          <w:lang w:val="es-AR"/>
        </w:rPr>
        <w:t xml:space="preserve">ejerza su </w:t>
      </w:r>
      <w:r w:rsidRPr="006C571D">
        <w:rPr>
          <w:rFonts w:eastAsia="Calibri"/>
          <w:lang w:val="es-AR"/>
        </w:rPr>
        <w:t xml:space="preserve">juicio </w:t>
      </w:r>
      <w:r>
        <w:rPr>
          <w:rFonts w:eastAsia="Calibri"/>
          <w:lang w:val="es-AR"/>
        </w:rPr>
        <w:t xml:space="preserve">en el proceso de </w:t>
      </w:r>
      <w:r w:rsidRPr="006C571D">
        <w:rPr>
          <w:rFonts w:eastAsia="Calibri"/>
          <w:lang w:val="es-AR"/>
        </w:rPr>
        <w:t>aplica</w:t>
      </w:r>
      <w:r>
        <w:rPr>
          <w:rFonts w:eastAsia="Calibri"/>
          <w:lang w:val="es-AR"/>
        </w:rPr>
        <w:t xml:space="preserve">ción de las normas contables </w:t>
      </w:r>
      <w:r w:rsidRPr="006C571D">
        <w:rPr>
          <w:rFonts w:eastAsia="Calibri"/>
          <w:lang w:val="es-AR"/>
        </w:rPr>
        <w:t>establecid</w:t>
      </w:r>
      <w:r>
        <w:rPr>
          <w:rFonts w:eastAsia="Calibri"/>
          <w:lang w:val="es-AR"/>
        </w:rPr>
        <w:t>a</w:t>
      </w:r>
      <w:r w:rsidRPr="006C571D">
        <w:rPr>
          <w:rFonts w:eastAsia="Calibri"/>
          <w:lang w:val="es-AR"/>
        </w:rPr>
        <w:t xml:space="preserve">s por el Banco Central para establecer las políticas contables del Banco. </w:t>
      </w:r>
    </w:p>
    <w:p w:rsidR="003E6709" w:rsidRPr="00EC58FC" w:rsidRDefault="003E6709" w:rsidP="003E6709">
      <w:pPr>
        <w:autoSpaceDE w:val="0"/>
        <w:autoSpaceDN w:val="0"/>
        <w:adjustRightInd w:val="0"/>
        <w:spacing w:before="120" w:after="120"/>
        <w:ind w:firstLine="709"/>
        <w:jc w:val="both"/>
        <w:rPr>
          <w:rFonts w:eastAsia="Calibri"/>
          <w:lang w:val="es-AR"/>
        </w:rPr>
      </w:pPr>
      <w:r w:rsidRPr="006C571D">
        <w:rPr>
          <w:rFonts w:eastAsia="Calibri"/>
          <w:lang w:val="es-AR"/>
        </w:rPr>
        <w:t xml:space="preserve">Hemos identificado las siguientes áreas que implican un mayor grado de juicio o complejidad, o las áreas en las que los supuestos y estimaciones son </w:t>
      </w:r>
      <w:r>
        <w:rPr>
          <w:rFonts w:eastAsia="Calibri"/>
          <w:lang w:val="es-AR"/>
        </w:rPr>
        <w:t>significativos</w:t>
      </w:r>
      <w:r w:rsidRPr="006C571D">
        <w:rPr>
          <w:rFonts w:eastAsia="Calibri"/>
          <w:lang w:val="es-AR"/>
        </w:rPr>
        <w:t xml:space="preserve"> para </w:t>
      </w:r>
      <w:r>
        <w:rPr>
          <w:rFonts w:eastAsia="Calibri"/>
          <w:lang w:val="es-AR"/>
        </w:rPr>
        <w:t>los estados financieros consolidados</w:t>
      </w:r>
      <w:r w:rsidRPr="006C571D">
        <w:rPr>
          <w:rFonts w:eastAsia="Calibri"/>
          <w:lang w:val="es-AR"/>
        </w:rPr>
        <w:t xml:space="preserve">, </w:t>
      </w:r>
      <w:r>
        <w:rPr>
          <w:rFonts w:eastAsia="Calibri"/>
          <w:lang w:val="es-AR"/>
        </w:rPr>
        <w:t>que son</w:t>
      </w:r>
      <w:r w:rsidRPr="006C571D">
        <w:rPr>
          <w:rFonts w:eastAsia="Calibri"/>
          <w:lang w:val="es-AR"/>
        </w:rPr>
        <w:t xml:space="preserve"> esenciales para </w:t>
      </w:r>
      <w:r>
        <w:rPr>
          <w:rFonts w:eastAsia="Calibri"/>
          <w:lang w:val="es-AR"/>
        </w:rPr>
        <w:t xml:space="preserve">la </w:t>
      </w:r>
      <w:r w:rsidRPr="006C571D">
        <w:rPr>
          <w:rFonts w:eastAsia="Calibri"/>
          <w:lang w:val="es-AR"/>
        </w:rPr>
        <w:t>compren</w:t>
      </w:r>
      <w:r>
        <w:rPr>
          <w:rFonts w:eastAsia="Calibri"/>
          <w:lang w:val="es-AR"/>
        </w:rPr>
        <w:t>sión de</w:t>
      </w:r>
      <w:r w:rsidRPr="006C571D">
        <w:rPr>
          <w:rFonts w:eastAsia="Calibri"/>
          <w:lang w:val="es-AR"/>
        </w:rPr>
        <w:t xml:space="preserve"> los riesgos </w:t>
      </w:r>
      <w:r>
        <w:rPr>
          <w:rFonts w:eastAsia="Calibri"/>
          <w:lang w:val="es-AR"/>
        </w:rPr>
        <w:t xml:space="preserve">informativos contables / financieros </w:t>
      </w:r>
      <w:r w:rsidRPr="006C571D">
        <w:rPr>
          <w:rFonts w:eastAsia="Calibri"/>
          <w:lang w:val="es-AR"/>
        </w:rPr>
        <w:t>subyacentes.</w:t>
      </w:r>
      <w:r w:rsidRPr="008434F6">
        <w:rPr>
          <w:rFonts w:cs="Times New Roman"/>
          <w:color w:val="212121"/>
          <w:szCs w:val="20"/>
          <w:shd w:val="clear" w:color="auto" w:fill="FFFFFF"/>
          <w:lang w:val="es-AR"/>
        </w:rPr>
        <w:t xml:space="preserve"> Asimismo, en </w:t>
      </w:r>
      <w:r>
        <w:rPr>
          <w:rFonts w:cs="Times New Roman"/>
          <w:color w:val="212121"/>
          <w:szCs w:val="20"/>
          <w:shd w:val="clear" w:color="auto" w:fill="FFFFFF"/>
          <w:lang w:val="es-AR"/>
        </w:rPr>
        <w:t xml:space="preserve">la </w:t>
      </w:r>
      <w:r w:rsidRPr="008434F6">
        <w:rPr>
          <w:rFonts w:cs="Times New Roman"/>
          <w:color w:val="212121"/>
          <w:szCs w:val="20"/>
          <w:shd w:val="clear" w:color="auto" w:fill="FFFFFF"/>
          <w:lang w:val="es-AR"/>
        </w:rPr>
        <w:t xml:space="preserve">nota 2.1, </w:t>
      </w:r>
      <w:r>
        <w:rPr>
          <w:rFonts w:cs="Times New Roman"/>
          <w:color w:val="212121"/>
          <w:szCs w:val="20"/>
          <w:shd w:val="clear" w:color="auto" w:fill="FFFFFF"/>
          <w:lang w:val="es-AR"/>
        </w:rPr>
        <w:t xml:space="preserve">de nuestros estados financieros consolidados del 31 de diciembre de 2020, </w:t>
      </w:r>
      <w:r w:rsidRPr="008434F6">
        <w:rPr>
          <w:rFonts w:cs="Times New Roman"/>
          <w:color w:val="212121"/>
          <w:szCs w:val="20"/>
          <w:shd w:val="clear" w:color="auto" w:fill="FFFFFF"/>
          <w:lang w:val="es-AR"/>
        </w:rPr>
        <w:t>se describen los impactos actuales y potenciales que la actual pandemia por COVID-19 podría tener sobre algunas de estas áreas:</w:t>
      </w:r>
    </w:p>
    <w:p w:rsidR="003E6709" w:rsidRPr="00F05996" w:rsidRDefault="003E6709" w:rsidP="003E6709">
      <w:pPr>
        <w:autoSpaceDE w:val="0"/>
        <w:autoSpaceDN w:val="0"/>
        <w:adjustRightInd w:val="0"/>
        <w:spacing w:before="240" w:after="240"/>
        <w:ind w:left="357" w:firstLine="352"/>
        <w:jc w:val="both"/>
        <w:rPr>
          <w:rFonts w:eastAsia="Calibri"/>
          <w:b/>
          <w:i/>
          <w:lang w:val="es-AR"/>
        </w:rPr>
      </w:pPr>
      <w:r w:rsidRPr="00F05996">
        <w:rPr>
          <w:rFonts w:eastAsia="Calibri"/>
          <w:b/>
          <w:i/>
          <w:lang w:val="es-AR"/>
        </w:rPr>
        <w:t>Valor razonable de derivados y otros instrumentos financieros</w:t>
      </w:r>
    </w:p>
    <w:p w:rsidR="003E6709" w:rsidRDefault="003E6709" w:rsidP="003E6709">
      <w:pPr>
        <w:autoSpaceDE w:val="0"/>
        <w:autoSpaceDN w:val="0"/>
        <w:adjustRightInd w:val="0"/>
        <w:spacing w:before="180" w:after="180"/>
        <w:ind w:firstLine="709"/>
        <w:jc w:val="both"/>
        <w:rPr>
          <w:rFonts w:eastAsia="Calibri"/>
          <w:b/>
          <w:i/>
          <w:lang w:val="es-AR"/>
        </w:rPr>
      </w:pPr>
      <w:r w:rsidRPr="00EC7313">
        <w:rPr>
          <w:rFonts w:eastAsia="Calibri" w:cs="Times New Roman"/>
          <w:szCs w:val="20"/>
          <w:lang w:val="es-ES"/>
        </w:rPr>
        <w:t>El valor razonable de los instrumentos financieros que no se cotizan en los mercados activos son determinados usando técnicas de valuación. Dichas técnicas, son validadas y revisadas periódicamente por personal calificado independiente del área que las creó. Todos los modelos son evaluados y ajustados antes de ser usados, para asegurar que los resultados reflejen la información actual y precios comparativos del mercado. En lo posible, los modelos usan solamente información observable; sin embargo, factores como riesgo de crédito (propio y de la contraparte), volatilidades y correlaciones requieren de la utilización de estimados. Los cambios en los supuestos acerca de estos factores pueden afectar el valor razonable reportado de los instrumentos financieros.</w:t>
      </w:r>
    </w:p>
    <w:p w:rsidR="003E6709" w:rsidRPr="006C571D" w:rsidRDefault="003E6709" w:rsidP="003E6709">
      <w:pPr>
        <w:autoSpaceDE w:val="0"/>
        <w:autoSpaceDN w:val="0"/>
        <w:adjustRightInd w:val="0"/>
        <w:spacing w:before="240" w:after="240"/>
        <w:ind w:left="357" w:firstLine="352"/>
        <w:jc w:val="both"/>
        <w:rPr>
          <w:rFonts w:eastAsia="Calibri"/>
          <w:b/>
          <w:i/>
          <w:lang w:val="es-AR"/>
        </w:rPr>
      </w:pPr>
      <w:r w:rsidRPr="006C571D">
        <w:rPr>
          <w:rFonts w:eastAsia="Calibri"/>
          <w:b/>
          <w:i/>
          <w:lang w:val="es-AR"/>
        </w:rPr>
        <w:t>Pérdidas por deterioro de préstamos y anticipos</w:t>
      </w:r>
    </w:p>
    <w:p w:rsidR="003E6709" w:rsidRPr="00833222" w:rsidRDefault="003E6709" w:rsidP="003E6709">
      <w:pPr>
        <w:pStyle w:val="Prrafodelista"/>
        <w:shd w:val="clear" w:color="auto" w:fill="FFFFFF"/>
        <w:spacing w:line="240" w:lineRule="exact"/>
        <w:ind w:left="0"/>
        <w:jc w:val="both"/>
        <w:rPr>
          <w:rFonts w:cs="Times New Roman"/>
          <w:color w:val="212121"/>
          <w:szCs w:val="20"/>
          <w:shd w:val="clear" w:color="auto" w:fill="FFFFFF"/>
        </w:rPr>
      </w:pPr>
      <w:r>
        <w:rPr>
          <w:rFonts w:cs="Times New Roman"/>
          <w:szCs w:val="20"/>
        </w:rPr>
        <w:t>A partir del</w:t>
      </w:r>
      <w:r w:rsidRPr="00BF2E02">
        <w:rPr>
          <w:rFonts w:cs="Times New Roman"/>
          <w:szCs w:val="20"/>
        </w:rPr>
        <w:t xml:space="preserve"> 1 de enero de 2020, el Banco adopt</w:t>
      </w:r>
      <w:r>
        <w:rPr>
          <w:rFonts w:cs="Times New Roman"/>
          <w:szCs w:val="20"/>
        </w:rPr>
        <w:t>ó</w:t>
      </w:r>
      <w:r w:rsidRPr="00BF2E02">
        <w:rPr>
          <w:rFonts w:cs="Times New Roman"/>
          <w:szCs w:val="20"/>
        </w:rPr>
        <w:t xml:space="preserve"> </w:t>
      </w:r>
      <w:r>
        <w:rPr>
          <w:rFonts w:cs="Times New Roman"/>
          <w:szCs w:val="20"/>
        </w:rPr>
        <w:t>de forma retroactiva al 1 de enero de 2019, con el alcance mencionado en la Nota 3.2.d) (i) a nuestros estados financieros, el punto</w:t>
      </w:r>
      <w:r w:rsidRPr="00BF2E02">
        <w:rPr>
          <w:rFonts w:cs="Times New Roman"/>
          <w:szCs w:val="20"/>
        </w:rPr>
        <w:t xml:space="preserve"> 5.5 de la NIIF 9 </w:t>
      </w:r>
      <w:r>
        <w:rPr>
          <w:rFonts w:cs="Times New Roman"/>
          <w:szCs w:val="20"/>
        </w:rPr>
        <w:t xml:space="preserve">referida al </w:t>
      </w:r>
      <w:r w:rsidRPr="00BF2E02">
        <w:rPr>
          <w:rFonts w:cs="Times New Roman"/>
          <w:szCs w:val="20"/>
        </w:rPr>
        <w:t xml:space="preserve">deterioro de </w:t>
      </w:r>
      <w:r>
        <w:rPr>
          <w:rFonts w:cs="Times New Roman"/>
          <w:szCs w:val="20"/>
        </w:rPr>
        <w:t xml:space="preserve">valor de </w:t>
      </w:r>
      <w:r w:rsidRPr="00BF2E02">
        <w:rPr>
          <w:rFonts w:cs="Times New Roman"/>
          <w:szCs w:val="20"/>
        </w:rPr>
        <w:t xml:space="preserve">activos financieros. </w:t>
      </w:r>
      <w:r>
        <w:rPr>
          <w:rFonts w:cs="Times New Roman"/>
          <w:szCs w:val="20"/>
        </w:rPr>
        <w:t>En este sentido</w:t>
      </w:r>
      <w:r w:rsidRPr="00BF2E02">
        <w:rPr>
          <w:rFonts w:cs="Times New Roman"/>
          <w:szCs w:val="20"/>
        </w:rPr>
        <w:t>, el Banco evalúa las pérdidas crediticias esperadas (</w:t>
      </w:r>
      <w:r>
        <w:rPr>
          <w:rFonts w:cs="Times New Roman"/>
          <w:szCs w:val="20"/>
        </w:rPr>
        <w:t>PCE</w:t>
      </w:r>
      <w:r w:rsidRPr="00BF2E02">
        <w:rPr>
          <w:rFonts w:cs="Times New Roman"/>
          <w:szCs w:val="20"/>
        </w:rPr>
        <w:t xml:space="preserve">) sobre </w:t>
      </w:r>
      <w:r>
        <w:rPr>
          <w:rFonts w:cs="Times New Roman"/>
          <w:szCs w:val="20"/>
        </w:rPr>
        <w:t xml:space="preserve">una </w:t>
      </w:r>
      <w:r w:rsidRPr="00BF2E02">
        <w:rPr>
          <w:rFonts w:cs="Times New Roman"/>
          <w:szCs w:val="20"/>
        </w:rPr>
        <w:t>base prospectiv</w:t>
      </w:r>
      <w:r>
        <w:rPr>
          <w:rFonts w:cs="Times New Roman"/>
          <w:szCs w:val="20"/>
        </w:rPr>
        <w:t>a</w:t>
      </w:r>
      <w:r w:rsidRPr="00BF2E02">
        <w:rPr>
          <w:rFonts w:cs="Times New Roman"/>
          <w:szCs w:val="20"/>
        </w:rPr>
        <w:t xml:space="preserve"> del riesgo crediticio asociad</w:t>
      </w:r>
      <w:r>
        <w:rPr>
          <w:rFonts w:cs="Times New Roman"/>
          <w:szCs w:val="20"/>
        </w:rPr>
        <w:t>as</w:t>
      </w:r>
      <w:r w:rsidRPr="00BF2E02">
        <w:rPr>
          <w:rFonts w:cs="Times New Roman"/>
          <w:szCs w:val="20"/>
        </w:rPr>
        <w:t xml:space="preserve"> con los activos financieros medidos al costo amortizado,</w:t>
      </w:r>
      <w:r>
        <w:rPr>
          <w:rFonts w:cs="Times New Roman"/>
          <w:szCs w:val="20"/>
        </w:rPr>
        <w:t xml:space="preserve"> a los</w:t>
      </w:r>
      <w:r w:rsidRPr="00BF2E02">
        <w:rPr>
          <w:rFonts w:cs="Times New Roman"/>
          <w:szCs w:val="20"/>
        </w:rPr>
        <w:t xml:space="preserve"> instrumentos de deuda medidos a valor razonable </w:t>
      </w:r>
      <w:r>
        <w:rPr>
          <w:rFonts w:cs="Times New Roman"/>
          <w:szCs w:val="20"/>
        </w:rPr>
        <w:t>con cambios en</w:t>
      </w:r>
      <w:r w:rsidRPr="00BF2E02">
        <w:rPr>
          <w:rFonts w:cs="Times New Roman"/>
          <w:szCs w:val="20"/>
        </w:rPr>
        <w:t xml:space="preserve"> otro resultado integral, </w:t>
      </w:r>
      <w:r>
        <w:rPr>
          <w:rFonts w:cs="Times New Roman"/>
          <w:szCs w:val="20"/>
        </w:rPr>
        <w:t xml:space="preserve">a </w:t>
      </w:r>
      <w:r w:rsidRPr="00BF2E02">
        <w:rPr>
          <w:rFonts w:cs="Times New Roman"/>
          <w:szCs w:val="20"/>
        </w:rPr>
        <w:t xml:space="preserve">cuentas por cobrar </w:t>
      </w:r>
      <w:r>
        <w:rPr>
          <w:rFonts w:cs="Times New Roman"/>
          <w:szCs w:val="20"/>
        </w:rPr>
        <w:t>por arrendamientos, así como a los</w:t>
      </w:r>
      <w:r w:rsidRPr="00BF2E02">
        <w:rPr>
          <w:rFonts w:cs="Times New Roman"/>
          <w:szCs w:val="20"/>
        </w:rPr>
        <w:t xml:space="preserve"> compromisos y garantías </w:t>
      </w:r>
      <w:r>
        <w:rPr>
          <w:rFonts w:cs="Times New Roman"/>
          <w:szCs w:val="20"/>
        </w:rPr>
        <w:t xml:space="preserve">otorgadas </w:t>
      </w:r>
      <w:r w:rsidRPr="00BF2E02">
        <w:rPr>
          <w:rFonts w:cs="Times New Roman"/>
          <w:szCs w:val="20"/>
        </w:rPr>
        <w:t>no medid</w:t>
      </w:r>
      <w:r>
        <w:rPr>
          <w:rFonts w:cs="Times New Roman"/>
          <w:szCs w:val="20"/>
        </w:rPr>
        <w:t>a</w:t>
      </w:r>
      <w:r w:rsidRPr="00BF2E02">
        <w:rPr>
          <w:rFonts w:cs="Times New Roman"/>
          <w:szCs w:val="20"/>
        </w:rPr>
        <w:t>s a valor razonable</w:t>
      </w:r>
      <w:r>
        <w:rPr>
          <w:rFonts w:cs="Times New Roman"/>
          <w:szCs w:val="20"/>
        </w:rPr>
        <w:t xml:space="preserve"> con </w:t>
      </w:r>
      <w:r w:rsidRPr="00BF2E02">
        <w:rPr>
          <w:rFonts w:cs="Times New Roman"/>
          <w:szCs w:val="20"/>
        </w:rPr>
        <w:t xml:space="preserve"> excep</w:t>
      </w:r>
      <w:r>
        <w:rPr>
          <w:rFonts w:cs="Times New Roman"/>
          <w:szCs w:val="20"/>
        </w:rPr>
        <w:t>ción</w:t>
      </w:r>
      <w:r w:rsidRPr="00BF2E02">
        <w:rPr>
          <w:rFonts w:cs="Times New Roman"/>
          <w:szCs w:val="20"/>
        </w:rPr>
        <w:t xml:space="preserve"> </w:t>
      </w:r>
      <w:r>
        <w:rPr>
          <w:rFonts w:cs="Times New Roman"/>
          <w:szCs w:val="20"/>
        </w:rPr>
        <w:t xml:space="preserve">de </w:t>
      </w:r>
      <w:r w:rsidRPr="00BF2E02">
        <w:rPr>
          <w:rFonts w:cs="Times New Roman"/>
          <w:szCs w:val="20"/>
        </w:rPr>
        <w:t xml:space="preserve">los instrumentos de deuda del sector público no financiero, que </w:t>
      </w:r>
      <w:r>
        <w:rPr>
          <w:rFonts w:cs="Times New Roman"/>
          <w:szCs w:val="20"/>
        </w:rPr>
        <w:t>transitoriamente quedan excluidos</w:t>
      </w:r>
      <w:r w:rsidRPr="00BF2E02">
        <w:rPr>
          <w:rFonts w:cs="Times New Roman"/>
          <w:szCs w:val="20"/>
        </w:rPr>
        <w:t xml:space="preserve"> </w:t>
      </w:r>
      <w:r>
        <w:rPr>
          <w:rFonts w:cs="Times New Roman"/>
          <w:szCs w:val="20"/>
        </w:rPr>
        <w:t xml:space="preserve">de las disposiciones </w:t>
      </w:r>
      <w:r w:rsidRPr="00BF2E02">
        <w:rPr>
          <w:rFonts w:cs="Times New Roman"/>
          <w:szCs w:val="20"/>
        </w:rPr>
        <w:t xml:space="preserve">de </w:t>
      </w:r>
      <w:r>
        <w:rPr>
          <w:rFonts w:cs="Times New Roman"/>
          <w:szCs w:val="20"/>
        </w:rPr>
        <w:t xml:space="preserve">la </w:t>
      </w:r>
      <w:r w:rsidRPr="00BF2E02">
        <w:rPr>
          <w:rFonts w:cs="Times New Roman"/>
          <w:szCs w:val="20"/>
        </w:rPr>
        <w:t xml:space="preserve">NIIF 9. </w:t>
      </w:r>
      <w:r>
        <w:rPr>
          <w:rFonts w:cs="Times New Roman"/>
          <w:szCs w:val="20"/>
        </w:rPr>
        <w:t xml:space="preserve">Asimismo, </w:t>
      </w:r>
      <w:r w:rsidRPr="00BF2E02">
        <w:rPr>
          <w:rFonts w:cs="Times New Roman"/>
          <w:szCs w:val="20"/>
        </w:rPr>
        <w:t xml:space="preserve"> el Banco Central </w:t>
      </w:r>
      <w:r>
        <w:rPr>
          <w:rFonts w:cs="Times New Roman"/>
          <w:szCs w:val="20"/>
        </w:rPr>
        <w:t xml:space="preserve">mediante la Comunicación “A” 6938 estableció la postergación de la aplicación </w:t>
      </w:r>
      <w:r w:rsidRPr="00BF2E02">
        <w:rPr>
          <w:rFonts w:cs="Times New Roman"/>
          <w:szCs w:val="20"/>
        </w:rPr>
        <w:t xml:space="preserve">del </w:t>
      </w:r>
      <w:r>
        <w:rPr>
          <w:rFonts w:cs="Times New Roman"/>
          <w:szCs w:val="20"/>
        </w:rPr>
        <w:t>punto</w:t>
      </w:r>
      <w:r w:rsidRPr="00BF2E02">
        <w:rPr>
          <w:rFonts w:cs="Times New Roman"/>
          <w:szCs w:val="20"/>
        </w:rPr>
        <w:t xml:space="preserve"> 5.5 de</w:t>
      </w:r>
      <w:r>
        <w:rPr>
          <w:rFonts w:cs="Times New Roman"/>
          <w:szCs w:val="20"/>
        </w:rPr>
        <w:t xml:space="preserve"> la</w:t>
      </w:r>
      <w:r w:rsidRPr="00BF2E02">
        <w:rPr>
          <w:rFonts w:cs="Times New Roman"/>
          <w:szCs w:val="20"/>
        </w:rPr>
        <w:t xml:space="preserve"> NIIF 9 hasta el 1 de enero de 202</w:t>
      </w:r>
      <w:r>
        <w:rPr>
          <w:rFonts w:cs="Times New Roman"/>
          <w:szCs w:val="20"/>
        </w:rPr>
        <w:t>1</w:t>
      </w:r>
      <w:r w:rsidRPr="00BF2E02">
        <w:rPr>
          <w:rFonts w:cs="Times New Roman"/>
          <w:szCs w:val="20"/>
        </w:rPr>
        <w:t xml:space="preserve"> para las entidades financieras </w:t>
      </w:r>
      <w:r>
        <w:rPr>
          <w:rFonts w:cs="Times New Roman"/>
          <w:szCs w:val="20"/>
        </w:rPr>
        <w:t>de</w:t>
      </w:r>
      <w:r w:rsidRPr="00BF2E02">
        <w:rPr>
          <w:rFonts w:cs="Times New Roman"/>
          <w:szCs w:val="20"/>
        </w:rPr>
        <w:t>l Grupo “C”</w:t>
      </w:r>
      <w:r>
        <w:rPr>
          <w:rFonts w:cs="Times New Roman"/>
          <w:szCs w:val="20"/>
        </w:rPr>
        <w:t>, tal como es el caso de la sociedad controlada</w:t>
      </w:r>
      <w:r w:rsidRPr="00BF2E02">
        <w:rPr>
          <w:rFonts w:cs="Times New Roman"/>
          <w:szCs w:val="20"/>
        </w:rPr>
        <w:t xml:space="preserve"> BACS Banco de Crédito y </w:t>
      </w:r>
      <w:proofErr w:type="spellStart"/>
      <w:r w:rsidRPr="00BF2E02">
        <w:rPr>
          <w:rFonts w:cs="Times New Roman"/>
          <w:szCs w:val="20"/>
        </w:rPr>
        <w:t>Securitización</w:t>
      </w:r>
      <w:proofErr w:type="spellEnd"/>
      <w:r w:rsidRPr="00BF2E02">
        <w:rPr>
          <w:rFonts w:cs="Times New Roman"/>
          <w:szCs w:val="20"/>
        </w:rPr>
        <w:t xml:space="preserve"> S.A.</w:t>
      </w:r>
      <w:r>
        <w:rPr>
          <w:rFonts w:cs="Times New Roman"/>
          <w:szCs w:val="20"/>
        </w:rPr>
        <w:t xml:space="preserve">, por lo tanto las </w:t>
      </w:r>
      <w:r w:rsidRPr="00BF2E02">
        <w:rPr>
          <w:rFonts w:cs="Times New Roman"/>
          <w:szCs w:val="20"/>
        </w:rPr>
        <w:t>previsi</w:t>
      </w:r>
      <w:r>
        <w:rPr>
          <w:rFonts w:cs="Times New Roman"/>
          <w:szCs w:val="20"/>
        </w:rPr>
        <w:t>ones</w:t>
      </w:r>
      <w:r w:rsidRPr="00BF2E02">
        <w:rPr>
          <w:rFonts w:cs="Times New Roman"/>
          <w:szCs w:val="20"/>
        </w:rPr>
        <w:t xml:space="preserve"> </w:t>
      </w:r>
      <w:r>
        <w:rPr>
          <w:rFonts w:cs="Times New Roman"/>
          <w:szCs w:val="20"/>
        </w:rPr>
        <w:t xml:space="preserve">por incobrabilidad </w:t>
      </w:r>
      <w:r w:rsidRPr="00BF2E02">
        <w:rPr>
          <w:rFonts w:cs="Times New Roman"/>
          <w:szCs w:val="20"/>
        </w:rPr>
        <w:t xml:space="preserve">de BACS se </w:t>
      </w:r>
      <w:r>
        <w:rPr>
          <w:rFonts w:cs="Times New Roman"/>
          <w:szCs w:val="20"/>
        </w:rPr>
        <w:t xml:space="preserve">determinan en función a las normas </w:t>
      </w:r>
      <w:r w:rsidRPr="00BF2E02">
        <w:rPr>
          <w:rFonts w:cs="Times New Roman"/>
          <w:szCs w:val="20"/>
        </w:rPr>
        <w:t xml:space="preserve">contables </w:t>
      </w:r>
      <w:r>
        <w:rPr>
          <w:rFonts w:cs="Times New Roman"/>
          <w:szCs w:val="20"/>
        </w:rPr>
        <w:t>d</w:t>
      </w:r>
      <w:r w:rsidRPr="00BF2E02">
        <w:rPr>
          <w:rFonts w:cs="Times New Roman"/>
          <w:szCs w:val="20"/>
        </w:rPr>
        <w:t>el Banco Central</w:t>
      </w:r>
      <w:r>
        <w:rPr>
          <w:rFonts w:cs="Times New Roman"/>
          <w:szCs w:val="20"/>
        </w:rPr>
        <w:t>.</w:t>
      </w:r>
    </w:p>
    <w:p w:rsidR="003E6709" w:rsidRPr="00BF2E02" w:rsidRDefault="003E6709" w:rsidP="003E6709">
      <w:pPr>
        <w:spacing w:before="180" w:after="180"/>
        <w:ind w:firstLine="709"/>
        <w:jc w:val="both"/>
        <w:rPr>
          <w:rFonts w:cs="Times New Roman"/>
          <w:szCs w:val="20"/>
          <w:lang w:val="es-AR"/>
        </w:rPr>
      </w:pPr>
      <w:r w:rsidRPr="00BF2E02">
        <w:rPr>
          <w:rFonts w:cs="Times New Roman"/>
          <w:szCs w:val="20"/>
          <w:lang w:val="es-AR"/>
        </w:rPr>
        <w:t xml:space="preserve">La medición de </w:t>
      </w:r>
      <w:r>
        <w:rPr>
          <w:rFonts w:cs="Times New Roman"/>
          <w:szCs w:val="20"/>
          <w:lang w:val="es-AR"/>
        </w:rPr>
        <w:t xml:space="preserve">las </w:t>
      </w:r>
      <w:r w:rsidRPr="00BF2E02">
        <w:rPr>
          <w:rFonts w:cs="Times New Roman"/>
          <w:szCs w:val="20"/>
          <w:lang w:val="es-AR"/>
        </w:rPr>
        <w:t xml:space="preserve">pérdidas </w:t>
      </w:r>
      <w:r>
        <w:rPr>
          <w:rFonts w:cs="Times New Roman"/>
          <w:szCs w:val="20"/>
          <w:lang w:val="es-AR"/>
        </w:rPr>
        <w:t xml:space="preserve">crediticias </w:t>
      </w:r>
      <w:r w:rsidRPr="00BF2E02">
        <w:rPr>
          <w:rFonts w:cs="Times New Roman"/>
          <w:szCs w:val="20"/>
          <w:lang w:val="es-AR"/>
        </w:rPr>
        <w:t xml:space="preserve">esperadas </w:t>
      </w:r>
      <w:r>
        <w:rPr>
          <w:rFonts w:cs="Times New Roman"/>
          <w:szCs w:val="20"/>
          <w:lang w:val="es-AR"/>
        </w:rPr>
        <w:t xml:space="preserve">es un área que </w:t>
      </w:r>
      <w:r w:rsidRPr="00BF2E02">
        <w:rPr>
          <w:rFonts w:cs="Times New Roman"/>
          <w:szCs w:val="20"/>
          <w:lang w:val="es-AR"/>
        </w:rPr>
        <w:t xml:space="preserve">requiere el uso de modelos complejos y supuestos significativos </w:t>
      </w:r>
      <w:r>
        <w:rPr>
          <w:rFonts w:cs="Times New Roman"/>
          <w:szCs w:val="20"/>
          <w:lang w:val="es-AR"/>
        </w:rPr>
        <w:t>acerca de</w:t>
      </w:r>
      <w:r w:rsidRPr="00BF2E02">
        <w:rPr>
          <w:rFonts w:cs="Times New Roman"/>
          <w:szCs w:val="20"/>
          <w:lang w:val="es-AR"/>
        </w:rPr>
        <w:t xml:space="preserve"> las condiciones </w:t>
      </w:r>
      <w:r>
        <w:rPr>
          <w:rFonts w:cs="Times New Roman"/>
          <w:szCs w:val="20"/>
          <w:lang w:val="es-AR"/>
        </w:rPr>
        <w:t xml:space="preserve">económicas </w:t>
      </w:r>
      <w:r w:rsidRPr="00BF2E02">
        <w:rPr>
          <w:rFonts w:cs="Times New Roman"/>
          <w:szCs w:val="20"/>
          <w:lang w:val="es-AR"/>
        </w:rPr>
        <w:t xml:space="preserve">futuras y el comportamiento </w:t>
      </w:r>
      <w:r>
        <w:rPr>
          <w:rFonts w:cs="Times New Roman"/>
          <w:szCs w:val="20"/>
          <w:lang w:val="es-AR"/>
        </w:rPr>
        <w:t>crediticio</w:t>
      </w:r>
      <w:r w:rsidRPr="00BF2E02">
        <w:rPr>
          <w:rFonts w:cs="Times New Roman"/>
          <w:szCs w:val="20"/>
          <w:lang w:val="es-AR"/>
        </w:rPr>
        <w:t xml:space="preserve"> (</w:t>
      </w:r>
      <w:r>
        <w:rPr>
          <w:rFonts w:cs="Times New Roman"/>
          <w:szCs w:val="20"/>
          <w:lang w:val="es-AR"/>
        </w:rPr>
        <w:t xml:space="preserve">por ejemplo, </w:t>
      </w:r>
      <w:r w:rsidRPr="00BF2E02">
        <w:rPr>
          <w:rFonts w:cs="Times New Roman"/>
          <w:szCs w:val="20"/>
          <w:lang w:val="es-AR"/>
        </w:rPr>
        <w:t xml:space="preserve">la probabilidad que </w:t>
      </w:r>
      <w:r>
        <w:rPr>
          <w:rFonts w:cs="Times New Roman"/>
          <w:szCs w:val="20"/>
          <w:lang w:val="es-AR"/>
        </w:rPr>
        <w:t>el</w:t>
      </w:r>
      <w:r w:rsidRPr="00BF2E02">
        <w:rPr>
          <w:rFonts w:cs="Times New Roman"/>
          <w:szCs w:val="20"/>
          <w:lang w:val="es-AR"/>
        </w:rPr>
        <w:t xml:space="preserve"> cliente </w:t>
      </w:r>
      <w:r>
        <w:rPr>
          <w:rFonts w:cs="Times New Roman"/>
          <w:szCs w:val="20"/>
          <w:lang w:val="es-AR"/>
        </w:rPr>
        <w:t xml:space="preserve">ingrese en estado de </w:t>
      </w:r>
      <w:r w:rsidRPr="00BF2E02">
        <w:rPr>
          <w:rFonts w:cs="Times New Roman"/>
          <w:szCs w:val="20"/>
          <w:lang w:val="es-AR"/>
        </w:rPr>
        <w:t>default</w:t>
      </w:r>
      <w:r>
        <w:rPr>
          <w:rFonts w:cs="Times New Roman"/>
          <w:szCs w:val="20"/>
          <w:lang w:val="es-AR"/>
        </w:rPr>
        <w:t xml:space="preserve"> y que de ello </w:t>
      </w:r>
      <w:r w:rsidRPr="00BF2E02">
        <w:rPr>
          <w:rFonts w:cs="Times New Roman"/>
          <w:szCs w:val="20"/>
          <w:lang w:val="es-AR"/>
        </w:rPr>
        <w:t xml:space="preserve"> result</w:t>
      </w:r>
      <w:r>
        <w:rPr>
          <w:rFonts w:cs="Times New Roman"/>
          <w:szCs w:val="20"/>
          <w:lang w:val="es-AR"/>
        </w:rPr>
        <w:t>en</w:t>
      </w:r>
      <w:r w:rsidRPr="00BF2E02">
        <w:rPr>
          <w:rFonts w:cs="Times New Roman"/>
          <w:szCs w:val="20"/>
          <w:lang w:val="es-AR"/>
        </w:rPr>
        <w:t xml:space="preserve"> pérdidas para el </w:t>
      </w:r>
      <w:r>
        <w:rPr>
          <w:rFonts w:cs="Times New Roman"/>
          <w:szCs w:val="20"/>
          <w:lang w:val="es-AR"/>
        </w:rPr>
        <w:t>Banco</w:t>
      </w:r>
      <w:r w:rsidRPr="00BF2E02">
        <w:rPr>
          <w:rFonts w:cs="Times New Roman"/>
          <w:szCs w:val="20"/>
          <w:lang w:val="es-AR"/>
        </w:rPr>
        <w:t>). L</w:t>
      </w:r>
      <w:r>
        <w:rPr>
          <w:rFonts w:cs="Times New Roman"/>
          <w:szCs w:val="20"/>
          <w:lang w:val="es-AR"/>
        </w:rPr>
        <w:t>a explicación sobre los inputs</w:t>
      </w:r>
      <w:r w:rsidRPr="00BF2E02">
        <w:rPr>
          <w:rFonts w:cs="Times New Roman"/>
          <w:szCs w:val="20"/>
          <w:lang w:val="es-AR"/>
        </w:rPr>
        <w:t xml:space="preserve">, supuestos y técnicas </w:t>
      </w:r>
      <w:r>
        <w:rPr>
          <w:rFonts w:cs="Times New Roman"/>
          <w:szCs w:val="20"/>
          <w:lang w:val="es-AR"/>
        </w:rPr>
        <w:t xml:space="preserve">de estimación </w:t>
      </w:r>
      <w:r w:rsidRPr="00BF2E02">
        <w:rPr>
          <w:rFonts w:cs="Times New Roman"/>
          <w:szCs w:val="20"/>
          <w:lang w:val="es-AR"/>
        </w:rPr>
        <w:t xml:space="preserve">utilizadas para medir las </w:t>
      </w:r>
      <w:r>
        <w:rPr>
          <w:rFonts w:cs="Times New Roman"/>
          <w:szCs w:val="20"/>
          <w:lang w:val="es-AR"/>
        </w:rPr>
        <w:t>PCE</w:t>
      </w:r>
      <w:r w:rsidRPr="00BF2E02">
        <w:rPr>
          <w:rFonts w:cs="Times New Roman"/>
          <w:szCs w:val="20"/>
          <w:lang w:val="es-AR"/>
        </w:rPr>
        <w:t xml:space="preserve"> </w:t>
      </w:r>
      <w:r>
        <w:rPr>
          <w:rFonts w:cs="Times New Roman"/>
          <w:szCs w:val="20"/>
          <w:lang w:val="es-AR"/>
        </w:rPr>
        <w:t>es expuesta</w:t>
      </w:r>
      <w:r w:rsidRPr="00BF2E02">
        <w:rPr>
          <w:rFonts w:cs="Times New Roman"/>
          <w:szCs w:val="20"/>
          <w:lang w:val="es-AR"/>
        </w:rPr>
        <w:t xml:space="preserve"> con mayor detalle en el </w:t>
      </w:r>
      <w:r>
        <w:rPr>
          <w:rFonts w:cs="Times New Roman"/>
          <w:szCs w:val="20"/>
          <w:lang w:val="es-AR"/>
        </w:rPr>
        <w:t>punto</w:t>
      </w:r>
      <w:r w:rsidRPr="00BF2E02">
        <w:rPr>
          <w:rFonts w:cs="Times New Roman"/>
          <w:szCs w:val="20"/>
          <w:lang w:val="es-AR"/>
        </w:rPr>
        <w:t xml:space="preserve"> 3.</w:t>
      </w:r>
      <w:r>
        <w:rPr>
          <w:rFonts w:cs="Times New Roman"/>
          <w:szCs w:val="20"/>
          <w:lang w:val="es-AR"/>
        </w:rPr>
        <w:t>2</w:t>
      </w:r>
      <w:r w:rsidRPr="00BF2E02">
        <w:rPr>
          <w:rFonts w:cs="Times New Roman"/>
          <w:szCs w:val="20"/>
          <w:lang w:val="es-AR"/>
        </w:rPr>
        <w:t xml:space="preserve"> de la Nota 3 </w:t>
      </w:r>
      <w:r>
        <w:rPr>
          <w:rFonts w:cs="Times New Roman"/>
          <w:szCs w:val="20"/>
          <w:lang w:val="es-AR"/>
        </w:rPr>
        <w:t>de</w:t>
      </w:r>
      <w:r w:rsidRPr="00BF2E02">
        <w:rPr>
          <w:rFonts w:cs="Times New Roman"/>
          <w:szCs w:val="20"/>
          <w:lang w:val="es-AR"/>
        </w:rPr>
        <w:t xml:space="preserve"> nuestros estados financieros consolidados, incluyendo las sensibilidades clave de las </w:t>
      </w:r>
      <w:r>
        <w:rPr>
          <w:rFonts w:cs="Times New Roman"/>
          <w:szCs w:val="20"/>
          <w:lang w:val="es-AR"/>
        </w:rPr>
        <w:t>PCE</w:t>
      </w:r>
      <w:r w:rsidRPr="00BF2E02">
        <w:rPr>
          <w:rFonts w:cs="Times New Roman"/>
          <w:szCs w:val="20"/>
          <w:lang w:val="es-AR"/>
        </w:rPr>
        <w:t xml:space="preserve"> a los cambios en dichos elementos.</w:t>
      </w:r>
    </w:p>
    <w:p w:rsidR="003E6709" w:rsidRPr="00BF2E02" w:rsidRDefault="003E6709" w:rsidP="003E6709">
      <w:pPr>
        <w:spacing w:before="180" w:after="180"/>
        <w:ind w:firstLine="709"/>
        <w:jc w:val="both"/>
        <w:rPr>
          <w:rFonts w:cs="Times New Roman"/>
          <w:szCs w:val="20"/>
          <w:lang w:val="es-AR"/>
        </w:rPr>
      </w:pPr>
      <w:r>
        <w:rPr>
          <w:rFonts w:cs="Times New Roman"/>
          <w:szCs w:val="20"/>
          <w:lang w:val="es-AR"/>
        </w:rPr>
        <w:t xml:space="preserve">Cabe señalar que, en la </w:t>
      </w:r>
      <w:r w:rsidRPr="008434F6">
        <w:rPr>
          <w:rFonts w:cs="Times New Roman"/>
          <w:color w:val="212121"/>
          <w:szCs w:val="20"/>
          <w:shd w:val="clear" w:color="auto" w:fill="FFFFFF"/>
          <w:lang w:val="es-AR"/>
        </w:rPr>
        <w:t>aplicación de los requerimientos contables para medir las PCE son necesarios juicios significativos, tales como</w:t>
      </w:r>
      <w:r w:rsidRPr="00BF2E02">
        <w:rPr>
          <w:rFonts w:cs="Times New Roman"/>
          <w:szCs w:val="20"/>
          <w:lang w:val="es-AR"/>
        </w:rPr>
        <w:t xml:space="preserve">: </w:t>
      </w:r>
    </w:p>
    <w:p w:rsidR="003E6709" w:rsidRPr="006C571D" w:rsidRDefault="003E6709" w:rsidP="00D65F36">
      <w:pPr>
        <w:pStyle w:val="Prrafodelista"/>
        <w:numPr>
          <w:ilvl w:val="0"/>
          <w:numId w:val="54"/>
        </w:numPr>
        <w:autoSpaceDE w:val="0"/>
        <w:autoSpaceDN w:val="0"/>
        <w:adjustRightInd w:val="0"/>
        <w:spacing w:before="120" w:after="120"/>
        <w:contextualSpacing w:val="0"/>
        <w:jc w:val="both"/>
        <w:rPr>
          <w:rFonts w:eastAsia="Calibri"/>
        </w:rPr>
      </w:pPr>
      <w:r>
        <w:rPr>
          <w:rFonts w:eastAsia="Calibri"/>
        </w:rPr>
        <w:t xml:space="preserve">Determinación del criterio de incremento </w:t>
      </w:r>
      <w:r w:rsidRPr="006C571D">
        <w:rPr>
          <w:rFonts w:eastAsia="Calibri"/>
        </w:rPr>
        <w:t xml:space="preserve">significativo </w:t>
      </w:r>
      <w:r>
        <w:rPr>
          <w:rFonts w:eastAsia="Calibri"/>
        </w:rPr>
        <w:t xml:space="preserve">del </w:t>
      </w:r>
      <w:r w:rsidRPr="006C571D">
        <w:rPr>
          <w:rFonts w:eastAsia="Calibri"/>
        </w:rPr>
        <w:t>riesgo de crédito</w:t>
      </w:r>
    </w:p>
    <w:p w:rsidR="003E6709" w:rsidRPr="006C571D" w:rsidRDefault="003E6709" w:rsidP="00D65F36">
      <w:pPr>
        <w:pStyle w:val="Prrafodelista"/>
        <w:numPr>
          <w:ilvl w:val="0"/>
          <w:numId w:val="54"/>
        </w:numPr>
        <w:autoSpaceDE w:val="0"/>
        <w:autoSpaceDN w:val="0"/>
        <w:adjustRightInd w:val="0"/>
        <w:spacing w:before="120" w:after="120"/>
        <w:contextualSpacing w:val="0"/>
        <w:jc w:val="both"/>
        <w:rPr>
          <w:rFonts w:eastAsia="Calibri"/>
        </w:rPr>
      </w:pPr>
      <w:r>
        <w:rPr>
          <w:rFonts w:eastAsia="Calibri"/>
        </w:rPr>
        <w:lastRenderedPageBreak/>
        <w:t>Elección</w:t>
      </w:r>
      <w:r w:rsidRPr="006C571D">
        <w:rPr>
          <w:rFonts w:eastAsia="Calibri"/>
        </w:rPr>
        <w:t xml:space="preserve"> de modelos y supuestos apropiados para la medición de </w:t>
      </w:r>
      <w:r>
        <w:rPr>
          <w:rFonts w:eastAsia="Calibri"/>
        </w:rPr>
        <w:t>las PCE</w:t>
      </w:r>
    </w:p>
    <w:p w:rsidR="003E6709" w:rsidRPr="006C571D" w:rsidRDefault="003E6709" w:rsidP="00D65F36">
      <w:pPr>
        <w:pStyle w:val="Prrafodelista"/>
        <w:numPr>
          <w:ilvl w:val="0"/>
          <w:numId w:val="54"/>
        </w:numPr>
        <w:autoSpaceDE w:val="0"/>
        <w:autoSpaceDN w:val="0"/>
        <w:adjustRightInd w:val="0"/>
        <w:spacing w:before="120" w:after="120"/>
        <w:contextualSpacing w:val="0"/>
        <w:jc w:val="both"/>
        <w:rPr>
          <w:rFonts w:eastAsia="Calibri"/>
        </w:rPr>
      </w:pPr>
      <w:r>
        <w:rPr>
          <w:rFonts w:eastAsia="Calibri"/>
        </w:rPr>
        <w:t>Establecimiento</w:t>
      </w:r>
      <w:r w:rsidRPr="006C571D">
        <w:rPr>
          <w:rFonts w:eastAsia="Calibri"/>
        </w:rPr>
        <w:t xml:space="preserve"> del número y ponderaci</w:t>
      </w:r>
      <w:r>
        <w:rPr>
          <w:rFonts w:eastAsia="Calibri"/>
        </w:rPr>
        <w:t>ón</w:t>
      </w:r>
      <w:r w:rsidRPr="006C571D">
        <w:rPr>
          <w:rFonts w:eastAsia="Calibri"/>
        </w:rPr>
        <w:t xml:space="preserve"> relativa </w:t>
      </w:r>
      <w:r>
        <w:rPr>
          <w:rFonts w:eastAsia="Calibri"/>
        </w:rPr>
        <w:t xml:space="preserve">de </w:t>
      </w:r>
      <w:r w:rsidRPr="006C571D">
        <w:rPr>
          <w:rFonts w:eastAsia="Calibri"/>
        </w:rPr>
        <w:t xml:space="preserve">los escenarios prospectivos </w:t>
      </w:r>
      <w:r>
        <w:rPr>
          <w:rFonts w:eastAsia="Calibri"/>
        </w:rPr>
        <w:t xml:space="preserve">para </w:t>
      </w:r>
      <w:r w:rsidRPr="006C571D">
        <w:rPr>
          <w:rFonts w:eastAsia="Calibri"/>
        </w:rPr>
        <w:t xml:space="preserve">cada segmento de cartera y las </w:t>
      </w:r>
      <w:r>
        <w:rPr>
          <w:rFonts w:eastAsia="Calibri"/>
        </w:rPr>
        <w:t>PCE</w:t>
      </w:r>
      <w:r w:rsidRPr="006C571D">
        <w:rPr>
          <w:rFonts w:eastAsia="Calibri"/>
        </w:rPr>
        <w:t xml:space="preserve"> </w:t>
      </w:r>
      <w:r>
        <w:rPr>
          <w:rFonts w:eastAsia="Calibri"/>
        </w:rPr>
        <w:t>asociadas, y</w:t>
      </w:r>
      <w:r w:rsidRPr="006C571D">
        <w:rPr>
          <w:rFonts w:eastAsia="Calibri"/>
        </w:rPr>
        <w:t>.</w:t>
      </w:r>
    </w:p>
    <w:p w:rsidR="003E6709" w:rsidRPr="006C571D" w:rsidRDefault="003E6709" w:rsidP="00D65F36">
      <w:pPr>
        <w:pStyle w:val="Prrafodelista"/>
        <w:numPr>
          <w:ilvl w:val="0"/>
          <w:numId w:val="54"/>
        </w:numPr>
        <w:autoSpaceDE w:val="0"/>
        <w:autoSpaceDN w:val="0"/>
        <w:adjustRightInd w:val="0"/>
        <w:spacing w:before="120" w:after="120"/>
        <w:contextualSpacing w:val="0"/>
        <w:jc w:val="both"/>
        <w:rPr>
          <w:rFonts w:eastAsia="Calibri"/>
        </w:rPr>
      </w:pPr>
      <w:r>
        <w:rPr>
          <w:rFonts w:eastAsia="Calibri"/>
        </w:rPr>
        <w:t xml:space="preserve">Establecimiento </w:t>
      </w:r>
      <w:r w:rsidRPr="006C571D">
        <w:rPr>
          <w:rFonts w:eastAsia="Calibri"/>
        </w:rPr>
        <w:t xml:space="preserve">de </w:t>
      </w:r>
      <w:r>
        <w:rPr>
          <w:rFonts w:eastAsia="Calibri"/>
        </w:rPr>
        <w:t xml:space="preserve">los </w:t>
      </w:r>
      <w:r w:rsidRPr="006C571D">
        <w:rPr>
          <w:rFonts w:eastAsia="Calibri"/>
        </w:rPr>
        <w:t xml:space="preserve">grupos de activos financieros similares </w:t>
      </w:r>
      <w:r>
        <w:rPr>
          <w:rFonts w:eastAsia="Calibri"/>
        </w:rPr>
        <w:t>a efectos de la medición de las PCE</w:t>
      </w:r>
      <w:r w:rsidRPr="006C571D">
        <w:rPr>
          <w:rFonts w:eastAsia="Calibri"/>
        </w:rPr>
        <w:t>.</w:t>
      </w:r>
    </w:p>
    <w:p w:rsidR="003E6709" w:rsidRPr="00F05996" w:rsidRDefault="003E6709" w:rsidP="003E6709">
      <w:pPr>
        <w:autoSpaceDE w:val="0"/>
        <w:autoSpaceDN w:val="0"/>
        <w:adjustRightInd w:val="0"/>
        <w:spacing w:before="240" w:after="240"/>
        <w:ind w:left="357" w:firstLine="352"/>
        <w:jc w:val="both"/>
        <w:rPr>
          <w:rFonts w:eastAsia="Calibri"/>
          <w:b/>
          <w:i/>
          <w:lang w:val="es-AR"/>
        </w:rPr>
      </w:pPr>
      <w:r w:rsidRPr="00F05996">
        <w:rPr>
          <w:rFonts w:eastAsia="Calibri"/>
          <w:b/>
          <w:i/>
          <w:lang w:val="es-AR"/>
        </w:rPr>
        <w:t>Deterioro de activos no financieros</w:t>
      </w:r>
    </w:p>
    <w:p w:rsidR="003E6709" w:rsidRPr="00BF2E02" w:rsidRDefault="003E6709" w:rsidP="003E6709">
      <w:pPr>
        <w:spacing w:before="180" w:after="180"/>
        <w:ind w:firstLine="709"/>
        <w:jc w:val="both"/>
        <w:rPr>
          <w:rFonts w:cs="Times New Roman"/>
          <w:szCs w:val="20"/>
          <w:lang w:val="es-AR"/>
        </w:rPr>
      </w:pPr>
      <w:r w:rsidRPr="00BF2E02">
        <w:rPr>
          <w:rFonts w:cs="Times New Roman"/>
          <w:szCs w:val="20"/>
          <w:lang w:val="es-AR"/>
        </w:rPr>
        <w:t xml:space="preserve">Los activos intangibles con vidas finitas y propiedades, planta y equipo se amortizan o deprecian a lo largo de su vida útil estimada en forma lineal. </w:t>
      </w:r>
      <w:r>
        <w:rPr>
          <w:rFonts w:cs="Times New Roman"/>
          <w:szCs w:val="20"/>
          <w:lang w:val="es-AR"/>
        </w:rPr>
        <w:t>El Banco m</w:t>
      </w:r>
      <w:r w:rsidRPr="00BF2E02">
        <w:rPr>
          <w:rFonts w:cs="Times New Roman"/>
          <w:szCs w:val="20"/>
          <w:lang w:val="es-AR"/>
        </w:rPr>
        <w:t xml:space="preserve">onitorea las condiciones relacionadas con estos activos para determinar si los eventos y circunstancias justifican una revisión del período de amortización o depreciación restante y si existen factores o circunstancias que impliquen un deterioro en el valor de los activos que no pueda ser recuperado. </w:t>
      </w:r>
    </w:p>
    <w:p w:rsidR="003E6709" w:rsidRDefault="003E6709" w:rsidP="003E6709">
      <w:pPr>
        <w:spacing w:before="180" w:after="180"/>
        <w:ind w:firstLine="709"/>
        <w:jc w:val="both"/>
        <w:rPr>
          <w:rFonts w:cs="Times New Roman"/>
          <w:szCs w:val="20"/>
          <w:lang w:val="es-AR"/>
        </w:rPr>
      </w:pPr>
      <w:r>
        <w:rPr>
          <w:rFonts w:cs="Times New Roman"/>
          <w:szCs w:val="20"/>
          <w:lang w:val="es-AR"/>
        </w:rPr>
        <w:t xml:space="preserve">El Banco </w:t>
      </w:r>
      <w:r w:rsidRPr="00BF2E02">
        <w:rPr>
          <w:rFonts w:cs="Times New Roman"/>
          <w:szCs w:val="20"/>
          <w:lang w:val="es-AR"/>
        </w:rPr>
        <w:t xml:space="preserve">ha aplicado el juicio en la identificación de los indicadores de deterioro de propiedad, planta y equipo y activos intangibles. Ha determinado que no hubo indicios de deterioro para ninguno de los periodos presentados en </w:t>
      </w:r>
      <w:r>
        <w:rPr>
          <w:rFonts w:cs="Times New Roman"/>
          <w:szCs w:val="20"/>
          <w:lang w:val="es-AR"/>
        </w:rPr>
        <w:t xml:space="preserve">nuestros </w:t>
      </w:r>
      <w:r w:rsidRPr="00BF2E02">
        <w:rPr>
          <w:rFonts w:cs="Times New Roman"/>
          <w:szCs w:val="20"/>
          <w:lang w:val="es-AR"/>
        </w:rPr>
        <w:t>estados financieros consolidados, por lo cual no se ha estimado ningún valor recuperable.</w:t>
      </w:r>
    </w:p>
    <w:p w:rsidR="003E6709" w:rsidRPr="00F05996" w:rsidRDefault="003E6709" w:rsidP="003E6709">
      <w:pPr>
        <w:autoSpaceDE w:val="0"/>
        <w:autoSpaceDN w:val="0"/>
        <w:adjustRightInd w:val="0"/>
        <w:spacing w:before="240" w:after="240"/>
        <w:ind w:left="357" w:firstLine="352"/>
        <w:jc w:val="both"/>
        <w:rPr>
          <w:rFonts w:eastAsia="Calibri"/>
          <w:b/>
          <w:i/>
          <w:lang w:val="es-AR"/>
        </w:rPr>
      </w:pPr>
      <w:r w:rsidRPr="00F05996">
        <w:rPr>
          <w:rFonts w:eastAsia="Calibri"/>
          <w:b/>
          <w:i/>
          <w:lang w:val="es-AR"/>
        </w:rPr>
        <w:t>Valor razonable de propiedades de inversión y Activos no corrientes mantenidos para la venta</w:t>
      </w:r>
    </w:p>
    <w:p w:rsidR="003E6709" w:rsidRPr="00EC7313" w:rsidRDefault="003E6709" w:rsidP="003E6709">
      <w:pPr>
        <w:spacing w:before="180" w:after="180"/>
        <w:ind w:firstLine="709"/>
        <w:jc w:val="both"/>
        <w:rPr>
          <w:rFonts w:eastAsia="Calibri" w:cs="Times New Roman"/>
          <w:szCs w:val="20"/>
          <w:lang w:val="es-ES"/>
        </w:rPr>
      </w:pPr>
      <w:r w:rsidRPr="00EC7313">
        <w:rPr>
          <w:rFonts w:eastAsia="Calibri" w:cs="Times New Roman"/>
          <w:szCs w:val="20"/>
          <w:lang w:val="es-ES"/>
        </w:rPr>
        <w:t>El valor razonable de los inmuebles clasificados en l</w:t>
      </w:r>
      <w:r>
        <w:rPr>
          <w:rFonts w:eastAsia="Calibri" w:cs="Times New Roman"/>
          <w:szCs w:val="20"/>
          <w:lang w:val="es-ES"/>
        </w:rPr>
        <w:t>os</w:t>
      </w:r>
      <w:r w:rsidRPr="00EC7313">
        <w:rPr>
          <w:rFonts w:eastAsia="Calibri" w:cs="Times New Roman"/>
          <w:szCs w:val="20"/>
          <w:lang w:val="es-ES"/>
        </w:rPr>
        <w:t xml:space="preserve"> rubro</w:t>
      </w:r>
      <w:r>
        <w:rPr>
          <w:rFonts w:eastAsia="Calibri" w:cs="Times New Roman"/>
          <w:szCs w:val="20"/>
          <w:lang w:val="es-ES"/>
        </w:rPr>
        <w:t>s</w:t>
      </w:r>
      <w:r w:rsidRPr="00EC7313">
        <w:rPr>
          <w:rFonts w:eastAsia="Calibri" w:cs="Times New Roman"/>
          <w:szCs w:val="20"/>
          <w:lang w:val="es-ES"/>
        </w:rPr>
        <w:t xml:space="preserve"> Propiedades de inversión y Activos no corrientes mantenidos para la venta es determinado en base a tasaciones realizadas por expertos valuadores independientes contratados externamente para la valuación de cada uno de los inmuebles. Estos expertos valuadores actúan como asesores del Directorio y deben cumplir con las condiciones de conocimiento del mercado, reputación, independencia y estándares profesionales adecuados.</w:t>
      </w:r>
    </w:p>
    <w:p w:rsidR="003E6709" w:rsidRPr="00EC7313" w:rsidRDefault="003E6709" w:rsidP="003E6709">
      <w:pPr>
        <w:spacing w:before="180" w:after="180"/>
        <w:ind w:firstLine="709"/>
        <w:jc w:val="both"/>
        <w:rPr>
          <w:rFonts w:eastAsia="Calibri" w:cs="Times New Roman"/>
          <w:szCs w:val="20"/>
          <w:lang w:val="es-ES"/>
        </w:rPr>
      </w:pPr>
      <w:r w:rsidRPr="00EC7313">
        <w:rPr>
          <w:rFonts w:eastAsia="Calibri" w:cs="Times New Roman"/>
          <w:szCs w:val="20"/>
          <w:lang w:val="es-ES"/>
        </w:rPr>
        <w:t>El valor razonable de una propiedad de inversión y de un activo no corriente mantenido para la venta es el precio al que podría ser intercambiada, entre partes interesadas y debidamente informadas, en una transacción realizada en condiciones de independencia mutua.</w:t>
      </w:r>
    </w:p>
    <w:p w:rsidR="003E6709" w:rsidRPr="00EC7313" w:rsidRDefault="003E6709" w:rsidP="003E6709">
      <w:pPr>
        <w:spacing w:before="180" w:after="180"/>
        <w:ind w:firstLine="709"/>
        <w:jc w:val="both"/>
        <w:rPr>
          <w:rFonts w:eastAsia="Calibri" w:cs="Times New Roman"/>
          <w:szCs w:val="20"/>
          <w:lang w:val="es-ES"/>
        </w:rPr>
      </w:pPr>
      <w:r w:rsidRPr="00EC7313">
        <w:rPr>
          <w:rFonts w:eastAsia="Calibri" w:cs="Times New Roman"/>
          <w:szCs w:val="20"/>
          <w:lang w:val="es-ES"/>
        </w:rPr>
        <w:t>Las valuaciones son realizadas utilizando el enfoque de mercado que supone que un comprador bien informado no pagará por un activo más del precio de compra de un bien similar. Al aplicar este enfoque el valuador independiente analiza ventas recientes u ofertas de propiedades similares comparables. En caso de no existir comparables idénticos del activo sujeto, los precios de venta de los comparables se ajustan para igualarlos a las características del activo particular.</w:t>
      </w:r>
    </w:p>
    <w:p w:rsidR="003E6709" w:rsidRDefault="003E6709" w:rsidP="003E6709">
      <w:pPr>
        <w:spacing w:before="180" w:after="180"/>
        <w:ind w:firstLine="709"/>
        <w:jc w:val="both"/>
        <w:rPr>
          <w:rFonts w:eastAsia="Calibri" w:cs="Times New Roman"/>
          <w:szCs w:val="20"/>
          <w:lang w:val="es-ES"/>
        </w:rPr>
      </w:pPr>
      <w:r w:rsidRPr="00EC7313">
        <w:rPr>
          <w:rFonts w:eastAsia="Calibri" w:cs="Times New Roman"/>
          <w:szCs w:val="20"/>
          <w:lang w:val="es-ES"/>
        </w:rPr>
        <w:t>La periodicidad de las revaluaciones surge de las conclusiones de los procedimientos de monitoreo sobre los cambios en el valor razonable de los bienes que se realizan antes de la finalización de cada ejercicio económico. La frecuencia de las revaluaciones no podrá exceder los 5 años, aun cuando las variaciones del valor razonable de los activos resulten insignificantes en períodos anteriores.</w:t>
      </w:r>
    </w:p>
    <w:p w:rsidR="003E6709" w:rsidRPr="00F05996" w:rsidRDefault="003E6709" w:rsidP="003E6709">
      <w:pPr>
        <w:autoSpaceDE w:val="0"/>
        <w:autoSpaceDN w:val="0"/>
        <w:adjustRightInd w:val="0"/>
        <w:spacing w:before="240" w:after="240"/>
        <w:ind w:left="357" w:firstLine="352"/>
        <w:jc w:val="both"/>
        <w:rPr>
          <w:rFonts w:eastAsia="Calibri"/>
          <w:b/>
          <w:i/>
          <w:lang w:val="es-AR"/>
        </w:rPr>
      </w:pPr>
      <w:r w:rsidRPr="00F05996">
        <w:rPr>
          <w:rFonts w:eastAsia="Calibri"/>
          <w:b/>
          <w:i/>
          <w:lang w:val="es-AR"/>
        </w:rPr>
        <w:t>Impuesto a las Ganancias e Impuesto Diferido</w:t>
      </w:r>
    </w:p>
    <w:p w:rsidR="003E6709" w:rsidRPr="005310D4" w:rsidRDefault="003E6709" w:rsidP="003E6709">
      <w:pPr>
        <w:shd w:val="clear" w:color="auto" w:fill="FFFFFF"/>
        <w:spacing w:before="180" w:after="180"/>
        <w:ind w:firstLine="709"/>
        <w:jc w:val="both"/>
        <w:rPr>
          <w:rFonts w:eastAsia="Calibri" w:cs="Times New Roman"/>
          <w:szCs w:val="20"/>
          <w:lang w:val="es-ES"/>
        </w:rPr>
      </w:pPr>
      <w:r w:rsidRPr="00EC7313">
        <w:rPr>
          <w:rFonts w:eastAsia="Calibri" w:cs="Times New Roman"/>
          <w:szCs w:val="20"/>
          <w:lang w:val="es-ES"/>
        </w:rPr>
        <w:t xml:space="preserve">Se requiere un juicio significativo al determinar los pasivos y activos por impuestos corrientes y diferidos. El impuesto corriente se provisiona de acuerdo </w:t>
      </w:r>
      <w:r>
        <w:rPr>
          <w:rFonts w:eastAsia="Calibri" w:cs="Times New Roman"/>
          <w:szCs w:val="20"/>
          <w:lang w:val="es-ES"/>
        </w:rPr>
        <w:t>con</w:t>
      </w:r>
      <w:r w:rsidRPr="00EC7313">
        <w:rPr>
          <w:rFonts w:eastAsia="Calibri" w:cs="Times New Roman"/>
          <w:szCs w:val="20"/>
          <w:lang w:val="es-ES"/>
        </w:rPr>
        <w:t xml:space="preserve"> los montos que se espera pagar y el impuesto diferido se provisiona sobre las diferencias temporarias entre las bases impositivas de los activos y pasivos y sus valores en libros, a las alícuotas que se espera estén vigentes al momento de </w:t>
      </w:r>
      <w:r>
        <w:rPr>
          <w:rFonts w:eastAsia="Calibri" w:cs="Times New Roman"/>
          <w:szCs w:val="20"/>
          <w:lang w:val="es-ES"/>
        </w:rPr>
        <w:t xml:space="preserve">su </w:t>
      </w:r>
      <w:r w:rsidRPr="00EC7313">
        <w:rPr>
          <w:rFonts w:eastAsia="Calibri" w:cs="Times New Roman"/>
          <w:szCs w:val="20"/>
          <w:lang w:val="es-ES"/>
        </w:rPr>
        <w:t>reversión.</w:t>
      </w:r>
    </w:p>
    <w:p w:rsidR="003E6709" w:rsidRPr="00EC7313" w:rsidRDefault="003E6709" w:rsidP="003E6709">
      <w:pPr>
        <w:shd w:val="clear" w:color="auto" w:fill="FFFFFF"/>
        <w:spacing w:before="180" w:after="180"/>
        <w:ind w:firstLine="709"/>
        <w:jc w:val="both"/>
        <w:rPr>
          <w:rFonts w:eastAsia="Calibri" w:cs="Times New Roman"/>
          <w:szCs w:val="20"/>
          <w:lang w:val="es-ES"/>
        </w:rPr>
      </w:pPr>
      <w:r w:rsidRPr="00EC7313">
        <w:rPr>
          <w:rFonts w:eastAsia="Calibri" w:cs="Times New Roman"/>
          <w:szCs w:val="20"/>
          <w:lang w:val="es-ES"/>
        </w:rPr>
        <w:t>Se reconoce un activo por impuesto diferido en la medida en que exista la probabilidad de que se disponga de ganancias imponibles futuras contra las cuales se puedan utilizar las diferencias temporarias, basado en los presupuestos de la gerencia con respecto a los montos y la oportunidad de las ganancias imponibles futuras. Luego se debe determinar la posibilidad de que los activos por impuesto diferido se utilicen y compensen contra ganancias imponibles futuras. Los resultados reales pueden diferir de estas estimaciones, por ejemplo, cambios en la legislación impositiva o el resultado de la revisión definitiva de las declaraciones juradas de impuestos por parte del fisco y los tribunales fiscales.</w:t>
      </w:r>
    </w:p>
    <w:p w:rsidR="003E6709" w:rsidRPr="003F65D3" w:rsidRDefault="003E6709" w:rsidP="003E6709">
      <w:pPr>
        <w:autoSpaceDE w:val="0"/>
        <w:autoSpaceDN w:val="0"/>
        <w:adjustRightInd w:val="0"/>
        <w:spacing w:before="120" w:after="120"/>
        <w:jc w:val="both"/>
        <w:rPr>
          <w:rFonts w:eastAsia="Calibri"/>
          <w:lang w:val="es-AR"/>
        </w:rPr>
      </w:pPr>
      <w:r w:rsidRPr="00EC7313">
        <w:rPr>
          <w:rFonts w:eastAsia="Calibri" w:cs="Times New Roman"/>
          <w:szCs w:val="20"/>
          <w:lang w:val="es-ES"/>
        </w:rPr>
        <w:t>Las ganancias fiscales futuras y la cantidad de beneficios fiscales que son probables en el futuro se basan en un plan de negocios a mediano plazo preparado por la administración el cual se basa en expectativas que se consideran razonables.</w:t>
      </w:r>
    </w:p>
    <w:p w:rsidR="003E6709" w:rsidRPr="00F05996" w:rsidRDefault="003E6709" w:rsidP="003E6709">
      <w:pPr>
        <w:autoSpaceDE w:val="0"/>
        <w:autoSpaceDN w:val="0"/>
        <w:adjustRightInd w:val="0"/>
        <w:spacing w:before="240" w:after="240"/>
        <w:ind w:left="357" w:firstLine="352"/>
        <w:jc w:val="both"/>
        <w:rPr>
          <w:rFonts w:eastAsia="Calibri"/>
          <w:b/>
          <w:i/>
          <w:lang w:val="es-AR"/>
        </w:rPr>
      </w:pPr>
      <w:r w:rsidRPr="00F05996">
        <w:rPr>
          <w:rFonts w:eastAsia="Calibri"/>
          <w:b/>
          <w:i/>
          <w:lang w:val="es-AR"/>
        </w:rPr>
        <w:lastRenderedPageBreak/>
        <w:t>Estimaciones de juicios</w:t>
      </w:r>
    </w:p>
    <w:p w:rsidR="003E6709" w:rsidRPr="00EC7313" w:rsidRDefault="003E6709" w:rsidP="003E6709">
      <w:pPr>
        <w:spacing w:before="180" w:after="180"/>
        <w:ind w:firstLine="709"/>
        <w:jc w:val="both"/>
        <w:rPr>
          <w:rFonts w:cs="Times New Roman"/>
          <w:szCs w:val="20"/>
          <w:lang w:val="es-AR"/>
        </w:rPr>
      </w:pPr>
      <w:r w:rsidRPr="00EC7313">
        <w:rPr>
          <w:rFonts w:cs="Times New Roman"/>
          <w:szCs w:val="20"/>
          <w:lang w:val="es-AR"/>
        </w:rPr>
        <w:t>Nos encontramos sujetos a varios tipos de reclamos, juicios y otros procesos legales, en donde un tercero se encuentra reclamando pagos por daños alegados, reintegros por pérdidas o indemnizaciones. Generalmente, la deuda potencial del Banco, con respecto a los terceros antes mencionados, no puede ser estimada con certeza. La Gerencia revisa periódicamente el estado de cada uno de los asuntos significativos y calcula la potencial exposición financiera, de corresponder. Cuando una pérdida potencial, derivada de reclamos, juicios y otros procesos legales, es considerada probable y el monto puede ser razonablemente estimado, se registra una provisión. Las provisiones por pérdidas contingentes reflejan una estimación razonable de las pérdidas a ser incurridas, basadas en la información disponible por la Gerencia a la fecha de emisión de los estados financieros consolidados.</w:t>
      </w:r>
    </w:p>
    <w:p w:rsidR="003E6709" w:rsidRPr="00EC7313" w:rsidRDefault="003E6709" w:rsidP="003E6709">
      <w:pPr>
        <w:spacing w:before="180" w:after="180"/>
        <w:ind w:firstLine="709"/>
        <w:jc w:val="both"/>
        <w:rPr>
          <w:rFonts w:cs="Times New Roman"/>
          <w:szCs w:val="20"/>
          <w:lang w:val="es-AR"/>
        </w:rPr>
      </w:pPr>
      <w:r w:rsidRPr="00EC7313">
        <w:rPr>
          <w:rFonts w:cs="Times New Roman"/>
          <w:szCs w:val="20"/>
          <w:lang w:val="es-AR"/>
        </w:rPr>
        <w:t>Estas estimaciones de contingencias para cada caso en instancia judicial encuentran sustento en las recomendaciones que al respecto practica cada estudio jurídico externo al cual se le encomendó el seguimiento y atención de los mismos. Por su parte, los casos en instancia de mediación son estimados con base en los parámetros que brinda la jurisprudencia actual para supuestos de características análogas.</w:t>
      </w:r>
    </w:p>
    <w:p w:rsidR="003E6709" w:rsidRDefault="003E6709" w:rsidP="003E6709">
      <w:pPr>
        <w:autoSpaceDE w:val="0"/>
        <w:autoSpaceDN w:val="0"/>
        <w:adjustRightInd w:val="0"/>
        <w:spacing w:before="120" w:after="120"/>
        <w:jc w:val="both"/>
        <w:rPr>
          <w:rFonts w:eastAsia="Calibri"/>
          <w:lang w:val="es-AR"/>
        </w:rPr>
      </w:pPr>
    </w:p>
    <w:p w:rsidR="003E6709" w:rsidRPr="009830C8" w:rsidRDefault="003E6709" w:rsidP="003E6709">
      <w:pPr>
        <w:autoSpaceDE w:val="0"/>
        <w:autoSpaceDN w:val="0"/>
        <w:adjustRightInd w:val="0"/>
        <w:spacing w:before="120" w:after="120"/>
        <w:jc w:val="both"/>
        <w:rPr>
          <w:rFonts w:eastAsia="Calibri"/>
          <w:lang w:val="es-ES"/>
        </w:rPr>
      </w:pPr>
    </w:p>
    <w:p w:rsidR="003E6709" w:rsidRPr="00F05996" w:rsidRDefault="003E6709" w:rsidP="003E6709">
      <w:pPr>
        <w:spacing w:line="276" w:lineRule="auto"/>
        <w:jc w:val="both"/>
        <w:rPr>
          <w:rFonts w:cs="Times New Roman"/>
          <w:lang w:val="es-ES"/>
        </w:rPr>
      </w:pPr>
      <w:bookmarkStart w:id="21" w:name="_Toc44956180"/>
      <w:bookmarkStart w:id="22" w:name="_Toc50400882"/>
      <w:bookmarkEnd w:id="20"/>
      <w:r w:rsidRPr="00F05996">
        <w:rPr>
          <w:rFonts w:cs="Times New Roman"/>
          <w:b/>
          <w:lang w:val="es-AR"/>
        </w:rPr>
        <w:t>Resultados de operaciones</w:t>
      </w:r>
      <w:bookmarkEnd w:id="21"/>
      <w:bookmarkEnd w:id="22"/>
      <w:r w:rsidRPr="00F05996">
        <w:rPr>
          <w:rFonts w:cs="Times New Roman"/>
          <w:b/>
          <w:lang w:val="es-AR"/>
        </w:rPr>
        <w:t xml:space="preserve"> </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Pr>
          <w:rFonts w:eastAsia="Calibri"/>
          <w:b/>
          <w:i/>
          <w:lang w:val="es-AR"/>
        </w:rPr>
        <w:t xml:space="preserve">Ejercicios </w:t>
      </w:r>
      <w:r w:rsidRPr="006C571D">
        <w:rPr>
          <w:rFonts w:eastAsia="Calibri"/>
          <w:b/>
          <w:i/>
          <w:lang w:val="es-AR"/>
        </w:rPr>
        <w:t>finalizados el 3</w:t>
      </w:r>
      <w:r>
        <w:rPr>
          <w:rFonts w:eastAsia="Calibri"/>
          <w:b/>
          <w:i/>
          <w:lang w:val="es-AR"/>
        </w:rPr>
        <w:t>1</w:t>
      </w:r>
      <w:r w:rsidRPr="006C571D">
        <w:rPr>
          <w:rFonts w:eastAsia="Calibri"/>
          <w:b/>
          <w:i/>
          <w:lang w:val="es-AR"/>
        </w:rPr>
        <w:t xml:space="preserve"> de </w:t>
      </w:r>
      <w:r>
        <w:rPr>
          <w:rFonts w:eastAsia="Calibri"/>
          <w:b/>
          <w:i/>
          <w:lang w:val="es-AR"/>
        </w:rPr>
        <w:t>diciembre</w:t>
      </w:r>
      <w:r w:rsidRPr="006C571D">
        <w:rPr>
          <w:rFonts w:eastAsia="Calibri"/>
          <w:b/>
          <w:i/>
          <w:lang w:val="es-AR"/>
        </w:rPr>
        <w:t xml:space="preserve"> de 2020 y de 2019.</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El siguiente cuadro detalla los principales rubros de nuestros resultados para </w:t>
      </w:r>
      <w:r>
        <w:rPr>
          <w:rFonts w:eastAsia="Calibri"/>
          <w:lang w:val="es-AR"/>
        </w:rPr>
        <w:t>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2019</w:t>
      </w:r>
      <w:r>
        <w:rPr>
          <w:rFonts w:eastAsia="Calibri"/>
          <w:lang w:val="es-AR"/>
        </w:rPr>
        <w:t>, en moneda homogénea</w:t>
      </w:r>
      <w:r w:rsidRPr="006C571D">
        <w:rPr>
          <w:rFonts w:eastAsia="Calibri"/>
          <w:lang w:val="es-AR"/>
        </w:rPr>
        <w:t>.</w:t>
      </w:r>
    </w:p>
    <w:tbl>
      <w:tblPr>
        <w:tblW w:w="5000" w:type="pct"/>
        <w:tblLayout w:type="fixed"/>
        <w:tblCellMar>
          <w:left w:w="115" w:type="dxa"/>
          <w:right w:w="115" w:type="dxa"/>
        </w:tblCellMar>
        <w:tblLook w:val="04A0" w:firstRow="1" w:lastRow="0" w:firstColumn="1" w:lastColumn="0" w:noHBand="0" w:noVBand="1"/>
      </w:tblPr>
      <w:tblGrid>
        <w:gridCol w:w="5103"/>
        <w:gridCol w:w="1135"/>
        <w:gridCol w:w="1129"/>
        <w:gridCol w:w="15"/>
        <w:gridCol w:w="1123"/>
      </w:tblGrid>
      <w:tr w:rsidR="003E6709" w:rsidRPr="006C571D" w:rsidTr="00ED36A2">
        <w:trPr>
          <w:trHeight w:val="144"/>
          <w:tblHeader/>
        </w:trPr>
        <w:tc>
          <w:tcPr>
            <w:tcW w:w="3000" w:type="pct"/>
            <w:vAlign w:val="bottom"/>
          </w:tcPr>
          <w:p w:rsidR="003E6709" w:rsidRPr="00D73BE5" w:rsidRDefault="003E6709" w:rsidP="00ED36A2">
            <w:pPr>
              <w:numPr>
                <w:ilvl w:val="12"/>
                <w:numId w:val="0"/>
              </w:numPr>
              <w:tabs>
                <w:tab w:val="left" w:pos="4983"/>
              </w:tabs>
              <w:autoSpaceDE w:val="0"/>
              <w:autoSpaceDN w:val="0"/>
              <w:adjustRightInd w:val="0"/>
              <w:rPr>
                <w:rFonts w:eastAsia="Calibri"/>
                <w:b/>
                <w:lang w:val="es-AR"/>
              </w:rPr>
            </w:pPr>
          </w:p>
        </w:tc>
        <w:tc>
          <w:tcPr>
            <w:tcW w:w="1340" w:type="pct"/>
            <w:gridSpan w:val="3"/>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finalizado el </w:t>
            </w:r>
            <w:r>
              <w:rPr>
                <w:rFonts w:eastAsia="Calibri"/>
                <w:b/>
                <w:lang w:val="es-AR"/>
              </w:rPr>
              <w:t>31 de diciembre</w:t>
            </w:r>
            <w:r w:rsidRPr="00D73BE5">
              <w:rPr>
                <w:rFonts w:eastAsia="Calibri"/>
                <w:b/>
                <w:lang w:val="es-AR"/>
              </w:rPr>
              <w:t xml:space="preserve"> de</w:t>
            </w:r>
          </w:p>
        </w:tc>
        <w:tc>
          <w:tcPr>
            <w:tcW w:w="660"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variación</w:t>
            </w:r>
          </w:p>
        </w:tc>
      </w:tr>
      <w:tr w:rsidR="003E6709" w:rsidRPr="006C571D" w:rsidTr="00ED36A2">
        <w:trPr>
          <w:trHeight w:val="144"/>
          <w:tblHeader/>
        </w:trPr>
        <w:tc>
          <w:tcPr>
            <w:tcW w:w="3000" w:type="pct"/>
            <w:vAlign w:val="bottom"/>
          </w:tcPr>
          <w:p w:rsidR="003E6709" w:rsidRPr="00D73BE5" w:rsidRDefault="003E6709" w:rsidP="00ED36A2">
            <w:pPr>
              <w:numPr>
                <w:ilvl w:val="12"/>
                <w:numId w:val="0"/>
              </w:numPr>
              <w:tabs>
                <w:tab w:val="left" w:pos="4983"/>
              </w:tabs>
              <w:autoSpaceDE w:val="0"/>
              <w:autoSpaceDN w:val="0"/>
              <w:adjustRightInd w:val="0"/>
              <w:rPr>
                <w:rFonts w:eastAsia="Calibri"/>
                <w:b/>
                <w:lang w:val="es-AR"/>
              </w:rPr>
            </w:pPr>
          </w:p>
        </w:tc>
        <w:tc>
          <w:tcPr>
            <w:tcW w:w="667"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2020 (1)</w:t>
            </w:r>
          </w:p>
        </w:tc>
        <w:tc>
          <w:tcPr>
            <w:tcW w:w="673" w:type="pct"/>
            <w:gridSpan w:val="2"/>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 (1)</w:t>
            </w:r>
          </w:p>
        </w:tc>
        <w:tc>
          <w:tcPr>
            <w:tcW w:w="660"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2019/2020</w:t>
            </w:r>
          </w:p>
        </w:tc>
      </w:tr>
      <w:tr w:rsidR="003E6709" w:rsidRPr="00BD3A29" w:rsidTr="00ED36A2">
        <w:trPr>
          <w:trHeight w:val="144"/>
          <w:tblHeader/>
        </w:trPr>
        <w:tc>
          <w:tcPr>
            <w:tcW w:w="3000" w:type="pct"/>
            <w:vAlign w:val="bottom"/>
          </w:tcPr>
          <w:p w:rsidR="003E6709" w:rsidRPr="00D73BE5" w:rsidRDefault="003E6709" w:rsidP="00ED36A2">
            <w:pPr>
              <w:numPr>
                <w:ilvl w:val="12"/>
                <w:numId w:val="0"/>
              </w:numPr>
              <w:tabs>
                <w:tab w:val="left" w:pos="4983"/>
              </w:tabs>
              <w:autoSpaceDE w:val="0"/>
              <w:autoSpaceDN w:val="0"/>
              <w:adjustRightInd w:val="0"/>
              <w:ind w:right="-116"/>
              <w:rPr>
                <w:rFonts w:eastAsia="Calibri"/>
                <w:b/>
                <w:lang w:val="es-AR"/>
              </w:rPr>
            </w:pPr>
          </w:p>
        </w:tc>
        <w:tc>
          <w:tcPr>
            <w:tcW w:w="2000" w:type="pct"/>
            <w:gridSpan w:val="4"/>
            <w:vAlign w:val="bottom"/>
            <w:hideMark/>
          </w:tcPr>
          <w:p w:rsidR="003E6709" w:rsidRPr="00D73BE5" w:rsidRDefault="003E6709" w:rsidP="00ED36A2">
            <w:pPr>
              <w:numPr>
                <w:ilvl w:val="12"/>
                <w:numId w:val="0"/>
              </w:numPr>
              <w:autoSpaceDE w:val="0"/>
              <w:autoSpaceDN w:val="0"/>
              <w:adjustRightInd w:val="0"/>
              <w:jc w:val="center"/>
              <w:rPr>
                <w:rFonts w:eastAsia="Calibri"/>
                <w:lang w:val="es-AR"/>
              </w:rPr>
            </w:pPr>
            <w:r w:rsidRPr="00D73BE5">
              <w:rPr>
                <w:rFonts w:eastAsia="Calibri"/>
                <w:lang w:val="es-AR"/>
              </w:rPr>
              <w:t xml:space="preserve">(en millones de </w:t>
            </w:r>
            <w:proofErr w:type="spellStart"/>
            <w:r w:rsidRPr="00D73BE5">
              <w:rPr>
                <w:rFonts w:eastAsia="Calibri"/>
                <w:lang w:val="es-AR"/>
              </w:rPr>
              <w:t>Ps</w:t>
            </w:r>
            <w:proofErr w:type="spellEnd"/>
            <w:r w:rsidRPr="00D73BE5">
              <w:rPr>
                <w:rFonts w:eastAsia="Calibri"/>
                <w:lang w:val="es-AR"/>
              </w:rPr>
              <w:t>., excepto porcentajes)</w:t>
            </w:r>
          </w:p>
        </w:tc>
      </w:tr>
      <w:tr w:rsidR="003E6709" w:rsidRPr="006C571D" w:rsidTr="00ED36A2">
        <w:trPr>
          <w:trHeight w:val="220"/>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Ingresos por intereses y ajustes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19.780,4 </w:t>
            </w:r>
          </w:p>
        </w:tc>
        <w:tc>
          <w:tcPr>
            <w:tcW w:w="664" w:type="pct"/>
            <w:tcBorders>
              <w:top w:val="nil"/>
              <w:left w:val="nil"/>
              <w:bottom w:val="nil"/>
              <w:right w:val="nil"/>
            </w:tcBorders>
            <w:shd w:val="clear" w:color="000000" w:fill="FFFFFF"/>
            <w:vAlign w:val="bottom"/>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28.939,2 </w:t>
            </w:r>
          </w:p>
        </w:tc>
        <w:tc>
          <w:tcPr>
            <w:tcW w:w="669" w:type="pct"/>
            <w:gridSpan w:val="2"/>
            <w:tcBorders>
              <w:top w:val="nil"/>
              <w:left w:val="nil"/>
              <w:bottom w:val="nil"/>
              <w:right w:val="nil"/>
            </w:tcBorders>
            <w:shd w:val="clear" w:color="000000" w:fill="FFFFFF"/>
            <w:vAlign w:val="bottom"/>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31,6</w:t>
            </w:r>
            <w:r w:rsidRPr="000B2C90">
              <w:rPr>
                <w:color w:val="000000"/>
              </w:rPr>
              <w:t>)%</w:t>
            </w:r>
          </w:p>
        </w:tc>
      </w:tr>
      <w:tr w:rsidR="003E6709" w:rsidRPr="006C571D" w:rsidTr="00ED36A2">
        <w:trPr>
          <w:trHeight w:val="144"/>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Egresos por intereses y ajustes</w:t>
            </w:r>
            <w:r w:rsidRPr="00D73BE5">
              <w:rPr>
                <w:rFonts w:eastAsia="Calibri"/>
                <w:lang w:val="es-AR"/>
              </w:rPr>
              <w:tab/>
            </w:r>
          </w:p>
        </w:tc>
        <w:tc>
          <w:tcPr>
            <w:tcW w:w="667" w:type="pct"/>
            <w:tcBorders>
              <w:top w:val="nil"/>
              <w:left w:val="nil"/>
              <w:right w:val="nil"/>
            </w:tcBorders>
            <w:shd w:val="clear" w:color="000000" w:fill="FFFFFF"/>
            <w:vAlign w:val="bottom"/>
          </w:tcPr>
          <w:p w:rsidR="003E6709" w:rsidRPr="00D73BE5" w:rsidRDefault="003E6709" w:rsidP="00ED36A2">
            <w:pPr>
              <w:numPr>
                <w:ilvl w:val="12"/>
                <w:numId w:val="0"/>
              </w:numPr>
              <w:pBdr>
                <w:bottom w:val="single" w:sz="4" w:space="1" w:color="auto"/>
              </w:pBd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szCs w:val="20"/>
                <w:lang w:val="es-AR"/>
              </w:rPr>
              <w:t xml:space="preserve"> </w:t>
            </w:r>
            <w:r>
              <w:rPr>
                <w:color w:val="000000"/>
                <w:szCs w:val="20"/>
              </w:rPr>
              <w:t>(19.847,1</w:t>
            </w:r>
            <w:r w:rsidRPr="000B2C90">
              <w:rPr>
                <w:color w:val="000000"/>
              </w:rPr>
              <w:t>)</w:t>
            </w:r>
          </w:p>
        </w:tc>
        <w:tc>
          <w:tcPr>
            <w:tcW w:w="664" w:type="pct"/>
            <w:tcBorders>
              <w:top w:val="nil"/>
              <w:left w:val="nil"/>
              <w:right w:val="nil"/>
            </w:tcBorders>
            <w:shd w:val="clear" w:color="000000" w:fill="FFFFFF"/>
            <w:vAlign w:val="bottom"/>
            <w:hideMark/>
          </w:tcPr>
          <w:p w:rsidR="003E6709" w:rsidRPr="00D73BE5" w:rsidRDefault="003E6709" w:rsidP="00ED36A2">
            <w:pPr>
              <w:numPr>
                <w:ilvl w:val="12"/>
                <w:numId w:val="0"/>
              </w:numPr>
              <w:pBdr>
                <w:bottom w:val="single" w:sz="4" w:space="1" w:color="auto"/>
              </w:pBd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(25.977,6</w:t>
            </w:r>
            <w:r w:rsidRPr="000B2C90">
              <w:rPr>
                <w:color w:val="000000"/>
              </w:rPr>
              <w:t>)</w:t>
            </w:r>
          </w:p>
        </w:tc>
        <w:tc>
          <w:tcPr>
            <w:tcW w:w="669" w:type="pct"/>
            <w:gridSpan w:val="2"/>
            <w:tcBorders>
              <w:top w:val="nil"/>
              <w:left w:val="nil"/>
              <w:right w:val="nil"/>
            </w:tcBorders>
            <w:shd w:val="clear" w:color="000000" w:fill="FFFFFF"/>
            <w:vAlign w:val="center"/>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23</w:t>
            </w:r>
            <w:r w:rsidRPr="000B2C90">
              <w:rPr>
                <w:color w:val="000000"/>
              </w:rPr>
              <w:t>,6)%</w:t>
            </w:r>
          </w:p>
        </w:tc>
      </w:tr>
      <w:tr w:rsidR="003E6709" w:rsidRPr="006C571D" w:rsidTr="00ED36A2">
        <w:trPr>
          <w:trHeight w:val="144"/>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Resultado neto por intereses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 (66,7)</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2.961,6 </w:t>
            </w:r>
          </w:p>
        </w:tc>
        <w:tc>
          <w:tcPr>
            <w:tcW w:w="669" w:type="pct"/>
            <w:gridSpan w:val="2"/>
            <w:tcBorders>
              <w:top w:val="nil"/>
              <w:left w:val="nil"/>
              <w:bottom w:val="nil"/>
              <w:right w:val="nil"/>
            </w:tcBorders>
            <w:shd w:val="clear" w:color="000000" w:fill="FFFFFF"/>
            <w:vAlign w:val="center"/>
            <w:hideMark/>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sidRPr="005C3939">
              <w:rPr>
                <w:bCs/>
                <w:color w:val="000000"/>
                <w:szCs w:val="20"/>
              </w:rPr>
              <w:t>102,3</w:t>
            </w:r>
            <w:r w:rsidRPr="000B2C90">
              <w:rPr>
                <w:color w:val="000000"/>
              </w:rPr>
              <w:t>)%</w:t>
            </w:r>
          </w:p>
        </w:tc>
      </w:tr>
      <w:tr w:rsidR="003E6709" w:rsidRPr="006C571D" w:rsidTr="00ED36A2">
        <w:trPr>
          <w:trHeight w:val="80"/>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Ingresos por comisiones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6.121,5 </w:t>
            </w:r>
          </w:p>
        </w:tc>
        <w:tc>
          <w:tcPr>
            <w:tcW w:w="664"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7</w:t>
            </w:r>
            <w:r>
              <w:rPr>
                <w:color w:val="000000"/>
                <w:szCs w:val="20"/>
              </w:rPr>
              <w:t xml:space="preserve">.913,5 </w:t>
            </w:r>
          </w:p>
        </w:tc>
        <w:tc>
          <w:tcPr>
            <w:tcW w:w="669" w:type="pct"/>
            <w:gridSpan w:val="2"/>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22,6</w:t>
            </w:r>
            <w:r w:rsidRPr="000B2C90">
              <w:rPr>
                <w:color w:val="000000"/>
              </w:rPr>
              <w:t>)%</w:t>
            </w:r>
          </w:p>
        </w:tc>
      </w:tr>
      <w:tr w:rsidR="003E6709" w:rsidRPr="006C571D" w:rsidTr="00ED36A2">
        <w:trPr>
          <w:trHeight w:val="144"/>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Egresos por comisiones</w:t>
            </w:r>
            <w:r w:rsidRPr="00D73BE5">
              <w:rPr>
                <w:rFonts w:eastAsia="Calibri"/>
                <w:lang w:val="es-AR"/>
              </w:rPr>
              <w:tab/>
            </w:r>
          </w:p>
        </w:tc>
        <w:tc>
          <w:tcPr>
            <w:tcW w:w="667" w:type="pct"/>
            <w:tcBorders>
              <w:top w:val="nil"/>
              <w:left w:val="nil"/>
              <w:right w:val="nil"/>
            </w:tcBorders>
            <w:shd w:val="clear" w:color="000000" w:fill="FFFFFF"/>
            <w:vAlign w:val="bottom"/>
          </w:tcPr>
          <w:p w:rsidR="003E6709" w:rsidRPr="00D73BE5" w:rsidRDefault="003E6709" w:rsidP="00ED36A2">
            <w:pPr>
              <w:numPr>
                <w:ilvl w:val="12"/>
                <w:numId w:val="0"/>
              </w:numPr>
              <w:pBdr>
                <w:bottom w:val="single" w:sz="4" w:space="1" w:color="auto"/>
              </w:pBd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(249,9</w:t>
            </w:r>
            <w:r w:rsidRPr="000B2C90">
              <w:rPr>
                <w:color w:val="000000"/>
              </w:rPr>
              <w:t>)</w:t>
            </w:r>
          </w:p>
        </w:tc>
        <w:tc>
          <w:tcPr>
            <w:tcW w:w="664" w:type="pct"/>
            <w:tcBorders>
              <w:top w:val="nil"/>
              <w:left w:val="nil"/>
              <w:right w:val="nil"/>
            </w:tcBorders>
            <w:shd w:val="clear" w:color="000000" w:fill="FFFFFF"/>
            <w:vAlign w:val="bottom"/>
          </w:tcPr>
          <w:p w:rsidR="003E6709" w:rsidRPr="00D73BE5" w:rsidRDefault="003E6709" w:rsidP="00ED36A2">
            <w:pPr>
              <w:numPr>
                <w:ilvl w:val="12"/>
                <w:numId w:val="0"/>
              </w:numPr>
              <w:pBdr>
                <w:bottom w:val="single" w:sz="4" w:space="1" w:color="auto"/>
              </w:pBd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(456,4</w:t>
            </w:r>
            <w:r w:rsidRPr="000B2C90">
              <w:rPr>
                <w:color w:val="000000"/>
              </w:rPr>
              <w:t>)</w:t>
            </w:r>
          </w:p>
        </w:tc>
        <w:tc>
          <w:tcPr>
            <w:tcW w:w="669" w:type="pct"/>
            <w:gridSpan w:val="2"/>
            <w:tcBorders>
              <w:top w:val="nil"/>
              <w:left w:val="nil"/>
              <w:right w:val="nil"/>
            </w:tcBorders>
            <w:shd w:val="clear" w:color="000000" w:fill="FFFFFF"/>
            <w:vAlign w:val="center"/>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45,2</w:t>
            </w:r>
            <w:r w:rsidRPr="000B2C90">
              <w:rPr>
                <w:color w:val="000000"/>
              </w:rPr>
              <w:t>)%</w:t>
            </w:r>
          </w:p>
        </w:tc>
      </w:tr>
      <w:tr w:rsidR="003E6709" w:rsidRPr="006C571D" w:rsidTr="00ED36A2">
        <w:trPr>
          <w:trHeight w:val="144"/>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Resultado neto por comisiones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5</w:t>
            </w:r>
            <w:r w:rsidRPr="005C3939">
              <w:rPr>
                <w:bCs/>
                <w:color w:val="000000"/>
                <w:szCs w:val="20"/>
              </w:rPr>
              <w:t xml:space="preserve">.871,6 </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7.457,1 </w:t>
            </w:r>
          </w:p>
        </w:tc>
        <w:tc>
          <w:tcPr>
            <w:tcW w:w="669" w:type="pct"/>
            <w:gridSpan w:val="2"/>
            <w:tcBorders>
              <w:top w:val="nil"/>
              <w:left w:val="nil"/>
              <w:bottom w:val="nil"/>
              <w:right w:val="nil"/>
            </w:tcBorders>
            <w:shd w:val="clear" w:color="000000" w:fill="FFFFFF"/>
            <w:vAlign w:val="center"/>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sidRPr="005C3939">
              <w:rPr>
                <w:bCs/>
                <w:color w:val="000000"/>
                <w:szCs w:val="20"/>
              </w:rPr>
              <w:t>21,3</w:t>
            </w:r>
            <w:r w:rsidRPr="000B2C90">
              <w:rPr>
                <w:color w:val="000000"/>
              </w:rPr>
              <w:t>)%</w:t>
            </w:r>
          </w:p>
        </w:tc>
      </w:tr>
      <w:tr w:rsidR="003E6709" w:rsidRPr="006C571D" w:rsidTr="00ED36A2">
        <w:trPr>
          <w:trHeight w:val="144"/>
        </w:trPr>
        <w:tc>
          <w:tcPr>
            <w:tcW w:w="3000" w:type="pct"/>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Resultado neto por instrumentos financieros a valor razonable con cambios en resultados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10.010,6 </w:t>
            </w:r>
          </w:p>
        </w:tc>
        <w:tc>
          <w:tcPr>
            <w:tcW w:w="664"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16.457,5 </w:t>
            </w:r>
          </w:p>
        </w:tc>
        <w:tc>
          <w:tcPr>
            <w:tcW w:w="669" w:type="pct"/>
            <w:gridSpan w:val="2"/>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39,2</w:t>
            </w:r>
            <w:r w:rsidRPr="000B2C90">
              <w:rPr>
                <w:color w:val="000000"/>
              </w:rPr>
              <w:t>)%</w:t>
            </w:r>
          </w:p>
        </w:tc>
      </w:tr>
      <w:tr w:rsidR="003E6709" w:rsidRPr="006C571D" w:rsidTr="00ED36A2">
        <w:trPr>
          <w:trHeight w:val="144"/>
        </w:trPr>
        <w:tc>
          <w:tcPr>
            <w:tcW w:w="3000" w:type="pct"/>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Diferencia de cotización de oro y moneda extranjera</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szCs w:val="20"/>
                <w:lang w:val="es-AR"/>
              </w:rPr>
              <w:t xml:space="preserve"> </w:t>
            </w:r>
            <w:r>
              <w:rPr>
                <w:color w:val="000000"/>
                <w:szCs w:val="20"/>
              </w:rPr>
              <w:t>(604,5</w:t>
            </w:r>
            <w:r w:rsidRPr="000B2C90">
              <w:rPr>
                <w:color w:val="000000"/>
              </w:rPr>
              <w:t>)</w:t>
            </w:r>
          </w:p>
        </w:tc>
        <w:tc>
          <w:tcPr>
            <w:tcW w:w="664"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(5.741,7</w:t>
            </w:r>
            <w:r w:rsidRPr="000B2C90">
              <w:rPr>
                <w:color w:val="000000"/>
              </w:rPr>
              <w:t>)</w:t>
            </w:r>
          </w:p>
        </w:tc>
        <w:tc>
          <w:tcPr>
            <w:tcW w:w="669" w:type="pct"/>
            <w:gridSpan w:val="2"/>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89,5</w:t>
            </w:r>
            <w:r w:rsidRPr="000B2C90">
              <w:rPr>
                <w:color w:val="000000"/>
              </w:rPr>
              <w:t>)%</w:t>
            </w:r>
          </w:p>
        </w:tc>
      </w:tr>
      <w:tr w:rsidR="003E6709" w:rsidRPr="006C571D" w:rsidTr="00ED36A2">
        <w:trPr>
          <w:trHeight w:val="144"/>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Otros ingresos operativos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6.714,8 </w:t>
            </w:r>
          </w:p>
        </w:tc>
        <w:tc>
          <w:tcPr>
            <w:tcW w:w="664"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8.483,2 </w:t>
            </w:r>
          </w:p>
        </w:tc>
        <w:tc>
          <w:tcPr>
            <w:tcW w:w="669" w:type="pct"/>
            <w:gridSpan w:val="2"/>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20,8</w:t>
            </w:r>
            <w:r w:rsidRPr="000B2C90">
              <w:rPr>
                <w:color w:val="000000"/>
              </w:rPr>
              <w:t>)%</w:t>
            </w:r>
          </w:p>
        </w:tc>
      </w:tr>
      <w:tr w:rsidR="003E6709" w:rsidRPr="006C571D" w:rsidTr="00ED36A2">
        <w:trPr>
          <w:trHeight w:val="144"/>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Cargo por incobrabilidad</w:t>
            </w:r>
            <w:r w:rsidRPr="00D73BE5">
              <w:rPr>
                <w:rFonts w:eastAsia="Calibri"/>
                <w:lang w:val="es-AR"/>
              </w:rPr>
              <w:tab/>
            </w:r>
          </w:p>
        </w:tc>
        <w:tc>
          <w:tcPr>
            <w:tcW w:w="667" w:type="pct"/>
            <w:tcBorders>
              <w:top w:val="nil"/>
              <w:left w:val="nil"/>
              <w:right w:val="nil"/>
            </w:tcBorders>
            <w:shd w:val="clear" w:color="000000" w:fill="FFFFFF"/>
            <w:vAlign w:val="bottom"/>
          </w:tcPr>
          <w:p w:rsidR="003E6709" w:rsidRPr="00D73BE5" w:rsidRDefault="003E6709" w:rsidP="00ED36A2">
            <w:pPr>
              <w:numPr>
                <w:ilvl w:val="12"/>
                <w:numId w:val="0"/>
              </w:numPr>
              <w:pBdr>
                <w:bottom w:val="single" w:sz="4" w:space="1" w:color="auto"/>
              </w:pBd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(519</w:t>
            </w:r>
            <w:r w:rsidRPr="000B2C90">
              <w:rPr>
                <w:color w:val="000000"/>
              </w:rPr>
              <w:t>,1)</w:t>
            </w:r>
          </w:p>
        </w:tc>
        <w:tc>
          <w:tcPr>
            <w:tcW w:w="664" w:type="pct"/>
            <w:tcBorders>
              <w:top w:val="nil"/>
              <w:left w:val="nil"/>
              <w:right w:val="nil"/>
            </w:tcBorders>
            <w:shd w:val="clear" w:color="000000" w:fill="FFFFFF"/>
            <w:vAlign w:val="bottom"/>
          </w:tcPr>
          <w:p w:rsidR="003E6709" w:rsidRPr="00D73BE5" w:rsidRDefault="003E6709" w:rsidP="00ED36A2">
            <w:pPr>
              <w:numPr>
                <w:ilvl w:val="12"/>
                <w:numId w:val="0"/>
              </w:numPr>
              <w:pBdr>
                <w:bottom w:val="single" w:sz="4" w:space="1" w:color="auto"/>
              </w:pBd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(4.988</w:t>
            </w:r>
            <w:r w:rsidRPr="000B2C90">
              <w:rPr>
                <w:color w:val="000000"/>
              </w:rPr>
              <w:t>,1)</w:t>
            </w:r>
          </w:p>
        </w:tc>
        <w:tc>
          <w:tcPr>
            <w:tcW w:w="669" w:type="pct"/>
            <w:gridSpan w:val="2"/>
            <w:tcBorders>
              <w:top w:val="nil"/>
              <w:left w:val="nil"/>
              <w:right w:val="nil"/>
            </w:tcBorders>
            <w:shd w:val="clear" w:color="000000" w:fill="FFFFFF"/>
            <w:vAlign w:val="center"/>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89,6</w:t>
            </w:r>
            <w:r w:rsidRPr="000B2C90">
              <w:rPr>
                <w:color w:val="000000"/>
              </w:rPr>
              <w:t>)%</w:t>
            </w:r>
          </w:p>
        </w:tc>
      </w:tr>
      <w:tr w:rsidR="003E6709" w:rsidRPr="006C571D" w:rsidTr="00ED36A2">
        <w:trPr>
          <w:trHeight w:val="144"/>
        </w:trPr>
        <w:tc>
          <w:tcPr>
            <w:tcW w:w="3000" w:type="pct"/>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Ingreso operativo neto</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21.406,7 </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24.629,6 </w:t>
            </w:r>
          </w:p>
        </w:tc>
        <w:tc>
          <w:tcPr>
            <w:tcW w:w="669" w:type="pct"/>
            <w:gridSpan w:val="2"/>
            <w:tcBorders>
              <w:top w:val="nil"/>
              <w:left w:val="nil"/>
              <w:bottom w:val="nil"/>
              <w:right w:val="nil"/>
            </w:tcBorders>
            <w:shd w:val="clear" w:color="000000" w:fill="FFFFFF"/>
            <w:vAlign w:val="center"/>
            <w:hideMark/>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sidRPr="005C3939">
              <w:rPr>
                <w:bCs/>
                <w:color w:val="000000"/>
                <w:szCs w:val="20"/>
              </w:rPr>
              <w:t>13,1</w:t>
            </w:r>
            <w:r w:rsidRPr="000B2C90">
              <w:rPr>
                <w:color w:val="000000"/>
              </w:rPr>
              <w:t>)%</w:t>
            </w:r>
          </w:p>
        </w:tc>
      </w:tr>
      <w:tr w:rsidR="003E6709" w:rsidRPr="006C571D" w:rsidTr="00ED36A2">
        <w:trPr>
          <w:trHeight w:val="144"/>
        </w:trPr>
        <w:tc>
          <w:tcPr>
            <w:tcW w:w="3000" w:type="pct"/>
            <w:shd w:val="clear" w:color="auto" w:fill="FFFFFF"/>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Beneficios al personal</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(6.824,9</w:t>
            </w:r>
            <w:r w:rsidRPr="000B2C90">
              <w:rPr>
                <w:color w:val="000000"/>
              </w:rPr>
              <w:t>)</w:t>
            </w:r>
          </w:p>
        </w:tc>
        <w:tc>
          <w:tcPr>
            <w:tcW w:w="664"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(8.792,5</w:t>
            </w:r>
            <w:r w:rsidRPr="000B2C90">
              <w:rPr>
                <w:color w:val="000000"/>
              </w:rPr>
              <w:t>)</w:t>
            </w:r>
          </w:p>
        </w:tc>
        <w:tc>
          <w:tcPr>
            <w:tcW w:w="669" w:type="pct"/>
            <w:gridSpan w:val="2"/>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22</w:t>
            </w:r>
            <w:r w:rsidRPr="000B2C90">
              <w:rPr>
                <w:color w:val="000000"/>
              </w:rPr>
              <w:t>,4)%</w:t>
            </w:r>
          </w:p>
        </w:tc>
      </w:tr>
      <w:tr w:rsidR="003E6709" w:rsidRPr="006C571D" w:rsidTr="00ED36A2">
        <w:trPr>
          <w:trHeight w:val="144"/>
        </w:trPr>
        <w:tc>
          <w:tcPr>
            <w:tcW w:w="3000" w:type="pct"/>
            <w:shd w:val="clear" w:color="auto" w:fill="FFFFFF"/>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Gastos de administración</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0B2C90" w:rsidRDefault="003E6709" w:rsidP="00ED36A2">
            <w:pPr>
              <w:numPr>
                <w:ilvl w:val="12"/>
                <w:numId w:val="0"/>
              </w:numPr>
              <w:tabs>
                <w:tab w:val="decimal" w:pos="551"/>
                <w:tab w:val="decimal" w:pos="774"/>
                <w:tab w:val="decimal" w:pos="1018"/>
              </w:tabs>
              <w:autoSpaceDE w:val="0"/>
              <w:autoSpaceDN w:val="0"/>
              <w:adjustRightInd w:val="0"/>
              <w:jc w:val="right"/>
              <w:rPr>
                <w:color w:val="000000"/>
              </w:rPr>
            </w:pPr>
            <w:r>
              <w:rPr>
                <w:color w:val="000000"/>
                <w:szCs w:val="20"/>
              </w:rPr>
              <w:t xml:space="preserve"> (4.179,7</w:t>
            </w:r>
            <w:r w:rsidRPr="000B2C90">
              <w:rPr>
                <w:color w:val="000000"/>
              </w:rPr>
              <w:t>)</w:t>
            </w:r>
          </w:p>
        </w:tc>
        <w:tc>
          <w:tcPr>
            <w:tcW w:w="664" w:type="pct"/>
            <w:tcBorders>
              <w:top w:val="nil"/>
              <w:left w:val="nil"/>
              <w:bottom w:val="nil"/>
              <w:right w:val="nil"/>
            </w:tcBorders>
            <w:shd w:val="clear" w:color="000000" w:fill="FFFFFF"/>
            <w:vAlign w:val="bottom"/>
          </w:tcPr>
          <w:p w:rsidR="003E6709" w:rsidRPr="000B2C90" w:rsidRDefault="003E6709" w:rsidP="00ED36A2">
            <w:pPr>
              <w:numPr>
                <w:ilvl w:val="12"/>
                <w:numId w:val="0"/>
              </w:numPr>
              <w:tabs>
                <w:tab w:val="decimal" w:pos="551"/>
                <w:tab w:val="decimal" w:pos="774"/>
                <w:tab w:val="decimal" w:pos="1018"/>
              </w:tabs>
              <w:autoSpaceDE w:val="0"/>
              <w:autoSpaceDN w:val="0"/>
              <w:adjustRightInd w:val="0"/>
              <w:jc w:val="right"/>
              <w:rPr>
                <w:color w:val="000000"/>
              </w:rPr>
            </w:pPr>
            <w:r>
              <w:rPr>
                <w:color w:val="000000"/>
                <w:szCs w:val="20"/>
              </w:rPr>
              <w:t xml:space="preserve"> (5.675,9</w:t>
            </w:r>
            <w:r w:rsidRPr="000B2C90">
              <w:rPr>
                <w:color w:val="000000"/>
              </w:rPr>
              <w:t>)</w:t>
            </w:r>
          </w:p>
        </w:tc>
        <w:tc>
          <w:tcPr>
            <w:tcW w:w="669" w:type="pct"/>
            <w:gridSpan w:val="2"/>
            <w:tcBorders>
              <w:top w:val="nil"/>
              <w:left w:val="nil"/>
              <w:bottom w:val="nil"/>
              <w:right w:val="nil"/>
            </w:tcBorders>
            <w:shd w:val="clear" w:color="000000" w:fill="FFFFFF"/>
            <w:vAlign w:val="center"/>
          </w:tcPr>
          <w:p w:rsidR="003E6709" w:rsidRPr="000B2C90" w:rsidRDefault="003E6709" w:rsidP="00ED36A2">
            <w:pPr>
              <w:numPr>
                <w:ilvl w:val="12"/>
                <w:numId w:val="0"/>
              </w:numPr>
              <w:tabs>
                <w:tab w:val="decimal" w:pos="551"/>
                <w:tab w:val="decimal" w:pos="774"/>
                <w:tab w:val="decimal" w:pos="1018"/>
              </w:tabs>
              <w:autoSpaceDE w:val="0"/>
              <w:autoSpaceDN w:val="0"/>
              <w:adjustRightInd w:val="0"/>
              <w:jc w:val="right"/>
              <w:rPr>
                <w:color w:val="000000"/>
              </w:rPr>
            </w:pPr>
            <w:r w:rsidRPr="000B2C90">
              <w:rPr>
                <w:color w:val="000000"/>
              </w:rPr>
              <w:t>(</w:t>
            </w:r>
            <w:r>
              <w:rPr>
                <w:color w:val="000000"/>
                <w:szCs w:val="20"/>
              </w:rPr>
              <w:t>26,4</w:t>
            </w:r>
            <w:r w:rsidRPr="000B2C90">
              <w:rPr>
                <w:color w:val="000000"/>
              </w:rPr>
              <w:t>)%</w:t>
            </w:r>
          </w:p>
        </w:tc>
      </w:tr>
      <w:tr w:rsidR="003E6709" w:rsidRPr="005C3939" w:rsidTr="00ED36A2">
        <w:trPr>
          <w:trHeight w:val="144"/>
        </w:trPr>
        <w:tc>
          <w:tcPr>
            <w:tcW w:w="3000" w:type="pct"/>
            <w:shd w:val="clear" w:color="auto" w:fill="FFFFFF"/>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Depreciaciones y desvalorizaciones de bienes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color w:val="000000"/>
                <w:szCs w:val="20"/>
                <w:lang w:val="es-AR"/>
              </w:rPr>
            </w:pPr>
            <w:r w:rsidRPr="000B2C90">
              <w:rPr>
                <w:color w:val="000000"/>
                <w:szCs w:val="20"/>
                <w:lang w:val="es-AR"/>
              </w:rPr>
              <w:t xml:space="preserve"> </w:t>
            </w:r>
            <w:r>
              <w:rPr>
                <w:color w:val="000000"/>
                <w:szCs w:val="20"/>
              </w:rPr>
              <w:t>(841,7</w:t>
            </w:r>
            <w:r w:rsidRPr="000B2C90">
              <w:rPr>
                <w:color w:val="000000"/>
              </w:rPr>
              <w:t>)</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color w:val="000000"/>
                <w:szCs w:val="20"/>
                <w:lang w:val="es-AR"/>
              </w:rPr>
            </w:pPr>
            <w:r>
              <w:rPr>
                <w:color w:val="000000"/>
                <w:szCs w:val="20"/>
              </w:rPr>
              <w:t xml:space="preserve"> (792</w:t>
            </w:r>
            <w:r w:rsidRPr="000B2C90">
              <w:rPr>
                <w:color w:val="000000"/>
              </w:rPr>
              <w:t>,4)</w:t>
            </w:r>
          </w:p>
        </w:tc>
        <w:tc>
          <w:tcPr>
            <w:tcW w:w="669" w:type="pct"/>
            <w:gridSpan w:val="2"/>
            <w:tcBorders>
              <w:top w:val="nil"/>
              <w:left w:val="nil"/>
              <w:bottom w:val="nil"/>
              <w:right w:val="nil"/>
            </w:tcBorders>
            <w:shd w:val="clear" w:color="000000" w:fill="FFFFFF"/>
            <w:vAlign w:val="center"/>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color w:val="000000"/>
                <w:szCs w:val="20"/>
                <w:lang w:val="es-AR"/>
              </w:rPr>
            </w:pPr>
            <w:r>
              <w:rPr>
                <w:color w:val="000000"/>
                <w:szCs w:val="20"/>
              </w:rPr>
              <w:t xml:space="preserve"> 6,2 %</w:t>
            </w:r>
          </w:p>
        </w:tc>
      </w:tr>
      <w:tr w:rsidR="003E6709" w:rsidRPr="006C571D" w:rsidTr="00ED36A2">
        <w:trPr>
          <w:trHeight w:val="144"/>
        </w:trPr>
        <w:tc>
          <w:tcPr>
            <w:tcW w:w="3000" w:type="pct"/>
            <w:shd w:val="clear" w:color="auto" w:fill="FFFFFF"/>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Otros gastos operativos</w:t>
            </w:r>
            <w:r w:rsidRPr="00D73BE5">
              <w:rPr>
                <w:rFonts w:eastAsia="Calibri"/>
                <w:lang w:val="es-AR"/>
              </w:rPr>
              <w:tab/>
            </w:r>
          </w:p>
        </w:tc>
        <w:tc>
          <w:tcPr>
            <w:tcW w:w="667" w:type="pct"/>
            <w:tcBorders>
              <w:top w:val="nil"/>
              <w:left w:val="nil"/>
              <w:right w:val="nil"/>
            </w:tcBorders>
            <w:shd w:val="clear" w:color="000000" w:fill="FFFFFF"/>
            <w:vAlign w:val="bottom"/>
          </w:tcPr>
          <w:p w:rsidR="003E6709" w:rsidRPr="00D73BE5" w:rsidRDefault="003E6709" w:rsidP="00ED36A2">
            <w:pPr>
              <w:numPr>
                <w:ilvl w:val="12"/>
                <w:numId w:val="0"/>
              </w:numPr>
              <w:pBdr>
                <w:bottom w:val="single" w:sz="2" w:space="1" w:color="auto"/>
              </w:pBd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(6.023</w:t>
            </w:r>
            <w:r w:rsidRPr="000B2C90">
              <w:rPr>
                <w:color w:val="000000"/>
              </w:rPr>
              <w:t>,1)</w:t>
            </w:r>
          </w:p>
        </w:tc>
        <w:tc>
          <w:tcPr>
            <w:tcW w:w="664" w:type="pct"/>
            <w:tcBorders>
              <w:top w:val="nil"/>
              <w:left w:val="nil"/>
              <w:right w:val="nil"/>
            </w:tcBorders>
            <w:shd w:val="clear" w:color="000000" w:fill="FFFFFF"/>
            <w:vAlign w:val="bottom"/>
          </w:tcPr>
          <w:p w:rsidR="003E6709" w:rsidRPr="00D73BE5" w:rsidRDefault="003E6709" w:rsidP="00ED36A2">
            <w:pPr>
              <w:numPr>
                <w:ilvl w:val="12"/>
                <w:numId w:val="0"/>
              </w:numPr>
              <w:pBdr>
                <w:bottom w:val="single" w:sz="2" w:space="1" w:color="auto"/>
              </w:pBdr>
              <w:tabs>
                <w:tab w:val="decimal" w:pos="551"/>
                <w:tab w:val="decimal" w:pos="774"/>
                <w:tab w:val="decimal" w:pos="1018"/>
              </w:tabs>
              <w:autoSpaceDE w:val="0"/>
              <w:autoSpaceDN w:val="0"/>
              <w:adjustRightInd w:val="0"/>
              <w:jc w:val="right"/>
              <w:rPr>
                <w:rFonts w:eastAsia="Calibri"/>
                <w:color w:val="000000"/>
                <w:lang w:val="es-AR"/>
              </w:rPr>
            </w:pPr>
            <w:r>
              <w:rPr>
                <w:color w:val="000000"/>
                <w:szCs w:val="20"/>
              </w:rPr>
              <w:t xml:space="preserve"> (8.116,</w:t>
            </w:r>
            <w:r w:rsidRPr="000B2C90">
              <w:rPr>
                <w:color w:val="000000"/>
              </w:rPr>
              <w:t>1)</w:t>
            </w:r>
          </w:p>
        </w:tc>
        <w:tc>
          <w:tcPr>
            <w:tcW w:w="669" w:type="pct"/>
            <w:gridSpan w:val="2"/>
            <w:tcBorders>
              <w:top w:val="nil"/>
              <w:left w:val="nil"/>
              <w:right w:val="nil"/>
            </w:tcBorders>
            <w:shd w:val="clear" w:color="000000" w:fill="FFFFFF"/>
            <w:vAlign w:val="center"/>
            <w:hideMark/>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Pr>
                <w:color w:val="000000"/>
                <w:szCs w:val="20"/>
              </w:rPr>
              <w:t>25,8</w:t>
            </w:r>
            <w:r w:rsidRPr="000B2C90">
              <w:rPr>
                <w:color w:val="000000"/>
              </w:rPr>
              <w:t>)%</w:t>
            </w:r>
          </w:p>
        </w:tc>
      </w:tr>
      <w:tr w:rsidR="003E6709" w:rsidRPr="006C571D" w:rsidTr="00ED36A2">
        <w:trPr>
          <w:trHeight w:val="144"/>
        </w:trPr>
        <w:tc>
          <w:tcPr>
            <w:tcW w:w="3000" w:type="pct"/>
            <w:shd w:val="clear" w:color="auto" w:fill="FFFFFF"/>
            <w:vAlign w:val="bottom"/>
            <w:hideMark/>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Resultado operativo</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3.537,3 </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1.252</w:t>
            </w:r>
            <w:r w:rsidRPr="000B2C90">
              <w:rPr>
                <w:color w:val="000000"/>
              </w:rPr>
              <w:t>,7</w:t>
            </w:r>
            <w:r w:rsidRPr="005C3939">
              <w:rPr>
                <w:bCs/>
                <w:color w:val="000000"/>
                <w:szCs w:val="20"/>
              </w:rPr>
              <w:t xml:space="preserve"> </w:t>
            </w:r>
          </w:p>
        </w:tc>
        <w:tc>
          <w:tcPr>
            <w:tcW w:w="669" w:type="pct"/>
            <w:gridSpan w:val="2"/>
            <w:tcBorders>
              <w:top w:val="nil"/>
              <w:left w:val="nil"/>
              <w:bottom w:val="nil"/>
              <w:right w:val="nil"/>
            </w:tcBorders>
            <w:shd w:val="clear" w:color="000000" w:fill="FFFFFF"/>
            <w:vAlign w:val="center"/>
            <w:hideMark/>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NM</w:t>
            </w:r>
          </w:p>
        </w:tc>
      </w:tr>
      <w:tr w:rsidR="003E6709" w:rsidRPr="006C571D" w:rsidTr="00ED36A2">
        <w:trPr>
          <w:trHeight w:val="144"/>
        </w:trPr>
        <w:tc>
          <w:tcPr>
            <w:tcW w:w="3000" w:type="pct"/>
            <w:shd w:val="clear" w:color="auto" w:fill="FFFFFF"/>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Resultado por la posición monetaria neta</w:t>
            </w:r>
            <w:r w:rsidRPr="006C571D">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color w:val="000000"/>
                <w:szCs w:val="20"/>
                <w:lang w:val="es-AR"/>
              </w:rPr>
              <w:t xml:space="preserve"> </w:t>
            </w:r>
            <w:r w:rsidRPr="000B2C90">
              <w:rPr>
                <w:color w:val="000000"/>
              </w:rPr>
              <w:t>(1.</w:t>
            </w:r>
            <w:r w:rsidRPr="005C3939">
              <w:rPr>
                <w:color w:val="000000"/>
                <w:szCs w:val="20"/>
              </w:rPr>
              <w:t>754,9</w:t>
            </w:r>
            <w:r w:rsidRPr="000B2C90">
              <w:rPr>
                <w:color w:val="000000"/>
              </w:rPr>
              <w:t>)</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color w:val="000000"/>
                <w:szCs w:val="20"/>
              </w:rPr>
              <w:t xml:space="preserve"> (4.956,</w:t>
            </w:r>
            <w:r w:rsidRPr="000B2C90">
              <w:rPr>
                <w:color w:val="000000"/>
              </w:rPr>
              <w:t>1)</w:t>
            </w:r>
          </w:p>
        </w:tc>
        <w:tc>
          <w:tcPr>
            <w:tcW w:w="669" w:type="pct"/>
            <w:gridSpan w:val="2"/>
            <w:tcBorders>
              <w:top w:val="nil"/>
              <w:left w:val="nil"/>
              <w:bottom w:val="nil"/>
              <w:right w:val="nil"/>
            </w:tcBorders>
            <w:shd w:val="clear" w:color="000000" w:fill="FFFFFF"/>
            <w:vAlign w:val="center"/>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w:t>
            </w:r>
            <w:r w:rsidRPr="005C3939">
              <w:rPr>
                <w:color w:val="000000"/>
                <w:szCs w:val="20"/>
              </w:rPr>
              <w:t>64,6</w:t>
            </w:r>
            <w:r w:rsidRPr="000B2C90">
              <w:rPr>
                <w:color w:val="000000"/>
              </w:rPr>
              <w:t>)%</w:t>
            </w:r>
          </w:p>
        </w:tc>
      </w:tr>
      <w:tr w:rsidR="003E6709" w:rsidRPr="006C571D" w:rsidTr="00ED36A2">
        <w:trPr>
          <w:trHeight w:val="144"/>
        </w:trPr>
        <w:tc>
          <w:tcPr>
            <w:tcW w:w="3000" w:type="pct"/>
            <w:shd w:val="clear" w:color="auto" w:fill="FFFFFF"/>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Impuesto a las ganancias</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color w:val="000000"/>
                <w:szCs w:val="20"/>
              </w:rPr>
              <w:t xml:space="preserve"> (811,8</w:t>
            </w:r>
            <w:r w:rsidRPr="000B2C90">
              <w:rPr>
                <w:color w:val="000000"/>
              </w:rPr>
              <w:t>)</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color w:val="000000"/>
                <w:szCs w:val="20"/>
              </w:rPr>
              <w:t xml:space="preserve"> (56,0</w:t>
            </w:r>
            <w:r w:rsidRPr="000B2C90">
              <w:rPr>
                <w:color w:val="000000"/>
              </w:rPr>
              <w:t>)</w:t>
            </w:r>
          </w:p>
        </w:tc>
        <w:tc>
          <w:tcPr>
            <w:tcW w:w="669" w:type="pct"/>
            <w:gridSpan w:val="2"/>
            <w:tcBorders>
              <w:top w:val="nil"/>
              <w:left w:val="nil"/>
              <w:bottom w:val="nil"/>
              <w:right w:val="nil"/>
            </w:tcBorders>
            <w:shd w:val="clear" w:color="000000" w:fill="FFFFFF"/>
            <w:vAlign w:val="center"/>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color w:val="000000"/>
                <w:szCs w:val="20"/>
              </w:rPr>
              <w:t>NM</w:t>
            </w:r>
          </w:p>
        </w:tc>
      </w:tr>
      <w:tr w:rsidR="003E6709" w:rsidRPr="006C571D" w:rsidTr="00ED36A2">
        <w:trPr>
          <w:trHeight w:val="144"/>
        </w:trPr>
        <w:tc>
          <w:tcPr>
            <w:tcW w:w="3000" w:type="pct"/>
            <w:shd w:val="clear" w:color="auto" w:fill="FFFFFF"/>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 xml:space="preserve">Resultado neto del </w:t>
            </w:r>
            <w:r>
              <w:rPr>
                <w:rFonts w:eastAsia="Calibri"/>
                <w:lang w:val="es-AR"/>
              </w:rPr>
              <w:t>ejercicio</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970,6 </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 (3.759,4</w:t>
            </w:r>
            <w:r w:rsidRPr="000B2C90">
              <w:rPr>
                <w:color w:val="000000"/>
              </w:rPr>
              <w:t>)</w:t>
            </w:r>
          </w:p>
        </w:tc>
        <w:tc>
          <w:tcPr>
            <w:tcW w:w="669" w:type="pct"/>
            <w:gridSpan w:val="2"/>
            <w:tcBorders>
              <w:top w:val="nil"/>
              <w:left w:val="nil"/>
              <w:bottom w:val="nil"/>
              <w:right w:val="nil"/>
            </w:tcBorders>
            <w:shd w:val="clear" w:color="000000" w:fill="FFFFFF"/>
            <w:vAlign w:val="center"/>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(125,8)%</w:t>
            </w:r>
          </w:p>
        </w:tc>
      </w:tr>
      <w:tr w:rsidR="003E6709" w:rsidRPr="006C571D" w:rsidTr="00ED36A2">
        <w:trPr>
          <w:trHeight w:val="144"/>
        </w:trPr>
        <w:tc>
          <w:tcPr>
            <w:tcW w:w="3000" w:type="pct"/>
            <w:shd w:val="clear" w:color="auto" w:fill="FFFFFF"/>
            <w:vAlign w:val="bottom"/>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rFonts w:eastAsia="Calibri"/>
                <w:color w:val="000000"/>
                <w:lang w:val="es-AR"/>
              </w:rPr>
              <w:t> </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rFonts w:eastAsia="Calibri"/>
                <w:color w:val="000000"/>
                <w:lang w:val="es-AR"/>
              </w:rPr>
              <w:t> </w:t>
            </w:r>
          </w:p>
        </w:tc>
        <w:tc>
          <w:tcPr>
            <w:tcW w:w="669" w:type="pct"/>
            <w:gridSpan w:val="2"/>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rFonts w:eastAsia="Calibri"/>
                <w:color w:val="000000"/>
                <w:lang w:val="es-AR"/>
              </w:rPr>
              <w:t> </w:t>
            </w:r>
          </w:p>
        </w:tc>
      </w:tr>
      <w:tr w:rsidR="003E6709" w:rsidRPr="006C571D" w:rsidTr="00ED36A2">
        <w:trPr>
          <w:trHeight w:val="144"/>
        </w:trPr>
        <w:tc>
          <w:tcPr>
            <w:tcW w:w="3000" w:type="pct"/>
            <w:shd w:val="clear" w:color="auto" w:fill="FFFFFF"/>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Resultado integral total atribuible a los propietarios de la controladora</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916,5 </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 (3.722,7</w:t>
            </w:r>
            <w:r w:rsidRPr="000B2C90">
              <w:rPr>
                <w:color w:val="000000"/>
              </w:rPr>
              <w:t>)</w:t>
            </w:r>
          </w:p>
        </w:tc>
        <w:tc>
          <w:tcPr>
            <w:tcW w:w="669" w:type="pct"/>
            <w:gridSpan w:val="2"/>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(124,6)%</w:t>
            </w:r>
          </w:p>
        </w:tc>
      </w:tr>
      <w:tr w:rsidR="003E6709" w:rsidRPr="006C571D" w:rsidTr="00ED36A2">
        <w:trPr>
          <w:trHeight w:val="144"/>
        </w:trPr>
        <w:tc>
          <w:tcPr>
            <w:tcW w:w="3000" w:type="pct"/>
            <w:shd w:val="clear" w:color="auto" w:fill="FFFFFF"/>
          </w:tcPr>
          <w:p w:rsidR="003E6709" w:rsidRPr="00D73BE5" w:rsidRDefault="003E6709" w:rsidP="00ED36A2">
            <w:pPr>
              <w:numPr>
                <w:ilvl w:val="12"/>
                <w:numId w:val="0"/>
              </w:numPr>
              <w:tabs>
                <w:tab w:val="left" w:leader="dot" w:pos="4680"/>
              </w:tabs>
              <w:autoSpaceDE w:val="0"/>
              <w:autoSpaceDN w:val="0"/>
              <w:adjustRightInd w:val="0"/>
              <w:ind w:right="-116"/>
              <w:rPr>
                <w:rFonts w:eastAsia="Calibri"/>
                <w:lang w:val="es-AR"/>
              </w:rPr>
            </w:pPr>
            <w:r w:rsidRPr="00D73BE5">
              <w:rPr>
                <w:rFonts w:eastAsia="Calibri"/>
                <w:lang w:val="es-AR"/>
              </w:rPr>
              <w:t>Resultado integral total atribuible a los propietarios de la no controladora</w:t>
            </w:r>
            <w:r w:rsidRPr="00D73BE5">
              <w:rPr>
                <w:rFonts w:eastAsia="Calibri"/>
                <w:lang w:val="es-AR"/>
              </w:rPr>
              <w:tab/>
            </w:r>
          </w:p>
        </w:tc>
        <w:tc>
          <w:tcPr>
            <w:tcW w:w="667"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54,1 </w:t>
            </w:r>
          </w:p>
        </w:tc>
        <w:tc>
          <w:tcPr>
            <w:tcW w:w="664" w:type="pct"/>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5C3939">
              <w:rPr>
                <w:bCs/>
                <w:color w:val="000000"/>
                <w:szCs w:val="20"/>
              </w:rPr>
              <w:t xml:space="preserve"> (36,7</w:t>
            </w:r>
            <w:r w:rsidRPr="000B2C90">
              <w:rPr>
                <w:color w:val="000000"/>
              </w:rPr>
              <w:t>)</w:t>
            </w:r>
          </w:p>
        </w:tc>
        <w:tc>
          <w:tcPr>
            <w:tcW w:w="669" w:type="pct"/>
            <w:gridSpan w:val="2"/>
            <w:tcBorders>
              <w:top w:val="nil"/>
              <w:left w:val="nil"/>
              <w:bottom w:val="nil"/>
              <w:right w:val="nil"/>
            </w:tcBorders>
            <w:shd w:val="clear" w:color="000000" w:fill="FFFFFF"/>
            <w:vAlign w:val="bottom"/>
          </w:tcPr>
          <w:p w:rsidR="003E6709" w:rsidRPr="005C3939"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r w:rsidRPr="000B2C90">
              <w:rPr>
                <w:color w:val="000000"/>
              </w:rPr>
              <w:t>NM</w:t>
            </w:r>
          </w:p>
        </w:tc>
      </w:tr>
      <w:tr w:rsidR="003E6709" w:rsidRPr="006C571D" w:rsidTr="00ED36A2">
        <w:trPr>
          <w:trHeight w:val="144"/>
        </w:trPr>
        <w:tc>
          <w:tcPr>
            <w:tcW w:w="3000" w:type="pct"/>
            <w:shd w:val="clear" w:color="auto" w:fill="FFFFFF"/>
          </w:tcPr>
          <w:p w:rsidR="003E6709" w:rsidRPr="00D73BE5" w:rsidRDefault="003E6709" w:rsidP="00ED36A2">
            <w:pPr>
              <w:numPr>
                <w:ilvl w:val="12"/>
                <w:numId w:val="0"/>
              </w:numPr>
              <w:tabs>
                <w:tab w:val="left" w:pos="4983"/>
                <w:tab w:val="left" w:leader="dot" w:pos="5528"/>
                <w:tab w:val="left" w:leader="dot" w:pos="5555"/>
              </w:tabs>
              <w:autoSpaceDE w:val="0"/>
              <w:autoSpaceDN w:val="0"/>
              <w:adjustRightInd w:val="0"/>
              <w:ind w:left="144" w:right="-116"/>
              <w:rPr>
                <w:rFonts w:eastAsia="Calibri"/>
                <w:lang w:val="es-AR"/>
              </w:rPr>
            </w:pPr>
            <w:r w:rsidRPr="00D73BE5">
              <w:rPr>
                <w:rFonts w:eastAsia="Calibri"/>
                <w:lang w:val="es-AR"/>
              </w:rPr>
              <w:t>___________</w:t>
            </w:r>
          </w:p>
        </w:tc>
        <w:tc>
          <w:tcPr>
            <w:tcW w:w="667" w:type="pct"/>
            <w:shd w:val="clear" w:color="auto" w:fill="FFFFFF"/>
          </w:tcPr>
          <w:p w:rsidR="003E6709" w:rsidRPr="00D73BE5" w:rsidRDefault="003E6709" w:rsidP="00ED36A2">
            <w:pPr>
              <w:numPr>
                <w:ilvl w:val="12"/>
                <w:numId w:val="0"/>
              </w:numPr>
              <w:tabs>
                <w:tab w:val="decimal" w:pos="865"/>
              </w:tabs>
              <w:autoSpaceDE w:val="0"/>
              <w:autoSpaceDN w:val="0"/>
              <w:adjustRightInd w:val="0"/>
              <w:jc w:val="right"/>
              <w:rPr>
                <w:rFonts w:eastAsia="Calibri"/>
                <w:lang w:val="es-AR"/>
              </w:rPr>
            </w:pPr>
          </w:p>
        </w:tc>
        <w:tc>
          <w:tcPr>
            <w:tcW w:w="664" w:type="pct"/>
            <w:shd w:val="clear" w:color="auto" w:fill="FFFFFF"/>
          </w:tcPr>
          <w:p w:rsidR="003E6709" w:rsidRPr="00D73BE5" w:rsidRDefault="003E6709" w:rsidP="00ED36A2">
            <w:pPr>
              <w:numPr>
                <w:ilvl w:val="12"/>
                <w:numId w:val="0"/>
              </w:numPr>
              <w:tabs>
                <w:tab w:val="decimal" w:pos="774"/>
              </w:tabs>
              <w:autoSpaceDE w:val="0"/>
              <w:autoSpaceDN w:val="0"/>
              <w:adjustRightInd w:val="0"/>
              <w:jc w:val="right"/>
              <w:rPr>
                <w:rFonts w:eastAsia="Calibri"/>
                <w:lang w:val="es-AR"/>
              </w:rPr>
            </w:pPr>
          </w:p>
        </w:tc>
        <w:tc>
          <w:tcPr>
            <w:tcW w:w="669" w:type="pct"/>
            <w:gridSpan w:val="2"/>
          </w:tcPr>
          <w:p w:rsidR="003E6709" w:rsidRPr="00D73BE5" w:rsidRDefault="003E6709" w:rsidP="00ED36A2">
            <w:pPr>
              <w:numPr>
                <w:ilvl w:val="12"/>
                <w:numId w:val="0"/>
              </w:numPr>
              <w:tabs>
                <w:tab w:val="decimal" w:pos="551"/>
                <w:tab w:val="decimal" w:pos="774"/>
                <w:tab w:val="decimal" w:pos="1018"/>
              </w:tabs>
              <w:autoSpaceDE w:val="0"/>
              <w:autoSpaceDN w:val="0"/>
              <w:adjustRightInd w:val="0"/>
              <w:jc w:val="right"/>
              <w:rPr>
                <w:rFonts w:eastAsia="Calibri"/>
                <w:color w:val="000000"/>
                <w:lang w:val="es-AR"/>
              </w:rPr>
            </w:pPr>
          </w:p>
        </w:tc>
      </w:tr>
    </w:tbl>
    <w:p w:rsidR="003E6709" w:rsidRPr="00D73BE5" w:rsidRDefault="003E6709" w:rsidP="003E6709">
      <w:pPr>
        <w:numPr>
          <w:ilvl w:val="12"/>
          <w:numId w:val="0"/>
        </w:numPr>
        <w:autoSpaceDE w:val="0"/>
        <w:autoSpaceDN w:val="0"/>
        <w:adjustRightInd w:val="0"/>
        <w:spacing w:before="120" w:after="120"/>
        <w:ind w:left="851" w:hanging="360"/>
        <w:jc w:val="both"/>
        <w:rPr>
          <w:rFonts w:eastAsia="Calibri"/>
          <w:lang w:val="es-AR"/>
        </w:rPr>
      </w:pPr>
      <w:r w:rsidRPr="00D73BE5">
        <w:rPr>
          <w:rFonts w:eastAsia="Calibri"/>
          <w:lang w:val="es-AR"/>
        </w:rPr>
        <w:t>(*)</w:t>
      </w:r>
      <w:r w:rsidRPr="00D73BE5">
        <w:rPr>
          <w:rFonts w:eastAsia="Calibri"/>
          <w:lang w:val="es-AR"/>
        </w:rPr>
        <w:tab/>
        <w:t>“NM” aplica a aumentos o disminuciones mayores al 150%</w:t>
      </w:r>
      <w:r>
        <w:rPr>
          <w:rFonts w:eastAsia="Calibri"/>
          <w:lang w:val="es-AR"/>
        </w:rPr>
        <w:t xml:space="preserve"> y a cambios de signo</w:t>
      </w:r>
      <w:r w:rsidRPr="00D73BE5">
        <w:rPr>
          <w:rFonts w:eastAsia="Calibri"/>
          <w:lang w:val="es-AR"/>
        </w:rPr>
        <w:t>.</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23" w:name="_Toc44956181"/>
      <w:r w:rsidRPr="006C571D">
        <w:rPr>
          <w:rFonts w:eastAsia="Calibri"/>
          <w:b/>
          <w:i/>
          <w:lang w:val="es-AR"/>
        </w:rPr>
        <w:lastRenderedPageBreak/>
        <w:t>Resultado integral total atribuible a los propietarios de la controladora</w:t>
      </w:r>
      <w:bookmarkEnd w:id="23"/>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El resultado neto del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aumentó </w:t>
      </w:r>
      <w:proofErr w:type="spellStart"/>
      <w:r>
        <w:rPr>
          <w:rFonts w:eastAsia="Calibri"/>
          <w:lang w:val="es-AR"/>
        </w:rPr>
        <w:t>Ps</w:t>
      </w:r>
      <w:proofErr w:type="spellEnd"/>
      <w:r>
        <w:rPr>
          <w:rFonts w:eastAsia="Calibri"/>
          <w:lang w:val="es-AR"/>
        </w:rPr>
        <w:t>. 4.4730,0 millones</w:t>
      </w:r>
      <w:r w:rsidRPr="006C571D">
        <w:rPr>
          <w:rFonts w:eastAsia="Calibri"/>
          <w:lang w:val="es-AR"/>
        </w:rPr>
        <w:t xml:space="preserve">, de </w:t>
      </w:r>
      <w:proofErr w:type="spellStart"/>
      <w:r w:rsidRPr="006C571D">
        <w:rPr>
          <w:rFonts w:eastAsia="Calibri"/>
          <w:lang w:val="es-AR"/>
        </w:rPr>
        <w:t>Ps</w:t>
      </w:r>
      <w:proofErr w:type="spellEnd"/>
      <w:r w:rsidRPr="006C571D">
        <w:rPr>
          <w:rFonts w:eastAsia="Calibri"/>
          <w:lang w:val="es-AR"/>
        </w:rPr>
        <w:t>.(</w:t>
      </w:r>
      <w:r>
        <w:rPr>
          <w:rFonts w:eastAsia="Calibri"/>
          <w:lang w:val="es-AR"/>
        </w:rPr>
        <w:t>3</w:t>
      </w:r>
      <w:r w:rsidRPr="006C571D">
        <w:rPr>
          <w:rFonts w:eastAsia="Calibri"/>
          <w:lang w:val="es-AR"/>
        </w:rPr>
        <w:t>.</w:t>
      </w:r>
      <w:r>
        <w:rPr>
          <w:rFonts w:eastAsia="Calibri"/>
          <w:lang w:val="es-AR"/>
        </w:rPr>
        <w:t>759</w:t>
      </w:r>
      <w:r w:rsidRPr="006C571D">
        <w:rPr>
          <w:rFonts w:eastAsia="Calibri"/>
          <w:lang w:val="es-AR"/>
        </w:rPr>
        <w:t>,</w:t>
      </w:r>
      <w:r>
        <w:rPr>
          <w:rFonts w:eastAsia="Calibri"/>
          <w:lang w:val="es-AR"/>
        </w:rPr>
        <w:t>4</w:t>
      </w:r>
      <w:r w:rsidRPr="006C571D">
        <w:rPr>
          <w:rFonts w:eastAsia="Calibri"/>
          <w:lang w:val="es-AR"/>
        </w:rPr>
        <w:t xml:space="preserve">) millones por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2019 a Ps.</w:t>
      </w:r>
      <w:r>
        <w:rPr>
          <w:rFonts w:eastAsia="Calibri"/>
          <w:lang w:val="es-AR"/>
        </w:rPr>
        <w:t>970</w:t>
      </w:r>
      <w:r w:rsidRPr="006C571D">
        <w:rPr>
          <w:rFonts w:eastAsia="Calibri"/>
          <w:lang w:val="es-AR"/>
        </w:rPr>
        <w:t>,</w:t>
      </w:r>
      <w:r>
        <w:rPr>
          <w:rFonts w:eastAsia="Calibri"/>
          <w:lang w:val="es-AR"/>
        </w:rPr>
        <w:t>6</w:t>
      </w:r>
      <w:r w:rsidRPr="006C571D">
        <w:rPr>
          <w:rFonts w:eastAsia="Calibri"/>
          <w:lang w:val="es-AR"/>
        </w:rPr>
        <w:t xml:space="preserve"> millones por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principalmente como resultado de:</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23</w:t>
      </w:r>
      <w:r w:rsidRPr="006C571D">
        <w:rPr>
          <w:rFonts w:eastAsia="Calibri"/>
        </w:rPr>
        <w:t>,</w:t>
      </w:r>
      <w:r>
        <w:rPr>
          <w:rFonts w:eastAsia="Calibri"/>
        </w:rPr>
        <w:t>6</w:t>
      </w:r>
      <w:r w:rsidRPr="006C571D">
        <w:rPr>
          <w:rFonts w:eastAsia="Calibri"/>
        </w:rPr>
        <w:t>% en los egresos por intereses y ajustes por Ps.</w:t>
      </w:r>
      <w:r>
        <w:rPr>
          <w:rFonts w:eastAsia="Calibri"/>
        </w:rPr>
        <w:t>6.130</w:t>
      </w:r>
      <w:r w:rsidRPr="006C571D">
        <w:rPr>
          <w:rFonts w:eastAsia="Calibri"/>
        </w:rPr>
        <w:t>,</w:t>
      </w:r>
      <w:r>
        <w:rPr>
          <w:rFonts w:eastAsia="Calibri"/>
        </w:rPr>
        <w:t>5</w:t>
      </w:r>
      <w:r w:rsidRPr="006C571D">
        <w:rPr>
          <w:rFonts w:eastAsia="Calibri"/>
        </w:rPr>
        <w:t xml:space="preserve">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 8</w:t>
      </w:r>
      <w:r>
        <w:rPr>
          <w:rFonts w:eastAsia="Calibri"/>
        </w:rPr>
        <w:t>9</w:t>
      </w:r>
      <w:r w:rsidRPr="006C571D">
        <w:rPr>
          <w:rFonts w:eastAsia="Calibri"/>
        </w:rPr>
        <w:t>,</w:t>
      </w:r>
      <w:r>
        <w:rPr>
          <w:rFonts w:eastAsia="Calibri"/>
        </w:rPr>
        <w:t>5</w:t>
      </w:r>
      <w:r w:rsidRPr="006C571D">
        <w:rPr>
          <w:rFonts w:eastAsia="Calibri"/>
        </w:rPr>
        <w:t>% en la diferencia de cotización de oro y moneda extranjera por Ps.</w:t>
      </w:r>
      <w:r>
        <w:rPr>
          <w:rFonts w:eastAsia="Calibri"/>
        </w:rPr>
        <w:t>5.137</w:t>
      </w:r>
      <w:r w:rsidRPr="006C571D">
        <w:rPr>
          <w:rFonts w:eastAsia="Calibri"/>
        </w:rPr>
        <w:t>,</w:t>
      </w:r>
      <w:r>
        <w:rPr>
          <w:rFonts w:eastAsia="Calibri"/>
        </w:rPr>
        <w:t>2</w:t>
      </w:r>
      <w:r w:rsidRPr="006C571D">
        <w:rPr>
          <w:rFonts w:eastAsia="Calibri"/>
        </w:rPr>
        <w:t xml:space="preserve">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89</w:t>
      </w:r>
      <w:r w:rsidRPr="006C571D">
        <w:rPr>
          <w:rFonts w:eastAsia="Calibri"/>
        </w:rPr>
        <w:t>,</w:t>
      </w:r>
      <w:r>
        <w:rPr>
          <w:rFonts w:eastAsia="Calibri"/>
        </w:rPr>
        <w:t>6</w:t>
      </w:r>
      <w:r w:rsidRPr="006C571D">
        <w:rPr>
          <w:rFonts w:eastAsia="Calibri"/>
        </w:rPr>
        <w:t>% en el cargo por incobrabilidad de Ps.</w:t>
      </w:r>
      <w:r>
        <w:rPr>
          <w:rFonts w:eastAsia="Calibri"/>
        </w:rPr>
        <w:t>4</w:t>
      </w:r>
      <w:r w:rsidRPr="006C571D">
        <w:rPr>
          <w:rFonts w:eastAsia="Calibri"/>
        </w:rPr>
        <w:t>.</w:t>
      </w:r>
      <w:r>
        <w:rPr>
          <w:rFonts w:eastAsia="Calibri"/>
        </w:rPr>
        <w:t>469</w:t>
      </w:r>
      <w:r w:rsidRPr="006C571D">
        <w:rPr>
          <w:rFonts w:eastAsia="Calibri"/>
        </w:rPr>
        <w:t>,0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22</w:t>
      </w:r>
      <w:r w:rsidRPr="006C571D">
        <w:rPr>
          <w:rFonts w:eastAsia="Calibri"/>
        </w:rPr>
        <w:t>,4% en beneficios al personal por Ps.1.</w:t>
      </w:r>
      <w:r>
        <w:rPr>
          <w:rFonts w:eastAsia="Calibri"/>
        </w:rPr>
        <w:t>967</w:t>
      </w:r>
      <w:r w:rsidRPr="006C571D">
        <w:rPr>
          <w:rFonts w:eastAsia="Calibri"/>
        </w:rPr>
        <w:t>,</w:t>
      </w:r>
      <w:r>
        <w:rPr>
          <w:rFonts w:eastAsia="Calibri"/>
        </w:rPr>
        <w:t>6</w:t>
      </w:r>
      <w:r w:rsidRPr="006C571D">
        <w:rPr>
          <w:rFonts w:eastAsia="Calibri"/>
        </w:rPr>
        <w:t xml:space="preserve">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2</w:t>
      </w:r>
      <w:r>
        <w:rPr>
          <w:rFonts w:eastAsia="Calibri"/>
        </w:rPr>
        <w:t>6</w:t>
      </w:r>
      <w:r w:rsidRPr="006C571D">
        <w:rPr>
          <w:rFonts w:eastAsia="Calibri"/>
        </w:rPr>
        <w:t>,</w:t>
      </w:r>
      <w:r>
        <w:rPr>
          <w:rFonts w:eastAsia="Calibri"/>
        </w:rPr>
        <w:t>4</w:t>
      </w:r>
      <w:r w:rsidRPr="006C571D">
        <w:rPr>
          <w:rFonts w:eastAsia="Calibri"/>
        </w:rPr>
        <w:t>% en gastos de administración por Ps.</w:t>
      </w:r>
      <w:r>
        <w:rPr>
          <w:rFonts w:eastAsia="Calibri"/>
        </w:rPr>
        <w:t>1.496</w:t>
      </w:r>
      <w:r w:rsidRPr="006C571D">
        <w:rPr>
          <w:rFonts w:eastAsia="Calibri"/>
        </w:rPr>
        <w:t>,</w:t>
      </w:r>
      <w:r>
        <w:rPr>
          <w:rFonts w:eastAsia="Calibri"/>
        </w:rPr>
        <w:t>2</w:t>
      </w:r>
      <w:r w:rsidRPr="006C571D">
        <w:rPr>
          <w:rFonts w:eastAsia="Calibri"/>
        </w:rPr>
        <w:t xml:space="preserve">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25</w:t>
      </w:r>
      <w:r w:rsidRPr="006C571D">
        <w:rPr>
          <w:rFonts w:eastAsia="Calibri"/>
        </w:rPr>
        <w:t>,</w:t>
      </w:r>
      <w:r>
        <w:rPr>
          <w:rFonts w:eastAsia="Calibri"/>
        </w:rPr>
        <w:t>8</w:t>
      </w:r>
      <w:r w:rsidRPr="006C571D">
        <w:rPr>
          <w:rFonts w:eastAsia="Calibri"/>
        </w:rPr>
        <w:t>% en otros gastos operativos por Ps.</w:t>
      </w:r>
      <w:r>
        <w:rPr>
          <w:rFonts w:eastAsia="Calibri"/>
        </w:rPr>
        <w:t>2.093</w:t>
      </w:r>
      <w:r w:rsidRPr="006C571D">
        <w:rPr>
          <w:rFonts w:eastAsia="Calibri"/>
        </w:rPr>
        <w:t>,0 millones;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64</w:t>
      </w:r>
      <w:r w:rsidRPr="006C571D">
        <w:rPr>
          <w:rFonts w:eastAsia="Calibri"/>
        </w:rPr>
        <w:t>,</w:t>
      </w:r>
      <w:r>
        <w:rPr>
          <w:rFonts w:eastAsia="Calibri"/>
        </w:rPr>
        <w:t>6</w:t>
      </w:r>
      <w:r w:rsidRPr="006C571D">
        <w:rPr>
          <w:rFonts w:eastAsia="Calibri"/>
        </w:rPr>
        <w:t>% en el resultado por la posición monetaria neta por Ps.</w:t>
      </w:r>
      <w:r>
        <w:rPr>
          <w:rFonts w:eastAsia="Calibri"/>
        </w:rPr>
        <w:t>3.201</w:t>
      </w:r>
      <w:proofErr w:type="gramStart"/>
      <w:r w:rsidRPr="006C571D">
        <w:rPr>
          <w:rFonts w:eastAsia="Calibri"/>
        </w:rPr>
        <w:t>,</w:t>
      </w:r>
      <w:r>
        <w:rPr>
          <w:rFonts w:eastAsia="Calibri"/>
        </w:rPr>
        <w:t>2</w:t>
      </w:r>
      <w:proofErr w:type="gramEnd"/>
      <w:r w:rsidRPr="006C571D">
        <w:rPr>
          <w:rFonts w:eastAsia="Calibri"/>
        </w:rPr>
        <w:t xml:space="preserve"> millones. </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Este aumento fue compensado parcialmente por:</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31</w:t>
      </w:r>
      <w:r w:rsidRPr="006C571D">
        <w:rPr>
          <w:rFonts w:eastAsia="Calibri"/>
        </w:rPr>
        <w:t>,</w:t>
      </w:r>
      <w:r>
        <w:rPr>
          <w:rFonts w:eastAsia="Calibri"/>
        </w:rPr>
        <w:t>6</w:t>
      </w:r>
      <w:r w:rsidRPr="006C571D">
        <w:rPr>
          <w:rFonts w:eastAsia="Calibri"/>
        </w:rPr>
        <w:t>% en los ingresos por intereses y ajustes por Ps.</w:t>
      </w:r>
      <w:r>
        <w:rPr>
          <w:rFonts w:eastAsia="Calibri"/>
        </w:rPr>
        <w:t>9.158</w:t>
      </w:r>
      <w:r w:rsidRPr="006C571D">
        <w:rPr>
          <w:rFonts w:eastAsia="Calibri"/>
        </w:rPr>
        <w:t>,</w:t>
      </w:r>
      <w:r>
        <w:rPr>
          <w:rFonts w:eastAsia="Calibri"/>
        </w:rPr>
        <w:t>8</w:t>
      </w:r>
      <w:r w:rsidRPr="006C571D">
        <w:rPr>
          <w:rFonts w:eastAsia="Calibri"/>
        </w:rPr>
        <w:t xml:space="preserve"> millones;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22</w:t>
      </w:r>
      <w:r w:rsidRPr="006C571D">
        <w:rPr>
          <w:rFonts w:eastAsia="Calibri"/>
        </w:rPr>
        <w:t>,</w:t>
      </w:r>
      <w:r>
        <w:rPr>
          <w:rFonts w:eastAsia="Calibri"/>
        </w:rPr>
        <w:t>6</w:t>
      </w:r>
      <w:r w:rsidRPr="006C571D">
        <w:rPr>
          <w:rFonts w:eastAsia="Calibri"/>
        </w:rPr>
        <w:t>% en los ingresos por comisiones de Ps.</w:t>
      </w:r>
      <w:r>
        <w:rPr>
          <w:rFonts w:eastAsia="Calibri"/>
        </w:rPr>
        <w:t>1.792</w:t>
      </w:r>
      <w:r w:rsidRPr="006C571D">
        <w:rPr>
          <w:rFonts w:eastAsia="Calibri"/>
        </w:rPr>
        <w:t xml:space="preserve">,0 millones; </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39</w:t>
      </w:r>
      <w:r w:rsidRPr="006C571D">
        <w:rPr>
          <w:rFonts w:eastAsia="Calibri"/>
        </w:rPr>
        <w:t>,</w:t>
      </w:r>
      <w:r>
        <w:rPr>
          <w:rFonts w:eastAsia="Calibri"/>
        </w:rPr>
        <w:t>2</w:t>
      </w:r>
      <w:r w:rsidRPr="006C571D">
        <w:rPr>
          <w:rFonts w:eastAsia="Calibri"/>
        </w:rPr>
        <w:t>% en el resultado neto por instrumentos financieros a valor razonable con cambios en resultados por Ps.</w:t>
      </w:r>
      <w:r>
        <w:rPr>
          <w:rFonts w:eastAsia="Calibri"/>
        </w:rPr>
        <w:t>6.446</w:t>
      </w:r>
      <w:r w:rsidRPr="006C571D">
        <w:rPr>
          <w:rFonts w:eastAsia="Calibri"/>
        </w:rPr>
        <w:t>,</w:t>
      </w:r>
      <w:r>
        <w:rPr>
          <w:rFonts w:eastAsia="Calibri"/>
        </w:rPr>
        <w:t>9</w:t>
      </w:r>
      <w:r w:rsidRPr="006C571D">
        <w:rPr>
          <w:rFonts w:eastAsia="Calibri"/>
        </w:rPr>
        <w:t xml:space="preserve"> millones</w:t>
      </w:r>
      <w:r>
        <w:rPr>
          <w:rFonts w:eastAsia="Calibri"/>
        </w:rPr>
        <w:t xml:space="preserve">; </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Pr>
          <w:rFonts w:eastAsia="Calibri"/>
        </w:rPr>
        <w:t>una disminución del 20,8% en otros ingresos operativos de Ps.1.768,4 millones;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Pr>
          <w:rFonts w:eastAsia="Calibri"/>
        </w:rPr>
        <w:t>un incremento de Ps.755</w:t>
      </w:r>
      <w:proofErr w:type="gramStart"/>
      <w:r>
        <w:rPr>
          <w:rFonts w:eastAsia="Calibri"/>
        </w:rPr>
        <w:t>,8</w:t>
      </w:r>
      <w:proofErr w:type="gramEnd"/>
      <w:r>
        <w:rPr>
          <w:rFonts w:eastAsia="Calibri"/>
        </w:rPr>
        <w:t xml:space="preserve"> millones en el cargo por impuesto a las ganancias</w:t>
      </w:r>
      <w:r w:rsidRPr="006C571D">
        <w:rPr>
          <w:rFonts w:eastAsia="Calibri"/>
        </w:rPr>
        <w:t>.</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24" w:name="_Toc44956182"/>
      <w:r w:rsidRPr="006C571D">
        <w:rPr>
          <w:rFonts w:eastAsia="Calibri"/>
          <w:b/>
          <w:i/>
          <w:lang w:val="es-AR"/>
        </w:rPr>
        <w:t>Ingresos por intereses y ajustes</w:t>
      </w:r>
      <w:bookmarkEnd w:id="24"/>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El siguiente cuadro detalla las principales líneas de ingresos por intereses y ajustes por los </w:t>
      </w:r>
      <w:r>
        <w:rPr>
          <w:rFonts w:eastAsia="Calibri"/>
          <w:lang w:val="es-AR"/>
        </w:rPr>
        <w:t>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de 2019</w:t>
      </w:r>
      <w:r>
        <w:rPr>
          <w:rFonts w:eastAsia="Calibri"/>
          <w:lang w:val="es-AR"/>
        </w:rPr>
        <w:t>, en moneda homogénea</w:t>
      </w:r>
      <w:r w:rsidRPr="006C571D">
        <w:rPr>
          <w:rFonts w:eastAsia="Calibri"/>
          <w:lang w:val="es-AR"/>
        </w:rPr>
        <w:t>.</w:t>
      </w:r>
    </w:p>
    <w:tbl>
      <w:tblPr>
        <w:tblW w:w="5000" w:type="pct"/>
        <w:tblLayout w:type="fixed"/>
        <w:tblCellMar>
          <w:left w:w="70" w:type="dxa"/>
          <w:right w:w="70" w:type="dxa"/>
        </w:tblCellMar>
        <w:tblLook w:val="04A0" w:firstRow="1" w:lastRow="0" w:firstColumn="1" w:lastColumn="0" w:noHBand="0" w:noVBand="1"/>
      </w:tblPr>
      <w:tblGrid>
        <w:gridCol w:w="4308"/>
        <w:gridCol w:w="1397"/>
        <w:gridCol w:w="1398"/>
        <w:gridCol w:w="1402"/>
      </w:tblGrid>
      <w:tr w:rsidR="003E6709" w:rsidRPr="006C571D" w:rsidTr="00ED36A2">
        <w:trPr>
          <w:trHeight w:val="20"/>
          <w:tblHeader/>
        </w:trPr>
        <w:tc>
          <w:tcPr>
            <w:tcW w:w="2533" w:type="pct"/>
            <w:tcMar>
              <w:top w:w="0" w:type="dxa"/>
              <w:left w:w="115" w:type="dxa"/>
              <w:bottom w:w="0" w:type="dxa"/>
              <w:right w:w="115" w:type="dxa"/>
            </w:tcMar>
            <w:vAlign w:val="bottom"/>
          </w:tcPr>
          <w:p w:rsidR="003E6709" w:rsidRPr="00D73BE5" w:rsidRDefault="003E6709" w:rsidP="00ED36A2">
            <w:pPr>
              <w:numPr>
                <w:ilvl w:val="12"/>
                <w:numId w:val="0"/>
              </w:numPr>
              <w:tabs>
                <w:tab w:val="left" w:leader="dot" w:pos="4677"/>
              </w:tabs>
              <w:autoSpaceDE w:val="0"/>
              <w:autoSpaceDN w:val="0"/>
              <w:adjustRightInd w:val="0"/>
              <w:rPr>
                <w:rFonts w:eastAsia="Calibri"/>
                <w:b/>
                <w:lang w:val="es-AR"/>
              </w:rPr>
            </w:pPr>
          </w:p>
        </w:tc>
        <w:tc>
          <w:tcPr>
            <w:tcW w:w="1643" w:type="pct"/>
            <w:gridSpan w:val="2"/>
            <w:shd w:val="clear" w:color="auto" w:fill="FFFFFF"/>
            <w:tcMar>
              <w:top w:w="0" w:type="dxa"/>
              <w:left w:w="115" w:type="dxa"/>
              <w:bottom w:w="0" w:type="dxa"/>
              <w:right w:w="115" w:type="dxa"/>
            </w:tcMar>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finalizado el </w:t>
            </w:r>
            <w:r>
              <w:rPr>
                <w:rFonts w:eastAsia="Calibri"/>
                <w:b/>
                <w:lang w:val="es-AR"/>
              </w:rPr>
              <w:t>31 de diciembre</w:t>
            </w:r>
            <w:r w:rsidRPr="00D73BE5">
              <w:rPr>
                <w:rFonts w:eastAsia="Calibri"/>
                <w:b/>
                <w:lang w:val="es-AR"/>
              </w:rPr>
              <w:t xml:space="preserve"> de </w:t>
            </w:r>
          </w:p>
        </w:tc>
        <w:tc>
          <w:tcPr>
            <w:tcW w:w="824" w:type="pct"/>
            <w:tcMar>
              <w:top w:w="0" w:type="dxa"/>
              <w:left w:w="115" w:type="dxa"/>
              <w:bottom w:w="0" w:type="dxa"/>
              <w:right w:w="115" w:type="dxa"/>
            </w:tcMar>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variación</w:t>
            </w:r>
          </w:p>
        </w:tc>
      </w:tr>
      <w:tr w:rsidR="003E6709" w:rsidRPr="006C571D" w:rsidTr="00ED36A2">
        <w:trPr>
          <w:trHeight w:val="20"/>
          <w:tblHeader/>
        </w:trPr>
        <w:tc>
          <w:tcPr>
            <w:tcW w:w="2533" w:type="pct"/>
            <w:tcMar>
              <w:top w:w="0" w:type="dxa"/>
              <w:left w:w="115" w:type="dxa"/>
              <w:bottom w:w="0" w:type="dxa"/>
              <w:right w:w="115" w:type="dxa"/>
            </w:tcMar>
            <w:vAlign w:val="bottom"/>
          </w:tcPr>
          <w:p w:rsidR="003E6709" w:rsidRPr="00D73BE5" w:rsidRDefault="003E6709" w:rsidP="00ED36A2">
            <w:pPr>
              <w:numPr>
                <w:ilvl w:val="12"/>
                <w:numId w:val="0"/>
              </w:numPr>
              <w:tabs>
                <w:tab w:val="left" w:leader="dot" w:pos="4677"/>
              </w:tabs>
              <w:autoSpaceDE w:val="0"/>
              <w:autoSpaceDN w:val="0"/>
              <w:adjustRightInd w:val="0"/>
              <w:rPr>
                <w:rFonts w:eastAsia="Calibri"/>
                <w:b/>
                <w:lang w:val="es-AR"/>
              </w:rPr>
            </w:pPr>
          </w:p>
        </w:tc>
        <w:tc>
          <w:tcPr>
            <w:tcW w:w="821" w:type="pct"/>
            <w:shd w:val="clear" w:color="auto" w:fill="FFFFFF"/>
            <w:tcMar>
              <w:top w:w="0" w:type="dxa"/>
              <w:left w:w="115" w:type="dxa"/>
              <w:bottom w:w="0" w:type="dxa"/>
              <w:right w:w="115" w:type="dxa"/>
            </w:tcMar>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2020</w:t>
            </w:r>
          </w:p>
        </w:tc>
        <w:tc>
          <w:tcPr>
            <w:tcW w:w="822" w:type="pct"/>
            <w:shd w:val="clear" w:color="auto" w:fill="FFFFFF"/>
            <w:tcMar>
              <w:top w:w="0" w:type="dxa"/>
              <w:left w:w="115" w:type="dxa"/>
              <w:bottom w:w="0" w:type="dxa"/>
              <w:right w:w="115" w:type="dxa"/>
            </w:tcMar>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w:t>
            </w:r>
          </w:p>
        </w:tc>
        <w:tc>
          <w:tcPr>
            <w:tcW w:w="824" w:type="pct"/>
            <w:tcMar>
              <w:top w:w="0" w:type="dxa"/>
              <w:left w:w="115" w:type="dxa"/>
              <w:bottom w:w="0" w:type="dxa"/>
              <w:right w:w="115" w:type="dxa"/>
            </w:tcMar>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2019/2020</w:t>
            </w:r>
          </w:p>
        </w:tc>
      </w:tr>
      <w:tr w:rsidR="003E6709" w:rsidRPr="00BD3A29" w:rsidTr="00ED36A2">
        <w:trPr>
          <w:trHeight w:val="20"/>
          <w:tblHeader/>
        </w:trPr>
        <w:tc>
          <w:tcPr>
            <w:tcW w:w="2533" w:type="pct"/>
            <w:tcMar>
              <w:top w:w="0" w:type="dxa"/>
              <w:left w:w="115" w:type="dxa"/>
              <w:bottom w:w="0" w:type="dxa"/>
              <w:right w:w="115" w:type="dxa"/>
            </w:tcMar>
            <w:vAlign w:val="bottom"/>
          </w:tcPr>
          <w:p w:rsidR="003E6709" w:rsidRPr="00D73BE5" w:rsidRDefault="003E6709" w:rsidP="00ED36A2">
            <w:pPr>
              <w:numPr>
                <w:ilvl w:val="12"/>
                <w:numId w:val="0"/>
              </w:numPr>
              <w:tabs>
                <w:tab w:val="left" w:leader="dot" w:pos="4677"/>
              </w:tabs>
              <w:autoSpaceDE w:val="0"/>
              <w:autoSpaceDN w:val="0"/>
              <w:adjustRightInd w:val="0"/>
              <w:rPr>
                <w:rFonts w:eastAsia="Calibri"/>
                <w:b/>
                <w:lang w:val="es-AR"/>
              </w:rPr>
            </w:pPr>
          </w:p>
        </w:tc>
        <w:tc>
          <w:tcPr>
            <w:tcW w:w="2467" w:type="pct"/>
            <w:gridSpan w:val="3"/>
            <w:shd w:val="clear" w:color="auto" w:fill="FFFFFF"/>
            <w:tcMar>
              <w:top w:w="0" w:type="dxa"/>
              <w:left w:w="115" w:type="dxa"/>
              <w:bottom w:w="0" w:type="dxa"/>
              <w:right w:w="115" w:type="dxa"/>
            </w:tcMar>
            <w:vAlign w:val="bottom"/>
            <w:hideMark/>
          </w:tcPr>
          <w:p w:rsidR="003E6709" w:rsidRPr="00D73BE5" w:rsidRDefault="003E6709" w:rsidP="00ED36A2">
            <w:pPr>
              <w:numPr>
                <w:ilvl w:val="12"/>
                <w:numId w:val="0"/>
              </w:numPr>
              <w:autoSpaceDE w:val="0"/>
              <w:autoSpaceDN w:val="0"/>
              <w:adjustRightInd w:val="0"/>
              <w:jc w:val="center"/>
              <w:rPr>
                <w:rFonts w:eastAsia="Calibri"/>
                <w:b/>
                <w:lang w:val="es-AR"/>
              </w:rPr>
            </w:pPr>
            <w:r w:rsidRPr="00D73BE5">
              <w:rPr>
                <w:rFonts w:eastAsia="Calibri"/>
                <w:lang w:val="es-AR"/>
              </w:rPr>
              <w:t xml:space="preserve">(en millones de </w:t>
            </w:r>
            <w:proofErr w:type="spellStart"/>
            <w:r w:rsidRPr="00D73BE5">
              <w:rPr>
                <w:rFonts w:eastAsia="Calibri"/>
                <w:lang w:val="es-AR"/>
              </w:rPr>
              <w:t>Ps</w:t>
            </w:r>
            <w:proofErr w:type="spellEnd"/>
            <w:r w:rsidRPr="00D73BE5">
              <w:rPr>
                <w:rFonts w:eastAsia="Calibri"/>
                <w:lang w:val="es-AR"/>
              </w:rPr>
              <w:t>., excepto porcentajes)</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rPr>
                <w:rFonts w:eastAsia="Calibri"/>
                <w:b/>
                <w:lang w:val="es-AR"/>
              </w:rPr>
            </w:pPr>
            <w:r w:rsidRPr="00D73BE5">
              <w:rPr>
                <w:rFonts w:eastAsia="Calibri"/>
                <w:b/>
                <w:lang w:val="es-AR"/>
              </w:rPr>
              <w:t>Intereses por:</w:t>
            </w:r>
          </w:p>
        </w:tc>
        <w:tc>
          <w:tcPr>
            <w:tcW w:w="821" w:type="pct"/>
            <w:shd w:val="clear" w:color="auto" w:fill="FFFFFF"/>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822" w:type="pct"/>
            <w:shd w:val="clear" w:color="auto"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824" w:type="pct"/>
            <w:tcMar>
              <w:top w:w="0" w:type="dxa"/>
              <w:left w:w="115" w:type="dxa"/>
              <w:bottom w:w="0" w:type="dxa"/>
              <w:right w:w="115" w:type="dxa"/>
            </w:tcMar>
            <w:vAlign w:val="bottom"/>
          </w:tcPr>
          <w:p w:rsidR="003E6709" w:rsidRPr="00D73BE5" w:rsidRDefault="003E6709" w:rsidP="00ED36A2">
            <w:pPr>
              <w:numPr>
                <w:ilvl w:val="12"/>
                <w:numId w:val="0"/>
              </w:numPr>
              <w:tabs>
                <w:tab w:val="decimal" w:pos="1206"/>
              </w:tabs>
              <w:autoSpaceDE w:val="0"/>
              <w:autoSpaceDN w:val="0"/>
              <w:adjustRightInd w:val="0"/>
              <w:rPr>
                <w:rFonts w:eastAsia="Calibri"/>
                <w:lang w:val="es-AR"/>
              </w:rPr>
            </w:pP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Disponibilidades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17,9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18,9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(5,3)%</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 xml:space="preserve">Préstamos al sector financiero </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4,6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42,9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89,3</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Adelantos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153,5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328,8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53,3</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Documentos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118,8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231,7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48,7</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Préstamos hipotecarios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804,0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1.055,2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23,8</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Préstamos personales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2.415,2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5.835,7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(58,</w:t>
            </w:r>
            <w:r>
              <w:rPr>
                <w:color w:val="000000"/>
                <w:szCs w:val="20"/>
              </w:rPr>
              <w:t>6</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Préstamos prendarios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24,5</w:t>
            </w:r>
            <w:r>
              <w:rPr>
                <w:color w:val="000000"/>
                <w:szCs w:val="20"/>
              </w:rPr>
              <w:t xml:space="preserve">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82</w:t>
            </w:r>
            <w:r w:rsidRPr="000B2C90">
              <w:rPr>
                <w:color w:val="000000"/>
              </w:rPr>
              <w:t>,6</w:t>
            </w:r>
            <w:r>
              <w:rPr>
                <w:color w:val="000000"/>
                <w:szCs w:val="20"/>
              </w:rPr>
              <w:t xml:space="preserve">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70,3</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Tarjetas de crédito</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5</w:t>
            </w:r>
            <w:r>
              <w:rPr>
                <w:color w:val="000000"/>
                <w:szCs w:val="20"/>
              </w:rPr>
              <w:t xml:space="preserve">.556,1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12.583,8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55,8</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Arrendamientos financieros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13,4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67,9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80,3</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Otros préstamos</w:t>
            </w:r>
            <w:r w:rsidRPr="00D73BE5">
              <w:rPr>
                <w:rFonts w:eastAsia="Calibri"/>
                <w:vertAlign w:val="superscript"/>
                <w:lang w:val="es-AR"/>
              </w:rPr>
              <w:t>(*)</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1.611,8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2.803,</w:t>
            </w:r>
            <w:r w:rsidRPr="000B2C90">
              <w:rPr>
                <w:color w:val="000000"/>
              </w:rPr>
              <w:t>1</w:t>
            </w:r>
            <w:r>
              <w:rPr>
                <w:color w:val="000000"/>
                <w:szCs w:val="20"/>
              </w:rPr>
              <w:t xml:space="preserve">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rPr>
              <w:t>(</w:t>
            </w:r>
            <w:r>
              <w:rPr>
                <w:color w:val="000000"/>
                <w:szCs w:val="20"/>
              </w:rPr>
              <w:t>42,5</w:t>
            </w:r>
            <w:r w:rsidRPr="000B2C90">
              <w:rPr>
                <w:color w:val="000000"/>
              </w:rPr>
              <w:t>)%</w:t>
            </w:r>
          </w:p>
        </w:tc>
      </w:tr>
      <w:tr w:rsidR="003E6709" w:rsidRPr="006C571D" w:rsidTr="00ED36A2">
        <w:trPr>
          <w:trHeight w:val="20"/>
        </w:trPr>
        <w:tc>
          <w:tcPr>
            <w:tcW w:w="2533" w:type="pct"/>
            <w:tcMar>
              <w:top w:w="0" w:type="dxa"/>
              <w:left w:w="115" w:type="dxa"/>
              <w:bottom w:w="0" w:type="dxa"/>
              <w:right w:w="115" w:type="dxa"/>
            </w:tcMar>
            <w:vAlign w:val="bottom"/>
          </w:tcPr>
          <w:p w:rsidR="003E6709" w:rsidRPr="00D73BE5" w:rsidRDefault="003E6709" w:rsidP="00ED36A2">
            <w:pPr>
              <w:numPr>
                <w:ilvl w:val="12"/>
                <w:numId w:val="0"/>
              </w:numPr>
              <w:tabs>
                <w:tab w:val="right" w:leader="dot" w:pos="4602"/>
              </w:tabs>
              <w:autoSpaceDE w:val="0"/>
              <w:autoSpaceDN w:val="0"/>
              <w:adjustRightInd w:val="0"/>
              <w:ind w:firstLine="142"/>
              <w:rPr>
                <w:rFonts w:eastAsia="Calibri"/>
                <w:lang w:val="es-AR"/>
              </w:rPr>
            </w:pPr>
            <w:r>
              <w:rPr>
                <w:rFonts w:eastAsia="Calibri"/>
                <w:lang w:val="es-AR"/>
              </w:rPr>
              <w:t>Pases activos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6C571D" w:rsidRDefault="003E6709" w:rsidP="00ED36A2">
            <w:pPr>
              <w:numPr>
                <w:ilvl w:val="12"/>
                <w:numId w:val="0"/>
              </w:numPr>
              <w:tabs>
                <w:tab w:val="decimal" w:pos="880"/>
              </w:tabs>
              <w:autoSpaceDE w:val="0"/>
              <w:autoSpaceDN w:val="0"/>
              <w:adjustRightInd w:val="0"/>
              <w:jc w:val="right"/>
              <w:rPr>
                <w:rFonts w:eastAsia="Calibri"/>
                <w:color w:val="000000"/>
                <w:lang w:val="es-AR"/>
              </w:rPr>
            </w:pPr>
            <w:r>
              <w:rPr>
                <w:color w:val="000000"/>
                <w:szCs w:val="20"/>
              </w:rPr>
              <w:t xml:space="preserve">4.911,0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6C571D" w:rsidRDefault="003E6709" w:rsidP="00ED36A2">
            <w:pPr>
              <w:numPr>
                <w:ilvl w:val="12"/>
                <w:numId w:val="0"/>
              </w:numPr>
              <w:tabs>
                <w:tab w:val="decimal" w:pos="880"/>
              </w:tabs>
              <w:autoSpaceDE w:val="0"/>
              <w:autoSpaceDN w:val="0"/>
              <w:adjustRightInd w:val="0"/>
              <w:jc w:val="right"/>
              <w:rPr>
                <w:rFonts w:eastAsia="Calibri"/>
                <w:color w:val="000000"/>
                <w:lang w:val="es-AR"/>
              </w:rPr>
            </w:pPr>
            <w:r>
              <w:rPr>
                <w:color w:val="000000"/>
                <w:szCs w:val="20"/>
              </w:rPr>
              <w:t xml:space="preserve">1.450,6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tcPr>
          <w:p w:rsidR="003E6709" w:rsidRPr="006C571D" w:rsidRDefault="003E6709" w:rsidP="00ED36A2">
            <w:pPr>
              <w:numPr>
                <w:ilvl w:val="12"/>
                <w:numId w:val="0"/>
              </w:numPr>
              <w:tabs>
                <w:tab w:val="decimal" w:pos="880"/>
              </w:tabs>
              <w:autoSpaceDE w:val="0"/>
              <w:autoSpaceDN w:val="0"/>
              <w:adjustRightInd w:val="0"/>
              <w:jc w:val="right"/>
              <w:rPr>
                <w:rFonts w:eastAsia="Calibri"/>
                <w:color w:val="000000"/>
                <w:lang w:val="es-AR"/>
              </w:rPr>
            </w:pPr>
            <w:r>
              <w:rPr>
                <w:color w:val="000000"/>
                <w:szCs w:val="20"/>
              </w:rPr>
              <w:t>NM</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rPr>
                <w:rFonts w:eastAsia="Calibri"/>
                <w:lang w:val="es-AR"/>
              </w:rPr>
            </w:pPr>
            <w:r w:rsidRPr="00D73BE5">
              <w:rPr>
                <w:rFonts w:eastAsia="Calibri"/>
                <w:lang w:val="es-AR"/>
              </w:rPr>
              <w:t xml:space="preserve">Resultado neto de títulos públicos y privados </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1.503,0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1.582,6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(5,0)%</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rPr>
                <w:rFonts w:eastAsia="Calibri"/>
                <w:lang w:val="es-AR"/>
              </w:rPr>
            </w:pPr>
            <w:r w:rsidRPr="00D73BE5">
              <w:rPr>
                <w:rFonts w:eastAsia="Calibri"/>
                <w:lang w:val="es-AR"/>
              </w:rPr>
              <w:t>Otros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982"/>
              </w:tabs>
              <w:autoSpaceDE w:val="0"/>
              <w:autoSpaceDN w:val="0"/>
              <w:adjustRightInd w:val="0"/>
              <w:jc w:val="right"/>
              <w:rPr>
                <w:rFonts w:eastAsia="Calibri"/>
                <w:lang w:val="es-AR"/>
              </w:rPr>
            </w:pPr>
            <w:r>
              <w:rPr>
                <w:color w:val="000000"/>
                <w:szCs w:val="20"/>
              </w:rPr>
              <w:t>165,</w:t>
            </w:r>
            <w:r w:rsidRPr="000B2C90">
              <w:rPr>
                <w:color w:val="000000"/>
              </w:rPr>
              <w:t>1</w:t>
            </w:r>
            <w:r>
              <w:rPr>
                <w:color w:val="000000"/>
                <w:szCs w:val="20"/>
              </w:rPr>
              <w:t xml:space="preserve">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1066"/>
              </w:tabs>
              <w:autoSpaceDE w:val="0"/>
              <w:autoSpaceDN w:val="0"/>
              <w:adjustRightInd w:val="0"/>
              <w:jc w:val="right"/>
              <w:rPr>
                <w:rFonts w:eastAsia="Calibri"/>
                <w:lang w:val="es-AR"/>
              </w:rPr>
            </w:pPr>
            <w:r>
              <w:rPr>
                <w:color w:val="000000"/>
                <w:szCs w:val="20"/>
              </w:rPr>
              <w:t>NM</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jc w:val="right"/>
              <w:rPr>
                <w:rFonts w:eastAsia="Calibri"/>
                <w:lang w:val="es-AR"/>
              </w:rPr>
            </w:pPr>
            <w:r w:rsidRPr="00D73BE5">
              <w:rPr>
                <w:rFonts w:eastAsia="Calibri"/>
                <w:lang w:val="es-AR"/>
              </w:rPr>
              <w:t>Ingresos por ajustes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pBdr>
                <w:bottom w:val="single" w:sz="2" w:space="1" w:color="auto"/>
              </w:pBdr>
              <w:tabs>
                <w:tab w:val="decimal" w:pos="880"/>
              </w:tabs>
              <w:autoSpaceDE w:val="0"/>
              <w:autoSpaceDN w:val="0"/>
              <w:adjustRightInd w:val="0"/>
              <w:jc w:val="right"/>
              <w:rPr>
                <w:rFonts w:eastAsia="Calibri"/>
                <w:lang w:val="es-AR"/>
              </w:rPr>
            </w:pPr>
            <w:r w:rsidRPr="000B2C90">
              <w:rPr>
                <w:color w:val="000000"/>
              </w:rPr>
              <w:t>2</w:t>
            </w:r>
            <w:r>
              <w:rPr>
                <w:color w:val="000000"/>
                <w:szCs w:val="20"/>
              </w:rPr>
              <w:t xml:space="preserve">.481,5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pBdr>
                <w:bottom w:val="single" w:sz="2" w:space="1" w:color="auto"/>
              </w:pBdr>
              <w:tabs>
                <w:tab w:val="decimal" w:pos="880"/>
              </w:tabs>
              <w:autoSpaceDE w:val="0"/>
              <w:autoSpaceDN w:val="0"/>
              <w:adjustRightInd w:val="0"/>
              <w:jc w:val="right"/>
              <w:rPr>
                <w:rFonts w:eastAsia="Calibri"/>
                <w:lang w:val="es-AR"/>
              </w:rPr>
            </w:pPr>
            <w:r>
              <w:rPr>
                <w:color w:val="000000"/>
                <w:szCs w:val="20"/>
              </w:rPr>
              <w:t xml:space="preserve">2.855,4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(13,1)%</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D73BE5" w:rsidRDefault="003E6709" w:rsidP="00ED36A2">
            <w:pPr>
              <w:numPr>
                <w:ilvl w:val="12"/>
                <w:numId w:val="0"/>
              </w:numPr>
              <w:tabs>
                <w:tab w:val="right" w:leader="dot" w:pos="4602"/>
              </w:tabs>
              <w:autoSpaceDE w:val="0"/>
              <w:autoSpaceDN w:val="0"/>
              <w:adjustRightInd w:val="0"/>
              <w:ind w:left="144"/>
              <w:rPr>
                <w:rFonts w:eastAsia="Calibri"/>
                <w:lang w:val="es-AR"/>
              </w:rPr>
            </w:pPr>
            <w:r w:rsidRPr="00D73BE5">
              <w:rPr>
                <w:rFonts w:eastAsia="Calibri"/>
                <w:lang w:val="es-AR"/>
              </w:rPr>
              <w:t>Total ingresos por intereses y ajustes</w:t>
            </w:r>
            <w:r w:rsidRPr="00D73BE5">
              <w:rPr>
                <w:rFonts w:eastAsia="Calibri"/>
                <w:lang w:val="es-AR"/>
              </w:rPr>
              <w:tab/>
            </w:r>
          </w:p>
        </w:tc>
        <w:tc>
          <w:tcPr>
            <w:tcW w:w="821"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b/>
                <w:bCs/>
                <w:color w:val="000000"/>
                <w:szCs w:val="20"/>
              </w:rPr>
              <w:t xml:space="preserve">19.780,4 </w:t>
            </w:r>
          </w:p>
        </w:tc>
        <w:tc>
          <w:tcPr>
            <w:tcW w:w="822" w:type="pct"/>
            <w:tcBorders>
              <w:top w:val="nil"/>
              <w:left w:val="nil"/>
              <w:bottom w:val="nil"/>
              <w:right w:val="nil"/>
            </w:tcBorders>
            <w:shd w:val="clear" w:color="000000" w:fill="FFFFFF"/>
            <w:tcMar>
              <w:top w:w="0" w:type="dxa"/>
              <w:left w:w="115" w:type="dxa"/>
              <w:bottom w:w="0" w:type="dxa"/>
              <w:right w:w="115" w:type="dxa"/>
            </w:tcMar>
            <w:vAlign w:val="bottom"/>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b/>
                <w:bCs/>
                <w:color w:val="000000"/>
                <w:szCs w:val="20"/>
              </w:rPr>
              <w:t xml:space="preserve">28.939,2 </w:t>
            </w:r>
          </w:p>
        </w:tc>
        <w:tc>
          <w:tcPr>
            <w:tcW w:w="824" w:type="pct"/>
            <w:tcBorders>
              <w:top w:val="nil"/>
              <w:left w:val="nil"/>
              <w:bottom w:val="nil"/>
              <w:right w:val="nil"/>
            </w:tcBorders>
            <w:shd w:val="clear" w:color="000000" w:fill="FFFFFF"/>
            <w:tcMar>
              <w:top w:w="0" w:type="dxa"/>
              <w:left w:w="115" w:type="dxa"/>
              <w:bottom w:w="0" w:type="dxa"/>
              <w:right w:w="115" w:type="dxa"/>
            </w:tcMar>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b/>
                <w:color w:val="000000"/>
              </w:rPr>
              <w:t>(</w:t>
            </w:r>
            <w:r>
              <w:rPr>
                <w:b/>
                <w:bCs/>
                <w:color w:val="000000"/>
                <w:szCs w:val="20"/>
              </w:rPr>
              <w:t>31,6</w:t>
            </w:r>
            <w:r w:rsidRPr="000B2C90">
              <w:rPr>
                <w:b/>
                <w:color w:val="000000"/>
              </w:rPr>
              <w:t>)%</w:t>
            </w:r>
          </w:p>
        </w:tc>
      </w:tr>
    </w:tbl>
    <w:p w:rsidR="003E6709" w:rsidRPr="00D73BE5" w:rsidRDefault="003E6709" w:rsidP="00D65F36">
      <w:pPr>
        <w:widowControl w:val="0"/>
        <w:numPr>
          <w:ilvl w:val="12"/>
          <w:numId w:val="52"/>
        </w:numPr>
        <w:pBdr>
          <w:bottom w:val="single" w:sz="4" w:space="1" w:color="auto"/>
        </w:pBdr>
        <w:autoSpaceDE w:val="0"/>
        <w:autoSpaceDN w:val="0"/>
        <w:adjustRightInd w:val="0"/>
        <w:spacing w:before="120" w:after="120"/>
        <w:ind w:right="7920"/>
        <w:rPr>
          <w:rFonts w:eastAsia="Calibri"/>
          <w:lang w:val="es-AR"/>
        </w:rPr>
      </w:pPr>
    </w:p>
    <w:p w:rsidR="003E6709" w:rsidRPr="00D73BE5" w:rsidRDefault="003E6709" w:rsidP="003E6709">
      <w:pPr>
        <w:autoSpaceDE w:val="0"/>
        <w:autoSpaceDN w:val="0"/>
        <w:adjustRightInd w:val="0"/>
        <w:spacing w:before="120" w:after="120"/>
        <w:rPr>
          <w:rFonts w:eastAsia="Calibri"/>
          <w:lang w:val="es-AR"/>
        </w:rPr>
      </w:pPr>
      <w:r w:rsidRPr="00D73BE5">
        <w:rPr>
          <w:rFonts w:eastAsia="Calibri"/>
          <w:lang w:val="es-AR"/>
        </w:rPr>
        <w:t xml:space="preserve">(*) Otros préstamos </w:t>
      </w:r>
      <w:proofErr w:type="gramStart"/>
      <w:r w:rsidRPr="00D73BE5">
        <w:rPr>
          <w:rFonts w:eastAsia="Calibri"/>
          <w:lang w:val="es-AR"/>
        </w:rPr>
        <w:t>incluye</w:t>
      </w:r>
      <w:proofErr w:type="gramEnd"/>
      <w:r w:rsidRPr="00D73BE5">
        <w:rPr>
          <w:rFonts w:eastAsia="Calibri"/>
          <w:lang w:val="es-AR"/>
        </w:rPr>
        <w:t xml:space="preserve"> préstamos mayoristas, préstamos mayoristas ajustados por UVA, y préstamos mayoristas denominados en dólares estadounidenses.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Los ingresos por intereses y ajustes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disminuyeron un </w:t>
      </w:r>
      <w:r>
        <w:rPr>
          <w:rFonts w:eastAsia="Calibri"/>
          <w:lang w:val="es-AR"/>
        </w:rPr>
        <w:t>31</w:t>
      </w:r>
      <w:r w:rsidRPr="006C571D">
        <w:rPr>
          <w:rFonts w:eastAsia="Calibri"/>
          <w:lang w:val="es-AR"/>
        </w:rPr>
        <w:t>,</w:t>
      </w:r>
      <w:r>
        <w:rPr>
          <w:rFonts w:eastAsia="Calibri"/>
          <w:lang w:val="es-AR"/>
        </w:rPr>
        <w:t>6</w:t>
      </w:r>
      <w:r w:rsidRPr="006C571D">
        <w:rPr>
          <w:rFonts w:eastAsia="Calibri"/>
          <w:lang w:val="es-AR"/>
        </w:rPr>
        <w:t>%, de Ps.</w:t>
      </w:r>
      <w:r>
        <w:rPr>
          <w:rFonts w:eastAsia="Calibri"/>
          <w:lang w:val="es-AR"/>
        </w:rPr>
        <w:t>28</w:t>
      </w:r>
      <w:r w:rsidRPr="006C571D">
        <w:rPr>
          <w:rFonts w:eastAsia="Calibri"/>
          <w:lang w:val="es-AR"/>
        </w:rPr>
        <w:t>.</w:t>
      </w:r>
      <w:r>
        <w:rPr>
          <w:rFonts w:eastAsia="Calibri"/>
          <w:lang w:val="es-AR"/>
        </w:rPr>
        <w:t>939</w:t>
      </w:r>
      <w:proofErr w:type="gramStart"/>
      <w:r w:rsidRPr="006C571D">
        <w:rPr>
          <w:rFonts w:eastAsia="Calibri"/>
          <w:lang w:val="es-AR"/>
        </w:rPr>
        <w:t>,</w:t>
      </w:r>
      <w:r>
        <w:rPr>
          <w:rFonts w:eastAsia="Calibri"/>
          <w:lang w:val="es-AR"/>
        </w:rPr>
        <w:t>2</w:t>
      </w:r>
      <w:proofErr w:type="gramEnd"/>
      <w:r w:rsidRPr="006C571D">
        <w:rPr>
          <w:rFonts w:eastAsia="Calibri"/>
          <w:lang w:val="es-AR"/>
        </w:rPr>
        <w:t xml:space="preserve"> millones por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2019 a Ps.</w:t>
      </w:r>
      <w:r>
        <w:rPr>
          <w:rFonts w:eastAsia="Calibri"/>
          <w:lang w:val="es-AR"/>
        </w:rPr>
        <w:t>19</w:t>
      </w:r>
      <w:r w:rsidRPr="006C571D">
        <w:rPr>
          <w:rFonts w:eastAsia="Calibri"/>
          <w:lang w:val="es-AR"/>
        </w:rPr>
        <w:t>.</w:t>
      </w:r>
      <w:r>
        <w:rPr>
          <w:rFonts w:eastAsia="Calibri"/>
          <w:lang w:val="es-AR"/>
        </w:rPr>
        <w:t>780</w:t>
      </w:r>
      <w:r w:rsidRPr="006C571D">
        <w:rPr>
          <w:rFonts w:eastAsia="Calibri"/>
          <w:lang w:val="es-AR"/>
        </w:rPr>
        <w:t>,</w:t>
      </w:r>
      <w:r>
        <w:rPr>
          <w:rFonts w:eastAsia="Calibri"/>
          <w:lang w:val="es-AR"/>
        </w:rPr>
        <w:t>4</w:t>
      </w:r>
      <w:r w:rsidRPr="006C571D">
        <w:rPr>
          <w:rFonts w:eastAsia="Calibri"/>
          <w:lang w:val="es-AR"/>
        </w:rPr>
        <w:t xml:space="preserve"> </w:t>
      </w:r>
      <w:r w:rsidRPr="006C571D">
        <w:rPr>
          <w:rFonts w:eastAsia="Calibri"/>
          <w:lang w:val="es-AR"/>
        </w:rPr>
        <w:lastRenderedPageBreak/>
        <w:t xml:space="preserve">millones por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La disminución en nuestros ingresos por intereses y ajustes obedeció a: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5</w:t>
      </w:r>
      <w:r>
        <w:rPr>
          <w:rFonts w:eastAsia="Calibri"/>
        </w:rPr>
        <w:t>5</w:t>
      </w:r>
      <w:r w:rsidRPr="006C571D">
        <w:rPr>
          <w:rFonts w:eastAsia="Calibri"/>
        </w:rPr>
        <w:t>,</w:t>
      </w:r>
      <w:r>
        <w:rPr>
          <w:rFonts w:eastAsia="Calibri"/>
        </w:rPr>
        <w:t>8</w:t>
      </w:r>
      <w:r w:rsidRPr="006C571D">
        <w:rPr>
          <w:rFonts w:eastAsia="Calibri"/>
        </w:rPr>
        <w:t>% en ingresos por tarjetas de crédito</w:t>
      </w:r>
      <w:r>
        <w:rPr>
          <w:rFonts w:eastAsia="Calibri"/>
        </w:rPr>
        <w:t>,</w:t>
      </w:r>
      <w:r w:rsidRPr="006C571D">
        <w:rPr>
          <w:rFonts w:eastAsia="Calibri"/>
        </w:rPr>
        <w:t xml:space="preserve"> de Ps.</w:t>
      </w:r>
      <w:r>
        <w:rPr>
          <w:rFonts w:eastAsia="Calibri"/>
        </w:rPr>
        <w:t>12</w:t>
      </w:r>
      <w:r w:rsidRPr="006C571D">
        <w:rPr>
          <w:rFonts w:eastAsia="Calibri"/>
        </w:rPr>
        <w:t>.</w:t>
      </w:r>
      <w:r>
        <w:rPr>
          <w:rFonts w:eastAsia="Calibri"/>
        </w:rPr>
        <w:t>583</w:t>
      </w:r>
      <w:r w:rsidRPr="006C571D">
        <w:rPr>
          <w:rFonts w:eastAsia="Calibri"/>
        </w:rPr>
        <w:t>,</w:t>
      </w:r>
      <w:r>
        <w:rPr>
          <w:rFonts w:eastAsia="Calibri"/>
        </w:rPr>
        <w:t>8</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5.556</w:t>
      </w:r>
      <w:r w:rsidRPr="006C571D">
        <w:rPr>
          <w:rFonts w:eastAsia="Calibri"/>
        </w:rPr>
        <w:t>,</w:t>
      </w:r>
      <w:r>
        <w:rPr>
          <w:rFonts w:eastAsia="Calibri"/>
        </w:rPr>
        <w:t>1</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58,</w:t>
      </w:r>
      <w:r>
        <w:rPr>
          <w:rFonts w:eastAsia="Calibri"/>
        </w:rPr>
        <w:t>6</w:t>
      </w:r>
      <w:r w:rsidRPr="006C571D">
        <w:rPr>
          <w:rFonts w:eastAsia="Calibri"/>
        </w:rPr>
        <w:t>% en préstamos personales</w:t>
      </w:r>
      <w:r>
        <w:rPr>
          <w:rFonts w:eastAsia="Calibri"/>
        </w:rPr>
        <w:t>,</w:t>
      </w:r>
      <w:r w:rsidRPr="006C571D">
        <w:rPr>
          <w:rFonts w:eastAsia="Calibri"/>
        </w:rPr>
        <w:t xml:space="preserve"> de Ps.</w:t>
      </w:r>
      <w:r>
        <w:rPr>
          <w:rFonts w:eastAsia="Calibri"/>
        </w:rPr>
        <w:t>5.835</w:t>
      </w:r>
      <w:r w:rsidRPr="006C571D">
        <w:rPr>
          <w:rFonts w:eastAsia="Calibri"/>
        </w:rPr>
        <w:t>,</w:t>
      </w:r>
      <w:r>
        <w:rPr>
          <w:rFonts w:eastAsia="Calibri"/>
        </w:rPr>
        <w:t>7</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2.415</w:t>
      </w:r>
      <w:r w:rsidRPr="006C571D">
        <w:rPr>
          <w:rFonts w:eastAsia="Calibri"/>
        </w:rPr>
        <w:t>,</w:t>
      </w:r>
      <w:r>
        <w:rPr>
          <w:rFonts w:eastAsia="Calibri"/>
        </w:rPr>
        <w:t>2</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2</w:t>
      </w:r>
      <w:r>
        <w:rPr>
          <w:rFonts w:eastAsia="Calibri"/>
        </w:rPr>
        <w:t>3</w:t>
      </w:r>
      <w:r w:rsidRPr="006C571D">
        <w:rPr>
          <w:rFonts w:eastAsia="Calibri"/>
        </w:rPr>
        <w:t>,</w:t>
      </w:r>
      <w:r>
        <w:rPr>
          <w:rFonts w:eastAsia="Calibri"/>
        </w:rPr>
        <w:t>8</w:t>
      </w:r>
      <w:r w:rsidRPr="006C571D">
        <w:rPr>
          <w:rFonts w:eastAsia="Calibri"/>
        </w:rPr>
        <w:t>% en préstamos hipotecarios</w:t>
      </w:r>
      <w:r>
        <w:rPr>
          <w:rFonts w:eastAsia="Calibri"/>
        </w:rPr>
        <w:t>,</w:t>
      </w:r>
      <w:r w:rsidRPr="006C571D">
        <w:rPr>
          <w:rFonts w:eastAsia="Calibri"/>
        </w:rPr>
        <w:t xml:space="preserve"> de Ps.</w:t>
      </w:r>
      <w:r>
        <w:rPr>
          <w:rFonts w:eastAsia="Calibri"/>
        </w:rPr>
        <w:t>1.055</w:t>
      </w:r>
      <w:r w:rsidRPr="006C571D">
        <w:rPr>
          <w:rFonts w:eastAsia="Calibri"/>
        </w:rPr>
        <w:t>,</w:t>
      </w:r>
      <w:r>
        <w:rPr>
          <w:rFonts w:eastAsia="Calibri"/>
        </w:rPr>
        <w:t>2</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804</w:t>
      </w:r>
      <w:r w:rsidRPr="006C571D">
        <w:rPr>
          <w:rFonts w:eastAsia="Calibri"/>
        </w:rPr>
        <w:t>,</w:t>
      </w:r>
      <w:r>
        <w:rPr>
          <w:rFonts w:eastAsia="Calibri"/>
        </w:rPr>
        <w:t>0</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53</w:t>
      </w:r>
      <w:r w:rsidRPr="006C571D">
        <w:rPr>
          <w:rFonts w:eastAsia="Calibri"/>
        </w:rPr>
        <w:t>,</w:t>
      </w:r>
      <w:r>
        <w:rPr>
          <w:rFonts w:eastAsia="Calibri"/>
        </w:rPr>
        <w:t>3</w:t>
      </w:r>
      <w:r w:rsidRPr="006C571D">
        <w:rPr>
          <w:rFonts w:eastAsia="Calibri"/>
        </w:rPr>
        <w:t>% en adelantos</w:t>
      </w:r>
      <w:r>
        <w:rPr>
          <w:rFonts w:eastAsia="Calibri"/>
        </w:rPr>
        <w:t>,</w:t>
      </w:r>
      <w:r w:rsidRPr="006C571D">
        <w:rPr>
          <w:rFonts w:eastAsia="Calibri"/>
        </w:rPr>
        <w:t xml:space="preserve"> de Ps.</w:t>
      </w:r>
      <w:r>
        <w:rPr>
          <w:rFonts w:eastAsia="Calibri"/>
        </w:rPr>
        <w:t>328</w:t>
      </w:r>
      <w:r w:rsidRPr="006C571D">
        <w:rPr>
          <w:rFonts w:eastAsia="Calibri"/>
        </w:rPr>
        <w:t>,</w:t>
      </w:r>
      <w:r>
        <w:rPr>
          <w:rFonts w:eastAsia="Calibri"/>
        </w:rPr>
        <w:t>8</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153</w:t>
      </w:r>
      <w:r w:rsidRPr="006C571D">
        <w:rPr>
          <w:rFonts w:eastAsia="Calibri"/>
        </w:rPr>
        <w:t>,</w:t>
      </w:r>
      <w:r>
        <w:rPr>
          <w:rFonts w:eastAsia="Calibri"/>
        </w:rPr>
        <w:t>5</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48</w:t>
      </w:r>
      <w:r w:rsidRPr="006C571D">
        <w:rPr>
          <w:rFonts w:eastAsia="Calibri"/>
        </w:rPr>
        <w:t>,</w:t>
      </w:r>
      <w:r>
        <w:rPr>
          <w:rFonts w:eastAsia="Calibri"/>
        </w:rPr>
        <w:t>7</w:t>
      </w:r>
      <w:r w:rsidRPr="006C571D">
        <w:rPr>
          <w:rFonts w:eastAsia="Calibri"/>
        </w:rPr>
        <w:t>% en documentos</w:t>
      </w:r>
      <w:r>
        <w:rPr>
          <w:rFonts w:eastAsia="Calibri"/>
        </w:rPr>
        <w:t>,</w:t>
      </w:r>
      <w:r w:rsidRPr="006C571D">
        <w:rPr>
          <w:rFonts w:eastAsia="Calibri"/>
        </w:rPr>
        <w:t xml:space="preserve"> de Ps.</w:t>
      </w:r>
      <w:r>
        <w:rPr>
          <w:rFonts w:eastAsia="Calibri"/>
        </w:rPr>
        <w:t>231</w:t>
      </w:r>
      <w:r w:rsidRPr="006C571D">
        <w:rPr>
          <w:rFonts w:eastAsia="Calibri"/>
        </w:rPr>
        <w:t>,</w:t>
      </w:r>
      <w:r>
        <w:rPr>
          <w:rFonts w:eastAsia="Calibri"/>
        </w:rPr>
        <w:t>7</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118</w:t>
      </w:r>
      <w:r w:rsidRPr="006C571D">
        <w:rPr>
          <w:rFonts w:eastAsia="Calibri"/>
        </w:rPr>
        <w:t>,</w:t>
      </w:r>
      <w:r>
        <w:rPr>
          <w:rFonts w:eastAsia="Calibri"/>
        </w:rPr>
        <w:t>8</w:t>
      </w:r>
      <w:r w:rsidRPr="006C571D">
        <w:rPr>
          <w:rFonts w:eastAsia="Calibri"/>
        </w:rPr>
        <w:t xml:space="preserve"> millones por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r>
        <w:rPr>
          <w:rFonts w:eastAsia="Calibri"/>
        </w:rPr>
        <w:t xml:space="preserve"> </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Pr>
          <w:rFonts w:eastAsia="Calibri"/>
        </w:rPr>
        <w:t>una disminución de 13,1% en ingresos por ajustes CER, CVS, UVA y UVI, de Ps.2.855,4 millones por el ejercicio finalizado el 31 de diciembre de 2019, a Ps.2.481,5 millones por el ejercicio finalizado el 31 de diciembre de 2020; y</w:t>
      </w:r>
    </w:p>
    <w:p w:rsidR="003E6709" w:rsidRPr="00F76883"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F76883">
        <w:rPr>
          <w:rFonts w:eastAsia="Calibri"/>
        </w:rPr>
        <w:t xml:space="preserve">una disminución del </w:t>
      </w:r>
      <w:r>
        <w:rPr>
          <w:rFonts w:eastAsia="Calibri"/>
        </w:rPr>
        <w:t>42</w:t>
      </w:r>
      <w:r w:rsidRPr="00F76883">
        <w:rPr>
          <w:rFonts w:eastAsia="Calibri"/>
        </w:rPr>
        <w:t>,</w:t>
      </w:r>
      <w:r>
        <w:rPr>
          <w:rFonts w:eastAsia="Calibri"/>
        </w:rPr>
        <w:t>5</w:t>
      </w:r>
      <w:r w:rsidRPr="00F76883">
        <w:rPr>
          <w:rFonts w:eastAsia="Calibri"/>
        </w:rPr>
        <w:t>% en otros préstamos</w:t>
      </w:r>
      <w:r>
        <w:rPr>
          <w:rFonts w:eastAsia="Calibri"/>
        </w:rPr>
        <w:t>,</w:t>
      </w:r>
      <w:r w:rsidRPr="00F76883">
        <w:rPr>
          <w:rFonts w:eastAsia="Calibri"/>
        </w:rPr>
        <w:t xml:space="preserve"> de Ps.</w:t>
      </w:r>
      <w:r>
        <w:rPr>
          <w:rFonts w:eastAsia="Calibri"/>
        </w:rPr>
        <w:t>2.803</w:t>
      </w:r>
      <w:proofErr w:type="gramStart"/>
      <w:r w:rsidRPr="00F76883">
        <w:rPr>
          <w:rFonts w:eastAsia="Calibri"/>
        </w:rPr>
        <w:t>,</w:t>
      </w:r>
      <w:r>
        <w:rPr>
          <w:rFonts w:eastAsia="Calibri"/>
        </w:rPr>
        <w:t>1</w:t>
      </w:r>
      <w:proofErr w:type="gramEnd"/>
      <w:r w:rsidRPr="00F76883">
        <w:rPr>
          <w:rFonts w:eastAsia="Calibri"/>
        </w:rPr>
        <w:t xml:space="preserve"> millones por el </w:t>
      </w:r>
      <w:r>
        <w:rPr>
          <w:rFonts w:eastAsia="Calibri"/>
        </w:rPr>
        <w:t>ejercicio</w:t>
      </w:r>
      <w:r w:rsidRPr="00F76883">
        <w:rPr>
          <w:rFonts w:eastAsia="Calibri"/>
        </w:rPr>
        <w:t xml:space="preserve"> finalizado el </w:t>
      </w:r>
      <w:r>
        <w:rPr>
          <w:rFonts w:eastAsia="Calibri"/>
        </w:rPr>
        <w:t>31 de diciembre</w:t>
      </w:r>
      <w:r w:rsidRPr="00F76883">
        <w:rPr>
          <w:rFonts w:eastAsia="Calibri"/>
        </w:rPr>
        <w:t xml:space="preserve"> de 2019 a Ps.</w:t>
      </w:r>
      <w:r>
        <w:rPr>
          <w:rFonts w:eastAsia="Calibri"/>
        </w:rPr>
        <w:t>1.611</w:t>
      </w:r>
      <w:r w:rsidRPr="00F76883">
        <w:rPr>
          <w:rFonts w:eastAsia="Calibri"/>
        </w:rPr>
        <w:t>,</w:t>
      </w:r>
      <w:r>
        <w:rPr>
          <w:rFonts w:eastAsia="Calibri"/>
        </w:rPr>
        <w:t>8</w:t>
      </w:r>
      <w:r w:rsidRPr="00F76883">
        <w:rPr>
          <w:rFonts w:eastAsia="Calibri"/>
        </w:rPr>
        <w:t xml:space="preserve"> millones por el </w:t>
      </w:r>
      <w:r>
        <w:rPr>
          <w:rFonts w:eastAsia="Calibri"/>
        </w:rPr>
        <w:t>ejercicio</w:t>
      </w:r>
      <w:r w:rsidRPr="00F76883">
        <w:rPr>
          <w:rFonts w:eastAsia="Calibri"/>
        </w:rPr>
        <w:t xml:space="preserve"> finalizado el </w:t>
      </w:r>
      <w:r>
        <w:rPr>
          <w:rFonts w:eastAsia="Calibri"/>
        </w:rPr>
        <w:t>31 de diciembre</w:t>
      </w:r>
      <w:r w:rsidRPr="00F76883">
        <w:rPr>
          <w:rFonts w:eastAsia="Calibri"/>
        </w:rPr>
        <w:t xml:space="preserve"> de 2020.</w:t>
      </w:r>
      <w:r w:rsidRPr="00F76883" w:rsidDel="00B40CF2">
        <w:rPr>
          <w:rFonts w:eastAsia="Calibri"/>
        </w:rPr>
        <w:t xml:space="preserve"> </w:t>
      </w:r>
    </w:p>
    <w:p w:rsidR="003E6709" w:rsidRPr="000B2C90" w:rsidRDefault="003E6709" w:rsidP="003E6709">
      <w:pPr>
        <w:widowControl w:val="0"/>
        <w:autoSpaceDE w:val="0"/>
        <w:autoSpaceDN w:val="0"/>
        <w:adjustRightInd w:val="0"/>
        <w:spacing w:before="120" w:after="120"/>
        <w:ind w:left="360"/>
        <w:jc w:val="both"/>
        <w:rPr>
          <w:rFonts w:eastAsia="Calibri"/>
          <w:lang w:val="es-ES"/>
        </w:rPr>
      </w:pPr>
      <w:r w:rsidRPr="000B2C90">
        <w:rPr>
          <w:rFonts w:eastAsia="Calibri"/>
          <w:lang w:val="es-ES"/>
        </w:rPr>
        <w:t>Estas disminuciones se vieron parcialmente compensadas por un aumento de Ps.3.460</w:t>
      </w:r>
      <w:proofErr w:type="gramStart"/>
      <w:r w:rsidRPr="000B2C90">
        <w:rPr>
          <w:rFonts w:eastAsia="Calibri"/>
          <w:lang w:val="es-ES"/>
        </w:rPr>
        <w:t>,4</w:t>
      </w:r>
      <w:proofErr w:type="gramEnd"/>
      <w:r w:rsidRPr="000B2C90">
        <w:rPr>
          <w:rFonts w:eastAsia="Calibri"/>
          <w:lang w:val="es-ES"/>
        </w:rPr>
        <w:t xml:space="preserve"> millones en intereses por pases activos por el ejercicio finalizado el </w:t>
      </w:r>
      <w:r>
        <w:rPr>
          <w:rFonts w:eastAsia="Calibri"/>
          <w:lang w:val="es-AR"/>
        </w:rPr>
        <w:t>31 de diciembre de 2020.</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25" w:name="_Toc44956183"/>
      <w:r w:rsidRPr="006C571D">
        <w:rPr>
          <w:rFonts w:eastAsia="Calibri"/>
          <w:b/>
          <w:i/>
          <w:lang w:val="es-AR"/>
        </w:rPr>
        <w:t>Egresos por intereses y ajustes</w:t>
      </w:r>
      <w:bookmarkEnd w:id="25"/>
    </w:p>
    <w:p w:rsidR="003E6709"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 los egresos por intereses y ajustes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 </w:t>
      </w:r>
      <w:proofErr w:type="gramStart"/>
      <w:r w:rsidRPr="006C571D">
        <w:rPr>
          <w:rFonts w:eastAsia="Calibri"/>
          <w:lang w:val="es-AR"/>
        </w:rPr>
        <w:t>para</w:t>
      </w:r>
      <w:proofErr w:type="gramEnd"/>
      <w:r w:rsidRPr="006C571D">
        <w:rPr>
          <w:rFonts w:eastAsia="Calibri"/>
          <w:lang w:val="es-AR"/>
        </w:rPr>
        <w:t xml:space="preserve"> los </w:t>
      </w:r>
      <w:r>
        <w:rPr>
          <w:rFonts w:eastAsia="Calibri"/>
          <w:lang w:val="es-AR"/>
        </w:rPr>
        <w:t>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de 2019</w:t>
      </w:r>
      <w:r>
        <w:rPr>
          <w:rFonts w:eastAsia="Calibri"/>
          <w:lang w:val="es-AR"/>
        </w:rPr>
        <w:t>, en moneda homogénea</w:t>
      </w:r>
      <w:r w:rsidRPr="006C571D">
        <w:rPr>
          <w:rFonts w:eastAsia="Calibri"/>
          <w:lang w:val="es-AR"/>
        </w:rPr>
        <w:t>.</w:t>
      </w:r>
    </w:p>
    <w:tbl>
      <w:tblPr>
        <w:tblW w:w="5000" w:type="pct"/>
        <w:tblLayout w:type="fixed"/>
        <w:tblLook w:val="04A0" w:firstRow="1" w:lastRow="0" w:firstColumn="1" w:lastColumn="0" w:noHBand="0" w:noVBand="1"/>
      </w:tblPr>
      <w:tblGrid>
        <w:gridCol w:w="4457"/>
        <w:gridCol w:w="1204"/>
        <w:gridCol w:w="1216"/>
        <w:gridCol w:w="1628"/>
      </w:tblGrid>
      <w:tr w:rsidR="003E6709" w:rsidRPr="006C571D" w:rsidTr="00ED36A2">
        <w:trPr>
          <w:cantSplit/>
        </w:trPr>
        <w:tc>
          <w:tcPr>
            <w:tcW w:w="2620"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1423" w:type="pct"/>
            <w:gridSpan w:val="2"/>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finalizado el </w:t>
            </w:r>
            <w:r>
              <w:rPr>
                <w:rFonts w:eastAsia="Calibri"/>
                <w:b/>
                <w:lang w:val="es-AR"/>
              </w:rPr>
              <w:t>31 de diciembre</w:t>
            </w:r>
            <w:r w:rsidRPr="00D73BE5">
              <w:rPr>
                <w:rFonts w:eastAsia="Calibri"/>
                <w:b/>
                <w:lang w:val="es-AR"/>
              </w:rPr>
              <w:t xml:space="preserve"> de</w:t>
            </w:r>
          </w:p>
        </w:tc>
        <w:tc>
          <w:tcPr>
            <w:tcW w:w="957"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variación</w:t>
            </w:r>
          </w:p>
        </w:tc>
      </w:tr>
      <w:tr w:rsidR="003E6709" w:rsidRPr="006C571D" w:rsidTr="00ED36A2">
        <w:trPr>
          <w:cantSplit/>
        </w:trPr>
        <w:tc>
          <w:tcPr>
            <w:tcW w:w="2620"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708"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2020</w:t>
            </w:r>
          </w:p>
        </w:tc>
        <w:tc>
          <w:tcPr>
            <w:tcW w:w="715"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w:t>
            </w:r>
          </w:p>
        </w:tc>
        <w:tc>
          <w:tcPr>
            <w:tcW w:w="957"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2019/2020</w:t>
            </w:r>
          </w:p>
        </w:tc>
      </w:tr>
      <w:tr w:rsidR="003E6709" w:rsidRPr="00BD3A29" w:rsidTr="00ED36A2">
        <w:trPr>
          <w:cantSplit/>
        </w:trPr>
        <w:tc>
          <w:tcPr>
            <w:tcW w:w="2620"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2380" w:type="pct"/>
            <w:gridSpan w:val="3"/>
            <w:vAlign w:val="bottom"/>
            <w:hideMark/>
          </w:tcPr>
          <w:p w:rsidR="003E6709" w:rsidRPr="00D73BE5" w:rsidRDefault="003E6709" w:rsidP="00ED36A2">
            <w:pPr>
              <w:numPr>
                <w:ilvl w:val="12"/>
                <w:numId w:val="0"/>
              </w:numPr>
              <w:autoSpaceDE w:val="0"/>
              <w:autoSpaceDN w:val="0"/>
              <w:adjustRightInd w:val="0"/>
              <w:jc w:val="center"/>
              <w:rPr>
                <w:rFonts w:eastAsia="Calibri"/>
                <w:lang w:val="es-AR"/>
              </w:rPr>
            </w:pPr>
            <w:r w:rsidRPr="00D73BE5">
              <w:rPr>
                <w:rFonts w:eastAsia="Calibri"/>
                <w:lang w:val="es-AR"/>
              </w:rPr>
              <w:t xml:space="preserve">(en millones de </w:t>
            </w:r>
            <w:proofErr w:type="spellStart"/>
            <w:r w:rsidRPr="00D73BE5">
              <w:rPr>
                <w:rFonts w:eastAsia="Calibri"/>
                <w:lang w:val="es-AR"/>
              </w:rPr>
              <w:t>Ps</w:t>
            </w:r>
            <w:proofErr w:type="spellEnd"/>
            <w:r w:rsidRPr="00D73BE5">
              <w:rPr>
                <w:rFonts w:eastAsia="Calibri"/>
                <w:lang w:val="es-AR"/>
              </w:rPr>
              <w:t>., excepto porcentajes)</w:t>
            </w:r>
          </w:p>
        </w:tc>
      </w:tr>
      <w:tr w:rsidR="003E6709" w:rsidRPr="00BD3A29" w:rsidTr="00ED36A2">
        <w:trPr>
          <w:cantSplit/>
        </w:trPr>
        <w:tc>
          <w:tcPr>
            <w:tcW w:w="2620" w:type="pct"/>
            <w:vAlign w:val="bottom"/>
          </w:tcPr>
          <w:p w:rsidR="003E6709" w:rsidRPr="00D73BE5" w:rsidRDefault="003E6709" w:rsidP="00ED36A2">
            <w:pPr>
              <w:numPr>
                <w:ilvl w:val="12"/>
                <w:numId w:val="0"/>
              </w:numPr>
              <w:tabs>
                <w:tab w:val="left" w:leader="dot" w:pos="4644"/>
              </w:tabs>
              <w:autoSpaceDE w:val="0"/>
              <w:autoSpaceDN w:val="0"/>
              <w:adjustRightInd w:val="0"/>
              <w:rPr>
                <w:rFonts w:eastAsia="Calibri"/>
                <w:lang w:val="es-AR"/>
              </w:rPr>
            </w:pPr>
          </w:p>
        </w:tc>
        <w:tc>
          <w:tcPr>
            <w:tcW w:w="708" w:type="pct"/>
            <w:shd w:val="clear" w:color="auto" w:fill="FFFFFF"/>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715" w:type="pct"/>
            <w:shd w:val="clear" w:color="auto" w:fill="FFFFFF"/>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957" w:type="pct"/>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r>
      <w:tr w:rsidR="003E6709" w:rsidRPr="006C571D" w:rsidTr="00ED36A2">
        <w:trPr>
          <w:cantSplit/>
        </w:trPr>
        <w:tc>
          <w:tcPr>
            <w:tcW w:w="2620" w:type="pct"/>
            <w:vAlign w:val="bottom"/>
            <w:hideMark/>
          </w:tcPr>
          <w:p w:rsidR="003E6709" w:rsidRPr="00D73BE5"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D73BE5">
              <w:rPr>
                <w:rFonts w:eastAsia="Calibri"/>
                <w:lang w:val="es-AR"/>
              </w:rPr>
              <w:t>Intereses por depósitos en cuentas corrientes</w:t>
            </w:r>
            <w:r w:rsidRPr="00D73BE5">
              <w:rPr>
                <w:rFonts w:eastAsia="Calibri"/>
                <w:lang w:val="es-AR"/>
              </w:rPr>
              <w:tab/>
            </w:r>
          </w:p>
        </w:tc>
        <w:tc>
          <w:tcPr>
            <w:tcW w:w="708"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sidRPr="000B2C90">
              <w:rPr>
                <w:color w:val="000000"/>
                <w:szCs w:val="20"/>
                <w:lang w:val="es-AR"/>
              </w:rPr>
              <w:t xml:space="preserve"> </w:t>
            </w:r>
            <w:r>
              <w:rPr>
                <w:color w:val="000000"/>
                <w:szCs w:val="20"/>
              </w:rPr>
              <w:t>(3.973,0)</w:t>
            </w:r>
          </w:p>
        </w:tc>
        <w:tc>
          <w:tcPr>
            <w:tcW w:w="715"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(1.018,2)</w:t>
            </w:r>
          </w:p>
        </w:tc>
        <w:tc>
          <w:tcPr>
            <w:tcW w:w="95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s>
              <w:autoSpaceDE w:val="0"/>
              <w:autoSpaceDN w:val="0"/>
              <w:adjustRightInd w:val="0"/>
              <w:jc w:val="right"/>
              <w:rPr>
                <w:rFonts w:eastAsia="Calibri"/>
                <w:lang w:val="es-AR"/>
              </w:rPr>
            </w:pPr>
            <w:r>
              <w:rPr>
                <w:color w:val="000000"/>
                <w:szCs w:val="20"/>
              </w:rPr>
              <w:t>NM</w:t>
            </w:r>
          </w:p>
        </w:tc>
      </w:tr>
      <w:tr w:rsidR="003E6709" w:rsidRPr="006C571D" w:rsidTr="00ED36A2">
        <w:trPr>
          <w:cantSplit/>
          <w:trHeight w:val="242"/>
        </w:trPr>
        <w:tc>
          <w:tcPr>
            <w:tcW w:w="2620" w:type="pct"/>
            <w:vAlign w:val="bottom"/>
            <w:hideMark/>
          </w:tcPr>
          <w:p w:rsidR="003E6709" w:rsidRPr="00D73BE5"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D73BE5">
              <w:rPr>
                <w:rFonts w:eastAsia="Calibri"/>
                <w:lang w:val="es-AR"/>
              </w:rPr>
              <w:t>Intereses por depósitos en cajas de ahorro</w:t>
            </w:r>
            <w:r w:rsidRPr="00D73BE5">
              <w:rPr>
                <w:rFonts w:eastAsia="Calibri"/>
                <w:lang w:val="es-AR"/>
              </w:rPr>
              <w:tab/>
            </w:r>
          </w:p>
        </w:tc>
        <w:tc>
          <w:tcPr>
            <w:tcW w:w="708"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sidRPr="000B2C90">
              <w:rPr>
                <w:color w:val="000000"/>
                <w:szCs w:val="20"/>
                <w:lang w:val="es-AR"/>
              </w:rPr>
              <w:t xml:space="preserve"> </w:t>
            </w:r>
            <w:r>
              <w:rPr>
                <w:color w:val="000000"/>
                <w:szCs w:val="20"/>
              </w:rPr>
              <w:t>(9,5)</w:t>
            </w:r>
          </w:p>
        </w:tc>
        <w:tc>
          <w:tcPr>
            <w:tcW w:w="715"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(24,8)</w:t>
            </w:r>
          </w:p>
        </w:tc>
        <w:tc>
          <w:tcPr>
            <w:tcW w:w="95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(61,7)%</w:t>
            </w:r>
          </w:p>
        </w:tc>
      </w:tr>
      <w:tr w:rsidR="003E6709" w:rsidRPr="006C571D" w:rsidTr="00ED36A2">
        <w:trPr>
          <w:cantSplit/>
        </w:trPr>
        <w:tc>
          <w:tcPr>
            <w:tcW w:w="2620" w:type="pct"/>
            <w:vAlign w:val="bottom"/>
            <w:hideMark/>
          </w:tcPr>
          <w:p w:rsidR="003E6709" w:rsidRPr="00D73BE5"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D73BE5">
              <w:rPr>
                <w:rFonts w:eastAsia="Calibri"/>
                <w:lang w:val="es-AR"/>
              </w:rPr>
              <w:t>Intereses por depósitos a plazo fijo</w:t>
            </w:r>
            <w:r w:rsidRPr="00D73BE5">
              <w:rPr>
                <w:rFonts w:eastAsia="Calibri"/>
                <w:lang w:val="es-AR"/>
              </w:rPr>
              <w:tab/>
            </w:r>
          </w:p>
        </w:tc>
        <w:tc>
          <w:tcPr>
            <w:tcW w:w="708"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sidRPr="000B2C90">
              <w:rPr>
                <w:color w:val="000000"/>
                <w:szCs w:val="20"/>
                <w:lang w:val="es-AR"/>
              </w:rPr>
              <w:t xml:space="preserve"> </w:t>
            </w:r>
            <w:r>
              <w:rPr>
                <w:color w:val="000000"/>
                <w:szCs w:val="20"/>
              </w:rPr>
              <w:t>(7.704,9)</w:t>
            </w:r>
          </w:p>
        </w:tc>
        <w:tc>
          <w:tcPr>
            <w:tcW w:w="715"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(10.080,1)</w:t>
            </w:r>
          </w:p>
        </w:tc>
        <w:tc>
          <w:tcPr>
            <w:tcW w:w="95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(23,6)%</w:t>
            </w:r>
          </w:p>
        </w:tc>
      </w:tr>
      <w:tr w:rsidR="003E6709" w:rsidRPr="006C571D" w:rsidTr="00ED36A2">
        <w:trPr>
          <w:cantSplit/>
        </w:trPr>
        <w:tc>
          <w:tcPr>
            <w:tcW w:w="2620" w:type="pct"/>
            <w:vAlign w:val="bottom"/>
          </w:tcPr>
          <w:p w:rsidR="003E6709" w:rsidRPr="006C571D"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6C571D">
              <w:rPr>
                <w:rFonts w:eastAsia="Calibri"/>
                <w:lang w:val="es-AR"/>
              </w:rPr>
              <w:t xml:space="preserve">Intereses por préstamos </w:t>
            </w:r>
            <w:proofErr w:type="spellStart"/>
            <w:r w:rsidRPr="006C571D">
              <w:rPr>
                <w:rFonts w:eastAsia="Calibri"/>
                <w:lang w:val="es-AR"/>
              </w:rPr>
              <w:t>interfinancieros</w:t>
            </w:r>
            <w:proofErr w:type="spellEnd"/>
            <w:r w:rsidRPr="006C571D">
              <w:rPr>
                <w:rFonts w:eastAsia="Calibri"/>
                <w:lang w:val="es-AR"/>
              </w:rPr>
              <w:t xml:space="preserve"> recibidos</w:t>
            </w:r>
            <w:r w:rsidRPr="006C571D">
              <w:rPr>
                <w:rFonts w:eastAsia="Calibri"/>
                <w:lang w:val="es-AR"/>
              </w:rPr>
              <w:tab/>
            </w:r>
          </w:p>
        </w:tc>
        <w:tc>
          <w:tcPr>
            <w:tcW w:w="708" w:type="pct"/>
            <w:tcBorders>
              <w:top w:val="nil"/>
              <w:left w:val="nil"/>
              <w:bottom w:val="nil"/>
              <w:right w:val="nil"/>
            </w:tcBorders>
            <w:shd w:val="clear" w:color="000000" w:fill="FFFFFF"/>
            <w:vAlign w:val="bottom"/>
          </w:tcPr>
          <w:p w:rsidR="003E6709" w:rsidRPr="006C571D" w:rsidRDefault="003E6709" w:rsidP="00ED36A2">
            <w:pPr>
              <w:numPr>
                <w:ilvl w:val="12"/>
                <w:numId w:val="0"/>
              </w:numPr>
              <w:tabs>
                <w:tab w:val="decimal" w:pos="-7596"/>
              </w:tabs>
              <w:autoSpaceDE w:val="0"/>
              <w:autoSpaceDN w:val="0"/>
              <w:adjustRightInd w:val="0"/>
              <w:jc w:val="right"/>
              <w:rPr>
                <w:rFonts w:eastAsia="Calibri"/>
                <w:lang w:val="es-AR"/>
              </w:rPr>
            </w:pPr>
            <w:r w:rsidRPr="000B2C90">
              <w:rPr>
                <w:color w:val="000000"/>
                <w:szCs w:val="20"/>
                <w:lang w:val="es-AR"/>
              </w:rPr>
              <w:t xml:space="preserve"> </w:t>
            </w:r>
            <w:r>
              <w:rPr>
                <w:color w:val="000000"/>
                <w:szCs w:val="20"/>
              </w:rPr>
              <w:t>(43,2)</w:t>
            </w:r>
          </w:p>
        </w:tc>
        <w:tc>
          <w:tcPr>
            <w:tcW w:w="715" w:type="pct"/>
            <w:tcBorders>
              <w:top w:val="nil"/>
              <w:left w:val="nil"/>
              <w:bottom w:val="nil"/>
              <w:right w:val="nil"/>
            </w:tcBorders>
            <w:shd w:val="clear" w:color="000000" w:fill="FFFFFF"/>
            <w:vAlign w:val="bottom"/>
          </w:tcPr>
          <w:p w:rsidR="003E6709" w:rsidRPr="006C571D"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(270,3)</w:t>
            </w:r>
          </w:p>
        </w:tc>
        <w:tc>
          <w:tcPr>
            <w:tcW w:w="957" w:type="pct"/>
            <w:tcBorders>
              <w:top w:val="nil"/>
              <w:left w:val="nil"/>
              <w:bottom w:val="nil"/>
              <w:right w:val="nil"/>
            </w:tcBorders>
            <w:shd w:val="clear" w:color="000000" w:fill="FFFFFF"/>
            <w:vAlign w:val="center"/>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(84,0)%</w:t>
            </w:r>
          </w:p>
        </w:tc>
      </w:tr>
      <w:tr w:rsidR="003E6709" w:rsidRPr="006C571D" w:rsidTr="00ED36A2">
        <w:trPr>
          <w:cantSplit/>
        </w:trPr>
        <w:tc>
          <w:tcPr>
            <w:tcW w:w="2620" w:type="pct"/>
            <w:vAlign w:val="bottom"/>
            <w:hideMark/>
          </w:tcPr>
          <w:p w:rsidR="003E6709" w:rsidRPr="00D73BE5"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D73BE5">
              <w:rPr>
                <w:rFonts w:eastAsia="Calibri"/>
                <w:lang w:val="es-AR"/>
              </w:rPr>
              <w:t>Intereses por otras obligaciones por intermediación financiera</w:t>
            </w:r>
            <w:r w:rsidRPr="00D73BE5">
              <w:rPr>
                <w:rFonts w:eastAsia="Calibri"/>
                <w:lang w:val="es-AR"/>
              </w:rPr>
              <w:tab/>
            </w:r>
          </w:p>
        </w:tc>
        <w:tc>
          <w:tcPr>
            <w:tcW w:w="708"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sidRPr="000B2C90">
              <w:rPr>
                <w:color w:val="000000"/>
                <w:szCs w:val="20"/>
                <w:lang w:val="es-AR"/>
              </w:rPr>
              <w:t xml:space="preserve"> </w:t>
            </w:r>
            <w:r>
              <w:rPr>
                <w:color w:val="000000"/>
                <w:szCs w:val="20"/>
              </w:rPr>
              <w:t>(5.820,0)</w:t>
            </w:r>
          </w:p>
        </w:tc>
        <w:tc>
          <w:tcPr>
            <w:tcW w:w="715"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(11.640,9)</w:t>
            </w:r>
          </w:p>
        </w:tc>
        <w:tc>
          <w:tcPr>
            <w:tcW w:w="95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(50,0)%</w:t>
            </w:r>
          </w:p>
        </w:tc>
      </w:tr>
      <w:tr w:rsidR="003E6709" w:rsidRPr="006C571D" w:rsidTr="00ED36A2">
        <w:trPr>
          <w:cantSplit/>
        </w:trPr>
        <w:tc>
          <w:tcPr>
            <w:tcW w:w="2620" w:type="pct"/>
            <w:vAlign w:val="bottom"/>
            <w:hideMark/>
          </w:tcPr>
          <w:p w:rsidR="003E6709" w:rsidRPr="00D73BE5"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D73BE5">
              <w:rPr>
                <w:rFonts w:eastAsia="Calibri"/>
                <w:lang w:val="es-AR"/>
              </w:rPr>
              <w:t>Egresos por ajustes</w:t>
            </w:r>
            <w:r w:rsidRPr="00D73BE5">
              <w:rPr>
                <w:rFonts w:eastAsia="Calibri"/>
                <w:lang w:val="es-AR"/>
              </w:rPr>
              <w:tab/>
            </w:r>
          </w:p>
        </w:tc>
        <w:tc>
          <w:tcPr>
            <w:tcW w:w="708"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 (2.171,8)</w:t>
            </w:r>
          </w:p>
        </w:tc>
        <w:tc>
          <w:tcPr>
            <w:tcW w:w="715" w:type="pct"/>
            <w:tcBorders>
              <w:top w:val="nil"/>
              <w:left w:val="nil"/>
              <w:bottom w:val="nil"/>
              <w:right w:val="nil"/>
            </w:tcBorders>
            <w:shd w:val="clear" w:color="000000" w:fill="FFFFFF"/>
            <w:vAlign w:val="bottom"/>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(2.618,5)</w:t>
            </w:r>
          </w:p>
        </w:tc>
        <w:tc>
          <w:tcPr>
            <w:tcW w:w="95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(17,1)%</w:t>
            </w:r>
          </w:p>
        </w:tc>
      </w:tr>
      <w:tr w:rsidR="003E6709" w:rsidRPr="006C571D" w:rsidTr="00ED36A2">
        <w:trPr>
          <w:cantSplit/>
          <w:trHeight w:val="246"/>
        </w:trPr>
        <w:tc>
          <w:tcPr>
            <w:tcW w:w="2620" w:type="pct"/>
            <w:vAlign w:val="bottom"/>
            <w:hideMark/>
          </w:tcPr>
          <w:p w:rsidR="003E6709" w:rsidRPr="00D73BE5"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D73BE5">
              <w:rPr>
                <w:rFonts w:eastAsia="Calibri"/>
                <w:lang w:val="es-AR"/>
              </w:rPr>
              <w:t>Otros</w:t>
            </w:r>
            <w:r w:rsidRPr="00D73BE5">
              <w:rPr>
                <w:rFonts w:eastAsia="Calibri"/>
                <w:lang w:val="es-AR"/>
              </w:rPr>
              <w:tab/>
            </w:r>
          </w:p>
        </w:tc>
        <w:tc>
          <w:tcPr>
            <w:tcW w:w="708" w:type="pct"/>
            <w:tcBorders>
              <w:top w:val="nil"/>
              <w:left w:val="nil"/>
              <w:bottom w:val="nil"/>
              <w:right w:val="nil"/>
            </w:tcBorders>
            <w:shd w:val="clear" w:color="000000" w:fill="FFFFFF"/>
            <w:vAlign w:val="bottom"/>
          </w:tcPr>
          <w:p w:rsidR="003E6709" w:rsidRPr="00D73BE5" w:rsidRDefault="003E6709" w:rsidP="00ED36A2">
            <w:pPr>
              <w:numPr>
                <w:ilvl w:val="12"/>
                <w:numId w:val="0"/>
              </w:numPr>
              <w:pBdr>
                <w:bottom w:val="single" w:sz="4" w:space="1" w:color="auto"/>
              </w:pBdr>
              <w:tabs>
                <w:tab w:val="decimal" w:pos="-7596"/>
              </w:tabs>
              <w:autoSpaceDE w:val="0"/>
              <w:autoSpaceDN w:val="0"/>
              <w:adjustRightInd w:val="0"/>
              <w:jc w:val="right"/>
              <w:rPr>
                <w:rFonts w:eastAsia="Calibri"/>
                <w:lang w:val="es-AR"/>
              </w:rPr>
            </w:pPr>
            <w:r>
              <w:rPr>
                <w:color w:val="000000"/>
                <w:szCs w:val="20"/>
              </w:rPr>
              <w:t xml:space="preserve"> (124,7)</w:t>
            </w:r>
          </w:p>
        </w:tc>
        <w:tc>
          <w:tcPr>
            <w:tcW w:w="715" w:type="pct"/>
            <w:tcBorders>
              <w:top w:val="nil"/>
              <w:left w:val="nil"/>
              <w:bottom w:val="nil"/>
              <w:right w:val="nil"/>
            </w:tcBorders>
            <w:shd w:val="clear" w:color="000000" w:fill="FFFFFF"/>
            <w:vAlign w:val="bottom"/>
          </w:tcPr>
          <w:p w:rsidR="003E6709" w:rsidRPr="00D73BE5" w:rsidRDefault="003E6709" w:rsidP="00ED36A2">
            <w:pPr>
              <w:numPr>
                <w:ilvl w:val="12"/>
                <w:numId w:val="0"/>
              </w:numPr>
              <w:pBdr>
                <w:bottom w:val="single" w:sz="4" w:space="1" w:color="auto"/>
              </w:pBdr>
              <w:tabs>
                <w:tab w:val="decimal" w:pos="-8930"/>
              </w:tabs>
              <w:autoSpaceDE w:val="0"/>
              <w:autoSpaceDN w:val="0"/>
              <w:adjustRightInd w:val="0"/>
              <w:jc w:val="right"/>
              <w:rPr>
                <w:rFonts w:eastAsia="Calibri"/>
                <w:lang w:val="es-AR"/>
              </w:rPr>
            </w:pPr>
            <w:r>
              <w:rPr>
                <w:color w:val="000000"/>
                <w:szCs w:val="20"/>
              </w:rPr>
              <w:t xml:space="preserve"> (324,8)</w:t>
            </w:r>
          </w:p>
        </w:tc>
        <w:tc>
          <w:tcPr>
            <w:tcW w:w="95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(61,6)%</w:t>
            </w:r>
          </w:p>
        </w:tc>
      </w:tr>
      <w:tr w:rsidR="003E6709" w:rsidRPr="006C571D" w:rsidTr="00ED36A2">
        <w:trPr>
          <w:cantSplit/>
        </w:trPr>
        <w:tc>
          <w:tcPr>
            <w:tcW w:w="2620" w:type="pct"/>
            <w:vAlign w:val="bottom"/>
            <w:hideMark/>
          </w:tcPr>
          <w:p w:rsidR="003E6709" w:rsidRPr="00D73BE5" w:rsidRDefault="003E6709" w:rsidP="00ED36A2">
            <w:pPr>
              <w:numPr>
                <w:ilvl w:val="12"/>
                <w:numId w:val="0"/>
              </w:numPr>
              <w:tabs>
                <w:tab w:val="left" w:leader="dot" w:pos="4820"/>
              </w:tabs>
              <w:autoSpaceDE w:val="0"/>
              <w:autoSpaceDN w:val="0"/>
              <w:adjustRightInd w:val="0"/>
              <w:ind w:left="144" w:hanging="144"/>
              <w:rPr>
                <w:rFonts w:eastAsia="Calibri"/>
                <w:lang w:val="es-AR"/>
              </w:rPr>
            </w:pPr>
            <w:r w:rsidRPr="00D73BE5">
              <w:rPr>
                <w:rFonts w:eastAsia="Calibri"/>
                <w:lang w:val="es-AR"/>
              </w:rPr>
              <w:lastRenderedPageBreak/>
              <w:t>Total egresos por intereses y ajustes</w:t>
            </w:r>
            <w:r w:rsidRPr="00D73BE5">
              <w:rPr>
                <w:rFonts w:eastAsia="Calibri"/>
                <w:lang w:val="es-AR"/>
              </w:rPr>
              <w:tab/>
            </w:r>
          </w:p>
        </w:tc>
        <w:tc>
          <w:tcPr>
            <w:tcW w:w="708"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b/>
                <w:lang w:val="es-AR"/>
              </w:rPr>
            </w:pPr>
            <w:r w:rsidRPr="000B2C90">
              <w:rPr>
                <w:b/>
                <w:bCs/>
                <w:color w:val="000000"/>
                <w:szCs w:val="20"/>
                <w:lang w:val="es-AR"/>
              </w:rPr>
              <w:t xml:space="preserve"> </w:t>
            </w:r>
            <w:r>
              <w:rPr>
                <w:b/>
                <w:bCs/>
                <w:color w:val="000000"/>
                <w:szCs w:val="20"/>
              </w:rPr>
              <w:t>(19.847,1)</w:t>
            </w:r>
          </w:p>
        </w:tc>
        <w:tc>
          <w:tcPr>
            <w:tcW w:w="71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b/>
                <w:lang w:val="es-AR"/>
              </w:rPr>
            </w:pPr>
            <w:r>
              <w:rPr>
                <w:b/>
                <w:bCs/>
                <w:color w:val="000000"/>
                <w:szCs w:val="20"/>
              </w:rPr>
              <w:t xml:space="preserve"> (25.977,6)</w:t>
            </w:r>
          </w:p>
        </w:tc>
        <w:tc>
          <w:tcPr>
            <w:tcW w:w="95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b/>
                <w:lang w:val="es-AR"/>
              </w:rPr>
            </w:pPr>
            <w:r>
              <w:rPr>
                <w:b/>
                <w:bCs/>
                <w:color w:val="000000"/>
                <w:szCs w:val="20"/>
              </w:rPr>
              <w:t>(23,6)%</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Los egresos por intereses y ajustes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disminuyeron </w:t>
      </w:r>
      <w:r>
        <w:rPr>
          <w:rFonts w:eastAsia="Calibri"/>
          <w:lang w:val="es-AR"/>
        </w:rPr>
        <w:t>23</w:t>
      </w:r>
      <w:r w:rsidRPr="006C571D">
        <w:rPr>
          <w:rFonts w:eastAsia="Calibri"/>
          <w:lang w:val="es-AR"/>
        </w:rPr>
        <w:t>,6%, de Ps.</w:t>
      </w:r>
      <w:r>
        <w:rPr>
          <w:rFonts w:eastAsia="Calibri"/>
          <w:lang w:val="es-AR"/>
        </w:rPr>
        <w:t>25</w:t>
      </w:r>
      <w:r w:rsidRPr="006C571D">
        <w:rPr>
          <w:rFonts w:eastAsia="Calibri"/>
          <w:lang w:val="es-AR"/>
        </w:rPr>
        <w:t>.</w:t>
      </w:r>
      <w:r>
        <w:rPr>
          <w:rFonts w:eastAsia="Calibri"/>
          <w:lang w:val="es-AR"/>
        </w:rPr>
        <w:t>977</w:t>
      </w:r>
      <w:proofErr w:type="gramStart"/>
      <w:r w:rsidRPr="006C571D">
        <w:rPr>
          <w:rFonts w:eastAsia="Calibri"/>
          <w:lang w:val="es-AR"/>
        </w:rPr>
        <w:t>,</w:t>
      </w:r>
      <w:r>
        <w:rPr>
          <w:rFonts w:eastAsia="Calibri"/>
          <w:lang w:val="es-AR"/>
        </w:rPr>
        <w:t>6</w:t>
      </w:r>
      <w:proofErr w:type="gramEnd"/>
      <w:r w:rsidRPr="006C571D">
        <w:rPr>
          <w:rFonts w:eastAsia="Calibri"/>
          <w:lang w:val="es-AR"/>
        </w:rPr>
        <w:t xml:space="preserve"> millones por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2019 a Ps.</w:t>
      </w:r>
      <w:r>
        <w:rPr>
          <w:rFonts w:eastAsia="Calibri"/>
          <w:lang w:val="es-AR"/>
        </w:rPr>
        <w:t>19</w:t>
      </w:r>
      <w:r w:rsidRPr="006C571D">
        <w:rPr>
          <w:rFonts w:eastAsia="Calibri"/>
          <w:lang w:val="es-AR"/>
        </w:rPr>
        <w:t>.</w:t>
      </w:r>
      <w:r>
        <w:rPr>
          <w:rFonts w:eastAsia="Calibri"/>
          <w:lang w:val="es-AR"/>
        </w:rPr>
        <w:t>847</w:t>
      </w:r>
      <w:r w:rsidRPr="006C571D">
        <w:rPr>
          <w:rFonts w:eastAsia="Calibri"/>
          <w:lang w:val="es-AR"/>
        </w:rPr>
        <w:t>,</w:t>
      </w:r>
      <w:r>
        <w:rPr>
          <w:rFonts w:eastAsia="Calibri"/>
          <w:lang w:val="es-AR"/>
        </w:rPr>
        <w:t>1</w:t>
      </w:r>
      <w:r w:rsidRPr="006C571D">
        <w:rPr>
          <w:rFonts w:eastAsia="Calibri"/>
          <w:lang w:val="es-AR"/>
        </w:rPr>
        <w:t xml:space="preserve"> millones por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La disminución en nuestros egresos por intereses y ajustes obedeció a: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Wingdings"/>
        </w:rPr>
        <w:t xml:space="preserve">una </w:t>
      </w:r>
      <w:r w:rsidRPr="006C571D">
        <w:rPr>
          <w:rFonts w:eastAsia="Calibri"/>
        </w:rPr>
        <w:t xml:space="preserve">disminución del </w:t>
      </w:r>
      <w:r>
        <w:rPr>
          <w:rFonts w:eastAsia="Calibri"/>
        </w:rPr>
        <w:t>23</w:t>
      </w:r>
      <w:r w:rsidRPr="006C571D">
        <w:rPr>
          <w:rFonts w:eastAsia="Calibri"/>
        </w:rPr>
        <w:t>,</w:t>
      </w:r>
      <w:r>
        <w:rPr>
          <w:rFonts w:eastAsia="Calibri"/>
        </w:rPr>
        <w:t>6</w:t>
      </w:r>
      <w:r w:rsidRPr="006C571D">
        <w:rPr>
          <w:rFonts w:eastAsia="Calibri"/>
        </w:rPr>
        <w:t>% en intereses por depósitos a plazo fijo</w:t>
      </w:r>
      <w:r>
        <w:rPr>
          <w:rFonts w:eastAsia="Calibri"/>
        </w:rPr>
        <w:t>,</w:t>
      </w:r>
      <w:r w:rsidRPr="006C571D">
        <w:rPr>
          <w:rFonts w:eastAsia="Calibri"/>
        </w:rPr>
        <w:t xml:space="preserve"> de Ps.</w:t>
      </w:r>
      <w:r>
        <w:rPr>
          <w:rFonts w:eastAsia="Calibri"/>
        </w:rPr>
        <w:t>10.080</w:t>
      </w:r>
      <w:r w:rsidRPr="006C571D">
        <w:rPr>
          <w:rFonts w:eastAsia="Calibri"/>
        </w:rPr>
        <w:t xml:space="preserve">,1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7.704</w:t>
      </w:r>
      <w:r w:rsidRPr="006C571D">
        <w:rPr>
          <w:rFonts w:eastAsia="Calibri"/>
        </w:rPr>
        <w:t>,</w:t>
      </w:r>
      <w:r>
        <w:rPr>
          <w:rFonts w:eastAsia="Calibri"/>
        </w:rPr>
        <w:t>9</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 y</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50</w:t>
      </w:r>
      <w:r w:rsidRPr="006C571D">
        <w:rPr>
          <w:rFonts w:eastAsia="Calibri"/>
        </w:rPr>
        <w:t>,</w:t>
      </w:r>
      <w:r>
        <w:rPr>
          <w:rFonts w:eastAsia="Calibri"/>
        </w:rPr>
        <w:t>0</w:t>
      </w:r>
      <w:r w:rsidRPr="006C571D">
        <w:rPr>
          <w:rFonts w:eastAsia="Calibri"/>
        </w:rPr>
        <w:t>% en intereses por otras obligaciones por intermediación financiera</w:t>
      </w:r>
      <w:r>
        <w:rPr>
          <w:rFonts w:eastAsia="Calibri"/>
        </w:rPr>
        <w:t>,</w:t>
      </w:r>
      <w:r w:rsidRPr="006C571D">
        <w:rPr>
          <w:rFonts w:eastAsia="Calibri"/>
        </w:rPr>
        <w:t xml:space="preserve"> de Ps.</w:t>
      </w:r>
      <w:r>
        <w:rPr>
          <w:rFonts w:eastAsia="Calibri"/>
        </w:rPr>
        <w:t>11.640</w:t>
      </w:r>
      <w:r w:rsidRPr="006C571D">
        <w:rPr>
          <w:rFonts w:eastAsia="Calibri"/>
        </w:rPr>
        <w:t>.</w:t>
      </w:r>
      <w:r>
        <w:rPr>
          <w:rFonts w:eastAsia="Calibri"/>
        </w:rPr>
        <w:t>9</w:t>
      </w:r>
      <w:r w:rsidRPr="006C571D">
        <w:rPr>
          <w:rFonts w:eastAsia="Calibri"/>
        </w:rPr>
        <w:t xml:space="preserve"> </w:t>
      </w:r>
      <w:r>
        <w:rPr>
          <w:rFonts w:eastAsia="Calibri"/>
        </w:rPr>
        <w:t xml:space="preserve">millones </w:t>
      </w:r>
      <w:r w:rsidRPr="006C571D">
        <w:rPr>
          <w:rFonts w:eastAsia="Calibri"/>
        </w:rPr>
        <w:t xml:space="preserve">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5</w:t>
      </w:r>
      <w:r w:rsidRPr="006C571D">
        <w:rPr>
          <w:rFonts w:eastAsia="Calibri"/>
        </w:rPr>
        <w:t>.</w:t>
      </w:r>
      <w:r>
        <w:rPr>
          <w:rFonts w:eastAsia="Calibri"/>
        </w:rPr>
        <w:t>820</w:t>
      </w:r>
      <w:proofErr w:type="gramStart"/>
      <w:r w:rsidRPr="006C571D">
        <w:rPr>
          <w:rFonts w:eastAsia="Calibri"/>
        </w:rPr>
        <w:t>,</w:t>
      </w:r>
      <w:r>
        <w:rPr>
          <w:rFonts w:eastAsia="Calibri"/>
        </w:rPr>
        <w:t>0</w:t>
      </w:r>
      <w:proofErr w:type="gramEnd"/>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r>
        <w:rPr>
          <w:rFonts w:eastAsia="Calibri"/>
        </w:rPr>
        <w:t>.</w:t>
      </w:r>
    </w:p>
    <w:p w:rsidR="003E6709" w:rsidRPr="000B2C90" w:rsidRDefault="003E6709" w:rsidP="003E6709">
      <w:pPr>
        <w:widowControl w:val="0"/>
        <w:autoSpaceDE w:val="0"/>
        <w:autoSpaceDN w:val="0"/>
        <w:adjustRightInd w:val="0"/>
        <w:spacing w:before="120" w:after="120"/>
        <w:ind w:left="360"/>
        <w:jc w:val="both"/>
        <w:rPr>
          <w:rFonts w:eastAsia="Calibri"/>
          <w:lang w:val="es-ES"/>
        </w:rPr>
      </w:pPr>
      <w:r w:rsidRPr="00675F26">
        <w:rPr>
          <w:rFonts w:eastAsia="Calibri"/>
          <w:lang w:val="es-AR"/>
        </w:rPr>
        <w:t>Estas disminuciones se vieron parcialmente compensadas por un aumento de Ps.2.954,8 millones en intereses por depósitos en cuentas corrientes</w:t>
      </w:r>
      <w:r>
        <w:rPr>
          <w:rFonts w:eastAsia="Calibri"/>
          <w:lang w:val="es-AR"/>
        </w:rPr>
        <w:t>,</w:t>
      </w:r>
      <w:r w:rsidRPr="00675F26">
        <w:rPr>
          <w:rFonts w:eastAsia="Calibri"/>
          <w:lang w:val="es-AR"/>
        </w:rPr>
        <w:t xml:space="preserve"> de Ps.1.</w:t>
      </w:r>
      <w:r>
        <w:rPr>
          <w:rFonts w:eastAsia="Calibri"/>
          <w:lang w:val="es-AR"/>
        </w:rPr>
        <w:t>018</w:t>
      </w:r>
      <w:r w:rsidRPr="00675F26">
        <w:rPr>
          <w:rFonts w:eastAsia="Calibri"/>
          <w:lang w:val="es-AR"/>
        </w:rPr>
        <w:t>,</w:t>
      </w:r>
      <w:r>
        <w:rPr>
          <w:rFonts w:eastAsia="Calibri"/>
          <w:lang w:val="es-AR"/>
        </w:rPr>
        <w:t>2</w:t>
      </w:r>
      <w:r w:rsidRPr="00675F26">
        <w:rPr>
          <w:rFonts w:eastAsia="Calibri"/>
          <w:lang w:val="es-AR"/>
        </w:rPr>
        <w:t xml:space="preserve"> millones por el ejercicio finalizado el 31 de diciembre de 2019 a Ps.3.973,0 millones por el ejercicio finalizado el 31 de diciembre de 2020. </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26" w:name="_Toc44956184"/>
      <w:r w:rsidRPr="006C571D">
        <w:rPr>
          <w:rFonts w:eastAsia="Calibri"/>
          <w:b/>
          <w:i/>
          <w:lang w:val="es-AR"/>
        </w:rPr>
        <w:t>Resultado neto por comisiones</w:t>
      </w:r>
      <w:bookmarkEnd w:id="26"/>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Nuestros resultados netos por comisiones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disminuyeron </w:t>
      </w:r>
      <w:r>
        <w:rPr>
          <w:rFonts w:eastAsia="Calibri"/>
          <w:lang w:val="es-AR"/>
        </w:rPr>
        <w:t>21</w:t>
      </w:r>
      <w:r w:rsidRPr="006C571D">
        <w:rPr>
          <w:rFonts w:eastAsia="Calibri"/>
          <w:lang w:val="es-AR"/>
        </w:rPr>
        <w:t>,</w:t>
      </w:r>
      <w:r>
        <w:rPr>
          <w:rFonts w:eastAsia="Calibri"/>
          <w:lang w:val="es-AR"/>
        </w:rPr>
        <w:t>3</w:t>
      </w:r>
      <w:r w:rsidRPr="006C571D">
        <w:rPr>
          <w:rFonts w:eastAsia="Calibri"/>
          <w:lang w:val="es-AR"/>
        </w:rPr>
        <w:t>%, de Ps.</w:t>
      </w:r>
      <w:r>
        <w:rPr>
          <w:rFonts w:eastAsia="Calibri"/>
          <w:lang w:val="es-AR"/>
        </w:rPr>
        <w:t>7</w:t>
      </w:r>
      <w:r w:rsidRPr="006C571D">
        <w:rPr>
          <w:rFonts w:eastAsia="Calibri"/>
          <w:lang w:val="es-AR"/>
        </w:rPr>
        <w:t>.</w:t>
      </w:r>
      <w:r>
        <w:rPr>
          <w:rFonts w:eastAsia="Calibri"/>
          <w:lang w:val="es-AR"/>
        </w:rPr>
        <w:t>457</w:t>
      </w:r>
      <w:r w:rsidRPr="006C571D">
        <w:rPr>
          <w:rFonts w:eastAsia="Calibri"/>
          <w:lang w:val="es-AR"/>
        </w:rPr>
        <w:t>,</w:t>
      </w:r>
      <w:r>
        <w:rPr>
          <w:rFonts w:eastAsia="Calibri"/>
          <w:lang w:val="es-AR"/>
        </w:rPr>
        <w:t>1</w:t>
      </w:r>
      <w:r w:rsidRPr="006C571D">
        <w:rPr>
          <w:rFonts w:eastAsia="Calibri"/>
          <w:lang w:val="es-AR"/>
        </w:rPr>
        <w:t xml:space="preserve"> millones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2019 a Ps.</w:t>
      </w:r>
      <w:r>
        <w:rPr>
          <w:rFonts w:eastAsia="Calibri"/>
          <w:lang w:val="es-AR"/>
        </w:rPr>
        <w:t>5</w:t>
      </w:r>
      <w:r w:rsidRPr="006C571D">
        <w:rPr>
          <w:rFonts w:eastAsia="Calibri"/>
          <w:lang w:val="es-AR"/>
        </w:rPr>
        <w:t>.</w:t>
      </w:r>
      <w:r>
        <w:rPr>
          <w:rFonts w:eastAsia="Calibri"/>
          <w:lang w:val="es-AR"/>
        </w:rPr>
        <w:t>871</w:t>
      </w:r>
      <w:r w:rsidRPr="006C571D">
        <w:rPr>
          <w:rFonts w:eastAsia="Calibri"/>
          <w:lang w:val="es-AR"/>
        </w:rPr>
        <w:t>,</w:t>
      </w:r>
      <w:r>
        <w:rPr>
          <w:rFonts w:eastAsia="Calibri"/>
          <w:lang w:val="es-AR"/>
        </w:rPr>
        <w:t>6</w:t>
      </w:r>
      <w:r w:rsidRPr="006C571D">
        <w:rPr>
          <w:rFonts w:eastAsia="Calibri"/>
          <w:lang w:val="es-AR"/>
        </w:rPr>
        <w:t xml:space="preserve"> millones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principalmente como consecuencia de:</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22</w:t>
      </w:r>
      <w:r w:rsidRPr="006C571D">
        <w:rPr>
          <w:rFonts w:eastAsia="Calibri"/>
        </w:rPr>
        <w:t>,</w:t>
      </w:r>
      <w:r>
        <w:rPr>
          <w:rFonts w:eastAsia="Calibri"/>
        </w:rPr>
        <w:t>6</w:t>
      </w:r>
      <w:r w:rsidRPr="006C571D">
        <w:rPr>
          <w:rFonts w:eastAsia="Calibri"/>
        </w:rPr>
        <w:t>% en los ingresos por comisiones de Ps.</w:t>
      </w:r>
      <w:r>
        <w:rPr>
          <w:rFonts w:eastAsia="Calibri"/>
        </w:rPr>
        <w:t>1.792</w:t>
      </w:r>
      <w:proofErr w:type="gramStart"/>
      <w:r w:rsidRPr="006C571D">
        <w:rPr>
          <w:rFonts w:eastAsia="Calibri"/>
        </w:rPr>
        <w:t>,0</w:t>
      </w:r>
      <w:proofErr w:type="gramEnd"/>
      <w:r w:rsidRPr="006C571D">
        <w:rPr>
          <w:rFonts w:eastAsia="Calibri"/>
        </w:rPr>
        <w:t xml:space="preserve">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45</w:t>
      </w:r>
      <w:r w:rsidRPr="006C571D">
        <w:rPr>
          <w:rFonts w:eastAsia="Calibri"/>
        </w:rPr>
        <w:t>,</w:t>
      </w:r>
      <w:r>
        <w:rPr>
          <w:rFonts w:eastAsia="Calibri"/>
        </w:rPr>
        <w:t>2</w:t>
      </w:r>
      <w:r w:rsidRPr="006C571D">
        <w:rPr>
          <w:rFonts w:eastAsia="Calibri"/>
        </w:rPr>
        <w:t>% en los egresos por comisiones de Ps.</w:t>
      </w:r>
      <w:r>
        <w:rPr>
          <w:rFonts w:eastAsia="Calibri"/>
        </w:rPr>
        <w:t>206</w:t>
      </w:r>
      <w:proofErr w:type="gramStart"/>
      <w:r w:rsidRPr="006C571D">
        <w:rPr>
          <w:rFonts w:eastAsia="Calibri"/>
        </w:rPr>
        <w:t>,</w:t>
      </w:r>
      <w:r>
        <w:rPr>
          <w:rFonts w:eastAsia="Calibri"/>
        </w:rPr>
        <w:t>5</w:t>
      </w:r>
      <w:proofErr w:type="gramEnd"/>
      <w:r w:rsidRPr="006C571D">
        <w:rPr>
          <w:rFonts w:eastAsia="Calibri"/>
        </w:rPr>
        <w:t xml:space="preserve"> millones.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El siguiente cuadro detalla los principales rubros de nuestros ingresos y egresos netos por comisiones correspondientes a los </w:t>
      </w:r>
      <w:r>
        <w:rPr>
          <w:rFonts w:eastAsia="Calibri"/>
          <w:lang w:val="es-AR"/>
        </w:rPr>
        <w:t>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de 2019</w:t>
      </w:r>
      <w:r>
        <w:rPr>
          <w:rFonts w:eastAsia="Calibri"/>
          <w:lang w:val="es-AR"/>
        </w:rPr>
        <w:t>, en moneda homogénea</w:t>
      </w:r>
      <w:r w:rsidRPr="006C571D">
        <w:rPr>
          <w:rFonts w:eastAsia="Calibri"/>
          <w:lang w:val="es-AR"/>
        </w:rPr>
        <w:t xml:space="preserve">. </w:t>
      </w:r>
    </w:p>
    <w:tbl>
      <w:tblPr>
        <w:tblW w:w="5000" w:type="pct"/>
        <w:tblLayout w:type="fixed"/>
        <w:tblLook w:val="04A0" w:firstRow="1" w:lastRow="0" w:firstColumn="1" w:lastColumn="0" w:noHBand="0" w:noVBand="1"/>
      </w:tblPr>
      <w:tblGrid>
        <w:gridCol w:w="4301"/>
        <w:gridCol w:w="1390"/>
        <w:gridCol w:w="1380"/>
        <w:gridCol w:w="10"/>
        <w:gridCol w:w="1398"/>
        <w:gridCol w:w="26"/>
      </w:tblGrid>
      <w:tr w:rsidR="003E6709" w:rsidRPr="006C571D" w:rsidTr="00ED36A2">
        <w:trPr>
          <w:tblHeader/>
        </w:trPr>
        <w:tc>
          <w:tcPr>
            <w:tcW w:w="2529" w:type="pct"/>
            <w:vAlign w:val="bottom"/>
          </w:tcPr>
          <w:p w:rsidR="003E6709" w:rsidRPr="00D73BE5" w:rsidRDefault="003E6709" w:rsidP="00ED36A2">
            <w:pPr>
              <w:numPr>
                <w:ilvl w:val="12"/>
                <w:numId w:val="0"/>
              </w:numPr>
              <w:autoSpaceDE w:val="0"/>
              <w:autoSpaceDN w:val="0"/>
              <w:adjustRightInd w:val="0"/>
              <w:rPr>
                <w:rFonts w:eastAsia="Calibri"/>
                <w:b/>
                <w:lang w:val="es-AR"/>
              </w:rPr>
            </w:pPr>
            <w:r w:rsidRPr="00D73BE5">
              <w:rPr>
                <w:rFonts w:eastAsia="Calibri"/>
                <w:b/>
                <w:lang w:val="es-AR"/>
              </w:rPr>
              <w:t xml:space="preserve"> </w:t>
            </w:r>
          </w:p>
        </w:tc>
        <w:tc>
          <w:tcPr>
            <w:tcW w:w="1628" w:type="pct"/>
            <w:gridSpan w:val="2"/>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finalizado el </w:t>
            </w:r>
            <w:r>
              <w:rPr>
                <w:rFonts w:eastAsia="Calibri"/>
                <w:b/>
                <w:lang w:val="es-AR"/>
              </w:rPr>
              <w:t>31 de diciembre</w:t>
            </w:r>
            <w:r w:rsidRPr="00D73BE5">
              <w:rPr>
                <w:rFonts w:eastAsia="Calibri"/>
                <w:b/>
                <w:lang w:val="es-AR"/>
              </w:rPr>
              <w:t xml:space="preserve"> de </w:t>
            </w:r>
          </w:p>
        </w:tc>
        <w:tc>
          <w:tcPr>
            <w:tcW w:w="843" w:type="pct"/>
            <w:gridSpan w:val="3"/>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 variación</w:t>
            </w:r>
          </w:p>
        </w:tc>
      </w:tr>
      <w:tr w:rsidR="003E6709" w:rsidRPr="006C571D" w:rsidTr="00ED36A2">
        <w:trPr>
          <w:tblHeader/>
        </w:trPr>
        <w:tc>
          <w:tcPr>
            <w:tcW w:w="2529"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817" w:type="pct"/>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 xml:space="preserve">2020 </w:t>
            </w:r>
          </w:p>
        </w:tc>
        <w:tc>
          <w:tcPr>
            <w:tcW w:w="811" w:type="pct"/>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 xml:space="preserve">2019 </w:t>
            </w:r>
          </w:p>
        </w:tc>
        <w:tc>
          <w:tcPr>
            <w:tcW w:w="843" w:type="pct"/>
            <w:gridSpan w:val="3"/>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2019/2020</w:t>
            </w:r>
          </w:p>
        </w:tc>
      </w:tr>
      <w:tr w:rsidR="003E6709" w:rsidRPr="00BD3A29" w:rsidTr="00ED36A2">
        <w:trPr>
          <w:tblHeader/>
        </w:trPr>
        <w:tc>
          <w:tcPr>
            <w:tcW w:w="2529"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2471" w:type="pct"/>
            <w:gridSpan w:val="5"/>
            <w:vAlign w:val="bottom"/>
            <w:hideMark/>
          </w:tcPr>
          <w:p w:rsidR="003E6709" w:rsidRPr="00D73BE5" w:rsidRDefault="003E6709" w:rsidP="00ED36A2">
            <w:pPr>
              <w:numPr>
                <w:ilvl w:val="12"/>
                <w:numId w:val="0"/>
              </w:numPr>
              <w:autoSpaceDE w:val="0"/>
              <w:autoSpaceDN w:val="0"/>
              <w:adjustRightInd w:val="0"/>
              <w:jc w:val="center"/>
              <w:rPr>
                <w:rFonts w:eastAsia="Calibri"/>
                <w:lang w:val="es-AR"/>
              </w:rPr>
            </w:pPr>
            <w:r w:rsidRPr="00D73BE5">
              <w:rPr>
                <w:rFonts w:eastAsia="Calibri"/>
                <w:lang w:val="es-AR"/>
              </w:rPr>
              <w:t xml:space="preserve">(en millones de </w:t>
            </w:r>
            <w:proofErr w:type="spellStart"/>
            <w:r w:rsidRPr="00D73BE5">
              <w:rPr>
                <w:rFonts w:eastAsia="Calibri"/>
                <w:lang w:val="es-AR"/>
              </w:rPr>
              <w:t>Ps</w:t>
            </w:r>
            <w:proofErr w:type="spellEnd"/>
            <w:r w:rsidRPr="00D73BE5">
              <w:rPr>
                <w:rFonts w:eastAsia="Calibri"/>
                <w:lang w:val="es-AR"/>
              </w:rPr>
              <w:t>., excepto porcentajes)</w:t>
            </w: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645"/>
              </w:tabs>
              <w:autoSpaceDE w:val="0"/>
              <w:autoSpaceDN w:val="0"/>
              <w:adjustRightInd w:val="0"/>
              <w:rPr>
                <w:rFonts w:eastAsia="Calibri"/>
                <w:b/>
                <w:lang w:val="es-AR"/>
              </w:rPr>
            </w:pPr>
            <w:r w:rsidRPr="000F666E">
              <w:rPr>
                <w:rFonts w:eastAsia="Calibri"/>
                <w:b/>
                <w:lang w:val="es-AR"/>
              </w:rPr>
              <w:t>Ingresos por comisiones</w:t>
            </w:r>
          </w:p>
        </w:tc>
        <w:tc>
          <w:tcPr>
            <w:tcW w:w="817" w:type="pct"/>
            <w:vAlign w:val="bottom"/>
          </w:tcPr>
          <w:p w:rsidR="003E6709" w:rsidRPr="000B2C90" w:rsidRDefault="003E6709" w:rsidP="00ED36A2">
            <w:pPr>
              <w:numPr>
                <w:ilvl w:val="12"/>
                <w:numId w:val="0"/>
              </w:numPr>
              <w:tabs>
                <w:tab w:val="decimal" w:pos="880"/>
              </w:tabs>
              <w:autoSpaceDE w:val="0"/>
              <w:autoSpaceDN w:val="0"/>
              <w:adjustRightInd w:val="0"/>
              <w:rPr>
                <w:rFonts w:eastAsia="Calibri"/>
                <w:highlight w:val="yellow"/>
                <w:lang w:val="es-AR"/>
              </w:rPr>
            </w:pPr>
          </w:p>
        </w:tc>
        <w:tc>
          <w:tcPr>
            <w:tcW w:w="817" w:type="pct"/>
            <w:gridSpan w:val="2"/>
            <w:vAlign w:val="bottom"/>
          </w:tcPr>
          <w:p w:rsidR="003E6709" w:rsidRPr="000B2C90" w:rsidRDefault="003E6709" w:rsidP="00ED36A2">
            <w:pPr>
              <w:numPr>
                <w:ilvl w:val="12"/>
                <w:numId w:val="0"/>
              </w:numPr>
              <w:tabs>
                <w:tab w:val="decimal" w:pos="880"/>
              </w:tabs>
              <w:autoSpaceDE w:val="0"/>
              <w:autoSpaceDN w:val="0"/>
              <w:adjustRightInd w:val="0"/>
              <w:rPr>
                <w:rFonts w:eastAsia="Calibri"/>
                <w:highlight w:val="yellow"/>
                <w:lang w:val="es-AR"/>
              </w:rPr>
            </w:pPr>
          </w:p>
        </w:tc>
        <w:tc>
          <w:tcPr>
            <w:tcW w:w="822" w:type="pct"/>
            <w:vAlign w:val="bottom"/>
          </w:tcPr>
          <w:p w:rsidR="003E6709" w:rsidRPr="000B2C90" w:rsidRDefault="003E6709" w:rsidP="00ED36A2">
            <w:pPr>
              <w:numPr>
                <w:ilvl w:val="12"/>
                <w:numId w:val="0"/>
              </w:numPr>
              <w:tabs>
                <w:tab w:val="decimal" w:pos="880"/>
              </w:tabs>
              <w:autoSpaceDE w:val="0"/>
              <w:autoSpaceDN w:val="0"/>
              <w:adjustRightInd w:val="0"/>
              <w:rPr>
                <w:rFonts w:eastAsia="Calibri"/>
                <w:highlight w:val="yellow"/>
                <w:lang w:val="es-AR"/>
              </w:rPr>
            </w:pPr>
          </w:p>
        </w:tc>
      </w:tr>
      <w:tr w:rsidR="003E6709" w:rsidRPr="006714D7" w:rsidTr="00ED36A2">
        <w:trPr>
          <w:gridAfter w:val="1"/>
          <w:wAfter w:w="15" w:type="pct"/>
        </w:trPr>
        <w:tc>
          <w:tcPr>
            <w:tcW w:w="2529" w:type="pct"/>
            <w:shd w:val="clear" w:color="auto" w:fill="FFFFFF"/>
            <w:vAlign w:val="bottom"/>
            <w:hideMark/>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Comisiones de cartera consumo</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5.376,5</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7.468,8</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(28,0)%</w:t>
            </w:r>
          </w:p>
        </w:tc>
      </w:tr>
      <w:tr w:rsidR="003E6709" w:rsidRPr="006714D7" w:rsidTr="00ED36A2">
        <w:trPr>
          <w:gridAfter w:val="1"/>
          <w:wAfter w:w="15" w:type="pct"/>
        </w:trPr>
        <w:tc>
          <w:tcPr>
            <w:tcW w:w="2529" w:type="pct"/>
            <w:vAlign w:val="bottom"/>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Comisiones por Banca Pyme</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0,5</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3,9</w:t>
            </w:r>
          </w:p>
        </w:tc>
        <w:tc>
          <w:tcPr>
            <w:tcW w:w="822" w:type="pct"/>
            <w:tcBorders>
              <w:top w:val="nil"/>
              <w:left w:val="nil"/>
              <w:bottom w:val="nil"/>
              <w:right w:val="nil"/>
            </w:tcBorders>
            <w:shd w:val="clear" w:color="000000" w:fill="FFFFFF"/>
            <w:vAlign w:val="center"/>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(87,2)%</w:t>
            </w:r>
          </w:p>
        </w:tc>
      </w:tr>
      <w:tr w:rsidR="003E6709" w:rsidRPr="006714D7" w:rsidTr="00ED36A2">
        <w:trPr>
          <w:gridAfter w:val="1"/>
          <w:wAfter w:w="15" w:type="pct"/>
        </w:trPr>
        <w:tc>
          <w:tcPr>
            <w:tcW w:w="2529" w:type="pct"/>
            <w:vAlign w:val="bottom"/>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Comisiones por Banca Mayorista</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25,4</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18,0</w:t>
            </w:r>
          </w:p>
        </w:tc>
        <w:tc>
          <w:tcPr>
            <w:tcW w:w="822" w:type="pct"/>
            <w:tcBorders>
              <w:top w:val="nil"/>
              <w:left w:val="nil"/>
              <w:bottom w:val="nil"/>
              <w:right w:val="nil"/>
            </w:tcBorders>
            <w:shd w:val="clear" w:color="000000" w:fill="FFFFFF"/>
            <w:vAlign w:val="center"/>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41,1%</w:t>
            </w:r>
          </w:p>
        </w:tc>
      </w:tr>
      <w:tr w:rsidR="003E6709" w:rsidRPr="006714D7" w:rsidTr="00ED36A2">
        <w:trPr>
          <w:gridAfter w:val="1"/>
          <w:wAfter w:w="15" w:type="pct"/>
        </w:trPr>
        <w:tc>
          <w:tcPr>
            <w:tcW w:w="2529" w:type="pct"/>
            <w:vAlign w:val="bottom"/>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Comisiones por seguros</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6,2</w:t>
            </w:r>
          </w:p>
        </w:tc>
        <w:tc>
          <w:tcPr>
            <w:tcW w:w="822" w:type="pct"/>
            <w:tcBorders>
              <w:top w:val="nil"/>
              <w:left w:val="nil"/>
              <w:bottom w:val="nil"/>
              <w:right w:val="nil"/>
            </w:tcBorders>
            <w:shd w:val="clear" w:color="000000" w:fill="FFFFFF"/>
            <w:vAlign w:val="center"/>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(100,0)%</w:t>
            </w: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Comisiones por operaciones pasivas</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653,2</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358,0</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82,5%</w:t>
            </w: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Otros</w:t>
            </w:r>
            <w:r w:rsidRPr="000F666E">
              <w:rPr>
                <w:rFonts w:eastAsia="Calibri"/>
                <w:lang w:val="es-AR"/>
              </w:rPr>
              <w:tab/>
            </w:r>
          </w:p>
        </w:tc>
        <w:tc>
          <w:tcPr>
            <w:tcW w:w="817" w:type="pct"/>
            <w:tcBorders>
              <w:top w:val="nil"/>
              <w:left w:val="nil"/>
              <w:right w:val="nil"/>
            </w:tcBorders>
            <w:shd w:val="clear" w:color="000000" w:fill="FFFFFF"/>
            <w:vAlign w:val="bottom"/>
          </w:tcPr>
          <w:p w:rsidR="003E6709" w:rsidRPr="000B2C90" w:rsidRDefault="003E6709" w:rsidP="00ED36A2">
            <w:pPr>
              <w:numPr>
                <w:ilvl w:val="12"/>
                <w:numId w:val="0"/>
              </w:numPr>
              <w:pBdr>
                <w:bottom w:val="single" w:sz="4" w:space="1" w:color="auto"/>
              </w:pBdr>
              <w:autoSpaceDE w:val="0"/>
              <w:autoSpaceDN w:val="0"/>
              <w:adjustRightInd w:val="0"/>
              <w:jc w:val="right"/>
              <w:rPr>
                <w:rFonts w:eastAsia="Calibri" w:cs="Times New Roman"/>
                <w:szCs w:val="20"/>
                <w:highlight w:val="yellow"/>
                <w:lang w:val="es-AR"/>
              </w:rPr>
            </w:pPr>
            <w:r w:rsidRPr="000F666E">
              <w:rPr>
                <w:rFonts w:cs="Times New Roman"/>
                <w:color w:val="000000"/>
                <w:szCs w:val="20"/>
              </w:rPr>
              <w:t>65,9</w:t>
            </w:r>
          </w:p>
        </w:tc>
        <w:tc>
          <w:tcPr>
            <w:tcW w:w="817" w:type="pct"/>
            <w:gridSpan w:val="2"/>
            <w:tcBorders>
              <w:top w:val="nil"/>
              <w:left w:val="nil"/>
              <w:right w:val="nil"/>
            </w:tcBorders>
            <w:shd w:val="clear" w:color="000000" w:fill="FFFFFF"/>
            <w:vAlign w:val="bottom"/>
          </w:tcPr>
          <w:p w:rsidR="003E6709" w:rsidRPr="000B2C90" w:rsidRDefault="003E6709" w:rsidP="00ED36A2">
            <w:pPr>
              <w:numPr>
                <w:ilvl w:val="12"/>
                <w:numId w:val="0"/>
              </w:numPr>
              <w:pBdr>
                <w:bottom w:val="single" w:sz="4" w:space="1" w:color="auto"/>
              </w:pBdr>
              <w:autoSpaceDE w:val="0"/>
              <w:autoSpaceDN w:val="0"/>
              <w:adjustRightInd w:val="0"/>
              <w:jc w:val="right"/>
              <w:rPr>
                <w:rFonts w:eastAsia="Calibri" w:cs="Times New Roman"/>
                <w:szCs w:val="20"/>
                <w:highlight w:val="yellow"/>
                <w:lang w:val="es-AR"/>
              </w:rPr>
            </w:pPr>
            <w:r w:rsidRPr="000F666E">
              <w:rPr>
                <w:rFonts w:cs="Times New Roman"/>
                <w:color w:val="000000"/>
                <w:szCs w:val="20"/>
              </w:rPr>
              <w:t>58,6</w:t>
            </w:r>
          </w:p>
        </w:tc>
        <w:tc>
          <w:tcPr>
            <w:tcW w:w="822" w:type="pct"/>
            <w:tcBorders>
              <w:top w:val="nil"/>
              <w:left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12,5%</w:t>
            </w: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536"/>
              </w:tabs>
              <w:autoSpaceDE w:val="0"/>
              <w:autoSpaceDN w:val="0"/>
              <w:adjustRightInd w:val="0"/>
              <w:ind w:left="144"/>
              <w:rPr>
                <w:rFonts w:eastAsia="Calibri"/>
                <w:lang w:val="es-AR"/>
              </w:rPr>
            </w:pPr>
            <w:r w:rsidRPr="000F666E">
              <w:rPr>
                <w:rFonts w:eastAsia="Calibri"/>
                <w:lang w:val="es-AR"/>
              </w:rPr>
              <w:t>Total otros ingresos por comisiones</w:t>
            </w:r>
            <w:r w:rsidRPr="000F666E">
              <w:rPr>
                <w:rFonts w:eastAsia="Calibri"/>
                <w:lang w:val="es-AR"/>
              </w:rPr>
              <w:tab/>
            </w:r>
          </w:p>
        </w:tc>
        <w:tc>
          <w:tcPr>
            <w:tcW w:w="817" w:type="pct"/>
            <w:tcBorders>
              <w:top w:val="nil"/>
              <w:left w:val="nil"/>
              <w:bottom w:val="nil"/>
              <w:right w:val="nil"/>
            </w:tcBorders>
            <w:shd w:val="clear" w:color="000000" w:fill="FFFFFF"/>
            <w:vAlign w:val="center"/>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B2C90">
              <w:rPr>
                <w:rFonts w:cs="Times New Roman"/>
                <w:b/>
                <w:bCs/>
                <w:color w:val="000000"/>
                <w:szCs w:val="20"/>
              </w:rPr>
              <w:t>6.121,5</w:t>
            </w:r>
          </w:p>
        </w:tc>
        <w:tc>
          <w:tcPr>
            <w:tcW w:w="817" w:type="pct"/>
            <w:gridSpan w:val="2"/>
            <w:tcBorders>
              <w:top w:val="nil"/>
              <w:left w:val="nil"/>
              <w:bottom w:val="nil"/>
              <w:right w:val="nil"/>
            </w:tcBorders>
            <w:shd w:val="clear" w:color="000000" w:fill="FFFFFF"/>
            <w:vAlign w:val="center"/>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B2C90">
              <w:rPr>
                <w:rFonts w:cs="Times New Roman"/>
                <w:b/>
                <w:bCs/>
                <w:color w:val="000000"/>
                <w:szCs w:val="20"/>
              </w:rPr>
              <w:t>7.913,5</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b/>
                <w:bCs/>
                <w:color w:val="000000"/>
                <w:szCs w:val="20"/>
              </w:rPr>
              <w:t>(22,6)%</w:t>
            </w:r>
          </w:p>
        </w:tc>
      </w:tr>
      <w:tr w:rsidR="003E6709" w:rsidRPr="006714D7" w:rsidTr="00ED36A2">
        <w:trPr>
          <w:gridAfter w:val="1"/>
          <w:wAfter w:w="15" w:type="pct"/>
        </w:trPr>
        <w:tc>
          <w:tcPr>
            <w:tcW w:w="2529" w:type="pct"/>
            <w:vAlign w:val="bottom"/>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p>
        </w:tc>
        <w:tc>
          <w:tcPr>
            <w:tcW w:w="822"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536"/>
              </w:tabs>
              <w:autoSpaceDE w:val="0"/>
              <w:autoSpaceDN w:val="0"/>
              <w:adjustRightInd w:val="0"/>
              <w:rPr>
                <w:rFonts w:eastAsia="Calibri"/>
                <w:b/>
                <w:lang w:val="es-AR"/>
              </w:rPr>
            </w:pPr>
            <w:r w:rsidRPr="000F666E">
              <w:rPr>
                <w:rFonts w:eastAsia="Calibri"/>
                <w:b/>
                <w:lang w:val="es-AR"/>
              </w:rPr>
              <w:t>Egresos por comisiones</w:t>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p>
        </w:tc>
        <w:tc>
          <w:tcPr>
            <w:tcW w:w="822"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p>
        </w:tc>
      </w:tr>
      <w:tr w:rsidR="003E6709" w:rsidRPr="006714D7" w:rsidTr="00ED36A2">
        <w:trPr>
          <w:gridAfter w:val="1"/>
          <w:wAfter w:w="15" w:type="pct"/>
        </w:trPr>
        <w:tc>
          <w:tcPr>
            <w:tcW w:w="2529" w:type="pct"/>
            <w:shd w:val="clear" w:color="auto" w:fill="FFFFFF"/>
            <w:vAlign w:val="bottom"/>
            <w:hideMark/>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Comisiones relacionadas con préstamos</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(110,3)</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(240,1)</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(54,1)%</w:t>
            </w:r>
          </w:p>
        </w:tc>
      </w:tr>
      <w:tr w:rsidR="003E6709" w:rsidRPr="006714D7" w:rsidTr="00ED36A2">
        <w:trPr>
          <w:gridAfter w:val="1"/>
          <w:wAfter w:w="15" w:type="pct"/>
        </w:trPr>
        <w:tc>
          <w:tcPr>
            <w:tcW w:w="2529" w:type="pct"/>
            <w:shd w:val="clear" w:color="auto" w:fill="FFFFFF"/>
            <w:vAlign w:val="bottom"/>
            <w:hideMark/>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Comisiones por colocación y estructuración</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(119,0)</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(202,2)</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(41,1)%</w:t>
            </w: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536"/>
              </w:tabs>
              <w:autoSpaceDE w:val="0"/>
              <w:autoSpaceDN w:val="0"/>
              <w:adjustRightInd w:val="0"/>
              <w:rPr>
                <w:rFonts w:eastAsia="Calibri"/>
                <w:lang w:val="es-AR"/>
              </w:rPr>
            </w:pPr>
            <w:r w:rsidRPr="000F666E">
              <w:rPr>
                <w:rFonts w:eastAsia="Calibri"/>
                <w:lang w:val="es-AR"/>
              </w:rPr>
              <w:t>Otros</w:t>
            </w:r>
            <w:r w:rsidRPr="000F666E">
              <w:rPr>
                <w:rFonts w:eastAsia="Calibri"/>
                <w:lang w:val="es-AR"/>
              </w:rPr>
              <w:tab/>
            </w:r>
          </w:p>
        </w:tc>
        <w:tc>
          <w:tcPr>
            <w:tcW w:w="817" w:type="pct"/>
            <w:tcBorders>
              <w:top w:val="nil"/>
              <w:left w:val="nil"/>
              <w:bottom w:val="nil"/>
              <w:right w:val="nil"/>
            </w:tcBorders>
            <w:shd w:val="clear" w:color="000000" w:fill="FFFFFF"/>
            <w:vAlign w:val="bottom"/>
          </w:tcPr>
          <w:p w:rsidR="003E6709" w:rsidRPr="000B2C90" w:rsidRDefault="003E6709" w:rsidP="00ED36A2">
            <w:pPr>
              <w:numPr>
                <w:ilvl w:val="12"/>
                <w:numId w:val="0"/>
              </w:numPr>
              <w:pBdr>
                <w:bottom w:val="single" w:sz="2" w:space="1" w:color="auto"/>
              </w:pBdr>
              <w:autoSpaceDE w:val="0"/>
              <w:autoSpaceDN w:val="0"/>
              <w:adjustRightInd w:val="0"/>
              <w:jc w:val="right"/>
              <w:rPr>
                <w:rFonts w:eastAsia="Calibri" w:cs="Times New Roman"/>
                <w:szCs w:val="20"/>
                <w:highlight w:val="yellow"/>
                <w:lang w:val="es-AR"/>
              </w:rPr>
            </w:pPr>
            <w:r w:rsidRPr="000F666E">
              <w:rPr>
                <w:rFonts w:cs="Times New Roman"/>
                <w:color w:val="000000"/>
                <w:szCs w:val="20"/>
              </w:rPr>
              <w:t>(20,6)</w:t>
            </w:r>
          </w:p>
        </w:tc>
        <w:tc>
          <w:tcPr>
            <w:tcW w:w="817" w:type="pct"/>
            <w:gridSpan w:val="2"/>
            <w:tcBorders>
              <w:top w:val="nil"/>
              <w:left w:val="nil"/>
              <w:bottom w:val="nil"/>
              <w:right w:val="nil"/>
            </w:tcBorders>
            <w:shd w:val="clear" w:color="000000" w:fill="FFFFFF"/>
            <w:vAlign w:val="bottom"/>
          </w:tcPr>
          <w:p w:rsidR="003E6709" w:rsidRPr="000B2C90" w:rsidRDefault="003E6709" w:rsidP="00ED36A2">
            <w:pPr>
              <w:numPr>
                <w:ilvl w:val="12"/>
                <w:numId w:val="0"/>
              </w:numPr>
              <w:pBdr>
                <w:bottom w:val="single" w:sz="2" w:space="1" w:color="auto"/>
              </w:pBdr>
              <w:autoSpaceDE w:val="0"/>
              <w:autoSpaceDN w:val="0"/>
              <w:adjustRightInd w:val="0"/>
              <w:jc w:val="right"/>
              <w:rPr>
                <w:rFonts w:eastAsia="Calibri" w:cs="Times New Roman"/>
                <w:szCs w:val="20"/>
                <w:highlight w:val="yellow"/>
                <w:lang w:val="es-AR"/>
              </w:rPr>
            </w:pPr>
            <w:r w:rsidRPr="000F666E">
              <w:rPr>
                <w:rFonts w:cs="Times New Roman"/>
                <w:color w:val="000000"/>
                <w:szCs w:val="20"/>
              </w:rPr>
              <w:t>(14,1)</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color w:val="000000"/>
                <w:szCs w:val="20"/>
              </w:rPr>
              <w:t>46,1%</w:t>
            </w: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536"/>
              </w:tabs>
              <w:autoSpaceDE w:val="0"/>
              <w:autoSpaceDN w:val="0"/>
              <w:adjustRightInd w:val="0"/>
              <w:ind w:left="144"/>
              <w:rPr>
                <w:rFonts w:eastAsia="Calibri"/>
                <w:lang w:val="es-AR"/>
              </w:rPr>
            </w:pPr>
            <w:r w:rsidRPr="000F666E">
              <w:rPr>
                <w:rFonts w:eastAsia="Calibri"/>
                <w:lang w:val="es-AR"/>
              </w:rPr>
              <w:t>Total otros egresos por comisiones</w:t>
            </w:r>
            <w:r w:rsidRPr="000F666E">
              <w:rPr>
                <w:rFonts w:eastAsia="Calibri"/>
                <w:lang w:val="es-AR"/>
              </w:rPr>
              <w:tab/>
            </w:r>
          </w:p>
        </w:tc>
        <w:tc>
          <w:tcPr>
            <w:tcW w:w="817" w:type="pct"/>
            <w:tcBorders>
              <w:top w:val="nil"/>
              <w:left w:val="nil"/>
              <w:bottom w:val="nil"/>
              <w:right w:val="nil"/>
            </w:tcBorders>
            <w:shd w:val="clear" w:color="000000" w:fill="FFFFFF"/>
            <w:vAlign w:val="center"/>
          </w:tcPr>
          <w:p w:rsidR="003E6709" w:rsidRPr="000B2C90" w:rsidRDefault="003E6709" w:rsidP="00ED36A2">
            <w:pPr>
              <w:numPr>
                <w:ilvl w:val="12"/>
                <w:numId w:val="0"/>
              </w:numPr>
              <w:pBdr>
                <w:bottom w:val="single" w:sz="4" w:space="1" w:color="auto"/>
              </w:pBdr>
              <w:autoSpaceDE w:val="0"/>
              <w:autoSpaceDN w:val="0"/>
              <w:adjustRightInd w:val="0"/>
              <w:jc w:val="right"/>
              <w:rPr>
                <w:rFonts w:eastAsia="Calibri" w:cs="Times New Roman"/>
                <w:szCs w:val="20"/>
                <w:highlight w:val="yellow"/>
                <w:lang w:val="es-AR"/>
              </w:rPr>
            </w:pPr>
            <w:r w:rsidRPr="000B2C90">
              <w:rPr>
                <w:rFonts w:cs="Times New Roman"/>
                <w:b/>
                <w:bCs/>
                <w:color w:val="000000"/>
                <w:szCs w:val="20"/>
              </w:rPr>
              <w:t>(249,9)</w:t>
            </w:r>
          </w:p>
        </w:tc>
        <w:tc>
          <w:tcPr>
            <w:tcW w:w="817" w:type="pct"/>
            <w:gridSpan w:val="2"/>
            <w:tcBorders>
              <w:top w:val="nil"/>
              <w:left w:val="nil"/>
              <w:bottom w:val="nil"/>
              <w:right w:val="nil"/>
            </w:tcBorders>
            <w:shd w:val="clear" w:color="000000" w:fill="FFFFFF"/>
            <w:vAlign w:val="center"/>
          </w:tcPr>
          <w:p w:rsidR="003E6709" w:rsidRPr="000B2C90" w:rsidRDefault="003E6709" w:rsidP="00ED36A2">
            <w:pPr>
              <w:numPr>
                <w:ilvl w:val="12"/>
                <w:numId w:val="0"/>
              </w:numPr>
              <w:pBdr>
                <w:bottom w:val="single" w:sz="4" w:space="1" w:color="auto"/>
              </w:pBdr>
              <w:autoSpaceDE w:val="0"/>
              <w:autoSpaceDN w:val="0"/>
              <w:adjustRightInd w:val="0"/>
              <w:jc w:val="right"/>
              <w:rPr>
                <w:rFonts w:eastAsia="Calibri" w:cs="Times New Roman"/>
                <w:szCs w:val="20"/>
                <w:highlight w:val="yellow"/>
                <w:lang w:val="es-AR"/>
              </w:rPr>
            </w:pPr>
            <w:r w:rsidRPr="000B2C90">
              <w:rPr>
                <w:rFonts w:cs="Times New Roman"/>
                <w:b/>
                <w:bCs/>
                <w:color w:val="000000"/>
                <w:szCs w:val="20"/>
              </w:rPr>
              <w:t>(456,4)</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b/>
                <w:bCs/>
                <w:color w:val="000000"/>
                <w:szCs w:val="20"/>
              </w:rPr>
              <w:t>(45,2)%</w:t>
            </w:r>
          </w:p>
        </w:tc>
      </w:tr>
      <w:tr w:rsidR="003E6709" w:rsidRPr="006714D7" w:rsidTr="00ED36A2">
        <w:trPr>
          <w:gridAfter w:val="1"/>
          <w:wAfter w:w="15" w:type="pct"/>
        </w:trPr>
        <w:tc>
          <w:tcPr>
            <w:tcW w:w="2529" w:type="pct"/>
            <w:vAlign w:val="bottom"/>
            <w:hideMark/>
          </w:tcPr>
          <w:p w:rsidR="003E6709" w:rsidRPr="000F666E" w:rsidRDefault="003E6709" w:rsidP="00ED36A2">
            <w:pPr>
              <w:numPr>
                <w:ilvl w:val="12"/>
                <w:numId w:val="0"/>
              </w:numPr>
              <w:tabs>
                <w:tab w:val="right" w:leader="dot" w:pos="4536"/>
              </w:tabs>
              <w:autoSpaceDE w:val="0"/>
              <w:autoSpaceDN w:val="0"/>
              <w:adjustRightInd w:val="0"/>
              <w:ind w:left="144"/>
              <w:rPr>
                <w:rFonts w:eastAsia="Calibri"/>
                <w:lang w:val="es-AR"/>
              </w:rPr>
            </w:pPr>
            <w:r w:rsidRPr="000F666E">
              <w:rPr>
                <w:rFonts w:eastAsia="Calibri"/>
                <w:lang w:val="es-AR"/>
              </w:rPr>
              <w:t>Total resultado neto por comisiones</w:t>
            </w:r>
            <w:r w:rsidRPr="000F666E">
              <w:rPr>
                <w:rFonts w:eastAsia="Calibri"/>
                <w:lang w:val="es-AR"/>
              </w:rPr>
              <w:tab/>
            </w:r>
          </w:p>
        </w:tc>
        <w:tc>
          <w:tcPr>
            <w:tcW w:w="817" w:type="pct"/>
            <w:tcBorders>
              <w:top w:val="nil"/>
              <w:left w:val="nil"/>
              <w:bottom w:val="nil"/>
              <w:right w:val="nil"/>
            </w:tcBorders>
            <w:shd w:val="clear" w:color="000000" w:fill="FFFFFF"/>
            <w:vAlign w:val="center"/>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B2C90">
              <w:rPr>
                <w:rFonts w:cs="Times New Roman"/>
                <w:b/>
                <w:bCs/>
                <w:color w:val="000000"/>
                <w:szCs w:val="20"/>
              </w:rPr>
              <w:t>5.871,6</w:t>
            </w:r>
          </w:p>
        </w:tc>
        <w:tc>
          <w:tcPr>
            <w:tcW w:w="817" w:type="pct"/>
            <w:gridSpan w:val="2"/>
            <w:tcBorders>
              <w:top w:val="nil"/>
              <w:left w:val="nil"/>
              <w:bottom w:val="nil"/>
              <w:right w:val="nil"/>
            </w:tcBorders>
            <w:shd w:val="clear" w:color="000000" w:fill="FFFFFF"/>
            <w:vAlign w:val="center"/>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B2C90">
              <w:rPr>
                <w:rFonts w:cs="Times New Roman"/>
                <w:b/>
                <w:bCs/>
                <w:color w:val="000000"/>
                <w:szCs w:val="20"/>
              </w:rPr>
              <w:t>7.457,1</w:t>
            </w:r>
          </w:p>
        </w:tc>
        <w:tc>
          <w:tcPr>
            <w:tcW w:w="822"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autoSpaceDE w:val="0"/>
              <w:autoSpaceDN w:val="0"/>
              <w:adjustRightInd w:val="0"/>
              <w:jc w:val="right"/>
              <w:rPr>
                <w:rFonts w:eastAsia="Calibri" w:cs="Times New Roman"/>
                <w:szCs w:val="20"/>
                <w:highlight w:val="yellow"/>
                <w:lang w:val="es-AR"/>
              </w:rPr>
            </w:pPr>
            <w:r w:rsidRPr="000F666E">
              <w:rPr>
                <w:rFonts w:cs="Times New Roman"/>
                <w:b/>
                <w:bCs/>
                <w:color w:val="000000"/>
                <w:szCs w:val="20"/>
              </w:rPr>
              <w:t>(21,3)%</w:t>
            </w:r>
          </w:p>
        </w:tc>
      </w:tr>
    </w:tbl>
    <w:p w:rsidR="003E6709" w:rsidRPr="006C571D" w:rsidRDefault="003E6709" w:rsidP="003E6709">
      <w:pPr>
        <w:autoSpaceDE w:val="0"/>
        <w:autoSpaceDN w:val="0"/>
        <w:adjustRightInd w:val="0"/>
        <w:spacing w:before="120" w:after="120"/>
        <w:jc w:val="both"/>
        <w:rPr>
          <w:rFonts w:eastAsia="Calibri"/>
          <w:lang w:val="es-AR"/>
        </w:rPr>
      </w:pPr>
      <w:r w:rsidRPr="000F666E">
        <w:rPr>
          <w:rFonts w:eastAsia="Calibri"/>
          <w:lang w:val="es-AR"/>
        </w:rPr>
        <w:t xml:space="preserve">Los ingresos por comisiones disminuyeron un </w:t>
      </w:r>
      <w:r w:rsidRPr="000B2C90">
        <w:rPr>
          <w:rFonts w:eastAsia="Calibri"/>
          <w:lang w:val="es-AR"/>
        </w:rPr>
        <w:t>22</w:t>
      </w:r>
      <w:r w:rsidRPr="000F666E">
        <w:rPr>
          <w:rFonts w:eastAsia="Calibri"/>
          <w:lang w:val="es-AR"/>
        </w:rPr>
        <w:t>,</w:t>
      </w:r>
      <w:r w:rsidRPr="000B2C90">
        <w:rPr>
          <w:rFonts w:eastAsia="Calibri"/>
          <w:lang w:val="es-AR"/>
        </w:rPr>
        <w:t>6</w:t>
      </w:r>
      <w:r w:rsidRPr="000F666E">
        <w:rPr>
          <w:rFonts w:eastAsia="Calibri"/>
          <w:lang w:val="es-AR"/>
        </w:rPr>
        <w:t>%, de Ps.</w:t>
      </w:r>
      <w:r w:rsidRPr="000B2C90">
        <w:rPr>
          <w:rFonts w:eastAsia="Calibri"/>
          <w:lang w:val="es-AR"/>
        </w:rPr>
        <w:t>7</w:t>
      </w:r>
      <w:r w:rsidRPr="000F666E">
        <w:rPr>
          <w:rFonts w:eastAsia="Calibri"/>
          <w:lang w:val="es-AR"/>
        </w:rPr>
        <w:t>.</w:t>
      </w:r>
      <w:r w:rsidRPr="000B2C90">
        <w:rPr>
          <w:rFonts w:eastAsia="Calibri"/>
          <w:lang w:val="es-AR"/>
        </w:rPr>
        <w:t>913</w:t>
      </w:r>
      <w:proofErr w:type="gramStart"/>
      <w:r w:rsidRPr="000F666E">
        <w:rPr>
          <w:rFonts w:eastAsia="Calibri"/>
          <w:lang w:val="es-AR"/>
        </w:rPr>
        <w:t>,</w:t>
      </w:r>
      <w:r w:rsidRPr="000B2C90">
        <w:rPr>
          <w:rFonts w:eastAsia="Calibri"/>
          <w:lang w:val="es-AR"/>
        </w:rPr>
        <w:t>5</w:t>
      </w:r>
      <w:proofErr w:type="gramEnd"/>
      <w:r w:rsidRPr="000F666E">
        <w:rPr>
          <w:rFonts w:eastAsia="Calibri"/>
          <w:lang w:val="es-AR"/>
        </w:rPr>
        <w:t xml:space="preserve"> millones para el ejercicio finalizado el 31 de diciembre de 2019 a Ps.</w:t>
      </w:r>
      <w:r w:rsidRPr="000B2C90">
        <w:rPr>
          <w:rFonts w:eastAsia="Calibri"/>
          <w:lang w:val="es-AR"/>
        </w:rPr>
        <w:t>6</w:t>
      </w:r>
      <w:r w:rsidRPr="000F666E">
        <w:rPr>
          <w:rFonts w:eastAsia="Calibri"/>
          <w:lang w:val="es-AR"/>
        </w:rPr>
        <w:t>.</w:t>
      </w:r>
      <w:r w:rsidRPr="000B2C90">
        <w:rPr>
          <w:rFonts w:eastAsia="Calibri"/>
          <w:lang w:val="es-AR"/>
        </w:rPr>
        <w:t>121</w:t>
      </w:r>
      <w:r w:rsidRPr="000F666E">
        <w:rPr>
          <w:rFonts w:eastAsia="Calibri"/>
          <w:lang w:val="es-AR"/>
        </w:rPr>
        <w:t>,</w:t>
      </w:r>
      <w:r w:rsidRPr="000B2C90">
        <w:rPr>
          <w:rFonts w:eastAsia="Calibri"/>
          <w:lang w:val="es-AR"/>
        </w:rPr>
        <w:t>5</w:t>
      </w:r>
      <w:r w:rsidRPr="000F666E">
        <w:rPr>
          <w:rFonts w:eastAsia="Calibri"/>
          <w:lang w:val="es-AR"/>
        </w:rPr>
        <w:t xml:space="preserve"> millones para el ejercicio finalizado el 31 de diciembre de 2020, principalmente como resultado de una disminución de Ps.</w:t>
      </w:r>
      <w:r w:rsidRPr="000B2C90">
        <w:rPr>
          <w:rFonts w:eastAsia="Calibri"/>
          <w:lang w:val="es-AR"/>
        </w:rPr>
        <w:t>2</w:t>
      </w:r>
      <w:r w:rsidRPr="000F666E">
        <w:rPr>
          <w:rFonts w:eastAsia="Calibri"/>
          <w:lang w:val="es-AR"/>
        </w:rPr>
        <w:t>.</w:t>
      </w:r>
      <w:r w:rsidRPr="000B2C90">
        <w:rPr>
          <w:rFonts w:eastAsia="Calibri"/>
          <w:lang w:val="es-AR"/>
        </w:rPr>
        <w:t>092</w:t>
      </w:r>
      <w:r w:rsidRPr="000F666E">
        <w:rPr>
          <w:rFonts w:eastAsia="Calibri"/>
          <w:lang w:val="es-AR"/>
        </w:rPr>
        <w:t>,</w:t>
      </w:r>
      <w:r w:rsidRPr="000B2C90">
        <w:rPr>
          <w:rFonts w:eastAsia="Calibri"/>
          <w:lang w:val="es-AR"/>
        </w:rPr>
        <w:t>3</w:t>
      </w:r>
      <w:r w:rsidRPr="000F666E">
        <w:rPr>
          <w:rFonts w:eastAsia="Calibri"/>
          <w:lang w:val="es-AR"/>
        </w:rPr>
        <w:t xml:space="preserve"> millones y un aumento de Ps.</w:t>
      </w:r>
      <w:r w:rsidRPr="000B2C90">
        <w:rPr>
          <w:rFonts w:eastAsia="Calibri"/>
          <w:lang w:val="es-AR"/>
        </w:rPr>
        <w:t>295</w:t>
      </w:r>
      <w:r w:rsidRPr="000F666E">
        <w:rPr>
          <w:rFonts w:eastAsia="Calibri"/>
          <w:lang w:val="es-AR"/>
        </w:rPr>
        <w:t>,</w:t>
      </w:r>
      <w:r w:rsidRPr="000B2C90">
        <w:rPr>
          <w:rFonts w:eastAsia="Calibri"/>
          <w:lang w:val="es-AR"/>
        </w:rPr>
        <w:t>2</w:t>
      </w:r>
      <w:r w:rsidRPr="000F666E">
        <w:rPr>
          <w:rFonts w:eastAsia="Calibri"/>
          <w:lang w:val="es-AR"/>
        </w:rPr>
        <w:t xml:space="preserve"> millones en los ingresos por comisiones de cartera consumo y en comisiones por operaciones pasivas, respectivamente.</w:t>
      </w:r>
      <w:r w:rsidRPr="006C571D">
        <w:rPr>
          <w:rFonts w:eastAsia="Calibri"/>
          <w:lang w:val="es-AR"/>
        </w:rPr>
        <w:t xml:space="preserve"> </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Los egresos por comisiones disminuyeron un </w:t>
      </w:r>
      <w:r>
        <w:rPr>
          <w:rFonts w:eastAsia="Calibri"/>
          <w:lang w:val="es-AR"/>
        </w:rPr>
        <w:t>45</w:t>
      </w:r>
      <w:r w:rsidRPr="006C571D">
        <w:rPr>
          <w:rFonts w:eastAsia="Calibri"/>
          <w:lang w:val="es-AR"/>
        </w:rPr>
        <w:t>,</w:t>
      </w:r>
      <w:r>
        <w:rPr>
          <w:rFonts w:eastAsia="Calibri"/>
          <w:lang w:val="es-AR"/>
        </w:rPr>
        <w:t>2</w:t>
      </w:r>
      <w:r w:rsidRPr="006C571D">
        <w:rPr>
          <w:rFonts w:eastAsia="Calibri"/>
          <w:lang w:val="es-AR"/>
        </w:rPr>
        <w:t>%, de Ps.</w:t>
      </w:r>
      <w:r>
        <w:rPr>
          <w:rFonts w:eastAsia="Calibri"/>
          <w:lang w:val="es-AR"/>
        </w:rPr>
        <w:t>456</w:t>
      </w:r>
      <w:r w:rsidRPr="006C571D">
        <w:rPr>
          <w:rFonts w:eastAsia="Calibri"/>
          <w:lang w:val="es-AR"/>
        </w:rPr>
        <w:t>,</w:t>
      </w:r>
      <w:r>
        <w:rPr>
          <w:rFonts w:eastAsia="Calibri"/>
          <w:lang w:val="es-AR"/>
        </w:rPr>
        <w:t>4</w:t>
      </w:r>
      <w:r w:rsidRPr="006C571D">
        <w:rPr>
          <w:rFonts w:eastAsia="Calibri"/>
          <w:lang w:val="es-AR"/>
        </w:rPr>
        <w:t xml:space="preserve"> millones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2019 a Ps.</w:t>
      </w:r>
      <w:r>
        <w:rPr>
          <w:rFonts w:eastAsia="Calibri"/>
          <w:lang w:val="es-AR"/>
        </w:rPr>
        <w:t>249</w:t>
      </w:r>
      <w:r w:rsidRPr="006C571D">
        <w:rPr>
          <w:rFonts w:eastAsia="Calibri"/>
          <w:lang w:val="es-AR"/>
        </w:rPr>
        <w:t>,</w:t>
      </w:r>
      <w:r>
        <w:rPr>
          <w:rFonts w:eastAsia="Calibri"/>
          <w:lang w:val="es-AR"/>
        </w:rPr>
        <w:t>9</w:t>
      </w:r>
      <w:r w:rsidRPr="006C571D">
        <w:rPr>
          <w:rFonts w:eastAsia="Calibri"/>
          <w:lang w:val="es-AR"/>
        </w:rPr>
        <w:t xml:space="preserve"> millones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w:t>
      </w:r>
      <w:r w:rsidRPr="006C571D">
        <w:rPr>
          <w:rFonts w:eastAsia="Calibri"/>
          <w:lang w:val="es-AR"/>
        </w:rPr>
        <w:lastRenderedPageBreak/>
        <w:t>principalmente como resultado de una disminución de Ps.</w:t>
      </w:r>
      <w:r>
        <w:rPr>
          <w:rFonts w:eastAsia="Calibri"/>
          <w:lang w:val="es-AR"/>
        </w:rPr>
        <w:t>129</w:t>
      </w:r>
      <w:r w:rsidRPr="006C571D">
        <w:rPr>
          <w:rFonts w:eastAsia="Calibri"/>
          <w:lang w:val="es-AR"/>
        </w:rPr>
        <w:t>,</w:t>
      </w:r>
      <w:r>
        <w:rPr>
          <w:rFonts w:eastAsia="Calibri"/>
          <w:lang w:val="es-AR"/>
        </w:rPr>
        <w:t>8</w:t>
      </w:r>
      <w:r w:rsidRPr="006C571D">
        <w:rPr>
          <w:rFonts w:eastAsia="Calibri"/>
          <w:lang w:val="es-AR"/>
        </w:rPr>
        <w:t xml:space="preserve"> millones en los egresos por comisiones relacionadas con préstamos.</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27" w:name="_Toc44956185"/>
      <w:r w:rsidRPr="006C571D">
        <w:rPr>
          <w:rFonts w:eastAsia="Calibri"/>
          <w:b/>
          <w:i/>
          <w:lang w:val="es-AR"/>
        </w:rPr>
        <w:t>Resultado neto por instrumentos financieros a valor razonable con cambios en resultados</w:t>
      </w:r>
      <w:bookmarkEnd w:id="27"/>
      <w:r w:rsidRPr="006C571D">
        <w:rPr>
          <w:rFonts w:eastAsia="Calibri"/>
          <w:b/>
          <w:i/>
          <w:lang w:val="es-AR"/>
        </w:rPr>
        <w:t xml:space="preserve"> </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El siguiente cuadro detalla los principales rubros del resultado neto por instrumentos financieros a valor razonable con cambios en resultados para los </w:t>
      </w:r>
      <w:r>
        <w:rPr>
          <w:rFonts w:eastAsia="Calibri"/>
          <w:lang w:val="es-AR"/>
        </w:rPr>
        <w:t>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de 2019</w:t>
      </w:r>
      <w:r>
        <w:rPr>
          <w:rFonts w:eastAsia="Calibri"/>
          <w:lang w:val="es-AR"/>
        </w:rPr>
        <w:t>, en moneda homogénea</w:t>
      </w:r>
      <w:r w:rsidRPr="006C571D">
        <w:rPr>
          <w:rFonts w:eastAsia="Calibri"/>
          <w:lang w:val="es-AR"/>
        </w:rPr>
        <w:t>:</w:t>
      </w:r>
    </w:p>
    <w:tbl>
      <w:tblPr>
        <w:tblW w:w="5000" w:type="pct"/>
        <w:tblLayout w:type="fixed"/>
        <w:tblLook w:val="04A0" w:firstRow="1" w:lastRow="0" w:firstColumn="1" w:lastColumn="0" w:noHBand="0" w:noVBand="1"/>
      </w:tblPr>
      <w:tblGrid>
        <w:gridCol w:w="4458"/>
        <w:gridCol w:w="1356"/>
        <w:gridCol w:w="1276"/>
        <w:gridCol w:w="1415"/>
      </w:tblGrid>
      <w:tr w:rsidR="003E6709" w:rsidRPr="006C571D" w:rsidTr="00ED36A2">
        <w:trPr>
          <w:cantSplit/>
        </w:trPr>
        <w:tc>
          <w:tcPr>
            <w:tcW w:w="2621"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1547" w:type="pct"/>
            <w:gridSpan w:val="2"/>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finalizado el </w:t>
            </w:r>
            <w:r>
              <w:rPr>
                <w:rFonts w:eastAsia="Calibri"/>
                <w:b/>
                <w:lang w:val="es-AR"/>
              </w:rPr>
              <w:t>31 de diciembre</w:t>
            </w:r>
            <w:r w:rsidRPr="00D73BE5">
              <w:rPr>
                <w:rFonts w:eastAsia="Calibri"/>
                <w:b/>
                <w:lang w:val="es-AR"/>
              </w:rPr>
              <w:t xml:space="preserve"> de: </w:t>
            </w:r>
          </w:p>
        </w:tc>
        <w:tc>
          <w:tcPr>
            <w:tcW w:w="833"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variación</w:t>
            </w:r>
          </w:p>
        </w:tc>
      </w:tr>
      <w:tr w:rsidR="003E6709" w:rsidRPr="006C571D" w:rsidTr="00ED36A2">
        <w:trPr>
          <w:cantSplit/>
        </w:trPr>
        <w:tc>
          <w:tcPr>
            <w:tcW w:w="2621"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797"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xml:space="preserve">2020 </w:t>
            </w:r>
          </w:p>
        </w:tc>
        <w:tc>
          <w:tcPr>
            <w:tcW w:w="750"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w:t>
            </w:r>
          </w:p>
        </w:tc>
        <w:tc>
          <w:tcPr>
            <w:tcW w:w="833"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2019/2020</w:t>
            </w:r>
          </w:p>
        </w:tc>
      </w:tr>
      <w:tr w:rsidR="003E6709" w:rsidRPr="00BD3A29" w:rsidTr="00ED36A2">
        <w:trPr>
          <w:cantSplit/>
        </w:trPr>
        <w:tc>
          <w:tcPr>
            <w:tcW w:w="2621"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2379" w:type="pct"/>
            <w:gridSpan w:val="3"/>
            <w:vAlign w:val="bottom"/>
            <w:hideMark/>
          </w:tcPr>
          <w:p w:rsidR="003E6709" w:rsidRPr="00D73BE5" w:rsidRDefault="003E6709" w:rsidP="00ED36A2">
            <w:pPr>
              <w:numPr>
                <w:ilvl w:val="12"/>
                <w:numId w:val="0"/>
              </w:numPr>
              <w:autoSpaceDE w:val="0"/>
              <w:autoSpaceDN w:val="0"/>
              <w:adjustRightInd w:val="0"/>
              <w:jc w:val="center"/>
              <w:rPr>
                <w:rFonts w:eastAsia="Calibri"/>
                <w:lang w:val="es-AR"/>
              </w:rPr>
            </w:pPr>
            <w:r w:rsidRPr="00D73BE5">
              <w:rPr>
                <w:rFonts w:eastAsia="Calibri"/>
                <w:lang w:val="es-AR"/>
              </w:rPr>
              <w:t xml:space="preserve">(en millones de </w:t>
            </w:r>
            <w:proofErr w:type="spellStart"/>
            <w:r w:rsidRPr="00D73BE5">
              <w:rPr>
                <w:rFonts w:eastAsia="Calibri"/>
                <w:lang w:val="es-AR"/>
              </w:rPr>
              <w:t>Ps</w:t>
            </w:r>
            <w:proofErr w:type="spellEnd"/>
            <w:r w:rsidRPr="00D73BE5">
              <w:rPr>
                <w:rFonts w:eastAsia="Calibri"/>
                <w:lang w:val="es-AR"/>
              </w:rPr>
              <w:t>., excepto porcentajes)</w:t>
            </w:r>
          </w:p>
        </w:tc>
      </w:tr>
      <w:tr w:rsidR="003E6709" w:rsidRPr="00BD3A29" w:rsidTr="00ED36A2">
        <w:trPr>
          <w:cantSplit/>
        </w:trPr>
        <w:tc>
          <w:tcPr>
            <w:tcW w:w="2621" w:type="pct"/>
            <w:vAlign w:val="bottom"/>
          </w:tcPr>
          <w:p w:rsidR="003E6709" w:rsidRPr="00D73BE5" w:rsidRDefault="003E6709" w:rsidP="00ED36A2">
            <w:pPr>
              <w:numPr>
                <w:ilvl w:val="12"/>
                <w:numId w:val="0"/>
              </w:numPr>
              <w:tabs>
                <w:tab w:val="left" w:leader="dot" w:pos="4644"/>
              </w:tabs>
              <w:autoSpaceDE w:val="0"/>
              <w:autoSpaceDN w:val="0"/>
              <w:adjustRightInd w:val="0"/>
              <w:rPr>
                <w:rFonts w:eastAsia="Calibri"/>
                <w:lang w:val="es-AR"/>
              </w:rPr>
            </w:pPr>
          </w:p>
        </w:tc>
        <w:tc>
          <w:tcPr>
            <w:tcW w:w="797" w:type="pct"/>
            <w:shd w:val="clear" w:color="auto" w:fill="FFFFFF"/>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750" w:type="pct"/>
            <w:shd w:val="clear" w:color="auto" w:fill="FFFFFF"/>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833" w:type="pct"/>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r>
      <w:tr w:rsidR="003E6709" w:rsidRPr="006C571D" w:rsidTr="00ED36A2">
        <w:trPr>
          <w:cantSplit/>
        </w:trPr>
        <w:tc>
          <w:tcPr>
            <w:tcW w:w="2621" w:type="pct"/>
            <w:vAlign w:val="bottom"/>
            <w:hideMark/>
          </w:tcPr>
          <w:p w:rsidR="003E6709" w:rsidRPr="00D73BE5" w:rsidRDefault="003E6709" w:rsidP="00ED36A2">
            <w:pPr>
              <w:numPr>
                <w:ilvl w:val="12"/>
                <w:numId w:val="0"/>
              </w:numPr>
              <w:tabs>
                <w:tab w:val="left" w:leader="dot" w:pos="4148"/>
              </w:tabs>
              <w:autoSpaceDE w:val="0"/>
              <w:autoSpaceDN w:val="0"/>
              <w:adjustRightInd w:val="0"/>
              <w:ind w:left="34"/>
              <w:rPr>
                <w:rFonts w:eastAsia="Calibri"/>
                <w:lang w:val="es-AR"/>
              </w:rPr>
            </w:pPr>
            <w:r w:rsidRPr="00D73BE5">
              <w:rPr>
                <w:rFonts w:eastAsia="Calibri"/>
                <w:lang w:val="es-AR"/>
              </w:rPr>
              <w:t>Resultados por títulos públicos</w:t>
            </w:r>
            <w:r w:rsidRPr="00D73BE5">
              <w:rPr>
                <w:rFonts w:eastAsia="Calibri"/>
                <w:lang w:val="es-AR"/>
              </w:rPr>
              <w:tab/>
            </w:r>
          </w:p>
        </w:tc>
        <w:tc>
          <w:tcPr>
            <w:tcW w:w="797"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9.246,7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16.187,6 </w:t>
            </w:r>
          </w:p>
        </w:tc>
        <w:tc>
          <w:tcPr>
            <w:tcW w:w="833"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s>
              <w:autoSpaceDE w:val="0"/>
              <w:autoSpaceDN w:val="0"/>
              <w:adjustRightInd w:val="0"/>
              <w:jc w:val="right"/>
              <w:rPr>
                <w:rFonts w:eastAsia="Calibri"/>
                <w:lang w:val="es-AR"/>
              </w:rPr>
            </w:pPr>
            <w:r>
              <w:rPr>
                <w:color w:val="000000"/>
                <w:szCs w:val="20"/>
              </w:rPr>
              <w:t>(42,9)%</w:t>
            </w:r>
          </w:p>
        </w:tc>
      </w:tr>
      <w:tr w:rsidR="003E6709" w:rsidRPr="006C571D" w:rsidTr="00ED36A2">
        <w:trPr>
          <w:cantSplit/>
        </w:trPr>
        <w:tc>
          <w:tcPr>
            <w:tcW w:w="2621" w:type="pct"/>
            <w:vAlign w:val="bottom"/>
            <w:hideMark/>
          </w:tcPr>
          <w:p w:rsidR="003E6709" w:rsidRPr="00D73BE5" w:rsidRDefault="003E6709" w:rsidP="00ED36A2">
            <w:pPr>
              <w:numPr>
                <w:ilvl w:val="12"/>
                <w:numId w:val="0"/>
              </w:numPr>
              <w:tabs>
                <w:tab w:val="left" w:leader="dot" w:pos="4148"/>
              </w:tabs>
              <w:autoSpaceDE w:val="0"/>
              <w:autoSpaceDN w:val="0"/>
              <w:adjustRightInd w:val="0"/>
              <w:ind w:left="34"/>
              <w:rPr>
                <w:rFonts w:eastAsia="Calibri"/>
                <w:lang w:val="es-AR"/>
              </w:rPr>
            </w:pPr>
            <w:r w:rsidRPr="00D73BE5">
              <w:rPr>
                <w:rFonts w:eastAsia="Calibri"/>
                <w:lang w:val="es-AR"/>
              </w:rPr>
              <w:t>Resultados por títulos privados</w:t>
            </w:r>
            <w:r w:rsidRPr="00D73BE5">
              <w:rPr>
                <w:rFonts w:eastAsia="Calibri"/>
                <w:lang w:val="es-AR"/>
              </w:rPr>
              <w:tab/>
            </w:r>
          </w:p>
        </w:tc>
        <w:tc>
          <w:tcPr>
            <w:tcW w:w="797"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602,4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315,3 </w:t>
            </w:r>
          </w:p>
        </w:tc>
        <w:tc>
          <w:tcPr>
            <w:tcW w:w="833"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 xml:space="preserve"> 91,1 %</w:t>
            </w:r>
          </w:p>
        </w:tc>
      </w:tr>
      <w:tr w:rsidR="003E6709" w:rsidRPr="006C571D" w:rsidTr="00ED36A2">
        <w:trPr>
          <w:cantSplit/>
        </w:trPr>
        <w:tc>
          <w:tcPr>
            <w:tcW w:w="2621" w:type="pct"/>
            <w:vAlign w:val="bottom"/>
            <w:hideMark/>
          </w:tcPr>
          <w:p w:rsidR="003E6709" w:rsidRPr="00D73BE5" w:rsidRDefault="003E6709" w:rsidP="00ED36A2">
            <w:pPr>
              <w:numPr>
                <w:ilvl w:val="12"/>
                <w:numId w:val="0"/>
              </w:numPr>
              <w:tabs>
                <w:tab w:val="left" w:leader="dot" w:pos="4148"/>
              </w:tabs>
              <w:autoSpaceDE w:val="0"/>
              <w:autoSpaceDN w:val="0"/>
              <w:adjustRightInd w:val="0"/>
              <w:ind w:left="34"/>
              <w:rPr>
                <w:rFonts w:eastAsia="Calibri"/>
                <w:lang w:val="es-AR"/>
              </w:rPr>
            </w:pPr>
            <w:r w:rsidRPr="00D73BE5">
              <w:rPr>
                <w:rFonts w:eastAsia="Calibri"/>
                <w:lang w:val="es-AR"/>
              </w:rPr>
              <w:t>Resultados por</w:t>
            </w:r>
            <w:r>
              <w:rPr>
                <w:rFonts w:eastAsia="Calibri"/>
                <w:lang w:val="es-AR"/>
              </w:rPr>
              <w:t xml:space="preserve"> otros títulos</w:t>
            </w:r>
            <w:r w:rsidRPr="00D73BE5">
              <w:rPr>
                <w:rFonts w:eastAsia="Calibri"/>
                <w:lang w:val="es-AR"/>
              </w:rPr>
              <w:tab/>
            </w:r>
          </w:p>
        </w:tc>
        <w:tc>
          <w:tcPr>
            <w:tcW w:w="797"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161,6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(45,5)</w:t>
            </w:r>
          </w:p>
        </w:tc>
        <w:tc>
          <w:tcPr>
            <w:tcW w:w="833"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NM</w:t>
            </w:r>
          </w:p>
        </w:tc>
      </w:tr>
      <w:tr w:rsidR="003E6709" w:rsidRPr="006C571D" w:rsidTr="00ED36A2">
        <w:trPr>
          <w:cantSplit/>
        </w:trPr>
        <w:tc>
          <w:tcPr>
            <w:tcW w:w="2621" w:type="pct"/>
            <w:vAlign w:val="bottom"/>
            <w:hideMark/>
          </w:tcPr>
          <w:p w:rsidR="003E6709" w:rsidRPr="00D73BE5" w:rsidRDefault="003E6709" w:rsidP="00ED36A2">
            <w:pPr>
              <w:numPr>
                <w:ilvl w:val="12"/>
                <w:numId w:val="0"/>
              </w:numPr>
              <w:tabs>
                <w:tab w:val="left" w:leader="dot" w:pos="4148"/>
              </w:tabs>
              <w:autoSpaceDE w:val="0"/>
              <w:autoSpaceDN w:val="0"/>
              <w:adjustRightInd w:val="0"/>
              <w:ind w:left="34"/>
              <w:rPr>
                <w:rFonts w:eastAsia="Calibri"/>
                <w:lang w:val="es-AR"/>
              </w:rPr>
            </w:pPr>
            <w:r w:rsidRPr="00D73BE5">
              <w:rPr>
                <w:rFonts w:eastAsia="Calibri"/>
                <w:lang w:val="es-AR"/>
              </w:rPr>
              <w:t>Resultado neto total por instrumentos financieros a valor razonable con cambios en resultados</w:t>
            </w:r>
            <w:r w:rsidRPr="00D73BE5">
              <w:rPr>
                <w:rFonts w:eastAsia="Calibri"/>
                <w:lang w:val="es-AR"/>
              </w:rPr>
              <w:tab/>
            </w:r>
          </w:p>
        </w:tc>
        <w:tc>
          <w:tcPr>
            <w:tcW w:w="797" w:type="pct"/>
            <w:tcBorders>
              <w:top w:val="nil"/>
              <w:left w:val="nil"/>
              <w:bottom w:val="nil"/>
              <w:right w:val="nil"/>
            </w:tcBorders>
            <w:shd w:val="clear" w:color="000000" w:fill="FFFFFF"/>
            <w:vAlign w:val="center"/>
          </w:tcPr>
          <w:p w:rsidR="003E6709" w:rsidRPr="000B2C90" w:rsidRDefault="003E6709" w:rsidP="00ED36A2">
            <w:pPr>
              <w:numPr>
                <w:ilvl w:val="12"/>
                <w:numId w:val="0"/>
              </w:numPr>
              <w:tabs>
                <w:tab w:val="decimal" w:pos="-7596"/>
              </w:tabs>
              <w:autoSpaceDE w:val="0"/>
              <w:autoSpaceDN w:val="0"/>
              <w:adjustRightInd w:val="0"/>
              <w:jc w:val="right"/>
              <w:rPr>
                <w:rFonts w:eastAsia="Calibri"/>
                <w:b/>
                <w:lang w:val="es-AR"/>
              </w:rPr>
            </w:pPr>
            <w:r>
              <w:rPr>
                <w:b/>
                <w:bCs/>
                <w:color w:val="000000"/>
                <w:szCs w:val="20"/>
              </w:rPr>
              <w:t xml:space="preserve">10.010,6 </w:t>
            </w:r>
          </w:p>
        </w:tc>
        <w:tc>
          <w:tcPr>
            <w:tcW w:w="750" w:type="pct"/>
            <w:tcBorders>
              <w:top w:val="nil"/>
              <w:left w:val="nil"/>
              <w:bottom w:val="nil"/>
              <w:right w:val="nil"/>
            </w:tcBorders>
            <w:shd w:val="clear" w:color="000000" w:fill="FFFFFF"/>
            <w:vAlign w:val="center"/>
          </w:tcPr>
          <w:p w:rsidR="003E6709" w:rsidRPr="000B2C90" w:rsidRDefault="003E6709" w:rsidP="00ED36A2">
            <w:pPr>
              <w:numPr>
                <w:ilvl w:val="12"/>
                <w:numId w:val="0"/>
              </w:numPr>
              <w:tabs>
                <w:tab w:val="decimal" w:pos="-8930"/>
              </w:tabs>
              <w:autoSpaceDE w:val="0"/>
              <w:autoSpaceDN w:val="0"/>
              <w:adjustRightInd w:val="0"/>
              <w:jc w:val="right"/>
              <w:rPr>
                <w:rFonts w:eastAsia="Calibri"/>
                <w:b/>
                <w:lang w:val="es-AR"/>
              </w:rPr>
            </w:pPr>
            <w:r>
              <w:rPr>
                <w:b/>
                <w:bCs/>
                <w:color w:val="000000"/>
                <w:szCs w:val="20"/>
              </w:rPr>
              <w:t xml:space="preserve">16.457,5 </w:t>
            </w:r>
          </w:p>
        </w:tc>
        <w:tc>
          <w:tcPr>
            <w:tcW w:w="833" w:type="pct"/>
            <w:tcBorders>
              <w:top w:val="nil"/>
              <w:left w:val="nil"/>
              <w:bottom w:val="nil"/>
              <w:right w:val="nil"/>
            </w:tcBorders>
            <w:shd w:val="clear" w:color="000000" w:fill="FFFFFF"/>
            <w:vAlign w:val="center"/>
            <w:hideMark/>
          </w:tcPr>
          <w:p w:rsidR="003E6709" w:rsidRPr="000B2C90" w:rsidRDefault="003E6709" w:rsidP="00ED36A2">
            <w:pPr>
              <w:numPr>
                <w:ilvl w:val="12"/>
                <w:numId w:val="0"/>
              </w:numPr>
              <w:tabs>
                <w:tab w:val="decimal" w:pos="-10276"/>
                <w:tab w:val="decimal" w:pos="880"/>
              </w:tabs>
              <w:autoSpaceDE w:val="0"/>
              <w:autoSpaceDN w:val="0"/>
              <w:adjustRightInd w:val="0"/>
              <w:jc w:val="right"/>
              <w:rPr>
                <w:rFonts w:eastAsia="Calibri"/>
                <w:b/>
                <w:lang w:val="es-AR"/>
              </w:rPr>
            </w:pPr>
            <w:r>
              <w:rPr>
                <w:b/>
                <w:bCs/>
                <w:color w:val="000000"/>
                <w:szCs w:val="20"/>
              </w:rPr>
              <w:t>(39,2)%</w:t>
            </w:r>
          </w:p>
        </w:tc>
      </w:tr>
    </w:tbl>
    <w:p w:rsidR="003E6709" w:rsidRPr="00CA303E" w:rsidRDefault="003E6709" w:rsidP="003E6709">
      <w:pPr>
        <w:autoSpaceDE w:val="0"/>
        <w:autoSpaceDN w:val="0"/>
        <w:adjustRightInd w:val="0"/>
        <w:spacing w:before="120" w:after="120"/>
        <w:jc w:val="both"/>
        <w:rPr>
          <w:rFonts w:eastAsia="Calibri"/>
          <w:lang w:val="es-AR"/>
        </w:rPr>
      </w:pPr>
      <w:r w:rsidRPr="006C571D">
        <w:rPr>
          <w:rFonts w:eastAsia="Calibri"/>
          <w:lang w:val="es-AR"/>
        </w:rPr>
        <w:t>La disminución en nuestro resultado neto por instrumentos financieros a valor razonable con cambios en resultados obedeció</w:t>
      </w:r>
      <w:r>
        <w:rPr>
          <w:rFonts w:eastAsia="Calibri"/>
          <w:lang w:val="es-AR"/>
        </w:rPr>
        <w:t xml:space="preserve"> principalmente</w:t>
      </w:r>
      <w:r w:rsidRPr="006C571D">
        <w:rPr>
          <w:rFonts w:eastAsia="Calibri"/>
          <w:lang w:val="es-AR"/>
        </w:rPr>
        <w:t xml:space="preserve"> a</w:t>
      </w:r>
      <w:r>
        <w:rPr>
          <w:rFonts w:eastAsia="Calibri"/>
          <w:lang w:val="es-AR"/>
        </w:rPr>
        <w:t xml:space="preserve"> </w:t>
      </w:r>
      <w:r w:rsidRPr="00CA303E">
        <w:rPr>
          <w:rFonts w:eastAsia="Calibri"/>
          <w:lang w:val="es-AR"/>
        </w:rPr>
        <w:t xml:space="preserve">una disminución del </w:t>
      </w:r>
      <w:r>
        <w:rPr>
          <w:rFonts w:eastAsia="Calibri"/>
          <w:lang w:val="es-AR"/>
        </w:rPr>
        <w:t>42</w:t>
      </w:r>
      <w:r w:rsidRPr="00CA303E">
        <w:rPr>
          <w:rFonts w:eastAsia="Calibri"/>
          <w:lang w:val="es-AR"/>
        </w:rPr>
        <w:t>,</w:t>
      </w:r>
      <w:r>
        <w:rPr>
          <w:rFonts w:eastAsia="Calibri"/>
          <w:lang w:val="es-AR"/>
        </w:rPr>
        <w:t>9</w:t>
      </w:r>
      <w:r w:rsidRPr="00CA303E">
        <w:rPr>
          <w:rFonts w:eastAsia="Calibri"/>
          <w:lang w:val="es-AR"/>
        </w:rPr>
        <w:t>% en los resultados de títulos públicos de Ps.</w:t>
      </w:r>
      <w:r>
        <w:rPr>
          <w:rFonts w:eastAsia="Calibri"/>
          <w:lang w:val="es-AR"/>
        </w:rPr>
        <w:t>16</w:t>
      </w:r>
      <w:r w:rsidRPr="00CA303E">
        <w:rPr>
          <w:rFonts w:eastAsia="Calibri"/>
          <w:lang w:val="es-AR"/>
        </w:rPr>
        <w:t>.</w:t>
      </w:r>
      <w:r>
        <w:rPr>
          <w:rFonts w:eastAsia="Calibri"/>
          <w:lang w:val="es-AR"/>
        </w:rPr>
        <w:t>187</w:t>
      </w:r>
      <w:proofErr w:type="gramStart"/>
      <w:r w:rsidRPr="00CA303E">
        <w:rPr>
          <w:rFonts w:eastAsia="Calibri"/>
          <w:lang w:val="es-AR"/>
        </w:rPr>
        <w:t>,</w:t>
      </w:r>
      <w:r>
        <w:rPr>
          <w:rFonts w:eastAsia="Calibri"/>
          <w:lang w:val="es-AR"/>
        </w:rPr>
        <w:t>6</w:t>
      </w:r>
      <w:proofErr w:type="gramEnd"/>
      <w:r>
        <w:rPr>
          <w:rFonts w:eastAsia="Calibri"/>
          <w:lang w:val="es-AR"/>
        </w:rPr>
        <w:t xml:space="preserve"> </w:t>
      </w:r>
      <w:r w:rsidRPr="00CA303E">
        <w:rPr>
          <w:rFonts w:eastAsia="Calibri"/>
          <w:lang w:val="es-AR"/>
        </w:rPr>
        <w:t xml:space="preserve">millones para el </w:t>
      </w:r>
      <w:r>
        <w:rPr>
          <w:rFonts w:eastAsia="Calibri"/>
          <w:lang w:val="es-AR"/>
        </w:rPr>
        <w:t>ejercicio</w:t>
      </w:r>
      <w:r w:rsidRPr="00CA303E">
        <w:rPr>
          <w:rFonts w:eastAsia="Calibri"/>
          <w:lang w:val="es-AR"/>
        </w:rPr>
        <w:t xml:space="preserve"> finalizado el </w:t>
      </w:r>
      <w:r>
        <w:rPr>
          <w:rFonts w:eastAsia="Calibri"/>
          <w:lang w:val="es-AR"/>
        </w:rPr>
        <w:t>31 de diciembre</w:t>
      </w:r>
      <w:r w:rsidRPr="00CA303E">
        <w:rPr>
          <w:rFonts w:eastAsia="Calibri"/>
          <w:lang w:val="es-AR"/>
        </w:rPr>
        <w:t xml:space="preserve"> de 2019, a Ps.</w:t>
      </w:r>
      <w:r>
        <w:rPr>
          <w:rFonts w:eastAsia="Calibri"/>
          <w:lang w:val="es-AR"/>
        </w:rPr>
        <w:t>9</w:t>
      </w:r>
      <w:r w:rsidRPr="00CA303E">
        <w:rPr>
          <w:rFonts w:eastAsia="Calibri"/>
          <w:lang w:val="es-AR"/>
        </w:rPr>
        <w:t>.</w:t>
      </w:r>
      <w:r>
        <w:rPr>
          <w:rFonts w:eastAsia="Calibri"/>
          <w:lang w:val="es-AR"/>
        </w:rPr>
        <w:t>246</w:t>
      </w:r>
      <w:r w:rsidRPr="00CA303E">
        <w:rPr>
          <w:rFonts w:eastAsia="Calibri"/>
          <w:lang w:val="es-AR"/>
        </w:rPr>
        <w:t>,</w:t>
      </w:r>
      <w:r>
        <w:rPr>
          <w:rFonts w:eastAsia="Calibri"/>
          <w:lang w:val="es-AR"/>
        </w:rPr>
        <w:t>7</w:t>
      </w:r>
      <w:r w:rsidRPr="00CA303E">
        <w:rPr>
          <w:rFonts w:eastAsia="Calibri"/>
          <w:lang w:val="es-AR"/>
        </w:rPr>
        <w:t xml:space="preserve"> millones para el </w:t>
      </w:r>
      <w:r>
        <w:rPr>
          <w:rFonts w:eastAsia="Calibri"/>
          <w:lang w:val="es-AR"/>
        </w:rPr>
        <w:t>ejercicio</w:t>
      </w:r>
      <w:r w:rsidRPr="00CA303E">
        <w:rPr>
          <w:rFonts w:eastAsia="Calibri"/>
          <w:lang w:val="es-AR"/>
        </w:rPr>
        <w:t xml:space="preserve"> finalizado el </w:t>
      </w:r>
      <w:r>
        <w:rPr>
          <w:rFonts w:eastAsia="Calibri"/>
          <w:lang w:val="es-AR"/>
        </w:rPr>
        <w:t>31 de diciembre</w:t>
      </w:r>
      <w:r w:rsidRPr="00CA303E">
        <w:rPr>
          <w:rFonts w:eastAsia="Calibri"/>
          <w:lang w:val="es-AR"/>
        </w:rPr>
        <w:t xml:space="preserve"> de 2020</w:t>
      </w:r>
      <w:r>
        <w:rPr>
          <w:rFonts w:eastAsia="Calibri"/>
          <w:lang w:val="es-AR"/>
        </w:rPr>
        <w:t>.</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28" w:name="_Toc44956186"/>
      <w:r w:rsidRPr="006C571D">
        <w:rPr>
          <w:rFonts w:eastAsia="Calibri"/>
          <w:b/>
          <w:i/>
          <w:lang w:val="es-AR"/>
        </w:rPr>
        <w:t>Otros ingresos operativos</w:t>
      </w:r>
      <w:bookmarkEnd w:id="28"/>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El siguiente cuadro detalla los principales rubros de otros ingresos operativos para los </w:t>
      </w:r>
      <w:r>
        <w:rPr>
          <w:rFonts w:eastAsia="Calibri"/>
          <w:lang w:val="es-AR"/>
        </w:rPr>
        <w:t>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de 2019</w:t>
      </w:r>
      <w:r>
        <w:rPr>
          <w:rFonts w:eastAsia="Calibri"/>
          <w:lang w:val="es-AR"/>
        </w:rPr>
        <w:t>, en moneda homogénea</w:t>
      </w:r>
      <w:r w:rsidRPr="006C571D">
        <w:rPr>
          <w:rFonts w:eastAsia="Calibri"/>
          <w:lang w:val="es-AR"/>
        </w:rPr>
        <w:t xml:space="preserve">. </w:t>
      </w:r>
    </w:p>
    <w:tbl>
      <w:tblPr>
        <w:tblW w:w="5000" w:type="pct"/>
        <w:tblLayout w:type="fixed"/>
        <w:tblLook w:val="04A0" w:firstRow="1" w:lastRow="0" w:firstColumn="1" w:lastColumn="0" w:noHBand="0" w:noVBand="1"/>
      </w:tblPr>
      <w:tblGrid>
        <w:gridCol w:w="4460"/>
        <w:gridCol w:w="1497"/>
        <w:gridCol w:w="1276"/>
        <w:gridCol w:w="1272"/>
      </w:tblGrid>
      <w:tr w:rsidR="003E6709" w:rsidRPr="006C571D" w:rsidTr="00ED36A2">
        <w:trPr>
          <w:cantSplit/>
        </w:trPr>
        <w:tc>
          <w:tcPr>
            <w:tcW w:w="2622"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1630" w:type="pct"/>
            <w:gridSpan w:val="2"/>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finalizado el </w:t>
            </w:r>
            <w:r>
              <w:rPr>
                <w:rFonts w:eastAsia="Calibri"/>
                <w:b/>
                <w:lang w:val="es-AR"/>
              </w:rPr>
              <w:t>31 de diciembre</w:t>
            </w:r>
            <w:r w:rsidRPr="00D73BE5">
              <w:rPr>
                <w:rFonts w:eastAsia="Calibri"/>
                <w:b/>
                <w:lang w:val="es-AR"/>
              </w:rPr>
              <w:t xml:space="preserve"> de </w:t>
            </w:r>
          </w:p>
        </w:tc>
        <w:tc>
          <w:tcPr>
            <w:tcW w:w="749"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variación</w:t>
            </w:r>
          </w:p>
        </w:tc>
      </w:tr>
      <w:tr w:rsidR="003E6709" w:rsidRPr="006C571D" w:rsidTr="00ED36A2">
        <w:trPr>
          <w:cantSplit/>
        </w:trPr>
        <w:tc>
          <w:tcPr>
            <w:tcW w:w="2622"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880"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xml:space="preserve">2020 </w:t>
            </w:r>
          </w:p>
        </w:tc>
        <w:tc>
          <w:tcPr>
            <w:tcW w:w="750"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 xml:space="preserve">2019 </w:t>
            </w:r>
          </w:p>
        </w:tc>
        <w:tc>
          <w:tcPr>
            <w:tcW w:w="749" w:type="pct"/>
            <w:vAlign w:val="bottom"/>
            <w:hideMark/>
          </w:tcPr>
          <w:p w:rsidR="003E6709" w:rsidRPr="00D73BE5"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D73BE5">
              <w:rPr>
                <w:rFonts w:eastAsia="Calibri"/>
                <w:b/>
                <w:lang w:val="es-AR"/>
              </w:rPr>
              <w:t>2019/2020</w:t>
            </w:r>
          </w:p>
        </w:tc>
      </w:tr>
      <w:tr w:rsidR="003E6709" w:rsidRPr="00BD3A29" w:rsidTr="00ED36A2">
        <w:trPr>
          <w:cantSplit/>
        </w:trPr>
        <w:tc>
          <w:tcPr>
            <w:tcW w:w="2622"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2378" w:type="pct"/>
            <w:gridSpan w:val="3"/>
            <w:vAlign w:val="bottom"/>
            <w:hideMark/>
          </w:tcPr>
          <w:p w:rsidR="003E6709" w:rsidRPr="00D73BE5" w:rsidRDefault="003E6709" w:rsidP="00ED36A2">
            <w:pPr>
              <w:numPr>
                <w:ilvl w:val="12"/>
                <w:numId w:val="0"/>
              </w:numPr>
              <w:autoSpaceDE w:val="0"/>
              <w:autoSpaceDN w:val="0"/>
              <w:adjustRightInd w:val="0"/>
              <w:jc w:val="center"/>
              <w:rPr>
                <w:rFonts w:eastAsia="Calibri"/>
                <w:lang w:val="es-AR"/>
              </w:rPr>
            </w:pPr>
            <w:r w:rsidRPr="00D73BE5">
              <w:rPr>
                <w:rFonts w:eastAsia="Calibri"/>
                <w:lang w:val="es-AR"/>
              </w:rPr>
              <w:t xml:space="preserve">(en millones de </w:t>
            </w:r>
            <w:proofErr w:type="spellStart"/>
            <w:r w:rsidRPr="00D73BE5">
              <w:rPr>
                <w:rFonts w:eastAsia="Calibri"/>
                <w:lang w:val="es-AR"/>
              </w:rPr>
              <w:t>Ps</w:t>
            </w:r>
            <w:proofErr w:type="spellEnd"/>
            <w:r w:rsidRPr="00D73BE5">
              <w:rPr>
                <w:rFonts w:eastAsia="Calibri"/>
                <w:lang w:val="es-AR"/>
              </w:rPr>
              <w:t>., excepto porcentajes)</w:t>
            </w:r>
          </w:p>
        </w:tc>
      </w:tr>
      <w:tr w:rsidR="003E6709" w:rsidRPr="00BD3A29" w:rsidTr="00ED36A2">
        <w:trPr>
          <w:cantSplit/>
        </w:trPr>
        <w:tc>
          <w:tcPr>
            <w:tcW w:w="2622" w:type="pct"/>
            <w:vAlign w:val="bottom"/>
          </w:tcPr>
          <w:p w:rsidR="003E6709" w:rsidRPr="00D73BE5" w:rsidRDefault="003E6709" w:rsidP="00ED36A2">
            <w:pPr>
              <w:numPr>
                <w:ilvl w:val="12"/>
                <w:numId w:val="0"/>
              </w:numPr>
              <w:tabs>
                <w:tab w:val="left" w:leader="dot" w:pos="4644"/>
              </w:tabs>
              <w:autoSpaceDE w:val="0"/>
              <w:autoSpaceDN w:val="0"/>
              <w:adjustRightInd w:val="0"/>
              <w:rPr>
                <w:rFonts w:eastAsia="Calibri"/>
                <w:lang w:val="es-AR"/>
              </w:rPr>
            </w:pPr>
          </w:p>
        </w:tc>
        <w:tc>
          <w:tcPr>
            <w:tcW w:w="880" w:type="pct"/>
            <w:shd w:val="clear" w:color="auto" w:fill="FFFFFF"/>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750" w:type="pct"/>
            <w:shd w:val="clear" w:color="auto" w:fill="FFFFFF"/>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c>
          <w:tcPr>
            <w:tcW w:w="749" w:type="pct"/>
            <w:vAlign w:val="bottom"/>
          </w:tcPr>
          <w:p w:rsidR="003E6709" w:rsidRPr="00D73BE5" w:rsidRDefault="003E6709" w:rsidP="00ED36A2">
            <w:pPr>
              <w:numPr>
                <w:ilvl w:val="12"/>
                <w:numId w:val="0"/>
              </w:numPr>
              <w:tabs>
                <w:tab w:val="decimal" w:pos="880"/>
              </w:tabs>
              <w:autoSpaceDE w:val="0"/>
              <w:autoSpaceDN w:val="0"/>
              <w:adjustRightInd w:val="0"/>
              <w:rPr>
                <w:rFonts w:eastAsia="Calibri"/>
                <w:lang w:val="es-AR"/>
              </w:rPr>
            </w:pPr>
          </w:p>
        </w:tc>
      </w:tr>
      <w:tr w:rsidR="003E6709" w:rsidRPr="006C571D" w:rsidTr="00ED36A2">
        <w:trPr>
          <w:cantSplit/>
        </w:trPr>
        <w:tc>
          <w:tcPr>
            <w:tcW w:w="2622" w:type="pct"/>
            <w:vAlign w:val="bottom"/>
            <w:hideMark/>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Servicios relacionados con préstamos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4.544,0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5.361,3 </w:t>
            </w:r>
          </w:p>
        </w:tc>
        <w:tc>
          <w:tcPr>
            <w:tcW w:w="749"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s>
              <w:autoSpaceDE w:val="0"/>
              <w:autoSpaceDN w:val="0"/>
              <w:adjustRightInd w:val="0"/>
              <w:jc w:val="right"/>
              <w:rPr>
                <w:rFonts w:eastAsia="Calibri"/>
                <w:lang w:val="es-AR"/>
              </w:rPr>
            </w:pPr>
            <w:r>
              <w:rPr>
                <w:color w:val="000000"/>
                <w:szCs w:val="20"/>
              </w:rPr>
              <w:t>(15,2)%</w:t>
            </w:r>
          </w:p>
        </w:tc>
      </w:tr>
      <w:tr w:rsidR="003E6709" w:rsidRPr="006C571D" w:rsidTr="00ED36A2">
        <w:trPr>
          <w:cantSplit/>
        </w:trPr>
        <w:tc>
          <w:tcPr>
            <w:tcW w:w="2622" w:type="pct"/>
            <w:vAlign w:val="bottom"/>
            <w:hideMark/>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Comisiones por operaciones pasivas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272,7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234,2 </w:t>
            </w:r>
          </w:p>
        </w:tc>
        <w:tc>
          <w:tcPr>
            <w:tcW w:w="749"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 xml:space="preserve"> 16,4 %</w:t>
            </w:r>
          </w:p>
        </w:tc>
      </w:tr>
      <w:tr w:rsidR="003E6709" w:rsidRPr="006C571D" w:rsidTr="00ED36A2">
        <w:trPr>
          <w:cantSplit/>
        </w:trPr>
        <w:tc>
          <w:tcPr>
            <w:tcW w:w="2622" w:type="pct"/>
            <w:vAlign w:val="bottom"/>
            <w:hideMark/>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Otros ingresos por servicios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492,4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631,5 </w:t>
            </w:r>
          </w:p>
        </w:tc>
        <w:tc>
          <w:tcPr>
            <w:tcW w:w="749"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(22,0)%</w:t>
            </w:r>
          </w:p>
        </w:tc>
      </w:tr>
      <w:tr w:rsidR="003E6709" w:rsidRPr="006C571D" w:rsidTr="00ED36A2">
        <w:trPr>
          <w:cantSplit/>
        </w:trPr>
        <w:tc>
          <w:tcPr>
            <w:tcW w:w="2622" w:type="pct"/>
            <w:vAlign w:val="bottom"/>
            <w:hideMark/>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Intereses punitorios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156,6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534,1 </w:t>
            </w:r>
          </w:p>
        </w:tc>
        <w:tc>
          <w:tcPr>
            <w:tcW w:w="749"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(70,7)%</w:t>
            </w:r>
          </w:p>
        </w:tc>
      </w:tr>
      <w:tr w:rsidR="003E6709" w:rsidRPr="006C571D" w:rsidTr="00ED36A2">
        <w:trPr>
          <w:cantSplit/>
          <w:trHeight w:val="80"/>
        </w:trPr>
        <w:tc>
          <w:tcPr>
            <w:tcW w:w="2622" w:type="pct"/>
            <w:vAlign w:val="bottom"/>
            <w:hideMark/>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Créditos recuperados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444,3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269,7 </w:t>
            </w:r>
          </w:p>
        </w:tc>
        <w:tc>
          <w:tcPr>
            <w:tcW w:w="749"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 xml:space="preserve"> 64,7 %</w:t>
            </w:r>
          </w:p>
        </w:tc>
      </w:tr>
      <w:tr w:rsidR="003E6709" w:rsidRPr="006C571D" w:rsidTr="00ED36A2">
        <w:trPr>
          <w:cantSplit/>
        </w:trPr>
        <w:tc>
          <w:tcPr>
            <w:tcW w:w="2622" w:type="pct"/>
            <w:vAlign w:val="bottom"/>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Previsiones desafectadas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264,8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 (0,8)</w:t>
            </w:r>
          </w:p>
        </w:tc>
        <w:tc>
          <w:tcPr>
            <w:tcW w:w="749"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NM</w:t>
            </w:r>
          </w:p>
        </w:tc>
      </w:tr>
      <w:tr w:rsidR="003E6709" w:rsidRPr="00675F26" w:rsidTr="00ED36A2">
        <w:trPr>
          <w:cantSplit/>
        </w:trPr>
        <w:tc>
          <w:tcPr>
            <w:tcW w:w="2622" w:type="pct"/>
            <w:vAlign w:val="bottom"/>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675F26">
              <w:rPr>
                <w:rFonts w:eastAsia="Calibri"/>
                <w:lang w:val="es-AR"/>
              </w:rPr>
              <w:t>Medición a valor razonable de propiedades de inversión</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0B2C90" w:rsidRDefault="003E6709" w:rsidP="00ED36A2">
            <w:pPr>
              <w:numPr>
                <w:ilvl w:val="12"/>
                <w:numId w:val="0"/>
              </w:numPr>
              <w:tabs>
                <w:tab w:val="decimal" w:pos="-7596"/>
              </w:tabs>
              <w:autoSpaceDE w:val="0"/>
              <w:autoSpaceDN w:val="0"/>
              <w:adjustRightInd w:val="0"/>
              <w:jc w:val="right"/>
              <w:rPr>
                <w:color w:val="000000"/>
                <w:szCs w:val="20"/>
                <w:lang w:val="es-AR"/>
              </w:rPr>
            </w:pPr>
            <w:r>
              <w:rPr>
                <w:color w:val="000000"/>
                <w:szCs w:val="20"/>
              </w:rPr>
              <w:t xml:space="preserve">127,6 </w:t>
            </w:r>
          </w:p>
        </w:tc>
        <w:tc>
          <w:tcPr>
            <w:tcW w:w="750" w:type="pct"/>
            <w:tcBorders>
              <w:top w:val="nil"/>
              <w:left w:val="nil"/>
              <w:bottom w:val="nil"/>
              <w:right w:val="nil"/>
            </w:tcBorders>
            <w:shd w:val="clear" w:color="000000" w:fill="FFFFFF"/>
            <w:vAlign w:val="center"/>
          </w:tcPr>
          <w:p w:rsidR="003E6709" w:rsidRPr="000B2C90" w:rsidRDefault="003E6709" w:rsidP="00ED36A2">
            <w:pPr>
              <w:numPr>
                <w:ilvl w:val="12"/>
                <w:numId w:val="0"/>
              </w:numPr>
              <w:tabs>
                <w:tab w:val="decimal" w:pos="-8930"/>
              </w:tabs>
              <w:autoSpaceDE w:val="0"/>
              <w:autoSpaceDN w:val="0"/>
              <w:adjustRightInd w:val="0"/>
              <w:jc w:val="right"/>
              <w:rPr>
                <w:color w:val="000000"/>
                <w:szCs w:val="20"/>
                <w:lang w:val="es-AR"/>
              </w:rPr>
            </w:pPr>
            <w:r>
              <w:rPr>
                <w:color w:val="000000"/>
                <w:szCs w:val="20"/>
              </w:rPr>
              <w:t xml:space="preserve">895,2 </w:t>
            </w:r>
          </w:p>
        </w:tc>
        <w:tc>
          <w:tcPr>
            <w:tcW w:w="749" w:type="pct"/>
            <w:tcBorders>
              <w:top w:val="nil"/>
              <w:left w:val="nil"/>
              <w:bottom w:val="nil"/>
              <w:right w:val="nil"/>
            </w:tcBorders>
            <w:shd w:val="clear" w:color="000000" w:fill="FFFFFF"/>
            <w:vAlign w:val="center"/>
          </w:tcPr>
          <w:p w:rsidR="003E6709" w:rsidRPr="000B2C90" w:rsidRDefault="003E6709" w:rsidP="00ED36A2">
            <w:pPr>
              <w:numPr>
                <w:ilvl w:val="12"/>
                <w:numId w:val="0"/>
              </w:numPr>
              <w:tabs>
                <w:tab w:val="decimal" w:pos="-10276"/>
                <w:tab w:val="decimal" w:pos="880"/>
              </w:tabs>
              <w:autoSpaceDE w:val="0"/>
              <w:autoSpaceDN w:val="0"/>
              <w:adjustRightInd w:val="0"/>
              <w:jc w:val="right"/>
              <w:rPr>
                <w:color w:val="000000"/>
                <w:szCs w:val="20"/>
                <w:lang w:val="es-AR"/>
              </w:rPr>
            </w:pPr>
            <w:r>
              <w:rPr>
                <w:color w:val="000000"/>
                <w:szCs w:val="20"/>
              </w:rPr>
              <w:t>(85,7)%</w:t>
            </w:r>
          </w:p>
        </w:tc>
      </w:tr>
      <w:tr w:rsidR="003E6709" w:rsidRPr="006C571D" w:rsidTr="00ED36A2">
        <w:trPr>
          <w:cantSplit/>
        </w:trPr>
        <w:tc>
          <w:tcPr>
            <w:tcW w:w="2622" w:type="pct"/>
            <w:vAlign w:val="bottom"/>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Ingresos por operaciones con bienes de uso y diversos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color w:val="000000"/>
                <w:szCs w:val="20"/>
              </w:rPr>
              <w:t xml:space="preserve">64,9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color w:val="000000"/>
                <w:szCs w:val="20"/>
              </w:rPr>
              <w:t xml:space="preserve">149,1 </w:t>
            </w:r>
          </w:p>
        </w:tc>
        <w:tc>
          <w:tcPr>
            <w:tcW w:w="749"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(56,5)%</w:t>
            </w:r>
          </w:p>
        </w:tc>
      </w:tr>
      <w:tr w:rsidR="003E6709" w:rsidRPr="006C571D" w:rsidTr="00ED36A2">
        <w:trPr>
          <w:cantSplit/>
        </w:trPr>
        <w:tc>
          <w:tcPr>
            <w:tcW w:w="2622" w:type="pct"/>
            <w:vAlign w:val="bottom"/>
            <w:hideMark/>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t>Otros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pBdr>
                <w:bottom w:val="single" w:sz="4" w:space="1" w:color="auto"/>
              </w:pBdr>
              <w:tabs>
                <w:tab w:val="decimal" w:pos="-7596"/>
              </w:tabs>
              <w:autoSpaceDE w:val="0"/>
              <w:autoSpaceDN w:val="0"/>
              <w:adjustRightInd w:val="0"/>
              <w:jc w:val="right"/>
              <w:rPr>
                <w:rFonts w:eastAsia="Calibri"/>
                <w:lang w:val="es-AR"/>
              </w:rPr>
            </w:pPr>
            <w:r>
              <w:rPr>
                <w:color w:val="000000"/>
                <w:szCs w:val="20"/>
              </w:rPr>
              <w:t xml:space="preserve">347,5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pBdr>
                <w:bottom w:val="single" w:sz="4" w:space="1" w:color="auto"/>
              </w:pBdr>
              <w:tabs>
                <w:tab w:val="decimal" w:pos="-8930"/>
              </w:tabs>
              <w:autoSpaceDE w:val="0"/>
              <w:autoSpaceDN w:val="0"/>
              <w:adjustRightInd w:val="0"/>
              <w:jc w:val="right"/>
              <w:rPr>
                <w:rFonts w:eastAsia="Calibri"/>
                <w:lang w:val="es-AR"/>
              </w:rPr>
            </w:pPr>
            <w:r>
              <w:rPr>
                <w:color w:val="000000"/>
                <w:szCs w:val="20"/>
              </w:rPr>
              <w:t xml:space="preserve">408,9 </w:t>
            </w:r>
          </w:p>
        </w:tc>
        <w:tc>
          <w:tcPr>
            <w:tcW w:w="749"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(15,0)%</w:t>
            </w:r>
          </w:p>
        </w:tc>
      </w:tr>
      <w:tr w:rsidR="003E6709" w:rsidRPr="006C571D" w:rsidTr="00ED36A2">
        <w:trPr>
          <w:cantSplit/>
        </w:trPr>
        <w:tc>
          <w:tcPr>
            <w:tcW w:w="2622" w:type="pct"/>
            <w:vAlign w:val="bottom"/>
            <w:hideMark/>
          </w:tcPr>
          <w:p w:rsidR="003E6709" w:rsidRPr="00D73BE5" w:rsidRDefault="003E6709" w:rsidP="00ED36A2">
            <w:pPr>
              <w:numPr>
                <w:ilvl w:val="12"/>
                <w:numId w:val="0"/>
              </w:numPr>
              <w:tabs>
                <w:tab w:val="left" w:leader="dot" w:pos="4805"/>
              </w:tabs>
              <w:autoSpaceDE w:val="0"/>
              <w:autoSpaceDN w:val="0"/>
              <w:adjustRightInd w:val="0"/>
              <w:ind w:left="34"/>
              <w:rPr>
                <w:rFonts w:eastAsia="Calibri"/>
                <w:lang w:val="es-AR"/>
              </w:rPr>
            </w:pPr>
            <w:r w:rsidRPr="00D73BE5">
              <w:rPr>
                <w:rFonts w:eastAsia="Calibri"/>
                <w:lang w:val="es-AR"/>
              </w:rPr>
              <w:lastRenderedPageBreak/>
              <w:t>Total otros ingresos operativos</w:t>
            </w:r>
            <w:r w:rsidRPr="00D73BE5">
              <w:rPr>
                <w:rFonts w:eastAsia="Calibri"/>
                <w:lang w:val="es-AR"/>
              </w:rPr>
              <w:tab/>
            </w:r>
          </w:p>
        </w:tc>
        <w:tc>
          <w:tcPr>
            <w:tcW w:w="88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7596"/>
              </w:tabs>
              <w:autoSpaceDE w:val="0"/>
              <w:autoSpaceDN w:val="0"/>
              <w:adjustRightInd w:val="0"/>
              <w:jc w:val="right"/>
              <w:rPr>
                <w:rFonts w:eastAsia="Calibri"/>
                <w:lang w:val="es-AR"/>
              </w:rPr>
            </w:pPr>
            <w:r>
              <w:rPr>
                <w:b/>
                <w:bCs/>
                <w:color w:val="000000"/>
                <w:szCs w:val="20"/>
              </w:rPr>
              <w:t xml:space="preserve">6.714,8 </w:t>
            </w:r>
          </w:p>
        </w:tc>
        <w:tc>
          <w:tcPr>
            <w:tcW w:w="750"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930"/>
              </w:tabs>
              <w:autoSpaceDE w:val="0"/>
              <w:autoSpaceDN w:val="0"/>
              <w:adjustRightInd w:val="0"/>
              <w:jc w:val="right"/>
              <w:rPr>
                <w:rFonts w:eastAsia="Calibri"/>
                <w:lang w:val="es-AR"/>
              </w:rPr>
            </w:pPr>
            <w:r>
              <w:rPr>
                <w:b/>
                <w:bCs/>
                <w:color w:val="000000"/>
                <w:szCs w:val="20"/>
              </w:rPr>
              <w:t xml:space="preserve">8.483,2 </w:t>
            </w:r>
          </w:p>
        </w:tc>
        <w:tc>
          <w:tcPr>
            <w:tcW w:w="749"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b/>
                <w:bCs/>
                <w:color w:val="000000"/>
                <w:szCs w:val="20"/>
              </w:rPr>
              <w:t>(20,8)%</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La disminución en nuestros otros ingresos operativos obedeció principalmente a:</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15</w:t>
      </w:r>
      <w:r w:rsidRPr="006C571D">
        <w:rPr>
          <w:rFonts w:eastAsia="Calibri"/>
        </w:rPr>
        <w:t>,</w:t>
      </w:r>
      <w:r>
        <w:rPr>
          <w:rFonts w:eastAsia="Calibri"/>
        </w:rPr>
        <w:t>2</w:t>
      </w:r>
      <w:r w:rsidRPr="006C571D">
        <w:rPr>
          <w:rFonts w:eastAsia="Calibri"/>
        </w:rPr>
        <w:t>% en servicios relacionados con préstamos, de Ps.</w:t>
      </w:r>
      <w:r>
        <w:rPr>
          <w:rFonts w:eastAsia="Calibri"/>
        </w:rPr>
        <w:t>5</w:t>
      </w:r>
      <w:r w:rsidRPr="006C571D">
        <w:rPr>
          <w:rFonts w:eastAsia="Calibri"/>
        </w:rPr>
        <w:t>.</w:t>
      </w:r>
      <w:r>
        <w:rPr>
          <w:rFonts w:eastAsia="Calibri"/>
        </w:rPr>
        <w:t>361</w:t>
      </w:r>
      <w:r w:rsidRPr="006C571D">
        <w:rPr>
          <w:rFonts w:eastAsia="Calibri"/>
        </w:rPr>
        <w:t>,</w:t>
      </w:r>
      <w:r>
        <w:rPr>
          <w:rFonts w:eastAsia="Calibri"/>
        </w:rPr>
        <w:t>3</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4</w:t>
      </w:r>
      <w:r w:rsidRPr="006C571D">
        <w:rPr>
          <w:rFonts w:eastAsia="Calibri"/>
        </w:rPr>
        <w:t>.</w:t>
      </w:r>
      <w:r>
        <w:rPr>
          <w:rFonts w:eastAsia="Calibri"/>
        </w:rPr>
        <w:t>544</w:t>
      </w:r>
      <w:r w:rsidRPr="006C571D">
        <w:rPr>
          <w:rFonts w:eastAsia="Calibri"/>
        </w:rPr>
        <w:t>,</w:t>
      </w:r>
      <w:r>
        <w:rPr>
          <w:rFonts w:eastAsia="Calibri"/>
        </w:rPr>
        <w:t>0</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Pr>
          <w:rFonts w:eastAsia="Calibri"/>
        </w:rPr>
        <w:t>una disminución del 85,7% en el resultado por medición a valor razonable de propiedades de inversión, de Ps.895,2 millones por el ejercicio finalizado el 31 de diciembre de 2019, a Ps.127,6 millones por el ejercicio finalizado el 31 de diciembre de 2020; y</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70</w:t>
      </w:r>
      <w:r w:rsidRPr="006C571D">
        <w:rPr>
          <w:rFonts w:eastAsia="Calibri"/>
        </w:rPr>
        <w:t>,</w:t>
      </w:r>
      <w:r>
        <w:rPr>
          <w:rFonts w:eastAsia="Calibri"/>
        </w:rPr>
        <w:t>7</w:t>
      </w:r>
      <w:r w:rsidRPr="006C571D">
        <w:rPr>
          <w:rFonts w:eastAsia="Calibri"/>
        </w:rPr>
        <w:t>% en los intereses punitorios, de Ps.</w:t>
      </w:r>
      <w:r>
        <w:rPr>
          <w:rFonts w:eastAsia="Calibri"/>
        </w:rPr>
        <w:t>534</w:t>
      </w:r>
      <w:proofErr w:type="gramStart"/>
      <w:r w:rsidRPr="006C571D">
        <w:rPr>
          <w:rFonts w:eastAsia="Calibri"/>
        </w:rPr>
        <w:t>,</w:t>
      </w:r>
      <w:r>
        <w:rPr>
          <w:rFonts w:eastAsia="Calibri"/>
        </w:rPr>
        <w:t>1</w:t>
      </w:r>
      <w:proofErr w:type="gramEnd"/>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156</w:t>
      </w:r>
      <w:r w:rsidRPr="006C571D">
        <w:rPr>
          <w:rFonts w:eastAsia="Calibri"/>
        </w:rPr>
        <w:t>,</w:t>
      </w:r>
      <w:r>
        <w:rPr>
          <w:rFonts w:eastAsia="Calibri"/>
        </w:rPr>
        <w:t>6</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r>
        <w:rPr>
          <w:rFonts w:eastAsia="Calibri"/>
        </w:rPr>
        <w:t>.</w:t>
      </w:r>
    </w:p>
    <w:p w:rsidR="003E6709" w:rsidRPr="000B2C90" w:rsidRDefault="003E6709" w:rsidP="003E6709">
      <w:pPr>
        <w:widowControl w:val="0"/>
        <w:autoSpaceDE w:val="0"/>
        <w:autoSpaceDN w:val="0"/>
        <w:adjustRightInd w:val="0"/>
        <w:spacing w:before="120" w:after="120"/>
        <w:jc w:val="both"/>
        <w:rPr>
          <w:rFonts w:eastAsia="Calibri"/>
          <w:lang w:val="es-ES"/>
        </w:rPr>
      </w:pPr>
      <w:r w:rsidRPr="00601ABC">
        <w:rPr>
          <w:rFonts w:eastAsia="Calibri"/>
          <w:lang w:val="es-AR"/>
        </w:rPr>
        <w:t>Estas disminuciones se vieron parcialmente compensadas por</w:t>
      </w:r>
      <w:r>
        <w:rPr>
          <w:rFonts w:eastAsia="Calibri"/>
          <w:lang w:val="es-AR"/>
        </w:rPr>
        <w:t xml:space="preserve"> </w:t>
      </w:r>
      <w:r w:rsidRPr="00601ABC">
        <w:rPr>
          <w:rFonts w:eastAsia="Calibri"/>
          <w:lang w:val="es-AR"/>
        </w:rPr>
        <w:t>un aumento en los créditos recuperados del 64,7%, de Ps.269</w:t>
      </w:r>
      <w:proofErr w:type="gramStart"/>
      <w:r w:rsidRPr="00601ABC">
        <w:rPr>
          <w:rFonts w:eastAsia="Calibri"/>
          <w:lang w:val="es-AR"/>
        </w:rPr>
        <w:t>,7</w:t>
      </w:r>
      <w:proofErr w:type="gramEnd"/>
      <w:r w:rsidRPr="00601ABC">
        <w:rPr>
          <w:rFonts w:eastAsia="Calibri"/>
          <w:lang w:val="es-AR"/>
        </w:rPr>
        <w:t xml:space="preserve"> millones por el ejercicio finalizado el 31 de diciembre de 2019, a Ps.444,3 millones por el ejercicio finalizado el 31 de diciembre de 2020</w:t>
      </w:r>
      <w:r>
        <w:rPr>
          <w:rFonts w:eastAsia="Calibri"/>
          <w:lang w:val="es-AR"/>
        </w:rPr>
        <w:t>.</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29" w:name="_Toc44956187"/>
      <w:r w:rsidRPr="006C571D">
        <w:rPr>
          <w:rFonts w:eastAsia="Calibri"/>
          <w:b/>
          <w:i/>
          <w:lang w:val="es-AR"/>
        </w:rPr>
        <w:t>Gastos administrativos</w:t>
      </w:r>
      <w:bookmarkEnd w:id="29"/>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 nuestros gastos administrativos para los</w:t>
      </w:r>
      <w:r>
        <w:rPr>
          <w:rFonts w:eastAsia="Calibri"/>
          <w:lang w:val="es-AR"/>
        </w:rPr>
        <w:t xml:space="preserve"> 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de 2019</w:t>
      </w:r>
      <w:r>
        <w:rPr>
          <w:rFonts w:eastAsia="Calibri"/>
          <w:lang w:val="es-AR"/>
        </w:rPr>
        <w:t>, en moneda homogénea</w:t>
      </w:r>
      <w:r w:rsidRPr="006C571D">
        <w:rPr>
          <w:rFonts w:eastAsia="Calibri"/>
          <w:lang w:val="es-AR"/>
        </w:rPr>
        <w:t>.</w:t>
      </w:r>
    </w:p>
    <w:tbl>
      <w:tblPr>
        <w:tblW w:w="5000" w:type="pct"/>
        <w:tblLayout w:type="fixed"/>
        <w:tblLook w:val="04A0" w:firstRow="1" w:lastRow="0" w:firstColumn="1" w:lastColumn="0" w:noHBand="0" w:noVBand="1"/>
      </w:tblPr>
      <w:tblGrid>
        <w:gridCol w:w="4596"/>
        <w:gridCol w:w="1301"/>
        <w:gridCol w:w="1303"/>
        <w:gridCol w:w="1305"/>
      </w:tblGrid>
      <w:tr w:rsidR="003E6709" w:rsidRPr="006C571D" w:rsidTr="00ED36A2">
        <w:tc>
          <w:tcPr>
            <w:tcW w:w="2702"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1531" w:type="pct"/>
            <w:gridSpan w:val="2"/>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finalizado el </w:t>
            </w:r>
            <w:r>
              <w:rPr>
                <w:rFonts w:eastAsia="Calibri"/>
                <w:b/>
                <w:lang w:val="es-AR"/>
              </w:rPr>
              <w:t>31 de diciembre</w:t>
            </w:r>
            <w:r w:rsidRPr="00D73BE5">
              <w:rPr>
                <w:rFonts w:eastAsia="Calibri"/>
                <w:b/>
                <w:lang w:val="es-AR"/>
              </w:rPr>
              <w:t xml:space="preserve"> de:</w:t>
            </w:r>
          </w:p>
        </w:tc>
        <w:tc>
          <w:tcPr>
            <w:tcW w:w="767" w:type="pct"/>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 variación</w:t>
            </w:r>
          </w:p>
        </w:tc>
      </w:tr>
      <w:tr w:rsidR="003E6709" w:rsidRPr="006C571D" w:rsidTr="00ED36A2">
        <w:tc>
          <w:tcPr>
            <w:tcW w:w="2702"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765" w:type="pct"/>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 xml:space="preserve">2020 </w:t>
            </w:r>
          </w:p>
        </w:tc>
        <w:tc>
          <w:tcPr>
            <w:tcW w:w="766" w:type="pct"/>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 xml:space="preserve">2019 </w:t>
            </w:r>
          </w:p>
        </w:tc>
        <w:tc>
          <w:tcPr>
            <w:tcW w:w="767" w:type="pct"/>
            <w:vAlign w:val="bottom"/>
            <w:hideMark/>
          </w:tcPr>
          <w:p w:rsidR="003E6709" w:rsidRPr="00D73BE5" w:rsidRDefault="003E6709" w:rsidP="00ED36A2">
            <w:pPr>
              <w:numPr>
                <w:ilvl w:val="12"/>
                <w:numId w:val="0"/>
              </w:numPr>
              <w:pBdr>
                <w:bottom w:val="single" w:sz="2" w:space="1" w:color="auto"/>
              </w:pBdr>
              <w:autoSpaceDE w:val="0"/>
              <w:autoSpaceDN w:val="0"/>
              <w:adjustRightInd w:val="0"/>
              <w:jc w:val="center"/>
              <w:rPr>
                <w:rFonts w:eastAsia="Calibri"/>
                <w:b/>
                <w:lang w:val="es-AR"/>
              </w:rPr>
            </w:pPr>
            <w:r w:rsidRPr="00D73BE5">
              <w:rPr>
                <w:rFonts w:eastAsia="Calibri"/>
                <w:b/>
                <w:lang w:val="es-AR"/>
              </w:rPr>
              <w:t>2019/2020</w:t>
            </w:r>
          </w:p>
        </w:tc>
      </w:tr>
      <w:tr w:rsidR="003E6709" w:rsidRPr="00BD3A29" w:rsidTr="00ED36A2">
        <w:tc>
          <w:tcPr>
            <w:tcW w:w="2702"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2298" w:type="pct"/>
            <w:gridSpan w:val="3"/>
            <w:vAlign w:val="bottom"/>
            <w:hideMark/>
          </w:tcPr>
          <w:p w:rsidR="003E6709" w:rsidRPr="00D73BE5" w:rsidRDefault="003E6709" w:rsidP="00ED36A2">
            <w:pPr>
              <w:numPr>
                <w:ilvl w:val="12"/>
                <w:numId w:val="0"/>
              </w:numPr>
              <w:autoSpaceDE w:val="0"/>
              <w:autoSpaceDN w:val="0"/>
              <w:adjustRightInd w:val="0"/>
              <w:jc w:val="center"/>
              <w:rPr>
                <w:rFonts w:eastAsia="Calibri"/>
                <w:lang w:val="es-AR"/>
              </w:rPr>
            </w:pPr>
            <w:r w:rsidRPr="00D73BE5">
              <w:rPr>
                <w:rFonts w:eastAsia="Calibri"/>
                <w:lang w:val="es-AR"/>
              </w:rPr>
              <w:t xml:space="preserve">(en millones de </w:t>
            </w:r>
            <w:proofErr w:type="spellStart"/>
            <w:r w:rsidRPr="00D73BE5">
              <w:rPr>
                <w:rFonts w:eastAsia="Calibri"/>
                <w:lang w:val="es-AR"/>
              </w:rPr>
              <w:t>Ps</w:t>
            </w:r>
            <w:proofErr w:type="spellEnd"/>
            <w:r w:rsidRPr="00D73BE5">
              <w:rPr>
                <w:rFonts w:eastAsia="Calibri"/>
                <w:lang w:val="es-AR"/>
              </w:rPr>
              <w:t>., excepto porcentajes)</w:t>
            </w:r>
          </w:p>
        </w:tc>
      </w:tr>
      <w:tr w:rsidR="003E6709" w:rsidRPr="00BD3A29" w:rsidTr="00ED36A2">
        <w:tc>
          <w:tcPr>
            <w:tcW w:w="2702" w:type="pct"/>
            <w:vAlign w:val="bottom"/>
          </w:tcPr>
          <w:p w:rsidR="003E6709" w:rsidRPr="00D73BE5" w:rsidRDefault="003E6709" w:rsidP="00ED36A2">
            <w:pPr>
              <w:numPr>
                <w:ilvl w:val="12"/>
                <w:numId w:val="0"/>
              </w:numPr>
              <w:autoSpaceDE w:val="0"/>
              <w:autoSpaceDN w:val="0"/>
              <w:adjustRightInd w:val="0"/>
              <w:rPr>
                <w:rFonts w:eastAsia="Calibri"/>
                <w:b/>
                <w:lang w:val="es-AR"/>
              </w:rPr>
            </w:pPr>
          </w:p>
        </w:tc>
        <w:tc>
          <w:tcPr>
            <w:tcW w:w="2298" w:type="pct"/>
            <w:gridSpan w:val="3"/>
            <w:vAlign w:val="bottom"/>
          </w:tcPr>
          <w:p w:rsidR="003E6709" w:rsidRPr="00D73BE5" w:rsidRDefault="003E6709" w:rsidP="00ED36A2">
            <w:pPr>
              <w:numPr>
                <w:ilvl w:val="12"/>
                <w:numId w:val="0"/>
              </w:numPr>
              <w:autoSpaceDE w:val="0"/>
              <w:autoSpaceDN w:val="0"/>
              <w:adjustRightInd w:val="0"/>
              <w:jc w:val="center"/>
              <w:rPr>
                <w:rFonts w:eastAsia="Calibri"/>
                <w:lang w:val="es-AR"/>
              </w:rPr>
            </w:pP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 xml:space="preserve">Honorarios al directorio y síndicos </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szCs w:val="20"/>
                <w:lang w:val="es-AR"/>
              </w:rPr>
              <w:t xml:space="preserve"> </w:t>
            </w:r>
            <w:r>
              <w:rPr>
                <w:color w:val="000000"/>
                <w:szCs w:val="20"/>
              </w:rPr>
              <w:t>(382,3)</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(405,3)</w:t>
            </w:r>
          </w:p>
        </w:tc>
        <w:tc>
          <w:tcPr>
            <w:tcW w:w="76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(5,7)%</w:t>
            </w: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Otros honorarios(*)</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(1.884,8)</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(2.404,9)</w:t>
            </w:r>
          </w:p>
        </w:tc>
        <w:tc>
          <w:tcPr>
            <w:tcW w:w="76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(21,6)%</w:t>
            </w: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 xml:space="preserve">Propaganda y publicidad </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(471,6)</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(668,2)</w:t>
            </w:r>
          </w:p>
        </w:tc>
        <w:tc>
          <w:tcPr>
            <w:tcW w:w="76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(29,4)%</w:t>
            </w: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Impuestos</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(351,3)</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(462,8)</w:t>
            </w:r>
          </w:p>
        </w:tc>
        <w:tc>
          <w:tcPr>
            <w:tcW w:w="76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(24,1)%</w:t>
            </w: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Mantenimiento y reparaciones</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(343,1)</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(452,1)</w:t>
            </w:r>
          </w:p>
        </w:tc>
        <w:tc>
          <w:tcPr>
            <w:tcW w:w="76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(24,1)%</w:t>
            </w: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Energía eléctrica, gas y teléfono</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sidRPr="000B2C90">
              <w:rPr>
                <w:color w:val="000000"/>
                <w:szCs w:val="20"/>
                <w:lang w:val="es-AR"/>
              </w:rPr>
              <w:t xml:space="preserve"> </w:t>
            </w:r>
            <w:r>
              <w:rPr>
                <w:color w:val="000000"/>
                <w:szCs w:val="20"/>
              </w:rPr>
              <w:t>(26,5)</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 xml:space="preserve"> (97,0)</w:t>
            </w:r>
          </w:p>
        </w:tc>
        <w:tc>
          <w:tcPr>
            <w:tcW w:w="76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(72,7)%</w:t>
            </w: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Otros</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pBdr>
                <w:bottom w:val="single" w:sz="2" w:space="1" w:color="auto"/>
              </w:pBdr>
              <w:tabs>
                <w:tab w:val="decimal" w:pos="880"/>
              </w:tabs>
              <w:autoSpaceDE w:val="0"/>
              <w:autoSpaceDN w:val="0"/>
              <w:adjustRightInd w:val="0"/>
              <w:jc w:val="right"/>
              <w:rPr>
                <w:rFonts w:eastAsia="Calibri"/>
                <w:lang w:val="es-AR"/>
              </w:rPr>
            </w:pPr>
            <w:r>
              <w:rPr>
                <w:color w:val="000000"/>
                <w:szCs w:val="20"/>
              </w:rPr>
              <w:t xml:space="preserve"> (720,1)</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pBdr>
                <w:bottom w:val="single" w:sz="2" w:space="1" w:color="auto"/>
              </w:pBdr>
              <w:tabs>
                <w:tab w:val="decimal" w:pos="880"/>
              </w:tabs>
              <w:autoSpaceDE w:val="0"/>
              <w:autoSpaceDN w:val="0"/>
              <w:adjustRightInd w:val="0"/>
              <w:jc w:val="right"/>
              <w:rPr>
                <w:rFonts w:eastAsia="Calibri"/>
                <w:lang w:val="es-AR"/>
              </w:rPr>
            </w:pPr>
            <w:r>
              <w:rPr>
                <w:color w:val="000000"/>
                <w:szCs w:val="20"/>
              </w:rPr>
              <w:t xml:space="preserve"> (1.185,6)</w:t>
            </w:r>
          </w:p>
        </w:tc>
        <w:tc>
          <w:tcPr>
            <w:tcW w:w="767" w:type="pct"/>
            <w:tcBorders>
              <w:top w:val="nil"/>
              <w:left w:val="nil"/>
              <w:bottom w:val="nil"/>
              <w:right w:val="nil"/>
            </w:tcBorders>
            <w:shd w:val="clear" w:color="auto" w:fill="auto"/>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color w:val="000000"/>
                <w:szCs w:val="20"/>
              </w:rPr>
              <w:t>(39,3)%</w:t>
            </w:r>
          </w:p>
        </w:tc>
      </w:tr>
      <w:tr w:rsidR="003E6709" w:rsidRPr="006C571D" w:rsidTr="00ED36A2">
        <w:tc>
          <w:tcPr>
            <w:tcW w:w="2702" w:type="pct"/>
            <w:vAlign w:val="bottom"/>
            <w:hideMark/>
          </w:tcPr>
          <w:p w:rsidR="003E6709" w:rsidRPr="00D73BE5" w:rsidRDefault="003E6709" w:rsidP="00ED36A2">
            <w:pPr>
              <w:numPr>
                <w:ilvl w:val="12"/>
                <w:numId w:val="0"/>
              </w:numPr>
              <w:tabs>
                <w:tab w:val="left" w:leader="dot" w:pos="4820"/>
              </w:tabs>
              <w:autoSpaceDE w:val="0"/>
              <w:autoSpaceDN w:val="0"/>
              <w:adjustRightInd w:val="0"/>
              <w:rPr>
                <w:rFonts w:eastAsia="Calibri"/>
                <w:lang w:val="es-AR"/>
              </w:rPr>
            </w:pPr>
            <w:r w:rsidRPr="00D73BE5">
              <w:rPr>
                <w:rFonts w:eastAsia="Calibri"/>
                <w:lang w:val="es-AR"/>
              </w:rPr>
              <w:t>Total gastos administrativos</w:t>
            </w:r>
            <w:r w:rsidRPr="00D73BE5">
              <w:rPr>
                <w:rFonts w:eastAsia="Calibri"/>
                <w:lang w:val="es-AR"/>
              </w:rPr>
              <w:tab/>
            </w:r>
          </w:p>
        </w:tc>
        <w:tc>
          <w:tcPr>
            <w:tcW w:w="765"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b/>
                <w:bCs/>
                <w:color w:val="000000"/>
                <w:sz w:val="18"/>
                <w:szCs w:val="18"/>
              </w:rPr>
              <w:t xml:space="preserve"> (4.179,7)</w:t>
            </w:r>
          </w:p>
        </w:tc>
        <w:tc>
          <w:tcPr>
            <w:tcW w:w="766" w:type="pct"/>
            <w:tcBorders>
              <w:top w:val="nil"/>
              <w:left w:val="nil"/>
              <w:bottom w:val="nil"/>
              <w:right w:val="nil"/>
            </w:tcBorders>
            <w:shd w:val="clear" w:color="000000" w:fill="FFFFFF"/>
            <w:vAlign w:val="center"/>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b/>
                <w:bCs/>
                <w:color w:val="000000"/>
                <w:sz w:val="18"/>
                <w:szCs w:val="18"/>
              </w:rPr>
              <w:t xml:space="preserve"> (5.675,9)</w:t>
            </w:r>
          </w:p>
        </w:tc>
        <w:tc>
          <w:tcPr>
            <w:tcW w:w="767" w:type="pct"/>
            <w:tcBorders>
              <w:top w:val="nil"/>
              <w:left w:val="nil"/>
              <w:bottom w:val="nil"/>
              <w:right w:val="nil"/>
            </w:tcBorders>
            <w:shd w:val="clear" w:color="000000" w:fill="FFFFFF"/>
            <w:vAlign w:val="center"/>
            <w:hideMark/>
          </w:tcPr>
          <w:p w:rsidR="003E6709" w:rsidRPr="00D73BE5" w:rsidRDefault="003E6709" w:rsidP="00ED36A2">
            <w:pPr>
              <w:numPr>
                <w:ilvl w:val="12"/>
                <w:numId w:val="0"/>
              </w:numPr>
              <w:tabs>
                <w:tab w:val="decimal" w:pos="880"/>
              </w:tabs>
              <w:autoSpaceDE w:val="0"/>
              <w:autoSpaceDN w:val="0"/>
              <w:adjustRightInd w:val="0"/>
              <w:jc w:val="right"/>
              <w:rPr>
                <w:rFonts w:eastAsia="Calibri"/>
                <w:lang w:val="es-AR"/>
              </w:rPr>
            </w:pPr>
            <w:r>
              <w:rPr>
                <w:b/>
                <w:bCs/>
                <w:color w:val="000000"/>
                <w:szCs w:val="20"/>
              </w:rPr>
              <w:t>(26,4)%</w:t>
            </w:r>
          </w:p>
        </w:tc>
      </w:tr>
    </w:tbl>
    <w:p w:rsidR="003E6709" w:rsidRPr="006C571D" w:rsidRDefault="003E6709" w:rsidP="00D65F36">
      <w:pPr>
        <w:widowControl w:val="0"/>
        <w:numPr>
          <w:ilvl w:val="12"/>
          <w:numId w:val="53"/>
        </w:numPr>
        <w:pBdr>
          <w:bottom w:val="single" w:sz="4" w:space="1" w:color="auto"/>
        </w:pBdr>
        <w:autoSpaceDE w:val="0"/>
        <w:autoSpaceDN w:val="0"/>
        <w:adjustRightInd w:val="0"/>
        <w:spacing w:before="120" w:after="120"/>
        <w:ind w:right="7920"/>
        <w:rPr>
          <w:rFonts w:eastAsia="Calibri"/>
          <w:lang w:val="es-AR"/>
        </w:rPr>
      </w:pPr>
    </w:p>
    <w:p w:rsidR="003E6709" w:rsidRPr="006C571D" w:rsidRDefault="003E6709" w:rsidP="00D65F36">
      <w:pPr>
        <w:widowControl w:val="0"/>
        <w:numPr>
          <w:ilvl w:val="12"/>
          <w:numId w:val="53"/>
        </w:numPr>
        <w:autoSpaceDE w:val="0"/>
        <w:autoSpaceDN w:val="0"/>
        <w:adjustRightInd w:val="0"/>
        <w:spacing w:before="120" w:after="120"/>
        <w:rPr>
          <w:rFonts w:eastAsia="Calibri"/>
          <w:lang w:val="es-AR"/>
        </w:rPr>
      </w:pPr>
      <w:r w:rsidRPr="006C571D">
        <w:rPr>
          <w:rFonts w:eastAsia="Calibri"/>
          <w:lang w:val="es-AR"/>
        </w:rPr>
        <w:t>(*)</w:t>
      </w:r>
      <w:r w:rsidRPr="006C571D">
        <w:rPr>
          <w:rFonts w:eastAsia="Calibri"/>
          <w:lang w:val="es-AR"/>
        </w:rPr>
        <w:tab/>
        <w:t>Corresponde principalmente a servicios de consultoría legal, notarial, contable e impositiva, personal temporario, servicios de consultoría y servicios de cobro.</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Los gastos administrativos disminuyeron </w:t>
      </w:r>
      <w:r>
        <w:rPr>
          <w:rFonts w:eastAsia="Calibri"/>
          <w:lang w:val="es-AR"/>
        </w:rPr>
        <w:t>26</w:t>
      </w:r>
      <w:r w:rsidRPr="006C571D">
        <w:rPr>
          <w:rFonts w:eastAsia="Calibri"/>
          <w:lang w:val="es-AR"/>
        </w:rPr>
        <w:t>,</w:t>
      </w:r>
      <w:r>
        <w:rPr>
          <w:rFonts w:eastAsia="Calibri"/>
          <w:lang w:val="es-AR"/>
        </w:rPr>
        <w:t>4</w:t>
      </w:r>
      <w:r w:rsidRPr="006C571D">
        <w:rPr>
          <w:rFonts w:eastAsia="Calibri"/>
          <w:lang w:val="es-AR"/>
        </w:rPr>
        <w:t>%, de Ps.</w:t>
      </w:r>
      <w:r>
        <w:rPr>
          <w:rFonts w:eastAsia="Calibri"/>
          <w:lang w:val="es-AR"/>
        </w:rPr>
        <w:t>5.675</w:t>
      </w:r>
      <w:r w:rsidRPr="006C571D">
        <w:rPr>
          <w:rFonts w:eastAsia="Calibri"/>
          <w:lang w:val="es-AR"/>
        </w:rPr>
        <w:t>,</w:t>
      </w:r>
      <w:r>
        <w:rPr>
          <w:rFonts w:eastAsia="Calibri"/>
          <w:lang w:val="es-AR"/>
        </w:rPr>
        <w:t>9</w:t>
      </w:r>
      <w:r w:rsidRPr="006C571D">
        <w:rPr>
          <w:rFonts w:eastAsia="Calibri"/>
          <w:lang w:val="es-AR"/>
        </w:rPr>
        <w:t xml:space="preserve"> millones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2019, a Ps.</w:t>
      </w:r>
      <w:r>
        <w:rPr>
          <w:rFonts w:eastAsia="Calibri"/>
          <w:lang w:val="es-AR"/>
        </w:rPr>
        <w:t>4</w:t>
      </w:r>
      <w:r w:rsidRPr="006C571D">
        <w:rPr>
          <w:rFonts w:eastAsia="Calibri"/>
          <w:lang w:val="es-AR"/>
        </w:rPr>
        <w:t>.</w:t>
      </w:r>
      <w:r>
        <w:rPr>
          <w:rFonts w:eastAsia="Calibri"/>
          <w:lang w:val="es-AR"/>
        </w:rPr>
        <w:t>179</w:t>
      </w:r>
      <w:r w:rsidRPr="006C571D">
        <w:rPr>
          <w:rFonts w:eastAsia="Calibri"/>
          <w:lang w:val="es-AR"/>
        </w:rPr>
        <w:t>,</w:t>
      </w:r>
      <w:r>
        <w:rPr>
          <w:rFonts w:eastAsia="Calibri"/>
          <w:lang w:val="es-AR"/>
        </w:rPr>
        <w:t>7</w:t>
      </w:r>
      <w:r w:rsidRPr="006C571D">
        <w:rPr>
          <w:rFonts w:eastAsia="Calibri"/>
          <w:lang w:val="es-AR"/>
        </w:rPr>
        <w:t xml:space="preserve"> millones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 principalmente como resultado de:</w:t>
      </w:r>
    </w:p>
    <w:p w:rsidR="003E6709" w:rsidRPr="006C571D" w:rsidRDefault="003E6709" w:rsidP="00D65F36">
      <w:pPr>
        <w:pStyle w:val="Prrafodelista"/>
        <w:widowControl w:val="0"/>
        <w:numPr>
          <w:ilvl w:val="0"/>
          <w:numId w:val="57"/>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21</w:t>
      </w:r>
      <w:r w:rsidRPr="006C571D">
        <w:rPr>
          <w:rFonts w:eastAsia="Calibri"/>
        </w:rPr>
        <w:t>,</w:t>
      </w:r>
      <w:r>
        <w:rPr>
          <w:rFonts w:eastAsia="Calibri"/>
        </w:rPr>
        <w:t>6</w:t>
      </w:r>
      <w:r w:rsidRPr="006C571D">
        <w:rPr>
          <w:rFonts w:eastAsia="Calibri"/>
        </w:rPr>
        <w:t>% en otros honorarios, de Ps.</w:t>
      </w:r>
      <w:r>
        <w:rPr>
          <w:rFonts w:eastAsia="Calibri"/>
        </w:rPr>
        <w:t>2.404</w:t>
      </w:r>
      <w:r w:rsidRPr="006C571D">
        <w:rPr>
          <w:rFonts w:eastAsia="Calibri"/>
        </w:rPr>
        <w:t>,</w:t>
      </w:r>
      <w:r>
        <w:rPr>
          <w:rFonts w:eastAsia="Calibri"/>
        </w:rPr>
        <w:t>9</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1.884</w:t>
      </w:r>
      <w:r w:rsidRPr="006C571D">
        <w:rPr>
          <w:rFonts w:eastAsia="Calibri"/>
        </w:rPr>
        <w:t>,</w:t>
      </w:r>
      <w:r>
        <w:rPr>
          <w:rFonts w:eastAsia="Calibri"/>
        </w:rPr>
        <w:t>8</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w:t>
      </w:r>
      <w:r w:rsidRPr="006C571D">
        <w:rPr>
          <w:rFonts w:eastAsia="Calibri"/>
        </w:rPr>
        <w:lastRenderedPageBreak/>
        <w:t xml:space="preserve">de 2020, principalmente como resultado de una disminución en sistemas y proyectos, incluyendo mantenimiento de sistemas, entre otros; </w:t>
      </w:r>
    </w:p>
    <w:p w:rsidR="003E6709" w:rsidRPr="006C571D" w:rsidRDefault="003E6709" w:rsidP="00D65F36">
      <w:pPr>
        <w:pStyle w:val="Prrafodelista"/>
        <w:widowControl w:val="0"/>
        <w:numPr>
          <w:ilvl w:val="0"/>
          <w:numId w:val="57"/>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24</w:t>
      </w:r>
      <w:r w:rsidRPr="006C571D">
        <w:rPr>
          <w:rFonts w:eastAsia="Calibri"/>
        </w:rPr>
        <w:t>,</w:t>
      </w:r>
      <w:r>
        <w:rPr>
          <w:rFonts w:eastAsia="Calibri"/>
        </w:rPr>
        <w:t>1</w:t>
      </w:r>
      <w:r w:rsidRPr="006C571D">
        <w:rPr>
          <w:rFonts w:eastAsia="Calibri"/>
        </w:rPr>
        <w:t>% en impuestos, de Ps.</w:t>
      </w:r>
      <w:r>
        <w:rPr>
          <w:rFonts w:eastAsia="Calibri"/>
        </w:rPr>
        <w:t>462</w:t>
      </w:r>
      <w:r w:rsidRPr="006C571D">
        <w:rPr>
          <w:rFonts w:eastAsia="Calibri"/>
        </w:rPr>
        <w:t>,</w:t>
      </w:r>
      <w:r>
        <w:rPr>
          <w:rFonts w:eastAsia="Calibri"/>
        </w:rPr>
        <w:t>8</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351</w:t>
      </w:r>
      <w:r w:rsidRPr="006C571D">
        <w:rPr>
          <w:rFonts w:eastAsia="Calibri"/>
        </w:rPr>
        <w:t>,</w:t>
      </w:r>
      <w:r>
        <w:rPr>
          <w:rFonts w:eastAsia="Calibri"/>
        </w:rPr>
        <w:t>3</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p>
    <w:p w:rsidR="003E6709" w:rsidRPr="006C571D" w:rsidRDefault="003E6709" w:rsidP="00D65F36">
      <w:pPr>
        <w:pStyle w:val="Prrafodelista"/>
        <w:widowControl w:val="0"/>
        <w:numPr>
          <w:ilvl w:val="0"/>
          <w:numId w:val="57"/>
        </w:numPr>
        <w:autoSpaceDE w:val="0"/>
        <w:autoSpaceDN w:val="0"/>
        <w:adjustRightInd w:val="0"/>
        <w:spacing w:before="120" w:after="120"/>
        <w:contextualSpacing w:val="0"/>
        <w:jc w:val="both"/>
        <w:rPr>
          <w:rFonts w:eastAsia="Calibri"/>
        </w:rPr>
      </w:pPr>
      <w:r w:rsidRPr="006C571D">
        <w:rPr>
          <w:rFonts w:eastAsia="Calibri"/>
        </w:rPr>
        <w:t>una disminución del 2</w:t>
      </w:r>
      <w:r>
        <w:rPr>
          <w:rFonts w:eastAsia="Calibri"/>
        </w:rPr>
        <w:t>4</w:t>
      </w:r>
      <w:r w:rsidRPr="006C571D">
        <w:rPr>
          <w:rFonts w:eastAsia="Calibri"/>
        </w:rPr>
        <w:t>,</w:t>
      </w:r>
      <w:r>
        <w:rPr>
          <w:rFonts w:eastAsia="Calibri"/>
        </w:rPr>
        <w:t>1</w:t>
      </w:r>
      <w:r w:rsidRPr="006C571D">
        <w:rPr>
          <w:rFonts w:eastAsia="Calibri"/>
        </w:rPr>
        <w:t>% en mantenimiento y reparaciones, de Ps.</w:t>
      </w:r>
      <w:r>
        <w:rPr>
          <w:rFonts w:eastAsia="Calibri"/>
        </w:rPr>
        <w:t>452</w:t>
      </w:r>
      <w:r w:rsidRPr="006C571D">
        <w:rPr>
          <w:rFonts w:eastAsia="Calibri"/>
        </w:rPr>
        <w:t>,</w:t>
      </w:r>
      <w:r>
        <w:rPr>
          <w:rFonts w:eastAsia="Calibri"/>
        </w:rPr>
        <w:t>1</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343</w:t>
      </w:r>
      <w:r w:rsidRPr="006C571D">
        <w:rPr>
          <w:rFonts w:eastAsia="Calibri"/>
        </w:rPr>
        <w:t>,</w:t>
      </w:r>
      <w:r>
        <w:rPr>
          <w:rFonts w:eastAsia="Calibri"/>
        </w:rPr>
        <w:t>1</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 y,</w:t>
      </w:r>
    </w:p>
    <w:p w:rsidR="003E6709" w:rsidRPr="006C571D" w:rsidRDefault="003E6709" w:rsidP="00D65F36">
      <w:pPr>
        <w:pStyle w:val="Prrafodelista"/>
        <w:widowControl w:val="0"/>
        <w:numPr>
          <w:ilvl w:val="0"/>
          <w:numId w:val="57"/>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39</w:t>
      </w:r>
      <w:r w:rsidRPr="006C571D">
        <w:rPr>
          <w:rFonts w:eastAsia="Calibri"/>
        </w:rPr>
        <w:t>,</w:t>
      </w:r>
      <w:r>
        <w:rPr>
          <w:rFonts w:eastAsia="Calibri"/>
        </w:rPr>
        <w:t>3</w:t>
      </w:r>
      <w:r w:rsidRPr="006C571D">
        <w:rPr>
          <w:rFonts w:eastAsia="Calibri"/>
        </w:rPr>
        <w:t xml:space="preserve">% en </w:t>
      </w:r>
      <w:r>
        <w:rPr>
          <w:rFonts w:eastAsia="Calibri"/>
        </w:rPr>
        <w:t>otros gastos de administración</w:t>
      </w:r>
      <w:r w:rsidRPr="006C571D">
        <w:rPr>
          <w:rFonts w:eastAsia="Calibri"/>
        </w:rPr>
        <w:t>, de Ps.</w:t>
      </w:r>
      <w:r>
        <w:rPr>
          <w:rFonts w:eastAsia="Calibri"/>
        </w:rPr>
        <w:t>1.185</w:t>
      </w:r>
      <w:r w:rsidRPr="006C571D">
        <w:rPr>
          <w:rFonts w:eastAsia="Calibri"/>
        </w:rPr>
        <w:t>,</w:t>
      </w:r>
      <w:r>
        <w:rPr>
          <w:rFonts w:eastAsia="Calibri"/>
        </w:rPr>
        <w:t>6</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720</w:t>
      </w:r>
      <w:r w:rsidRPr="006C571D">
        <w:rPr>
          <w:rFonts w:eastAsia="Calibri"/>
        </w:rPr>
        <w:t>,</w:t>
      </w:r>
      <w:r>
        <w:rPr>
          <w:rFonts w:eastAsia="Calibri"/>
        </w:rPr>
        <w:t>1</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r>
        <w:rPr>
          <w:rFonts w:eastAsia="Calibri"/>
        </w:rPr>
        <w:t xml:space="preserve"> principalmente relacionado a menores gastos en seguros, traslado de valores y útiles de oficina</w:t>
      </w:r>
      <w:r w:rsidRPr="006C571D">
        <w:rPr>
          <w:rFonts w:eastAsia="Calibri"/>
        </w:rPr>
        <w:t>.</w:t>
      </w:r>
    </w:p>
    <w:p w:rsidR="003E6709" w:rsidRPr="006C571D" w:rsidRDefault="003E6709" w:rsidP="003E6709">
      <w:pPr>
        <w:autoSpaceDE w:val="0"/>
        <w:autoSpaceDN w:val="0"/>
        <w:adjustRightInd w:val="0"/>
        <w:spacing w:before="240" w:after="240"/>
        <w:ind w:left="357" w:hanging="357"/>
        <w:jc w:val="both"/>
        <w:rPr>
          <w:rFonts w:eastAsia="Calibri"/>
          <w:b/>
          <w:i/>
          <w:lang w:val="es-AR"/>
        </w:rPr>
      </w:pPr>
      <w:bookmarkStart w:id="30" w:name="_Toc44956188"/>
      <w:r w:rsidRPr="006C571D">
        <w:rPr>
          <w:rFonts w:eastAsia="Calibri"/>
          <w:b/>
          <w:i/>
          <w:lang w:val="es-AR"/>
        </w:rPr>
        <w:t>Otros gastos operativos</w:t>
      </w:r>
      <w:bookmarkEnd w:id="30"/>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 xml:space="preserve">El siguiente cuadro detalla los principales rubros de otros gastos operativos para los </w:t>
      </w:r>
      <w:r>
        <w:rPr>
          <w:rFonts w:eastAsia="Calibri"/>
          <w:lang w:val="es-AR"/>
        </w:rPr>
        <w:t>ejercicios</w:t>
      </w:r>
      <w:r w:rsidRPr="006C571D">
        <w:rPr>
          <w:rFonts w:eastAsia="Calibri"/>
          <w:lang w:val="es-AR"/>
        </w:rPr>
        <w:t xml:space="preserve"> finalizados el </w:t>
      </w:r>
      <w:r>
        <w:rPr>
          <w:rFonts w:eastAsia="Calibri"/>
          <w:lang w:val="es-AR"/>
        </w:rPr>
        <w:t>31 de diciembre</w:t>
      </w:r>
      <w:r w:rsidRPr="006C571D">
        <w:rPr>
          <w:rFonts w:eastAsia="Calibri"/>
          <w:lang w:val="es-AR"/>
        </w:rPr>
        <w:t xml:space="preserve"> de 2020 y de 2019</w:t>
      </w:r>
      <w:r>
        <w:rPr>
          <w:rFonts w:eastAsia="Calibri"/>
          <w:lang w:val="es-AR"/>
        </w:rPr>
        <w:t>, en moneda homogénea</w:t>
      </w:r>
      <w:r w:rsidRPr="006C571D">
        <w:rPr>
          <w:rFonts w:eastAsia="Calibri"/>
          <w:lang w:val="es-AR"/>
        </w:rPr>
        <w:t>:</w:t>
      </w:r>
    </w:p>
    <w:tbl>
      <w:tblPr>
        <w:tblW w:w="5000" w:type="pct"/>
        <w:tblLayout w:type="fixed"/>
        <w:tblLook w:val="04A0" w:firstRow="1" w:lastRow="0" w:firstColumn="1" w:lastColumn="0" w:noHBand="0" w:noVBand="1"/>
      </w:tblPr>
      <w:tblGrid>
        <w:gridCol w:w="4629"/>
        <w:gridCol w:w="1260"/>
        <w:gridCol w:w="1257"/>
        <w:gridCol w:w="1359"/>
      </w:tblGrid>
      <w:tr w:rsidR="003E6709" w:rsidRPr="006C571D" w:rsidTr="00ED36A2">
        <w:trPr>
          <w:cantSplit/>
          <w:trHeight w:val="293"/>
        </w:trPr>
        <w:tc>
          <w:tcPr>
            <w:tcW w:w="2721" w:type="pct"/>
            <w:vAlign w:val="bottom"/>
          </w:tcPr>
          <w:p w:rsidR="003E6709" w:rsidRPr="006C571D" w:rsidRDefault="003E6709" w:rsidP="00ED36A2">
            <w:pPr>
              <w:numPr>
                <w:ilvl w:val="12"/>
                <w:numId w:val="0"/>
              </w:numPr>
              <w:autoSpaceDE w:val="0"/>
              <w:autoSpaceDN w:val="0"/>
              <w:adjustRightInd w:val="0"/>
              <w:rPr>
                <w:rFonts w:eastAsia="Calibri"/>
                <w:b/>
                <w:lang w:val="es-AR"/>
              </w:rPr>
            </w:pPr>
          </w:p>
        </w:tc>
        <w:tc>
          <w:tcPr>
            <w:tcW w:w="1480" w:type="pct"/>
            <w:gridSpan w:val="2"/>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rFonts w:eastAsia="Calibri"/>
                <w:b/>
                <w:lang w:val="es-AR"/>
              </w:rPr>
            </w:pPr>
            <w:r>
              <w:rPr>
                <w:rFonts w:eastAsia="Calibri"/>
                <w:b/>
                <w:lang w:val="es-AR"/>
              </w:rPr>
              <w:t>Ejercicio</w:t>
            </w:r>
            <w:r w:rsidRPr="00D73BE5">
              <w:rPr>
                <w:rFonts w:eastAsia="Calibri"/>
                <w:b/>
                <w:lang w:val="es-AR"/>
              </w:rPr>
              <w:t xml:space="preserve"> </w:t>
            </w:r>
            <w:r w:rsidRPr="006C571D">
              <w:rPr>
                <w:rFonts w:eastAsia="Calibri"/>
                <w:b/>
                <w:lang w:val="es-AR"/>
              </w:rPr>
              <w:t xml:space="preserve">finalizado el </w:t>
            </w:r>
            <w:r>
              <w:rPr>
                <w:rFonts w:eastAsia="Calibri"/>
                <w:b/>
                <w:lang w:val="es-AR"/>
              </w:rPr>
              <w:t>31 de diciembre</w:t>
            </w:r>
            <w:r w:rsidRPr="006C571D">
              <w:rPr>
                <w:rFonts w:eastAsia="Calibri"/>
                <w:b/>
                <w:lang w:val="es-AR"/>
              </w:rPr>
              <w:t xml:space="preserve"> de</w:t>
            </w:r>
          </w:p>
        </w:tc>
        <w:tc>
          <w:tcPr>
            <w:tcW w:w="799"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6C571D">
              <w:rPr>
                <w:rFonts w:eastAsia="Calibri"/>
                <w:b/>
                <w:lang w:val="es-AR"/>
              </w:rPr>
              <w:t>% variación</w:t>
            </w:r>
          </w:p>
        </w:tc>
      </w:tr>
      <w:tr w:rsidR="003E6709" w:rsidRPr="006C571D" w:rsidTr="00ED36A2">
        <w:trPr>
          <w:cantSplit/>
        </w:trPr>
        <w:tc>
          <w:tcPr>
            <w:tcW w:w="2721" w:type="pct"/>
            <w:vAlign w:val="bottom"/>
          </w:tcPr>
          <w:p w:rsidR="003E6709" w:rsidRPr="006C571D" w:rsidRDefault="003E6709" w:rsidP="00ED36A2">
            <w:pPr>
              <w:numPr>
                <w:ilvl w:val="12"/>
                <w:numId w:val="0"/>
              </w:numPr>
              <w:autoSpaceDE w:val="0"/>
              <w:autoSpaceDN w:val="0"/>
              <w:adjustRightInd w:val="0"/>
              <w:rPr>
                <w:rFonts w:eastAsia="Calibri"/>
                <w:b/>
                <w:lang w:val="es-AR"/>
              </w:rPr>
            </w:pPr>
          </w:p>
        </w:tc>
        <w:tc>
          <w:tcPr>
            <w:tcW w:w="741"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6C571D">
              <w:rPr>
                <w:rFonts w:eastAsia="Calibri"/>
                <w:b/>
                <w:lang w:val="es-AR"/>
              </w:rPr>
              <w:t xml:space="preserve">2020 </w:t>
            </w:r>
          </w:p>
        </w:tc>
        <w:tc>
          <w:tcPr>
            <w:tcW w:w="739"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6C571D">
              <w:rPr>
                <w:rFonts w:eastAsia="Calibri"/>
                <w:b/>
                <w:lang w:val="es-AR"/>
              </w:rPr>
              <w:t xml:space="preserve">2019 </w:t>
            </w:r>
          </w:p>
        </w:tc>
        <w:tc>
          <w:tcPr>
            <w:tcW w:w="799"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rFonts w:eastAsia="Calibri"/>
                <w:b/>
                <w:lang w:val="es-AR"/>
              </w:rPr>
            </w:pPr>
            <w:r w:rsidRPr="006C571D">
              <w:rPr>
                <w:rFonts w:eastAsia="Calibri"/>
                <w:b/>
                <w:lang w:val="es-AR"/>
              </w:rPr>
              <w:t>2020/2019</w:t>
            </w:r>
          </w:p>
        </w:tc>
      </w:tr>
      <w:tr w:rsidR="003E6709" w:rsidRPr="00BD3A29" w:rsidTr="00ED36A2">
        <w:trPr>
          <w:cantSplit/>
        </w:trPr>
        <w:tc>
          <w:tcPr>
            <w:tcW w:w="2721" w:type="pct"/>
            <w:vAlign w:val="bottom"/>
          </w:tcPr>
          <w:p w:rsidR="003E6709" w:rsidRPr="006C571D" w:rsidRDefault="003E6709" w:rsidP="00ED36A2">
            <w:pPr>
              <w:numPr>
                <w:ilvl w:val="12"/>
                <w:numId w:val="0"/>
              </w:numPr>
              <w:autoSpaceDE w:val="0"/>
              <w:autoSpaceDN w:val="0"/>
              <w:adjustRightInd w:val="0"/>
              <w:rPr>
                <w:rFonts w:eastAsia="Calibri"/>
                <w:b/>
                <w:lang w:val="es-AR"/>
              </w:rPr>
            </w:pPr>
          </w:p>
        </w:tc>
        <w:tc>
          <w:tcPr>
            <w:tcW w:w="2279" w:type="pct"/>
            <w:gridSpan w:val="3"/>
            <w:vAlign w:val="bottom"/>
            <w:hideMark/>
          </w:tcPr>
          <w:p w:rsidR="003E6709" w:rsidRPr="006C571D" w:rsidRDefault="003E6709" w:rsidP="00ED36A2">
            <w:pPr>
              <w:numPr>
                <w:ilvl w:val="12"/>
                <w:numId w:val="0"/>
              </w:numPr>
              <w:autoSpaceDE w:val="0"/>
              <w:autoSpaceDN w:val="0"/>
              <w:adjustRightInd w:val="0"/>
              <w:jc w:val="center"/>
              <w:rPr>
                <w:rFonts w:eastAsia="Calibri"/>
                <w:lang w:val="es-AR"/>
              </w:rPr>
            </w:pPr>
            <w:r w:rsidRPr="006C571D">
              <w:rPr>
                <w:rFonts w:eastAsia="Calibri"/>
                <w:lang w:val="es-AR"/>
              </w:rPr>
              <w:t xml:space="preserve">(en millones de </w:t>
            </w:r>
            <w:proofErr w:type="spellStart"/>
            <w:r w:rsidRPr="006C571D">
              <w:rPr>
                <w:rFonts w:eastAsia="Calibri"/>
                <w:lang w:val="es-AR"/>
              </w:rPr>
              <w:t>Ps</w:t>
            </w:r>
            <w:proofErr w:type="spellEnd"/>
            <w:r w:rsidRPr="006C571D">
              <w:rPr>
                <w:rFonts w:eastAsia="Calibri"/>
                <w:lang w:val="es-AR"/>
              </w:rPr>
              <w:t>., excepto porcentajes)</w:t>
            </w:r>
          </w:p>
        </w:tc>
      </w:tr>
      <w:tr w:rsidR="003E6709" w:rsidRPr="00BD3A29" w:rsidTr="00ED36A2">
        <w:trPr>
          <w:cantSplit/>
        </w:trPr>
        <w:tc>
          <w:tcPr>
            <w:tcW w:w="2721" w:type="pct"/>
            <w:vAlign w:val="bottom"/>
          </w:tcPr>
          <w:p w:rsidR="003E6709" w:rsidRPr="006C571D" w:rsidRDefault="003E6709" w:rsidP="00ED36A2">
            <w:pPr>
              <w:numPr>
                <w:ilvl w:val="12"/>
                <w:numId w:val="0"/>
              </w:numPr>
              <w:tabs>
                <w:tab w:val="left" w:leader="dot" w:pos="4644"/>
              </w:tabs>
              <w:autoSpaceDE w:val="0"/>
              <w:autoSpaceDN w:val="0"/>
              <w:adjustRightInd w:val="0"/>
              <w:rPr>
                <w:rFonts w:eastAsia="Calibri"/>
                <w:lang w:val="es-AR"/>
              </w:rPr>
            </w:pPr>
          </w:p>
        </w:tc>
        <w:tc>
          <w:tcPr>
            <w:tcW w:w="741"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rFonts w:eastAsia="Calibri"/>
                <w:lang w:val="es-AR"/>
              </w:rPr>
            </w:pPr>
          </w:p>
        </w:tc>
        <w:tc>
          <w:tcPr>
            <w:tcW w:w="739"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rFonts w:eastAsia="Calibri"/>
                <w:lang w:val="es-AR"/>
              </w:rPr>
            </w:pPr>
          </w:p>
        </w:tc>
        <w:tc>
          <w:tcPr>
            <w:tcW w:w="799" w:type="pct"/>
            <w:vAlign w:val="bottom"/>
          </w:tcPr>
          <w:p w:rsidR="003E6709" w:rsidRPr="006C571D" w:rsidRDefault="003E6709" w:rsidP="00ED36A2">
            <w:pPr>
              <w:numPr>
                <w:ilvl w:val="12"/>
                <w:numId w:val="0"/>
              </w:numPr>
              <w:tabs>
                <w:tab w:val="decimal" w:pos="880"/>
              </w:tabs>
              <w:autoSpaceDE w:val="0"/>
              <w:autoSpaceDN w:val="0"/>
              <w:adjustRightInd w:val="0"/>
              <w:rPr>
                <w:rFonts w:eastAsia="Calibri"/>
                <w:lang w:val="es-AR"/>
              </w:rPr>
            </w:pPr>
          </w:p>
        </w:tc>
      </w:tr>
      <w:tr w:rsidR="003E6709" w:rsidRPr="006C571D" w:rsidTr="00ED36A2">
        <w:trPr>
          <w:cantSplit/>
        </w:trPr>
        <w:tc>
          <w:tcPr>
            <w:tcW w:w="2721" w:type="pct"/>
            <w:vAlign w:val="bottom"/>
            <w:hideMark/>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6C571D">
              <w:rPr>
                <w:rFonts w:eastAsia="Calibri"/>
                <w:lang w:val="es-AR"/>
              </w:rPr>
              <w:t>Impuesto a los ingresos brutos y otros</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sidRPr="000B2C90">
              <w:rPr>
                <w:color w:val="000000"/>
                <w:szCs w:val="20"/>
                <w:lang w:val="es-AR"/>
              </w:rPr>
              <w:t xml:space="preserve"> </w:t>
            </w:r>
            <w:r>
              <w:rPr>
                <w:color w:val="000000"/>
                <w:szCs w:val="20"/>
              </w:rPr>
              <w:t>(1.851,6)</w:t>
            </w:r>
          </w:p>
        </w:tc>
        <w:tc>
          <w:tcPr>
            <w:tcW w:w="739"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Pr>
                <w:color w:val="000000"/>
                <w:szCs w:val="20"/>
              </w:rPr>
              <w:t xml:space="preserve"> (2.709,6)</w:t>
            </w:r>
          </w:p>
        </w:tc>
        <w:tc>
          <w:tcPr>
            <w:tcW w:w="799" w:type="pct"/>
            <w:tcBorders>
              <w:top w:val="nil"/>
              <w:left w:val="nil"/>
              <w:bottom w:val="nil"/>
              <w:right w:val="nil"/>
            </w:tcBorders>
            <w:shd w:val="clear" w:color="000000" w:fill="FFFFFF"/>
            <w:vAlign w:val="center"/>
            <w:hideMark/>
          </w:tcPr>
          <w:p w:rsidR="003E6709" w:rsidRPr="006C571D" w:rsidRDefault="003E6709" w:rsidP="00ED36A2">
            <w:pPr>
              <w:numPr>
                <w:ilvl w:val="12"/>
                <w:numId w:val="0"/>
              </w:numPr>
              <w:tabs>
                <w:tab w:val="decimal" w:pos="-10276"/>
              </w:tabs>
              <w:autoSpaceDE w:val="0"/>
              <w:autoSpaceDN w:val="0"/>
              <w:adjustRightInd w:val="0"/>
              <w:jc w:val="right"/>
              <w:rPr>
                <w:rFonts w:eastAsia="Calibri"/>
                <w:lang w:val="es-AR"/>
              </w:rPr>
            </w:pPr>
            <w:r>
              <w:rPr>
                <w:color w:val="000000"/>
                <w:szCs w:val="20"/>
              </w:rPr>
              <w:t>(31,7)%</w:t>
            </w:r>
          </w:p>
        </w:tc>
      </w:tr>
      <w:tr w:rsidR="003E6709" w:rsidRPr="006C571D" w:rsidTr="00ED36A2">
        <w:trPr>
          <w:cantSplit/>
        </w:trPr>
        <w:tc>
          <w:tcPr>
            <w:tcW w:w="2721" w:type="pct"/>
            <w:vAlign w:val="bottom"/>
            <w:hideMark/>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6C571D">
              <w:rPr>
                <w:rFonts w:eastAsia="Calibri"/>
                <w:lang w:val="es-AR"/>
              </w:rPr>
              <w:t>Aportes al fondo de garantía de los depósitos</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sidRPr="000B2C90">
              <w:rPr>
                <w:color w:val="000000"/>
                <w:szCs w:val="20"/>
                <w:lang w:val="es-AR"/>
              </w:rPr>
              <w:t xml:space="preserve"> </w:t>
            </w:r>
            <w:r>
              <w:rPr>
                <w:color w:val="000000"/>
                <w:szCs w:val="20"/>
              </w:rPr>
              <w:t>(133,2)</w:t>
            </w:r>
          </w:p>
        </w:tc>
        <w:tc>
          <w:tcPr>
            <w:tcW w:w="739"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Pr>
                <w:color w:val="000000"/>
                <w:szCs w:val="20"/>
              </w:rPr>
              <w:t xml:space="preserve"> (90,4)</w:t>
            </w:r>
          </w:p>
        </w:tc>
        <w:tc>
          <w:tcPr>
            <w:tcW w:w="799" w:type="pct"/>
            <w:tcBorders>
              <w:top w:val="nil"/>
              <w:left w:val="nil"/>
              <w:bottom w:val="nil"/>
              <w:right w:val="nil"/>
            </w:tcBorders>
            <w:shd w:val="clear" w:color="000000" w:fill="FFFFFF"/>
            <w:vAlign w:val="center"/>
            <w:hideMark/>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 xml:space="preserve"> 47,3 %</w:t>
            </w:r>
          </w:p>
        </w:tc>
      </w:tr>
      <w:tr w:rsidR="003E6709" w:rsidRPr="006C571D" w:rsidTr="00ED36A2">
        <w:trPr>
          <w:cantSplit/>
        </w:trPr>
        <w:tc>
          <w:tcPr>
            <w:tcW w:w="2721" w:type="pct"/>
            <w:vAlign w:val="bottom"/>
            <w:hideMark/>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6C571D">
              <w:rPr>
                <w:rFonts w:eastAsia="Calibri"/>
                <w:lang w:val="es-AR"/>
              </w:rPr>
              <w:t>Servicios relacionados con préstamos</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Pr>
                <w:color w:val="000000"/>
                <w:szCs w:val="20"/>
              </w:rPr>
              <w:t xml:space="preserve"> (2.211,3)</w:t>
            </w:r>
          </w:p>
        </w:tc>
        <w:tc>
          <w:tcPr>
            <w:tcW w:w="739"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Pr>
                <w:color w:val="000000"/>
                <w:szCs w:val="20"/>
              </w:rPr>
              <w:t xml:space="preserve"> (2.620,0)</w:t>
            </w:r>
          </w:p>
        </w:tc>
        <w:tc>
          <w:tcPr>
            <w:tcW w:w="799" w:type="pct"/>
            <w:tcBorders>
              <w:top w:val="nil"/>
              <w:left w:val="nil"/>
              <w:bottom w:val="nil"/>
              <w:right w:val="nil"/>
            </w:tcBorders>
            <w:shd w:val="clear" w:color="000000" w:fill="FFFFFF"/>
            <w:vAlign w:val="center"/>
            <w:hideMark/>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(15,6)%</w:t>
            </w:r>
          </w:p>
        </w:tc>
      </w:tr>
      <w:tr w:rsidR="003E6709" w:rsidRPr="006C571D" w:rsidTr="00ED36A2">
        <w:trPr>
          <w:cantSplit/>
        </w:trPr>
        <w:tc>
          <w:tcPr>
            <w:tcW w:w="2721" w:type="pct"/>
            <w:vAlign w:val="bottom"/>
            <w:hideMark/>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6C571D">
              <w:rPr>
                <w:rFonts w:eastAsia="Calibri"/>
                <w:lang w:val="es-AR"/>
              </w:rPr>
              <w:t>Cargos por otras previsiones</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Pr>
                <w:color w:val="000000"/>
                <w:szCs w:val="20"/>
              </w:rPr>
              <w:t xml:space="preserve"> (45,9)</w:t>
            </w:r>
          </w:p>
        </w:tc>
        <w:tc>
          <w:tcPr>
            <w:tcW w:w="739"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Pr>
                <w:color w:val="000000"/>
                <w:szCs w:val="20"/>
              </w:rPr>
              <w:t xml:space="preserve"> (538,2)</w:t>
            </w:r>
          </w:p>
        </w:tc>
        <w:tc>
          <w:tcPr>
            <w:tcW w:w="799" w:type="pct"/>
            <w:tcBorders>
              <w:top w:val="nil"/>
              <w:left w:val="nil"/>
              <w:bottom w:val="nil"/>
              <w:right w:val="nil"/>
            </w:tcBorders>
            <w:shd w:val="clear" w:color="000000" w:fill="FFFFFF"/>
            <w:vAlign w:val="center"/>
            <w:hideMark/>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(91,5)%</w:t>
            </w:r>
          </w:p>
        </w:tc>
      </w:tr>
      <w:tr w:rsidR="003E6709" w:rsidRPr="006C571D" w:rsidTr="00ED36A2">
        <w:trPr>
          <w:cantSplit/>
        </w:trPr>
        <w:tc>
          <w:tcPr>
            <w:tcW w:w="2721" w:type="pct"/>
            <w:vAlign w:val="bottom"/>
            <w:hideMark/>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6C571D">
              <w:rPr>
                <w:rFonts w:eastAsia="Calibri"/>
                <w:lang w:val="es-AR"/>
              </w:rPr>
              <w:t>Bonificaciones de tarjetas y préstamos</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sidRPr="000B2C90">
              <w:rPr>
                <w:color w:val="000000"/>
                <w:szCs w:val="20"/>
                <w:lang w:val="es-AR"/>
              </w:rPr>
              <w:t xml:space="preserve"> </w:t>
            </w:r>
            <w:r>
              <w:rPr>
                <w:color w:val="000000"/>
                <w:szCs w:val="20"/>
              </w:rPr>
              <w:t>(529,7)</w:t>
            </w:r>
          </w:p>
        </w:tc>
        <w:tc>
          <w:tcPr>
            <w:tcW w:w="739" w:type="pct"/>
            <w:tcBorders>
              <w:top w:val="nil"/>
              <w:left w:val="nil"/>
              <w:bottom w:val="nil"/>
              <w:right w:val="nil"/>
            </w:tcBorders>
            <w:shd w:val="clear" w:color="000000" w:fill="FFFFFF"/>
            <w:vAlign w:val="center"/>
          </w:tcPr>
          <w:p w:rsidR="003E6709" w:rsidRPr="006C571D" w:rsidRDefault="003E6709" w:rsidP="00ED36A2">
            <w:pPr>
              <w:jc w:val="right"/>
              <w:rPr>
                <w:rFonts w:eastAsia="Calibri"/>
                <w:lang w:val="es-AR"/>
              </w:rPr>
            </w:pPr>
            <w:r>
              <w:rPr>
                <w:color w:val="000000"/>
                <w:szCs w:val="20"/>
              </w:rPr>
              <w:t xml:space="preserve"> (597,8)</w:t>
            </w:r>
          </w:p>
        </w:tc>
        <w:tc>
          <w:tcPr>
            <w:tcW w:w="799" w:type="pct"/>
            <w:tcBorders>
              <w:top w:val="nil"/>
              <w:left w:val="nil"/>
              <w:bottom w:val="nil"/>
              <w:right w:val="nil"/>
            </w:tcBorders>
            <w:shd w:val="clear" w:color="000000" w:fill="FFFFFF"/>
            <w:vAlign w:val="center"/>
            <w:hideMark/>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(11,4)%</w:t>
            </w:r>
          </w:p>
        </w:tc>
      </w:tr>
      <w:tr w:rsidR="003E6709" w:rsidRPr="00323043" w:rsidTr="00ED36A2">
        <w:trPr>
          <w:cantSplit/>
        </w:trPr>
        <w:tc>
          <w:tcPr>
            <w:tcW w:w="2721" w:type="pct"/>
            <w:vAlign w:val="bottom"/>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323043">
              <w:rPr>
                <w:rFonts w:eastAsia="Calibri"/>
                <w:lang w:val="es-AR"/>
              </w:rPr>
              <w:t>Resultado por medición a valor razonable de activos no corrientes mantenidos para la venta</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jc w:val="right"/>
              <w:rPr>
                <w:rFonts w:eastAsia="Calibri"/>
                <w:color w:val="000000"/>
                <w:lang w:val="es-AR"/>
              </w:rPr>
            </w:pPr>
            <w:r w:rsidRPr="000B2C90">
              <w:rPr>
                <w:color w:val="000000"/>
                <w:szCs w:val="20"/>
                <w:lang w:val="es-AR"/>
              </w:rPr>
              <w:t xml:space="preserve"> </w:t>
            </w:r>
            <w:r>
              <w:rPr>
                <w:color w:val="000000"/>
                <w:szCs w:val="20"/>
              </w:rPr>
              <w:t>(403,7)</w:t>
            </w:r>
          </w:p>
        </w:tc>
        <w:tc>
          <w:tcPr>
            <w:tcW w:w="739" w:type="pct"/>
            <w:tcBorders>
              <w:top w:val="nil"/>
              <w:left w:val="nil"/>
              <w:bottom w:val="nil"/>
              <w:right w:val="nil"/>
            </w:tcBorders>
            <w:shd w:val="clear" w:color="000000" w:fill="FFFFFF"/>
            <w:vAlign w:val="center"/>
          </w:tcPr>
          <w:p w:rsidR="003E6709" w:rsidRPr="006C571D" w:rsidRDefault="003E6709" w:rsidP="00ED36A2">
            <w:pPr>
              <w:jc w:val="right"/>
              <w:rPr>
                <w:rFonts w:eastAsia="Calibri"/>
                <w:color w:val="000000"/>
                <w:lang w:val="es-AR"/>
              </w:rPr>
            </w:pPr>
            <w:r>
              <w:rPr>
                <w:color w:val="000000"/>
                <w:szCs w:val="20"/>
              </w:rPr>
              <w:t xml:space="preserve">-   </w:t>
            </w:r>
          </w:p>
        </w:tc>
        <w:tc>
          <w:tcPr>
            <w:tcW w:w="799" w:type="pct"/>
            <w:tcBorders>
              <w:top w:val="nil"/>
              <w:left w:val="nil"/>
              <w:bottom w:val="nil"/>
              <w:right w:val="nil"/>
            </w:tcBorders>
            <w:shd w:val="clear" w:color="000000" w:fill="FFFFFF"/>
            <w:vAlign w:val="center"/>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color w:val="000000"/>
                <w:lang w:val="es-AR"/>
              </w:rPr>
            </w:pPr>
            <w:r>
              <w:rPr>
                <w:color w:val="000000"/>
                <w:szCs w:val="20"/>
              </w:rPr>
              <w:t>NM</w:t>
            </w:r>
          </w:p>
        </w:tc>
      </w:tr>
      <w:tr w:rsidR="003E6709" w:rsidRPr="006C571D" w:rsidTr="00ED36A2">
        <w:trPr>
          <w:cantSplit/>
        </w:trPr>
        <w:tc>
          <w:tcPr>
            <w:tcW w:w="2721" w:type="pct"/>
            <w:vAlign w:val="bottom"/>
            <w:hideMark/>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6C571D">
              <w:rPr>
                <w:rFonts w:eastAsia="Calibri"/>
                <w:lang w:val="es-AR"/>
              </w:rPr>
              <w:t>Otros</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numPr>
                <w:ilvl w:val="12"/>
                <w:numId w:val="0"/>
              </w:numPr>
              <w:pBdr>
                <w:bottom w:val="single" w:sz="4" w:space="1" w:color="auto"/>
              </w:pBdr>
              <w:tabs>
                <w:tab w:val="decimal" w:pos="-7596"/>
              </w:tabs>
              <w:autoSpaceDE w:val="0"/>
              <w:autoSpaceDN w:val="0"/>
              <w:adjustRightInd w:val="0"/>
              <w:jc w:val="right"/>
              <w:rPr>
                <w:rFonts w:eastAsia="Calibri"/>
                <w:lang w:val="es-AR"/>
              </w:rPr>
            </w:pPr>
            <w:r>
              <w:rPr>
                <w:color w:val="000000"/>
                <w:szCs w:val="20"/>
              </w:rPr>
              <w:t xml:space="preserve"> (847,7)</w:t>
            </w:r>
          </w:p>
        </w:tc>
        <w:tc>
          <w:tcPr>
            <w:tcW w:w="739" w:type="pct"/>
            <w:tcBorders>
              <w:top w:val="nil"/>
              <w:left w:val="nil"/>
              <w:bottom w:val="nil"/>
              <w:right w:val="nil"/>
            </w:tcBorders>
            <w:shd w:val="clear" w:color="000000" w:fill="FFFFFF"/>
            <w:vAlign w:val="center"/>
          </w:tcPr>
          <w:p w:rsidR="003E6709" w:rsidRPr="006C571D" w:rsidRDefault="003E6709" w:rsidP="00ED36A2">
            <w:pPr>
              <w:numPr>
                <w:ilvl w:val="12"/>
                <w:numId w:val="0"/>
              </w:numPr>
              <w:pBdr>
                <w:bottom w:val="single" w:sz="4" w:space="1" w:color="auto"/>
              </w:pBdr>
              <w:tabs>
                <w:tab w:val="decimal" w:pos="-8930"/>
              </w:tabs>
              <w:autoSpaceDE w:val="0"/>
              <w:autoSpaceDN w:val="0"/>
              <w:adjustRightInd w:val="0"/>
              <w:jc w:val="right"/>
              <w:rPr>
                <w:rFonts w:eastAsia="Calibri"/>
                <w:lang w:val="es-AR"/>
              </w:rPr>
            </w:pPr>
            <w:r>
              <w:rPr>
                <w:color w:val="000000"/>
                <w:szCs w:val="20"/>
              </w:rPr>
              <w:t xml:space="preserve"> (1.560,1)</w:t>
            </w:r>
          </w:p>
        </w:tc>
        <w:tc>
          <w:tcPr>
            <w:tcW w:w="799" w:type="pct"/>
            <w:tcBorders>
              <w:top w:val="nil"/>
              <w:left w:val="nil"/>
              <w:bottom w:val="nil"/>
              <w:right w:val="nil"/>
            </w:tcBorders>
            <w:shd w:val="clear" w:color="000000" w:fill="FFFFFF"/>
            <w:vAlign w:val="center"/>
            <w:hideMark/>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color w:val="000000"/>
                <w:szCs w:val="20"/>
              </w:rPr>
              <w:t>(45,7)%</w:t>
            </w:r>
          </w:p>
        </w:tc>
      </w:tr>
      <w:tr w:rsidR="003E6709" w:rsidRPr="006C571D" w:rsidTr="00ED36A2">
        <w:trPr>
          <w:cantSplit/>
        </w:trPr>
        <w:tc>
          <w:tcPr>
            <w:tcW w:w="2721" w:type="pct"/>
            <w:vAlign w:val="bottom"/>
            <w:hideMark/>
          </w:tcPr>
          <w:p w:rsidR="003E6709" w:rsidRPr="006C571D" w:rsidRDefault="003E6709" w:rsidP="00ED36A2">
            <w:pPr>
              <w:numPr>
                <w:ilvl w:val="12"/>
                <w:numId w:val="0"/>
              </w:numPr>
              <w:tabs>
                <w:tab w:val="left" w:leader="dot" w:pos="4820"/>
              </w:tabs>
              <w:autoSpaceDE w:val="0"/>
              <w:autoSpaceDN w:val="0"/>
              <w:adjustRightInd w:val="0"/>
              <w:ind w:left="34"/>
              <w:rPr>
                <w:rFonts w:eastAsia="Calibri"/>
                <w:lang w:val="es-AR"/>
              </w:rPr>
            </w:pPr>
            <w:r w:rsidRPr="006C571D">
              <w:rPr>
                <w:rFonts w:eastAsia="Calibri"/>
                <w:lang w:val="es-AR"/>
              </w:rPr>
              <w:t>Total otros gastos operativos</w:t>
            </w:r>
            <w:r w:rsidRPr="006C571D">
              <w:rPr>
                <w:rFonts w:eastAsia="Calibri"/>
                <w:lang w:val="es-AR"/>
              </w:rPr>
              <w:tab/>
            </w:r>
          </w:p>
        </w:tc>
        <w:tc>
          <w:tcPr>
            <w:tcW w:w="741" w:type="pct"/>
            <w:tcBorders>
              <w:top w:val="nil"/>
              <w:left w:val="nil"/>
              <w:bottom w:val="nil"/>
              <w:right w:val="nil"/>
            </w:tcBorders>
            <w:shd w:val="clear" w:color="000000" w:fill="FFFFFF"/>
            <w:vAlign w:val="center"/>
          </w:tcPr>
          <w:p w:rsidR="003E6709" w:rsidRPr="006C571D" w:rsidRDefault="003E6709" w:rsidP="00ED36A2">
            <w:pPr>
              <w:numPr>
                <w:ilvl w:val="12"/>
                <w:numId w:val="0"/>
              </w:numPr>
              <w:tabs>
                <w:tab w:val="decimal" w:pos="-7596"/>
              </w:tabs>
              <w:autoSpaceDE w:val="0"/>
              <w:autoSpaceDN w:val="0"/>
              <w:adjustRightInd w:val="0"/>
              <w:jc w:val="right"/>
              <w:rPr>
                <w:rFonts w:eastAsia="Calibri"/>
                <w:lang w:val="es-AR"/>
              </w:rPr>
            </w:pPr>
            <w:r>
              <w:rPr>
                <w:b/>
                <w:bCs/>
                <w:color w:val="000000"/>
                <w:szCs w:val="20"/>
              </w:rPr>
              <w:t xml:space="preserve"> (6.023,1)</w:t>
            </w:r>
          </w:p>
        </w:tc>
        <w:tc>
          <w:tcPr>
            <w:tcW w:w="739" w:type="pct"/>
            <w:tcBorders>
              <w:top w:val="nil"/>
              <w:left w:val="nil"/>
              <w:bottom w:val="nil"/>
              <w:right w:val="nil"/>
            </w:tcBorders>
            <w:shd w:val="clear" w:color="000000" w:fill="FFFFFF"/>
            <w:vAlign w:val="center"/>
          </w:tcPr>
          <w:p w:rsidR="003E6709" w:rsidRPr="006C571D" w:rsidRDefault="003E6709" w:rsidP="00ED36A2">
            <w:pPr>
              <w:numPr>
                <w:ilvl w:val="12"/>
                <w:numId w:val="0"/>
              </w:numPr>
              <w:tabs>
                <w:tab w:val="decimal" w:pos="-8930"/>
              </w:tabs>
              <w:autoSpaceDE w:val="0"/>
              <w:autoSpaceDN w:val="0"/>
              <w:adjustRightInd w:val="0"/>
              <w:jc w:val="right"/>
              <w:rPr>
                <w:rFonts w:eastAsia="Calibri"/>
                <w:lang w:val="es-AR"/>
              </w:rPr>
            </w:pPr>
            <w:r>
              <w:rPr>
                <w:b/>
                <w:bCs/>
                <w:color w:val="000000"/>
                <w:szCs w:val="20"/>
              </w:rPr>
              <w:t xml:space="preserve"> (8.116,1)</w:t>
            </w:r>
          </w:p>
        </w:tc>
        <w:tc>
          <w:tcPr>
            <w:tcW w:w="799" w:type="pct"/>
            <w:tcBorders>
              <w:top w:val="nil"/>
              <w:left w:val="nil"/>
              <w:bottom w:val="nil"/>
              <w:right w:val="nil"/>
            </w:tcBorders>
            <w:shd w:val="clear" w:color="000000" w:fill="FFFFFF"/>
            <w:vAlign w:val="center"/>
            <w:hideMark/>
          </w:tcPr>
          <w:p w:rsidR="003E6709" w:rsidRPr="006C571D" w:rsidRDefault="003E6709" w:rsidP="00ED36A2">
            <w:pPr>
              <w:numPr>
                <w:ilvl w:val="12"/>
                <w:numId w:val="0"/>
              </w:numPr>
              <w:tabs>
                <w:tab w:val="decimal" w:pos="-10276"/>
                <w:tab w:val="decimal" w:pos="880"/>
              </w:tabs>
              <w:autoSpaceDE w:val="0"/>
              <w:autoSpaceDN w:val="0"/>
              <w:adjustRightInd w:val="0"/>
              <w:jc w:val="right"/>
              <w:rPr>
                <w:rFonts w:eastAsia="Calibri"/>
                <w:lang w:val="es-AR"/>
              </w:rPr>
            </w:pPr>
            <w:r>
              <w:rPr>
                <w:b/>
                <w:bCs/>
                <w:color w:val="000000"/>
                <w:szCs w:val="20"/>
              </w:rPr>
              <w:t>(25,8)%</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La disminución en otros gastos operativos obedeció principalmente a:</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31</w:t>
      </w:r>
      <w:r w:rsidRPr="006C571D">
        <w:rPr>
          <w:rFonts w:eastAsia="Calibri"/>
        </w:rPr>
        <w:t>,</w:t>
      </w:r>
      <w:r>
        <w:rPr>
          <w:rFonts w:eastAsia="Calibri"/>
        </w:rPr>
        <w:t>7</w:t>
      </w:r>
      <w:r w:rsidRPr="006C571D">
        <w:rPr>
          <w:rFonts w:eastAsia="Calibri"/>
        </w:rPr>
        <w:t>% en impuestos a los ingresos brutos y otros, de Ps.</w:t>
      </w:r>
      <w:r>
        <w:rPr>
          <w:rFonts w:eastAsia="Calibri"/>
        </w:rPr>
        <w:t>2.709</w:t>
      </w:r>
      <w:r w:rsidRPr="006C571D">
        <w:rPr>
          <w:rFonts w:eastAsia="Calibri"/>
        </w:rPr>
        <w:t>,</w:t>
      </w:r>
      <w:r>
        <w:rPr>
          <w:rFonts w:eastAsia="Calibri"/>
        </w:rPr>
        <w:t>6</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1.851,6</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 como resultado de menores ingresos imponibles y un aumento en las alícuotas de ciertas provincias;</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w:t>
      </w:r>
      <w:r>
        <w:rPr>
          <w:rFonts w:eastAsia="Calibri"/>
        </w:rPr>
        <w:t xml:space="preserve"> 91</w:t>
      </w:r>
      <w:r w:rsidRPr="006C571D">
        <w:rPr>
          <w:rFonts w:eastAsia="Calibri"/>
        </w:rPr>
        <w:t>,5% en cargos por otras previsiones, de Ps.</w:t>
      </w:r>
      <w:r>
        <w:rPr>
          <w:rFonts w:eastAsia="Calibri"/>
        </w:rPr>
        <w:t>538</w:t>
      </w:r>
      <w:r w:rsidRPr="006C571D">
        <w:rPr>
          <w:rFonts w:eastAsia="Calibri"/>
        </w:rPr>
        <w:t>,</w:t>
      </w:r>
      <w:r>
        <w:rPr>
          <w:rFonts w:eastAsia="Calibri"/>
        </w:rPr>
        <w:t>2</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45</w:t>
      </w:r>
      <w:r w:rsidRPr="006C571D">
        <w:rPr>
          <w:rFonts w:eastAsia="Calibri"/>
        </w:rPr>
        <w:t>,</w:t>
      </w:r>
      <w:r>
        <w:rPr>
          <w:rFonts w:eastAsia="Calibri"/>
        </w:rPr>
        <w:t>9</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p>
    <w:p w:rsidR="003E6709"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w:t>
      </w:r>
      <w:r>
        <w:rPr>
          <w:rFonts w:eastAsia="Calibri"/>
        </w:rPr>
        <w:t xml:space="preserve"> 15</w:t>
      </w:r>
      <w:r w:rsidRPr="006C571D">
        <w:rPr>
          <w:rFonts w:eastAsia="Calibri"/>
        </w:rPr>
        <w:t>,</w:t>
      </w:r>
      <w:r>
        <w:rPr>
          <w:rFonts w:eastAsia="Calibri"/>
        </w:rPr>
        <w:t>6</w:t>
      </w:r>
      <w:r w:rsidRPr="006C571D">
        <w:rPr>
          <w:rFonts w:eastAsia="Calibri"/>
        </w:rPr>
        <w:t xml:space="preserve">% en </w:t>
      </w:r>
      <w:r>
        <w:rPr>
          <w:rFonts w:eastAsia="Calibri"/>
        </w:rPr>
        <w:t>ingresos por servicios relacionados con préstamos</w:t>
      </w:r>
      <w:r w:rsidRPr="006C571D">
        <w:rPr>
          <w:rFonts w:eastAsia="Calibri"/>
        </w:rPr>
        <w:t>, de Ps.</w:t>
      </w:r>
      <w:r>
        <w:rPr>
          <w:rFonts w:eastAsia="Calibri"/>
        </w:rPr>
        <w:t>2.620</w:t>
      </w:r>
      <w:r w:rsidRPr="006C571D">
        <w:rPr>
          <w:rFonts w:eastAsia="Calibri"/>
        </w:rPr>
        <w:t>,</w:t>
      </w:r>
      <w:r>
        <w:rPr>
          <w:rFonts w:eastAsia="Calibri"/>
        </w:rPr>
        <w:t>0</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2.211</w:t>
      </w:r>
      <w:r w:rsidRPr="006C571D">
        <w:rPr>
          <w:rFonts w:eastAsia="Calibri"/>
        </w:rPr>
        <w:t>,</w:t>
      </w:r>
      <w:r>
        <w:rPr>
          <w:rFonts w:eastAsia="Calibri"/>
        </w:rPr>
        <w:t>3</w:t>
      </w:r>
      <w:r w:rsidRPr="006C571D">
        <w:rPr>
          <w:rFonts w:eastAsia="Calibri"/>
        </w:rPr>
        <w:t xml:space="preserve"> millones para el </w:t>
      </w:r>
      <w:r>
        <w:rPr>
          <w:rFonts w:eastAsia="Calibri"/>
        </w:rPr>
        <w:lastRenderedPageBreak/>
        <w:t>ejercicio</w:t>
      </w:r>
      <w:r w:rsidRPr="006C571D">
        <w:rPr>
          <w:rFonts w:eastAsia="Calibri"/>
        </w:rPr>
        <w:t xml:space="preserve"> finalizado el </w:t>
      </w:r>
      <w:r>
        <w:rPr>
          <w:rFonts w:eastAsia="Calibri"/>
        </w:rPr>
        <w:t>31 de diciembre</w:t>
      </w:r>
      <w:r w:rsidRPr="006C571D">
        <w:rPr>
          <w:rFonts w:eastAsia="Calibri"/>
        </w:rPr>
        <w:t xml:space="preserve"> de 2020;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una disminución del </w:t>
      </w:r>
      <w:r>
        <w:rPr>
          <w:rFonts w:eastAsia="Calibri"/>
        </w:rPr>
        <w:t>45</w:t>
      </w:r>
      <w:r w:rsidRPr="006C571D">
        <w:rPr>
          <w:rFonts w:eastAsia="Calibri"/>
        </w:rPr>
        <w:t>,</w:t>
      </w:r>
      <w:r>
        <w:rPr>
          <w:rFonts w:eastAsia="Calibri"/>
        </w:rPr>
        <w:t>7</w:t>
      </w:r>
      <w:r w:rsidRPr="006C571D">
        <w:rPr>
          <w:rFonts w:eastAsia="Calibri"/>
        </w:rPr>
        <w:t xml:space="preserve">% en </w:t>
      </w:r>
      <w:r>
        <w:rPr>
          <w:rFonts w:eastAsia="Calibri"/>
        </w:rPr>
        <w:t xml:space="preserve">otros gastos operativos, </w:t>
      </w:r>
      <w:r w:rsidRPr="006C571D">
        <w:rPr>
          <w:rFonts w:eastAsia="Calibri"/>
        </w:rPr>
        <w:t>de Ps.</w:t>
      </w:r>
      <w:r>
        <w:rPr>
          <w:rFonts w:eastAsia="Calibri"/>
        </w:rPr>
        <w:t>1.560</w:t>
      </w:r>
      <w:proofErr w:type="gramStart"/>
      <w:r>
        <w:rPr>
          <w:rFonts w:eastAsia="Calibri"/>
        </w:rPr>
        <w:t>,1</w:t>
      </w:r>
      <w:proofErr w:type="gramEnd"/>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2019, a Ps.</w:t>
      </w:r>
      <w:r>
        <w:rPr>
          <w:rFonts w:eastAsia="Calibri"/>
        </w:rPr>
        <w:t>847</w:t>
      </w:r>
      <w:r w:rsidRPr="006C571D">
        <w:rPr>
          <w:rFonts w:eastAsia="Calibri"/>
        </w:rPr>
        <w:t>,</w:t>
      </w:r>
      <w:r>
        <w:rPr>
          <w:rFonts w:eastAsia="Calibri"/>
        </w:rPr>
        <w:t>7</w:t>
      </w:r>
      <w:r w:rsidRPr="006C571D">
        <w:rPr>
          <w:rFonts w:eastAsia="Calibri"/>
        </w:rPr>
        <w:t xml:space="preserve"> millones para el </w:t>
      </w:r>
      <w:r>
        <w:rPr>
          <w:rFonts w:eastAsia="Calibri"/>
        </w:rPr>
        <w:t>ejercicio</w:t>
      </w:r>
      <w:r w:rsidRPr="006C571D">
        <w:rPr>
          <w:rFonts w:eastAsia="Calibri"/>
        </w:rPr>
        <w:t xml:space="preserve"> finalizado el </w:t>
      </w:r>
      <w:r>
        <w:rPr>
          <w:rFonts w:eastAsia="Calibri"/>
        </w:rPr>
        <w:t>31 de diciembre</w:t>
      </w:r>
      <w:r w:rsidRPr="006C571D">
        <w:rPr>
          <w:rFonts w:eastAsia="Calibri"/>
        </w:rPr>
        <w:t xml:space="preserve"> de 2020</w:t>
      </w:r>
      <w:r>
        <w:rPr>
          <w:rFonts w:eastAsia="Calibri"/>
        </w:rPr>
        <w:t>.</w:t>
      </w:r>
    </w:p>
    <w:p w:rsidR="003E6709" w:rsidRPr="000B2C90" w:rsidRDefault="003E6709" w:rsidP="003E6709">
      <w:pPr>
        <w:widowControl w:val="0"/>
        <w:autoSpaceDE w:val="0"/>
        <w:autoSpaceDN w:val="0"/>
        <w:adjustRightInd w:val="0"/>
        <w:spacing w:before="120" w:after="120"/>
        <w:ind w:left="360"/>
        <w:jc w:val="both"/>
        <w:rPr>
          <w:rFonts w:eastAsia="Calibri"/>
          <w:lang w:val="es-ES"/>
        </w:rPr>
      </w:pPr>
      <w:r w:rsidRPr="00C83CA2">
        <w:rPr>
          <w:rFonts w:eastAsia="Calibri"/>
          <w:lang w:val="es-AR"/>
        </w:rPr>
        <w:t>Estas disminuciones se compensaron parcialmente por un aumento de Ps.403</w:t>
      </w:r>
      <w:proofErr w:type="gramStart"/>
      <w:r w:rsidRPr="00C83CA2">
        <w:rPr>
          <w:rFonts w:eastAsia="Calibri"/>
          <w:lang w:val="es-AR"/>
        </w:rPr>
        <w:t>,7</w:t>
      </w:r>
      <w:proofErr w:type="gramEnd"/>
      <w:r w:rsidRPr="00C83CA2">
        <w:rPr>
          <w:rFonts w:eastAsia="Calibri"/>
          <w:lang w:val="es-AR"/>
        </w:rPr>
        <w:t xml:space="preserve"> millones </w:t>
      </w:r>
      <w:r>
        <w:rPr>
          <w:rFonts w:eastAsia="Calibri"/>
          <w:lang w:val="es-AR"/>
        </w:rPr>
        <w:t>el</w:t>
      </w:r>
      <w:r w:rsidRPr="00C83CA2">
        <w:rPr>
          <w:rFonts w:eastAsia="Calibri"/>
          <w:lang w:val="es-AR"/>
        </w:rPr>
        <w:t xml:space="preserve"> resultado relacionado a la medición a valor razonable de activos no corrientes mantenidos para la venta.</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Ejercicio</w:t>
      </w:r>
      <w:r>
        <w:rPr>
          <w:rFonts w:eastAsia="Calibri"/>
          <w:b/>
          <w:i/>
          <w:lang w:val="es-AR"/>
        </w:rPr>
        <w:t>s</w:t>
      </w:r>
      <w:r w:rsidRPr="006C571D">
        <w:rPr>
          <w:rFonts w:eastAsia="Calibri"/>
          <w:b/>
          <w:i/>
          <w:lang w:val="es-AR"/>
        </w:rPr>
        <w:t xml:space="preserve"> finalizado</w:t>
      </w:r>
      <w:r>
        <w:rPr>
          <w:rFonts w:eastAsia="Calibri"/>
          <w:b/>
          <w:i/>
          <w:lang w:val="es-AR"/>
        </w:rPr>
        <w:t>s</w:t>
      </w:r>
      <w:r w:rsidRPr="006C571D">
        <w:rPr>
          <w:rFonts w:eastAsia="Calibri"/>
          <w:b/>
          <w:i/>
          <w:lang w:val="es-AR"/>
        </w:rPr>
        <w:t xml:space="preserve"> el 31 de diciembre de 2019 y 2018</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 nuestros resultados por los ejercicios finalizados el 31 de diciembre de 2019 y 2018</w:t>
      </w:r>
      <w:r>
        <w:rPr>
          <w:rFonts w:eastAsia="Calibri"/>
          <w:lang w:val="es-AR"/>
        </w:rPr>
        <w:t>, en moneda histórica según se encuentran reflejados en los estados financieros anuales al 31 de diciembre de 2019</w:t>
      </w:r>
      <w:r w:rsidRPr="006C571D">
        <w:rPr>
          <w:rFonts w:eastAsia="Calibri"/>
          <w:lang w:val="es-AR"/>
        </w:rPr>
        <w:t xml:space="preserve">. </w:t>
      </w:r>
    </w:p>
    <w:tbl>
      <w:tblPr>
        <w:tblW w:w="5000" w:type="pct"/>
        <w:tblLayout w:type="fixed"/>
        <w:tblCellMar>
          <w:left w:w="115" w:type="dxa"/>
          <w:right w:w="115" w:type="dxa"/>
        </w:tblCellMar>
        <w:tblLook w:val="04A0" w:firstRow="1" w:lastRow="0" w:firstColumn="1" w:lastColumn="0" w:noHBand="0" w:noVBand="1"/>
      </w:tblPr>
      <w:tblGrid>
        <w:gridCol w:w="5304"/>
        <w:gridCol w:w="1039"/>
        <w:gridCol w:w="1029"/>
        <w:gridCol w:w="10"/>
        <w:gridCol w:w="1123"/>
      </w:tblGrid>
      <w:tr w:rsidR="003E6709" w:rsidRPr="006C571D" w:rsidTr="00ED36A2">
        <w:trPr>
          <w:trHeight w:val="144"/>
          <w:tblHeader/>
        </w:trPr>
        <w:tc>
          <w:tcPr>
            <w:tcW w:w="3118" w:type="pct"/>
            <w:vAlign w:val="bottom"/>
          </w:tcPr>
          <w:p w:rsidR="003E6709" w:rsidRPr="006C571D" w:rsidRDefault="003E6709" w:rsidP="00ED36A2">
            <w:pPr>
              <w:numPr>
                <w:ilvl w:val="12"/>
                <w:numId w:val="0"/>
              </w:numPr>
              <w:autoSpaceDE w:val="0"/>
              <w:autoSpaceDN w:val="0"/>
              <w:adjustRightInd w:val="0"/>
              <w:rPr>
                <w:b/>
                <w:lang w:val="es-AR"/>
              </w:rPr>
            </w:pPr>
            <w:bookmarkStart w:id="31" w:name="_Hlk48919462"/>
          </w:p>
        </w:tc>
        <w:tc>
          <w:tcPr>
            <w:tcW w:w="1222" w:type="pct"/>
            <w:gridSpan w:val="3"/>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Ejercicio finalizado al 31 de diciembre </w:t>
            </w:r>
          </w:p>
        </w:tc>
        <w:tc>
          <w:tcPr>
            <w:tcW w:w="661"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variación</w:t>
            </w:r>
          </w:p>
        </w:tc>
      </w:tr>
      <w:tr w:rsidR="003E6709" w:rsidRPr="006C571D" w:rsidTr="00ED36A2">
        <w:trPr>
          <w:trHeight w:val="144"/>
          <w:tblHeader/>
        </w:trPr>
        <w:tc>
          <w:tcPr>
            <w:tcW w:w="3118" w:type="pct"/>
            <w:vAlign w:val="bottom"/>
          </w:tcPr>
          <w:p w:rsidR="003E6709" w:rsidRPr="006C571D" w:rsidRDefault="003E6709" w:rsidP="00ED36A2">
            <w:pPr>
              <w:numPr>
                <w:ilvl w:val="12"/>
                <w:numId w:val="0"/>
              </w:numPr>
              <w:autoSpaceDE w:val="0"/>
              <w:autoSpaceDN w:val="0"/>
              <w:adjustRightInd w:val="0"/>
              <w:rPr>
                <w:b/>
                <w:lang w:val="es-AR"/>
              </w:rPr>
            </w:pPr>
          </w:p>
        </w:tc>
        <w:tc>
          <w:tcPr>
            <w:tcW w:w="611"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2019 </w:t>
            </w:r>
          </w:p>
        </w:tc>
        <w:tc>
          <w:tcPr>
            <w:tcW w:w="611" w:type="pct"/>
            <w:gridSpan w:val="2"/>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2018 </w:t>
            </w:r>
          </w:p>
        </w:tc>
        <w:tc>
          <w:tcPr>
            <w:tcW w:w="661"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2018/2019</w:t>
            </w:r>
          </w:p>
        </w:tc>
      </w:tr>
      <w:tr w:rsidR="003E6709" w:rsidRPr="00BD3A29" w:rsidTr="00ED36A2">
        <w:trPr>
          <w:trHeight w:val="144"/>
          <w:tblHeader/>
        </w:trPr>
        <w:tc>
          <w:tcPr>
            <w:tcW w:w="3118" w:type="pct"/>
            <w:vAlign w:val="bottom"/>
          </w:tcPr>
          <w:p w:rsidR="003E6709" w:rsidRPr="006C571D" w:rsidRDefault="003E6709" w:rsidP="00ED36A2">
            <w:pPr>
              <w:numPr>
                <w:ilvl w:val="12"/>
                <w:numId w:val="0"/>
              </w:numPr>
              <w:autoSpaceDE w:val="0"/>
              <w:autoSpaceDN w:val="0"/>
              <w:adjustRightInd w:val="0"/>
              <w:ind w:right="-116"/>
              <w:rPr>
                <w:b/>
                <w:lang w:val="es-AR"/>
              </w:rPr>
            </w:pPr>
          </w:p>
        </w:tc>
        <w:tc>
          <w:tcPr>
            <w:tcW w:w="1882" w:type="pct"/>
            <w:gridSpan w:val="4"/>
            <w:vAlign w:val="bottom"/>
            <w:hideMark/>
          </w:tcPr>
          <w:p w:rsidR="003E6709" w:rsidRPr="006C571D" w:rsidRDefault="003E6709" w:rsidP="00ED36A2">
            <w:pPr>
              <w:numPr>
                <w:ilvl w:val="12"/>
                <w:numId w:val="0"/>
              </w:numPr>
              <w:autoSpaceDE w:val="0"/>
              <w:autoSpaceDN w:val="0"/>
              <w:adjustRightInd w:val="0"/>
              <w:jc w:val="center"/>
              <w:rPr>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6C571D" w:rsidTr="00ED36A2">
        <w:trPr>
          <w:trHeight w:val="220"/>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right="-116"/>
              <w:rPr>
                <w:lang w:val="es-AR"/>
              </w:rPr>
            </w:pPr>
            <w:r w:rsidRPr="006C571D">
              <w:rPr>
                <w:lang w:val="es-AR"/>
              </w:rPr>
              <w:t>Ingresos por intereses y ajustes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17.074,8</w:t>
            </w:r>
          </w:p>
        </w:tc>
        <w:tc>
          <w:tcPr>
            <w:tcW w:w="605" w:type="pct"/>
            <w:shd w:val="clear" w:color="auto" w:fill="FFFFFF"/>
            <w:vAlign w:val="bottom"/>
            <w:hideMark/>
          </w:tcPr>
          <w:p w:rsidR="003E6709" w:rsidRPr="006C571D" w:rsidRDefault="003E6709" w:rsidP="00ED36A2">
            <w:pPr>
              <w:numPr>
                <w:ilvl w:val="12"/>
                <w:numId w:val="0"/>
              </w:numPr>
              <w:autoSpaceDE w:val="0"/>
              <w:autoSpaceDN w:val="0"/>
              <w:adjustRightInd w:val="0"/>
              <w:jc w:val="right"/>
              <w:rPr>
                <w:lang w:val="es-AR"/>
              </w:rPr>
            </w:pPr>
            <w:r w:rsidRPr="006C571D">
              <w:rPr>
                <w:lang w:val="es-AR"/>
              </w:rPr>
              <w:t>14.897,2</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14,6%</w:t>
            </w:r>
          </w:p>
        </w:tc>
      </w:tr>
      <w:tr w:rsidR="003E6709" w:rsidRPr="006C571D" w:rsidTr="00ED36A2">
        <w:trPr>
          <w:trHeight w:val="144"/>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right="-116"/>
              <w:rPr>
                <w:lang w:val="es-AR"/>
              </w:rPr>
            </w:pPr>
            <w:r w:rsidRPr="006C571D">
              <w:rPr>
                <w:lang w:val="es-AR"/>
              </w:rPr>
              <w:t>Egresos por intereses y ajustes</w:t>
            </w:r>
            <w:r w:rsidRPr="006C571D">
              <w:rPr>
                <w:lang w:val="es-AR"/>
              </w:rPr>
              <w:tab/>
            </w:r>
          </w:p>
        </w:tc>
        <w:tc>
          <w:tcPr>
            <w:tcW w:w="611" w:type="pct"/>
            <w:shd w:val="clear" w:color="auto" w:fill="FFFFFF"/>
            <w:vAlign w:val="bottom"/>
          </w:tcPr>
          <w:p w:rsidR="003E6709" w:rsidRPr="006C571D" w:rsidRDefault="003E6709" w:rsidP="00ED36A2">
            <w:pPr>
              <w:numPr>
                <w:ilvl w:val="12"/>
                <w:numId w:val="0"/>
              </w:numPr>
              <w:pBdr>
                <w:bottom w:val="single" w:sz="4" w:space="1" w:color="auto"/>
              </w:pBdr>
              <w:autoSpaceDE w:val="0"/>
              <w:autoSpaceDN w:val="0"/>
              <w:adjustRightInd w:val="0"/>
              <w:jc w:val="right"/>
              <w:rPr>
                <w:lang w:val="es-AR"/>
              </w:rPr>
            </w:pPr>
            <w:r w:rsidRPr="006C571D">
              <w:rPr>
                <w:lang w:val="es-AR"/>
              </w:rPr>
              <w:t>(15.424,0)</w:t>
            </w:r>
          </w:p>
        </w:tc>
        <w:tc>
          <w:tcPr>
            <w:tcW w:w="605" w:type="pct"/>
            <w:shd w:val="clear" w:color="auto" w:fill="FFFFFF"/>
            <w:vAlign w:val="bottom"/>
            <w:hideMark/>
          </w:tcPr>
          <w:p w:rsidR="003E6709" w:rsidRPr="006C571D" w:rsidRDefault="003E6709" w:rsidP="00ED36A2">
            <w:pPr>
              <w:numPr>
                <w:ilvl w:val="12"/>
                <w:numId w:val="0"/>
              </w:numPr>
              <w:pBdr>
                <w:bottom w:val="single" w:sz="4" w:space="1" w:color="auto"/>
              </w:pBdr>
              <w:autoSpaceDE w:val="0"/>
              <w:autoSpaceDN w:val="0"/>
              <w:adjustRightInd w:val="0"/>
              <w:jc w:val="right"/>
              <w:rPr>
                <w:lang w:val="es-AR"/>
              </w:rPr>
            </w:pPr>
            <w:r w:rsidRPr="006C571D">
              <w:rPr>
                <w:lang w:val="es-AR"/>
              </w:rPr>
              <w:t>(12.733,0)</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21,1%</w:t>
            </w:r>
          </w:p>
        </w:tc>
      </w:tr>
      <w:tr w:rsidR="003E6709" w:rsidRPr="006C571D" w:rsidTr="00ED36A2">
        <w:trPr>
          <w:trHeight w:val="144"/>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left="144" w:right="-116"/>
              <w:rPr>
                <w:lang w:val="es-AR"/>
              </w:rPr>
            </w:pPr>
            <w:r w:rsidRPr="006C571D">
              <w:rPr>
                <w:lang w:val="es-AR"/>
              </w:rPr>
              <w:t>Resultado neto por intereses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1.650,8</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2.164,2</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(23,7)%</w:t>
            </w:r>
          </w:p>
        </w:tc>
      </w:tr>
      <w:tr w:rsidR="003E6709" w:rsidRPr="006C571D" w:rsidTr="00ED36A2">
        <w:trPr>
          <w:trHeight w:val="80"/>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right="-116"/>
              <w:rPr>
                <w:lang w:val="es-AR"/>
              </w:rPr>
            </w:pPr>
            <w:r w:rsidRPr="006C571D">
              <w:rPr>
                <w:lang w:val="es-AR"/>
              </w:rPr>
              <w:t>Ingresos por comisiones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4.726,5</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4.212,8</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12,2%</w:t>
            </w:r>
          </w:p>
        </w:tc>
      </w:tr>
      <w:tr w:rsidR="003E6709" w:rsidRPr="006C571D" w:rsidTr="00ED36A2">
        <w:trPr>
          <w:trHeight w:val="144"/>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left="144" w:right="-116" w:hanging="144"/>
              <w:rPr>
                <w:lang w:val="es-AR"/>
              </w:rPr>
            </w:pPr>
            <w:r w:rsidRPr="006C571D">
              <w:rPr>
                <w:lang w:val="es-AR"/>
              </w:rPr>
              <w:t>Egresos por comisiones</w:t>
            </w:r>
            <w:r w:rsidRPr="006C571D">
              <w:rPr>
                <w:lang w:val="es-AR"/>
              </w:rPr>
              <w:tab/>
            </w:r>
          </w:p>
        </w:tc>
        <w:tc>
          <w:tcPr>
            <w:tcW w:w="611" w:type="pct"/>
            <w:shd w:val="clear" w:color="auto" w:fill="FFFFFF"/>
            <w:vAlign w:val="bottom"/>
          </w:tcPr>
          <w:p w:rsidR="003E6709" w:rsidRPr="006C571D" w:rsidRDefault="003E6709" w:rsidP="00ED36A2">
            <w:pPr>
              <w:numPr>
                <w:ilvl w:val="12"/>
                <w:numId w:val="0"/>
              </w:numPr>
              <w:pBdr>
                <w:bottom w:val="single" w:sz="4" w:space="1" w:color="auto"/>
              </w:pBdr>
              <w:autoSpaceDE w:val="0"/>
              <w:autoSpaceDN w:val="0"/>
              <w:adjustRightInd w:val="0"/>
              <w:jc w:val="right"/>
              <w:rPr>
                <w:lang w:val="es-AR"/>
              </w:rPr>
            </w:pPr>
            <w:r w:rsidRPr="006C571D">
              <w:rPr>
                <w:lang w:val="es-AR"/>
              </w:rPr>
              <w:t>(259,0)</w:t>
            </w:r>
          </w:p>
        </w:tc>
        <w:tc>
          <w:tcPr>
            <w:tcW w:w="605" w:type="pct"/>
            <w:shd w:val="clear" w:color="auto" w:fill="FFFFFF"/>
            <w:vAlign w:val="bottom"/>
          </w:tcPr>
          <w:p w:rsidR="003E6709" w:rsidRPr="006C571D" w:rsidRDefault="003E6709" w:rsidP="00ED36A2">
            <w:pPr>
              <w:numPr>
                <w:ilvl w:val="12"/>
                <w:numId w:val="0"/>
              </w:numPr>
              <w:pBdr>
                <w:bottom w:val="single" w:sz="4" w:space="1" w:color="auto"/>
              </w:pBdr>
              <w:autoSpaceDE w:val="0"/>
              <w:autoSpaceDN w:val="0"/>
              <w:adjustRightInd w:val="0"/>
              <w:jc w:val="right"/>
              <w:rPr>
                <w:lang w:val="es-AR"/>
              </w:rPr>
            </w:pPr>
            <w:r w:rsidRPr="006C571D">
              <w:rPr>
                <w:lang w:val="es-AR"/>
              </w:rPr>
              <w:t>(684,9)</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(62,2)%</w:t>
            </w:r>
          </w:p>
        </w:tc>
      </w:tr>
      <w:tr w:rsidR="003E6709" w:rsidRPr="006C571D" w:rsidTr="00ED36A2">
        <w:trPr>
          <w:trHeight w:val="144"/>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right="-116" w:firstLine="169"/>
              <w:rPr>
                <w:lang w:val="es-AR"/>
              </w:rPr>
            </w:pPr>
            <w:r w:rsidRPr="006C571D">
              <w:rPr>
                <w:lang w:val="es-AR"/>
              </w:rPr>
              <w:t>Resultado neto por comisiones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4.467,5</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3.527,9</w:t>
            </w:r>
          </w:p>
        </w:tc>
        <w:tc>
          <w:tcPr>
            <w:tcW w:w="667" w:type="pct"/>
            <w:gridSpan w:val="2"/>
            <w:vAlign w:val="bottom"/>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26,6%</w:t>
            </w:r>
          </w:p>
        </w:tc>
      </w:tr>
      <w:tr w:rsidR="003E6709" w:rsidRPr="006C571D" w:rsidTr="00ED36A2">
        <w:trPr>
          <w:trHeight w:val="144"/>
        </w:trPr>
        <w:tc>
          <w:tcPr>
            <w:tcW w:w="3118" w:type="pct"/>
            <w:vAlign w:val="bottom"/>
          </w:tcPr>
          <w:p w:rsidR="003E6709" w:rsidRPr="006C571D" w:rsidRDefault="003E6709" w:rsidP="00ED36A2">
            <w:pPr>
              <w:numPr>
                <w:ilvl w:val="12"/>
                <w:numId w:val="0"/>
              </w:numPr>
              <w:tabs>
                <w:tab w:val="left" w:leader="dot" w:pos="4983"/>
              </w:tabs>
              <w:autoSpaceDE w:val="0"/>
              <w:autoSpaceDN w:val="0"/>
              <w:adjustRightInd w:val="0"/>
              <w:ind w:left="144" w:right="-116" w:hanging="144"/>
              <w:rPr>
                <w:lang w:val="es-AR"/>
              </w:rPr>
            </w:pPr>
            <w:r w:rsidRPr="006C571D">
              <w:rPr>
                <w:lang w:val="es-AR"/>
              </w:rPr>
              <w:t>Resultado neto por medición de instrumentos financieros a valor razonable con cambios en resultados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9.653,7</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5.930,0</w:t>
            </w:r>
          </w:p>
        </w:tc>
        <w:tc>
          <w:tcPr>
            <w:tcW w:w="667" w:type="pct"/>
            <w:gridSpan w:val="2"/>
            <w:vAlign w:val="bottom"/>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62,8%</w:t>
            </w:r>
          </w:p>
        </w:tc>
      </w:tr>
      <w:tr w:rsidR="003E6709" w:rsidRPr="006C571D" w:rsidTr="00ED36A2">
        <w:trPr>
          <w:trHeight w:val="144"/>
        </w:trPr>
        <w:tc>
          <w:tcPr>
            <w:tcW w:w="3118" w:type="pct"/>
            <w:vAlign w:val="bottom"/>
          </w:tcPr>
          <w:p w:rsidR="003E6709" w:rsidRPr="006C571D" w:rsidRDefault="003E6709" w:rsidP="00ED36A2">
            <w:pPr>
              <w:numPr>
                <w:ilvl w:val="12"/>
                <w:numId w:val="0"/>
              </w:numPr>
              <w:tabs>
                <w:tab w:val="left" w:leader="dot" w:pos="4983"/>
              </w:tabs>
              <w:autoSpaceDE w:val="0"/>
              <w:autoSpaceDN w:val="0"/>
              <w:adjustRightInd w:val="0"/>
              <w:ind w:left="144" w:right="-116" w:hanging="144"/>
              <w:rPr>
                <w:lang w:val="es-AR"/>
              </w:rPr>
            </w:pPr>
            <w:r w:rsidRPr="006C571D">
              <w:rPr>
                <w:lang w:val="es-AR"/>
              </w:rPr>
              <w:t>Diferencia de cotización de oro y moneda extranjera</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(3.395,4)</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(710,9)</w:t>
            </w:r>
          </w:p>
        </w:tc>
        <w:tc>
          <w:tcPr>
            <w:tcW w:w="667" w:type="pct"/>
            <w:gridSpan w:val="2"/>
            <w:vAlign w:val="bottom"/>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NS</w:t>
            </w:r>
          </w:p>
        </w:tc>
      </w:tr>
      <w:tr w:rsidR="003E6709" w:rsidRPr="006C571D" w:rsidTr="00ED36A2">
        <w:trPr>
          <w:trHeight w:val="144"/>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left="144" w:right="-116" w:hanging="144"/>
              <w:rPr>
                <w:lang w:val="es-AR"/>
              </w:rPr>
            </w:pPr>
            <w:r w:rsidRPr="006C571D">
              <w:rPr>
                <w:lang w:val="es-AR"/>
              </w:rPr>
              <w:t>Otros ingresos operativos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6.583,6</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4.290,6</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53,4%</w:t>
            </w:r>
          </w:p>
        </w:tc>
      </w:tr>
      <w:tr w:rsidR="003E6709" w:rsidRPr="006C571D" w:rsidTr="00ED36A2">
        <w:trPr>
          <w:trHeight w:val="144"/>
        </w:trPr>
        <w:tc>
          <w:tcPr>
            <w:tcW w:w="3118" w:type="pct"/>
            <w:vAlign w:val="bottom"/>
            <w:hideMark/>
          </w:tcPr>
          <w:p w:rsidR="003E6709" w:rsidRPr="006C571D" w:rsidRDefault="003E6709" w:rsidP="00ED36A2">
            <w:pPr>
              <w:numPr>
                <w:ilvl w:val="12"/>
                <w:numId w:val="0"/>
              </w:numPr>
              <w:tabs>
                <w:tab w:val="left" w:leader="dot" w:pos="4983"/>
              </w:tabs>
              <w:autoSpaceDE w:val="0"/>
              <w:autoSpaceDN w:val="0"/>
              <w:adjustRightInd w:val="0"/>
              <w:ind w:left="144" w:right="-116" w:hanging="144"/>
              <w:rPr>
                <w:lang w:val="es-AR"/>
              </w:rPr>
            </w:pPr>
            <w:r w:rsidRPr="006C571D">
              <w:rPr>
                <w:lang w:val="es-AR"/>
              </w:rPr>
              <w:t>Cargo por incobrabilidad</w:t>
            </w:r>
            <w:r w:rsidRPr="006C571D">
              <w:rPr>
                <w:lang w:val="es-AR"/>
              </w:rPr>
              <w:tab/>
            </w:r>
          </w:p>
        </w:tc>
        <w:tc>
          <w:tcPr>
            <w:tcW w:w="611" w:type="pct"/>
            <w:shd w:val="clear" w:color="auto" w:fill="FFFFFF"/>
            <w:vAlign w:val="bottom"/>
          </w:tcPr>
          <w:p w:rsidR="003E6709" w:rsidRPr="006C571D" w:rsidRDefault="003E6709" w:rsidP="00ED36A2">
            <w:pPr>
              <w:numPr>
                <w:ilvl w:val="12"/>
                <w:numId w:val="0"/>
              </w:numPr>
              <w:pBdr>
                <w:bottom w:val="single" w:sz="4" w:space="1" w:color="auto"/>
              </w:pBdr>
              <w:autoSpaceDE w:val="0"/>
              <w:autoSpaceDN w:val="0"/>
              <w:adjustRightInd w:val="0"/>
              <w:jc w:val="right"/>
              <w:rPr>
                <w:lang w:val="es-AR"/>
              </w:rPr>
            </w:pPr>
            <w:r w:rsidRPr="006C571D">
              <w:rPr>
                <w:lang w:val="es-AR"/>
              </w:rPr>
              <w:t>(3.663,9)</w:t>
            </w:r>
          </w:p>
        </w:tc>
        <w:tc>
          <w:tcPr>
            <w:tcW w:w="605" w:type="pct"/>
            <w:shd w:val="clear" w:color="auto" w:fill="FFFFFF"/>
            <w:vAlign w:val="bottom"/>
          </w:tcPr>
          <w:p w:rsidR="003E6709" w:rsidRPr="006C571D" w:rsidRDefault="003E6709" w:rsidP="00ED36A2">
            <w:pPr>
              <w:numPr>
                <w:ilvl w:val="12"/>
                <w:numId w:val="0"/>
              </w:numPr>
              <w:pBdr>
                <w:bottom w:val="single" w:sz="4" w:space="1" w:color="auto"/>
              </w:pBdr>
              <w:autoSpaceDE w:val="0"/>
              <w:autoSpaceDN w:val="0"/>
              <w:adjustRightInd w:val="0"/>
              <w:jc w:val="right"/>
              <w:rPr>
                <w:lang w:val="es-AR"/>
              </w:rPr>
            </w:pPr>
            <w:r w:rsidRPr="006C571D">
              <w:rPr>
                <w:lang w:val="es-AR"/>
              </w:rPr>
              <w:t>(1.828,9)</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100,3%</w:t>
            </w:r>
          </w:p>
        </w:tc>
      </w:tr>
      <w:tr w:rsidR="003E6709" w:rsidRPr="006C571D" w:rsidTr="00ED36A2">
        <w:trPr>
          <w:trHeight w:val="144"/>
        </w:trPr>
        <w:tc>
          <w:tcPr>
            <w:tcW w:w="3118" w:type="pct"/>
            <w:vAlign w:val="bottom"/>
            <w:hideMark/>
          </w:tcPr>
          <w:p w:rsidR="003E6709" w:rsidRPr="006C571D" w:rsidRDefault="003E6709" w:rsidP="00ED36A2">
            <w:pPr>
              <w:numPr>
                <w:ilvl w:val="12"/>
                <w:numId w:val="0"/>
              </w:numPr>
              <w:tabs>
                <w:tab w:val="left" w:pos="365"/>
                <w:tab w:val="left" w:leader="dot" w:pos="4983"/>
              </w:tabs>
              <w:autoSpaceDE w:val="0"/>
              <w:autoSpaceDN w:val="0"/>
              <w:adjustRightInd w:val="0"/>
              <w:ind w:left="425" w:right="-116" w:hanging="256"/>
              <w:rPr>
                <w:lang w:val="es-AR"/>
              </w:rPr>
            </w:pPr>
            <w:r w:rsidRPr="006C571D">
              <w:rPr>
                <w:lang w:val="es-AR"/>
              </w:rPr>
              <w:t>Ingreso operativo neto</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15.296,3</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13.372,9</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14,4%</w:t>
            </w:r>
          </w:p>
        </w:tc>
      </w:tr>
      <w:tr w:rsidR="003E6709" w:rsidRPr="006C571D" w:rsidTr="00ED36A2">
        <w:trPr>
          <w:trHeight w:val="144"/>
        </w:trPr>
        <w:tc>
          <w:tcPr>
            <w:tcW w:w="3118" w:type="pct"/>
            <w:shd w:val="clear" w:color="auto" w:fill="FFFFFF"/>
            <w:vAlign w:val="bottom"/>
          </w:tcPr>
          <w:p w:rsidR="003E6709" w:rsidRPr="006C571D" w:rsidRDefault="003E6709" w:rsidP="00ED36A2">
            <w:pPr>
              <w:numPr>
                <w:ilvl w:val="12"/>
                <w:numId w:val="0"/>
              </w:numPr>
              <w:tabs>
                <w:tab w:val="left" w:leader="dot" w:pos="4983"/>
              </w:tabs>
              <w:autoSpaceDE w:val="0"/>
              <w:autoSpaceDN w:val="0"/>
              <w:adjustRightInd w:val="0"/>
              <w:ind w:right="-116"/>
              <w:rPr>
                <w:lang w:val="es-AR"/>
              </w:rPr>
            </w:pPr>
            <w:r w:rsidRPr="006C571D">
              <w:rPr>
                <w:lang w:val="es-AR"/>
              </w:rPr>
              <w:t>Beneficios al personal</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(5.276,3)</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(3.800,4)</w:t>
            </w:r>
          </w:p>
        </w:tc>
        <w:tc>
          <w:tcPr>
            <w:tcW w:w="667" w:type="pct"/>
            <w:gridSpan w:val="2"/>
            <w:vAlign w:val="bottom"/>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38,8%</w:t>
            </w:r>
          </w:p>
        </w:tc>
      </w:tr>
      <w:tr w:rsidR="003E6709" w:rsidRPr="006C571D" w:rsidTr="00ED36A2">
        <w:trPr>
          <w:trHeight w:val="144"/>
        </w:trPr>
        <w:tc>
          <w:tcPr>
            <w:tcW w:w="3118" w:type="pct"/>
            <w:shd w:val="clear" w:color="auto" w:fill="FFFFFF"/>
            <w:vAlign w:val="bottom"/>
            <w:hideMark/>
          </w:tcPr>
          <w:p w:rsidR="003E6709" w:rsidRPr="006C571D" w:rsidRDefault="003E6709" w:rsidP="00ED36A2">
            <w:pPr>
              <w:numPr>
                <w:ilvl w:val="12"/>
                <w:numId w:val="0"/>
              </w:numPr>
              <w:tabs>
                <w:tab w:val="left" w:leader="dot" w:pos="4983"/>
              </w:tabs>
              <w:autoSpaceDE w:val="0"/>
              <w:autoSpaceDN w:val="0"/>
              <w:adjustRightInd w:val="0"/>
              <w:ind w:right="-116"/>
              <w:rPr>
                <w:lang w:val="es-AR"/>
              </w:rPr>
            </w:pPr>
            <w:r w:rsidRPr="006C571D">
              <w:rPr>
                <w:lang w:val="es-AR"/>
              </w:rPr>
              <w:t>Gastos de administración</w:t>
            </w:r>
            <w:r w:rsidRPr="006C571D">
              <w:rPr>
                <w:lang w:val="es-AR"/>
              </w:rPr>
              <w:tab/>
            </w:r>
          </w:p>
        </w:tc>
        <w:tc>
          <w:tcPr>
            <w:tcW w:w="611" w:type="pct"/>
            <w:shd w:val="clear" w:color="auto" w:fill="FFFFFF"/>
            <w:vAlign w:val="bottom"/>
          </w:tcPr>
          <w:p w:rsidR="003E6709" w:rsidRPr="006C571D" w:rsidRDefault="003E6709" w:rsidP="00ED36A2">
            <w:pPr>
              <w:numPr>
                <w:ilvl w:val="12"/>
                <w:numId w:val="0"/>
              </w:numPr>
              <w:pBdr>
                <w:bottom w:val="single" w:sz="2" w:space="1" w:color="auto"/>
              </w:pBdr>
              <w:autoSpaceDE w:val="0"/>
              <w:autoSpaceDN w:val="0"/>
              <w:adjustRightInd w:val="0"/>
              <w:jc w:val="right"/>
              <w:rPr>
                <w:lang w:val="es-AR"/>
              </w:rPr>
            </w:pPr>
            <w:r w:rsidRPr="006C571D">
              <w:rPr>
                <w:lang w:val="es-AR"/>
              </w:rPr>
              <w:t>(3.398,5)</w:t>
            </w:r>
          </w:p>
        </w:tc>
        <w:tc>
          <w:tcPr>
            <w:tcW w:w="605" w:type="pct"/>
            <w:shd w:val="clear" w:color="auto" w:fill="FFFFFF"/>
            <w:vAlign w:val="bottom"/>
          </w:tcPr>
          <w:p w:rsidR="003E6709" w:rsidRPr="006C571D" w:rsidRDefault="003E6709" w:rsidP="00ED36A2">
            <w:pPr>
              <w:numPr>
                <w:ilvl w:val="12"/>
                <w:numId w:val="0"/>
              </w:numPr>
              <w:pBdr>
                <w:bottom w:val="single" w:sz="2" w:space="1" w:color="auto"/>
              </w:pBdr>
              <w:autoSpaceDE w:val="0"/>
              <w:autoSpaceDN w:val="0"/>
              <w:adjustRightInd w:val="0"/>
              <w:jc w:val="right"/>
              <w:rPr>
                <w:lang w:val="es-AR"/>
              </w:rPr>
            </w:pPr>
            <w:r w:rsidRPr="006C571D">
              <w:rPr>
                <w:lang w:val="es-AR"/>
              </w:rPr>
              <w:t>(3.050,6)</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11,4%</w:t>
            </w:r>
          </w:p>
        </w:tc>
      </w:tr>
      <w:tr w:rsidR="003E6709" w:rsidRPr="006C571D" w:rsidTr="00ED36A2">
        <w:trPr>
          <w:trHeight w:val="144"/>
        </w:trPr>
        <w:tc>
          <w:tcPr>
            <w:tcW w:w="3118" w:type="pct"/>
            <w:shd w:val="clear" w:color="auto" w:fill="FFFFFF"/>
            <w:vAlign w:val="bottom"/>
          </w:tcPr>
          <w:p w:rsidR="003E6709" w:rsidRPr="006C571D" w:rsidRDefault="003E6709" w:rsidP="00ED36A2">
            <w:pPr>
              <w:numPr>
                <w:ilvl w:val="12"/>
                <w:numId w:val="0"/>
              </w:numPr>
              <w:tabs>
                <w:tab w:val="left" w:leader="dot" w:pos="4983"/>
              </w:tabs>
              <w:autoSpaceDE w:val="0"/>
              <w:autoSpaceDN w:val="0"/>
              <w:adjustRightInd w:val="0"/>
              <w:ind w:right="-116"/>
              <w:rPr>
                <w:lang w:val="es-AR"/>
              </w:rPr>
            </w:pPr>
            <w:r w:rsidRPr="006C571D">
              <w:rPr>
                <w:lang w:val="es-AR"/>
              </w:rPr>
              <w:t>Depreciaciones y desvalorizaciones de bienes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(305,9)</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(444,2)</w:t>
            </w:r>
          </w:p>
        </w:tc>
        <w:tc>
          <w:tcPr>
            <w:tcW w:w="667" w:type="pct"/>
            <w:gridSpan w:val="2"/>
            <w:vAlign w:val="bottom"/>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(31,1)%</w:t>
            </w:r>
          </w:p>
        </w:tc>
      </w:tr>
      <w:tr w:rsidR="003E6709" w:rsidRPr="006C571D" w:rsidTr="00ED36A2">
        <w:trPr>
          <w:trHeight w:val="144"/>
        </w:trPr>
        <w:tc>
          <w:tcPr>
            <w:tcW w:w="3118" w:type="pct"/>
            <w:shd w:val="clear" w:color="auto" w:fill="FFFFFF"/>
            <w:vAlign w:val="bottom"/>
            <w:hideMark/>
          </w:tcPr>
          <w:p w:rsidR="003E6709" w:rsidRPr="006C571D" w:rsidRDefault="003E6709" w:rsidP="00ED36A2">
            <w:pPr>
              <w:numPr>
                <w:ilvl w:val="12"/>
                <w:numId w:val="0"/>
              </w:numPr>
              <w:tabs>
                <w:tab w:val="left" w:leader="dot" w:pos="4983"/>
              </w:tabs>
              <w:autoSpaceDE w:val="0"/>
              <w:autoSpaceDN w:val="0"/>
              <w:adjustRightInd w:val="0"/>
              <w:ind w:right="-116"/>
              <w:rPr>
                <w:lang w:val="es-AR"/>
              </w:rPr>
            </w:pPr>
            <w:r w:rsidRPr="006C571D">
              <w:rPr>
                <w:lang w:val="es-AR"/>
              </w:rPr>
              <w:t>Otros gastos operativos</w:t>
            </w:r>
            <w:r w:rsidRPr="006C571D">
              <w:rPr>
                <w:lang w:val="es-AR"/>
              </w:rPr>
              <w:tab/>
            </w:r>
          </w:p>
        </w:tc>
        <w:tc>
          <w:tcPr>
            <w:tcW w:w="611" w:type="pct"/>
            <w:shd w:val="clear" w:color="auto" w:fill="FFFFFF"/>
            <w:vAlign w:val="bottom"/>
          </w:tcPr>
          <w:p w:rsidR="003E6709" w:rsidRPr="006C571D" w:rsidRDefault="003E6709" w:rsidP="00ED36A2">
            <w:pPr>
              <w:numPr>
                <w:ilvl w:val="12"/>
                <w:numId w:val="0"/>
              </w:numPr>
              <w:pBdr>
                <w:bottom w:val="single" w:sz="2" w:space="1" w:color="auto"/>
              </w:pBdr>
              <w:autoSpaceDE w:val="0"/>
              <w:autoSpaceDN w:val="0"/>
              <w:adjustRightInd w:val="0"/>
              <w:jc w:val="right"/>
              <w:rPr>
                <w:lang w:val="es-AR"/>
              </w:rPr>
            </w:pPr>
            <w:r w:rsidRPr="006C571D">
              <w:rPr>
                <w:lang w:val="es-AR"/>
              </w:rPr>
              <w:t>(4.755,5)</w:t>
            </w:r>
          </w:p>
        </w:tc>
        <w:tc>
          <w:tcPr>
            <w:tcW w:w="605" w:type="pct"/>
            <w:shd w:val="clear" w:color="auto" w:fill="FFFFFF"/>
            <w:vAlign w:val="bottom"/>
          </w:tcPr>
          <w:p w:rsidR="003E6709" w:rsidRPr="006C571D" w:rsidRDefault="003E6709" w:rsidP="00ED36A2">
            <w:pPr>
              <w:numPr>
                <w:ilvl w:val="12"/>
                <w:numId w:val="0"/>
              </w:numPr>
              <w:pBdr>
                <w:bottom w:val="single" w:sz="2" w:space="1" w:color="auto"/>
              </w:pBdr>
              <w:autoSpaceDE w:val="0"/>
              <w:autoSpaceDN w:val="0"/>
              <w:adjustRightInd w:val="0"/>
              <w:jc w:val="right"/>
              <w:rPr>
                <w:lang w:val="es-AR"/>
              </w:rPr>
            </w:pPr>
            <w:r w:rsidRPr="006C571D">
              <w:rPr>
                <w:lang w:val="es-AR"/>
              </w:rPr>
              <w:t>(3.265,4)</w:t>
            </w:r>
          </w:p>
        </w:tc>
        <w:tc>
          <w:tcPr>
            <w:tcW w:w="667" w:type="pct"/>
            <w:gridSpan w:val="2"/>
            <w:vAlign w:val="bottom"/>
            <w:hideMark/>
          </w:tcPr>
          <w:p w:rsidR="003E6709" w:rsidRPr="006C571D" w:rsidRDefault="003E6709" w:rsidP="00ED36A2">
            <w:pPr>
              <w:numPr>
                <w:ilvl w:val="12"/>
                <w:numId w:val="0"/>
              </w:numPr>
              <w:tabs>
                <w:tab w:val="decimal" w:pos="551"/>
              </w:tabs>
              <w:autoSpaceDE w:val="0"/>
              <w:autoSpaceDN w:val="0"/>
              <w:adjustRightInd w:val="0"/>
              <w:jc w:val="right"/>
              <w:rPr>
                <w:lang w:val="es-AR"/>
              </w:rPr>
            </w:pPr>
            <w:r w:rsidRPr="006C571D">
              <w:rPr>
                <w:lang w:val="es-AR"/>
              </w:rPr>
              <w:t>45,6%</w:t>
            </w:r>
          </w:p>
        </w:tc>
      </w:tr>
      <w:tr w:rsidR="003E6709" w:rsidRPr="006C571D" w:rsidTr="00ED36A2">
        <w:trPr>
          <w:trHeight w:val="144"/>
        </w:trPr>
        <w:tc>
          <w:tcPr>
            <w:tcW w:w="3118" w:type="pct"/>
            <w:shd w:val="clear" w:color="auto" w:fill="FFFFFF"/>
            <w:vAlign w:val="bottom"/>
            <w:hideMark/>
          </w:tcPr>
          <w:p w:rsidR="003E6709" w:rsidRPr="006C571D" w:rsidRDefault="003E6709" w:rsidP="00ED36A2">
            <w:pPr>
              <w:numPr>
                <w:ilvl w:val="12"/>
                <w:numId w:val="0"/>
              </w:numPr>
              <w:tabs>
                <w:tab w:val="left" w:leader="dot" w:pos="4983"/>
              </w:tabs>
              <w:autoSpaceDE w:val="0"/>
              <w:autoSpaceDN w:val="0"/>
              <w:adjustRightInd w:val="0"/>
              <w:ind w:left="144" w:right="-116"/>
              <w:rPr>
                <w:lang w:val="es-AR"/>
              </w:rPr>
            </w:pPr>
            <w:r w:rsidRPr="006C571D">
              <w:rPr>
                <w:lang w:val="es-AR"/>
              </w:rPr>
              <w:t>Resultado operativo</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1.560,1</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2.812,3</w:t>
            </w:r>
          </w:p>
        </w:tc>
        <w:tc>
          <w:tcPr>
            <w:tcW w:w="667" w:type="pct"/>
            <w:gridSpan w:val="2"/>
            <w:vAlign w:val="bottom"/>
            <w:hideMark/>
          </w:tcPr>
          <w:p w:rsidR="003E6709" w:rsidRPr="006C571D" w:rsidRDefault="003E6709" w:rsidP="00ED36A2">
            <w:pPr>
              <w:numPr>
                <w:ilvl w:val="12"/>
                <w:numId w:val="0"/>
              </w:numPr>
              <w:tabs>
                <w:tab w:val="decimal" w:pos="551"/>
                <w:tab w:val="decimal" w:pos="1018"/>
              </w:tabs>
              <w:autoSpaceDE w:val="0"/>
              <w:autoSpaceDN w:val="0"/>
              <w:adjustRightInd w:val="0"/>
              <w:jc w:val="right"/>
              <w:rPr>
                <w:lang w:val="es-AR"/>
              </w:rPr>
            </w:pPr>
            <w:r w:rsidRPr="006C571D">
              <w:rPr>
                <w:lang w:val="es-AR"/>
              </w:rPr>
              <w:t>(44,5)%</w:t>
            </w:r>
          </w:p>
        </w:tc>
      </w:tr>
      <w:tr w:rsidR="003E6709" w:rsidRPr="006C571D" w:rsidTr="00ED36A2">
        <w:trPr>
          <w:trHeight w:val="144"/>
        </w:trPr>
        <w:tc>
          <w:tcPr>
            <w:tcW w:w="3118" w:type="pct"/>
            <w:shd w:val="clear" w:color="auto" w:fill="FFFFFF"/>
            <w:vAlign w:val="bottom"/>
          </w:tcPr>
          <w:p w:rsidR="003E6709" w:rsidRPr="006C571D" w:rsidRDefault="003E6709" w:rsidP="00ED36A2">
            <w:pPr>
              <w:numPr>
                <w:ilvl w:val="12"/>
                <w:numId w:val="0"/>
              </w:numPr>
              <w:tabs>
                <w:tab w:val="left" w:leader="dot" w:pos="4983"/>
              </w:tabs>
              <w:autoSpaceDE w:val="0"/>
              <w:autoSpaceDN w:val="0"/>
              <w:adjustRightInd w:val="0"/>
              <w:ind w:left="144" w:right="-116"/>
              <w:rPr>
                <w:lang w:val="es-AR"/>
              </w:rPr>
            </w:pPr>
            <w:r w:rsidRPr="006C571D">
              <w:rPr>
                <w:lang w:val="es-AR"/>
              </w:rPr>
              <w:t>Impuesto a las ganancias</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285,6</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(754,3)</w:t>
            </w:r>
          </w:p>
        </w:tc>
        <w:tc>
          <w:tcPr>
            <w:tcW w:w="667" w:type="pct"/>
            <w:gridSpan w:val="2"/>
            <w:vAlign w:val="bottom"/>
          </w:tcPr>
          <w:p w:rsidR="003E6709" w:rsidRPr="006C571D" w:rsidRDefault="003E6709" w:rsidP="00ED36A2">
            <w:pPr>
              <w:numPr>
                <w:ilvl w:val="12"/>
                <w:numId w:val="0"/>
              </w:numPr>
              <w:tabs>
                <w:tab w:val="decimal" w:pos="551"/>
                <w:tab w:val="decimal" w:pos="1018"/>
              </w:tabs>
              <w:autoSpaceDE w:val="0"/>
              <w:autoSpaceDN w:val="0"/>
              <w:adjustRightInd w:val="0"/>
              <w:jc w:val="right"/>
              <w:rPr>
                <w:lang w:val="es-AR"/>
              </w:rPr>
            </w:pPr>
            <w:r w:rsidRPr="006C571D">
              <w:rPr>
                <w:lang w:val="es-AR"/>
              </w:rPr>
              <w:t>NS</w:t>
            </w:r>
          </w:p>
        </w:tc>
      </w:tr>
      <w:tr w:rsidR="003E6709" w:rsidRPr="006C571D" w:rsidTr="00ED36A2">
        <w:trPr>
          <w:trHeight w:val="144"/>
        </w:trPr>
        <w:tc>
          <w:tcPr>
            <w:tcW w:w="3118" w:type="pct"/>
            <w:shd w:val="clear" w:color="auto" w:fill="FFFFFF"/>
            <w:vAlign w:val="bottom"/>
          </w:tcPr>
          <w:p w:rsidR="003E6709" w:rsidRPr="006C571D" w:rsidRDefault="003E6709" w:rsidP="00ED36A2">
            <w:pPr>
              <w:numPr>
                <w:ilvl w:val="12"/>
                <w:numId w:val="0"/>
              </w:numPr>
              <w:tabs>
                <w:tab w:val="left" w:leader="dot" w:pos="4983"/>
              </w:tabs>
              <w:autoSpaceDE w:val="0"/>
              <w:autoSpaceDN w:val="0"/>
              <w:adjustRightInd w:val="0"/>
              <w:ind w:left="144" w:right="-116"/>
              <w:rPr>
                <w:lang w:val="es-AR"/>
              </w:rPr>
            </w:pPr>
            <w:r w:rsidRPr="006C571D">
              <w:rPr>
                <w:lang w:val="es-AR"/>
              </w:rPr>
              <w:t xml:space="preserve">Resultado neto del </w:t>
            </w:r>
            <w:r>
              <w:rPr>
                <w:lang w:val="es-AR"/>
              </w:rPr>
              <w:t>ejercicio</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1.845,7</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2.058,1</w:t>
            </w:r>
          </w:p>
        </w:tc>
        <w:tc>
          <w:tcPr>
            <w:tcW w:w="667" w:type="pct"/>
            <w:gridSpan w:val="2"/>
            <w:vAlign w:val="bottom"/>
          </w:tcPr>
          <w:p w:rsidR="003E6709" w:rsidRPr="006C571D" w:rsidRDefault="003E6709" w:rsidP="00ED36A2">
            <w:pPr>
              <w:numPr>
                <w:ilvl w:val="12"/>
                <w:numId w:val="0"/>
              </w:numPr>
              <w:tabs>
                <w:tab w:val="decimal" w:pos="551"/>
                <w:tab w:val="decimal" w:pos="1018"/>
              </w:tabs>
              <w:autoSpaceDE w:val="0"/>
              <w:autoSpaceDN w:val="0"/>
              <w:adjustRightInd w:val="0"/>
              <w:jc w:val="right"/>
              <w:rPr>
                <w:lang w:val="es-AR"/>
              </w:rPr>
            </w:pPr>
            <w:r w:rsidRPr="006C571D">
              <w:rPr>
                <w:lang w:val="es-AR"/>
              </w:rPr>
              <w:t>(10,3)%</w:t>
            </w:r>
          </w:p>
        </w:tc>
      </w:tr>
      <w:tr w:rsidR="003E6709" w:rsidRPr="006C571D" w:rsidTr="00ED36A2">
        <w:trPr>
          <w:trHeight w:val="144"/>
        </w:trPr>
        <w:tc>
          <w:tcPr>
            <w:tcW w:w="3118" w:type="pct"/>
            <w:shd w:val="clear" w:color="auto" w:fill="FFFFFF"/>
            <w:vAlign w:val="bottom"/>
          </w:tcPr>
          <w:p w:rsidR="003E6709" w:rsidRPr="006C571D" w:rsidRDefault="003E6709" w:rsidP="00ED36A2">
            <w:pPr>
              <w:numPr>
                <w:ilvl w:val="12"/>
                <w:numId w:val="0"/>
              </w:numPr>
              <w:tabs>
                <w:tab w:val="left" w:leader="dot" w:pos="4983"/>
                <w:tab w:val="left" w:leader="dot" w:pos="5555"/>
              </w:tabs>
              <w:autoSpaceDE w:val="0"/>
              <w:autoSpaceDN w:val="0"/>
              <w:adjustRightInd w:val="0"/>
              <w:ind w:left="144" w:right="-116"/>
              <w:rPr>
                <w:lang w:val="es-AR"/>
              </w:rPr>
            </w:pP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p>
        </w:tc>
        <w:tc>
          <w:tcPr>
            <w:tcW w:w="667" w:type="pct"/>
            <w:gridSpan w:val="2"/>
            <w:vAlign w:val="bottom"/>
          </w:tcPr>
          <w:p w:rsidR="003E6709" w:rsidRPr="006C571D" w:rsidRDefault="003E6709" w:rsidP="00ED36A2">
            <w:pPr>
              <w:numPr>
                <w:ilvl w:val="12"/>
                <w:numId w:val="0"/>
              </w:numPr>
              <w:tabs>
                <w:tab w:val="decimal" w:pos="551"/>
                <w:tab w:val="decimal" w:pos="1018"/>
              </w:tabs>
              <w:autoSpaceDE w:val="0"/>
              <w:autoSpaceDN w:val="0"/>
              <w:adjustRightInd w:val="0"/>
              <w:jc w:val="right"/>
              <w:rPr>
                <w:lang w:val="es-AR"/>
              </w:rPr>
            </w:pPr>
          </w:p>
        </w:tc>
      </w:tr>
      <w:tr w:rsidR="003E6709" w:rsidRPr="006C571D" w:rsidTr="00ED36A2">
        <w:trPr>
          <w:trHeight w:val="144"/>
        </w:trPr>
        <w:tc>
          <w:tcPr>
            <w:tcW w:w="3118" w:type="pct"/>
            <w:shd w:val="clear" w:color="auto" w:fill="FFFFFF"/>
          </w:tcPr>
          <w:p w:rsidR="003E6709" w:rsidRPr="006C571D" w:rsidRDefault="003E6709" w:rsidP="00ED36A2">
            <w:pPr>
              <w:numPr>
                <w:ilvl w:val="12"/>
                <w:numId w:val="0"/>
              </w:numPr>
              <w:tabs>
                <w:tab w:val="left" w:leader="dot" w:pos="4983"/>
                <w:tab w:val="left" w:leader="dot" w:pos="5555"/>
              </w:tabs>
              <w:autoSpaceDE w:val="0"/>
              <w:autoSpaceDN w:val="0"/>
              <w:adjustRightInd w:val="0"/>
              <w:ind w:left="144" w:right="-116"/>
              <w:rPr>
                <w:lang w:val="es-AR"/>
              </w:rPr>
            </w:pPr>
            <w:r w:rsidRPr="006C571D">
              <w:rPr>
                <w:lang w:val="es-AR"/>
              </w:rPr>
              <w:t>Resultado integral total atribuible a los propietarios de la controladora</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1.781,5</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2.051,4</w:t>
            </w:r>
          </w:p>
        </w:tc>
        <w:tc>
          <w:tcPr>
            <w:tcW w:w="667" w:type="pct"/>
            <w:gridSpan w:val="2"/>
            <w:vAlign w:val="bottom"/>
          </w:tcPr>
          <w:p w:rsidR="003E6709" w:rsidRPr="006C571D" w:rsidRDefault="003E6709" w:rsidP="00ED36A2">
            <w:pPr>
              <w:numPr>
                <w:ilvl w:val="12"/>
                <w:numId w:val="0"/>
              </w:numPr>
              <w:tabs>
                <w:tab w:val="decimal" w:pos="551"/>
                <w:tab w:val="decimal" w:pos="1018"/>
              </w:tabs>
              <w:autoSpaceDE w:val="0"/>
              <w:autoSpaceDN w:val="0"/>
              <w:adjustRightInd w:val="0"/>
              <w:jc w:val="right"/>
              <w:rPr>
                <w:lang w:val="es-AR"/>
              </w:rPr>
            </w:pPr>
            <w:r w:rsidRPr="006C571D">
              <w:rPr>
                <w:lang w:val="es-AR"/>
              </w:rPr>
              <w:t>(13,2)%</w:t>
            </w:r>
          </w:p>
        </w:tc>
      </w:tr>
      <w:tr w:rsidR="003E6709" w:rsidRPr="006C571D" w:rsidTr="00ED36A2">
        <w:trPr>
          <w:trHeight w:val="144"/>
        </w:trPr>
        <w:tc>
          <w:tcPr>
            <w:tcW w:w="3118" w:type="pct"/>
            <w:shd w:val="clear" w:color="auto" w:fill="FFFFFF"/>
          </w:tcPr>
          <w:p w:rsidR="003E6709" w:rsidRPr="006C571D" w:rsidRDefault="003E6709" w:rsidP="00ED36A2">
            <w:pPr>
              <w:numPr>
                <w:ilvl w:val="12"/>
                <w:numId w:val="0"/>
              </w:numPr>
              <w:tabs>
                <w:tab w:val="left" w:leader="dot" w:pos="4983"/>
                <w:tab w:val="left" w:leader="dot" w:pos="5555"/>
              </w:tabs>
              <w:autoSpaceDE w:val="0"/>
              <w:autoSpaceDN w:val="0"/>
              <w:adjustRightInd w:val="0"/>
              <w:ind w:left="144" w:right="-116"/>
              <w:rPr>
                <w:lang w:val="es-AR"/>
              </w:rPr>
            </w:pPr>
            <w:r w:rsidRPr="006C571D">
              <w:rPr>
                <w:lang w:val="es-AR"/>
              </w:rPr>
              <w:t>Resultado integral total atribuible a los propietarios de la no controladora</w:t>
            </w:r>
            <w:r w:rsidRPr="006C571D">
              <w:rPr>
                <w:lang w:val="es-AR"/>
              </w:rPr>
              <w:tab/>
            </w:r>
          </w:p>
        </w:tc>
        <w:tc>
          <w:tcPr>
            <w:tcW w:w="611"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64,2</w:t>
            </w:r>
          </w:p>
        </w:tc>
        <w:tc>
          <w:tcPr>
            <w:tcW w:w="605" w:type="pct"/>
            <w:shd w:val="clear" w:color="auto" w:fill="FFFFFF"/>
            <w:vAlign w:val="bottom"/>
          </w:tcPr>
          <w:p w:rsidR="003E6709" w:rsidRPr="006C571D" w:rsidRDefault="003E6709" w:rsidP="00ED36A2">
            <w:pPr>
              <w:numPr>
                <w:ilvl w:val="12"/>
                <w:numId w:val="0"/>
              </w:numPr>
              <w:autoSpaceDE w:val="0"/>
              <w:autoSpaceDN w:val="0"/>
              <w:adjustRightInd w:val="0"/>
              <w:jc w:val="right"/>
              <w:rPr>
                <w:lang w:val="es-AR"/>
              </w:rPr>
            </w:pPr>
            <w:r w:rsidRPr="006C571D">
              <w:rPr>
                <w:lang w:val="es-AR"/>
              </w:rPr>
              <w:t>6,7</w:t>
            </w:r>
          </w:p>
        </w:tc>
        <w:tc>
          <w:tcPr>
            <w:tcW w:w="667" w:type="pct"/>
            <w:gridSpan w:val="2"/>
            <w:vAlign w:val="bottom"/>
          </w:tcPr>
          <w:p w:rsidR="003E6709" w:rsidRPr="006C571D" w:rsidRDefault="003E6709" w:rsidP="00ED36A2">
            <w:pPr>
              <w:numPr>
                <w:ilvl w:val="12"/>
                <w:numId w:val="0"/>
              </w:numPr>
              <w:tabs>
                <w:tab w:val="decimal" w:pos="551"/>
                <w:tab w:val="decimal" w:pos="1018"/>
              </w:tabs>
              <w:autoSpaceDE w:val="0"/>
              <w:autoSpaceDN w:val="0"/>
              <w:adjustRightInd w:val="0"/>
              <w:jc w:val="right"/>
              <w:rPr>
                <w:lang w:val="es-AR"/>
              </w:rPr>
            </w:pPr>
            <w:r w:rsidRPr="006C571D">
              <w:rPr>
                <w:lang w:val="es-AR"/>
              </w:rPr>
              <w:t>NS</w:t>
            </w:r>
          </w:p>
        </w:tc>
      </w:tr>
      <w:bookmarkEnd w:id="31"/>
    </w:tbl>
    <w:p w:rsidR="003E6709" w:rsidRPr="006C571D" w:rsidRDefault="003E6709" w:rsidP="003E6709">
      <w:pPr>
        <w:numPr>
          <w:ilvl w:val="12"/>
          <w:numId w:val="0"/>
        </w:numPr>
        <w:pBdr>
          <w:bottom w:val="single" w:sz="4" w:space="1" w:color="auto"/>
        </w:pBdr>
        <w:autoSpaceDE w:val="0"/>
        <w:autoSpaceDN w:val="0"/>
        <w:adjustRightInd w:val="0"/>
        <w:spacing w:before="120" w:after="120"/>
        <w:ind w:right="7920"/>
        <w:rPr>
          <w:rFonts w:eastAsiaTheme="minorHAnsi"/>
          <w:lang w:val="es-AR"/>
        </w:rPr>
      </w:pPr>
    </w:p>
    <w:p w:rsidR="003E6709" w:rsidRPr="006C571D" w:rsidRDefault="003E6709" w:rsidP="003E6709">
      <w:pPr>
        <w:numPr>
          <w:ilvl w:val="12"/>
          <w:numId w:val="0"/>
        </w:numPr>
        <w:autoSpaceDE w:val="0"/>
        <w:autoSpaceDN w:val="0"/>
        <w:adjustRightInd w:val="0"/>
        <w:spacing w:before="120" w:after="120"/>
        <w:ind w:left="360" w:hanging="360"/>
        <w:rPr>
          <w:rFonts w:eastAsiaTheme="minorHAnsi"/>
          <w:lang w:val="es-AR"/>
        </w:rPr>
      </w:pPr>
      <w:r w:rsidRPr="006C571D">
        <w:rPr>
          <w:rFonts w:eastAsiaTheme="minorHAnsi"/>
          <w:lang w:val="es-AR"/>
        </w:rPr>
        <w:t>(*)</w:t>
      </w:r>
      <w:r w:rsidRPr="006C571D">
        <w:rPr>
          <w:rFonts w:eastAsiaTheme="minorHAnsi"/>
          <w:lang w:val="es-AR"/>
        </w:rPr>
        <w:tab/>
        <w:t xml:space="preserve">“NS” aplica a incrementos o disminuciones de más del 150%. </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Resultado integral total atribuible a los propietarios de la controladora</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resultado neto del ejercicio finalizado el 31 de diciembre de 2019 disminuyó 13,2%, de Ps.2.051,4 millones por el ejercicio finalizado el 31 de diciembre de 2018 a Ps.1.781,5 millones por el ejercicio finalizado el 31 de diciembre de 2019, principalmente como resultado de:</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21,1% en los egresos por intereses y ajustes de Ps.2.691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 Ps.2.684,5 millones en la diferencia de cotización de oro y moneda extranjera;</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100,3% en el cargo por incobrabilidad de Ps.1.835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11,4% en gastos de administración de Ps.347,9 millones;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lastRenderedPageBreak/>
        <w:t>un aumento del 45,6% en otros gastos operativos de Ps.1.490</w:t>
      </w:r>
      <w:proofErr w:type="gramStart"/>
      <w:r w:rsidRPr="006C571D">
        <w:rPr>
          <w:rFonts w:eastAsia="Calibri"/>
        </w:rPr>
        <w:t>,1</w:t>
      </w:r>
      <w:proofErr w:type="gramEnd"/>
      <w:r w:rsidRPr="006C571D">
        <w:rPr>
          <w:rFonts w:eastAsia="Calibri"/>
        </w:rPr>
        <w:t xml:space="preserve"> millones. </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Esta disminución fue compensados parcialmente por:</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14,6% en los ingresos por intereses y ajustes de Ps.2.177,6 millones;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12,2% en los ingresos por comisiones de Ps.513,7 millones;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62,8% en el resultado neto por medición de instrumentos financieros a valor razonable con cambios en resultados de Ps.3.723</w:t>
      </w:r>
      <w:proofErr w:type="gramStart"/>
      <w:r w:rsidRPr="006C571D">
        <w:rPr>
          <w:rFonts w:eastAsia="Calibri"/>
        </w:rPr>
        <w:t>,7</w:t>
      </w:r>
      <w:proofErr w:type="gramEnd"/>
      <w:r w:rsidRPr="006C571D">
        <w:rPr>
          <w:rFonts w:eastAsia="Calibri"/>
        </w:rPr>
        <w:t xml:space="preserve"> millones.</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Ingresos por intereses y ajustes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las principales líneas de ingresos por intereses y ajustes por los ejercicios finalizados el 31 de diciembre de 2019 y 2018.</w:t>
      </w:r>
    </w:p>
    <w:tbl>
      <w:tblPr>
        <w:tblW w:w="5000" w:type="pct"/>
        <w:tblLayout w:type="fixed"/>
        <w:tblCellMar>
          <w:left w:w="70" w:type="dxa"/>
          <w:right w:w="70" w:type="dxa"/>
        </w:tblCellMar>
        <w:tblLook w:val="04A0" w:firstRow="1" w:lastRow="0" w:firstColumn="1" w:lastColumn="0" w:noHBand="0" w:noVBand="1"/>
      </w:tblPr>
      <w:tblGrid>
        <w:gridCol w:w="4308"/>
        <w:gridCol w:w="1397"/>
        <w:gridCol w:w="1397"/>
        <w:gridCol w:w="1403"/>
      </w:tblGrid>
      <w:tr w:rsidR="003E6709" w:rsidRPr="006C571D" w:rsidTr="00ED36A2">
        <w:trPr>
          <w:trHeight w:val="20"/>
          <w:tblHeader/>
        </w:trPr>
        <w:tc>
          <w:tcPr>
            <w:tcW w:w="2533" w:type="pct"/>
            <w:tcMar>
              <w:top w:w="0" w:type="dxa"/>
              <w:left w:w="115" w:type="dxa"/>
              <w:bottom w:w="0" w:type="dxa"/>
              <w:right w:w="115" w:type="dxa"/>
            </w:tcMar>
            <w:vAlign w:val="bottom"/>
          </w:tcPr>
          <w:p w:rsidR="003E6709" w:rsidRPr="006C571D" w:rsidRDefault="003E6709" w:rsidP="00ED36A2">
            <w:pPr>
              <w:numPr>
                <w:ilvl w:val="12"/>
                <w:numId w:val="0"/>
              </w:numPr>
              <w:tabs>
                <w:tab w:val="left" w:leader="dot" w:pos="4677"/>
              </w:tabs>
              <w:autoSpaceDE w:val="0"/>
              <w:autoSpaceDN w:val="0"/>
              <w:adjustRightInd w:val="0"/>
              <w:rPr>
                <w:b/>
                <w:lang w:val="es-AR"/>
              </w:rPr>
            </w:pPr>
          </w:p>
        </w:tc>
        <w:tc>
          <w:tcPr>
            <w:tcW w:w="1642" w:type="pct"/>
            <w:gridSpan w:val="2"/>
            <w:shd w:val="clear" w:color="auto" w:fill="FFFFFF"/>
            <w:tcMar>
              <w:top w:w="0" w:type="dxa"/>
              <w:left w:w="115" w:type="dxa"/>
              <w:bottom w:w="0" w:type="dxa"/>
              <w:right w:w="115" w:type="dxa"/>
            </w:tcMar>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Ejercicio finalizado al 31 de diciembre </w:t>
            </w:r>
          </w:p>
        </w:tc>
        <w:tc>
          <w:tcPr>
            <w:tcW w:w="825" w:type="pct"/>
            <w:tcMar>
              <w:top w:w="0" w:type="dxa"/>
              <w:left w:w="115" w:type="dxa"/>
              <w:bottom w:w="0" w:type="dxa"/>
              <w:right w:w="115" w:type="dxa"/>
            </w:tcMar>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variación</w:t>
            </w:r>
          </w:p>
        </w:tc>
      </w:tr>
      <w:tr w:rsidR="003E6709" w:rsidRPr="006C571D" w:rsidTr="00ED36A2">
        <w:trPr>
          <w:trHeight w:val="20"/>
          <w:tblHeader/>
        </w:trPr>
        <w:tc>
          <w:tcPr>
            <w:tcW w:w="2533" w:type="pct"/>
            <w:tcMar>
              <w:top w:w="0" w:type="dxa"/>
              <w:left w:w="115" w:type="dxa"/>
              <w:bottom w:w="0" w:type="dxa"/>
              <w:right w:w="115" w:type="dxa"/>
            </w:tcMar>
            <w:vAlign w:val="bottom"/>
          </w:tcPr>
          <w:p w:rsidR="003E6709" w:rsidRPr="006C571D" w:rsidRDefault="003E6709" w:rsidP="00ED36A2">
            <w:pPr>
              <w:numPr>
                <w:ilvl w:val="12"/>
                <w:numId w:val="0"/>
              </w:numPr>
              <w:tabs>
                <w:tab w:val="left" w:leader="dot" w:pos="4677"/>
              </w:tabs>
              <w:autoSpaceDE w:val="0"/>
              <w:autoSpaceDN w:val="0"/>
              <w:adjustRightInd w:val="0"/>
              <w:rPr>
                <w:b/>
                <w:lang w:val="es-AR"/>
              </w:rPr>
            </w:pPr>
          </w:p>
        </w:tc>
        <w:tc>
          <w:tcPr>
            <w:tcW w:w="821" w:type="pct"/>
            <w:shd w:val="clear" w:color="auto" w:fill="FFFFFF"/>
            <w:tcMar>
              <w:top w:w="0" w:type="dxa"/>
              <w:left w:w="115" w:type="dxa"/>
              <w:bottom w:w="0" w:type="dxa"/>
              <w:right w:w="115" w:type="dxa"/>
            </w:tcMar>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2019</w:t>
            </w:r>
          </w:p>
        </w:tc>
        <w:tc>
          <w:tcPr>
            <w:tcW w:w="821" w:type="pct"/>
            <w:shd w:val="clear" w:color="auto" w:fill="FFFFFF"/>
            <w:tcMar>
              <w:top w:w="0" w:type="dxa"/>
              <w:left w:w="115" w:type="dxa"/>
              <w:bottom w:w="0" w:type="dxa"/>
              <w:right w:w="115" w:type="dxa"/>
            </w:tcMar>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w:t>
            </w:r>
          </w:p>
        </w:tc>
        <w:tc>
          <w:tcPr>
            <w:tcW w:w="825" w:type="pct"/>
            <w:tcMar>
              <w:top w:w="0" w:type="dxa"/>
              <w:left w:w="115" w:type="dxa"/>
              <w:bottom w:w="0" w:type="dxa"/>
              <w:right w:w="115" w:type="dxa"/>
            </w:tcMar>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2018/2019</w:t>
            </w:r>
          </w:p>
        </w:tc>
      </w:tr>
      <w:tr w:rsidR="003E6709" w:rsidRPr="00BD3A29" w:rsidTr="00ED36A2">
        <w:trPr>
          <w:trHeight w:val="20"/>
          <w:tblHeader/>
        </w:trPr>
        <w:tc>
          <w:tcPr>
            <w:tcW w:w="2533" w:type="pct"/>
            <w:tcMar>
              <w:top w:w="0" w:type="dxa"/>
              <w:left w:w="115" w:type="dxa"/>
              <w:bottom w:w="0" w:type="dxa"/>
              <w:right w:w="115" w:type="dxa"/>
            </w:tcMar>
            <w:vAlign w:val="bottom"/>
          </w:tcPr>
          <w:p w:rsidR="003E6709" w:rsidRPr="006C571D" w:rsidRDefault="003E6709" w:rsidP="00ED36A2">
            <w:pPr>
              <w:numPr>
                <w:ilvl w:val="12"/>
                <w:numId w:val="0"/>
              </w:numPr>
              <w:tabs>
                <w:tab w:val="left" w:leader="dot" w:pos="4677"/>
              </w:tabs>
              <w:autoSpaceDE w:val="0"/>
              <w:autoSpaceDN w:val="0"/>
              <w:adjustRightInd w:val="0"/>
              <w:rPr>
                <w:b/>
                <w:lang w:val="es-AR"/>
              </w:rPr>
            </w:pPr>
          </w:p>
        </w:tc>
        <w:tc>
          <w:tcPr>
            <w:tcW w:w="2467" w:type="pct"/>
            <w:gridSpan w:val="3"/>
            <w:shd w:val="clear" w:color="auto" w:fill="FFFFFF"/>
            <w:tcMar>
              <w:top w:w="0" w:type="dxa"/>
              <w:left w:w="115" w:type="dxa"/>
              <w:bottom w:w="0" w:type="dxa"/>
              <w:right w:w="115" w:type="dxa"/>
            </w:tcMar>
            <w:vAlign w:val="bottom"/>
            <w:hideMark/>
          </w:tcPr>
          <w:p w:rsidR="003E6709" w:rsidRPr="006C571D" w:rsidRDefault="003E6709" w:rsidP="00ED36A2">
            <w:pPr>
              <w:numPr>
                <w:ilvl w:val="12"/>
                <w:numId w:val="0"/>
              </w:numPr>
              <w:autoSpaceDE w:val="0"/>
              <w:autoSpaceDN w:val="0"/>
              <w:adjustRightInd w:val="0"/>
              <w:jc w:val="center"/>
              <w:rPr>
                <w:b/>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rPr>
                <w:b/>
                <w:lang w:val="es-AR"/>
              </w:rPr>
            </w:pPr>
            <w:r w:rsidRPr="006C571D">
              <w:rPr>
                <w:b/>
                <w:lang w:val="es-AR"/>
              </w:rPr>
              <w:t>Intereses por:</w:t>
            </w:r>
          </w:p>
        </w:tc>
        <w:tc>
          <w:tcPr>
            <w:tcW w:w="821"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821" w:type="pct"/>
            <w:shd w:val="clear" w:color="auto" w:fill="FFFFFF"/>
            <w:tcMar>
              <w:top w:w="0" w:type="dxa"/>
              <w:left w:w="115" w:type="dxa"/>
              <w:bottom w:w="0" w:type="dxa"/>
              <w:right w:w="115" w:type="dxa"/>
            </w:tcMar>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825" w:type="pct"/>
            <w:tcMar>
              <w:top w:w="0" w:type="dxa"/>
              <w:left w:w="115" w:type="dxa"/>
              <w:bottom w:w="0" w:type="dxa"/>
              <w:right w:w="115" w:type="dxa"/>
            </w:tcMar>
            <w:vAlign w:val="bottom"/>
          </w:tcPr>
          <w:p w:rsidR="003E6709" w:rsidRPr="006C571D" w:rsidRDefault="003E6709" w:rsidP="00ED36A2">
            <w:pPr>
              <w:numPr>
                <w:ilvl w:val="12"/>
                <w:numId w:val="0"/>
              </w:numPr>
              <w:tabs>
                <w:tab w:val="decimal" w:pos="1206"/>
              </w:tabs>
              <w:autoSpaceDE w:val="0"/>
              <w:autoSpaceDN w:val="0"/>
              <w:adjustRightInd w:val="0"/>
              <w:rPr>
                <w:lang w:val="es-AR"/>
              </w:rPr>
            </w:pP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Disponibilidades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8,1</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16,2</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(50,0)%</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 xml:space="preserve">Préstamos al sector financiero </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24,0</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133,4</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(82,0)%</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Adelantos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183,0</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308,2</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(40,6)%</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Documentos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133,0</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171,1</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(22,3)%</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Préstamos hipotecarios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634,5</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Pr>
                <w:lang w:val="es-AR"/>
              </w:rPr>
              <w:t>586,8</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Pr>
                <w:lang w:val="es-AR"/>
              </w:rPr>
              <w:t>7,5</w:t>
            </w:r>
            <w:r w:rsidRPr="006C571D">
              <w:rPr>
                <w:lang w:val="es-AR"/>
              </w:rPr>
              <w:t>%</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Préstamos personales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3.322,1</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3.291,7</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0,9%</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Préstamos prendarios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48,1</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88,7</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(45,8)%</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Tarjetas de crédito</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7.406,4</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7.064,7</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4,8%</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Arrendamientos financieros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39,4</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38,6</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2,1%</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Otros préstamos</w:t>
            </w:r>
            <w:r w:rsidRPr="006C571D">
              <w:rPr>
                <w:vertAlign w:val="superscript"/>
                <w:lang w:val="es-AR"/>
              </w:rPr>
              <w:t>(*)</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1.640,0</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1.707,2</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(3,9)%</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rPr>
                <w:lang w:val="es-AR"/>
              </w:rPr>
            </w:pPr>
            <w:r w:rsidRPr="006C571D">
              <w:rPr>
                <w:lang w:val="es-AR"/>
              </w:rPr>
              <w:t xml:space="preserve">Resultado neto de títulos públicos y privados </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959,1</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516,4</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85,7%</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rPr>
                <w:lang w:val="es-AR"/>
              </w:rPr>
            </w:pPr>
            <w:r w:rsidRPr="006C571D">
              <w:rPr>
                <w:lang w:val="es-AR"/>
              </w:rPr>
              <w:t>Otros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982"/>
              </w:tabs>
              <w:autoSpaceDE w:val="0"/>
              <w:autoSpaceDN w:val="0"/>
              <w:adjustRightInd w:val="0"/>
              <w:jc w:val="right"/>
              <w:rPr>
                <w:lang w:val="es-AR"/>
              </w:rPr>
            </w:pPr>
            <w:r w:rsidRPr="006C571D">
              <w:rPr>
                <w:lang w:val="es-AR"/>
              </w:rPr>
              <w:t>930,</w:t>
            </w:r>
            <w:r>
              <w:rPr>
                <w:lang w:val="es-AR"/>
              </w:rPr>
              <w:t>8</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128,</w:t>
            </w:r>
            <w:r>
              <w:rPr>
                <w:lang w:val="es-AR"/>
              </w:rPr>
              <w:t>3</w:t>
            </w:r>
          </w:p>
        </w:tc>
        <w:tc>
          <w:tcPr>
            <w:tcW w:w="825" w:type="pct"/>
            <w:tcMar>
              <w:top w:w="0" w:type="dxa"/>
              <w:left w:w="115" w:type="dxa"/>
              <w:bottom w:w="0" w:type="dxa"/>
              <w:right w:w="115" w:type="dxa"/>
            </w:tcMar>
            <w:hideMark/>
          </w:tcPr>
          <w:p w:rsidR="003E6709" w:rsidRPr="006C571D" w:rsidRDefault="003E6709" w:rsidP="00ED36A2">
            <w:pPr>
              <w:numPr>
                <w:ilvl w:val="12"/>
                <w:numId w:val="0"/>
              </w:numPr>
              <w:tabs>
                <w:tab w:val="decimal" w:pos="1066"/>
              </w:tabs>
              <w:autoSpaceDE w:val="0"/>
              <w:autoSpaceDN w:val="0"/>
              <w:adjustRightInd w:val="0"/>
              <w:rPr>
                <w:lang w:val="es-AR"/>
              </w:rPr>
            </w:pPr>
            <w:r w:rsidRPr="006C571D">
              <w:rPr>
                <w:lang w:val="es-AR"/>
              </w:rPr>
              <w:t>NS</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jc w:val="right"/>
              <w:rPr>
                <w:lang w:val="es-AR"/>
              </w:rPr>
            </w:pPr>
            <w:r w:rsidRPr="006C571D">
              <w:rPr>
                <w:lang w:val="es-AR"/>
              </w:rPr>
              <w:t>Ingresos por ajustes</w:t>
            </w:r>
            <w:r w:rsidRPr="006C571D">
              <w:rPr>
                <w:lang w:val="es-AR"/>
              </w:rPr>
              <w:tab/>
            </w:r>
          </w:p>
        </w:tc>
        <w:tc>
          <w:tcPr>
            <w:tcW w:w="821" w:type="pct"/>
            <w:shd w:val="clear" w:color="auto" w:fill="FFFFFF"/>
          </w:tcPr>
          <w:p w:rsidR="003E6709" w:rsidRPr="006C571D" w:rsidRDefault="003E6709" w:rsidP="00ED36A2">
            <w:pPr>
              <w:numPr>
                <w:ilvl w:val="12"/>
                <w:numId w:val="0"/>
              </w:numPr>
              <w:pBdr>
                <w:bottom w:val="single" w:sz="2" w:space="1" w:color="auto"/>
              </w:pBdr>
              <w:tabs>
                <w:tab w:val="decimal" w:pos="880"/>
              </w:tabs>
              <w:autoSpaceDE w:val="0"/>
              <w:autoSpaceDN w:val="0"/>
              <w:adjustRightInd w:val="0"/>
              <w:jc w:val="right"/>
              <w:rPr>
                <w:lang w:val="es-AR"/>
              </w:rPr>
            </w:pPr>
            <w:r w:rsidRPr="006C571D">
              <w:rPr>
                <w:lang w:val="es-AR"/>
              </w:rPr>
              <w:t>1.746,3</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pBdr>
                <w:bottom w:val="single" w:sz="2" w:space="1" w:color="auto"/>
              </w:pBdr>
              <w:tabs>
                <w:tab w:val="decimal" w:pos="880"/>
              </w:tabs>
              <w:autoSpaceDE w:val="0"/>
              <w:autoSpaceDN w:val="0"/>
              <w:adjustRightInd w:val="0"/>
              <w:jc w:val="right"/>
              <w:rPr>
                <w:lang w:val="es-AR"/>
              </w:rPr>
            </w:pPr>
            <w:r w:rsidRPr="006C571D">
              <w:rPr>
                <w:lang w:val="es-AR"/>
              </w:rPr>
              <w:t>845,9</w:t>
            </w:r>
          </w:p>
        </w:tc>
        <w:tc>
          <w:tcPr>
            <w:tcW w:w="825" w:type="pct"/>
            <w:tcBorders>
              <w:bottom w:val="single" w:sz="4" w:space="0" w:color="auto"/>
            </w:tcBorders>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106,4%</w:t>
            </w:r>
          </w:p>
        </w:tc>
      </w:tr>
      <w:tr w:rsidR="003E6709" w:rsidRPr="006C571D" w:rsidTr="00ED36A2">
        <w:trPr>
          <w:trHeight w:val="20"/>
        </w:trPr>
        <w:tc>
          <w:tcPr>
            <w:tcW w:w="2533"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4602"/>
              </w:tabs>
              <w:autoSpaceDE w:val="0"/>
              <w:autoSpaceDN w:val="0"/>
              <w:adjustRightInd w:val="0"/>
              <w:ind w:left="144"/>
              <w:rPr>
                <w:lang w:val="es-AR"/>
              </w:rPr>
            </w:pPr>
            <w:r w:rsidRPr="006C571D">
              <w:rPr>
                <w:lang w:val="es-AR"/>
              </w:rPr>
              <w:t>Total ingresos por intereses y ajustes</w:t>
            </w:r>
            <w:r w:rsidRPr="006C571D">
              <w:rPr>
                <w:lang w:val="es-AR"/>
              </w:rPr>
              <w:tab/>
            </w:r>
          </w:p>
        </w:tc>
        <w:tc>
          <w:tcPr>
            <w:tcW w:w="821"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17.074,8</w:t>
            </w:r>
          </w:p>
        </w:tc>
        <w:tc>
          <w:tcPr>
            <w:tcW w:w="821" w:type="pct"/>
            <w:shd w:val="clear" w:color="auto" w:fill="FFFFFF"/>
            <w:tcMar>
              <w:top w:w="0" w:type="dxa"/>
              <w:left w:w="115" w:type="dxa"/>
              <w:bottom w:w="0" w:type="dxa"/>
              <w:right w:w="115" w:type="dxa"/>
            </w:tcMar>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14.897,2</w:t>
            </w:r>
          </w:p>
        </w:tc>
        <w:tc>
          <w:tcPr>
            <w:tcW w:w="825" w:type="pct"/>
            <w:tcBorders>
              <w:top w:val="single" w:sz="4" w:space="0" w:color="auto"/>
            </w:tcBorders>
            <w:tcMar>
              <w:top w:w="0" w:type="dxa"/>
              <w:left w:w="115" w:type="dxa"/>
              <w:bottom w:w="0" w:type="dxa"/>
              <w:right w:w="115" w:type="dxa"/>
            </w:tcMar>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14,6%</w:t>
            </w:r>
          </w:p>
        </w:tc>
      </w:tr>
    </w:tbl>
    <w:p w:rsidR="003E6709" w:rsidRPr="006C571D" w:rsidRDefault="003E6709" w:rsidP="003E6709">
      <w:pPr>
        <w:numPr>
          <w:ilvl w:val="12"/>
          <w:numId w:val="0"/>
        </w:numPr>
        <w:pBdr>
          <w:bottom w:val="single" w:sz="4" w:space="1" w:color="auto"/>
        </w:pBdr>
        <w:autoSpaceDE w:val="0"/>
        <w:autoSpaceDN w:val="0"/>
        <w:adjustRightInd w:val="0"/>
        <w:spacing w:before="120" w:after="120"/>
        <w:ind w:left="274" w:right="7920"/>
        <w:rPr>
          <w:rFonts w:eastAsiaTheme="minorHAnsi"/>
          <w:lang w:val="es-AR"/>
        </w:rPr>
      </w:pPr>
    </w:p>
    <w:p w:rsidR="003E6709" w:rsidRPr="006C571D" w:rsidRDefault="003E6709" w:rsidP="003E6709">
      <w:pPr>
        <w:autoSpaceDE w:val="0"/>
        <w:autoSpaceDN w:val="0"/>
        <w:adjustRightInd w:val="0"/>
        <w:spacing w:before="120" w:after="120"/>
        <w:ind w:left="45"/>
        <w:rPr>
          <w:rFonts w:eastAsiaTheme="minorHAnsi"/>
          <w:lang w:val="es-AR"/>
        </w:rPr>
      </w:pPr>
      <w:r w:rsidRPr="006C571D">
        <w:rPr>
          <w:rFonts w:eastAsiaTheme="minorHAnsi"/>
          <w:lang w:val="es-AR"/>
        </w:rPr>
        <w:t xml:space="preserve">(*) Otros préstamos </w:t>
      </w:r>
      <w:proofErr w:type="gramStart"/>
      <w:r w:rsidRPr="006C571D">
        <w:rPr>
          <w:rFonts w:eastAsiaTheme="minorHAnsi"/>
          <w:lang w:val="es-AR"/>
        </w:rPr>
        <w:t>incluye</w:t>
      </w:r>
      <w:proofErr w:type="gramEnd"/>
      <w:r w:rsidRPr="006C571D">
        <w:rPr>
          <w:rFonts w:eastAsiaTheme="minorHAnsi"/>
          <w:lang w:val="es-AR"/>
        </w:rPr>
        <w:t xml:space="preserve"> préstamos mayoristas otorgados a </w:t>
      </w:r>
      <w:proofErr w:type="spellStart"/>
      <w:r w:rsidRPr="006C571D">
        <w:rPr>
          <w:rFonts w:eastAsiaTheme="minorHAnsi"/>
          <w:lang w:val="es-AR"/>
        </w:rPr>
        <w:t>PyMEs</w:t>
      </w:r>
      <w:proofErr w:type="spellEnd"/>
      <w:r w:rsidRPr="006C571D">
        <w:rPr>
          <w:rFonts w:eastAsiaTheme="minorHAnsi"/>
          <w:lang w:val="es-AR"/>
        </w:rPr>
        <w:t>, préstamos mayoristas ajustados por UVA, préstamos mayoristas denominados en dólares estadounidenses y préstamos mayoristas a la vista.</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Los ingresos por intereses y ajustes para el ejercicio finalizado el 31 de diciembre de 2019 aumentaron un 14,6%, de Ps.14.897</w:t>
      </w:r>
      <w:proofErr w:type="gramStart"/>
      <w:r w:rsidRPr="006C571D">
        <w:rPr>
          <w:rFonts w:eastAsia="Calibri"/>
          <w:lang w:val="es-AR"/>
        </w:rPr>
        <w:t>,2</w:t>
      </w:r>
      <w:proofErr w:type="gramEnd"/>
      <w:r w:rsidRPr="006C571D">
        <w:rPr>
          <w:rFonts w:eastAsia="Calibri"/>
          <w:lang w:val="es-AR"/>
        </w:rPr>
        <w:t xml:space="preserve"> millones por el ejercicio finalizado el 31 de diciembre de 2018 a Ps.17.074,8 millones por el ejercicio finalizado el 31 de diciembre 2019. El incremento en nuestros ingresos por intereses y ajustes obedeció a: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85,7% en los ingresos por títulos públicos y privados de Ps.516,4 millones por el ejercicio finalizado al 31 de diciembre de 2018 a Ps.959,1 millones por el ejercicio finalizado al 31 de diciembre de 2019;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4,8% en los ingresos por préstamos por tarjetas de crédito de Ps.7.064,7 millones por el ejercicio finalizado al 31 de diciembre de 2018 a Ps.7.406,4 millones por el ejercicio finalizado al 31 de diciembre de 2019;</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0,9% en los ingresos por préstamos personales de Ps.3.291,7 millones por el ejercicio finalizado el 31 de diciembre de 2018 a Ps.3.322,1 millones por el ejercicio finalizado el 31 de diciembre de 2019;</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8,1% en los ingresos préstamos hipotecarios de Ps.586,8 millones por el ejercicio finalizado el 31 de diciembre de 2018 a Ps.634,5 millones por el ejercicio finalizado el 31 de diciembre de 2019;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 106,4% en los ingresos por ajustes CER, CVS, UVA y UVI de Ps.845,9 millones por el ejercicio finalizado el 31 de diciembre de 2018 a Ps.1.746,3 millones por el ejercicio </w:t>
      </w:r>
      <w:r w:rsidRPr="006C571D">
        <w:rPr>
          <w:rFonts w:eastAsia="Calibri"/>
        </w:rPr>
        <w:lastRenderedPageBreak/>
        <w:t>finalizado el 31 de diciembre de 2019.</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Estos incrementos se vieron compensados parcialmente por:</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50% en intereses por disponibilidades, de Ps.16,2 millones por el ejercicio finalizado el 31 de diciembre de 2018 a Ps.8,1 millones por el ejercicio finalizado el 31 de diciembre de 2019;</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82% por préstamos al sector financiero de Ps.133,4 millones por ejercicio finalizado el 31 de diciembre de 2018 a Ps.24 millones por el ejercicio finalizado el 31 de diciembre de 2019</w:t>
      </w:r>
      <w:r>
        <w:rPr>
          <w:rFonts w:eastAsia="Calibri"/>
        </w:rPr>
        <w:t>;</w:t>
      </w:r>
      <w:r w:rsidRPr="006C571D">
        <w:rPr>
          <w:rFonts w:eastAsia="Calibri"/>
        </w:rPr>
        <w:t xml:space="preserve">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40,6% por intereses por adelantos de Ps.308</w:t>
      </w:r>
      <w:proofErr w:type="gramStart"/>
      <w:r w:rsidRPr="006C571D">
        <w:rPr>
          <w:rFonts w:eastAsia="Calibri"/>
        </w:rPr>
        <w:t>,2</w:t>
      </w:r>
      <w:proofErr w:type="gramEnd"/>
      <w:r w:rsidRPr="006C571D">
        <w:rPr>
          <w:rFonts w:eastAsia="Calibri"/>
        </w:rPr>
        <w:t xml:space="preserve"> millones por ejercicio finalizado el 31 de diciembre de 2018 a Ps.183 millones por el ejercicio finalizado el 31 de diciembre de 2019.</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Egresos por intereses y ajustes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 los egresos por intereses y ajustes por los ejercicios finalizados el 31 de diciembre de 2018 y 2019:</w:t>
      </w:r>
    </w:p>
    <w:tbl>
      <w:tblPr>
        <w:tblW w:w="5000" w:type="pct"/>
        <w:tblLayout w:type="fixed"/>
        <w:tblLook w:val="04A0" w:firstRow="1" w:lastRow="0" w:firstColumn="1" w:lastColumn="0" w:noHBand="0" w:noVBand="1"/>
      </w:tblPr>
      <w:tblGrid>
        <w:gridCol w:w="4456"/>
        <w:gridCol w:w="1356"/>
        <w:gridCol w:w="1276"/>
        <w:gridCol w:w="1417"/>
      </w:tblGrid>
      <w:tr w:rsidR="003E6709" w:rsidRPr="006C571D"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1547" w:type="pct"/>
            <w:gridSpan w:val="2"/>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Ejercicio finalizado al 31 de diciembre de</w:t>
            </w:r>
          </w:p>
        </w:tc>
        <w:tc>
          <w:tcPr>
            <w:tcW w:w="833"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variación</w:t>
            </w:r>
          </w:p>
        </w:tc>
      </w:tr>
      <w:tr w:rsidR="003E6709" w:rsidRPr="006C571D"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797"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2019</w:t>
            </w:r>
          </w:p>
        </w:tc>
        <w:tc>
          <w:tcPr>
            <w:tcW w:w="750"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w:t>
            </w:r>
          </w:p>
        </w:tc>
        <w:tc>
          <w:tcPr>
            <w:tcW w:w="833"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2018/2019</w:t>
            </w:r>
          </w:p>
        </w:tc>
      </w:tr>
      <w:tr w:rsidR="003E6709" w:rsidRPr="00BD3A29"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2380" w:type="pct"/>
            <w:gridSpan w:val="3"/>
            <w:vAlign w:val="bottom"/>
            <w:hideMark/>
          </w:tcPr>
          <w:p w:rsidR="003E6709" w:rsidRPr="006C571D" w:rsidRDefault="003E6709" w:rsidP="00ED36A2">
            <w:pPr>
              <w:numPr>
                <w:ilvl w:val="12"/>
                <w:numId w:val="0"/>
              </w:numPr>
              <w:autoSpaceDE w:val="0"/>
              <w:autoSpaceDN w:val="0"/>
              <w:adjustRightInd w:val="0"/>
              <w:jc w:val="center"/>
              <w:rPr>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BD3A29" w:rsidTr="00ED36A2">
        <w:trPr>
          <w:cantSplit/>
        </w:trPr>
        <w:tc>
          <w:tcPr>
            <w:tcW w:w="2620" w:type="pct"/>
            <w:vAlign w:val="bottom"/>
          </w:tcPr>
          <w:p w:rsidR="003E6709" w:rsidRPr="006C571D" w:rsidRDefault="003E6709" w:rsidP="00ED36A2">
            <w:pPr>
              <w:numPr>
                <w:ilvl w:val="12"/>
                <w:numId w:val="0"/>
              </w:numPr>
              <w:tabs>
                <w:tab w:val="left" w:leader="dot" w:pos="4644"/>
              </w:tabs>
              <w:autoSpaceDE w:val="0"/>
              <w:autoSpaceDN w:val="0"/>
              <w:adjustRightInd w:val="0"/>
              <w:rPr>
                <w:lang w:val="es-AR"/>
              </w:rPr>
            </w:pPr>
          </w:p>
        </w:tc>
        <w:tc>
          <w:tcPr>
            <w:tcW w:w="797"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750"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833" w:type="pct"/>
            <w:vAlign w:val="bottom"/>
          </w:tcPr>
          <w:p w:rsidR="003E6709" w:rsidRPr="006C571D" w:rsidRDefault="003E6709" w:rsidP="00ED36A2">
            <w:pPr>
              <w:numPr>
                <w:ilvl w:val="12"/>
                <w:numId w:val="0"/>
              </w:numPr>
              <w:tabs>
                <w:tab w:val="decimal" w:pos="880"/>
              </w:tabs>
              <w:autoSpaceDE w:val="0"/>
              <w:autoSpaceDN w:val="0"/>
              <w:adjustRightInd w:val="0"/>
              <w:rPr>
                <w:lang w:val="es-AR"/>
              </w:rPr>
            </w:pP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hanging="144"/>
              <w:rPr>
                <w:lang w:val="es-AR"/>
              </w:rPr>
            </w:pPr>
            <w:r w:rsidRPr="006C571D">
              <w:rPr>
                <w:lang w:val="es-AR"/>
              </w:rPr>
              <w:t>Intereses por depósitos en cuentas corrientes</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(665,1)</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(1.015,6)</w:t>
            </w:r>
          </w:p>
        </w:tc>
        <w:tc>
          <w:tcPr>
            <w:tcW w:w="833" w:type="pct"/>
            <w:hideMark/>
          </w:tcPr>
          <w:p w:rsidR="003E6709" w:rsidRPr="006C571D" w:rsidRDefault="003E6709" w:rsidP="00ED36A2">
            <w:pPr>
              <w:numPr>
                <w:ilvl w:val="12"/>
                <w:numId w:val="0"/>
              </w:numPr>
              <w:tabs>
                <w:tab w:val="decimal" w:pos="-10276"/>
              </w:tabs>
              <w:autoSpaceDE w:val="0"/>
              <w:autoSpaceDN w:val="0"/>
              <w:adjustRightInd w:val="0"/>
              <w:jc w:val="right"/>
              <w:rPr>
                <w:lang w:val="es-AR"/>
              </w:rPr>
            </w:pPr>
            <w:r w:rsidRPr="006C571D">
              <w:rPr>
                <w:lang w:val="es-AR"/>
              </w:rPr>
              <w:t>(34,5)%</w:t>
            </w:r>
          </w:p>
        </w:tc>
      </w:tr>
      <w:tr w:rsidR="003E6709" w:rsidRPr="006C571D" w:rsidTr="00ED36A2">
        <w:trPr>
          <w:cantSplit/>
          <w:trHeight w:val="242"/>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hanging="144"/>
              <w:rPr>
                <w:lang w:val="es-AR"/>
              </w:rPr>
            </w:pPr>
            <w:r w:rsidRPr="006C571D">
              <w:rPr>
                <w:lang w:val="es-AR"/>
              </w:rPr>
              <w:t>Intereses por depósitos en cajas de ahorro</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(14,8)</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(9,1)</w:t>
            </w:r>
          </w:p>
        </w:tc>
        <w:tc>
          <w:tcPr>
            <w:tcW w:w="833"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62,6%</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hanging="144"/>
              <w:rPr>
                <w:lang w:val="es-AR"/>
              </w:rPr>
            </w:pPr>
            <w:r w:rsidRPr="006C571D">
              <w:rPr>
                <w:lang w:val="es-AR"/>
              </w:rPr>
              <w:t>Intereses por depósitos a plazo fijo</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(6.031,7)</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(3.444,6)</w:t>
            </w:r>
          </w:p>
        </w:tc>
        <w:tc>
          <w:tcPr>
            <w:tcW w:w="833"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75,1%</w:t>
            </w:r>
          </w:p>
        </w:tc>
      </w:tr>
      <w:tr w:rsidR="003E6709" w:rsidRPr="006C571D" w:rsidTr="00ED36A2">
        <w:trPr>
          <w:cantSplit/>
        </w:trPr>
        <w:tc>
          <w:tcPr>
            <w:tcW w:w="2620" w:type="pct"/>
            <w:vAlign w:val="bottom"/>
          </w:tcPr>
          <w:p w:rsidR="003E6709" w:rsidRPr="006C571D" w:rsidRDefault="003E6709" w:rsidP="00ED36A2">
            <w:pPr>
              <w:numPr>
                <w:ilvl w:val="12"/>
                <w:numId w:val="0"/>
              </w:numPr>
              <w:tabs>
                <w:tab w:val="left" w:leader="dot" w:pos="4148"/>
              </w:tabs>
              <w:autoSpaceDE w:val="0"/>
              <w:autoSpaceDN w:val="0"/>
              <w:adjustRightInd w:val="0"/>
              <w:ind w:left="144" w:hanging="144"/>
              <w:rPr>
                <w:lang w:val="es-AR"/>
              </w:rPr>
            </w:pPr>
            <w:r w:rsidRPr="006C571D">
              <w:rPr>
                <w:lang w:val="es-AR"/>
              </w:rPr>
              <w:t>Intereses por otras obligaciones por intermediación financiera</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(6.802,7)</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(6.882,8)</w:t>
            </w:r>
          </w:p>
        </w:tc>
        <w:tc>
          <w:tcPr>
            <w:tcW w:w="833" w:type="pct"/>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(1,2)%</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hanging="144"/>
              <w:rPr>
                <w:lang w:val="es-AR"/>
              </w:rPr>
            </w:pPr>
            <w:r w:rsidRPr="006C571D">
              <w:rPr>
                <w:lang w:val="es-AR"/>
              </w:rPr>
              <w:t xml:space="preserve">Intereses por préstamos </w:t>
            </w:r>
            <w:proofErr w:type="spellStart"/>
            <w:r w:rsidRPr="006C571D">
              <w:rPr>
                <w:lang w:val="es-AR"/>
              </w:rPr>
              <w:t>interfinancieros</w:t>
            </w:r>
            <w:proofErr w:type="spellEnd"/>
            <w:r w:rsidRPr="006C571D">
              <w:rPr>
                <w:lang w:val="es-AR"/>
              </w:rPr>
              <w:t xml:space="preserve"> recibidos</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(81,1)</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(44,0)</w:t>
            </w:r>
          </w:p>
        </w:tc>
        <w:tc>
          <w:tcPr>
            <w:tcW w:w="833"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84,3%</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hanging="144"/>
              <w:rPr>
                <w:lang w:val="es-AR"/>
              </w:rPr>
            </w:pPr>
            <w:r w:rsidRPr="006C571D">
              <w:rPr>
                <w:lang w:val="es-AR"/>
              </w:rPr>
              <w:t>Intereses por otras financiaciones de entidades financieras</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(21,9)</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(190,2)</w:t>
            </w:r>
          </w:p>
        </w:tc>
        <w:tc>
          <w:tcPr>
            <w:tcW w:w="833"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(88,5)%</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rPr>
                <w:lang w:val="es-AR"/>
              </w:rPr>
            </w:pPr>
            <w:r w:rsidRPr="006C571D">
              <w:rPr>
                <w:lang w:val="es-AR"/>
              </w:rPr>
              <w:t>Egresos por ajustes</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(1.590,2)</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(1.029,9)</w:t>
            </w:r>
          </w:p>
        </w:tc>
        <w:tc>
          <w:tcPr>
            <w:tcW w:w="833"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54,4%</w:t>
            </w:r>
          </w:p>
        </w:tc>
      </w:tr>
      <w:tr w:rsidR="003E6709" w:rsidRPr="006C571D" w:rsidTr="00ED36A2">
        <w:trPr>
          <w:cantSplit/>
          <w:trHeight w:val="246"/>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rPr>
                <w:lang w:val="es-AR"/>
              </w:rPr>
            </w:pPr>
            <w:r w:rsidRPr="006C571D">
              <w:rPr>
                <w:lang w:val="es-AR"/>
              </w:rPr>
              <w:t>Otros</w:t>
            </w:r>
            <w:r w:rsidRPr="006C571D">
              <w:rPr>
                <w:lang w:val="es-AR"/>
              </w:rPr>
              <w:tab/>
            </w:r>
          </w:p>
        </w:tc>
        <w:tc>
          <w:tcPr>
            <w:tcW w:w="797" w:type="pct"/>
            <w:shd w:val="clear" w:color="auto" w:fill="FFFFFF"/>
          </w:tcPr>
          <w:p w:rsidR="003E6709" w:rsidRPr="006C571D" w:rsidRDefault="003E6709" w:rsidP="00ED36A2">
            <w:pPr>
              <w:numPr>
                <w:ilvl w:val="12"/>
                <w:numId w:val="0"/>
              </w:numPr>
              <w:pBdr>
                <w:bottom w:val="single" w:sz="4" w:space="1" w:color="auto"/>
              </w:pBdr>
              <w:tabs>
                <w:tab w:val="decimal" w:pos="-7596"/>
              </w:tabs>
              <w:autoSpaceDE w:val="0"/>
              <w:autoSpaceDN w:val="0"/>
              <w:adjustRightInd w:val="0"/>
              <w:jc w:val="right"/>
              <w:rPr>
                <w:lang w:val="es-AR"/>
              </w:rPr>
            </w:pPr>
            <w:r w:rsidRPr="006C571D">
              <w:rPr>
                <w:lang w:val="es-AR"/>
              </w:rPr>
              <w:t>(216,4)</w:t>
            </w:r>
          </w:p>
        </w:tc>
        <w:tc>
          <w:tcPr>
            <w:tcW w:w="750" w:type="pct"/>
            <w:shd w:val="clear" w:color="auto" w:fill="FFFFFF"/>
          </w:tcPr>
          <w:p w:rsidR="003E6709" w:rsidRPr="006C571D" w:rsidRDefault="003E6709" w:rsidP="00ED36A2">
            <w:pPr>
              <w:numPr>
                <w:ilvl w:val="12"/>
                <w:numId w:val="0"/>
              </w:numPr>
              <w:pBdr>
                <w:bottom w:val="single" w:sz="4" w:space="1" w:color="auto"/>
              </w:pBdr>
              <w:tabs>
                <w:tab w:val="decimal" w:pos="-8930"/>
              </w:tabs>
              <w:autoSpaceDE w:val="0"/>
              <w:autoSpaceDN w:val="0"/>
              <w:adjustRightInd w:val="0"/>
              <w:jc w:val="right"/>
              <w:rPr>
                <w:lang w:val="es-AR"/>
              </w:rPr>
            </w:pPr>
            <w:r w:rsidRPr="006C571D">
              <w:rPr>
                <w:lang w:val="es-AR"/>
              </w:rPr>
              <w:t>(116,8)</w:t>
            </w:r>
          </w:p>
        </w:tc>
        <w:tc>
          <w:tcPr>
            <w:tcW w:w="833" w:type="pct"/>
            <w:tcBorders>
              <w:bottom w:val="single" w:sz="4" w:space="0" w:color="auto"/>
            </w:tcBorders>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85,3%</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rPr>
                <w:lang w:val="es-AR"/>
              </w:rPr>
            </w:pPr>
            <w:r w:rsidRPr="006C571D">
              <w:rPr>
                <w:lang w:val="es-AR"/>
              </w:rPr>
              <w:t>Total egresos por intereses y ajustes</w:t>
            </w:r>
            <w:r w:rsidRPr="006C571D">
              <w:rPr>
                <w:lang w:val="es-AR"/>
              </w:rPr>
              <w:tab/>
            </w:r>
          </w:p>
        </w:tc>
        <w:tc>
          <w:tcPr>
            <w:tcW w:w="79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(15.424,0)</w:t>
            </w:r>
          </w:p>
        </w:tc>
        <w:tc>
          <w:tcPr>
            <w:tcW w:w="750"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(12.733,0)</w:t>
            </w:r>
          </w:p>
        </w:tc>
        <w:tc>
          <w:tcPr>
            <w:tcW w:w="833" w:type="pct"/>
            <w:tcBorders>
              <w:top w:val="single" w:sz="4" w:space="0" w:color="auto"/>
            </w:tcBorders>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21,1%</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Los egresos por intereses y ajustes para el ejercicio finalizado al 31 de diciembre de 2019 aumentó 21,1%, de Ps.12.733</w:t>
      </w:r>
      <w:proofErr w:type="gramStart"/>
      <w:r w:rsidRPr="006C571D">
        <w:rPr>
          <w:rFonts w:eastAsia="Calibri"/>
          <w:lang w:val="es-AR"/>
        </w:rPr>
        <w:t>,0</w:t>
      </w:r>
      <w:proofErr w:type="gramEnd"/>
      <w:r w:rsidRPr="006C571D">
        <w:rPr>
          <w:rFonts w:eastAsia="Calibri"/>
          <w:lang w:val="es-AR"/>
        </w:rPr>
        <w:t xml:space="preserve"> millones por el ejercicio finalizado al 31 de diciembre de 2018 a Ps.15.424,0 millones por el ejercicio finalizado al 31 de diciembre de 2019. El incremento en nuestros egresos por intereses y ajustes obedeció a: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75,1% en los intereses por depósitos a plazo fijo, de Ps.3.444,6 millones por el ejercicio finalizado al 31 de diciembre de 2018 a Ps.6.031,7 millones por el ejercicio finalizado al 31 de diciembre de 2019;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incremento del 84,3% en intereses por prestamos </w:t>
      </w:r>
      <w:proofErr w:type="spellStart"/>
      <w:r w:rsidRPr="006C571D">
        <w:rPr>
          <w:rFonts w:eastAsia="Calibri"/>
        </w:rPr>
        <w:t>interfinancieros</w:t>
      </w:r>
      <w:proofErr w:type="spellEnd"/>
      <w:r w:rsidRPr="006C571D">
        <w:rPr>
          <w:rFonts w:eastAsia="Calibri"/>
        </w:rPr>
        <w:t xml:space="preserve"> recibidos, de Ps.44,0 millones por el ejercicio finalizado el 31 de diciembre de 2018 a Ps.81,1 millones por el ejercicio finalizado el 31 de diciembre de 2019;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 Ps.560</w:t>
      </w:r>
      <w:proofErr w:type="gramStart"/>
      <w:r w:rsidRPr="006C571D">
        <w:rPr>
          <w:rFonts w:eastAsia="Calibri"/>
        </w:rPr>
        <w:t>,3</w:t>
      </w:r>
      <w:proofErr w:type="gramEnd"/>
      <w:r w:rsidRPr="006C571D">
        <w:rPr>
          <w:rFonts w:eastAsia="Calibri"/>
        </w:rPr>
        <w:t xml:space="preserve"> millones en los ajustes por cláusula CER, CVS, UVA y UVI como consecuencia de pasivos denominados en UVA.</w:t>
      </w:r>
      <w:r>
        <w:rPr>
          <w:rFonts w:eastAsia="Calibri"/>
        </w:rPr>
        <w:tab/>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Resultado neto por comisiones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Nuestros resultados netos por comisiones aumentaron 26,6% por el ejercicio finalizado el 31 de diciembre de 2019, de Ps.3.527,9 millones por el ejercicio finalizado el 31 de diciembre de 2018 a Ps.4.467,5 millones por el ejercicio finalizado el 31 de diciembre de 2019, principalmente como consecuencia de:</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12,2% en los ingresos por comisiones de Ps.513,7 millones;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una disminución del 62,2% en los egresos por comisiones de Ps.425</w:t>
      </w:r>
      <w:proofErr w:type="gramStart"/>
      <w:r w:rsidRPr="006C571D">
        <w:rPr>
          <w:rFonts w:eastAsia="Calibri"/>
        </w:rPr>
        <w:t>,9</w:t>
      </w:r>
      <w:proofErr w:type="gramEnd"/>
      <w:r w:rsidRPr="006C571D">
        <w:rPr>
          <w:rFonts w:eastAsia="Calibri"/>
        </w:rPr>
        <w:t xml:space="preserve"> millones.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lastRenderedPageBreak/>
        <w:t>El siguiente cuadro detalla los principales rubros de nuestros ingresos netos por comisiones correspondientes a los ejercicios finalizado el 31 de diciembre de 2019 y 2018.</w:t>
      </w:r>
    </w:p>
    <w:tbl>
      <w:tblPr>
        <w:tblW w:w="5000" w:type="pct"/>
        <w:tblLayout w:type="fixed"/>
        <w:tblLook w:val="04A0" w:firstRow="1" w:lastRow="0" w:firstColumn="1" w:lastColumn="0" w:noHBand="0" w:noVBand="1"/>
      </w:tblPr>
      <w:tblGrid>
        <w:gridCol w:w="4301"/>
        <w:gridCol w:w="1390"/>
        <w:gridCol w:w="1380"/>
        <w:gridCol w:w="10"/>
        <w:gridCol w:w="1398"/>
        <w:gridCol w:w="26"/>
      </w:tblGrid>
      <w:tr w:rsidR="003E6709" w:rsidRPr="006C571D" w:rsidTr="00ED36A2">
        <w:trPr>
          <w:tblHeader/>
        </w:trPr>
        <w:tc>
          <w:tcPr>
            <w:tcW w:w="2529" w:type="pct"/>
            <w:vAlign w:val="bottom"/>
          </w:tcPr>
          <w:p w:rsidR="003E6709" w:rsidRPr="006C571D" w:rsidRDefault="003E6709" w:rsidP="00ED36A2">
            <w:pPr>
              <w:numPr>
                <w:ilvl w:val="12"/>
                <w:numId w:val="0"/>
              </w:numPr>
              <w:autoSpaceDE w:val="0"/>
              <w:autoSpaceDN w:val="0"/>
              <w:adjustRightInd w:val="0"/>
              <w:rPr>
                <w:b/>
                <w:lang w:val="es-AR"/>
              </w:rPr>
            </w:pPr>
          </w:p>
        </w:tc>
        <w:tc>
          <w:tcPr>
            <w:tcW w:w="1628" w:type="pct"/>
            <w:gridSpan w:val="2"/>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 xml:space="preserve">Ejercicio finalizado al 31 de diciembre </w:t>
            </w:r>
          </w:p>
        </w:tc>
        <w:tc>
          <w:tcPr>
            <w:tcW w:w="843" w:type="pct"/>
            <w:gridSpan w:val="3"/>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 variación</w:t>
            </w:r>
          </w:p>
        </w:tc>
      </w:tr>
      <w:tr w:rsidR="003E6709" w:rsidRPr="006C571D" w:rsidTr="00ED36A2">
        <w:trPr>
          <w:tblHeader/>
        </w:trPr>
        <w:tc>
          <w:tcPr>
            <w:tcW w:w="2529" w:type="pct"/>
            <w:vAlign w:val="bottom"/>
          </w:tcPr>
          <w:p w:rsidR="003E6709" w:rsidRPr="006C571D" w:rsidRDefault="003E6709" w:rsidP="00ED36A2">
            <w:pPr>
              <w:numPr>
                <w:ilvl w:val="12"/>
                <w:numId w:val="0"/>
              </w:numPr>
              <w:autoSpaceDE w:val="0"/>
              <w:autoSpaceDN w:val="0"/>
              <w:adjustRightInd w:val="0"/>
              <w:rPr>
                <w:b/>
                <w:lang w:val="es-AR"/>
              </w:rPr>
            </w:pPr>
          </w:p>
        </w:tc>
        <w:tc>
          <w:tcPr>
            <w:tcW w:w="817" w:type="pct"/>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 xml:space="preserve">2019 </w:t>
            </w:r>
          </w:p>
        </w:tc>
        <w:tc>
          <w:tcPr>
            <w:tcW w:w="811" w:type="pct"/>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 xml:space="preserve">2018 </w:t>
            </w:r>
          </w:p>
        </w:tc>
        <w:tc>
          <w:tcPr>
            <w:tcW w:w="843" w:type="pct"/>
            <w:gridSpan w:val="3"/>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2018/2019</w:t>
            </w:r>
          </w:p>
        </w:tc>
      </w:tr>
      <w:tr w:rsidR="003E6709" w:rsidRPr="00BD3A29" w:rsidTr="00ED36A2">
        <w:trPr>
          <w:tblHeader/>
        </w:trPr>
        <w:tc>
          <w:tcPr>
            <w:tcW w:w="2529" w:type="pct"/>
            <w:vAlign w:val="bottom"/>
          </w:tcPr>
          <w:p w:rsidR="003E6709" w:rsidRPr="006C571D" w:rsidRDefault="003E6709" w:rsidP="00ED36A2">
            <w:pPr>
              <w:numPr>
                <w:ilvl w:val="12"/>
                <w:numId w:val="0"/>
              </w:numPr>
              <w:autoSpaceDE w:val="0"/>
              <w:autoSpaceDN w:val="0"/>
              <w:adjustRightInd w:val="0"/>
              <w:rPr>
                <w:b/>
                <w:lang w:val="es-AR"/>
              </w:rPr>
            </w:pPr>
          </w:p>
        </w:tc>
        <w:tc>
          <w:tcPr>
            <w:tcW w:w="2471" w:type="pct"/>
            <w:gridSpan w:val="5"/>
            <w:vAlign w:val="bottom"/>
            <w:hideMark/>
          </w:tcPr>
          <w:p w:rsidR="003E6709" w:rsidRPr="006C571D" w:rsidRDefault="003E6709" w:rsidP="00ED36A2">
            <w:pPr>
              <w:numPr>
                <w:ilvl w:val="12"/>
                <w:numId w:val="0"/>
              </w:numPr>
              <w:autoSpaceDE w:val="0"/>
              <w:autoSpaceDN w:val="0"/>
              <w:adjustRightInd w:val="0"/>
              <w:jc w:val="center"/>
              <w:rPr>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645"/>
              </w:tabs>
              <w:autoSpaceDE w:val="0"/>
              <w:autoSpaceDN w:val="0"/>
              <w:adjustRightInd w:val="0"/>
              <w:rPr>
                <w:b/>
                <w:lang w:val="es-AR"/>
              </w:rPr>
            </w:pPr>
            <w:r w:rsidRPr="006C571D">
              <w:rPr>
                <w:b/>
                <w:lang w:val="es-AR"/>
              </w:rPr>
              <w:t>Ingresos por comisiones</w:t>
            </w:r>
          </w:p>
        </w:tc>
        <w:tc>
          <w:tcPr>
            <w:tcW w:w="817" w:type="pct"/>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817" w:type="pct"/>
            <w:gridSpan w:val="2"/>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822" w:type="pct"/>
            <w:vAlign w:val="bottom"/>
          </w:tcPr>
          <w:p w:rsidR="003E6709" w:rsidRPr="006C571D" w:rsidRDefault="003E6709" w:rsidP="00ED36A2">
            <w:pPr>
              <w:numPr>
                <w:ilvl w:val="12"/>
                <w:numId w:val="0"/>
              </w:numPr>
              <w:tabs>
                <w:tab w:val="decimal" w:pos="880"/>
              </w:tabs>
              <w:autoSpaceDE w:val="0"/>
              <w:autoSpaceDN w:val="0"/>
              <w:adjustRightInd w:val="0"/>
              <w:rPr>
                <w:lang w:val="es-AR"/>
              </w:rPr>
            </w:pPr>
          </w:p>
        </w:tc>
      </w:tr>
      <w:tr w:rsidR="003E6709" w:rsidRPr="006C571D" w:rsidTr="00ED36A2">
        <w:trPr>
          <w:gridAfter w:val="1"/>
          <w:wAfter w:w="15" w:type="pct"/>
        </w:trPr>
        <w:tc>
          <w:tcPr>
            <w:tcW w:w="2529" w:type="pct"/>
            <w:shd w:val="clear" w:color="auto" w:fill="FFFFFF"/>
            <w:vAlign w:val="bottom"/>
            <w:hideMark/>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Comisiones de cartera consumo</w:t>
            </w:r>
            <w:r w:rsidRPr="006C571D">
              <w:rPr>
                <w:lang w:val="es-AR"/>
              </w:rPr>
              <w:tab/>
            </w:r>
          </w:p>
        </w:tc>
        <w:tc>
          <w:tcPr>
            <w:tcW w:w="817"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4.460,9</w:t>
            </w:r>
          </w:p>
        </w:tc>
        <w:tc>
          <w:tcPr>
            <w:tcW w:w="817" w:type="pct"/>
            <w:gridSpan w:val="2"/>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4.116,8</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8,4%</w:t>
            </w:r>
          </w:p>
        </w:tc>
      </w:tr>
      <w:tr w:rsidR="003E6709" w:rsidRPr="006C571D" w:rsidTr="00ED36A2">
        <w:trPr>
          <w:gridAfter w:val="1"/>
          <w:wAfter w:w="15" w:type="pct"/>
        </w:trPr>
        <w:tc>
          <w:tcPr>
            <w:tcW w:w="2529" w:type="pct"/>
            <w:vAlign w:val="bottom"/>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Comisiones por Banca Pyme</w:t>
            </w:r>
            <w:r w:rsidRPr="006C571D">
              <w:rPr>
                <w:lang w:val="es-AR"/>
              </w:rPr>
              <w:tab/>
            </w:r>
          </w:p>
        </w:tc>
        <w:tc>
          <w:tcPr>
            <w:tcW w:w="817"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2,0</w:t>
            </w:r>
          </w:p>
        </w:tc>
        <w:tc>
          <w:tcPr>
            <w:tcW w:w="817" w:type="pct"/>
            <w:gridSpan w:val="2"/>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3,4</w:t>
            </w:r>
          </w:p>
        </w:tc>
        <w:tc>
          <w:tcPr>
            <w:tcW w:w="822"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(41,2)%</w:t>
            </w:r>
          </w:p>
        </w:tc>
      </w:tr>
      <w:tr w:rsidR="003E6709" w:rsidRPr="006C571D" w:rsidTr="00ED36A2">
        <w:trPr>
          <w:gridAfter w:val="1"/>
          <w:wAfter w:w="15" w:type="pct"/>
        </w:trPr>
        <w:tc>
          <w:tcPr>
            <w:tcW w:w="2529" w:type="pct"/>
            <w:vAlign w:val="bottom"/>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Comisiones por Banca Mayorista</w:t>
            </w:r>
            <w:r w:rsidRPr="006C571D">
              <w:rPr>
                <w:lang w:val="es-AR"/>
              </w:rPr>
              <w:tab/>
            </w:r>
          </w:p>
        </w:tc>
        <w:tc>
          <w:tcPr>
            <w:tcW w:w="817"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8,4</w:t>
            </w:r>
          </w:p>
        </w:tc>
        <w:tc>
          <w:tcPr>
            <w:tcW w:w="817" w:type="pct"/>
            <w:gridSpan w:val="2"/>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w:t>
            </w:r>
          </w:p>
        </w:tc>
        <w:tc>
          <w:tcPr>
            <w:tcW w:w="822" w:type="pct"/>
          </w:tcPr>
          <w:p w:rsidR="003E6709" w:rsidRPr="006C571D" w:rsidRDefault="003E6709" w:rsidP="00ED36A2">
            <w:pPr>
              <w:numPr>
                <w:ilvl w:val="12"/>
                <w:numId w:val="0"/>
              </w:numPr>
              <w:tabs>
                <w:tab w:val="decimal" w:pos="880"/>
              </w:tabs>
              <w:autoSpaceDE w:val="0"/>
              <w:autoSpaceDN w:val="0"/>
              <w:adjustRightInd w:val="0"/>
              <w:jc w:val="center"/>
              <w:rPr>
                <w:lang w:val="es-AR"/>
              </w:rPr>
            </w:pPr>
            <w:r w:rsidRPr="006C571D">
              <w:rPr>
                <w:lang w:val="es-AR"/>
              </w:rPr>
              <w:t>-</w:t>
            </w:r>
          </w:p>
        </w:tc>
      </w:tr>
      <w:tr w:rsidR="003E6709" w:rsidRPr="006C571D" w:rsidTr="00ED36A2">
        <w:trPr>
          <w:gridAfter w:val="1"/>
          <w:wAfter w:w="15" w:type="pct"/>
        </w:trPr>
        <w:tc>
          <w:tcPr>
            <w:tcW w:w="2529" w:type="pct"/>
            <w:vAlign w:val="bottom"/>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Comisiones por seguros</w:t>
            </w:r>
            <w:r w:rsidRPr="006C571D">
              <w:rPr>
                <w:lang w:val="es-AR"/>
              </w:rPr>
              <w:tab/>
            </w:r>
          </w:p>
        </w:tc>
        <w:tc>
          <w:tcPr>
            <w:tcW w:w="817"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w:t>
            </w:r>
          </w:p>
        </w:tc>
        <w:tc>
          <w:tcPr>
            <w:tcW w:w="817" w:type="pct"/>
            <w:gridSpan w:val="2"/>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w:t>
            </w:r>
          </w:p>
        </w:tc>
        <w:tc>
          <w:tcPr>
            <w:tcW w:w="822" w:type="pct"/>
          </w:tcPr>
          <w:p w:rsidR="003E6709" w:rsidRPr="006C571D" w:rsidRDefault="003E6709" w:rsidP="00ED36A2">
            <w:pPr>
              <w:numPr>
                <w:ilvl w:val="12"/>
                <w:numId w:val="0"/>
              </w:numPr>
              <w:tabs>
                <w:tab w:val="decimal" w:pos="880"/>
              </w:tabs>
              <w:autoSpaceDE w:val="0"/>
              <w:autoSpaceDN w:val="0"/>
              <w:adjustRightInd w:val="0"/>
              <w:jc w:val="center"/>
              <w:rPr>
                <w:lang w:val="es-AR"/>
              </w:rPr>
            </w:pPr>
            <w:r w:rsidRPr="006C571D">
              <w:rPr>
                <w:lang w:val="es-AR"/>
              </w:rPr>
              <w:t>-</w:t>
            </w: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Comisiones por operaciones pasivas</w:t>
            </w:r>
            <w:r w:rsidRPr="006C571D">
              <w:rPr>
                <w:lang w:val="es-AR"/>
              </w:rPr>
              <w:tab/>
            </w:r>
          </w:p>
        </w:tc>
        <w:tc>
          <w:tcPr>
            <w:tcW w:w="817"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221,0</w:t>
            </w:r>
          </w:p>
        </w:tc>
        <w:tc>
          <w:tcPr>
            <w:tcW w:w="817" w:type="pct"/>
            <w:gridSpan w:val="2"/>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63,0</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NS</w:t>
            </w: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Otros</w:t>
            </w:r>
            <w:r w:rsidRPr="006C571D">
              <w:rPr>
                <w:lang w:val="es-AR"/>
              </w:rPr>
              <w:tab/>
            </w:r>
          </w:p>
        </w:tc>
        <w:tc>
          <w:tcPr>
            <w:tcW w:w="817" w:type="pct"/>
          </w:tcPr>
          <w:p w:rsidR="003E6709" w:rsidRPr="006C571D" w:rsidRDefault="003E6709" w:rsidP="00ED36A2">
            <w:pPr>
              <w:numPr>
                <w:ilvl w:val="12"/>
                <w:numId w:val="0"/>
              </w:numPr>
              <w:pBdr>
                <w:bottom w:val="single" w:sz="4" w:space="1" w:color="auto"/>
              </w:pBdr>
              <w:tabs>
                <w:tab w:val="decimal" w:pos="880"/>
              </w:tabs>
              <w:autoSpaceDE w:val="0"/>
              <w:autoSpaceDN w:val="0"/>
              <w:adjustRightInd w:val="0"/>
              <w:jc w:val="right"/>
              <w:rPr>
                <w:lang w:val="es-AR"/>
              </w:rPr>
            </w:pPr>
            <w:r w:rsidRPr="006C571D">
              <w:rPr>
                <w:lang w:val="es-AR"/>
              </w:rPr>
              <w:t>34,2</w:t>
            </w:r>
          </w:p>
        </w:tc>
        <w:tc>
          <w:tcPr>
            <w:tcW w:w="817" w:type="pct"/>
            <w:gridSpan w:val="2"/>
          </w:tcPr>
          <w:p w:rsidR="003E6709" w:rsidRPr="006C571D" w:rsidRDefault="003E6709" w:rsidP="00ED36A2">
            <w:pPr>
              <w:numPr>
                <w:ilvl w:val="12"/>
                <w:numId w:val="0"/>
              </w:numPr>
              <w:pBdr>
                <w:bottom w:val="single" w:sz="4" w:space="1" w:color="auto"/>
              </w:pBdr>
              <w:tabs>
                <w:tab w:val="decimal" w:pos="880"/>
              </w:tabs>
              <w:autoSpaceDE w:val="0"/>
              <w:autoSpaceDN w:val="0"/>
              <w:adjustRightInd w:val="0"/>
              <w:jc w:val="right"/>
              <w:rPr>
                <w:lang w:val="es-AR"/>
              </w:rPr>
            </w:pPr>
            <w:r w:rsidRPr="006C571D">
              <w:rPr>
                <w:lang w:val="es-AR"/>
              </w:rPr>
              <w:t>29,5</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15,9%</w:t>
            </w: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536"/>
              </w:tabs>
              <w:autoSpaceDE w:val="0"/>
              <w:autoSpaceDN w:val="0"/>
              <w:adjustRightInd w:val="0"/>
              <w:ind w:left="144"/>
              <w:rPr>
                <w:lang w:val="es-AR"/>
              </w:rPr>
            </w:pPr>
            <w:r w:rsidRPr="006C571D">
              <w:rPr>
                <w:lang w:val="es-AR"/>
              </w:rPr>
              <w:t>Total otros ingresos por comisiones</w:t>
            </w:r>
            <w:r w:rsidRPr="006C571D">
              <w:rPr>
                <w:lang w:val="es-AR"/>
              </w:rPr>
              <w:tab/>
            </w:r>
          </w:p>
        </w:tc>
        <w:tc>
          <w:tcPr>
            <w:tcW w:w="817"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4.726,5</w:t>
            </w:r>
          </w:p>
        </w:tc>
        <w:tc>
          <w:tcPr>
            <w:tcW w:w="817" w:type="pct"/>
            <w:gridSpan w:val="2"/>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4.212,8</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12,2%</w:t>
            </w:r>
          </w:p>
        </w:tc>
      </w:tr>
      <w:tr w:rsidR="003E6709" w:rsidRPr="006C571D" w:rsidTr="00ED36A2">
        <w:trPr>
          <w:gridAfter w:val="1"/>
          <w:wAfter w:w="15" w:type="pct"/>
        </w:trPr>
        <w:tc>
          <w:tcPr>
            <w:tcW w:w="2529" w:type="pct"/>
            <w:vAlign w:val="bottom"/>
          </w:tcPr>
          <w:p w:rsidR="003E6709" w:rsidRPr="006C571D" w:rsidRDefault="003E6709" w:rsidP="00ED36A2">
            <w:pPr>
              <w:numPr>
                <w:ilvl w:val="12"/>
                <w:numId w:val="0"/>
              </w:numPr>
              <w:tabs>
                <w:tab w:val="right" w:leader="dot" w:pos="4536"/>
              </w:tabs>
              <w:autoSpaceDE w:val="0"/>
              <w:autoSpaceDN w:val="0"/>
              <w:adjustRightInd w:val="0"/>
              <w:rPr>
                <w:lang w:val="es-AR"/>
              </w:rPr>
            </w:pPr>
          </w:p>
        </w:tc>
        <w:tc>
          <w:tcPr>
            <w:tcW w:w="817"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p>
        </w:tc>
        <w:tc>
          <w:tcPr>
            <w:tcW w:w="817" w:type="pct"/>
            <w:gridSpan w:val="2"/>
            <w:shd w:val="clear" w:color="auto" w:fill="FFFFFF"/>
            <w:vAlign w:val="bottom"/>
          </w:tcPr>
          <w:p w:rsidR="003E6709" w:rsidRPr="006C571D" w:rsidRDefault="003E6709" w:rsidP="00ED36A2">
            <w:pPr>
              <w:numPr>
                <w:ilvl w:val="12"/>
                <w:numId w:val="0"/>
              </w:numPr>
              <w:tabs>
                <w:tab w:val="decimal" w:pos="880"/>
              </w:tabs>
              <w:autoSpaceDE w:val="0"/>
              <w:autoSpaceDN w:val="0"/>
              <w:adjustRightInd w:val="0"/>
              <w:jc w:val="right"/>
              <w:rPr>
                <w:lang w:val="es-AR"/>
              </w:rPr>
            </w:pPr>
          </w:p>
        </w:tc>
        <w:tc>
          <w:tcPr>
            <w:tcW w:w="822" w:type="pct"/>
            <w:vAlign w:val="bottom"/>
          </w:tcPr>
          <w:p w:rsidR="003E6709" w:rsidRPr="006C571D" w:rsidRDefault="003E6709" w:rsidP="00ED36A2">
            <w:pPr>
              <w:numPr>
                <w:ilvl w:val="12"/>
                <w:numId w:val="0"/>
              </w:numPr>
              <w:tabs>
                <w:tab w:val="decimal" w:pos="880"/>
              </w:tabs>
              <w:autoSpaceDE w:val="0"/>
              <w:autoSpaceDN w:val="0"/>
              <w:adjustRightInd w:val="0"/>
              <w:jc w:val="right"/>
              <w:rPr>
                <w:lang w:val="es-AR"/>
              </w:rPr>
            </w:pP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536"/>
              </w:tabs>
              <w:autoSpaceDE w:val="0"/>
              <w:autoSpaceDN w:val="0"/>
              <w:adjustRightInd w:val="0"/>
              <w:rPr>
                <w:b/>
                <w:lang w:val="es-AR"/>
              </w:rPr>
            </w:pPr>
            <w:r w:rsidRPr="006C571D">
              <w:rPr>
                <w:b/>
                <w:lang w:val="es-AR"/>
              </w:rPr>
              <w:t>Egresos por comisiones</w:t>
            </w:r>
          </w:p>
        </w:tc>
        <w:tc>
          <w:tcPr>
            <w:tcW w:w="817"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p>
        </w:tc>
        <w:tc>
          <w:tcPr>
            <w:tcW w:w="817" w:type="pct"/>
            <w:gridSpan w:val="2"/>
            <w:shd w:val="clear" w:color="auto" w:fill="FFFFFF"/>
            <w:vAlign w:val="bottom"/>
          </w:tcPr>
          <w:p w:rsidR="003E6709" w:rsidRPr="006C571D" w:rsidRDefault="003E6709" w:rsidP="00ED36A2">
            <w:pPr>
              <w:numPr>
                <w:ilvl w:val="12"/>
                <w:numId w:val="0"/>
              </w:numPr>
              <w:tabs>
                <w:tab w:val="decimal" w:pos="880"/>
              </w:tabs>
              <w:autoSpaceDE w:val="0"/>
              <w:autoSpaceDN w:val="0"/>
              <w:adjustRightInd w:val="0"/>
              <w:jc w:val="right"/>
              <w:rPr>
                <w:lang w:val="es-AR"/>
              </w:rPr>
            </w:pPr>
          </w:p>
        </w:tc>
        <w:tc>
          <w:tcPr>
            <w:tcW w:w="822" w:type="pct"/>
            <w:vAlign w:val="bottom"/>
          </w:tcPr>
          <w:p w:rsidR="003E6709" w:rsidRPr="006C571D" w:rsidRDefault="003E6709" w:rsidP="00ED36A2">
            <w:pPr>
              <w:numPr>
                <w:ilvl w:val="12"/>
                <w:numId w:val="0"/>
              </w:numPr>
              <w:tabs>
                <w:tab w:val="decimal" w:pos="880"/>
              </w:tabs>
              <w:autoSpaceDE w:val="0"/>
              <w:autoSpaceDN w:val="0"/>
              <w:adjustRightInd w:val="0"/>
              <w:jc w:val="right"/>
              <w:rPr>
                <w:lang w:val="es-AR"/>
              </w:rPr>
            </w:pPr>
          </w:p>
        </w:tc>
      </w:tr>
      <w:tr w:rsidR="003E6709" w:rsidRPr="006C571D" w:rsidTr="00ED36A2">
        <w:trPr>
          <w:gridAfter w:val="1"/>
          <w:wAfter w:w="15" w:type="pct"/>
        </w:trPr>
        <w:tc>
          <w:tcPr>
            <w:tcW w:w="2529" w:type="pct"/>
            <w:shd w:val="clear" w:color="auto" w:fill="FFFFFF"/>
            <w:vAlign w:val="bottom"/>
            <w:hideMark/>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Comisiones relacionadas con préstamos</w:t>
            </w:r>
            <w:r w:rsidRPr="006C571D">
              <w:rPr>
                <w:lang w:val="es-AR"/>
              </w:rPr>
              <w:tab/>
            </w:r>
          </w:p>
        </w:tc>
        <w:tc>
          <w:tcPr>
            <w:tcW w:w="817"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(128,3)</w:t>
            </w:r>
          </w:p>
        </w:tc>
        <w:tc>
          <w:tcPr>
            <w:tcW w:w="817" w:type="pct"/>
            <w:gridSpan w:val="2"/>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(609,9)</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(79,0)%</w:t>
            </w:r>
          </w:p>
        </w:tc>
      </w:tr>
      <w:tr w:rsidR="003E6709" w:rsidRPr="006C571D" w:rsidTr="00ED36A2">
        <w:trPr>
          <w:gridAfter w:val="1"/>
          <w:wAfter w:w="15" w:type="pct"/>
        </w:trPr>
        <w:tc>
          <w:tcPr>
            <w:tcW w:w="2529" w:type="pct"/>
            <w:shd w:val="clear" w:color="auto" w:fill="FFFFFF"/>
            <w:vAlign w:val="bottom"/>
            <w:hideMark/>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Comisiones por colocación y estructuración</w:t>
            </w:r>
            <w:r w:rsidRPr="006C571D">
              <w:rPr>
                <w:lang w:val="es-AR"/>
              </w:rPr>
              <w:tab/>
            </w:r>
          </w:p>
        </w:tc>
        <w:tc>
          <w:tcPr>
            <w:tcW w:w="817"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(122,1)</w:t>
            </w:r>
          </w:p>
        </w:tc>
        <w:tc>
          <w:tcPr>
            <w:tcW w:w="817" w:type="pct"/>
            <w:gridSpan w:val="2"/>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(69,4)</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75,9%</w:t>
            </w: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536"/>
              </w:tabs>
              <w:autoSpaceDE w:val="0"/>
              <w:autoSpaceDN w:val="0"/>
              <w:adjustRightInd w:val="0"/>
              <w:rPr>
                <w:lang w:val="es-AR"/>
              </w:rPr>
            </w:pPr>
            <w:r w:rsidRPr="006C571D">
              <w:rPr>
                <w:lang w:val="es-AR"/>
              </w:rPr>
              <w:t>Otros</w:t>
            </w:r>
            <w:r w:rsidRPr="006C571D">
              <w:rPr>
                <w:lang w:val="es-AR"/>
              </w:rPr>
              <w:tab/>
            </w:r>
          </w:p>
        </w:tc>
        <w:tc>
          <w:tcPr>
            <w:tcW w:w="817" w:type="pct"/>
          </w:tcPr>
          <w:p w:rsidR="003E6709" w:rsidRPr="006C571D" w:rsidRDefault="003E6709" w:rsidP="00ED36A2">
            <w:pPr>
              <w:numPr>
                <w:ilvl w:val="12"/>
                <w:numId w:val="0"/>
              </w:numPr>
              <w:pBdr>
                <w:bottom w:val="single" w:sz="2" w:space="1" w:color="auto"/>
              </w:pBdr>
              <w:tabs>
                <w:tab w:val="decimal" w:pos="880"/>
              </w:tabs>
              <w:autoSpaceDE w:val="0"/>
              <w:autoSpaceDN w:val="0"/>
              <w:adjustRightInd w:val="0"/>
              <w:jc w:val="right"/>
              <w:rPr>
                <w:lang w:val="es-AR"/>
              </w:rPr>
            </w:pPr>
            <w:r w:rsidRPr="006C571D">
              <w:rPr>
                <w:lang w:val="es-AR"/>
              </w:rPr>
              <w:t>(8,6)</w:t>
            </w:r>
          </w:p>
        </w:tc>
        <w:tc>
          <w:tcPr>
            <w:tcW w:w="817" w:type="pct"/>
            <w:gridSpan w:val="2"/>
          </w:tcPr>
          <w:p w:rsidR="003E6709" w:rsidRPr="006C571D" w:rsidRDefault="003E6709" w:rsidP="00ED36A2">
            <w:pPr>
              <w:numPr>
                <w:ilvl w:val="12"/>
                <w:numId w:val="0"/>
              </w:numPr>
              <w:pBdr>
                <w:bottom w:val="single" w:sz="2" w:space="1" w:color="auto"/>
              </w:pBdr>
              <w:tabs>
                <w:tab w:val="decimal" w:pos="880"/>
              </w:tabs>
              <w:autoSpaceDE w:val="0"/>
              <w:autoSpaceDN w:val="0"/>
              <w:adjustRightInd w:val="0"/>
              <w:jc w:val="right"/>
              <w:rPr>
                <w:lang w:val="es-AR"/>
              </w:rPr>
            </w:pPr>
            <w:r w:rsidRPr="006C571D">
              <w:rPr>
                <w:lang w:val="es-AR"/>
              </w:rPr>
              <w:t>(5,6)</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53,6%</w:t>
            </w: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536"/>
              </w:tabs>
              <w:autoSpaceDE w:val="0"/>
              <w:autoSpaceDN w:val="0"/>
              <w:adjustRightInd w:val="0"/>
              <w:ind w:left="144"/>
              <w:rPr>
                <w:lang w:val="es-AR"/>
              </w:rPr>
            </w:pPr>
            <w:r w:rsidRPr="006C571D">
              <w:rPr>
                <w:lang w:val="es-AR"/>
              </w:rPr>
              <w:t>Total otros egresos por comisiones</w:t>
            </w:r>
            <w:r w:rsidRPr="006C571D">
              <w:rPr>
                <w:lang w:val="es-AR"/>
              </w:rPr>
              <w:tab/>
            </w:r>
          </w:p>
        </w:tc>
        <w:tc>
          <w:tcPr>
            <w:tcW w:w="817" w:type="pct"/>
            <w:shd w:val="clear" w:color="auto" w:fill="FFFFFF"/>
          </w:tcPr>
          <w:p w:rsidR="003E6709" w:rsidRPr="006C571D" w:rsidRDefault="003E6709" w:rsidP="00ED36A2">
            <w:pPr>
              <w:numPr>
                <w:ilvl w:val="12"/>
                <w:numId w:val="0"/>
              </w:numPr>
              <w:pBdr>
                <w:bottom w:val="single" w:sz="4" w:space="1" w:color="auto"/>
              </w:pBdr>
              <w:tabs>
                <w:tab w:val="decimal" w:pos="880"/>
              </w:tabs>
              <w:autoSpaceDE w:val="0"/>
              <w:autoSpaceDN w:val="0"/>
              <w:adjustRightInd w:val="0"/>
              <w:jc w:val="right"/>
              <w:rPr>
                <w:lang w:val="es-AR"/>
              </w:rPr>
            </w:pPr>
            <w:r w:rsidRPr="006C571D">
              <w:rPr>
                <w:lang w:val="es-AR"/>
              </w:rPr>
              <w:t>(259,0)</w:t>
            </w:r>
          </w:p>
        </w:tc>
        <w:tc>
          <w:tcPr>
            <w:tcW w:w="817" w:type="pct"/>
            <w:gridSpan w:val="2"/>
            <w:shd w:val="clear" w:color="auto" w:fill="FFFFFF"/>
          </w:tcPr>
          <w:p w:rsidR="003E6709" w:rsidRPr="006C571D" w:rsidRDefault="003E6709" w:rsidP="00ED36A2">
            <w:pPr>
              <w:numPr>
                <w:ilvl w:val="12"/>
                <w:numId w:val="0"/>
              </w:numPr>
              <w:pBdr>
                <w:bottom w:val="single" w:sz="4" w:space="1" w:color="auto"/>
              </w:pBdr>
              <w:tabs>
                <w:tab w:val="decimal" w:pos="880"/>
              </w:tabs>
              <w:autoSpaceDE w:val="0"/>
              <w:autoSpaceDN w:val="0"/>
              <w:adjustRightInd w:val="0"/>
              <w:jc w:val="right"/>
              <w:rPr>
                <w:lang w:val="es-AR"/>
              </w:rPr>
            </w:pPr>
            <w:r w:rsidRPr="006C571D">
              <w:rPr>
                <w:lang w:val="es-AR"/>
              </w:rPr>
              <w:t>(684,9)</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(62,2)%</w:t>
            </w:r>
          </w:p>
        </w:tc>
      </w:tr>
      <w:tr w:rsidR="003E6709" w:rsidRPr="006C571D" w:rsidTr="00ED36A2">
        <w:trPr>
          <w:gridAfter w:val="1"/>
          <w:wAfter w:w="15" w:type="pct"/>
        </w:trPr>
        <w:tc>
          <w:tcPr>
            <w:tcW w:w="2529" w:type="pct"/>
            <w:vAlign w:val="bottom"/>
            <w:hideMark/>
          </w:tcPr>
          <w:p w:rsidR="003E6709" w:rsidRPr="006C571D" w:rsidRDefault="003E6709" w:rsidP="00ED36A2">
            <w:pPr>
              <w:numPr>
                <w:ilvl w:val="12"/>
                <w:numId w:val="0"/>
              </w:numPr>
              <w:tabs>
                <w:tab w:val="right" w:leader="dot" w:pos="4536"/>
              </w:tabs>
              <w:autoSpaceDE w:val="0"/>
              <w:autoSpaceDN w:val="0"/>
              <w:adjustRightInd w:val="0"/>
              <w:ind w:left="144"/>
              <w:rPr>
                <w:lang w:val="es-AR"/>
              </w:rPr>
            </w:pPr>
            <w:r w:rsidRPr="006C571D">
              <w:rPr>
                <w:lang w:val="es-AR"/>
              </w:rPr>
              <w:t>Total resultado neto por comisiones</w:t>
            </w:r>
            <w:r w:rsidRPr="006C571D">
              <w:rPr>
                <w:lang w:val="es-AR"/>
              </w:rPr>
              <w:tab/>
            </w:r>
          </w:p>
        </w:tc>
        <w:tc>
          <w:tcPr>
            <w:tcW w:w="817"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4.467,5</w:t>
            </w:r>
          </w:p>
        </w:tc>
        <w:tc>
          <w:tcPr>
            <w:tcW w:w="817" w:type="pct"/>
            <w:gridSpan w:val="2"/>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3.527,9</w:t>
            </w:r>
          </w:p>
        </w:tc>
        <w:tc>
          <w:tcPr>
            <w:tcW w:w="822"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26,6%</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Los ingresos por comisiones aumentaron un 12,2%, de Ps.4.212</w:t>
      </w:r>
      <w:proofErr w:type="gramStart"/>
      <w:r w:rsidRPr="006C571D">
        <w:rPr>
          <w:rFonts w:eastAsia="Calibri"/>
          <w:lang w:val="es-AR"/>
        </w:rPr>
        <w:t>,8</w:t>
      </w:r>
      <w:proofErr w:type="gramEnd"/>
      <w:r w:rsidRPr="006C571D">
        <w:rPr>
          <w:rFonts w:eastAsia="Calibri"/>
          <w:lang w:val="es-AR"/>
        </w:rPr>
        <w:t xml:space="preserve"> millones por el ejercicio finalizado el 31 de diciembre de 2018 a Ps.4.726,5 millones por el ejercicio finalizado al 31 de diciembre de 2019, principalmente como resultado de un aumento de Ps.344,1 millones en comisiones de cartera consumo y un aumento de Ps.158 millones en las comisiones por operaciones pasivas.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Los egresos por comisiones disminuyeron un 62,2%, de Ps.684</w:t>
      </w:r>
      <w:proofErr w:type="gramStart"/>
      <w:r w:rsidRPr="006C571D">
        <w:rPr>
          <w:rFonts w:eastAsia="Calibri"/>
          <w:lang w:val="es-AR"/>
        </w:rPr>
        <w:t>,9</w:t>
      </w:r>
      <w:proofErr w:type="gramEnd"/>
      <w:r w:rsidRPr="006C571D">
        <w:rPr>
          <w:rFonts w:eastAsia="Calibri"/>
          <w:lang w:val="es-AR"/>
        </w:rPr>
        <w:t xml:space="preserve"> millones por el ejercicio finalizado al 31 de diciembre de 2018 a Ps.259,0 millones por el ejercicio finalizado al 31 de diciembre de 2019, principalmente como resultado de la disminución de Ps.481,6 millones en comisiones relacionadas con préstamos.</w:t>
      </w:r>
    </w:p>
    <w:p w:rsidR="003E6709" w:rsidRPr="006C571D" w:rsidRDefault="003E6709" w:rsidP="003E6709">
      <w:pPr>
        <w:autoSpaceDE w:val="0"/>
        <w:autoSpaceDN w:val="0"/>
        <w:adjustRightInd w:val="0"/>
        <w:spacing w:before="120" w:after="120"/>
        <w:ind w:left="357" w:hanging="357"/>
        <w:jc w:val="both"/>
        <w:rPr>
          <w:rFonts w:eastAsia="Calibri"/>
          <w:b/>
          <w:i/>
          <w:lang w:val="es-AR"/>
        </w:rPr>
      </w:pPr>
      <w:r w:rsidRPr="006C571D">
        <w:rPr>
          <w:rFonts w:eastAsia="Calibri"/>
          <w:b/>
          <w:i/>
          <w:lang w:val="es-AR"/>
        </w:rPr>
        <w:t xml:space="preserve">Resultado neto por medición de instrumentos financieros a valor razonable con cambios en resultados </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del resultado neto por medición de instrumentos financieros a valor razonable con cambios en resultados por l</w:t>
      </w:r>
      <w:r>
        <w:rPr>
          <w:rFonts w:eastAsia="Calibri"/>
          <w:lang w:val="es-AR"/>
        </w:rPr>
        <w:t>os</w:t>
      </w:r>
      <w:r w:rsidRPr="006C571D">
        <w:rPr>
          <w:rFonts w:eastAsia="Calibri"/>
          <w:lang w:val="es-AR"/>
        </w:rPr>
        <w:t xml:space="preserve"> ejercicio</w:t>
      </w:r>
      <w:r>
        <w:rPr>
          <w:rFonts w:eastAsia="Calibri"/>
          <w:lang w:val="es-AR"/>
        </w:rPr>
        <w:t>s</w:t>
      </w:r>
      <w:r w:rsidRPr="006C571D">
        <w:rPr>
          <w:rFonts w:eastAsia="Calibri"/>
          <w:lang w:val="es-AR"/>
        </w:rPr>
        <w:t xml:space="preserve"> finalizado</w:t>
      </w:r>
      <w:r>
        <w:rPr>
          <w:rFonts w:eastAsia="Calibri"/>
          <w:lang w:val="es-AR"/>
        </w:rPr>
        <w:t>s</w:t>
      </w:r>
      <w:r w:rsidRPr="006C571D">
        <w:rPr>
          <w:rFonts w:eastAsia="Calibri"/>
          <w:lang w:val="es-AR"/>
        </w:rPr>
        <w:t xml:space="preserve"> al 31 de diciembre de 2018 y 2019:</w:t>
      </w:r>
    </w:p>
    <w:tbl>
      <w:tblPr>
        <w:tblW w:w="5000" w:type="pct"/>
        <w:tblLayout w:type="fixed"/>
        <w:tblLook w:val="04A0" w:firstRow="1" w:lastRow="0" w:firstColumn="1" w:lastColumn="0" w:noHBand="0" w:noVBand="1"/>
      </w:tblPr>
      <w:tblGrid>
        <w:gridCol w:w="4456"/>
        <w:gridCol w:w="1497"/>
        <w:gridCol w:w="1276"/>
        <w:gridCol w:w="1276"/>
      </w:tblGrid>
      <w:tr w:rsidR="003E6709" w:rsidRPr="006C571D"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1630" w:type="pct"/>
            <w:gridSpan w:val="2"/>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Ejercicio finalizado al 31 de diciembre </w:t>
            </w:r>
          </w:p>
        </w:tc>
        <w:tc>
          <w:tcPr>
            <w:tcW w:w="750"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variación</w:t>
            </w:r>
          </w:p>
        </w:tc>
      </w:tr>
      <w:tr w:rsidR="003E6709" w:rsidRPr="006C571D"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880"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2019 </w:t>
            </w:r>
          </w:p>
        </w:tc>
        <w:tc>
          <w:tcPr>
            <w:tcW w:w="750"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2018 </w:t>
            </w:r>
          </w:p>
        </w:tc>
        <w:tc>
          <w:tcPr>
            <w:tcW w:w="750"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2018/2019</w:t>
            </w:r>
          </w:p>
        </w:tc>
      </w:tr>
      <w:tr w:rsidR="003E6709" w:rsidRPr="00BD3A29"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2380" w:type="pct"/>
            <w:gridSpan w:val="3"/>
            <w:vAlign w:val="bottom"/>
            <w:hideMark/>
          </w:tcPr>
          <w:p w:rsidR="003E6709" w:rsidRPr="006C571D" w:rsidRDefault="003E6709" w:rsidP="00ED36A2">
            <w:pPr>
              <w:numPr>
                <w:ilvl w:val="12"/>
                <w:numId w:val="0"/>
              </w:numPr>
              <w:autoSpaceDE w:val="0"/>
              <w:autoSpaceDN w:val="0"/>
              <w:adjustRightInd w:val="0"/>
              <w:jc w:val="center"/>
              <w:rPr>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BD3A29" w:rsidTr="00ED36A2">
        <w:trPr>
          <w:cantSplit/>
        </w:trPr>
        <w:tc>
          <w:tcPr>
            <w:tcW w:w="2620" w:type="pct"/>
            <w:vAlign w:val="bottom"/>
          </w:tcPr>
          <w:p w:rsidR="003E6709" w:rsidRPr="006C571D" w:rsidRDefault="003E6709" w:rsidP="00ED36A2">
            <w:pPr>
              <w:numPr>
                <w:ilvl w:val="12"/>
                <w:numId w:val="0"/>
              </w:numPr>
              <w:tabs>
                <w:tab w:val="left" w:leader="dot" w:pos="4644"/>
              </w:tabs>
              <w:autoSpaceDE w:val="0"/>
              <w:autoSpaceDN w:val="0"/>
              <w:adjustRightInd w:val="0"/>
              <w:rPr>
                <w:lang w:val="es-AR"/>
              </w:rPr>
            </w:pPr>
          </w:p>
        </w:tc>
        <w:tc>
          <w:tcPr>
            <w:tcW w:w="880"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750"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750" w:type="pct"/>
            <w:vAlign w:val="bottom"/>
          </w:tcPr>
          <w:p w:rsidR="003E6709" w:rsidRPr="006C571D" w:rsidRDefault="003E6709" w:rsidP="00ED36A2">
            <w:pPr>
              <w:numPr>
                <w:ilvl w:val="12"/>
                <w:numId w:val="0"/>
              </w:numPr>
              <w:tabs>
                <w:tab w:val="decimal" w:pos="880"/>
              </w:tabs>
              <w:autoSpaceDE w:val="0"/>
              <w:autoSpaceDN w:val="0"/>
              <w:adjustRightInd w:val="0"/>
              <w:rPr>
                <w:lang w:val="es-AR"/>
              </w:rPr>
            </w:pP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Resultados por títulos públicos</w:t>
            </w:r>
            <w:r w:rsidRPr="006C571D">
              <w:rPr>
                <w:lang w:val="es-AR"/>
              </w:rPr>
              <w:tab/>
            </w:r>
          </w:p>
        </w:tc>
        <w:tc>
          <w:tcPr>
            <w:tcW w:w="880"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9.375,4</w:t>
            </w:r>
          </w:p>
        </w:tc>
        <w:tc>
          <w:tcPr>
            <w:tcW w:w="750"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5.702,0</w:t>
            </w:r>
          </w:p>
        </w:tc>
        <w:tc>
          <w:tcPr>
            <w:tcW w:w="750" w:type="pct"/>
            <w:vAlign w:val="bottom"/>
            <w:hideMark/>
          </w:tcPr>
          <w:p w:rsidR="003E6709" w:rsidRPr="006C571D" w:rsidRDefault="003E6709" w:rsidP="00ED36A2">
            <w:pPr>
              <w:numPr>
                <w:ilvl w:val="12"/>
                <w:numId w:val="0"/>
              </w:numPr>
              <w:tabs>
                <w:tab w:val="decimal" w:pos="-10276"/>
              </w:tabs>
              <w:autoSpaceDE w:val="0"/>
              <w:autoSpaceDN w:val="0"/>
              <w:adjustRightInd w:val="0"/>
              <w:jc w:val="right"/>
              <w:rPr>
                <w:lang w:val="es-AR"/>
              </w:rPr>
            </w:pPr>
            <w:r w:rsidRPr="006C571D">
              <w:rPr>
                <w:lang w:val="es-AR"/>
              </w:rPr>
              <w:t>64,4%</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Resultados por títulos privados</w:t>
            </w:r>
            <w:r w:rsidRPr="006C571D">
              <w:rPr>
                <w:lang w:val="es-AR"/>
              </w:rPr>
              <w:tab/>
            </w:r>
          </w:p>
        </w:tc>
        <w:tc>
          <w:tcPr>
            <w:tcW w:w="880"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205,3</w:t>
            </w:r>
          </w:p>
        </w:tc>
        <w:tc>
          <w:tcPr>
            <w:tcW w:w="750"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198,2</w:t>
            </w:r>
          </w:p>
        </w:tc>
        <w:tc>
          <w:tcPr>
            <w:tcW w:w="750"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3,6%</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Resultados por operaciones a término de moneda extranjera</w:t>
            </w:r>
            <w:r w:rsidRPr="006C571D">
              <w:rPr>
                <w:lang w:val="es-AR"/>
              </w:rPr>
              <w:tab/>
            </w:r>
          </w:p>
        </w:tc>
        <w:tc>
          <w:tcPr>
            <w:tcW w:w="880"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71,6</w:t>
            </w:r>
          </w:p>
        </w:tc>
        <w:tc>
          <w:tcPr>
            <w:tcW w:w="750"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26,2</w:t>
            </w:r>
          </w:p>
        </w:tc>
        <w:tc>
          <w:tcPr>
            <w:tcW w:w="750"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NS</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Resultado por obligaciones negociables</w:t>
            </w:r>
            <w:r w:rsidRPr="006C571D">
              <w:rPr>
                <w:lang w:val="es-AR"/>
              </w:rPr>
              <w:tab/>
            </w:r>
          </w:p>
        </w:tc>
        <w:tc>
          <w:tcPr>
            <w:tcW w:w="880"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65,1</w:t>
            </w:r>
          </w:p>
        </w:tc>
        <w:tc>
          <w:tcPr>
            <w:tcW w:w="750"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24,5</w:t>
            </w:r>
          </w:p>
        </w:tc>
        <w:tc>
          <w:tcPr>
            <w:tcW w:w="750"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NS</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 xml:space="preserve">Resultado por permutas de tasas de interés </w:t>
            </w:r>
            <w:r w:rsidRPr="006C571D">
              <w:rPr>
                <w:lang w:val="es-AR"/>
              </w:rPr>
              <w:tab/>
            </w:r>
          </w:p>
        </w:tc>
        <w:tc>
          <w:tcPr>
            <w:tcW w:w="880"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(31,9)</w:t>
            </w:r>
          </w:p>
        </w:tc>
        <w:tc>
          <w:tcPr>
            <w:tcW w:w="750"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w:t>
            </w:r>
          </w:p>
        </w:tc>
        <w:tc>
          <w:tcPr>
            <w:tcW w:w="750"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rPr>
                <w:lang w:val="es-AR"/>
              </w:rPr>
            </w:pPr>
            <w:r w:rsidRPr="006C571D">
              <w:rPr>
                <w:lang w:val="es-AR"/>
              </w:rPr>
              <w:t>Resultado por certificados de participación en FF</w:t>
            </w:r>
            <w:r w:rsidRPr="006C571D">
              <w:rPr>
                <w:lang w:val="es-AR"/>
              </w:rPr>
              <w:tab/>
            </w:r>
          </w:p>
        </w:tc>
        <w:tc>
          <w:tcPr>
            <w:tcW w:w="880" w:type="pct"/>
            <w:shd w:val="clear" w:color="auto" w:fill="FFFFFF"/>
            <w:vAlign w:val="bottom"/>
          </w:tcPr>
          <w:p w:rsidR="003E6709" w:rsidRPr="006C571D" w:rsidRDefault="003E6709" w:rsidP="00ED36A2">
            <w:pPr>
              <w:numPr>
                <w:ilvl w:val="12"/>
                <w:numId w:val="0"/>
              </w:numPr>
              <w:pBdr>
                <w:bottom w:val="single" w:sz="4" w:space="1" w:color="auto"/>
              </w:pBdr>
              <w:tabs>
                <w:tab w:val="decimal" w:pos="-7596"/>
              </w:tabs>
              <w:autoSpaceDE w:val="0"/>
              <w:autoSpaceDN w:val="0"/>
              <w:adjustRightInd w:val="0"/>
              <w:jc w:val="right"/>
              <w:rPr>
                <w:lang w:val="es-AR"/>
              </w:rPr>
            </w:pPr>
            <w:r w:rsidRPr="006C571D">
              <w:rPr>
                <w:lang w:val="es-AR"/>
              </w:rPr>
              <w:t>(31,8)</w:t>
            </w:r>
          </w:p>
        </w:tc>
        <w:tc>
          <w:tcPr>
            <w:tcW w:w="750" w:type="pct"/>
            <w:shd w:val="clear" w:color="auto" w:fill="FFFFFF"/>
            <w:vAlign w:val="bottom"/>
          </w:tcPr>
          <w:p w:rsidR="003E6709" w:rsidRPr="006C571D" w:rsidRDefault="003E6709" w:rsidP="00ED36A2">
            <w:pPr>
              <w:numPr>
                <w:ilvl w:val="12"/>
                <w:numId w:val="0"/>
              </w:numPr>
              <w:pBdr>
                <w:bottom w:val="single" w:sz="4" w:space="1" w:color="auto"/>
              </w:pBdr>
              <w:tabs>
                <w:tab w:val="decimal" w:pos="-8930"/>
              </w:tabs>
              <w:autoSpaceDE w:val="0"/>
              <w:autoSpaceDN w:val="0"/>
              <w:adjustRightInd w:val="0"/>
              <w:jc w:val="right"/>
              <w:rPr>
                <w:lang w:val="es-AR"/>
              </w:rPr>
            </w:pPr>
            <w:r w:rsidRPr="006C571D">
              <w:rPr>
                <w:lang w:val="es-AR"/>
              </w:rPr>
              <w:t>(20,9)</w:t>
            </w:r>
          </w:p>
        </w:tc>
        <w:tc>
          <w:tcPr>
            <w:tcW w:w="750"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52,2%</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rPr>
                <w:lang w:val="es-AR"/>
              </w:rPr>
            </w:pPr>
            <w:r w:rsidRPr="006C571D">
              <w:rPr>
                <w:lang w:val="es-AR"/>
              </w:rPr>
              <w:t>Total resultado neto por medición de instrumentos financieros a valor razonable con cambios en resultados</w:t>
            </w:r>
            <w:r w:rsidRPr="006C571D">
              <w:rPr>
                <w:lang w:val="es-AR"/>
              </w:rPr>
              <w:tab/>
            </w:r>
          </w:p>
        </w:tc>
        <w:tc>
          <w:tcPr>
            <w:tcW w:w="880"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9.653,7</w:t>
            </w:r>
          </w:p>
        </w:tc>
        <w:tc>
          <w:tcPr>
            <w:tcW w:w="750"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5.930,0</w:t>
            </w:r>
          </w:p>
        </w:tc>
        <w:tc>
          <w:tcPr>
            <w:tcW w:w="750"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62,8%</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incremento en nuestro resultado neto por medición de instrumentos financieros a valor razonable con cambios en resultados obedeció a:</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64,4% en los resultados de títulos públicos de Ps.5.702,0 millones por el ejercicio finalizado el 31 de diciembre de 2018 a Ps.9.375,4 millones por el ejercicio finalizado el 31 de diciembre de 2019;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incremento de Ps.45,4 millones en los resultados por operaciones a término de moneda extranjera, de Ps.26,2 millones por el ejercicio finalizado el 31 de diciembre de 2018 a una </w:t>
      </w:r>
      <w:r w:rsidRPr="006C571D">
        <w:rPr>
          <w:rFonts w:eastAsia="Calibri"/>
        </w:rPr>
        <w:lastRenderedPageBreak/>
        <w:t>ganancia de Ps.71,6 millones por el ejercicio finalizado el 31 de diciembre de 2019;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incremento de Ps.40</w:t>
      </w:r>
      <w:proofErr w:type="gramStart"/>
      <w:r w:rsidRPr="006C571D">
        <w:rPr>
          <w:rFonts w:eastAsia="Calibri"/>
        </w:rPr>
        <w:t>,6</w:t>
      </w:r>
      <w:proofErr w:type="gramEnd"/>
      <w:r w:rsidRPr="006C571D">
        <w:rPr>
          <w:rFonts w:eastAsia="Calibri"/>
        </w:rPr>
        <w:t xml:space="preserve"> millones en los resultados por obligaciones negociables, de Ps.24,5 millones por el ejercicio finalizado el 31 de diciembre de 2018 a una ganancia de Ps.65,1 millones por el ejercicio finalizado el 31 de diciembre de 2019.</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Otros ingresos operativos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 otros ingresos operativos por los ejercicios finalizados el 31 de diciembre de 2018 y 2019:</w:t>
      </w:r>
    </w:p>
    <w:tbl>
      <w:tblPr>
        <w:tblW w:w="5000" w:type="pct"/>
        <w:tblLayout w:type="fixed"/>
        <w:tblLook w:val="04A0" w:firstRow="1" w:lastRow="0" w:firstColumn="1" w:lastColumn="0" w:noHBand="0" w:noVBand="1"/>
      </w:tblPr>
      <w:tblGrid>
        <w:gridCol w:w="4457"/>
        <w:gridCol w:w="1204"/>
        <w:gridCol w:w="1216"/>
        <w:gridCol w:w="1628"/>
      </w:tblGrid>
      <w:tr w:rsidR="003E6709" w:rsidRPr="006C571D"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1423" w:type="pct"/>
            <w:gridSpan w:val="2"/>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Ejercicio finalizado al 31 de diciembre</w:t>
            </w:r>
          </w:p>
        </w:tc>
        <w:tc>
          <w:tcPr>
            <w:tcW w:w="957"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variación</w:t>
            </w:r>
          </w:p>
        </w:tc>
      </w:tr>
      <w:tr w:rsidR="003E6709" w:rsidRPr="006C571D"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708"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2019 (1)</w:t>
            </w:r>
          </w:p>
        </w:tc>
        <w:tc>
          <w:tcPr>
            <w:tcW w:w="715"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 (1)</w:t>
            </w:r>
          </w:p>
        </w:tc>
        <w:tc>
          <w:tcPr>
            <w:tcW w:w="957"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2018/2019</w:t>
            </w:r>
          </w:p>
        </w:tc>
      </w:tr>
      <w:tr w:rsidR="003E6709" w:rsidRPr="00BD3A29" w:rsidTr="00ED36A2">
        <w:trPr>
          <w:cantSplit/>
        </w:trPr>
        <w:tc>
          <w:tcPr>
            <w:tcW w:w="2620" w:type="pct"/>
            <w:vAlign w:val="bottom"/>
          </w:tcPr>
          <w:p w:rsidR="003E6709" w:rsidRPr="006C571D" w:rsidRDefault="003E6709" w:rsidP="00ED36A2">
            <w:pPr>
              <w:numPr>
                <w:ilvl w:val="12"/>
                <w:numId w:val="0"/>
              </w:numPr>
              <w:autoSpaceDE w:val="0"/>
              <w:autoSpaceDN w:val="0"/>
              <w:adjustRightInd w:val="0"/>
              <w:rPr>
                <w:b/>
                <w:lang w:val="es-AR"/>
              </w:rPr>
            </w:pPr>
          </w:p>
        </w:tc>
        <w:tc>
          <w:tcPr>
            <w:tcW w:w="2380" w:type="pct"/>
            <w:gridSpan w:val="3"/>
            <w:vAlign w:val="bottom"/>
            <w:hideMark/>
          </w:tcPr>
          <w:p w:rsidR="003E6709" w:rsidRPr="006C571D" w:rsidRDefault="003E6709" w:rsidP="00ED36A2">
            <w:pPr>
              <w:numPr>
                <w:ilvl w:val="12"/>
                <w:numId w:val="0"/>
              </w:numPr>
              <w:autoSpaceDE w:val="0"/>
              <w:autoSpaceDN w:val="0"/>
              <w:adjustRightInd w:val="0"/>
              <w:jc w:val="center"/>
              <w:rPr>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BD3A29" w:rsidTr="00ED36A2">
        <w:trPr>
          <w:cantSplit/>
        </w:trPr>
        <w:tc>
          <w:tcPr>
            <w:tcW w:w="2620" w:type="pct"/>
            <w:vAlign w:val="bottom"/>
          </w:tcPr>
          <w:p w:rsidR="003E6709" w:rsidRPr="006C571D" w:rsidRDefault="003E6709" w:rsidP="00ED36A2">
            <w:pPr>
              <w:numPr>
                <w:ilvl w:val="12"/>
                <w:numId w:val="0"/>
              </w:numPr>
              <w:tabs>
                <w:tab w:val="left" w:leader="dot" w:pos="4644"/>
              </w:tabs>
              <w:autoSpaceDE w:val="0"/>
              <w:autoSpaceDN w:val="0"/>
              <w:adjustRightInd w:val="0"/>
              <w:rPr>
                <w:lang w:val="es-AR"/>
              </w:rPr>
            </w:pPr>
          </w:p>
        </w:tc>
        <w:tc>
          <w:tcPr>
            <w:tcW w:w="708"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715"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957" w:type="pct"/>
            <w:vAlign w:val="bottom"/>
          </w:tcPr>
          <w:p w:rsidR="003E6709" w:rsidRPr="006C571D" w:rsidRDefault="003E6709" w:rsidP="00ED36A2">
            <w:pPr>
              <w:numPr>
                <w:ilvl w:val="12"/>
                <w:numId w:val="0"/>
              </w:numPr>
              <w:tabs>
                <w:tab w:val="decimal" w:pos="880"/>
              </w:tabs>
              <w:autoSpaceDE w:val="0"/>
              <w:autoSpaceDN w:val="0"/>
              <w:adjustRightInd w:val="0"/>
              <w:rPr>
                <w:lang w:val="es-AR"/>
              </w:rPr>
            </w:pP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Servicios relacionados con préstamos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3.100,3</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2.869,3</w:t>
            </w:r>
          </w:p>
        </w:tc>
        <w:tc>
          <w:tcPr>
            <w:tcW w:w="957" w:type="pct"/>
            <w:vAlign w:val="bottom"/>
            <w:hideMark/>
          </w:tcPr>
          <w:p w:rsidR="003E6709" w:rsidRPr="006C571D" w:rsidRDefault="003E6709" w:rsidP="00ED36A2">
            <w:pPr>
              <w:numPr>
                <w:ilvl w:val="12"/>
                <w:numId w:val="0"/>
              </w:numPr>
              <w:tabs>
                <w:tab w:val="decimal" w:pos="-10276"/>
              </w:tabs>
              <w:autoSpaceDE w:val="0"/>
              <w:autoSpaceDN w:val="0"/>
              <w:adjustRightInd w:val="0"/>
              <w:jc w:val="right"/>
              <w:rPr>
                <w:lang w:val="es-AR"/>
              </w:rPr>
            </w:pPr>
            <w:r w:rsidRPr="006C571D">
              <w:rPr>
                <w:lang w:val="es-AR"/>
              </w:rPr>
              <w:t>8,1%</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Comisiones por operaciones pasivas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143,6</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91,7</w:t>
            </w:r>
          </w:p>
        </w:tc>
        <w:tc>
          <w:tcPr>
            <w:tcW w:w="957"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56,6%</w:t>
            </w:r>
          </w:p>
        </w:tc>
      </w:tr>
      <w:tr w:rsidR="003E6709" w:rsidRPr="006C571D" w:rsidTr="00ED36A2">
        <w:trPr>
          <w:cantSplit/>
        </w:trPr>
        <w:tc>
          <w:tcPr>
            <w:tcW w:w="2620" w:type="pct"/>
            <w:vAlign w:val="bottom"/>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Comisiones financieras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17,8</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15,5</w:t>
            </w:r>
          </w:p>
        </w:tc>
        <w:tc>
          <w:tcPr>
            <w:tcW w:w="957" w:type="pct"/>
            <w:vAlign w:val="bottom"/>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14,8%</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Otros ingresos por servicios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449,5</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389,2</w:t>
            </w:r>
          </w:p>
        </w:tc>
        <w:tc>
          <w:tcPr>
            <w:tcW w:w="957"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15,5%</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Intereses punitorios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319,7</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182,6</w:t>
            </w:r>
          </w:p>
        </w:tc>
        <w:tc>
          <w:tcPr>
            <w:tcW w:w="957"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75,1%</w:t>
            </w:r>
          </w:p>
        </w:tc>
      </w:tr>
      <w:tr w:rsidR="003E6709" w:rsidRPr="006C571D" w:rsidTr="00ED36A2">
        <w:trPr>
          <w:cantSplit/>
          <w:trHeight w:val="80"/>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Créditos recuperados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170,1</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174,0</w:t>
            </w:r>
          </w:p>
        </w:tc>
        <w:tc>
          <w:tcPr>
            <w:tcW w:w="957"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(2,2)%</w:t>
            </w:r>
          </w:p>
        </w:tc>
      </w:tr>
      <w:tr w:rsidR="003E6709" w:rsidRPr="006C571D" w:rsidTr="00ED36A2">
        <w:trPr>
          <w:cantSplit/>
        </w:trPr>
        <w:tc>
          <w:tcPr>
            <w:tcW w:w="2620" w:type="pct"/>
            <w:vAlign w:val="bottom"/>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Previsiones desafectadas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97,7</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168,1</w:t>
            </w:r>
          </w:p>
        </w:tc>
        <w:tc>
          <w:tcPr>
            <w:tcW w:w="957" w:type="pct"/>
            <w:vAlign w:val="bottom"/>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(41,9)%</w:t>
            </w:r>
          </w:p>
        </w:tc>
      </w:tr>
      <w:tr w:rsidR="003E6709" w:rsidRPr="006C571D" w:rsidTr="00ED36A2">
        <w:trPr>
          <w:cantSplit/>
        </w:trPr>
        <w:tc>
          <w:tcPr>
            <w:tcW w:w="2620" w:type="pct"/>
            <w:vAlign w:val="bottom"/>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Medición a valor razonable</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1.867,7</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189,9</w:t>
            </w:r>
          </w:p>
        </w:tc>
        <w:tc>
          <w:tcPr>
            <w:tcW w:w="957" w:type="pct"/>
            <w:vAlign w:val="bottom"/>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NS</w:t>
            </w:r>
          </w:p>
        </w:tc>
      </w:tr>
      <w:tr w:rsidR="003E6709" w:rsidRPr="006C571D" w:rsidTr="00ED36A2">
        <w:trPr>
          <w:cantSplit/>
        </w:trPr>
        <w:tc>
          <w:tcPr>
            <w:tcW w:w="2620" w:type="pct"/>
            <w:vAlign w:val="bottom"/>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Ingresos por operaciones con bienes de uso y diversos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174,3</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1,9</w:t>
            </w:r>
          </w:p>
        </w:tc>
        <w:tc>
          <w:tcPr>
            <w:tcW w:w="957" w:type="pct"/>
            <w:vAlign w:val="bottom"/>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NS</w:t>
            </w:r>
          </w:p>
        </w:tc>
      </w:tr>
      <w:tr w:rsidR="003E6709" w:rsidRPr="006C571D" w:rsidTr="00ED36A2">
        <w:trPr>
          <w:cantSplit/>
        </w:trPr>
        <w:tc>
          <w:tcPr>
            <w:tcW w:w="2620" w:type="pct"/>
            <w:vAlign w:val="bottom"/>
          </w:tcPr>
          <w:p w:rsidR="003E6709" w:rsidRPr="006C571D" w:rsidRDefault="003E6709" w:rsidP="00ED36A2">
            <w:pPr>
              <w:numPr>
                <w:ilvl w:val="12"/>
                <w:numId w:val="0"/>
              </w:numPr>
              <w:tabs>
                <w:tab w:val="left" w:leader="dot" w:pos="4148"/>
              </w:tabs>
              <w:autoSpaceDE w:val="0"/>
              <w:autoSpaceDN w:val="0"/>
              <w:adjustRightInd w:val="0"/>
              <w:ind w:left="34"/>
              <w:rPr>
                <w:lang w:val="es-AR"/>
              </w:rPr>
            </w:pPr>
            <w:r w:rsidRPr="006C571D">
              <w:rPr>
                <w:lang w:val="es-AR"/>
              </w:rPr>
              <w:t>Renta por depósitos en garantía</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133,6</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121,8</w:t>
            </w:r>
          </w:p>
        </w:tc>
        <w:tc>
          <w:tcPr>
            <w:tcW w:w="957" w:type="pct"/>
            <w:vAlign w:val="bottom"/>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9,7%</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rPr>
                <w:lang w:val="es-AR"/>
              </w:rPr>
            </w:pPr>
            <w:r w:rsidRPr="006C571D">
              <w:rPr>
                <w:lang w:val="es-AR"/>
              </w:rPr>
              <w:t>Otros</w:t>
            </w:r>
            <w:r w:rsidRPr="006C571D">
              <w:rPr>
                <w:lang w:val="es-AR"/>
              </w:rPr>
              <w:tab/>
            </w:r>
          </w:p>
        </w:tc>
        <w:tc>
          <w:tcPr>
            <w:tcW w:w="708" w:type="pct"/>
            <w:shd w:val="clear" w:color="auto" w:fill="FFFFFF"/>
            <w:vAlign w:val="bottom"/>
          </w:tcPr>
          <w:p w:rsidR="003E6709" w:rsidRPr="006C571D" w:rsidRDefault="003E6709" w:rsidP="00ED36A2">
            <w:pPr>
              <w:numPr>
                <w:ilvl w:val="12"/>
                <w:numId w:val="0"/>
              </w:numPr>
              <w:pBdr>
                <w:bottom w:val="single" w:sz="4" w:space="1" w:color="auto"/>
              </w:pBdr>
              <w:tabs>
                <w:tab w:val="decimal" w:pos="-7596"/>
              </w:tabs>
              <w:autoSpaceDE w:val="0"/>
              <w:autoSpaceDN w:val="0"/>
              <w:adjustRightInd w:val="0"/>
              <w:jc w:val="right"/>
              <w:rPr>
                <w:lang w:val="es-AR"/>
              </w:rPr>
            </w:pPr>
            <w:r w:rsidRPr="006C571D">
              <w:rPr>
                <w:lang w:val="es-AR"/>
              </w:rPr>
              <w:t>109,</w:t>
            </w:r>
            <w:r>
              <w:rPr>
                <w:lang w:val="es-AR"/>
              </w:rPr>
              <w:t>3</w:t>
            </w:r>
          </w:p>
        </w:tc>
        <w:tc>
          <w:tcPr>
            <w:tcW w:w="715" w:type="pct"/>
            <w:shd w:val="clear" w:color="auto" w:fill="FFFFFF"/>
            <w:vAlign w:val="bottom"/>
          </w:tcPr>
          <w:p w:rsidR="003E6709" w:rsidRPr="006C571D" w:rsidRDefault="003E6709" w:rsidP="00ED36A2">
            <w:pPr>
              <w:numPr>
                <w:ilvl w:val="12"/>
                <w:numId w:val="0"/>
              </w:numPr>
              <w:pBdr>
                <w:bottom w:val="single" w:sz="4" w:space="1" w:color="auto"/>
              </w:pBdr>
              <w:tabs>
                <w:tab w:val="decimal" w:pos="-8930"/>
              </w:tabs>
              <w:autoSpaceDE w:val="0"/>
              <w:autoSpaceDN w:val="0"/>
              <w:adjustRightInd w:val="0"/>
              <w:jc w:val="right"/>
              <w:rPr>
                <w:lang w:val="es-AR"/>
              </w:rPr>
            </w:pPr>
            <w:r w:rsidRPr="006C571D">
              <w:rPr>
                <w:lang w:val="es-AR"/>
              </w:rPr>
              <w:t>86,</w:t>
            </w:r>
            <w:r>
              <w:rPr>
                <w:lang w:val="es-AR"/>
              </w:rPr>
              <w:t>6</w:t>
            </w:r>
          </w:p>
        </w:tc>
        <w:tc>
          <w:tcPr>
            <w:tcW w:w="957"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26,2%</w:t>
            </w:r>
          </w:p>
        </w:tc>
      </w:tr>
      <w:tr w:rsidR="003E6709" w:rsidRPr="006C571D" w:rsidTr="00ED36A2">
        <w:trPr>
          <w:cantSplit/>
        </w:trPr>
        <w:tc>
          <w:tcPr>
            <w:tcW w:w="2620" w:type="pct"/>
            <w:vAlign w:val="bottom"/>
            <w:hideMark/>
          </w:tcPr>
          <w:p w:rsidR="003E6709" w:rsidRPr="006C571D" w:rsidRDefault="003E6709" w:rsidP="00ED36A2">
            <w:pPr>
              <w:numPr>
                <w:ilvl w:val="12"/>
                <w:numId w:val="0"/>
              </w:numPr>
              <w:tabs>
                <w:tab w:val="left" w:leader="dot" w:pos="4148"/>
              </w:tabs>
              <w:autoSpaceDE w:val="0"/>
              <w:autoSpaceDN w:val="0"/>
              <w:adjustRightInd w:val="0"/>
              <w:ind w:left="144"/>
              <w:rPr>
                <w:lang w:val="es-AR"/>
              </w:rPr>
            </w:pPr>
            <w:r w:rsidRPr="006C571D">
              <w:rPr>
                <w:lang w:val="es-AR"/>
              </w:rPr>
              <w:t>Total otros ingresos operativos</w:t>
            </w:r>
            <w:r w:rsidRPr="006C571D">
              <w:rPr>
                <w:lang w:val="es-AR"/>
              </w:rPr>
              <w:tab/>
            </w:r>
          </w:p>
        </w:tc>
        <w:tc>
          <w:tcPr>
            <w:tcW w:w="708" w:type="pct"/>
            <w:shd w:val="clear" w:color="auto" w:fill="FFFFFF"/>
            <w:vAlign w:val="bottom"/>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6.583,6</w:t>
            </w:r>
          </w:p>
        </w:tc>
        <w:tc>
          <w:tcPr>
            <w:tcW w:w="715" w:type="pct"/>
            <w:shd w:val="clear" w:color="auto" w:fill="FFFFFF"/>
            <w:vAlign w:val="bottom"/>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4.290,6</w:t>
            </w:r>
          </w:p>
        </w:tc>
        <w:tc>
          <w:tcPr>
            <w:tcW w:w="957" w:type="pct"/>
            <w:vAlign w:val="bottom"/>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53,4%</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incremento en nuestros otros ingresos operativos obedeció principalmente a:</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8,1% en servicios relacionados con préstamos, de Ps.2.869,3 millones por el ejercicio finalizado el 31 de diciembre de 2018 a Ps.3.100,3 millones por el ejercicio finalizado el 31 de diciembre de 2019;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75,1% en los intereses punitorios, de Ps.182,6 millones por el ejercicio finalizado el 31 de diciembre de 2018 a Ps.319,7 millones por el ejercicio finalizado el 31 de diciembre de 2019;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9,7% en renta por depósitos en garantía, de Ps.121,8 millones por el ejercicio finalizado el 31 de diciembre de 2018 a Ps.133,6 millones por el ejercicio finalizado el 31 de diciembre de 2019;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incremento de</w:t>
      </w:r>
      <w:r w:rsidRPr="006C571D">
        <w:rPr>
          <w:rFonts w:eastAsia="Calibri"/>
        </w:rPr>
        <w:tab/>
        <w:t xml:space="preserve"> Ps.56,6% en comisiones por operaciones pasivas, de Ps.91,7 millones por el ejercicio finalizado el 31 de diciembre de 2018 a Ps.143,6 millones por el ejercicio finalizado el 31 de diciembre de 2019;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incremento de Ps.1.677</w:t>
      </w:r>
      <w:proofErr w:type="gramStart"/>
      <w:r w:rsidRPr="006C571D">
        <w:rPr>
          <w:rFonts w:eastAsia="Calibri"/>
        </w:rPr>
        <w:t>,8</w:t>
      </w:r>
      <w:proofErr w:type="gramEnd"/>
      <w:r w:rsidRPr="006C571D">
        <w:rPr>
          <w:rFonts w:eastAsia="Calibri"/>
        </w:rPr>
        <w:t xml:space="preserve"> millones en medición a valor razonable.</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Gastos administrativos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 nuestros gastos administrativos por los ejercicios finalizados el 31 de diciembre de 2019 y 2018.</w:t>
      </w:r>
    </w:p>
    <w:tbl>
      <w:tblPr>
        <w:tblW w:w="5000" w:type="pct"/>
        <w:tblLayout w:type="fixed"/>
        <w:tblLook w:val="04A0" w:firstRow="1" w:lastRow="0" w:firstColumn="1" w:lastColumn="0" w:noHBand="0" w:noVBand="1"/>
      </w:tblPr>
      <w:tblGrid>
        <w:gridCol w:w="4596"/>
        <w:gridCol w:w="1301"/>
        <w:gridCol w:w="1303"/>
        <w:gridCol w:w="1305"/>
      </w:tblGrid>
      <w:tr w:rsidR="003E6709" w:rsidRPr="006C571D" w:rsidTr="00ED36A2">
        <w:tc>
          <w:tcPr>
            <w:tcW w:w="2702" w:type="pct"/>
            <w:vAlign w:val="bottom"/>
          </w:tcPr>
          <w:p w:rsidR="003E6709" w:rsidRPr="006C571D" w:rsidRDefault="003E6709" w:rsidP="00ED36A2">
            <w:pPr>
              <w:numPr>
                <w:ilvl w:val="12"/>
                <w:numId w:val="0"/>
              </w:numPr>
              <w:autoSpaceDE w:val="0"/>
              <w:autoSpaceDN w:val="0"/>
              <w:adjustRightInd w:val="0"/>
              <w:rPr>
                <w:b/>
                <w:lang w:val="es-AR"/>
              </w:rPr>
            </w:pPr>
          </w:p>
        </w:tc>
        <w:tc>
          <w:tcPr>
            <w:tcW w:w="1531" w:type="pct"/>
            <w:gridSpan w:val="2"/>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Ejercicio finalizado al 31 de diciembre</w:t>
            </w:r>
          </w:p>
        </w:tc>
        <w:tc>
          <w:tcPr>
            <w:tcW w:w="767" w:type="pct"/>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 variación</w:t>
            </w:r>
          </w:p>
        </w:tc>
      </w:tr>
      <w:tr w:rsidR="003E6709" w:rsidRPr="006C571D" w:rsidTr="00ED36A2">
        <w:tc>
          <w:tcPr>
            <w:tcW w:w="2702" w:type="pct"/>
            <w:vAlign w:val="bottom"/>
          </w:tcPr>
          <w:p w:rsidR="003E6709" w:rsidRPr="006C571D" w:rsidRDefault="003E6709" w:rsidP="00ED36A2">
            <w:pPr>
              <w:numPr>
                <w:ilvl w:val="12"/>
                <w:numId w:val="0"/>
              </w:numPr>
              <w:autoSpaceDE w:val="0"/>
              <w:autoSpaceDN w:val="0"/>
              <w:adjustRightInd w:val="0"/>
              <w:rPr>
                <w:b/>
                <w:lang w:val="es-AR"/>
              </w:rPr>
            </w:pPr>
          </w:p>
        </w:tc>
        <w:tc>
          <w:tcPr>
            <w:tcW w:w="765" w:type="pct"/>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 xml:space="preserve">2019 </w:t>
            </w:r>
          </w:p>
        </w:tc>
        <w:tc>
          <w:tcPr>
            <w:tcW w:w="766" w:type="pct"/>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 xml:space="preserve">2018 </w:t>
            </w:r>
          </w:p>
        </w:tc>
        <w:tc>
          <w:tcPr>
            <w:tcW w:w="767" w:type="pct"/>
            <w:vAlign w:val="bottom"/>
            <w:hideMark/>
          </w:tcPr>
          <w:p w:rsidR="003E6709" w:rsidRPr="006C571D" w:rsidRDefault="003E6709" w:rsidP="00ED36A2">
            <w:pPr>
              <w:numPr>
                <w:ilvl w:val="12"/>
                <w:numId w:val="0"/>
              </w:numPr>
              <w:pBdr>
                <w:bottom w:val="single" w:sz="2" w:space="1" w:color="auto"/>
              </w:pBdr>
              <w:autoSpaceDE w:val="0"/>
              <w:autoSpaceDN w:val="0"/>
              <w:adjustRightInd w:val="0"/>
              <w:jc w:val="center"/>
              <w:rPr>
                <w:b/>
                <w:lang w:val="es-AR"/>
              </w:rPr>
            </w:pPr>
            <w:r w:rsidRPr="006C571D">
              <w:rPr>
                <w:b/>
                <w:lang w:val="es-AR"/>
              </w:rPr>
              <w:t>2018/2019</w:t>
            </w:r>
          </w:p>
        </w:tc>
      </w:tr>
      <w:tr w:rsidR="003E6709" w:rsidRPr="00BD3A29" w:rsidTr="00ED36A2">
        <w:tc>
          <w:tcPr>
            <w:tcW w:w="2702" w:type="pct"/>
            <w:vAlign w:val="bottom"/>
          </w:tcPr>
          <w:p w:rsidR="003E6709" w:rsidRPr="006C571D" w:rsidRDefault="003E6709" w:rsidP="00ED36A2">
            <w:pPr>
              <w:numPr>
                <w:ilvl w:val="12"/>
                <w:numId w:val="0"/>
              </w:numPr>
              <w:autoSpaceDE w:val="0"/>
              <w:autoSpaceDN w:val="0"/>
              <w:adjustRightInd w:val="0"/>
              <w:rPr>
                <w:b/>
                <w:lang w:val="es-AR"/>
              </w:rPr>
            </w:pPr>
          </w:p>
        </w:tc>
        <w:tc>
          <w:tcPr>
            <w:tcW w:w="2298" w:type="pct"/>
            <w:gridSpan w:val="3"/>
            <w:vAlign w:val="bottom"/>
            <w:hideMark/>
          </w:tcPr>
          <w:p w:rsidR="003E6709" w:rsidRPr="006C571D" w:rsidRDefault="003E6709" w:rsidP="00ED36A2">
            <w:pPr>
              <w:numPr>
                <w:ilvl w:val="12"/>
                <w:numId w:val="0"/>
              </w:numPr>
              <w:autoSpaceDE w:val="0"/>
              <w:autoSpaceDN w:val="0"/>
              <w:adjustRightInd w:val="0"/>
              <w:jc w:val="center"/>
              <w:rPr>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BD3A29" w:rsidTr="00ED36A2">
        <w:tc>
          <w:tcPr>
            <w:tcW w:w="2702" w:type="pct"/>
            <w:vAlign w:val="bottom"/>
          </w:tcPr>
          <w:p w:rsidR="003E6709" w:rsidRPr="006C571D" w:rsidRDefault="003E6709" w:rsidP="00ED36A2">
            <w:pPr>
              <w:numPr>
                <w:ilvl w:val="12"/>
                <w:numId w:val="0"/>
              </w:numPr>
              <w:autoSpaceDE w:val="0"/>
              <w:autoSpaceDN w:val="0"/>
              <w:adjustRightInd w:val="0"/>
              <w:rPr>
                <w:b/>
                <w:lang w:val="es-AR"/>
              </w:rPr>
            </w:pPr>
          </w:p>
        </w:tc>
        <w:tc>
          <w:tcPr>
            <w:tcW w:w="2298" w:type="pct"/>
            <w:gridSpan w:val="3"/>
            <w:vAlign w:val="bottom"/>
          </w:tcPr>
          <w:p w:rsidR="003E6709" w:rsidRPr="006C571D" w:rsidRDefault="003E6709" w:rsidP="00ED36A2">
            <w:pPr>
              <w:numPr>
                <w:ilvl w:val="12"/>
                <w:numId w:val="0"/>
              </w:numPr>
              <w:autoSpaceDE w:val="0"/>
              <w:autoSpaceDN w:val="0"/>
              <w:adjustRightInd w:val="0"/>
              <w:jc w:val="center"/>
              <w:rPr>
                <w:lang w:val="es-AR"/>
              </w:rPr>
            </w:pP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rPr>
                <w:lang w:val="es-AR"/>
              </w:rPr>
            </w:pPr>
            <w:r w:rsidRPr="006C571D">
              <w:rPr>
                <w:lang w:val="es-AR"/>
              </w:rPr>
              <w:t xml:space="preserve">Honorarios al directorio y síndicos </w:t>
            </w:r>
            <w:r w:rsidRPr="006C571D">
              <w:rPr>
                <w:lang w:val="es-AR"/>
              </w:rPr>
              <w:tab/>
            </w:r>
          </w:p>
        </w:tc>
        <w:tc>
          <w:tcPr>
            <w:tcW w:w="765"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(245,3)</w:t>
            </w:r>
          </w:p>
        </w:tc>
        <w:tc>
          <w:tcPr>
            <w:tcW w:w="766"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(201,2)</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21,9%</w:t>
            </w: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rPr>
                <w:lang w:val="es-AR"/>
              </w:rPr>
            </w:pPr>
            <w:r w:rsidRPr="006C571D">
              <w:rPr>
                <w:lang w:val="es-AR"/>
              </w:rPr>
              <w:t>Otros honorarios</w:t>
            </w:r>
            <w:r w:rsidRPr="006C571D">
              <w:rPr>
                <w:vertAlign w:val="superscript"/>
                <w:lang w:val="es-AR"/>
              </w:rPr>
              <w:t>(*)</w:t>
            </w:r>
            <w:r w:rsidRPr="006C571D">
              <w:rPr>
                <w:lang w:val="es-AR"/>
              </w:rPr>
              <w:tab/>
            </w:r>
          </w:p>
        </w:tc>
        <w:tc>
          <w:tcPr>
            <w:tcW w:w="765"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(1.442,7)</w:t>
            </w:r>
          </w:p>
        </w:tc>
        <w:tc>
          <w:tcPr>
            <w:tcW w:w="766"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(1.133,8)</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27,2%</w:t>
            </w: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rPr>
                <w:lang w:val="es-AR"/>
              </w:rPr>
            </w:pPr>
            <w:r w:rsidRPr="006C571D">
              <w:rPr>
                <w:lang w:val="es-AR"/>
              </w:rPr>
              <w:t xml:space="preserve">Propaganda y publicidad </w:t>
            </w:r>
            <w:r w:rsidRPr="006C571D">
              <w:rPr>
                <w:lang w:val="es-AR"/>
              </w:rPr>
              <w:tab/>
            </w:r>
          </w:p>
        </w:tc>
        <w:tc>
          <w:tcPr>
            <w:tcW w:w="765"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(97,2)</w:t>
            </w:r>
          </w:p>
        </w:tc>
        <w:tc>
          <w:tcPr>
            <w:tcW w:w="766"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(139,4)</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(30,3)%</w:t>
            </w: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rPr>
                <w:lang w:val="es-AR"/>
              </w:rPr>
            </w:pPr>
            <w:r w:rsidRPr="006C571D">
              <w:rPr>
                <w:lang w:val="es-AR"/>
              </w:rPr>
              <w:t>Impuestos</w:t>
            </w:r>
            <w:r w:rsidRPr="006C571D">
              <w:rPr>
                <w:lang w:val="es-AR"/>
              </w:rPr>
              <w:tab/>
            </w:r>
          </w:p>
        </w:tc>
        <w:tc>
          <w:tcPr>
            <w:tcW w:w="765"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(397,5)</w:t>
            </w:r>
          </w:p>
        </w:tc>
        <w:tc>
          <w:tcPr>
            <w:tcW w:w="766"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(416,3)</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(4,5)%</w:t>
            </w: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rPr>
                <w:lang w:val="es-AR"/>
              </w:rPr>
            </w:pPr>
            <w:r w:rsidRPr="006C571D">
              <w:rPr>
                <w:lang w:val="es-AR"/>
              </w:rPr>
              <w:lastRenderedPageBreak/>
              <w:t>Mantenimiento y reparaciones</w:t>
            </w:r>
            <w:r w:rsidRPr="006C571D">
              <w:rPr>
                <w:lang w:val="es-AR"/>
              </w:rPr>
              <w:tab/>
            </w:r>
          </w:p>
        </w:tc>
        <w:tc>
          <w:tcPr>
            <w:tcW w:w="765"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(275,6)</w:t>
            </w:r>
          </w:p>
        </w:tc>
        <w:tc>
          <w:tcPr>
            <w:tcW w:w="766"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(225,1)</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22,4%</w:t>
            </w: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rPr>
                <w:lang w:val="es-AR"/>
              </w:rPr>
            </w:pPr>
            <w:r w:rsidRPr="006C571D">
              <w:rPr>
                <w:lang w:val="es-AR"/>
              </w:rPr>
              <w:t>Energía eléctrica, gas y teléfono</w:t>
            </w:r>
            <w:r w:rsidRPr="006C571D">
              <w:rPr>
                <w:lang w:val="es-AR"/>
              </w:rPr>
              <w:tab/>
            </w:r>
          </w:p>
        </w:tc>
        <w:tc>
          <w:tcPr>
            <w:tcW w:w="765"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(271,0)</w:t>
            </w:r>
          </w:p>
        </w:tc>
        <w:tc>
          <w:tcPr>
            <w:tcW w:w="766" w:type="pct"/>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(275,8)</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(1,7)%</w:t>
            </w: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rPr>
                <w:lang w:val="es-AR"/>
              </w:rPr>
            </w:pPr>
            <w:r w:rsidRPr="006C571D">
              <w:rPr>
                <w:lang w:val="es-AR"/>
              </w:rPr>
              <w:t>Otros</w:t>
            </w:r>
            <w:r w:rsidRPr="006C571D">
              <w:rPr>
                <w:lang w:val="es-AR"/>
              </w:rPr>
              <w:tab/>
            </w:r>
          </w:p>
        </w:tc>
        <w:tc>
          <w:tcPr>
            <w:tcW w:w="765" w:type="pct"/>
          </w:tcPr>
          <w:p w:rsidR="003E6709" w:rsidRPr="006C571D" w:rsidRDefault="003E6709" w:rsidP="00ED36A2">
            <w:pPr>
              <w:numPr>
                <w:ilvl w:val="12"/>
                <w:numId w:val="0"/>
              </w:numPr>
              <w:pBdr>
                <w:bottom w:val="single" w:sz="2" w:space="1" w:color="auto"/>
              </w:pBdr>
              <w:tabs>
                <w:tab w:val="decimal" w:pos="880"/>
              </w:tabs>
              <w:autoSpaceDE w:val="0"/>
              <w:autoSpaceDN w:val="0"/>
              <w:adjustRightInd w:val="0"/>
              <w:jc w:val="right"/>
              <w:rPr>
                <w:lang w:val="es-AR"/>
              </w:rPr>
            </w:pPr>
            <w:r w:rsidRPr="006C571D">
              <w:rPr>
                <w:lang w:val="es-AR"/>
              </w:rPr>
              <w:t>(669,2)</w:t>
            </w:r>
          </w:p>
        </w:tc>
        <w:tc>
          <w:tcPr>
            <w:tcW w:w="766" w:type="pct"/>
          </w:tcPr>
          <w:p w:rsidR="003E6709" w:rsidRPr="006C571D" w:rsidRDefault="003E6709" w:rsidP="00ED36A2">
            <w:pPr>
              <w:numPr>
                <w:ilvl w:val="12"/>
                <w:numId w:val="0"/>
              </w:numPr>
              <w:pBdr>
                <w:bottom w:val="single" w:sz="2" w:space="1" w:color="auto"/>
              </w:pBdr>
              <w:tabs>
                <w:tab w:val="decimal" w:pos="880"/>
              </w:tabs>
              <w:autoSpaceDE w:val="0"/>
              <w:autoSpaceDN w:val="0"/>
              <w:adjustRightInd w:val="0"/>
              <w:jc w:val="right"/>
              <w:rPr>
                <w:lang w:val="es-AR"/>
              </w:rPr>
            </w:pPr>
            <w:r w:rsidRPr="006C571D">
              <w:rPr>
                <w:lang w:val="es-AR"/>
              </w:rPr>
              <w:t>(659,0)</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1,5%</w:t>
            </w:r>
          </w:p>
        </w:tc>
      </w:tr>
      <w:tr w:rsidR="003E6709" w:rsidRPr="006C571D" w:rsidTr="00ED36A2">
        <w:tc>
          <w:tcPr>
            <w:tcW w:w="2702" w:type="pct"/>
            <w:vAlign w:val="bottom"/>
            <w:hideMark/>
          </w:tcPr>
          <w:p w:rsidR="003E6709" w:rsidRPr="006C571D" w:rsidRDefault="003E6709" w:rsidP="00ED36A2">
            <w:pPr>
              <w:numPr>
                <w:ilvl w:val="12"/>
                <w:numId w:val="0"/>
              </w:numPr>
              <w:tabs>
                <w:tab w:val="left" w:leader="dot" w:pos="4290"/>
              </w:tabs>
              <w:autoSpaceDE w:val="0"/>
              <w:autoSpaceDN w:val="0"/>
              <w:adjustRightInd w:val="0"/>
              <w:ind w:left="144"/>
              <w:rPr>
                <w:lang w:val="es-AR"/>
              </w:rPr>
            </w:pPr>
            <w:r w:rsidRPr="006C571D">
              <w:rPr>
                <w:lang w:val="es-AR"/>
              </w:rPr>
              <w:t>Total gastos administrativos</w:t>
            </w:r>
            <w:r w:rsidRPr="006C571D">
              <w:rPr>
                <w:lang w:val="es-AR"/>
              </w:rPr>
              <w:tab/>
            </w:r>
          </w:p>
        </w:tc>
        <w:tc>
          <w:tcPr>
            <w:tcW w:w="765"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(3.398,5)</w:t>
            </w:r>
          </w:p>
        </w:tc>
        <w:tc>
          <w:tcPr>
            <w:tcW w:w="766" w:type="pct"/>
            <w:shd w:val="clear" w:color="auto" w:fill="FFFFFF"/>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(3.050,6)</w:t>
            </w:r>
          </w:p>
        </w:tc>
        <w:tc>
          <w:tcPr>
            <w:tcW w:w="767" w:type="pct"/>
            <w:hideMark/>
          </w:tcPr>
          <w:p w:rsidR="003E6709" w:rsidRPr="006C571D" w:rsidRDefault="003E6709" w:rsidP="00ED36A2">
            <w:pPr>
              <w:numPr>
                <w:ilvl w:val="12"/>
                <w:numId w:val="0"/>
              </w:numPr>
              <w:tabs>
                <w:tab w:val="decimal" w:pos="880"/>
              </w:tabs>
              <w:autoSpaceDE w:val="0"/>
              <w:autoSpaceDN w:val="0"/>
              <w:adjustRightInd w:val="0"/>
              <w:jc w:val="right"/>
              <w:rPr>
                <w:lang w:val="es-AR"/>
              </w:rPr>
            </w:pPr>
            <w:r w:rsidRPr="006C571D">
              <w:rPr>
                <w:lang w:val="es-AR"/>
              </w:rPr>
              <w:t>11,4%</w:t>
            </w:r>
          </w:p>
        </w:tc>
      </w:tr>
    </w:tbl>
    <w:p w:rsidR="003E6709" w:rsidRPr="006C571D" w:rsidRDefault="003E6709" w:rsidP="003E6709">
      <w:pPr>
        <w:numPr>
          <w:ilvl w:val="12"/>
          <w:numId w:val="0"/>
        </w:numPr>
        <w:pBdr>
          <w:bottom w:val="single" w:sz="4" w:space="1" w:color="auto"/>
        </w:pBdr>
        <w:autoSpaceDE w:val="0"/>
        <w:autoSpaceDN w:val="0"/>
        <w:adjustRightInd w:val="0"/>
        <w:spacing w:before="120" w:after="120"/>
        <w:ind w:right="7920"/>
        <w:rPr>
          <w:rFonts w:eastAsiaTheme="minorHAnsi"/>
          <w:highlight w:val="yellow"/>
          <w:lang w:val="es-AR"/>
        </w:rPr>
      </w:pPr>
    </w:p>
    <w:p w:rsidR="003E6709" w:rsidRPr="006C571D" w:rsidRDefault="003E6709" w:rsidP="003E6709">
      <w:pPr>
        <w:numPr>
          <w:ilvl w:val="12"/>
          <w:numId w:val="0"/>
        </w:numPr>
        <w:autoSpaceDE w:val="0"/>
        <w:autoSpaceDN w:val="0"/>
        <w:adjustRightInd w:val="0"/>
        <w:spacing w:before="120" w:after="120"/>
        <w:ind w:left="360" w:hanging="360"/>
        <w:rPr>
          <w:rFonts w:eastAsiaTheme="minorHAnsi"/>
          <w:lang w:val="es-AR"/>
        </w:rPr>
      </w:pPr>
      <w:r w:rsidRPr="006C571D">
        <w:rPr>
          <w:rFonts w:eastAsiaTheme="minorHAnsi"/>
          <w:lang w:val="es-AR"/>
        </w:rPr>
        <w:t>(*)</w:t>
      </w:r>
      <w:r w:rsidRPr="006C571D">
        <w:rPr>
          <w:rFonts w:eastAsiaTheme="minorHAnsi"/>
          <w:lang w:val="es-AR"/>
        </w:rPr>
        <w:tab/>
        <w:t>Corresponde principalmente a servicios de consultoría legal, notarial, contable e impositiva, personal temporario, servicios de consultoría y servicios de cobro.</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Los gastos administrativos aumentaron 11,4%, de Ps.3.050,6 millones por el ejercicio finalizado el 31 de diciembre de 2018 a Ps.3.398,5 millones por el ejercicio finalizado el 31 de diciembre de 2019, principalmente como resultado de:</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27,2% en otros honorarios, de Ps.1.133,8 millones por el ejercicio finalizado el 31 de diciembre de 2018 a Ps.1.442,7 millones por el ejercicio finalizado el 31 de diciembre de 2019, principalmente de sistemas y proyectos, entre otros como mantenimiento de sistemas;</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22,4% en mantenimiento y reparaciones, de Ps.225,1 millones por el ejercicio finalizado el 31 de diciembre de 2018 a Ps.275,6 millones por el ejercicio finalizado el 31 de diciembre de 2019;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del 21,9% en honorarios a directores y síndicos de Ps.201,2 millones por el ejercicio finalizado el 31 de diciembre de 2018 a Ps.245,3 millones por el ejercicio finalizado el 31 de diciembre de 2019.</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Otros gastos operativos</w:t>
      </w:r>
    </w:p>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siguiente cuadro detalla los principales rubros de otros gastos operativos por los ejercicios finalizados el 31 de diciembre de 2018 y 2019:</w:t>
      </w:r>
    </w:p>
    <w:tbl>
      <w:tblPr>
        <w:tblW w:w="5000" w:type="pct"/>
        <w:tblLook w:val="04A0" w:firstRow="1" w:lastRow="0" w:firstColumn="1" w:lastColumn="0" w:noHBand="0" w:noVBand="1"/>
      </w:tblPr>
      <w:tblGrid>
        <w:gridCol w:w="4366"/>
        <w:gridCol w:w="1220"/>
        <w:gridCol w:w="1381"/>
        <w:gridCol w:w="1538"/>
      </w:tblGrid>
      <w:tr w:rsidR="003E6709" w:rsidRPr="006C571D" w:rsidTr="00ED36A2">
        <w:trPr>
          <w:cantSplit/>
          <w:trHeight w:val="616"/>
        </w:trPr>
        <w:tc>
          <w:tcPr>
            <w:tcW w:w="2567" w:type="pct"/>
            <w:vAlign w:val="bottom"/>
          </w:tcPr>
          <w:p w:rsidR="003E6709" w:rsidRPr="006C571D" w:rsidRDefault="003E6709" w:rsidP="00ED36A2">
            <w:pPr>
              <w:numPr>
                <w:ilvl w:val="12"/>
                <w:numId w:val="0"/>
              </w:numPr>
              <w:autoSpaceDE w:val="0"/>
              <w:autoSpaceDN w:val="0"/>
              <w:adjustRightInd w:val="0"/>
              <w:rPr>
                <w:b/>
                <w:lang w:val="es-AR"/>
              </w:rPr>
            </w:pPr>
          </w:p>
        </w:tc>
        <w:tc>
          <w:tcPr>
            <w:tcW w:w="1529" w:type="pct"/>
            <w:gridSpan w:val="2"/>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Ejercicio finalizado al 31 de diciembre</w:t>
            </w:r>
          </w:p>
        </w:tc>
        <w:tc>
          <w:tcPr>
            <w:tcW w:w="904"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variación</w:t>
            </w:r>
          </w:p>
        </w:tc>
      </w:tr>
      <w:tr w:rsidR="003E6709" w:rsidRPr="006C571D" w:rsidTr="00ED36A2">
        <w:trPr>
          <w:cantSplit/>
        </w:trPr>
        <w:tc>
          <w:tcPr>
            <w:tcW w:w="2567" w:type="pct"/>
            <w:vAlign w:val="bottom"/>
          </w:tcPr>
          <w:p w:rsidR="003E6709" w:rsidRPr="006C571D" w:rsidRDefault="003E6709" w:rsidP="00ED36A2">
            <w:pPr>
              <w:numPr>
                <w:ilvl w:val="12"/>
                <w:numId w:val="0"/>
              </w:numPr>
              <w:autoSpaceDE w:val="0"/>
              <w:autoSpaceDN w:val="0"/>
              <w:adjustRightInd w:val="0"/>
              <w:rPr>
                <w:b/>
                <w:lang w:val="es-AR"/>
              </w:rPr>
            </w:pPr>
          </w:p>
        </w:tc>
        <w:tc>
          <w:tcPr>
            <w:tcW w:w="717"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2019 </w:t>
            </w:r>
          </w:p>
        </w:tc>
        <w:tc>
          <w:tcPr>
            <w:tcW w:w="812"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 xml:space="preserve">2018 </w:t>
            </w:r>
          </w:p>
        </w:tc>
        <w:tc>
          <w:tcPr>
            <w:tcW w:w="904" w:type="pct"/>
            <w:vAlign w:val="bottom"/>
            <w:hideMark/>
          </w:tcPr>
          <w:p w:rsidR="003E6709" w:rsidRPr="006C571D" w:rsidRDefault="003E6709" w:rsidP="00ED36A2">
            <w:pPr>
              <w:numPr>
                <w:ilvl w:val="12"/>
                <w:numId w:val="0"/>
              </w:numPr>
              <w:pBdr>
                <w:bottom w:val="single" w:sz="4" w:space="1" w:color="auto"/>
              </w:pBdr>
              <w:autoSpaceDE w:val="0"/>
              <w:autoSpaceDN w:val="0"/>
              <w:adjustRightInd w:val="0"/>
              <w:jc w:val="center"/>
              <w:rPr>
                <w:b/>
                <w:lang w:val="es-AR"/>
              </w:rPr>
            </w:pPr>
            <w:r w:rsidRPr="006C571D">
              <w:rPr>
                <w:b/>
                <w:lang w:val="es-AR"/>
              </w:rPr>
              <w:t>2019/2018</w:t>
            </w:r>
          </w:p>
        </w:tc>
      </w:tr>
      <w:tr w:rsidR="003E6709" w:rsidRPr="00BD3A29" w:rsidTr="00ED36A2">
        <w:trPr>
          <w:cantSplit/>
        </w:trPr>
        <w:tc>
          <w:tcPr>
            <w:tcW w:w="2567" w:type="pct"/>
            <w:vAlign w:val="bottom"/>
          </w:tcPr>
          <w:p w:rsidR="003E6709" w:rsidRPr="006C571D" w:rsidRDefault="003E6709" w:rsidP="00ED36A2">
            <w:pPr>
              <w:numPr>
                <w:ilvl w:val="12"/>
                <w:numId w:val="0"/>
              </w:numPr>
              <w:autoSpaceDE w:val="0"/>
              <w:autoSpaceDN w:val="0"/>
              <w:adjustRightInd w:val="0"/>
              <w:rPr>
                <w:b/>
                <w:lang w:val="es-AR"/>
              </w:rPr>
            </w:pPr>
          </w:p>
        </w:tc>
        <w:tc>
          <w:tcPr>
            <w:tcW w:w="2433" w:type="pct"/>
            <w:gridSpan w:val="3"/>
            <w:vAlign w:val="bottom"/>
            <w:hideMark/>
          </w:tcPr>
          <w:p w:rsidR="003E6709" w:rsidRPr="006C571D" w:rsidRDefault="003E6709" w:rsidP="00ED36A2">
            <w:pPr>
              <w:numPr>
                <w:ilvl w:val="12"/>
                <w:numId w:val="0"/>
              </w:numPr>
              <w:autoSpaceDE w:val="0"/>
              <w:autoSpaceDN w:val="0"/>
              <w:adjustRightInd w:val="0"/>
              <w:jc w:val="center"/>
              <w:rPr>
                <w:lang w:val="es-AR"/>
              </w:rPr>
            </w:pPr>
            <w:r w:rsidRPr="006C571D">
              <w:rPr>
                <w:lang w:val="es-AR"/>
              </w:rPr>
              <w:t xml:space="preserve">(en millones de </w:t>
            </w:r>
            <w:proofErr w:type="spellStart"/>
            <w:r w:rsidRPr="006C571D">
              <w:rPr>
                <w:lang w:val="es-AR"/>
              </w:rPr>
              <w:t>Ps</w:t>
            </w:r>
            <w:proofErr w:type="spellEnd"/>
            <w:r w:rsidRPr="006C571D">
              <w:rPr>
                <w:lang w:val="es-AR"/>
              </w:rPr>
              <w:t>., excepto porcentajes)</w:t>
            </w:r>
          </w:p>
        </w:tc>
      </w:tr>
      <w:tr w:rsidR="003E6709" w:rsidRPr="00BD3A29" w:rsidTr="00ED36A2">
        <w:trPr>
          <w:cantSplit/>
        </w:trPr>
        <w:tc>
          <w:tcPr>
            <w:tcW w:w="2567" w:type="pct"/>
            <w:vAlign w:val="bottom"/>
          </w:tcPr>
          <w:p w:rsidR="003E6709" w:rsidRPr="006C571D" w:rsidRDefault="003E6709" w:rsidP="00ED36A2">
            <w:pPr>
              <w:numPr>
                <w:ilvl w:val="12"/>
                <w:numId w:val="0"/>
              </w:numPr>
              <w:tabs>
                <w:tab w:val="left" w:leader="dot" w:pos="4148"/>
              </w:tabs>
              <w:autoSpaceDE w:val="0"/>
              <w:autoSpaceDN w:val="0"/>
              <w:adjustRightInd w:val="0"/>
              <w:rPr>
                <w:lang w:val="es-AR"/>
              </w:rPr>
            </w:pPr>
          </w:p>
        </w:tc>
        <w:tc>
          <w:tcPr>
            <w:tcW w:w="717"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812" w:type="pct"/>
            <w:shd w:val="clear" w:color="auto" w:fill="FFFFFF"/>
            <w:vAlign w:val="bottom"/>
          </w:tcPr>
          <w:p w:rsidR="003E6709" w:rsidRPr="006C571D" w:rsidRDefault="003E6709" w:rsidP="00ED36A2">
            <w:pPr>
              <w:numPr>
                <w:ilvl w:val="12"/>
                <w:numId w:val="0"/>
              </w:numPr>
              <w:tabs>
                <w:tab w:val="decimal" w:pos="880"/>
              </w:tabs>
              <w:autoSpaceDE w:val="0"/>
              <w:autoSpaceDN w:val="0"/>
              <w:adjustRightInd w:val="0"/>
              <w:rPr>
                <w:lang w:val="es-AR"/>
              </w:rPr>
            </w:pPr>
          </w:p>
        </w:tc>
        <w:tc>
          <w:tcPr>
            <w:tcW w:w="904" w:type="pct"/>
            <w:vAlign w:val="bottom"/>
          </w:tcPr>
          <w:p w:rsidR="003E6709" w:rsidRPr="006C571D" w:rsidRDefault="003E6709" w:rsidP="00ED36A2">
            <w:pPr>
              <w:numPr>
                <w:ilvl w:val="12"/>
                <w:numId w:val="0"/>
              </w:numPr>
              <w:tabs>
                <w:tab w:val="decimal" w:pos="880"/>
              </w:tabs>
              <w:autoSpaceDE w:val="0"/>
              <w:autoSpaceDN w:val="0"/>
              <w:adjustRightInd w:val="0"/>
              <w:rPr>
                <w:lang w:val="es-AR"/>
              </w:rPr>
            </w:pPr>
          </w:p>
        </w:tc>
      </w:tr>
      <w:tr w:rsidR="003E6709" w:rsidRPr="006C571D" w:rsidTr="00ED36A2">
        <w:trPr>
          <w:cantSplit/>
        </w:trPr>
        <w:tc>
          <w:tcPr>
            <w:tcW w:w="2567" w:type="pct"/>
            <w:vAlign w:val="bottom"/>
            <w:hideMark/>
          </w:tcPr>
          <w:p w:rsidR="003E6709" w:rsidRPr="006C571D" w:rsidRDefault="003E6709" w:rsidP="00ED36A2">
            <w:pPr>
              <w:numPr>
                <w:ilvl w:val="12"/>
                <w:numId w:val="0"/>
              </w:numPr>
              <w:tabs>
                <w:tab w:val="left" w:leader="dot" w:pos="4148"/>
                <w:tab w:val="left" w:leader="dot" w:pos="4524"/>
              </w:tabs>
              <w:autoSpaceDE w:val="0"/>
              <w:autoSpaceDN w:val="0"/>
              <w:adjustRightInd w:val="0"/>
              <w:ind w:left="34"/>
              <w:rPr>
                <w:lang w:val="es-AR"/>
              </w:rPr>
            </w:pPr>
            <w:r w:rsidRPr="006C571D">
              <w:rPr>
                <w:lang w:val="es-AR"/>
              </w:rPr>
              <w:t>Impuesto a los ingreso brutos y otros</w:t>
            </w:r>
            <w:r w:rsidRPr="006C571D">
              <w:rPr>
                <w:lang w:val="es-AR"/>
              </w:rPr>
              <w:tab/>
            </w:r>
          </w:p>
        </w:tc>
        <w:tc>
          <w:tcPr>
            <w:tcW w:w="717" w:type="pct"/>
            <w:shd w:val="clear" w:color="auto" w:fill="FFFFFF"/>
          </w:tcPr>
          <w:p w:rsidR="003E6709" w:rsidRPr="006C571D" w:rsidRDefault="003E6709" w:rsidP="00ED36A2">
            <w:pPr>
              <w:jc w:val="right"/>
              <w:rPr>
                <w:lang w:val="es-AR"/>
              </w:rPr>
            </w:pPr>
            <w:r w:rsidRPr="006C571D">
              <w:rPr>
                <w:lang w:val="es-AR"/>
              </w:rPr>
              <w:t>(1.823,0)</w:t>
            </w:r>
          </w:p>
        </w:tc>
        <w:tc>
          <w:tcPr>
            <w:tcW w:w="812" w:type="pct"/>
            <w:shd w:val="clear" w:color="auto" w:fill="FFFFFF"/>
          </w:tcPr>
          <w:p w:rsidR="003E6709" w:rsidRPr="006C571D" w:rsidRDefault="003E6709" w:rsidP="00ED36A2">
            <w:pPr>
              <w:jc w:val="right"/>
              <w:rPr>
                <w:lang w:val="es-AR"/>
              </w:rPr>
            </w:pPr>
            <w:r w:rsidRPr="006C571D">
              <w:rPr>
                <w:lang w:val="es-AR"/>
              </w:rPr>
              <w:t>(1.778,3)</w:t>
            </w:r>
          </w:p>
        </w:tc>
        <w:tc>
          <w:tcPr>
            <w:tcW w:w="904" w:type="pct"/>
            <w:hideMark/>
          </w:tcPr>
          <w:p w:rsidR="003E6709" w:rsidRPr="006C571D" w:rsidRDefault="003E6709" w:rsidP="00ED36A2">
            <w:pPr>
              <w:numPr>
                <w:ilvl w:val="12"/>
                <w:numId w:val="0"/>
              </w:numPr>
              <w:tabs>
                <w:tab w:val="decimal" w:pos="-10276"/>
              </w:tabs>
              <w:autoSpaceDE w:val="0"/>
              <w:autoSpaceDN w:val="0"/>
              <w:adjustRightInd w:val="0"/>
              <w:jc w:val="right"/>
              <w:rPr>
                <w:lang w:val="es-AR"/>
              </w:rPr>
            </w:pPr>
            <w:r w:rsidRPr="006C571D">
              <w:rPr>
                <w:lang w:val="es-AR"/>
              </w:rPr>
              <w:t>2,5%</w:t>
            </w:r>
          </w:p>
        </w:tc>
      </w:tr>
      <w:tr w:rsidR="003E6709" w:rsidRPr="006C571D" w:rsidTr="00ED36A2">
        <w:trPr>
          <w:cantSplit/>
        </w:trPr>
        <w:tc>
          <w:tcPr>
            <w:tcW w:w="2567" w:type="pct"/>
            <w:vAlign w:val="bottom"/>
            <w:hideMark/>
          </w:tcPr>
          <w:p w:rsidR="003E6709" w:rsidRPr="006C571D" w:rsidRDefault="003E6709" w:rsidP="00ED36A2">
            <w:pPr>
              <w:numPr>
                <w:ilvl w:val="12"/>
                <w:numId w:val="0"/>
              </w:numPr>
              <w:tabs>
                <w:tab w:val="left" w:leader="dot" w:pos="4148"/>
                <w:tab w:val="left" w:leader="dot" w:pos="4524"/>
              </w:tabs>
              <w:autoSpaceDE w:val="0"/>
              <w:autoSpaceDN w:val="0"/>
              <w:adjustRightInd w:val="0"/>
              <w:ind w:left="34"/>
              <w:rPr>
                <w:lang w:val="es-AR"/>
              </w:rPr>
            </w:pPr>
            <w:r w:rsidRPr="006C571D">
              <w:rPr>
                <w:lang w:val="es-AR"/>
              </w:rPr>
              <w:t>Aportes al fondo de garantía de los depósitos</w:t>
            </w:r>
            <w:r w:rsidRPr="006C571D">
              <w:rPr>
                <w:lang w:val="es-AR"/>
              </w:rPr>
              <w:tab/>
            </w:r>
          </w:p>
        </w:tc>
        <w:tc>
          <w:tcPr>
            <w:tcW w:w="717" w:type="pct"/>
            <w:shd w:val="clear" w:color="auto" w:fill="FFFFFF"/>
          </w:tcPr>
          <w:p w:rsidR="003E6709" w:rsidRPr="006C571D" w:rsidRDefault="003E6709" w:rsidP="00ED36A2">
            <w:pPr>
              <w:jc w:val="right"/>
              <w:rPr>
                <w:lang w:val="es-AR"/>
              </w:rPr>
            </w:pPr>
            <w:r w:rsidRPr="006C571D">
              <w:rPr>
                <w:lang w:val="es-AR"/>
              </w:rPr>
              <w:t>(54,2)</w:t>
            </w:r>
          </w:p>
        </w:tc>
        <w:tc>
          <w:tcPr>
            <w:tcW w:w="812" w:type="pct"/>
            <w:shd w:val="clear" w:color="auto" w:fill="FFFFFF"/>
          </w:tcPr>
          <w:p w:rsidR="003E6709" w:rsidRPr="006C571D" w:rsidRDefault="003E6709" w:rsidP="00ED36A2">
            <w:pPr>
              <w:jc w:val="right"/>
              <w:rPr>
                <w:lang w:val="es-AR"/>
              </w:rPr>
            </w:pPr>
            <w:r w:rsidRPr="006C571D">
              <w:rPr>
                <w:lang w:val="es-AR"/>
              </w:rPr>
              <w:t>(44,3)</w:t>
            </w:r>
          </w:p>
        </w:tc>
        <w:tc>
          <w:tcPr>
            <w:tcW w:w="904"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22,5%</w:t>
            </w:r>
          </w:p>
        </w:tc>
      </w:tr>
      <w:tr w:rsidR="003E6709" w:rsidRPr="006C571D" w:rsidTr="00ED36A2">
        <w:trPr>
          <w:cantSplit/>
        </w:trPr>
        <w:tc>
          <w:tcPr>
            <w:tcW w:w="2567" w:type="pct"/>
            <w:vAlign w:val="bottom"/>
            <w:hideMark/>
          </w:tcPr>
          <w:p w:rsidR="003E6709" w:rsidRPr="006C571D" w:rsidRDefault="003E6709" w:rsidP="00ED36A2">
            <w:pPr>
              <w:numPr>
                <w:ilvl w:val="12"/>
                <w:numId w:val="0"/>
              </w:numPr>
              <w:tabs>
                <w:tab w:val="left" w:leader="dot" w:pos="4148"/>
                <w:tab w:val="left" w:leader="dot" w:pos="4524"/>
              </w:tabs>
              <w:autoSpaceDE w:val="0"/>
              <w:autoSpaceDN w:val="0"/>
              <w:adjustRightInd w:val="0"/>
              <w:ind w:left="34"/>
              <w:rPr>
                <w:lang w:val="es-AR"/>
              </w:rPr>
            </w:pPr>
            <w:r w:rsidRPr="006C571D">
              <w:rPr>
                <w:lang w:val="es-AR"/>
              </w:rPr>
              <w:t>Servicios relacionados con préstamos</w:t>
            </w:r>
            <w:r w:rsidRPr="006C571D">
              <w:rPr>
                <w:lang w:val="es-AR"/>
              </w:rPr>
              <w:tab/>
            </w:r>
          </w:p>
        </w:tc>
        <w:tc>
          <w:tcPr>
            <w:tcW w:w="717" w:type="pct"/>
            <w:shd w:val="clear" w:color="auto" w:fill="FFFFFF"/>
          </w:tcPr>
          <w:p w:rsidR="003E6709" w:rsidRPr="006C571D" w:rsidRDefault="003E6709" w:rsidP="00ED36A2">
            <w:pPr>
              <w:jc w:val="right"/>
              <w:rPr>
                <w:lang w:val="es-AR"/>
              </w:rPr>
            </w:pPr>
            <w:r w:rsidRPr="006C571D">
              <w:rPr>
                <w:lang w:val="es-AR"/>
              </w:rPr>
              <w:t>(</w:t>
            </w:r>
            <w:r>
              <w:rPr>
                <w:lang w:val="es-AR"/>
              </w:rPr>
              <w:t>1.570,6</w:t>
            </w:r>
            <w:r w:rsidRPr="006C571D">
              <w:rPr>
                <w:lang w:val="es-AR"/>
              </w:rPr>
              <w:t>)</w:t>
            </w:r>
          </w:p>
        </w:tc>
        <w:tc>
          <w:tcPr>
            <w:tcW w:w="812" w:type="pct"/>
            <w:shd w:val="clear" w:color="auto" w:fill="FFFFFF"/>
          </w:tcPr>
          <w:p w:rsidR="003E6709" w:rsidRPr="006C571D" w:rsidRDefault="003E6709" w:rsidP="00ED36A2">
            <w:pPr>
              <w:jc w:val="right"/>
              <w:rPr>
                <w:lang w:val="es-AR"/>
              </w:rPr>
            </w:pPr>
            <w:r w:rsidRPr="006C571D">
              <w:rPr>
                <w:lang w:val="es-AR"/>
              </w:rPr>
              <w:t>(966,7)</w:t>
            </w:r>
          </w:p>
        </w:tc>
        <w:tc>
          <w:tcPr>
            <w:tcW w:w="904"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62,5%</w:t>
            </w:r>
          </w:p>
        </w:tc>
      </w:tr>
      <w:tr w:rsidR="003E6709" w:rsidRPr="006C571D" w:rsidTr="00ED36A2">
        <w:trPr>
          <w:cantSplit/>
        </w:trPr>
        <w:tc>
          <w:tcPr>
            <w:tcW w:w="2567" w:type="pct"/>
            <w:vAlign w:val="bottom"/>
            <w:hideMark/>
          </w:tcPr>
          <w:p w:rsidR="003E6709" w:rsidRPr="006C571D" w:rsidRDefault="003E6709" w:rsidP="00ED36A2">
            <w:pPr>
              <w:numPr>
                <w:ilvl w:val="12"/>
                <w:numId w:val="0"/>
              </w:numPr>
              <w:tabs>
                <w:tab w:val="left" w:leader="dot" w:pos="4148"/>
                <w:tab w:val="left" w:leader="dot" w:pos="4524"/>
              </w:tabs>
              <w:autoSpaceDE w:val="0"/>
              <w:autoSpaceDN w:val="0"/>
              <w:adjustRightInd w:val="0"/>
              <w:ind w:left="34"/>
              <w:rPr>
                <w:lang w:val="es-AR"/>
              </w:rPr>
            </w:pPr>
            <w:r w:rsidRPr="006C571D">
              <w:rPr>
                <w:lang w:val="es-AR"/>
              </w:rPr>
              <w:t>Cargos por otras previsiones</w:t>
            </w:r>
            <w:r w:rsidRPr="006C571D">
              <w:rPr>
                <w:lang w:val="es-AR"/>
              </w:rPr>
              <w:tab/>
            </w:r>
          </w:p>
        </w:tc>
        <w:tc>
          <w:tcPr>
            <w:tcW w:w="717" w:type="pct"/>
            <w:shd w:val="clear" w:color="auto" w:fill="FFFFFF"/>
          </w:tcPr>
          <w:p w:rsidR="003E6709" w:rsidRPr="006C571D" w:rsidRDefault="003E6709" w:rsidP="00ED36A2">
            <w:pPr>
              <w:jc w:val="right"/>
              <w:rPr>
                <w:lang w:val="es-AR"/>
              </w:rPr>
            </w:pPr>
            <w:r w:rsidRPr="006C571D">
              <w:rPr>
                <w:lang w:val="es-AR"/>
              </w:rPr>
              <w:t>(312,6)</w:t>
            </w:r>
          </w:p>
        </w:tc>
        <w:tc>
          <w:tcPr>
            <w:tcW w:w="812" w:type="pct"/>
            <w:shd w:val="clear" w:color="auto" w:fill="FFFFFF"/>
          </w:tcPr>
          <w:p w:rsidR="003E6709" w:rsidRPr="006C571D" w:rsidRDefault="003E6709" w:rsidP="00ED36A2">
            <w:pPr>
              <w:jc w:val="right"/>
              <w:rPr>
                <w:lang w:val="es-AR"/>
              </w:rPr>
            </w:pPr>
            <w:r w:rsidRPr="006C571D">
              <w:rPr>
                <w:lang w:val="es-AR"/>
              </w:rPr>
              <w:t xml:space="preserve"> (95,1)</w:t>
            </w:r>
          </w:p>
        </w:tc>
        <w:tc>
          <w:tcPr>
            <w:tcW w:w="904"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NS</w:t>
            </w:r>
          </w:p>
        </w:tc>
      </w:tr>
      <w:tr w:rsidR="003E6709" w:rsidRPr="006C571D" w:rsidTr="00ED36A2">
        <w:trPr>
          <w:cantSplit/>
        </w:trPr>
        <w:tc>
          <w:tcPr>
            <w:tcW w:w="2567" w:type="pct"/>
            <w:vAlign w:val="bottom"/>
            <w:hideMark/>
          </w:tcPr>
          <w:p w:rsidR="003E6709" w:rsidRPr="006C571D" w:rsidRDefault="003E6709" w:rsidP="00ED36A2">
            <w:pPr>
              <w:numPr>
                <w:ilvl w:val="12"/>
                <w:numId w:val="0"/>
              </w:numPr>
              <w:tabs>
                <w:tab w:val="left" w:leader="dot" w:pos="4148"/>
                <w:tab w:val="left" w:leader="dot" w:pos="4524"/>
              </w:tabs>
              <w:autoSpaceDE w:val="0"/>
              <w:autoSpaceDN w:val="0"/>
              <w:adjustRightInd w:val="0"/>
              <w:ind w:left="34"/>
              <w:rPr>
                <w:lang w:val="es-AR"/>
              </w:rPr>
            </w:pPr>
            <w:r w:rsidRPr="006C571D">
              <w:rPr>
                <w:lang w:val="es-AR"/>
              </w:rPr>
              <w:t>Bonificaciones de tarjetas y prestamos</w:t>
            </w:r>
            <w:r w:rsidRPr="006C571D">
              <w:rPr>
                <w:lang w:val="es-AR"/>
              </w:rPr>
              <w:tab/>
            </w:r>
          </w:p>
        </w:tc>
        <w:tc>
          <w:tcPr>
            <w:tcW w:w="717" w:type="pct"/>
            <w:shd w:val="clear" w:color="auto" w:fill="FFFFFF"/>
          </w:tcPr>
          <w:p w:rsidR="003E6709" w:rsidRPr="006C571D" w:rsidRDefault="003E6709" w:rsidP="00ED36A2">
            <w:pPr>
              <w:jc w:val="right"/>
              <w:rPr>
                <w:lang w:val="es-AR"/>
              </w:rPr>
            </w:pPr>
            <w:r w:rsidRPr="006C571D">
              <w:rPr>
                <w:lang w:val="es-AR"/>
              </w:rPr>
              <w:t>(3</w:t>
            </w:r>
            <w:r>
              <w:rPr>
                <w:lang w:val="es-AR"/>
              </w:rPr>
              <w:t>3</w:t>
            </w:r>
            <w:r w:rsidRPr="006C571D">
              <w:rPr>
                <w:lang w:val="es-AR"/>
              </w:rPr>
              <w:t>5,5)</w:t>
            </w:r>
          </w:p>
        </w:tc>
        <w:tc>
          <w:tcPr>
            <w:tcW w:w="812" w:type="pct"/>
            <w:shd w:val="clear" w:color="auto" w:fill="FFFFFF"/>
          </w:tcPr>
          <w:p w:rsidR="003E6709" w:rsidRPr="006C571D" w:rsidRDefault="003E6709" w:rsidP="00ED36A2">
            <w:pPr>
              <w:jc w:val="right"/>
              <w:rPr>
                <w:lang w:val="es-AR"/>
              </w:rPr>
            </w:pPr>
            <w:r w:rsidRPr="006C571D">
              <w:rPr>
                <w:lang w:val="es-AR"/>
              </w:rPr>
              <w:t>(127,3)</w:t>
            </w:r>
          </w:p>
        </w:tc>
        <w:tc>
          <w:tcPr>
            <w:tcW w:w="904"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NS</w:t>
            </w:r>
          </w:p>
        </w:tc>
      </w:tr>
      <w:tr w:rsidR="003E6709" w:rsidRPr="006C571D" w:rsidTr="00ED36A2">
        <w:trPr>
          <w:cantSplit/>
        </w:trPr>
        <w:tc>
          <w:tcPr>
            <w:tcW w:w="2567" w:type="pct"/>
            <w:vAlign w:val="bottom"/>
            <w:hideMark/>
          </w:tcPr>
          <w:p w:rsidR="003E6709" w:rsidRPr="006C571D" w:rsidRDefault="003E6709" w:rsidP="00ED36A2">
            <w:pPr>
              <w:numPr>
                <w:ilvl w:val="12"/>
                <w:numId w:val="0"/>
              </w:numPr>
              <w:tabs>
                <w:tab w:val="left" w:leader="dot" w:pos="4148"/>
                <w:tab w:val="left" w:leader="dot" w:pos="4524"/>
              </w:tabs>
              <w:autoSpaceDE w:val="0"/>
              <w:autoSpaceDN w:val="0"/>
              <w:adjustRightInd w:val="0"/>
              <w:rPr>
                <w:lang w:val="es-AR"/>
              </w:rPr>
            </w:pPr>
            <w:r w:rsidRPr="006C571D">
              <w:rPr>
                <w:lang w:val="es-AR"/>
              </w:rPr>
              <w:t>Otros</w:t>
            </w:r>
            <w:r w:rsidRPr="006C571D">
              <w:rPr>
                <w:lang w:val="es-AR"/>
              </w:rPr>
              <w:tab/>
            </w:r>
          </w:p>
        </w:tc>
        <w:tc>
          <w:tcPr>
            <w:tcW w:w="717" w:type="pct"/>
            <w:shd w:val="clear" w:color="auto" w:fill="FFFFFF"/>
          </w:tcPr>
          <w:p w:rsidR="003E6709" w:rsidRPr="006C571D" w:rsidRDefault="003E6709" w:rsidP="00ED36A2">
            <w:pPr>
              <w:numPr>
                <w:ilvl w:val="12"/>
                <w:numId w:val="0"/>
              </w:numPr>
              <w:pBdr>
                <w:bottom w:val="single" w:sz="4" w:space="1" w:color="auto"/>
              </w:pBdr>
              <w:tabs>
                <w:tab w:val="decimal" w:pos="-7596"/>
              </w:tabs>
              <w:autoSpaceDE w:val="0"/>
              <w:autoSpaceDN w:val="0"/>
              <w:adjustRightInd w:val="0"/>
              <w:jc w:val="right"/>
              <w:rPr>
                <w:lang w:val="es-AR"/>
              </w:rPr>
            </w:pPr>
            <w:r w:rsidRPr="006C571D">
              <w:rPr>
                <w:lang w:val="es-AR"/>
              </w:rPr>
              <w:t>(</w:t>
            </w:r>
            <w:r>
              <w:rPr>
                <w:lang w:val="es-AR"/>
              </w:rPr>
              <w:t>659,6</w:t>
            </w:r>
            <w:r w:rsidRPr="006C571D">
              <w:rPr>
                <w:lang w:val="es-AR"/>
              </w:rPr>
              <w:t>)</w:t>
            </w:r>
          </w:p>
        </w:tc>
        <w:tc>
          <w:tcPr>
            <w:tcW w:w="812" w:type="pct"/>
            <w:shd w:val="clear" w:color="auto" w:fill="FFFFFF"/>
          </w:tcPr>
          <w:p w:rsidR="003E6709" w:rsidRPr="006C571D" w:rsidRDefault="003E6709" w:rsidP="00ED36A2">
            <w:pPr>
              <w:numPr>
                <w:ilvl w:val="12"/>
                <w:numId w:val="0"/>
              </w:numPr>
              <w:pBdr>
                <w:bottom w:val="single" w:sz="4" w:space="1" w:color="auto"/>
              </w:pBdr>
              <w:tabs>
                <w:tab w:val="decimal" w:pos="-8930"/>
              </w:tabs>
              <w:autoSpaceDE w:val="0"/>
              <w:autoSpaceDN w:val="0"/>
              <w:adjustRightInd w:val="0"/>
              <w:jc w:val="right"/>
              <w:rPr>
                <w:lang w:val="es-AR"/>
              </w:rPr>
            </w:pPr>
            <w:r w:rsidRPr="006C571D">
              <w:rPr>
                <w:lang w:val="es-AR"/>
              </w:rPr>
              <w:t>(</w:t>
            </w:r>
            <w:r>
              <w:rPr>
                <w:lang w:val="es-AR"/>
              </w:rPr>
              <w:t>253,7</w:t>
            </w:r>
            <w:r w:rsidRPr="006C571D">
              <w:rPr>
                <w:lang w:val="es-AR"/>
              </w:rPr>
              <w:t>)</w:t>
            </w:r>
          </w:p>
        </w:tc>
        <w:tc>
          <w:tcPr>
            <w:tcW w:w="904"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NS</w:t>
            </w:r>
          </w:p>
        </w:tc>
      </w:tr>
      <w:tr w:rsidR="003E6709" w:rsidRPr="006C571D" w:rsidTr="00ED36A2">
        <w:trPr>
          <w:cantSplit/>
        </w:trPr>
        <w:tc>
          <w:tcPr>
            <w:tcW w:w="2567" w:type="pct"/>
            <w:vAlign w:val="bottom"/>
            <w:hideMark/>
          </w:tcPr>
          <w:p w:rsidR="003E6709" w:rsidRPr="006C571D" w:rsidRDefault="003E6709" w:rsidP="00ED36A2">
            <w:pPr>
              <w:numPr>
                <w:ilvl w:val="12"/>
                <w:numId w:val="0"/>
              </w:numPr>
              <w:tabs>
                <w:tab w:val="left" w:leader="dot" w:pos="4148"/>
                <w:tab w:val="left" w:leader="dot" w:pos="4524"/>
              </w:tabs>
              <w:autoSpaceDE w:val="0"/>
              <w:autoSpaceDN w:val="0"/>
              <w:adjustRightInd w:val="0"/>
              <w:ind w:left="144"/>
              <w:rPr>
                <w:lang w:val="es-AR"/>
              </w:rPr>
            </w:pPr>
            <w:r w:rsidRPr="006C571D">
              <w:rPr>
                <w:lang w:val="es-AR"/>
              </w:rPr>
              <w:t>Total otros gastos operativos</w:t>
            </w:r>
            <w:r w:rsidRPr="006C571D">
              <w:rPr>
                <w:lang w:val="es-AR"/>
              </w:rPr>
              <w:tab/>
            </w:r>
          </w:p>
        </w:tc>
        <w:tc>
          <w:tcPr>
            <w:tcW w:w="717" w:type="pct"/>
            <w:shd w:val="clear" w:color="auto" w:fill="FFFFFF"/>
          </w:tcPr>
          <w:p w:rsidR="003E6709" w:rsidRPr="006C571D" w:rsidRDefault="003E6709" w:rsidP="00ED36A2">
            <w:pPr>
              <w:numPr>
                <w:ilvl w:val="12"/>
                <w:numId w:val="0"/>
              </w:numPr>
              <w:tabs>
                <w:tab w:val="decimal" w:pos="-7596"/>
              </w:tabs>
              <w:autoSpaceDE w:val="0"/>
              <w:autoSpaceDN w:val="0"/>
              <w:adjustRightInd w:val="0"/>
              <w:jc w:val="right"/>
              <w:rPr>
                <w:lang w:val="es-AR"/>
              </w:rPr>
            </w:pPr>
            <w:r w:rsidRPr="006C571D">
              <w:rPr>
                <w:lang w:val="es-AR"/>
              </w:rPr>
              <w:t>(4.755,5)</w:t>
            </w:r>
          </w:p>
        </w:tc>
        <w:tc>
          <w:tcPr>
            <w:tcW w:w="812" w:type="pct"/>
            <w:shd w:val="clear" w:color="auto" w:fill="FFFFFF"/>
          </w:tcPr>
          <w:p w:rsidR="003E6709" w:rsidRPr="006C571D" w:rsidRDefault="003E6709" w:rsidP="00ED36A2">
            <w:pPr>
              <w:numPr>
                <w:ilvl w:val="12"/>
                <w:numId w:val="0"/>
              </w:numPr>
              <w:tabs>
                <w:tab w:val="decimal" w:pos="-8930"/>
              </w:tabs>
              <w:autoSpaceDE w:val="0"/>
              <w:autoSpaceDN w:val="0"/>
              <w:adjustRightInd w:val="0"/>
              <w:jc w:val="right"/>
              <w:rPr>
                <w:lang w:val="es-AR"/>
              </w:rPr>
            </w:pPr>
            <w:r w:rsidRPr="006C571D">
              <w:rPr>
                <w:lang w:val="es-AR"/>
              </w:rPr>
              <w:t>(3.265,4)</w:t>
            </w:r>
          </w:p>
        </w:tc>
        <w:tc>
          <w:tcPr>
            <w:tcW w:w="904" w:type="pct"/>
            <w:hideMark/>
          </w:tcPr>
          <w:p w:rsidR="003E6709" w:rsidRPr="006C571D" w:rsidRDefault="003E6709" w:rsidP="00ED36A2">
            <w:pPr>
              <w:numPr>
                <w:ilvl w:val="12"/>
                <w:numId w:val="0"/>
              </w:numPr>
              <w:tabs>
                <w:tab w:val="decimal" w:pos="-10276"/>
                <w:tab w:val="decimal" w:pos="880"/>
              </w:tabs>
              <w:autoSpaceDE w:val="0"/>
              <w:autoSpaceDN w:val="0"/>
              <w:adjustRightInd w:val="0"/>
              <w:jc w:val="right"/>
              <w:rPr>
                <w:lang w:val="es-AR"/>
              </w:rPr>
            </w:pPr>
            <w:r w:rsidRPr="006C571D">
              <w:rPr>
                <w:lang w:val="es-AR"/>
              </w:rPr>
              <w:t>45,6%</w:t>
            </w:r>
          </w:p>
        </w:tc>
      </w:tr>
    </w:tbl>
    <w:p w:rsidR="003E6709" w:rsidRPr="006C571D" w:rsidRDefault="003E6709" w:rsidP="003E6709">
      <w:pPr>
        <w:autoSpaceDE w:val="0"/>
        <w:autoSpaceDN w:val="0"/>
        <w:adjustRightInd w:val="0"/>
        <w:spacing w:before="120" w:after="120"/>
        <w:jc w:val="both"/>
        <w:rPr>
          <w:rFonts w:eastAsia="Calibri"/>
          <w:lang w:val="es-AR"/>
        </w:rPr>
      </w:pPr>
      <w:r w:rsidRPr="006C571D">
        <w:rPr>
          <w:rFonts w:eastAsia="Calibri"/>
          <w:lang w:val="es-AR"/>
        </w:rPr>
        <w:t>El incremento en nuestros otros gastos operativos obedeció principalmente a:</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 xml:space="preserve">un aumento del 2,5% en el impuesto a los ingresos brutos y otros, de Ps.1.778,3 millones por el ejercicio finalizado el 31 de diciembre de 2018 a Ps.1.823,0 millones por el ejercicio finalizado el 31 de diciembre de 2019, como resultado de mayores ingresos imponibles y un aumento en las alícuotas de ciertas provincias; </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Ps.2</w:t>
      </w:r>
      <w:r>
        <w:rPr>
          <w:rFonts w:eastAsia="Calibri"/>
        </w:rPr>
        <w:t>2</w:t>
      </w:r>
      <w:r w:rsidRPr="006C571D">
        <w:rPr>
          <w:rFonts w:eastAsia="Calibri"/>
        </w:rPr>
        <w:t>8,2 millones en bonificaciones, de Ps.127,3 millones por el ejercicio finalizado el 31 de diciembre de 2018 a Ps.3</w:t>
      </w:r>
      <w:r>
        <w:rPr>
          <w:rFonts w:eastAsia="Calibri"/>
        </w:rPr>
        <w:t>5</w:t>
      </w:r>
      <w:r w:rsidRPr="006C571D">
        <w:rPr>
          <w:rFonts w:eastAsia="Calibri"/>
        </w:rPr>
        <w:t>5,5 millones por el ejercicio finalizado el 31 de diciembre de 2019; y</w:t>
      </w:r>
    </w:p>
    <w:p w:rsidR="003E6709" w:rsidRPr="006C571D" w:rsidRDefault="003E6709" w:rsidP="00D65F36">
      <w:pPr>
        <w:pStyle w:val="Prrafodelista"/>
        <w:widowControl w:val="0"/>
        <w:numPr>
          <w:ilvl w:val="0"/>
          <w:numId w:val="55"/>
        </w:numPr>
        <w:autoSpaceDE w:val="0"/>
        <w:autoSpaceDN w:val="0"/>
        <w:adjustRightInd w:val="0"/>
        <w:spacing w:before="120" w:after="120"/>
        <w:contextualSpacing w:val="0"/>
        <w:jc w:val="both"/>
        <w:rPr>
          <w:rFonts w:eastAsia="Calibri"/>
        </w:rPr>
      </w:pPr>
      <w:r w:rsidRPr="006C571D">
        <w:rPr>
          <w:rFonts w:eastAsia="Calibri"/>
        </w:rPr>
        <w:t>un aumento de Ps.</w:t>
      </w:r>
      <w:r>
        <w:rPr>
          <w:rFonts w:eastAsia="Calibri"/>
        </w:rPr>
        <w:t>405,8</w:t>
      </w:r>
      <w:r w:rsidRPr="006C571D">
        <w:rPr>
          <w:rFonts w:eastAsia="Calibri"/>
        </w:rPr>
        <w:t xml:space="preserve"> millones en otros, de Ps.</w:t>
      </w:r>
      <w:r>
        <w:rPr>
          <w:rFonts w:eastAsia="Calibri"/>
        </w:rPr>
        <w:t>253,7</w:t>
      </w:r>
      <w:r w:rsidRPr="006C571D">
        <w:rPr>
          <w:rFonts w:eastAsia="Calibri"/>
        </w:rPr>
        <w:t xml:space="preserve"> millones por el ejercicio finalizado el 31 de diciembre de 2018 a Ps.</w:t>
      </w:r>
      <w:r>
        <w:rPr>
          <w:rFonts w:eastAsia="Calibri"/>
        </w:rPr>
        <w:t>659,5</w:t>
      </w:r>
      <w:r w:rsidRPr="006C571D">
        <w:rPr>
          <w:rFonts w:eastAsia="Calibri"/>
        </w:rPr>
        <w:t xml:space="preserve"> millones por el ejercicio finalizado el 31 de diciembre de 2019.</w:t>
      </w:r>
    </w:p>
    <w:p w:rsidR="003E6709" w:rsidRPr="00F05996" w:rsidRDefault="003E6709" w:rsidP="003E6709">
      <w:pPr>
        <w:spacing w:line="276" w:lineRule="auto"/>
        <w:jc w:val="both"/>
        <w:rPr>
          <w:rFonts w:cs="Times New Roman"/>
          <w:lang w:val="es-ES"/>
        </w:rPr>
      </w:pPr>
      <w:bookmarkStart w:id="32" w:name="_Toc44956189"/>
      <w:bookmarkStart w:id="33" w:name="_Toc50400883"/>
      <w:r w:rsidRPr="00F05996">
        <w:rPr>
          <w:rFonts w:cs="Times New Roman"/>
          <w:b/>
          <w:lang w:val="es-AR"/>
        </w:rPr>
        <w:t>Situación patrimonial</w:t>
      </w:r>
      <w:bookmarkEnd w:id="32"/>
      <w:bookmarkEnd w:id="33"/>
    </w:p>
    <w:p w:rsidR="003E6709" w:rsidRPr="00771869" w:rsidRDefault="003E6709" w:rsidP="003E6709">
      <w:pPr>
        <w:autoSpaceDE w:val="0"/>
        <w:autoSpaceDN w:val="0"/>
        <w:adjustRightInd w:val="0"/>
        <w:spacing w:before="240" w:after="240"/>
        <w:ind w:left="357" w:hanging="357"/>
        <w:jc w:val="both"/>
        <w:rPr>
          <w:rFonts w:eastAsia="Calibri"/>
          <w:b/>
          <w:i/>
          <w:lang w:val="es-AR"/>
        </w:rPr>
      </w:pPr>
      <w:r w:rsidRPr="00771869">
        <w:rPr>
          <w:rFonts w:eastAsia="Calibri"/>
          <w:b/>
          <w:i/>
          <w:lang w:val="es-AR"/>
        </w:rPr>
        <w:t>Total Activo</w:t>
      </w:r>
    </w:p>
    <w:p w:rsidR="003E6709" w:rsidRPr="00771869" w:rsidRDefault="003E6709" w:rsidP="003E6709">
      <w:pPr>
        <w:autoSpaceDE w:val="0"/>
        <w:autoSpaceDN w:val="0"/>
        <w:adjustRightInd w:val="0"/>
        <w:spacing w:before="180" w:after="180"/>
        <w:jc w:val="both"/>
        <w:rPr>
          <w:rFonts w:eastAsia="Calibri"/>
          <w:b/>
          <w:i/>
          <w:lang w:val="es-AR"/>
        </w:rPr>
      </w:pPr>
      <w:r w:rsidRPr="00771869">
        <w:rPr>
          <w:rFonts w:eastAsia="Calibri"/>
          <w:b/>
          <w:i/>
          <w:lang w:val="es-AR"/>
        </w:rPr>
        <w:t xml:space="preserve">Ejercicios anuales finalizados al 31 de diciembre de 2020 y 2019 </w:t>
      </w:r>
      <w:r w:rsidRPr="000B2C90">
        <w:rPr>
          <w:rFonts w:eastAsia="Calibri"/>
          <w:i/>
          <w:lang w:val="es-AR"/>
        </w:rPr>
        <w:t>(En moneda homogénea)</w:t>
      </w:r>
    </w:p>
    <w:p w:rsidR="003E6709" w:rsidRPr="00771869" w:rsidRDefault="003E6709" w:rsidP="003E6709">
      <w:pPr>
        <w:autoSpaceDE w:val="0"/>
        <w:autoSpaceDN w:val="0"/>
        <w:adjustRightInd w:val="0"/>
        <w:spacing w:before="180" w:after="180"/>
        <w:jc w:val="both"/>
        <w:rPr>
          <w:rFonts w:eastAsia="Calibri"/>
          <w:lang w:val="es-AR"/>
        </w:rPr>
      </w:pPr>
      <w:r w:rsidRPr="00771869">
        <w:rPr>
          <w:rFonts w:eastAsia="Calibri"/>
          <w:lang w:val="es-AR"/>
        </w:rPr>
        <w:lastRenderedPageBreak/>
        <w:t>Al 31 de diciembre de 2020, teníamos activos totales por Ps.137.541</w:t>
      </w:r>
      <w:proofErr w:type="gramStart"/>
      <w:r w:rsidRPr="00771869">
        <w:rPr>
          <w:rFonts w:eastAsia="Calibri"/>
          <w:lang w:val="es-AR"/>
        </w:rPr>
        <w:t>,9</w:t>
      </w:r>
      <w:proofErr w:type="gramEnd"/>
      <w:r w:rsidRPr="00771869">
        <w:rPr>
          <w:rFonts w:eastAsia="Calibri"/>
          <w:lang w:val="es-AR"/>
        </w:rPr>
        <w:t xml:space="preserve"> millones, lo que representó un aumento del 12,4% respecto a los Ps.122.405,9 millones registrados al 31 de diciembre de 2019.</w:t>
      </w:r>
    </w:p>
    <w:p w:rsidR="003E6709" w:rsidRPr="006C571D" w:rsidRDefault="003E6709" w:rsidP="003E6709">
      <w:pPr>
        <w:autoSpaceDE w:val="0"/>
        <w:autoSpaceDN w:val="0"/>
        <w:adjustRightInd w:val="0"/>
        <w:spacing w:before="180" w:after="180"/>
        <w:jc w:val="both"/>
        <w:rPr>
          <w:rFonts w:eastAsia="Calibri"/>
          <w:lang w:val="es-AR"/>
        </w:rPr>
      </w:pPr>
      <w:r w:rsidRPr="00771869">
        <w:rPr>
          <w:rFonts w:eastAsia="Calibri"/>
          <w:lang w:val="es-AR"/>
        </w:rPr>
        <w:t>Este aumento obedeció principalmente a: (i) un incremento de Ps.20.763,9 millones en títulos de deuda a valor razonable con cambios en resultados</w:t>
      </w:r>
      <w:r w:rsidRPr="006C571D">
        <w:rPr>
          <w:rFonts w:eastAsia="Calibri"/>
          <w:lang w:val="es-AR"/>
        </w:rPr>
        <w:t xml:space="preserve"> de Ps.</w:t>
      </w:r>
      <w:r>
        <w:rPr>
          <w:rFonts w:eastAsia="Calibri"/>
          <w:lang w:val="es-AR"/>
        </w:rPr>
        <w:t>9</w:t>
      </w:r>
      <w:r w:rsidRPr="006C571D">
        <w:rPr>
          <w:rFonts w:eastAsia="Calibri"/>
          <w:lang w:val="es-AR"/>
        </w:rPr>
        <w:t>.</w:t>
      </w:r>
      <w:r>
        <w:rPr>
          <w:rFonts w:eastAsia="Calibri"/>
          <w:lang w:val="es-AR"/>
        </w:rPr>
        <w:t>935</w:t>
      </w:r>
      <w:r w:rsidRPr="006C571D">
        <w:rPr>
          <w:rFonts w:eastAsia="Calibri"/>
          <w:lang w:val="es-AR"/>
        </w:rPr>
        <w:t>,</w:t>
      </w:r>
      <w:r>
        <w:rPr>
          <w:rFonts w:eastAsia="Calibri"/>
          <w:lang w:val="es-AR"/>
        </w:rPr>
        <w:t>0</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w:t>
      </w:r>
      <w:r>
        <w:rPr>
          <w:rFonts w:eastAsia="Calibri"/>
          <w:lang w:val="es-AR"/>
        </w:rPr>
        <w:t>19</w:t>
      </w:r>
      <w:r w:rsidRPr="006C571D">
        <w:rPr>
          <w:rFonts w:eastAsia="Calibri"/>
          <w:lang w:val="es-AR"/>
        </w:rPr>
        <w:t xml:space="preserve"> a Ps.</w:t>
      </w:r>
      <w:r>
        <w:rPr>
          <w:rFonts w:eastAsia="Calibri"/>
          <w:lang w:val="es-AR"/>
        </w:rPr>
        <w:t>30</w:t>
      </w:r>
      <w:r w:rsidRPr="006C571D">
        <w:rPr>
          <w:rFonts w:eastAsia="Calibri"/>
          <w:lang w:val="es-AR"/>
        </w:rPr>
        <w:t>.</w:t>
      </w:r>
      <w:r>
        <w:rPr>
          <w:rFonts w:eastAsia="Calibri"/>
          <w:lang w:val="es-AR"/>
        </w:rPr>
        <w:t>698</w:t>
      </w:r>
      <w:r w:rsidRPr="006C571D">
        <w:rPr>
          <w:rFonts w:eastAsia="Calibri"/>
          <w:lang w:val="es-AR"/>
        </w:rPr>
        <w:t>,9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sidRPr="00BF5D57">
        <w:rPr>
          <w:rFonts w:eastAsia="Calibri"/>
          <w:lang w:val="es-AR"/>
        </w:rPr>
        <w:t xml:space="preserve"> </w:t>
      </w:r>
      <w:r w:rsidRPr="006C571D">
        <w:rPr>
          <w:rFonts w:eastAsia="Calibri"/>
          <w:lang w:val="es-AR"/>
        </w:rPr>
        <w:t>(ii) un incremento de</w:t>
      </w:r>
      <w:r>
        <w:rPr>
          <w:rFonts w:eastAsia="Calibri"/>
          <w:lang w:val="es-AR"/>
        </w:rPr>
        <w:t xml:space="preserve"> </w:t>
      </w:r>
      <w:r w:rsidRPr="006C571D">
        <w:rPr>
          <w:rFonts w:eastAsia="Calibri"/>
          <w:lang w:val="es-AR"/>
        </w:rPr>
        <w:t>Ps.</w:t>
      </w:r>
      <w:r>
        <w:rPr>
          <w:rFonts w:eastAsia="Calibri"/>
          <w:lang w:val="es-AR"/>
        </w:rPr>
        <w:t>19</w:t>
      </w:r>
      <w:r w:rsidRPr="006C571D">
        <w:rPr>
          <w:rFonts w:eastAsia="Calibri"/>
          <w:lang w:val="es-AR"/>
        </w:rPr>
        <w:t>.</w:t>
      </w:r>
      <w:r>
        <w:rPr>
          <w:rFonts w:eastAsia="Calibri"/>
          <w:lang w:val="es-AR"/>
        </w:rPr>
        <w:t>187</w:t>
      </w:r>
      <w:r w:rsidRPr="006C571D">
        <w:rPr>
          <w:rFonts w:eastAsia="Calibri"/>
          <w:lang w:val="es-AR"/>
        </w:rPr>
        <w:t>,</w:t>
      </w:r>
      <w:r>
        <w:rPr>
          <w:rFonts w:eastAsia="Calibri"/>
          <w:lang w:val="es-AR"/>
        </w:rPr>
        <w:t>0</w:t>
      </w:r>
      <w:r w:rsidRPr="006C571D">
        <w:rPr>
          <w:rFonts w:eastAsia="Calibri"/>
          <w:lang w:val="es-AR"/>
        </w:rPr>
        <w:t xml:space="preserve"> millones en operaciones de pase de Ps.</w:t>
      </w:r>
      <w:r>
        <w:rPr>
          <w:rFonts w:eastAsia="Calibri"/>
          <w:lang w:val="es-AR"/>
        </w:rPr>
        <w:t>5.703</w:t>
      </w:r>
      <w:r w:rsidRPr="006C571D">
        <w:rPr>
          <w:rFonts w:eastAsia="Calibri"/>
          <w:lang w:val="es-AR"/>
        </w:rPr>
        <w:t>,</w:t>
      </w:r>
      <w:r>
        <w:rPr>
          <w:rFonts w:eastAsia="Calibri"/>
          <w:lang w:val="es-AR"/>
        </w:rPr>
        <w:t>9</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2019 a Ps.</w:t>
      </w:r>
      <w:r>
        <w:rPr>
          <w:rFonts w:eastAsia="Calibri"/>
          <w:lang w:val="es-AR"/>
        </w:rPr>
        <w:t>24</w:t>
      </w:r>
      <w:r w:rsidRPr="006C571D">
        <w:rPr>
          <w:rFonts w:eastAsia="Calibri"/>
          <w:lang w:val="es-AR"/>
        </w:rPr>
        <w:t>.</w:t>
      </w:r>
      <w:r>
        <w:rPr>
          <w:rFonts w:eastAsia="Calibri"/>
          <w:lang w:val="es-AR"/>
        </w:rPr>
        <w:t>890</w:t>
      </w:r>
      <w:r w:rsidRPr="006C571D">
        <w:rPr>
          <w:rFonts w:eastAsia="Calibri"/>
          <w:lang w:val="es-AR"/>
        </w:rPr>
        <w:t>,</w:t>
      </w:r>
      <w:r>
        <w:rPr>
          <w:rFonts w:eastAsia="Calibri"/>
          <w:lang w:val="es-AR"/>
        </w:rPr>
        <w:t>9</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Pr>
          <w:rFonts w:eastAsia="Calibri"/>
          <w:lang w:val="es-AR"/>
        </w:rPr>
        <w:t xml:space="preserve"> y (iii) un incremento del 11,8% en activos mantenidos para la venta de Ps.6.226,9 millones al 31 de diciembre de 2019 a Ps.6.962,3 millones al 31 de diciembre de 2020</w:t>
      </w:r>
      <w:r w:rsidRPr="006C571D">
        <w:rPr>
          <w:rFonts w:eastAsia="Calibri"/>
          <w:lang w:val="es-AR"/>
        </w:rPr>
        <w:t>; principalmente compensado por (i)</w:t>
      </w:r>
      <w:r>
        <w:rPr>
          <w:rFonts w:eastAsia="Calibri"/>
          <w:lang w:val="es-AR"/>
        </w:rPr>
        <w:t xml:space="preserve"> </w:t>
      </w:r>
      <w:r w:rsidRPr="006C571D">
        <w:rPr>
          <w:rFonts w:eastAsia="Calibri"/>
          <w:lang w:val="es-AR"/>
        </w:rPr>
        <w:t>un</w:t>
      </w:r>
      <w:r>
        <w:rPr>
          <w:rFonts w:eastAsia="Calibri"/>
          <w:lang w:val="es-AR"/>
        </w:rPr>
        <w:t>a</w:t>
      </w:r>
      <w:r w:rsidRPr="006C571D">
        <w:rPr>
          <w:rFonts w:eastAsia="Calibri"/>
          <w:lang w:val="es-AR"/>
        </w:rPr>
        <w:t xml:space="preserve"> </w:t>
      </w:r>
      <w:r>
        <w:rPr>
          <w:rFonts w:eastAsia="Calibri"/>
          <w:lang w:val="es-AR"/>
        </w:rPr>
        <w:t xml:space="preserve">disminución </w:t>
      </w:r>
      <w:r w:rsidRPr="006C571D">
        <w:rPr>
          <w:rFonts w:eastAsia="Calibri"/>
          <w:lang w:val="es-AR"/>
        </w:rPr>
        <w:t xml:space="preserve">del </w:t>
      </w:r>
      <w:r>
        <w:rPr>
          <w:rFonts w:eastAsia="Calibri"/>
          <w:lang w:val="es-AR"/>
        </w:rPr>
        <w:t>46</w:t>
      </w:r>
      <w:r w:rsidRPr="006C571D">
        <w:rPr>
          <w:rFonts w:eastAsia="Calibri"/>
          <w:lang w:val="es-AR"/>
        </w:rPr>
        <w:t>,</w:t>
      </w:r>
      <w:r>
        <w:rPr>
          <w:rFonts w:eastAsia="Calibri"/>
          <w:lang w:val="es-AR"/>
        </w:rPr>
        <w:t>7</w:t>
      </w:r>
      <w:r w:rsidRPr="006C571D">
        <w:rPr>
          <w:rFonts w:eastAsia="Calibri"/>
          <w:lang w:val="es-AR"/>
        </w:rPr>
        <w:t>% en efectivo y depósitos en bancos de Ps.</w:t>
      </w:r>
      <w:r>
        <w:rPr>
          <w:rFonts w:eastAsia="Calibri"/>
          <w:lang w:val="es-AR"/>
        </w:rPr>
        <w:t>25</w:t>
      </w:r>
      <w:r w:rsidRPr="006C571D">
        <w:rPr>
          <w:rFonts w:eastAsia="Calibri"/>
          <w:lang w:val="es-AR"/>
        </w:rPr>
        <w:t>.</w:t>
      </w:r>
      <w:r>
        <w:rPr>
          <w:rFonts w:eastAsia="Calibri"/>
          <w:lang w:val="es-AR"/>
        </w:rPr>
        <w:t>160</w:t>
      </w:r>
      <w:r w:rsidRPr="006C571D">
        <w:rPr>
          <w:rFonts w:eastAsia="Calibri"/>
          <w:lang w:val="es-AR"/>
        </w:rPr>
        <w:t>,</w:t>
      </w:r>
      <w:r>
        <w:rPr>
          <w:rFonts w:eastAsia="Calibri"/>
          <w:lang w:val="es-AR"/>
        </w:rPr>
        <w:t>2</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 xml:space="preserve">diciembre </w:t>
      </w:r>
      <w:r w:rsidRPr="006C571D">
        <w:rPr>
          <w:rFonts w:eastAsia="Calibri"/>
          <w:lang w:val="es-AR"/>
        </w:rPr>
        <w:t>de 2019 a Ps.</w:t>
      </w:r>
      <w:r>
        <w:rPr>
          <w:rFonts w:eastAsia="Calibri"/>
          <w:lang w:val="es-AR"/>
        </w:rPr>
        <w:t>13</w:t>
      </w:r>
      <w:r w:rsidRPr="006C571D">
        <w:rPr>
          <w:rFonts w:eastAsia="Calibri"/>
          <w:lang w:val="es-AR"/>
        </w:rPr>
        <w:t>.</w:t>
      </w:r>
      <w:r>
        <w:rPr>
          <w:rFonts w:eastAsia="Calibri"/>
          <w:lang w:val="es-AR"/>
        </w:rPr>
        <w:t>422</w:t>
      </w:r>
      <w:r w:rsidRPr="006C571D">
        <w:rPr>
          <w:rFonts w:eastAsia="Calibri"/>
          <w:lang w:val="es-AR"/>
        </w:rPr>
        <w:t>,</w:t>
      </w:r>
      <w:r>
        <w:rPr>
          <w:rFonts w:eastAsia="Calibri"/>
          <w:lang w:val="es-AR"/>
        </w:rPr>
        <w:t>8</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 (ii) una disminución del </w:t>
      </w:r>
      <w:r>
        <w:rPr>
          <w:rFonts w:eastAsia="Calibri"/>
          <w:lang w:val="es-AR"/>
        </w:rPr>
        <w:t>14</w:t>
      </w:r>
      <w:r w:rsidRPr="006C571D">
        <w:rPr>
          <w:rFonts w:eastAsia="Calibri"/>
          <w:lang w:val="es-AR"/>
        </w:rPr>
        <w:t>,</w:t>
      </w:r>
      <w:r>
        <w:rPr>
          <w:rFonts w:eastAsia="Calibri"/>
          <w:lang w:val="es-AR"/>
        </w:rPr>
        <w:t>7</w:t>
      </w:r>
      <w:r w:rsidRPr="006C571D">
        <w:rPr>
          <w:rFonts w:eastAsia="Calibri"/>
          <w:lang w:val="es-AR"/>
        </w:rPr>
        <w:t>% en otros títulos de deuda de Ps.</w:t>
      </w:r>
      <w:r>
        <w:rPr>
          <w:rFonts w:eastAsia="Calibri"/>
          <w:lang w:val="es-AR"/>
        </w:rPr>
        <w:t>6.524</w:t>
      </w:r>
      <w:r w:rsidRPr="006C571D">
        <w:rPr>
          <w:rFonts w:eastAsia="Calibri"/>
          <w:lang w:val="es-AR"/>
        </w:rPr>
        <w:t>,</w:t>
      </w:r>
      <w:r>
        <w:rPr>
          <w:rFonts w:eastAsia="Calibri"/>
          <w:lang w:val="es-AR"/>
        </w:rPr>
        <w:t>3</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2019 a Ps.</w:t>
      </w:r>
      <w:r>
        <w:rPr>
          <w:rFonts w:eastAsia="Calibri"/>
          <w:lang w:val="es-AR"/>
        </w:rPr>
        <w:t>5</w:t>
      </w:r>
      <w:r w:rsidRPr="006C571D">
        <w:rPr>
          <w:rFonts w:eastAsia="Calibri"/>
          <w:lang w:val="es-AR"/>
        </w:rPr>
        <w:t>.</w:t>
      </w:r>
      <w:r>
        <w:rPr>
          <w:rFonts w:eastAsia="Calibri"/>
          <w:lang w:val="es-AR"/>
        </w:rPr>
        <w:t>563</w:t>
      </w:r>
      <w:r w:rsidRPr="006C571D">
        <w:rPr>
          <w:rFonts w:eastAsia="Calibri"/>
          <w:lang w:val="es-AR"/>
        </w:rPr>
        <w:t>,</w:t>
      </w:r>
      <w:r>
        <w:rPr>
          <w:rFonts w:eastAsia="Calibri"/>
          <w:lang w:val="es-AR"/>
        </w:rPr>
        <w:t>4</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Pr>
          <w:rFonts w:eastAsia="Calibri"/>
          <w:lang w:val="es-AR"/>
        </w:rPr>
        <w:t xml:space="preserve">, </w:t>
      </w:r>
      <w:r w:rsidRPr="006C571D">
        <w:rPr>
          <w:rFonts w:eastAsia="Calibri"/>
          <w:lang w:val="es-AR"/>
        </w:rPr>
        <w:t>(</w:t>
      </w:r>
      <w:r>
        <w:rPr>
          <w:rFonts w:eastAsia="Calibri"/>
          <w:lang w:val="es-AR"/>
        </w:rPr>
        <w:t>ii</w:t>
      </w:r>
      <w:r w:rsidRPr="006C571D">
        <w:rPr>
          <w:rFonts w:eastAsia="Calibri"/>
          <w:lang w:val="es-AR"/>
        </w:rPr>
        <w:t xml:space="preserve">i) una disminución de </w:t>
      </w:r>
      <w:r>
        <w:rPr>
          <w:rFonts w:eastAsia="Calibri"/>
          <w:lang w:val="es-AR"/>
        </w:rPr>
        <w:t>18</w:t>
      </w:r>
      <w:r w:rsidRPr="006C571D">
        <w:rPr>
          <w:rFonts w:eastAsia="Calibri"/>
          <w:lang w:val="es-AR"/>
        </w:rPr>
        <w:t>,</w:t>
      </w:r>
      <w:r>
        <w:rPr>
          <w:rFonts w:eastAsia="Calibri"/>
          <w:lang w:val="es-AR"/>
        </w:rPr>
        <w:t>1</w:t>
      </w:r>
      <w:r w:rsidRPr="006C571D">
        <w:rPr>
          <w:rFonts w:eastAsia="Calibri"/>
          <w:lang w:val="es-AR"/>
        </w:rPr>
        <w:t>% en préstamos y otras financiaciones (neto de previsiones) de Ps.</w:t>
      </w:r>
      <w:r>
        <w:rPr>
          <w:rFonts w:eastAsia="Calibri"/>
          <w:lang w:val="es-AR"/>
        </w:rPr>
        <w:t>52</w:t>
      </w:r>
      <w:r w:rsidRPr="006C571D">
        <w:rPr>
          <w:rFonts w:eastAsia="Calibri"/>
          <w:lang w:val="es-AR"/>
        </w:rPr>
        <w:t>.</w:t>
      </w:r>
      <w:r>
        <w:rPr>
          <w:rFonts w:eastAsia="Calibri"/>
          <w:lang w:val="es-AR"/>
        </w:rPr>
        <w:t>882</w:t>
      </w:r>
      <w:r w:rsidRPr="006C571D">
        <w:rPr>
          <w:rFonts w:eastAsia="Calibri"/>
          <w:lang w:val="es-AR"/>
        </w:rPr>
        <w:t>,</w:t>
      </w:r>
      <w:r>
        <w:rPr>
          <w:rFonts w:eastAsia="Calibri"/>
          <w:lang w:val="es-AR"/>
        </w:rPr>
        <w:t>4</w:t>
      </w:r>
      <w:r w:rsidRPr="006C571D">
        <w:rPr>
          <w:rFonts w:eastAsia="Calibri"/>
          <w:lang w:val="es-AR"/>
        </w:rPr>
        <w:t xml:space="preserve"> millones al 31 de </w:t>
      </w:r>
      <w:r>
        <w:rPr>
          <w:rFonts w:eastAsia="Calibri"/>
          <w:lang w:val="es-AR"/>
        </w:rPr>
        <w:t>diciembre</w:t>
      </w:r>
      <w:r w:rsidRPr="006C571D">
        <w:rPr>
          <w:rFonts w:eastAsia="Calibri"/>
          <w:lang w:val="es-AR"/>
        </w:rPr>
        <w:t xml:space="preserve"> de 2019 a Ps.</w:t>
      </w:r>
      <w:r>
        <w:rPr>
          <w:rFonts w:eastAsia="Calibri"/>
          <w:lang w:val="es-AR"/>
        </w:rPr>
        <w:t>43</w:t>
      </w:r>
      <w:r w:rsidRPr="006C571D">
        <w:rPr>
          <w:rFonts w:eastAsia="Calibri"/>
          <w:lang w:val="es-AR"/>
        </w:rPr>
        <w:t>.</w:t>
      </w:r>
      <w:r>
        <w:rPr>
          <w:rFonts w:eastAsia="Calibri"/>
          <w:lang w:val="es-AR"/>
        </w:rPr>
        <w:t>318</w:t>
      </w:r>
      <w:r w:rsidRPr="006C571D">
        <w:rPr>
          <w:rFonts w:eastAsia="Calibri"/>
          <w:lang w:val="es-AR"/>
        </w:rPr>
        <w:t>,</w:t>
      </w:r>
      <w:r>
        <w:rPr>
          <w:rFonts w:eastAsia="Calibri"/>
          <w:lang w:val="es-AR"/>
        </w:rPr>
        <w:t>4</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Pr>
          <w:rFonts w:eastAsia="Calibri"/>
          <w:lang w:val="es-AR"/>
        </w:rPr>
        <w:t xml:space="preserve"> y</w:t>
      </w:r>
      <w:r w:rsidRPr="006C571D">
        <w:rPr>
          <w:rFonts w:eastAsia="Calibri"/>
          <w:lang w:val="es-AR"/>
        </w:rPr>
        <w:t xml:space="preserve"> (i</w:t>
      </w:r>
      <w:r>
        <w:rPr>
          <w:rFonts w:eastAsia="Calibri"/>
          <w:lang w:val="es-AR"/>
        </w:rPr>
        <w:t>v</w:t>
      </w:r>
      <w:r w:rsidRPr="006C571D">
        <w:rPr>
          <w:rFonts w:eastAsia="Calibri"/>
          <w:lang w:val="es-AR"/>
        </w:rPr>
        <w:t xml:space="preserve">) una disminución del </w:t>
      </w:r>
      <w:r>
        <w:rPr>
          <w:rFonts w:eastAsia="Calibri"/>
          <w:lang w:val="es-AR"/>
        </w:rPr>
        <w:t>63</w:t>
      </w:r>
      <w:r w:rsidRPr="006C571D">
        <w:rPr>
          <w:rFonts w:eastAsia="Calibri"/>
          <w:lang w:val="es-AR"/>
        </w:rPr>
        <w:t>,</w:t>
      </w:r>
      <w:r>
        <w:rPr>
          <w:rFonts w:eastAsia="Calibri"/>
          <w:lang w:val="es-AR"/>
        </w:rPr>
        <w:t>6</w:t>
      </w:r>
      <w:r w:rsidRPr="006C571D">
        <w:rPr>
          <w:rFonts w:eastAsia="Calibri"/>
          <w:lang w:val="es-AR"/>
        </w:rPr>
        <w:t xml:space="preserve">% en activos financieros </w:t>
      </w:r>
      <w:r>
        <w:rPr>
          <w:rFonts w:eastAsia="Calibri"/>
          <w:lang w:val="es-AR"/>
        </w:rPr>
        <w:t xml:space="preserve">entregados en garantía </w:t>
      </w:r>
      <w:r w:rsidRPr="006C571D">
        <w:rPr>
          <w:rFonts w:eastAsia="Calibri"/>
          <w:lang w:val="es-AR"/>
        </w:rPr>
        <w:t>de Ps.</w:t>
      </w:r>
      <w:r>
        <w:rPr>
          <w:rFonts w:eastAsia="Calibri"/>
          <w:lang w:val="es-AR"/>
        </w:rPr>
        <w:t>4</w:t>
      </w:r>
      <w:r w:rsidRPr="006C571D">
        <w:rPr>
          <w:rFonts w:eastAsia="Calibri"/>
          <w:lang w:val="es-AR"/>
        </w:rPr>
        <w:t>.</w:t>
      </w:r>
      <w:r>
        <w:rPr>
          <w:rFonts w:eastAsia="Calibri"/>
          <w:lang w:val="es-AR"/>
        </w:rPr>
        <w:t>416</w:t>
      </w:r>
      <w:r w:rsidRPr="006C571D">
        <w:rPr>
          <w:rFonts w:eastAsia="Calibri"/>
          <w:lang w:val="es-AR"/>
        </w:rPr>
        <w:t>,</w:t>
      </w:r>
      <w:r>
        <w:rPr>
          <w:rFonts w:eastAsia="Calibri"/>
          <w:lang w:val="es-AR"/>
        </w:rPr>
        <w:t>5</w:t>
      </w:r>
      <w:r w:rsidRPr="006C571D">
        <w:rPr>
          <w:rFonts w:eastAsia="Calibri"/>
          <w:lang w:val="es-AR"/>
        </w:rPr>
        <w:t xml:space="preserve"> millones al 3</w:t>
      </w:r>
      <w:r>
        <w:rPr>
          <w:rFonts w:eastAsia="Calibri"/>
          <w:lang w:val="es-AR"/>
        </w:rPr>
        <w:t xml:space="preserve">1 </w:t>
      </w:r>
      <w:r w:rsidRPr="006C571D">
        <w:rPr>
          <w:rFonts w:eastAsia="Calibri"/>
          <w:lang w:val="es-AR"/>
        </w:rPr>
        <w:t xml:space="preserve">de </w:t>
      </w:r>
      <w:r>
        <w:rPr>
          <w:rFonts w:eastAsia="Calibri"/>
          <w:lang w:val="es-AR"/>
        </w:rPr>
        <w:t>diciembre</w:t>
      </w:r>
      <w:r w:rsidRPr="006C571D">
        <w:rPr>
          <w:rFonts w:eastAsia="Calibri"/>
          <w:lang w:val="es-AR"/>
        </w:rPr>
        <w:t xml:space="preserve"> de 2019 a Ps.</w:t>
      </w:r>
      <w:r>
        <w:rPr>
          <w:rFonts w:eastAsia="Calibri"/>
          <w:lang w:val="es-AR"/>
        </w:rPr>
        <w:t>1.606</w:t>
      </w:r>
      <w:r w:rsidRPr="006C571D">
        <w:rPr>
          <w:rFonts w:eastAsia="Calibri"/>
          <w:lang w:val="es-AR"/>
        </w:rPr>
        <w:t>,</w:t>
      </w:r>
      <w:r>
        <w:rPr>
          <w:rFonts w:eastAsia="Calibri"/>
          <w:lang w:val="es-AR"/>
        </w:rPr>
        <w:t>6</w:t>
      </w:r>
      <w:r w:rsidRPr="006C571D">
        <w:rPr>
          <w:rFonts w:eastAsia="Calibri"/>
          <w:lang w:val="es-AR"/>
        </w:rPr>
        <w:t xml:space="preserve"> millones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Pr>
          <w:rFonts w:eastAsia="Calibri"/>
          <w:lang w:val="es-AR"/>
        </w:rPr>
        <w:t>.</w:t>
      </w:r>
      <w:r w:rsidRPr="006C571D">
        <w:rPr>
          <w:rFonts w:eastAsia="Calibri"/>
          <w:lang w:val="es-AR"/>
        </w:rPr>
        <w:t xml:space="preserve"> </w:t>
      </w:r>
    </w:p>
    <w:p w:rsidR="003E6709" w:rsidRPr="006C571D" w:rsidRDefault="003E6709" w:rsidP="003E6709">
      <w:pPr>
        <w:autoSpaceDE w:val="0"/>
        <w:autoSpaceDN w:val="0"/>
        <w:adjustRightInd w:val="0"/>
        <w:spacing w:before="180" w:after="180"/>
        <w:jc w:val="both"/>
        <w:rPr>
          <w:rFonts w:eastAsia="Calibri"/>
          <w:b/>
          <w:i/>
          <w:lang w:val="es-AR"/>
        </w:rPr>
      </w:pPr>
      <w:r>
        <w:rPr>
          <w:rFonts w:eastAsia="Calibri"/>
          <w:b/>
          <w:i/>
          <w:lang w:val="es-AR"/>
        </w:rPr>
        <w:t xml:space="preserve">Ejercicios anuales finalizados al 31 de diciembre de 2019 y 2018 </w:t>
      </w:r>
      <w:r w:rsidRPr="00397822">
        <w:rPr>
          <w:rFonts w:eastAsia="Calibri"/>
          <w:i/>
          <w:lang w:val="es-AR"/>
        </w:rPr>
        <w:t xml:space="preserve">(En moneda </w:t>
      </w:r>
      <w:r>
        <w:rPr>
          <w:rFonts w:eastAsia="Calibri"/>
          <w:i/>
          <w:lang w:val="es-AR"/>
        </w:rPr>
        <w:t>histórica</w:t>
      </w:r>
      <w:r w:rsidRPr="00397822">
        <w:rPr>
          <w:rFonts w:eastAsia="Calibri"/>
          <w:i/>
          <w:lang w:val="es-AR"/>
        </w:rPr>
        <w:t>)</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Al 31 de diciembre de 2019, teníamos activos totales por Ps.89.793</w:t>
      </w:r>
      <w:proofErr w:type="gramStart"/>
      <w:r w:rsidRPr="006C571D">
        <w:rPr>
          <w:rFonts w:eastAsia="Calibri"/>
          <w:lang w:val="es-AR"/>
        </w:rPr>
        <w:t>,0</w:t>
      </w:r>
      <w:proofErr w:type="gramEnd"/>
      <w:r w:rsidRPr="006C571D">
        <w:rPr>
          <w:rFonts w:eastAsia="Calibri"/>
          <w:lang w:val="es-AR"/>
        </w:rPr>
        <w:t xml:space="preserve"> millones, lo que representó un aumento del 6</w:t>
      </w:r>
      <w:r>
        <w:rPr>
          <w:rFonts w:eastAsia="Calibri"/>
          <w:lang w:val="es-AR"/>
        </w:rPr>
        <w:t>,2</w:t>
      </w:r>
      <w:r w:rsidRPr="006C571D">
        <w:rPr>
          <w:rFonts w:eastAsia="Calibri"/>
          <w:lang w:val="es-AR"/>
        </w:rPr>
        <w:t>% respecto a los Ps.84.561,6 millones registrados al 31 de diciembre de 2018.</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Este aumento obedeció principalmente a:(i) un incremento del 109,2% en efectivo y depósitos en bancos de Ps.8.832,8 millones al 31 de diciembre de 2018 a Ps.18.474,7 millones al 31 de diciembre de 2019, (ii) un incremento del 181,9% en Otros títulos de deuda de Ps.1.700 millones al 31 de diciembre de 2018 a Ps.4.792,7 millones al 31 de diciembre de 2019, (iii) un incremento del 13,6% en propiedad, planta y equipo de Ps.1.502,6 millones al 31 de diciembre de 2018 a Ps.1.707 millones al 31 de diciembre de 2019; principalmente compensado por una disminución del 7,3% en préstamos y otras financiaciones (neto de previsiones) de Ps.43.566,7 millones al 31 de diciembre de 2018 a Ps.40.378,8 millones al 31 de diciembre de 2019, una disminución del 62,3% en títulos de deuda a valor razonable con cambios en resultados de Ps.19.287,9 millones al 31 de diciembre de 2018 a Ps.7.272,2 millones al 31 de diciembre de 2019 y una disminución del 73,8% en otros activos no financieros de Ps.3.866,8 millones al 31 de diciembre de 2018 a Ps.1.012,7 millones al 31 de diciembre de 2019. </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 xml:space="preserve">Total Pasivo y Patrimonio Neto </w:t>
      </w:r>
    </w:p>
    <w:p w:rsidR="003E6709" w:rsidRDefault="003E6709" w:rsidP="003E6709">
      <w:pPr>
        <w:autoSpaceDE w:val="0"/>
        <w:autoSpaceDN w:val="0"/>
        <w:adjustRightInd w:val="0"/>
        <w:spacing w:before="180" w:after="180"/>
        <w:jc w:val="both"/>
        <w:rPr>
          <w:rFonts w:eastAsia="Calibri"/>
          <w:b/>
          <w:i/>
          <w:lang w:val="es-AR"/>
        </w:rPr>
      </w:pPr>
      <w:r>
        <w:rPr>
          <w:rFonts w:eastAsia="Calibri"/>
          <w:b/>
          <w:i/>
          <w:lang w:val="es-AR"/>
        </w:rPr>
        <w:t xml:space="preserve">Ejercicios anuales finalizados al 31 de diciembre de 2020 y 2019 </w:t>
      </w:r>
      <w:r w:rsidRPr="00397822">
        <w:rPr>
          <w:rFonts w:eastAsia="Calibri"/>
          <w:i/>
          <w:lang w:val="es-AR"/>
        </w:rPr>
        <w:t>(En moneda homogénea)</w:t>
      </w:r>
    </w:p>
    <w:p w:rsidR="003E6709" w:rsidRPr="006C571D" w:rsidRDefault="003E6709" w:rsidP="003E6709">
      <w:pPr>
        <w:autoSpaceDE w:val="0"/>
        <w:autoSpaceDN w:val="0"/>
        <w:adjustRightInd w:val="0"/>
        <w:spacing w:before="180" w:after="180"/>
        <w:jc w:val="both"/>
        <w:rPr>
          <w:rFonts w:eastAsia="Calibri"/>
          <w:lang w:val="es-AR"/>
        </w:rPr>
      </w:pPr>
      <w:r>
        <w:rPr>
          <w:rFonts w:eastAsia="Calibri"/>
          <w:lang w:val="es-AR"/>
        </w:rPr>
        <w:t>A</w:t>
      </w:r>
      <w:r w:rsidRPr="006C571D">
        <w:rPr>
          <w:rFonts w:eastAsia="Calibri"/>
          <w:lang w:val="es-AR"/>
        </w:rPr>
        <w:t>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 teníamos pasivos totales por Ps.</w:t>
      </w:r>
      <w:r>
        <w:rPr>
          <w:rFonts w:eastAsia="Calibri"/>
          <w:lang w:val="es-AR"/>
        </w:rPr>
        <w:t>119</w:t>
      </w:r>
      <w:r w:rsidRPr="006C571D">
        <w:rPr>
          <w:rFonts w:eastAsia="Calibri"/>
          <w:lang w:val="es-AR"/>
        </w:rPr>
        <w:t>.</w:t>
      </w:r>
      <w:r>
        <w:rPr>
          <w:rFonts w:eastAsia="Calibri"/>
          <w:lang w:val="es-AR"/>
        </w:rPr>
        <w:t>594</w:t>
      </w:r>
      <w:proofErr w:type="gramStart"/>
      <w:r w:rsidRPr="006C571D">
        <w:rPr>
          <w:rFonts w:eastAsia="Calibri"/>
          <w:lang w:val="es-AR"/>
        </w:rPr>
        <w:t>,</w:t>
      </w:r>
      <w:r>
        <w:rPr>
          <w:rFonts w:eastAsia="Calibri"/>
          <w:lang w:val="es-AR"/>
        </w:rPr>
        <w:t>4</w:t>
      </w:r>
      <w:proofErr w:type="gramEnd"/>
      <w:r w:rsidRPr="006C571D">
        <w:rPr>
          <w:rFonts w:eastAsia="Calibri"/>
          <w:lang w:val="es-AR"/>
        </w:rPr>
        <w:t xml:space="preserve"> millones, lo que representó un aumento del </w:t>
      </w:r>
      <w:r>
        <w:rPr>
          <w:rFonts w:eastAsia="Calibri"/>
          <w:lang w:val="es-AR"/>
        </w:rPr>
        <w:t>13</w:t>
      </w:r>
      <w:r w:rsidRPr="006C571D">
        <w:rPr>
          <w:rFonts w:eastAsia="Calibri"/>
          <w:lang w:val="es-AR"/>
        </w:rPr>
        <w:t>,4% en comparación con los Ps.</w:t>
      </w:r>
      <w:r>
        <w:rPr>
          <w:rFonts w:eastAsia="Calibri"/>
          <w:lang w:val="es-AR"/>
        </w:rPr>
        <w:t>105</w:t>
      </w:r>
      <w:r w:rsidRPr="006C571D">
        <w:rPr>
          <w:rFonts w:eastAsia="Calibri"/>
          <w:lang w:val="es-AR"/>
        </w:rPr>
        <w:t>.</w:t>
      </w:r>
      <w:r>
        <w:rPr>
          <w:rFonts w:eastAsia="Calibri"/>
          <w:lang w:val="es-AR"/>
        </w:rPr>
        <w:t>425</w:t>
      </w:r>
      <w:r w:rsidRPr="006C571D">
        <w:rPr>
          <w:rFonts w:eastAsia="Calibri"/>
          <w:lang w:val="es-AR"/>
        </w:rPr>
        <w:t>,</w:t>
      </w:r>
      <w:r>
        <w:rPr>
          <w:rFonts w:eastAsia="Calibri"/>
          <w:lang w:val="es-AR"/>
        </w:rPr>
        <w:t>0</w:t>
      </w:r>
      <w:r w:rsidRPr="006C571D">
        <w:rPr>
          <w:rFonts w:eastAsia="Calibri"/>
          <w:lang w:val="es-AR"/>
        </w:rPr>
        <w:t xml:space="preserve"> millones registrados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2019.</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Est</w:t>
      </w:r>
      <w:r>
        <w:rPr>
          <w:rFonts w:eastAsia="Calibri"/>
          <w:lang w:val="es-AR"/>
        </w:rPr>
        <w:t>e incremento</w:t>
      </w:r>
      <w:r w:rsidRPr="006C571D">
        <w:rPr>
          <w:rFonts w:eastAsia="Calibri"/>
          <w:lang w:val="es-AR"/>
        </w:rPr>
        <w:t xml:space="preserve"> obedeció principalmente a un aumento del </w:t>
      </w:r>
      <w:r>
        <w:rPr>
          <w:rFonts w:eastAsia="Calibri"/>
          <w:lang w:val="es-AR"/>
        </w:rPr>
        <w:t>82</w:t>
      </w:r>
      <w:r w:rsidRPr="006C571D">
        <w:rPr>
          <w:rFonts w:eastAsia="Calibri"/>
          <w:lang w:val="es-AR"/>
        </w:rPr>
        <w:t>,</w:t>
      </w:r>
      <w:r>
        <w:rPr>
          <w:rFonts w:eastAsia="Calibri"/>
          <w:lang w:val="es-AR"/>
        </w:rPr>
        <w:t>7</w:t>
      </w:r>
      <w:r w:rsidRPr="006C571D">
        <w:rPr>
          <w:rFonts w:eastAsia="Calibri"/>
          <w:lang w:val="es-AR"/>
        </w:rPr>
        <w:t>% en los depósitos de Ps.</w:t>
      </w:r>
      <w:r>
        <w:rPr>
          <w:rFonts w:eastAsia="Calibri"/>
          <w:lang w:val="es-AR"/>
        </w:rPr>
        <w:t>48</w:t>
      </w:r>
      <w:r w:rsidRPr="006C571D">
        <w:rPr>
          <w:rFonts w:eastAsia="Calibri"/>
          <w:lang w:val="es-AR"/>
        </w:rPr>
        <w:t>.</w:t>
      </w:r>
      <w:r>
        <w:rPr>
          <w:rFonts w:eastAsia="Calibri"/>
          <w:lang w:val="es-AR"/>
        </w:rPr>
        <w:t>631</w:t>
      </w:r>
      <w:r w:rsidRPr="006C571D">
        <w:rPr>
          <w:rFonts w:eastAsia="Calibri"/>
          <w:lang w:val="es-AR"/>
        </w:rPr>
        <w:t>,</w:t>
      </w:r>
      <w:r>
        <w:rPr>
          <w:rFonts w:eastAsia="Calibri"/>
          <w:lang w:val="es-AR"/>
        </w:rPr>
        <w:t>9</w:t>
      </w:r>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2019 a Ps.</w:t>
      </w:r>
      <w:r>
        <w:rPr>
          <w:rFonts w:eastAsia="Calibri"/>
          <w:lang w:val="es-AR"/>
        </w:rPr>
        <w:t>88</w:t>
      </w:r>
      <w:r w:rsidRPr="006C571D">
        <w:rPr>
          <w:rFonts w:eastAsia="Calibri"/>
          <w:lang w:val="es-AR"/>
        </w:rPr>
        <w:t>.</w:t>
      </w:r>
      <w:r>
        <w:rPr>
          <w:rFonts w:eastAsia="Calibri"/>
          <w:lang w:val="es-AR"/>
        </w:rPr>
        <w:t>831</w:t>
      </w:r>
      <w:r w:rsidRPr="006C571D">
        <w:rPr>
          <w:rFonts w:eastAsia="Calibri"/>
          <w:lang w:val="es-AR"/>
        </w:rPr>
        <w:t>,</w:t>
      </w:r>
      <w:r>
        <w:rPr>
          <w:rFonts w:eastAsia="Calibri"/>
          <w:lang w:val="es-AR"/>
        </w:rPr>
        <w:t>2</w:t>
      </w:r>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2020; principalmente compensado por; (i) una disminución del </w:t>
      </w:r>
      <w:r>
        <w:rPr>
          <w:rFonts w:eastAsia="Calibri"/>
          <w:lang w:val="es-AR"/>
        </w:rPr>
        <w:t>50</w:t>
      </w:r>
      <w:r w:rsidRPr="006C571D">
        <w:rPr>
          <w:rFonts w:eastAsia="Calibri"/>
          <w:lang w:val="es-AR"/>
        </w:rPr>
        <w:t>,</w:t>
      </w:r>
      <w:r>
        <w:rPr>
          <w:rFonts w:eastAsia="Calibri"/>
          <w:lang w:val="es-AR"/>
        </w:rPr>
        <w:t>7</w:t>
      </w:r>
      <w:r w:rsidRPr="006C571D">
        <w:rPr>
          <w:rFonts w:eastAsia="Calibri"/>
          <w:lang w:val="es-AR"/>
        </w:rPr>
        <w:t>% en obligaciones negociables emitidas de Ps.</w:t>
      </w:r>
      <w:r>
        <w:rPr>
          <w:rFonts w:eastAsia="Calibri"/>
          <w:lang w:val="es-AR"/>
        </w:rPr>
        <w:t>39</w:t>
      </w:r>
      <w:r w:rsidRPr="006C571D">
        <w:rPr>
          <w:rFonts w:eastAsia="Calibri"/>
          <w:lang w:val="es-AR"/>
        </w:rPr>
        <w:t>.</w:t>
      </w:r>
      <w:r>
        <w:rPr>
          <w:rFonts w:eastAsia="Calibri"/>
          <w:lang w:val="es-AR"/>
        </w:rPr>
        <w:t>529</w:t>
      </w:r>
      <w:r w:rsidRPr="006C571D">
        <w:rPr>
          <w:rFonts w:eastAsia="Calibri"/>
          <w:lang w:val="es-AR"/>
        </w:rPr>
        <w:t>,</w:t>
      </w:r>
      <w:r>
        <w:rPr>
          <w:rFonts w:eastAsia="Calibri"/>
          <w:lang w:val="es-AR"/>
        </w:rPr>
        <w:t>6</w:t>
      </w:r>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2019, a Ps.</w:t>
      </w:r>
      <w:r>
        <w:rPr>
          <w:rFonts w:eastAsia="Calibri"/>
          <w:lang w:val="es-AR"/>
        </w:rPr>
        <w:t>19</w:t>
      </w:r>
      <w:r w:rsidRPr="006C571D">
        <w:rPr>
          <w:rFonts w:eastAsia="Calibri"/>
          <w:lang w:val="es-AR"/>
        </w:rPr>
        <w:t>.</w:t>
      </w:r>
      <w:r>
        <w:rPr>
          <w:rFonts w:eastAsia="Calibri"/>
          <w:lang w:val="es-AR"/>
        </w:rPr>
        <w:t>486</w:t>
      </w:r>
      <w:r w:rsidRPr="006C571D">
        <w:rPr>
          <w:rFonts w:eastAsia="Calibri"/>
          <w:lang w:val="es-AR"/>
        </w:rPr>
        <w:t>,</w:t>
      </w:r>
      <w:r>
        <w:rPr>
          <w:rFonts w:eastAsia="Calibri"/>
          <w:lang w:val="es-AR"/>
        </w:rPr>
        <w:t>7</w:t>
      </w:r>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2020; (ii) una disminución del </w:t>
      </w:r>
      <w:r>
        <w:rPr>
          <w:rFonts w:eastAsia="Calibri"/>
          <w:lang w:val="es-AR"/>
        </w:rPr>
        <w:t>29</w:t>
      </w:r>
      <w:r w:rsidRPr="006C571D">
        <w:rPr>
          <w:rFonts w:eastAsia="Calibri"/>
          <w:lang w:val="es-AR"/>
        </w:rPr>
        <w:t>,</w:t>
      </w:r>
      <w:r>
        <w:rPr>
          <w:rFonts w:eastAsia="Calibri"/>
          <w:lang w:val="es-AR"/>
        </w:rPr>
        <w:t>5</w:t>
      </w:r>
      <w:r w:rsidRPr="006C571D">
        <w:rPr>
          <w:rFonts w:eastAsia="Calibri"/>
          <w:lang w:val="es-AR"/>
        </w:rPr>
        <w:t>% en otros pasivos financieros de Ps.</w:t>
      </w:r>
      <w:r>
        <w:rPr>
          <w:rFonts w:eastAsia="Calibri"/>
          <w:lang w:val="es-AR"/>
        </w:rPr>
        <w:t>9</w:t>
      </w:r>
      <w:r w:rsidRPr="006C571D">
        <w:rPr>
          <w:rFonts w:eastAsia="Calibri"/>
          <w:lang w:val="es-AR"/>
        </w:rPr>
        <w:t>.</w:t>
      </w:r>
      <w:r>
        <w:rPr>
          <w:rFonts w:eastAsia="Calibri"/>
          <w:lang w:val="es-AR"/>
        </w:rPr>
        <w:t>886</w:t>
      </w:r>
      <w:r w:rsidRPr="006C571D">
        <w:rPr>
          <w:rFonts w:eastAsia="Calibri"/>
          <w:lang w:val="es-AR"/>
        </w:rPr>
        <w:t>,</w:t>
      </w:r>
      <w:r>
        <w:rPr>
          <w:rFonts w:eastAsia="Calibri"/>
          <w:lang w:val="es-AR"/>
        </w:rPr>
        <w:t>0</w:t>
      </w:r>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2019 a Ps.6.</w:t>
      </w:r>
      <w:r>
        <w:rPr>
          <w:rFonts w:eastAsia="Calibri"/>
          <w:lang w:val="es-AR"/>
        </w:rPr>
        <w:t>972</w:t>
      </w:r>
      <w:r w:rsidRPr="006C571D">
        <w:rPr>
          <w:rFonts w:eastAsia="Calibri"/>
          <w:lang w:val="es-AR"/>
        </w:rPr>
        <w:t>,</w:t>
      </w:r>
      <w:r>
        <w:rPr>
          <w:rFonts w:eastAsia="Calibri"/>
          <w:lang w:val="es-AR"/>
        </w:rPr>
        <w:t>7</w:t>
      </w:r>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2020; y (iii) una disminución del </w:t>
      </w:r>
      <w:r>
        <w:rPr>
          <w:rFonts w:eastAsia="Calibri"/>
          <w:lang w:val="es-AR"/>
        </w:rPr>
        <w:t>100</w:t>
      </w:r>
      <w:r w:rsidRPr="006C571D">
        <w:rPr>
          <w:rFonts w:eastAsia="Calibri"/>
          <w:lang w:val="es-AR"/>
        </w:rPr>
        <w:t>,</w:t>
      </w:r>
      <w:r>
        <w:rPr>
          <w:rFonts w:eastAsia="Calibri"/>
          <w:lang w:val="es-AR"/>
        </w:rPr>
        <w:t>0</w:t>
      </w:r>
      <w:r w:rsidRPr="006C571D">
        <w:rPr>
          <w:rFonts w:eastAsia="Calibri"/>
          <w:lang w:val="es-AR"/>
        </w:rPr>
        <w:t xml:space="preserve">% en </w:t>
      </w:r>
      <w:r>
        <w:rPr>
          <w:rFonts w:eastAsia="Calibri"/>
          <w:lang w:val="es-AR"/>
        </w:rPr>
        <w:t>operaciones de pase</w:t>
      </w:r>
      <w:r w:rsidRPr="006C571D">
        <w:rPr>
          <w:rFonts w:eastAsia="Calibri"/>
          <w:lang w:val="es-AR"/>
        </w:rPr>
        <w:t xml:space="preserve"> Ps.1.</w:t>
      </w:r>
      <w:r>
        <w:rPr>
          <w:rFonts w:eastAsia="Calibri"/>
          <w:lang w:val="es-AR"/>
        </w:rPr>
        <w:t>364</w:t>
      </w:r>
      <w:r w:rsidRPr="006C571D">
        <w:rPr>
          <w:rFonts w:eastAsia="Calibri"/>
          <w:lang w:val="es-AR"/>
        </w:rPr>
        <w:t>,</w:t>
      </w:r>
      <w:r>
        <w:rPr>
          <w:rFonts w:eastAsia="Calibri"/>
          <w:lang w:val="es-AR"/>
        </w:rPr>
        <w:t>8</w:t>
      </w:r>
      <w:r w:rsidRPr="006C571D">
        <w:rPr>
          <w:rFonts w:eastAsia="Calibri"/>
          <w:lang w:val="es-AR"/>
        </w:rPr>
        <w:t xml:space="preserve"> millones.</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El patrimonio neto atribuible a los propietarios de la controladora </w:t>
      </w:r>
      <w:r>
        <w:rPr>
          <w:rFonts w:eastAsia="Calibri"/>
          <w:lang w:val="es-AR"/>
        </w:rPr>
        <w:t>aument</w:t>
      </w:r>
      <w:r w:rsidRPr="006C571D">
        <w:rPr>
          <w:rFonts w:eastAsia="Calibri"/>
          <w:lang w:val="es-AR"/>
        </w:rPr>
        <w:t>ó de Ps.</w:t>
      </w:r>
      <w:r>
        <w:rPr>
          <w:rFonts w:eastAsia="Calibri"/>
          <w:lang w:val="es-AR"/>
        </w:rPr>
        <w:t>16</w:t>
      </w:r>
      <w:r w:rsidRPr="006C571D">
        <w:rPr>
          <w:rFonts w:eastAsia="Calibri"/>
          <w:lang w:val="es-AR"/>
        </w:rPr>
        <w:t>.</w:t>
      </w:r>
      <w:r>
        <w:rPr>
          <w:rFonts w:eastAsia="Calibri"/>
          <w:lang w:val="es-AR"/>
        </w:rPr>
        <w:t>586</w:t>
      </w:r>
      <w:proofErr w:type="gramStart"/>
      <w:r w:rsidRPr="006C571D">
        <w:rPr>
          <w:rFonts w:eastAsia="Calibri"/>
          <w:lang w:val="es-AR"/>
        </w:rPr>
        <w:t>,2</w:t>
      </w:r>
      <w:proofErr w:type="gramEnd"/>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2019 a Ps.</w:t>
      </w:r>
      <w:r>
        <w:rPr>
          <w:rFonts w:eastAsia="Calibri"/>
          <w:lang w:val="es-AR"/>
        </w:rPr>
        <w:t>17</w:t>
      </w:r>
      <w:r w:rsidRPr="006C571D">
        <w:rPr>
          <w:rFonts w:eastAsia="Calibri"/>
          <w:lang w:val="es-AR"/>
        </w:rPr>
        <w:t>.</w:t>
      </w:r>
      <w:r>
        <w:rPr>
          <w:rFonts w:eastAsia="Calibri"/>
          <w:lang w:val="es-AR"/>
        </w:rPr>
        <w:t>502</w:t>
      </w:r>
      <w:r w:rsidRPr="006C571D">
        <w:rPr>
          <w:rFonts w:eastAsia="Calibri"/>
          <w:lang w:val="es-AR"/>
        </w:rPr>
        <w:t>,</w:t>
      </w:r>
      <w:r>
        <w:rPr>
          <w:rFonts w:eastAsia="Calibri"/>
          <w:lang w:val="es-AR"/>
        </w:rPr>
        <w:t>7</w:t>
      </w:r>
      <w:r w:rsidRPr="006C571D">
        <w:rPr>
          <w:rFonts w:eastAsia="Calibri"/>
          <w:lang w:val="es-AR"/>
        </w:rPr>
        <w:t xml:space="preserve"> millones al </w:t>
      </w:r>
      <w:r>
        <w:rPr>
          <w:rFonts w:eastAsia="Calibri"/>
          <w:lang w:val="es-AR"/>
        </w:rPr>
        <w:t>31 de diciembre</w:t>
      </w:r>
      <w:r w:rsidRPr="006C571D">
        <w:rPr>
          <w:rFonts w:eastAsia="Calibri"/>
          <w:lang w:val="es-AR"/>
        </w:rPr>
        <w:t xml:space="preserve"> de 2020. </w:t>
      </w:r>
      <w:r>
        <w:rPr>
          <w:rFonts w:eastAsia="Calibri"/>
          <w:lang w:val="es-AR"/>
        </w:rPr>
        <w:t>El aumento</w:t>
      </w:r>
      <w:r w:rsidRPr="006C571D">
        <w:rPr>
          <w:rFonts w:eastAsia="Calibri"/>
          <w:lang w:val="es-AR"/>
        </w:rPr>
        <w:t xml:space="preserve"> del </w:t>
      </w:r>
      <w:r>
        <w:rPr>
          <w:rFonts w:eastAsia="Calibri"/>
          <w:lang w:val="es-AR"/>
        </w:rPr>
        <w:t>5</w:t>
      </w:r>
      <w:r w:rsidRPr="006C571D">
        <w:rPr>
          <w:rFonts w:eastAsia="Calibri"/>
          <w:lang w:val="es-AR"/>
        </w:rPr>
        <w:t>,</w:t>
      </w:r>
      <w:r>
        <w:rPr>
          <w:rFonts w:eastAsia="Calibri"/>
          <w:lang w:val="es-AR"/>
        </w:rPr>
        <w:t>5</w:t>
      </w:r>
      <w:r w:rsidRPr="006C571D">
        <w:rPr>
          <w:rFonts w:eastAsia="Calibri"/>
          <w:lang w:val="es-AR"/>
        </w:rPr>
        <w:t>% representa un resultado neto de Ps.</w:t>
      </w:r>
      <w:r>
        <w:rPr>
          <w:rFonts w:eastAsia="Calibri"/>
          <w:lang w:val="es-AR"/>
        </w:rPr>
        <w:t>916</w:t>
      </w:r>
      <w:proofErr w:type="gramStart"/>
      <w:r w:rsidRPr="006C571D">
        <w:rPr>
          <w:rFonts w:eastAsia="Calibri"/>
          <w:lang w:val="es-AR"/>
        </w:rPr>
        <w:t>,</w:t>
      </w:r>
      <w:r>
        <w:rPr>
          <w:rFonts w:eastAsia="Calibri"/>
          <w:lang w:val="es-AR"/>
        </w:rPr>
        <w:t>5</w:t>
      </w:r>
      <w:proofErr w:type="gramEnd"/>
      <w:r w:rsidRPr="006C571D">
        <w:rPr>
          <w:rFonts w:eastAsia="Calibri"/>
          <w:lang w:val="es-AR"/>
        </w:rPr>
        <w:t xml:space="preserve"> millones para el </w:t>
      </w:r>
      <w:r>
        <w:rPr>
          <w:rFonts w:eastAsia="Calibri"/>
          <w:lang w:val="es-AR"/>
        </w:rPr>
        <w:t>ejercicio</w:t>
      </w:r>
      <w:r w:rsidRPr="006C571D">
        <w:rPr>
          <w:rFonts w:eastAsia="Calibri"/>
          <w:lang w:val="es-AR"/>
        </w:rPr>
        <w:t xml:space="preserve"> finalizado el </w:t>
      </w:r>
      <w:r>
        <w:rPr>
          <w:rFonts w:eastAsia="Calibri"/>
          <w:lang w:val="es-AR"/>
        </w:rPr>
        <w:t>31 de diciembre</w:t>
      </w:r>
      <w:r w:rsidRPr="006C571D">
        <w:rPr>
          <w:rFonts w:eastAsia="Calibri"/>
          <w:lang w:val="es-AR"/>
        </w:rPr>
        <w:t xml:space="preserve"> de 2020.</w:t>
      </w:r>
    </w:p>
    <w:p w:rsidR="003E6709" w:rsidRDefault="003E6709" w:rsidP="003E6709">
      <w:pPr>
        <w:autoSpaceDE w:val="0"/>
        <w:autoSpaceDN w:val="0"/>
        <w:adjustRightInd w:val="0"/>
        <w:spacing w:before="180" w:after="180"/>
        <w:jc w:val="both"/>
        <w:rPr>
          <w:rFonts w:eastAsia="Calibri"/>
          <w:b/>
          <w:i/>
          <w:lang w:val="es-AR"/>
        </w:rPr>
      </w:pPr>
      <w:r>
        <w:rPr>
          <w:rFonts w:eastAsia="Calibri"/>
          <w:b/>
          <w:i/>
          <w:lang w:val="es-AR"/>
        </w:rPr>
        <w:t xml:space="preserve">Ejercicios anuales finalizados al 31 de diciembre de 2019 y 2018 </w:t>
      </w:r>
      <w:r w:rsidRPr="00397822">
        <w:rPr>
          <w:rFonts w:eastAsia="Calibri"/>
          <w:i/>
          <w:lang w:val="es-AR"/>
        </w:rPr>
        <w:t xml:space="preserve">(En moneda </w:t>
      </w:r>
      <w:r>
        <w:rPr>
          <w:rFonts w:eastAsia="Calibri"/>
          <w:i/>
          <w:lang w:val="es-AR"/>
        </w:rPr>
        <w:t>histórica</w:t>
      </w:r>
      <w:r w:rsidRPr="00397822">
        <w:rPr>
          <w:rFonts w:eastAsia="Calibri"/>
          <w:i/>
          <w:lang w:val="es-AR"/>
        </w:rPr>
        <w:t>)</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Al 31 de diciembre de 2019, teníamos pasivos totales por Ps.78.111</w:t>
      </w:r>
      <w:proofErr w:type="gramStart"/>
      <w:r w:rsidRPr="006C571D">
        <w:rPr>
          <w:rFonts w:eastAsia="Calibri"/>
          <w:lang w:val="es-AR"/>
        </w:rPr>
        <w:t>,9</w:t>
      </w:r>
      <w:proofErr w:type="gramEnd"/>
      <w:r w:rsidRPr="006C571D">
        <w:rPr>
          <w:rFonts w:eastAsia="Calibri"/>
          <w:lang w:val="es-AR"/>
        </w:rPr>
        <w:t xml:space="preserve"> millones, lo que representó un incremento del 4,9% en comparación con los Ps.74.470,4 millones registrados al 31 de diciembre de 2018.</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Este aumento obedeció principalmente a: (i) un aumento del 21,9% en los depósitos de Ps.29.307,6 millones al 31 de diciembre de 2018 a Ps.35.721,8 millones al 31 de diciembre de 2019 compensado por una disminución del 8,3% en obligaciones negociables emitidas de Ps.31.660,5 millones al 31 de diciembre de 2018 a Ps.29.035,8 millones al 31 de diciembre de 2019; y (iii) una disminución del 4,1% en otros pasivos </w:t>
      </w:r>
      <w:r w:rsidRPr="006C571D">
        <w:rPr>
          <w:rFonts w:eastAsia="Calibri"/>
          <w:lang w:val="es-AR"/>
        </w:rPr>
        <w:lastRenderedPageBreak/>
        <w:t>financieros de Ps.7.547,8 millones al 31 de diciembre de 2018 a Ps.7238,3 millones al 31 de diciembre de 2019.</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El patrimonio neto atribuible a los propietarios de la controladora aumentó de Ps.9.798</w:t>
      </w:r>
      <w:proofErr w:type="gramStart"/>
      <w:r w:rsidRPr="006C571D">
        <w:rPr>
          <w:rFonts w:eastAsia="Calibri"/>
          <w:lang w:val="es-AR"/>
        </w:rPr>
        <w:t>,8</w:t>
      </w:r>
      <w:proofErr w:type="gramEnd"/>
      <w:r w:rsidRPr="006C571D">
        <w:rPr>
          <w:rFonts w:eastAsia="Calibri"/>
          <w:lang w:val="es-AR"/>
        </w:rPr>
        <w:t xml:space="preserve"> millones al 31 de diciembre de 2018 a Ps.11.400,6 millones al 31 de diciembre de 2019. El incremento del 16,3% representa una utilidad neta de Ps.1.781</w:t>
      </w:r>
      <w:proofErr w:type="gramStart"/>
      <w:r w:rsidRPr="006C571D">
        <w:rPr>
          <w:rFonts w:eastAsia="Calibri"/>
          <w:lang w:val="es-AR"/>
        </w:rPr>
        <w:t>,5</w:t>
      </w:r>
      <w:proofErr w:type="gramEnd"/>
      <w:r w:rsidRPr="006C571D">
        <w:rPr>
          <w:rFonts w:eastAsia="Calibri"/>
          <w:lang w:val="es-AR"/>
        </w:rPr>
        <w:t xml:space="preserve"> millones para los doce meses finalizados el 31 de diciembre de 2019, neto del pago de dividendos por Ps.179,7 millones.</w:t>
      </w:r>
    </w:p>
    <w:p w:rsidR="003E6709" w:rsidRPr="00F05996" w:rsidRDefault="003E6709" w:rsidP="003E6709">
      <w:pPr>
        <w:spacing w:line="276" w:lineRule="auto"/>
        <w:jc w:val="both"/>
        <w:rPr>
          <w:rFonts w:cs="Times New Roman"/>
          <w:lang w:val="es-ES"/>
        </w:rPr>
      </w:pPr>
      <w:bookmarkStart w:id="34" w:name="_Toc50400884"/>
      <w:r w:rsidRPr="00F05996">
        <w:rPr>
          <w:rFonts w:cs="Times New Roman"/>
          <w:b/>
          <w:lang w:val="es-AR"/>
        </w:rPr>
        <w:t>Liquidez y recursos de capital</w:t>
      </w:r>
      <w:bookmarkEnd w:id="34"/>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Financiamiento</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Financiamos nuestras operaciones de préstamos principalmente a través de:</w:t>
      </w:r>
    </w:p>
    <w:p w:rsidR="003E6709" w:rsidRPr="006C571D" w:rsidRDefault="003E6709" w:rsidP="00D65F36">
      <w:pPr>
        <w:pStyle w:val="Prrafodelista"/>
        <w:numPr>
          <w:ilvl w:val="0"/>
          <w:numId w:val="56"/>
        </w:numPr>
        <w:autoSpaceDE w:val="0"/>
        <w:autoSpaceDN w:val="0"/>
        <w:adjustRightInd w:val="0"/>
        <w:spacing w:before="180" w:after="180"/>
        <w:contextualSpacing w:val="0"/>
        <w:jc w:val="both"/>
        <w:rPr>
          <w:rFonts w:eastAsia="Calibri"/>
        </w:rPr>
      </w:pPr>
      <w:r w:rsidRPr="006C571D">
        <w:rPr>
          <w:rFonts w:eastAsia="Calibri"/>
        </w:rPr>
        <w:t>depósitos, principalmente a plazo fijo;</w:t>
      </w:r>
    </w:p>
    <w:p w:rsidR="003E6709" w:rsidRPr="006C571D" w:rsidRDefault="003E6709" w:rsidP="00D65F36">
      <w:pPr>
        <w:pStyle w:val="Prrafodelista"/>
        <w:numPr>
          <w:ilvl w:val="0"/>
          <w:numId w:val="56"/>
        </w:numPr>
        <w:autoSpaceDE w:val="0"/>
        <w:autoSpaceDN w:val="0"/>
        <w:adjustRightInd w:val="0"/>
        <w:spacing w:before="180" w:after="180"/>
        <w:contextualSpacing w:val="0"/>
        <w:jc w:val="both"/>
        <w:rPr>
          <w:rFonts w:eastAsia="Calibri"/>
        </w:rPr>
      </w:pPr>
      <w:r w:rsidRPr="006C571D">
        <w:rPr>
          <w:rFonts w:eastAsia="Calibri"/>
        </w:rPr>
        <w:t>emisión de títulos a tasa fija y variable en los mercados de capitales internacionales y locales;</w:t>
      </w:r>
    </w:p>
    <w:p w:rsidR="003E6709" w:rsidRPr="006C571D" w:rsidRDefault="003E6709" w:rsidP="00D65F36">
      <w:pPr>
        <w:pStyle w:val="Prrafodelista"/>
        <w:numPr>
          <w:ilvl w:val="0"/>
          <w:numId w:val="56"/>
        </w:numPr>
        <w:autoSpaceDE w:val="0"/>
        <w:autoSpaceDN w:val="0"/>
        <w:adjustRightInd w:val="0"/>
        <w:spacing w:before="180" w:after="180"/>
        <w:contextualSpacing w:val="0"/>
        <w:jc w:val="both"/>
        <w:rPr>
          <w:rFonts w:eastAsia="Calibri"/>
        </w:rPr>
      </w:pPr>
      <w:r w:rsidRPr="006C571D">
        <w:rPr>
          <w:rFonts w:eastAsia="Calibri"/>
        </w:rPr>
        <w:t xml:space="preserve">operaciones de </w:t>
      </w:r>
      <w:proofErr w:type="spellStart"/>
      <w:r w:rsidRPr="006C571D">
        <w:rPr>
          <w:rFonts w:eastAsia="Calibri"/>
        </w:rPr>
        <w:t>securitización</w:t>
      </w:r>
      <w:proofErr w:type="spellEnd"/>
      <w:r w:rsidRPr="006C571D">
        <w:rPr>
          <w:rFonts w:eastAsia="Calibri"/>
        </w:rPr>
        <w:t xml:space="preserve"> de préstamos; y</w:t>
      </w:r>
    </w:p>
    <w:p w:rsidR="003E6709" w:rsidRPr="006C571D" w:rsidRDefault="003E6709" w:rsidP="00D65F36">
      <w:pPr>
        <w:pStyle w:val="Prrafodelista"/>
        <w:numPr>
          <w:ilvl w:val="0"/>
          <w:numId w:val="56"/>
        </w:numPr>
        <w:autoSpaceDE w:val="0"/>
        <w:autoSpaceDN w:val="0"/>
        <w:adjustRightInd w:val="0"/>
        <w:spacing w:before="180" w:after="180"/>
        <w:contextualSpacing w:val="0"/>
        <w:jc w:val="both"/>
        <w:rPr>
          <w:rFonts w:eastAsia="Calibri"/>
        </w:rPr>
      </w:pPr>
      <w:r w:rsidRPr="006C571D">
        <w:rPr>
          <w:rFonts w:eastAsia="Calibri"/>
        </w:rPr>
        <w:t>flujo de fondos proveniente de préstamos existentes.</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La división de mercados de capitales de nuestra unidad de negocios de finanzas se encarga de obtener liquidez en los mercados de capitales, mediante la estructuración y colocación de instrumentos de deuda y operaciones de </w:t>
      </w:r>
      <w:proofErr w:type="spellStart"/>
      <w:r w:rsidRPr="006C571D">
        <w:rPr>
          <w:rFonts w:eastAsia="Calibri"/>
          <w:lang w:val="es-AR"/>
        </w:rPr>
        <w:t>securitización</w:t>
      </w:r>
      <w:proofErr w:type="spellEnd"/>
      <w:r w:rsidRPr="006C571D">
        <w:rPr>
          <w:rFonts w:eastAsia="Calibri"/>
          <w:lang w:val="es-AR"/>
        </w:rPr>
        <w:t>, entre otras transacciones realizadas en esos mercados. Nuestro objetivo es incrementar la base de depósitos a la vista, tanto de clientes minoristas como de clientes mayoristas, aprovechando nuestra plataforma de distribución de múltiples canales. Nuestra intención es seguir mejorando nuestro mix de financiamiento, abocándonos a captar depósitos a la vista de bajo costo y aprovechando oportunidades en los mercados de capitales para recaudar capital a largo plazo, en términos atractivos.</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En nuestra opinión, nuestro capital de trabajo es suficiente para satisfacer nuestros actuales requerimientos. El siguiente cuadro presenta las obligaciones pendientes de pago con respecto a cada una de nuestras principales fuentes de financiamiento a las fechas indicadas</w:t>
      </w:r>
      <w:r>
        <w:rPr>
          <w:rFonts w:eastAsia="Calibri"/>
          <w:lang w:val="es-AR"/>
        </w:rPr>
        <w:t>, en moneda homogénea</w:t>
      </w:r>
      <w:r w:rsidRPr="006C571D">
        <w:rPr>
          <w:rFonts w:eastAsia="Calibri"/>
          <w:lang w:val="es-AR"/>
        </w:rPr>
        <w:t>:</w:t>
      </w:r>
    </w:p>
    <w:tbl>
      <w:tblPr>
        <w:tblW w:w="5000" w:type="pct"/>
        <w:tblLayout w:type="fixed"/>
        <w:tblCellMar>
          <w:left w:w="70" w:type="dxa"/>
          <w:right w:w="70" w:type="dxa"/>
        </w:tblCellMar>
        <w:tblLook w:val="04A0" w:firstRow="1" w:lastRow="0" w:firstColumn="1" w:lastColumn="0" w:noHBand="0" w:noVBand="1"/>
      </w:tblPr>
      <w:tblGrid>
        <w:gridCol w:w="5787"/>
        <w:gridCol w:w="1388"/>
        <w:gridCol w:w="1330"/>
      </w:tblGrid>
      <w:tr w:rsidR="003E6709" w:rsidRPr="006C571D" w:rsidTr="00ED36A2">
        <w:trPr>
          <w:trHeight w:val="253"/>
        </w:trPr>
        <w:tc>
          <w:tcPr>
            <w:tcW w:w="3402" w:type="pct"/>
            <w:tcMar>
              <w:top w:w="0" w:type="dxa"/>
              <w:left w:w="115" w:type="dxa"/>
              <w:bottom w:w="0" w:type="dxa"/>
              <w:right w:w="115" w:type="dxa"/>
            </w:tcMar>
            <w:vAlign w:val="bottom"/>
          </w:tcPr>
          <w:p w:rsidR="003E6709" w:rsidRPr="006C571D" w:rsidRDefault="003E6709" w:rsidP="00ED36A2">
            <w:pPr>
              <w:keepNext/>
              <w:keepLines/>
              <w:numPr>
                <w:ilvl w:val="12"/>
                <w:numId w:val="0"/>
              </w:numPr>
              <w:tabs>
                <w:tab w:val="right" w:leader="dot" w:pos="5152"/>
              </w:tabs>
              <w:autoSpaceDE w:val="0"/>
              <w:autoSpaceDN w:val="0"/>
              <w:adjustRightInd w:val="0"/>
              <w:rPr>
                <w:rFonts w:eastAsia="Calibri"/>
                <w:sz w:val="18"/>
                <w:szCs w:val="18"/>
                <w:lang w:val="es-AR"/>
              </w:rPr>
            </w:pPr>
          </w:p>
        </w:tc>
        <w:tc>
          <w:tcPr>
            <w:tcW w:w="1598" w:type="pct"/>
            <w:gridSpan w:val="2"/>
            <w:tcBorders>
              <w:bottom w:val="single" w:sz="4" w:space="0" w:color="auto"/>
            </w:tcBorders>
            <w:vAlign w:val="bottom"/>
          </w:tcPr>
          <w:p w:rsidR="003E6709" w:rsidRPr="006C571D" w:rsidRDefault="003E6709" w:rsidP="00ED36A2">
            <w:pPr>
              <w:keepNext/>
              <w:keepLines/>
              <w:numPr>
                <w:ilvl w:val="12"/>
                <w:numId w:val="0"/>
              </w:numPr>
              <w:tabs>
                <w:tab w:val="decimal" w:pos="0"/>
              </w:tabs>
              <w:autoSpaceDE w:val="0"/>
              <w:autoSpaceDN w:val="0"/>
              <w:adjustRightInd w:val="0"/>
              <w:jc w:val="center"/>
              <w:rPr>
                <w:rFonts w:eastAsia="Calibri"/>
                <w:b/>
                <w:sz w:val="18"/>
                <w:szCs w:val="18"/>
                <w:lang w:val="es-AR"/>
              </w:rPr>
            </w:pPr>
            <w:r>
              <w:rPr>
                <w:rFonts w:eastAsia="Calibri"/>
                <w:b/>
                <w:sz w:val="18"/>
                <w:szCs w:val="18"/>
                <w:lang w:val="es-AR"/>
              </w:rPr>
              <w:t>Al 31 de diciembre de</w:t>
            </w:r>
          </w:p>
        </w:tc>
      </w:tr>
      <w:tr w:rsidR="003E6709" w:rsidRPr="006C571D" w:rsidTr="00ED36A2">
        <w:trPr>
          <w:trHeight w:val="253"/>
        </w:trPr>
        <w:tc>
          <w:tcPr>
            <w:tcW w:w="3402" w:type="pct"/>
            <w:tcMar>
              <w:top w:w="0" w:type="dxa"/>
              <w:left w:w="115" w:type="dxa"/>
              <w:bottom w:w="0" w:type="dxa"/>
              <w:right w:w="115" w:type="dxa"/>
            </w:tcMar>
            <w:vAlign w:val="bottom"/>
          </w:tcPr>
          <w:p w:rsidR="003E6709" w:rsidRPr="006C571D" w:rsidRDefault="003E6709" w:rsidP="00ED36A2">
            <w:pPr>
              <w:keepNext/>
              <w:keepLines/>
              <w:numPr>
                <w:ilvl w:val="12"/>
                <w:numId w:val="0"/>
              </w:numPr>
              <w:tabs>
                <w:tab w:val="right" w:leader="dot" w:pos="5152"/>
              </w:tabs>
              <w:autoSpaceDE w:val="0"/>
              <w:autoSpaceDN w:val="0"/>
              <w:adjustRightInd w:val="0"/>
              <w:rPr>
                <w:rFonts w:eastAsia="Calibri"/>
                <w:sz w:val="18"/>
                <w:szCs w:val="18"/>
                <w:lang w:val="es-AR"/>
              </w:rPr>
            </w:pPr>
          </w:p>
        </w:tc>
        <w:tc>
          <w:tcPr>
            <w:tcW w:w="816" w:type="pct"/>
            <w:tcBorders>
              <w:top w:val="single" w:sz="4" w:space="0" w:color="auto"/>
              <w:bottom w:val="single" w:sz="8" w:space="0" w:color="auto"/>
            </w:tcBorders>
            <w:vAlign w:val="bottom"/>
          </w:tcPr>
          <w:p w:rsidR="003E6709" w:rsidRPr="006C571D" w:rsidRDefault="003E6709" w:rsidP="00ED36A2">
            <w:pPr>
              <w:keepNext/>
              <w:keepLines/>
              <w:numPr>
                <w:ilvl w:val="12"/>
                <w:numId w:val="0"/>
              </w:numPr>
              <w:tabs>
                <w:tab w:val="decimal" w:pos="73"/>
              </w:tabs>
              <w:autoSpaceDE w:val="0"/>
              <w:autoSpaceDN w:val="0"/>
              <w:adjustRightInd w:val="0"/>
              <w:jc w:val="center"/>
              <w:rPr>
                <w:rFonts w:eastAsia="Calibri"/>
                <w:sz w:val="18"/>
                <w:szCs w:val="18"/>
                <w:lang w:val="es-AR"/>
              </w:rPr>
            </w:pPr>
            <w:r w:rsidRPr="006C571D">
              <w:rPr>
                <w:rFonts w:eastAsia="Calibri"/>
                <w:b/>
                <w:sz w:val="18"/>
                <w:szCs w:val="18"/>
                <w:lang w:val="es-AR"/>
              </w:rPr>
              <w:t>2020</w:t>
            </w:r>
          </w:p>
        </w:tc>
        <w:tc>
          <w:tcPr>
            <w:tcW w:w="782" w:type="pct"/>
            <w:tcBorders>
              <w:top w:val="single" w:sz="4" w:space="0" w:color="auto"/>
              <w:bottom w:val="single" w:sz="8" w:space="0" w:color="auto"/>
            </w:tcBorders>
            <w:tcMar>
              <w:top w:w="0" w:type="dxa"/>
              <w:left w:w="115" w:type="dxa"/>
              <w:bottom w:w="0" w:type="dxa"/>
              <w:right w:w="115" w:type="dxa"/>
            </w:tcMar>
            <w:vAlign w:val="bottom"/>
          </w:tcPr>
          <w:p w:rsidR="003E6709" w:rsidRPr="006C571D" w:rsidRDefault="003E6709" w:rsidP="00ED36A2">
            <w:pPr>
              <w:keepNext/>
              <w:keepLines/>
              <w:numPr>
                <w:ilvl w:val="12"/>
                <w:numId w:val="0"/>
              </w:numPr>
              <w:tabs>
                <w:tab w:val="decimal" w:pos="0"/>
              </w:tabs>
              <w:autoSpaceDE w:val="0"/>
              <w:autoSpaceDN w:val="0"/>
              <w:adjustRightInd w:val="0"/>
              <w:jc w:val="center"/>
              <w:rPr>
                <w:rFonts w:eastAsia="Calibri"/>
                <w:sz w:val="18"/>
                <w:szCs w:val="18"/>
                <w:lang w:val="es-AR"/>
              </w:rPr>
            </w:pPr>
            <w:r w:rsidRPr="006C571D">
              <w:rPr>
                <w:rFonts w:eastAsia="Calibri"/>
                <w:b/>
                <w:sz w:val="18"/>
                <w:szCs w:val="18"/>
                <w:lang w:val="es-AR"/>
              </w:rPr>
              <w:t>2019</w:t>
            </w:r>
          </w:p>
        </w:tc>
      </w:tr>
      <w:tr w:rsidR="003E6709" w:rsidRPr="006C571D" w:rsidTr="00ED36A2">
        <w:trPr>
          <w:trHeight w:val="269"/>
        </w:trPr>
        <w:tc>
          <w:tcPr>
            <w:tcW w:w="3402" w:type="pct"/>
            <w:tcMar>
              <w:top w:w="0" w:type="dxa"/>
              <w:left w:w="115" w:type="dxa"/>
              <w:bottom w:w="0" w:type="dxa"/>
              <w:right w:w="115" w:type="dxa"/>
            </w:tcMar>
            <w:vAlign w:val="bottom"/>
          </w:tcPr>
          <w:p w:rsidR="003E6709" w:rsidRPr="006C571D" w:rsidRDefault="003E6709" w:rsidP="00ED36A2">
            <w:pPr>
              <w:keepNext/>
              <w:keepLines/>
              <w:numPr>
                <w:ilvl w:val="12"/>
                <w:numId w:val="0"/>
              </w:numPr>
              <w:tabs>
                <w:tab w:val="right" w:leader="dot" w:pos="6117"/>
              </w:tabs>
              <w:autoSpaceDE w:val="0"/>
              <w:autoSpaceDN w:val="0"/>
              <w:adjustRightInd w:val="0"/>
              <w:rPr>
                <w:rFonts w:eastAsia="Calibri"/>
                <w:sz w:val="18"/>
                <w:szCs w:val="18"/>
                <w:lang w:val="es-AR"/>
              </w:rPr>
            </w:pPr>
          </w:p>
        </w:tc>
        <w:tc>
          <w:tcPr>
            <w:tcW w:w="1598" w:type="pct"/>
            <w:gridSpan w:val="2"/>
            <w:tcBorders>
              <w:top w:val="single" w:sz="8" w:space="0" w:color="auto"/>
              <w:left w:val="nil"/>
            </w:tcBorders>
            <w:shd w:val="clear" w:color="auto" w:fill="auto"/>
            <w:vAlign w:val="bottom"/>
          </w:tcPr>
          <w:p w:rsidR="003E6709" w:rsidRPr="006C571D" w:rsidRDefault="003E6709" w:rsidP="00ED36A2">
            <w:pPr>
              <w:keepNext/>
              <w:keepLines/>
              <w:numPr>
                <w:ilvl w:val="12"/>
                <w:numId w:val="0"/>
              </w:numPr>
              <w:tabs>
                <w:tab w:val="decimal" w:pos="845"/>
              </w:tabs>
              <w:autoSpaceDE w:val="0"/>
              <w:autoSpaceDN w:val="0"/>
              <w:adjustRightInd w:val="0"/>
              <w:jc w:val="center"/>
              <w:rPr>
                <w:rFonts w:eastAsia="Calibri"/>
                <w:b/>
                <w:sz w:val="18"/>
                <w:szCs w:val="18"/>
                <w:lang w:val="es-AR"/>
              </w:rPr>
            </w:pPr>
            <w:r w:rsidRPr="006C571D">
              <w:rPr>
                <w:rFonts w:eastAsia="Calibri"/>
                <w:sz w:val="18"/>
                <w:szCs w:val="18"/>
                <w:lang w:val="es-AR"/>
              </w:rPr>
              <w:t>(</w:t>
            </w:r>
            <w:proofErr w:type="gramStart"/>
            <w:r w:rsidRPr="006C571D">
              <w:rPr>
                <w:rFonts w:eastAsia="Calibri"/>
                <w:sz w:val="18"/>
                <w:szCs w:val="18"/>
                <w:lang w:val="es-AR"/>
              </w:rPr>
              <w:t>en</w:t>
            </w:r>
            <w:proofErr w:type="gramEnd"/>
            <w:r w:rsidRPr="006C571D">
              <w:rPr>
                <w:rFonts w:eastAsia="Calibri"/>
                <w:sz w:val="18"/>
                <w:szCs w:val="18"/>
                <w:lang w:val="es-AR"/>
              </w:rPr>
              <w:t xml:space="preserve"> millones de </w:t>
            </w:r>
            <w:proofErr w:type="spellStart"/>
            <w:r w:rsidRPr="006C571D">
              <w:rPr>
                <w:rFonts w:eastAsia="Calibri"/>
                <w:sz w:val="18"/>
                <w:szCs w:val="18"/>
                <w:lang w:val="es-AR"/>
              </w:rPr>
              <w:t>Ps</w:t>
            </w:r>
            <w:proofErr w:type="spellEnd"/>
            <w:r w:rsidRPr="006C571D">
              <w:rPr>
                <w:rFonts w:eastAsia="Calibri"/>
                <w:sz w:val="18"/>
                <w:szCs w:val="18"/>
                <w:lang w:val="es-AR"/>
              </w:rPr>
              <w:t>.)</w:t>
            </w:r>
          </w:p>
        </w:tc>
      </w:tr>
      <w:tr w:rsidR="003E6709" w:rsidRPr="006C571D" w:rsidTr="00ED36A2">
        <w:trPr>
          <w:trHeight w:val="269"/>
        </w:trPr>
        <w:tc>
          <w:tcPr>
            <w:tcW w:w="3402"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6521"/>
              </w:tabs>
              <w:autoSpaceDE w:val="0"/>
              <w:autoSpaceDN w:val="0"/>
              <w:adjustRightInd w:val="0"/>
              <w:rPr>
                <w:rFonts w:eastAsia="Calibri"/>
                <w:sz w:val="18"/>
                <w:szCs w:val="18"/>
                <w:lang w:val="es-AR"/>
              </w:rPr>
            </w:pPr>
            <w:r w:rsidRPr="006C571D">
              <w:rPr>
                <w:rFonts w:eastAsia="Calibri"/>
                <w:sz w:val="18"/>
                <w:szCs w:val="18"/>
                <w:lang w:val="es-AR"/>
              </w:rPr>
              <w:t>Depósitos</w:t>
            </w:r>
            <w:r w:rsidRPr="006C571D">
              <w:rPr>
                <w:rFonts w:eastAsia="Calibri"/>
                <w:sz w:val="18"/>
                <w:szCs w:val="18"/>
                <w:lang w:val="es-AR"/>
              </w:rPr>
              <w:tab/>
            </w:r>
          </w:p>
        </w:tc>
        <w:tc>
          <w:tcPr>
            <w:tcW w:w="816" w:type="pct"/>
            <w:tcBorders>
              <w:left w:val="nil"/>
              <w:bottom w:val="nil"/>
              <w:right w:val="nil"/>
            </w:tcBorders>
            <w:shd w:val="clear" w:color="auto" w:fill="auto"/>
            <w:vAlign w:val="bottom"/>
          </w:tcPr>
          <w:p w:rsidR="003E6709" w:rsidRPr="00385865" w:rsidRDefault="003E6709" w:rsidP="00ED36A2">
            <w:pPr>
              <w:keepNext/>
              <w:keepLines/>
              <w:numPr>
                <w:ilvl w:val="12"/>
                <w:numId w:val="0"/>
              </w:numPr>
              <w:tabs>
                <w:tab w:val="decimal" w:pos="845"/>
              </w:tabs>
              <w:autoSpaceDE w:val="0"/>
              <w:autoSpaceDN w:val="0"/>
              <w:adjustRightInd w:val="0"/>
              <w:jc w:val="right"/>
              <w:rPr>
                <w:rFonts w:eastAsia="Calibri"/>
                <w:sz w:val="18"/>
                <w:szCs w:val="18"/>
                <w:lang w:val="es-AR"/>
              </w:rPr>
            </w:pPr>
            <w:r w:rsidRPr="00E878D5">
              <w:rPr>
                <w:color w:val="000000"/>
                <w:sz w:val="18"/>
                <w:szCs w:val="18"/>
              </w:rPr>
              <w:t>88.831,2</w:t>
            </w:r>
            <w:r w:rsidRPr="000B2C90">
              <w:rPr>
                <w:color w:val="000000"/>
                <w:sz w:val="18"/>
              </w:rPr>
              <w:t xml:space="preserve"> </w:t>
            </w:r>
          </w:p>
        </w:tc>
        <w:tc>
          <w:tcPr>
            <w:tcW w:w="782" w:type="pct"/>
            <w:tcBorders>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tabs>
                <w:tab w:val="decimal" w:pos="845"/>
              </w:tabs>
              <w:autoSpaceDE w:val="0"/>
              <w:autoSpaceDN w:val="0"/>
              <w:adjustRightInd w:val="0"/>
              <w:jc w:val="right"/>
              <w:rPr>
                <w:rFonts w:eastAsia="Calibri"/>
                <w:sz w:val="18"/>
                <w:szCs w:val="18"/>
                <w:lang w:val="es-AR"/>
              </w:rPr>
            </w:pPr>
            <w:r w:rsidRPr="00E878D5">
              <w:rPr>
                <w:color w:val="000000"/>
                <w:sz w:val="18"/>
                <w:szCs w:val="18"/>
              </w:rPr>
              <w:t>48.631,9</w:t>
            </w:r>
            <w:r w:rsidRPr="000B2C90">
              <w:rPr>
                <w:color w:val="000000"/>
                <w:sz w:val="18"/>
              </w:rPr>
              <w:t xml:space="preserve"> </w:t>
            </w:r>
          </w:p>
        </w:tc>
      </w:tr>
      <w:tr w:rsidR="003E6709" w:rsidRPr="006C571D" w:rsidTr="00ED36A2">
        <w:trPr>
          <w:trHeight w:val="253"/>
        </w:trPr>
        <w:tc>
          <w:tcPr>
            <w:tcW w:w="3402"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6521"/>
              </w:tabs>
              <w:autoSpaceDE w:val="0"/>
              <w:autoSpaceDN w:val="0"/>
              <w:adjustRightInd w:val="0"/>
              <w:rPr>
                <w:rFonts w:eastAsia="Calibri"/>
                <w:sz w:val="18"/>
                <w:szCs w:val="18"/>
                <w:lang w:val="es-AR"/>
              </w:rPr>
            </w:pPr>
            <w:r w:rsidRPr="006C571D">
              <w:rPr>
                <w:rFonts w:eastAsia="Calibri"/>
                <w:sz w:val="18"/>
                <w:szCs w:val="18"/>
                <w:lang w:val="es-AR"/>
              </w:rPr>
              <w:t>Préstamos de entidades financieras</w:t>
            </w:r>
            <w:r w:rsidRPr="006C571D">
              <w:rPr>
                <w:rFonts w:eastAsia="Calibri"/>
                <w:sz w:val="18"/>
                <w:szCs w:val="18"/>
                <w:lang w:val="es-AR"/>
              </w:rPr>
              <w:tab/>
            </w:r>
          </w:p>
        </w:tc>
        <w:tc>
          <w:tcPr>
            <w:tcW w:w="816" w:type="pct"/>
            <w:tcBorders>
              <w:top w:val="nil"/>
              <w:left w:val="nil"/>
              <w:bottom w:val="nil"/>
              <w:right w:val="nil"/>
            </w:tcBorders>
            <w:shd w:val="clear" w:color="auto" w:fill="auto"/>
            <w:vAlign w:val="bottom"/>
          </w:tcPr>
          <w:p w:rsidR="003E6709" w:rsidRPr="00385865" w:rsidRDefault="003E6709" w:rsidP="00ED36A2">
            <w:pPr>
              <w:keepNext/>
              <w:keepLines/>
              <w:numPr>
                <w:ilvl w:val="12"/>
                <w:numId w:val="0"/>
              </w:numPr>
              <w:tabs>
                <w:tab w:val="decimal" w:pos="845"/>
              </w:tabs>
              <w:autoSpaceDE w:val="0"/>
              <w:autoSpaceDN w:val="0"/>
              <w:adjustRightInd w:val="0"/>
              <w:jc w:val="right"/>
              <w:rPr>
                <w:rFonts w:eastAsia="Calibri"/>
                <w:sz w:val="18"/>
                <w:szCs w:val="18"/>
                <w:lang w:val="es-AR"/>
              </w:rPr>
            </w:pPr>
            <w:r w:rsidRPr="00E878D5">
              <w:rPr>
                <w:color w:val="000000"/>
                <w:sz w:val="18"/>
                <w:szCs w:val="18"/>
              </w:rPr>
              <w:t>84</w:t>
            </w:r>
            <w:r w:rsidRPr="000B2C90">
              <w:rPr>
                <w:color w:val="000000"/>
                <w:sz w:val="18"/>
              </w:rPr>
              <w:t xml:space="preserve">,6 </w:t>
            </w:r>
          </w:p>
        </w:tc>
        <w:tc>
          <w:tcPr>
            <w:tcW w:w="782"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tabs>
                <w:tab w:val="decimal" w:pos="845"/>
              </w:tabs>
              <w:autoSpaceDE w:val="0"/>
              <w:autoSpaceDN w:val="0"/>
              <w:adjustRightInd w:val="0"/>
              <w:jc w:val="right"/>
              <w:rPr>
                <w:rFonts w:eastAsia="Calibri"/>
                <w:sz w:val="18"/>
                <w:szCs w:val="18"/>
                <w:lang w:val="es-AR"/>
              </w:rPr>
            </w:pPr>
            <w:r w:rsidRPr="00E878D5">
              <w:rPr>
                <w:color w:val="000000"/>
                <w:sz w:val="18"/>
                <w:szCs w:val="18"/>
              </w:rPr>
              <w:t>206,8</w:t>
            </w:r>
            <w:r w:rsidRPr="000B2C90">
              <w:rPr>
                <w:color w:val="000000"/>
                <w:sz w:val="18"/>
              </w:rPr>
              <w:t xml:space="preserve"> </w:t>
            </w:r>
          </w:p>
        </w:tc>
      </w:tr>
      <w:tr w:rsidR="003E6709" w:rsidRPr="006C571D" w:rsidTr="00ED36A2">
        <w:trPr>
          <w:trHeight w:val="269"/>
        </w:trPr>
        <w:tc>
          <w:tcPr>
            <w:tcW w:w="3402"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6521"/>
              </w:tabs>
              <w:autoSpaceDE w:val="0"/>
              <w:autoSpaceDN w:val="0"/>
              <w:adjustRightInd w:val="0"/>
              <w:rPr>
                <w:rFonts w:eastAsia="Calibri"/>
                <w:sz w:val="18"/>
                <w:szCs w:val="18"/>
                <w:lang w:val="es-AR"/>
              </w:rPr>
            </w:pPr>
            <w:r w:rsidRPr="006C571D">
              <w:rPr>
                <w:rFonts w:eastAsia="Calibri"/>
                <w:sz w:val="18"/>
                <w:szCs w:val="18"/>
                <w:lang w:val="es-AR"/>
              </w:rPr>
              <w:t>Obligaciones negociables no subordinadas</w:t>
            </w:r>
            <w:r w:rsidRPr="006C571D">
              <w:rPr>
                <w:rFonts w:eastAsia="Calibri"/>
                <w:sz w:val="18"/>
                <w:szCs w:val="18"/>
                <w:lang w:val="es-AR"/>
              </w:rPr>
              <w:tab/>
            </w:r>
          </w:p>
        </w:tc>
        <w:tc>
          <w:tcPr>
            <w:tcW w:w="816" w:type="pct"/>
            <w:tcBorders>
              <w:top w:val="nil"/>
              <w:left w:val="nil"/>
              <w:bottom w:val="nil"/>
              <w:right w:val="nil"/>
            </w:tcBorders>
            <w:shd w:val="clear" w:color="auto" w:fill="auto"/>
            <w:vAlign w:val="bottom"/>
          </w:tcPr>
          <w:p w:rsidR="003E6709" w:rsidRPr="00385865" w:rsidRDefault="003E6709" w:rsidP="00ED36A2">
            <w:pPr>
              <w:keepNext/>
              <w:keepLines/>
              <w:numPr>
                <w:ilvl w:val="12"/>
                <w:numId w:val="0"/>
              </w:numPr>
              <w:tabs>
                <w:tab w:val="decimal" w:pos="845"/>
              </w:tabs>
              <w:autoSpaceDE w:val="0"/>
              <w:autoSpaceDN w:val="0"/>
              <w:adjustRightInd w:val="0"/>
              <w:jc w:val="right"/>
              <w:rPr>
                <w:rFonts w:eastAsia="Calibri"/>
                <w:sz w:val="18"/>
                <w:szCs w:val="18"/>
                <w:lang w:val="es-AR"/>
              </w:rPr>
            </w:pPr>
            <w:r w:rsidRPr="00E878D5">
              <w:rPr>
                <w:color w:val="000000"/>
                <w:sz w:val="18"/>
                <w:szCs w:val="18"/>
              </w:rPr>
              <w:t>19.486,7</w:t>
            </w:r>
            <w:r w:rsidRPr="000B2C90">
              <w:rPr>
                <w:color w:val="000000"/>
                <w:sz w:val="18"/>
              </w:rPr>
              <w:t xml:space="preserve"> </w:t>
            </w:r>
          </w:p>
        </w:tc>
        <w:tc>
          <w:tcPr>
            <w:tcW w:w="782"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tabs>
                <w:tab w:val="decimal" w:pos="845"/>
              </w:tabs>
              <w:autoSpaceDE w:val="0"/>
              <w:autoSpaceDN w:val="0"/>
              <w:adjustRightInd w:val="0"/>
              <w:jc w:val="right"/>
              <w:rPr>
                <w:rFonts w:eastAsia="Calibri"/>
                <w:sz w:val="18"/>
                <w:szCs w:val="18"/>
                <w:lang w:val="es-AR"/>
              </w:rPr>
            </w:pPr>
            <w:r w:rsidRPr="00E878D5">
              <w:rPr>
                <w:color w:val="000000"/>
                <w:sz w:val="18"/>
                <w:szCs w:val="18"/>
              </w:rPr>
              <w:t>39.529,6</w:t>
            </w:r>
            <w:r w:rsidRPr="000B2C90">
              <w:rPr>
                <w:color w:val="000000"/>
                <w:sz w:val="18"/>
              </w:rPr>
              <w:t xml:space="preserve"> </w:t>
            </w:r>
          </w:p>
        </w:tc>
      </w:tr>
      <w:tr w:rsidR="003E6709" w:rsidRPr="006C571D" w:rsidTr="00ED36A2">
        <w:trPr>
          <w:trHeight w:val="300"/>
        </w:trPr>
        <w:tc>
          <w:tcPr>
            <w:tcW w:w="3402"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6521"/>
              </w:tabs>
              <w:autoSpaceDE w:val="0"/>
              <w:autoSpaceDN w:val="0"/>
              <w:adjustRightInd w:val="0"/>
              <w:rPr>
                <w:rFonts w:eastAsia="Calibri"/>
                <w:sz w:val="18"/>
                <w:szCs w:val="18"/>
                <w:lang w:val="es-AR"/>
              </w:rPr>
            </w:pPr>
            <w:r w:rsidRPr="006C571D">
              <w:rPr>
                <w:rFonts w:eastAsia="Calibri"/>
                <w:sz w:val="18"/>
                <w:szCs w:val="18"/>
                <w:lang w:val="es-AR"/>
              </w:rPr>
              <w:t>Patrimonio neto atribuible a la controladora</w:t>
            </w:r>
            <w:r w:rsidRPr="006C571D">
              <w:rPr>
                <w:rFonts w:eastAsia="Calibri"/>
                <w:sz w:val="18"/>
                <w:szCs w:val="18"/>
                <w:lang w:val="es-AR"/>
              </w:rPr>
              <w:tab/>
            </w:r>
          </w:p>
        </w:tc>
        <w:tc>
          <w:tcPr>
            <w:tcW w:w="816" w:type="pct"/>
            <w:tcBorders>
              <w:top w:val="nil"/>
              <w:left w:val="nil"/>
              <w:bottom w:val="nil"/>
              <w:right w:val="nil"/>
            </w:tcBorders>
            <w:shd w:val="clear" w:color="auto" w:fill="auto"/>
            <w:vAlign w:val="bottom"/>
          </w:tcPr>
          <w:p w:rsidR="003E6709" w:rsidRPr="00385865" w:rsidRDefault="003E6709" w:rsidP="00ED36A2">
            <w:pPr>
              <w:keepNext/>
              <w:keepLines/>
              <w:numPr>
                <w:ilvl w:val="12"/>
                <w:numId w:val="0"/>
              </w:numPr>
              <w:pBdr>
                <w:bottom w:val="single" w:sz="4" w:space="1" w:color="auto"/>
              </w:pBdr>
              <w:tabs>
                <w:tab w:val="decimal" w:pos="845"/>
              </w:tabs>
              <w:autoSpaceDE w:val="0"/>
              <w:autoSpaceDN w:val="0"/>
              <w:adjustRightInd w:val="0"/>
              <w:jc w:val="right"/>
              <w:rPr>
                <w:rFonts w:eastAsia="Calibri"/>
                <w:sz w:val="18"/>
                <w:szCs w:val="18"/>
                <w:lang w:val="es-AR"/>
              </w:rPr>
            </w:pPr>
            <w:r w:rsidRPr="00E878D5">
              <w:rPr>
                <w:color w:val="000000"/>
                <w:sz w:val="18"/>
                <w:szCs w:val="18"/>
              </w:rPr>
              <w:t>17.502,7</w:t>
            </w:r>
            <w:r w:rsidRPr="000B2C90">
              <w:rPr>
                <w:color w:val="000000"/>
                <w:sz w:val="18"/>
              </w:rPr>
              <w:t xml:space="preserve"> </w:t>
            </w:r>
          </w:p>
        </w:tc>
        <w:tc>
          <w:tcPr>
            <w:tcW w:w="782"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pBdr>
                <w:bottom w:val="single" w:sz="4" w:space="1" w:color="auto"/>
              </w:pBdr>
              <w:tabs>
                <w:tab w:val="decimal" w:pos="845"/>
              </w:tabs>
              <w:autoSpaceDE w:val="0"/>
              <w:autoSpaceDN w:val="0"/>
              <w:adjustRightInd w:val="0"/>
              <w:jc w:val="right"/>
              <w:rPr>
                <w:rFonts w:eastAsia="Calibri"/>
                <w:sz w:val="18"/>
                <w:szCs w:val="18"/>
                <w:lang w:val="es-AR"/>
              </w:rPr>
            </w:pPr>
            <w:r w:rsidRPr="00E878D5">
              <w:rPr>
                <w:color w:val="000000"/>
                <w:sz w:val="18"/>
                <w:szCs w:val="18"/>
              </w:rPr>
              <w:t>16.586,</w:t>
            </w:r>
            <w:r w:rsidRPr="000B2C90">
              <w:rPr>
                <w:color w:val="000000"/>
                <w:sz w:val="18"/>
              </w:rPr>
              <w:t xml:space="preserve">2 </w:t>
            </w:r>
          </w:p>
        </w:tc>
      </w:tr>
      <w:tr w:rsidR="003E6709" w:rsidRPr="006C571D" w:rsidTr="00ED36A2">
        <w:trPr>
          <w:trHeight w:val="253"/>
        </w:trPr>
        <w:tc>
          <w:tcPr>
            <w:tcW w:w="3402" w:type="pct"/>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6521"/>
              </w:tabs>
              <w:autoSpaceDE w:val="0"/>
              <w:autoSpaceDN w:val="0"/>
              <w:adjustRightInd w:val="0"/>
              <w:rPr>
                <w:rFonts w:eastAsia="Calibri"/>
                <w:sz w:val="18"/>
                <w:szCs w:val="18"/>
                <w:lang w:val="es-AR"/>
              </w:rPr>
            </w:pPr>
            <w:r w:rsidRPr="006C571D">
              <w:rPr>
                <w:rFonts w:eastAsia="Calibri"/>
                <w:sz w:val="18"/>
                <w:szCs w:val="18"/>
                <w:lang w:val="es-AR"/>
              </w:rPr>
              <w:t>Total financiamiento</w:t>
            </w:r>
            <w:r w:rsidRPr="006C571D">
              <w:rPr>
                <w:rFonts w:eastAsia="Calibri"/>
                <w:sz w:val="18"/>
                <w:szCs w:val="18"/>
                <w:lang w:val="es-AR"/>
              </w:rPr>
              <w:tab/>
            </w:r>
          </w:p>
        </w:tc>
        <w:tc>
          <w:tcPr>
            <w:tcW w:w="816" w:type="pct"/>
            <w:tcBorders>
              <w:top w:val="nil"/>
              <w:left w:val="nil"/>
              <w:bottom w:val="nil"/>
              <w:right w:val="nil"/>
            </w:tcBorders>
            <w:shd w:val="clear" w:color="auto" w:fill="auto"/>
            <w:vAlign w:val="bottom"/>
          </w:tcPr>
          <w:p w:rsidR="003E6709" w:rsidRPr="00385865" w:rsidRDefault="003E6709" w:rsidP="00ED36A2">
            <w:pPr>
              <w:numPr>
                <w:ilvl w:val="12"/>
                <w:numId w:val="0"/>
              </w:numPr>
              <w:tabs>
                <w:tab w:val="decimal" w:pos="845"/>
              </w:tabs>
              <w:autoSpaceDE w:val="0"/>
              <w:autoSpaceDN w:val="0"/>
              <w:adjustRightInd w:val="0"/>
              <w:jc w:val="right"/>
              <w:rPr>
                <w:rFonts w:eastAsia="Calibri"/>
                <w:sz w:val="18"/>
                <w:szCs w:val="18"/>
                <w:lang w:val="es-AR"/>
              </w:rPr>
            </w:pPr>
            <w:r w:rsidRPr="00E878D5">
              <w:rPr>
                <w:b/>
                <w:bCs/>
                <w:color w:val="000000"/>
                <w:sz w:val="18"/>
                <w:szCs w:val="18"/>
              </w:rPr>
              <w:t>125.905,2</w:t>
            </w:r>
            <w:r w:rsidRPr="000B2C90">
              <w:rPr>
                <w:b/>
                <w:color w:val="000000"/>
                <w:sz w:val="18"/>
              </w:rPr>
              <w:t xml:space="preserve"> </w:t>
            </w:r>
          </w:p>
        </w:tc>
        <w:tc>
          <w:tcPr>
            <w:tcW w:w="782"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numPr>
                <w:ilvl w:val="12"/>
                <w:numId w:val="0"/>
              </w:numPr>
              <w:tabs>
                <w:tab w:val="decimal" w:pos="845"/>
              </w:tabs>
              <w:autoSpaceDE w:val="0"/>
              <w:autoSpaceDN w:val="0"/>
              <w:adjustRightInd w:val="0"/>
              <w:jc w:val="right"/>
              <w:rPr>
                <w:rFonts w:eastAsia="Calibri"/>
                <w:sz w:val="18"/>
                <w:szCs w:val="18"/>
                <w:lang w:val="es-AR"/>
              </w:rPr>
            </w:pPr>
            <w:r w:rsidRPr="00E878D5">
              <w:rPr>
                <w:b/>
                <w:bCs/>
                <w:color w:val="000000"/>
                <w:sz w:val="18"/>
                <w:szCs w:val="18"/>
              </w:rPr>
              <w:t>104.954,5</w:t>
            </w:r>
            <w:r w:rsidRPr="000B2C90">
              <w:rPr>
                <w:b/>
                <w:color w:val="000000"/>
                <w:sz w:val="18"/>
              </w:rPr>
              <w:t xml:space="preserve"> </w:t>
            </w:r>
          </w:p>
        </w:tc>
      </w:tr>
    </w:tbl>
    <w:p w:rsidR="003E6709" w:rsidRDefault="003E6709" w:rsidP="003E6709">
      <w:pPr>
        <w:autoSpaceDE w:val="0"/>
        <w:autoSpaceDN w:val="0"/>
        <w:adjustRightInd w:val="0"/>
        <w:ind w:left="357" w:hanging="357"/>
        <w:jc w:val="both"/>
        <w:rPr>
          <w:rFonts w:eastAsia="Calibri"/>
          <w:b/>
          <w:i/>
          <w:lang w:val="es-AR"/>
        </w:rPr>
      </w:pPr>
    </w:p>
    <w:p w:rsidR="003E6709" w:rsidRDefault="003E6709" w:rsidP="003E6709">
      <w:pPr>
        <w:autoSpaceDE w:val="0"/>
        <w:autoSpaceDN w:val="0"/>
        <w:adjustRightInd w:val="0"/>
        <w:jc w:val="both"/>
        <w:rPr>
          <w:rFonts w:eastAsia="Calibri"/>
          <w:lang w:val="es-AR"/>
        </w:rPr>
      </w:pPr>
      <w:r w:rsidRPr="006C571D">
        <w:rPr>
          <w:rFonts w:eastAsia="Calibri"/>
          <w:lang w:val="es-AR"/>
        </w:rPr>
        <w:t>El siguiente cuadro presenta las obligaciones pendientes de pago con respecto a cada una de nuestras principales fuentes de financiamiento a</w:t>
      </w:r>
      <w:r>
        <w:rPr>
          <w:rFonts w:eastAsia="Calibri"/>
          <w:lang w:val="es-AR"/>
        </w:rPr>
        <w:t>l 31 de diciembre de 2018, en moneda histórica</w:t>
      </w:r>
      <w:r w:rsidRPr="006C571D">
        <w:rPr>
          <w:rFonts w:eastAsia="Calibri"/>
          <w:lang w:val="es-AR"/>
        </w:rPr>
        <w:t>:</w:t>
      </w:r>
    </w:p>
    <w:p w:rsidR="003E6709" w:rsidRPr="006C571D" w:rsidRDefault="003E6709" w:rsidP="003E6709">
      <w:pPr>
        <w:autoSpaceDE w:val="0"/>
        <w:autoSpaceDN w:val="0"/>
        <w:adjustRightInd w:val="0"/>
        <w:ind w:left="357" w:hanging="357"/>
        <w:jc w:val="both"/>
        <w:rPr>
          <w:rFonts w:eastAsia="Calibri"/>
          <w:b/>
          <w:i/>
          <w:lang w:val="es-AR"/>
        </w:rPr>
      </w:pPr>
    </w:p>
    <w:tbl>
      <w:tblPr>
        <w:tblW w:w="3773" w:type="pct"/>
        <w:tblLayout w:type="fixed"/>
        <w:tblCellMar>
          <w:left w:w="70" w:type="dxa"/>
          <w:right w:w="70" w:type="dxa"/>
        </w:tblCellMar>
        <w:tblLook w:val="04A0" w:firstRow="1" w:lastRow="0" w:firstColumn="1" w:lastColumn="0" w:noHBand="0" w:noVBand="1"/>
      </w:tblPr>
      <w:tblGrid>
        <w:gridCol w:w="4647"/>
        <w:gridCol w:w="18"/>
        <w:gridCol w:w="1753"/>
      </w:tblGrid>
      <w:tr w:rsidR="003E6709" w:rsidRPr="006C571D" w:rsidTr="00ED36A2">
        <w:trPr>
          <w:trHeight w:val="271"/>
        </w:trPr>
        <w:tc>
          <w:tcPr>
            <w:tcW w:w="3620" w:type="pct"/>
            <w:tcMar>
              <w:top w:w="0" w:type="dxa"/>
              <w:left w:w="115" w:type="dxa"/>
              <w:bottom w:w="0" w:type="dxa"/>
              <w:right w:w="115" w:type="dxa"/>
            </w:tcMar>
            <w:vAlign w:val="bottom"/>
          </w:tcPr>
          <w:p w:rsidR="003E6709" w:rsidRPr="006C571D" w:rsidRDefault="003E6709" w:rsidP="00ED36A2">
            <w:pPr>
              <w:keepNext/>
              <w:keepLines/>
              <w:numPr>
                <w:ilvl w:val="12"/>
                <w:numId w:val="0"/>
              </w:numPr>
              <w:tabs>
                <w:tab w:val="right" w:leader="dot" w:pos="5152"/>
              </w:tabs>
              <w:autoSpaceDE w:val="0"/>
              <w:autoSpaceDN w:val="0"/>
              <w:adjustRightInd w:val="0"/>
              <w:rPr>
                <w:sz w:val="18"/>
                <w:lang w:val="es-AR"/>
              </w:rPr>
            </w:pPr>
          </w:p>
        </w:tc>
        <w:tc>
          <w:tcPr>
            <w:tcW w:w="1380" w:type="pct"/>
            <w:gridSpan w:val="2"/>
          </w:tcPr>
          <w:p w:rsidR="003E6709" w:rsidRPr="006C571D" w:rsidRDefault="003E6709" w:rsidP="00ED36A2">
            <w:pPr>
              <w:keepNext/>
              <w:keepLines/>
              <w:numPr>
                <w:ilvl w:val="12"/>
                <w:numId w:val="0"/>
              </w:numPr>
              <w:tabs>
                <w:tab w:val="decimal" w:pos="9"/>
              </w:tabs>
              <w:autoSpaceDE w:val="0"/>
              <w:autoSpaceDN w:val="0"/>
              <w:adjustRightInd w:val="0"/>
              <w:jc w:val="center"/>
              <w:rPr>
                <w:rFonts w:eastAsia="Calibri"/>
                <w:b/>
                <w:sz w:val="18"/>
                <w:szCs w:val="18"/>
                <w:lang w:val="es-AR"/>
              </w:rPr>
            </w:pPr>
            <w:r w:rsidRPr="006C571D">
              <w:rPr>
                <w:rFonts w:eastAsia="Calibri"/>
                <w:b/>
                <w:sz w:val="18"/>
                <w:szCs w:val="18"/>
                <w:lang w:val="es-AR"/>
              </w:rPr>
              <w:t>Al 3</w:t>
            </w:r>
            <w:r>
              <w:rPr>
                <w:rFonts w:eastAsia="Calibri"/>
                <w:b/>
                <w:sz w:val="18"/>
                <w:szCs w:val="18"/>
                <w:lang w:val="es-AR"/>
              </w:rPr>
              <w:t>1</w:t>
            </w:r>
            <w:r w:rsidRPr="006C571D">
              <w:rPr>
                <w:rFonts w:eastAsia="Calibri"/>
                <w:b/>
                <w:sz w:val="18"/>
                <w:szCs w:val="18"/>
                <w:lang w:val="es-AR"/>
              </w:rPr>
              <w:t xml:space="preserve"> de </w:t>
            </w:r>
            <w:r>
              <w:rPr>
                <w:rFonts w:eastAsia="Calibri"/>
                <w:b/>
                <w:sz w:val="18"/>
                <w:szCs w:val="18"/>
                <w:lang w:val="es-AR"/>
              </w:rPr>
              <w:t>diciembre</w:t>
            </w:r>
            <w:r w:rsidRPr="006C571D">
              <w:rPr>
                <w:rFonts w:eastAsia="Calibri"/>
                <w:b/>
                <w:sz w:val="18"/>
                <w:szCs w:val="18"/>
                <w:lang w:val="es-AR"/>
              </w:rPr>
              <w:t xml:space="preserve"> de</w:t>
            </w:r>
            <w:r w:rsidRPr="006C571D">
              <w:rPr>
                <w:b/>
                <w:sz w:val="18"/>
                <w:lang w:val="es-AR"/>
              </w:rPr>
              <w:t xml:space="preserve"> 2018</w:t>
            </w:r>
          </w:p>
        </w:tc>
      </w:tr>
      <w:tr w:rsidR="003E6709" w:rsidRPr="006C571D" w:rsidTr="00ED36A2">
        <w:trPr>
          <w:trHeight w:val="288"/>
        </w:trPr>
        <w:tc>
          <w:tcPr>
            <w:tcW w:w="3620" w:type="pct"/>
            <w:tcMar>
              <w:top w:w="0" w:type="dxa"/>
              <w:left w:w="115" w:type="dxa"/>
              <w:bottom w:w="0" w:type="dxa"/>
              <w:right w:w="115" w:type="dxa"/>
            </w:tcMar>
            <w:vAlign w:val="bottom"/>
          </w:tcPr>
          <w:p w:rsidR="003E6709" w:rsidRPr="006C571D" w:rsidRDefault="003E6709" w:rsidP="00ED36A2">
            <w:pPr>
              <w:keepNext/>
              <w:keepLines/>
              <w:numPr>
                <w:ilvl w:val="12"/>
                <w:numId w:val="0"/>
              </w:numPr>
              <w:tabs>
                <w:tab w:val="right" w:leader="dot" w:pos="5152"/>
              </w:tabs>
              <w:autoSpaceDE w:val="0"/>
              <w:autoSpaceDN w:val="0"/>
              <w:adjustRightInd w:val="0"/>
              <w:rPr>
                <w:sz w:val="18"/>
                <w:lang w:val="es-AR"/>
              </w:rPr>
            </w:pPr>
          </w:p>
        </w:tc>
        <w:tc>
          <w:tcPr>
            <w:tcW w:w="1380" w:type="pct"/>
            <w:gridSpan w:val="2"/>
          </w:tcPr>
          <w:p w:rsidR="003E6709" w:rsidRPr="006C571D" w:rsidRDefault="003E6709" w:rsidP="00ED36A2">
            <w:pPr>
              <w:keepNext/>
              <w:keepLines/>
              <w:numPr>
                <w:ilvl w:val="12"/>
                <w:numId w:val="0"/>
              </w:numPr>
              <w:tabs>
                <w:tab w:val="decimal" w:pos="845"/>
              </w:tabs>
              <w:autoSpaceDE w:val="0"/>
              <w:autoSpaceDN w:val="0"/>
              <w:adjustRightInd w:val="0"/>
              <w:jc w:val="center"/>
              <w:rPr>
                <w:rFonts w:eastAsia="Calibri"/>
                <w:sz w:val="18"/>
                <w:szCs w:val="18"/>
                <w:lang w:val="es-AR"/>
              </w:rPr>
            </w:pPr>
            <w:r w:rsidRPr="006C571D">
              <w:rPr>
                <w:rFonts w:eastAsia="Calibri"/>
                <w:sz w:val="18"/>
                <w:szCs w:val="18"/>
                <w:lang w:val="es-AR"/>
              </w:rPr>
              <w:t>(</w:t>
            </w:r>
            <w:proofErr w:type="gramStart"/>
            <w:r w:rsidRPr="006C571D">
              <w:rPr>
                <w:rFonts w:eastAsia="Calibri"/>
                <w:sz w:val="18"/>
                <w:szCs w:val="18"/>
                <w:lang w:val="es-AR"/>
              </w:rPr>
              <w:t>en</w:t>
            </w:r>
            <w:proofErr w:type="gramEnd"/>
            <w:r w:rsidRPr="006C571D">
              <w:rPr>
                <w:rFonts w:eastAsia="Calibri"/>
                <w:sz w:val="18"/>
                <w:szCs w:val="18"/>
                <w:lang w:val="es-AR"/>
              </w:rPr>
              <w:t xml:space="preserve"> millones de </w:t>
            </w:r>
            <w:proofErr w:type="spellStart"/>
            <w:r w:rsidRPr="006C571D">
              <w:rPr>
                <w:rFonts w:eastAsia="Calibri"/>
                <w:sz w:val="18"/>
                <w:szCs w:val="18"/>
                <w:lang w:val="es-AR"/>
              </w:rPr>
              <w:t>Ps</w:t>
            </w:r>
            <w:proofErr w:type="spellEnd"/>
            <w:r w:rsidRPr="006C571D">
              <w:rPr>
                <w:rFonts w:eastAsia="Calibri"/>
                <w:sz w:val="18"/>
                <w:szCs w:val="18"/>
                <w:lang w:val="es-AR"/>
              </w:rPr>
              <w:t>.)</w:t>
            </w:r>
          </w:p>
        </w:tc>
      </w:tr>
      <w:tr w:rsidR="003E6709" w:rsidRPr="006C571D" w:rsidTr="00ED36A2">
        <w:trPr>
          <w:trHeight w:val="288"/>
        </w:trPr>
        <w:tc>
          <w:tcPr>
            <w:tcW w:w="3634" w:type="pct"/>
            <w:gridSpan w:val="2"/>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5152"/>
              </w:tabs>
              <w:autoSpaceDE w:val="0"/>
              <w:autoSpaceDN w:val="0"/>
              <w:adjustRightInd w:val="0"/>
              <w:rPr>
                <w:rFonts w:eastAsiaTheme="minorHAnsi"/>
                <w:sz w:val="18"/>
                <w:lang w:val="es-AR"/>
              </w:rPr>
            </w:pPr>
            <w:r w:rsidRPr="006C571D">
              <w:rPr>
                <w:sz w:val="18"/>
                <w:lang w:val="es-AR"/>
              </w:rPr>
              <w:t>Depósitos</w:t>
            </w:r>
            <w:r w:rsidRPr="006C571D">
              <w:rPr>
                <w:sz w:val="18"/>
                <w:lang w:val="es-AR"/>
              </w:rPr>
              <w:tab/>
            </w:r>
          </w:p>
        </w:tc>
        <w:tc>
          <w:tcPr>
            <w:tcW w:w="1366" w:type="pct"/>
            <w:vAlign w:val="bottom"/>
          </w:tcPr>
          <w:p w:rsidR="003E6709" w:rsidRPr="006C571D" w:rsidRDefault="003E6709" w:rsidP="00ED36A2">
            <w:pPr>
              <w:keepNext/>
              <w:keepLines/>
              <w:numPr>
                <w:ilvl w:val="12"/>
                <w:numId w:val="0"/>
              </w:numPr>
              <w:tabs>
                <w:tab w:val="decimal" w:pos="845"/>
              </w:tabs>
              <w:autoSpaceDE w:val="0"/>
              <w:autoSpaceDN w:val="0"/>
              <w:adjustRightInd w:val="0"/>
              <w:jc w:val="right"/>
              <w:rPr>
                <w:sz w:val="18"/>
                <w:szCs w:val="18"/>
                <w:lang w:val="es-AR"/>
              </w:rPr>
            </w:pPr>
            <w:r w:rsidRPr="006C571D">
              <w:rPr>
                <w:sz w:val="18"/>
                <w:szCs w:val="18"/>
                <w:lang w:val="es-AR"/>
              </w:rPr>
              <w:t>29.307,6</w:t>
            </w:r>
          </w:p>
        </w:tc>
      </w:tr>
      <w:tr w:rsidR="003E6709" w:rsidRPr="006C571D" w:rsidTr="00ED36A2">
        <w:trPr>
          <w:trHeight w:val="271"/>
        </w:trPr>
        <w:tc>
          <w:tcPr>
            <w:tcW w:w="3634" w:type="pct"/>
            <w:gridSpan w:val="2"/>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5152"/>
              </w:tabs>
              <w:autoSpaceDE w:val="0"/>
              <w:autoSpaceDN w:val="0"/>
              <w:adjustRightInd w:val="0"/>
              <w:rPr>
                <w:rFonts w:eastAsiaTheme="minorHAnsi"/>
                <w:sz w:val="18"/>
                <w:lang w:val="es-AR"/>
              </w:rPr>
            </w:pPr>
            <w:r w:rsidRPr="006C571D">
              <w:rPr>
                <w:sz w:val="18"/>
                <w:lang w:val="es-AR"/>
              </w:rPr>
              <w:t>Préstamos de entidades financieras</w:t>
            </w:r>
            <w:r w:rsidRPr="006C571D">
              <w:rPr>
                <w:sz w:val="18"/>
                <w:lang w:val="es-AR"/>
              </w:rPr>
              <w:tab/>
            </w:r>
          </w:p>
        </w:tc>
        <w:tc>
          <w:tcPr>
            <w:tcW w:w="1366" w:type="pct"/>
            <w:vAlign w:val="bottom"/>
          </w:tcPr>
          <w:p w:rsidR="003E6709" w:rsidRPr="006C571D" w:rsidRDefault="003E6709" w:rsidP="00ED36A2">
            <w:pPr>
              <w:keepNext/>
              <w:keepLines/>
              <w:numPr>
                <w:ilvl w:val="12"/>
                <w:numId w:val="0"/>
              </w:numPr>
              <w:tabs>
                <w:tab w:val="decimal" w:pos="845"/>
              </w:tabs>
              <w:autoSpaceDE w:val="0"/>
              <w:autoSpaceDN w:val="0"/>
              <w:adjustRightInd w:val="0"/>
              <w:jc w:val="right"/>
              <w:rPr>
                <w:sz w:val="18"/>
                <w:szCs w:val="18"/>
                <w:lang w:val="es-AR"/>
              </w:rPr>
            </w:pPr>
            <w:r w:rsidRPr="006C571D">
              <w:rPr>
                <w:sz w:val="18"/>
                <w:szCs w:val="18"/>
                <w:lang w:val="es-AR"/>
              </w:rPr>
              <w:t>657,7</w:t>
            </w:r>
          </w:p>
        </w:tc>
      </w:tr>
      <w:tr w:rsidR="003E6709" w:rsidRPr="006C571D" w:rsidTr="00ED36A2">
        <w:trPr>
          <w:trHeight w:val="288"/>
        </w:trPr>
        <w:tc>
          <w:tcPr>
            <w:tcW w:w="3634" w:type="pct"/>
            <w:gridSpan w:val="2"/>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5152"/>
              </w:tabs>
              <w:autoSpaceDE w:val="0"/>
              <w:autoSpaceDN w:val="0"/>
              <w:adjustRightInd w:val="0"/>
              <w:rPr>
                <w:rFonts w:eastAsiaTheme="minorHAnsi"/>
                <w:sz w:val="18"/>
                <w:lang w:val="es-AR"/>
              </w:rPr>
            </w:pPr>
            <w:r w:rsidRPr="006C571D">
              <w:rPr>
                <w:sz w:val="18"/>
                <w:lang w:val="es-AR"/>
              </w:rPr>
              <w:t>Obligaciones negociables no subordinadas</w:t>
            </w:r>
            <w:r w:rsidRPr="006C571D">
              <w:rPr>
                <w:sz w:val="18"/>
                <w:lang w:val="es-AR"/>
              </w:rPr>
              <w:tab/>
            </w:r>
          </w:p>
        </w:tc>
        <w:tc>
          <w:tcPr>
            <w:tcW w:w="1366" w:type="pct"/>
            <w:vAlign w:val="bottom"/>
          </w:tcPr>
          <w:p w:rsidR="003E6709" w:rsidRPr="006C571D" w:rsidRDefault="003E6709" w:rsidP="00ED36A2">
            <w:pPr>
              <w:keepNext/>
              <w:keepLines/>
              <w:numPr>
                <w:ilvl w:val="12"/>
                <w:numId w:val="0"/>
              </w:numPr>
              <w:tabs>
                <w:tab w:val="decimal" w:pos="845"/>
              </w:tabs>
              <w:autoSpaceDE w:val="0"/>
              <w:autoSpaceDN w:val="0"/>
              <w:adjustRightInd w:val="0"/>
              <w:jc w:val="right"/>
              <w:rPr>
                <w:sz w:val="18"/>
                <w:szCs w:val="18"/>
                <w:lang w:val="es-AR"/>
              </w:rPr>
            </w:pPr>
            <w:r w:rsidRPr="006C571D">
              <w:rPr>
                <w:sz w:val="18"/>
                <w:szCs w:val="18"/>
                <w:lang w:val="es-AR"/>
              </w:rPr>
              <w:t>31.660,5</w:t>
            </w:r>
          </w:p>
        </w:tc>
      </w:tr>
      <w:tr w:rsidR="003E6709" w:rsidRPr="006C571D" w:rsidTr="00ED36A2">
        <w:trPr>
          <w:trHeight w:val="322"/>
        </w:trPr>
        <w:tc>
          <w:tcPr>
            <w:tcW w:w="3634" w:type="pct"/>
            <w:gridSpan w:val="2"/>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5152"/>
              </w:tabs>
              <w:autoSpaceDE w:val="0"/>
              <w:autoSpaceDN w:val="0"/>
              <w:adjustRightInd w:val="0"/>
              <w:rPr>
                <w:rFonts w:eastAsiaTheme="minorHAnsi"/>
                <w:sz w:val="18"/>
                <w:lang w:val="es-AR"/>
              </w:rPr>
            </w:pPr>
            <w:r w:rsidRPr="006C571D">
              <w:rPr>
                <w:sz w:val="18"/>
                <w:lang w:val="es-AR"/>
              </w:rPr>
              <w:t>Patrimonio neto atribuible a la controladora</w:t>
            </w:r>
            <w:r w:rsidRPr="006C571D">
              <w:rPr>
                <w:sz w:val="18"/>
                <w:lang w:val="es-AR"/>
              </w:rPr>
              <w:tab/>
            </w:r>
          </w:p>
        </w:tc>
        <w:tc>
          <w:tcPr>
            <w:tcW w:w="1366" w:type="pct"/>
            <w:vAlign w:val="bottom"/>
          </w:tcPr>
          <w:p w:rsidR="003E6709" w:rsidRPr="006C571D" w:rsidRDefault="003E6709" w:rsidP="00ED36A2">
            <w:pPr>
              <w:keepNext/>
              <w:keepLines/>
              <w:numPr>
                <w:ilvl w:val="12"/>
                <w:numId w:val="0"/>
              </w:numPr>
              <w:pBdr>
                <w:bottom w:val="single" w:sz="4" w:space="1" w:color="auto"/>
              </w:pBdr>
              <w:tabs>
                <w:tab w:val="decimal" w:pos="845"/>
              </w:tabs>
              <w:autoSpaceDE w:val="0"/>
              <w:autoSpaceDN w:val="0"/>
              <w:adjustRightInd w:val="0"/>
              <w:jc w:val="right"/>
              <w:rPr>
                <w:sz w:val="18"/>
                <w:szCs w:val="18"/>
                <w:lang w:val="es-AR"/>
              </w:rPr>
            </w:pPr>
            <w:r w:rsidRPr="006C571D">
              <w:rPr>
                <w:sz w:val="18"/>
                <w:szCs w:val="18"/>
                <w:lang w:val="es-AR"/>
              </w:rPr>
              <w:t>9.798,8</w:t>
            </w:r>
          </w:p>
        </w:tc>
      </w:tr>
      <w:tr w:rsidR="003E6709" w:rsidRPr="00D56CEE" w:rsidTr="00ED36A2">
        <w:trPr>
          <w:trHeight w:val="271"/>
        </w:trPr>
        <w:tc>
          <w:tcPr>
            <w:tcW w:w="3634" w:type="pct"/>
            <w:gridSpan w:val="2"/>
            <w:tcMar>
              <w:top w:w="0" w:type="dxa"/>
              <w:left w:w="115" w:type="dxa"/>
              <w:bottom w:w="0" w:type="dxa"/>
              <w:right w:w="115" w:type="dxa"/>
            </w:tcMar>
            <w:vAlign w:val="bottom"/>
            <w:hideMark/>
          </w:tcPr>
          <w:p w:rsidR="003E6709" w:rsidRPr="006C571D" w:rsidRDefault="003E6709" w:rsidP="00ED36A2">
            <w:pPr>
              <w:numPr>
                <w:ilvl w:val="12"/>
                <w:numId w:val="0"/>
              </w:numPr>
              <w:tabs>
                <w:tab w:val="right" w:leader="dot" w:pos="5152"/>
              </w:tabs>
              <w:autoSpaceDE w:val="0"/>
              <w:autoSpaceDN w:val="0"/>
              <w:adjustRightInd w:val="0"/>
              <w:rPr>
                <w:rFonts w:eastAsiaTheme="minorHAnsi"/>
                <w:sz w:val="18"/>
                <w:lang w:val="es-AR"/>
              </w:rPr>
            </w:pPr>
            <w:r w:rsidRPr="006C571D">
              <w:rPr>
                <w:sz w:val="18"/>
                <w:lang w:val="es-AR"/>
              </w:rPr>
              <w:t>Total financiamiento</w:t>
            </w:r>
            <w:r w:rsidRPr="006C571D">
              <w:rPr>
                <w:sz w:val="18"/>
                <w:lang w:val="es-AR"/>
              </w:rPr>
              <w:tab/>
            </w:r>
          </w:p>
        </w:tc>
        <w:tc>
          <w:tcPr>
            <w:tcW w:w="1366" w:type="pct"/>
            <w:vAlign w:val="bottom"/>
          </w:tcPr>
          <w:p w:rsidR="003E6709" w:rsidRPr="000B2C90" w:rsidRDefault="003E6709" w:rsidP="00ED36A2">
            <w:pPr>
              <w:numPr>
                <w:ilvl w:val="12"/>
                <w:numId w:val="0"/>
              </w:numPr>
              <w:tabs>
                <w:tab w:val="decimal" w:pos="845"/>
              </w:tabs>
              <w:autoSpaceDE w:val="0"/>
              <w:autoSpaceDN w:val="0"/>
              <w:adjustRightInd w:val="0"/>
              <w:jc w:val="right"/>
              <w:rPr>
                <w:b/>
                <w:sz w:val="18"/>
                <w:szCs w:val="18"/>
                <w:lang w:val="es-AR"/>
              </w:rPr>
            </w:pPr>
            <w:r w:rsidRPr="000B2C90">
              <w:rPr>
                <w:b/>
                <w:sz w:val="18"/>
                <w:szCs w:val="18"/>
                <w:lang w:val="es-AR"/>
              </w:rPr>
              <w:t>71.424,6</w:t>
            </w:r>
          </w:p>
        </w:tc>
      </w:tr>
    </w:tbl>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 xml:space="preserve">Depósitos </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lastRenderedPageBreak/>
        <w:t>Históricamente, no dependíamos de los depósitos como principal fuente de financiamiento pues nuestras actividades de captación de depósitos eran limitadas. Nuestros depósitos consistían de cuentas corrientes de diferentes organismos y fondos provinciales para la vivienda que representaban los aportes del gobierno argentino por el cobro de impuestos federales, separados para uso por las provincias para fines especiales y transferidos a estas cuentas. En 2004, empezamos a recibir depósitos de clientes privados y públicos.</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A las fechas indicadas, nuestros depósitos totales por sector</w:t>
      </w:r>
      <w:r>
        <w:rPr>
          <w:rFonts w:eastAsia="Calibri"/>
          <w:lang w:val="es-AR"/>
        </w:rPr>
        <w:t>, en moneda homogénea,</w:t>
      </w:r>
      <w:r w:rsidRPr="006C571D">
        <w:rPr>
          <w:rFonts w:eastAsia="Calibri"/>
          <w:lang w:val="es-AR"/>
        </w:rPr>
        <w:t xml:space="preserve"> y como porcentaje del total de depósitos eran los siguientes:</w:t>
      </w:r>
    </w:p>
    <w:tbl>
      <w:tblPr>
        <w:tblW w:w="5000" w:type="pct"/>
        <w:tblLayout w:type="fixed"/>
        <w:tblCellMar>
          <w:left w:w="72" w:type="dxa"/>
          <w:right w:w="72" w:type="dxa"/>
        </w:tblCellMar>
        <w:tblLook w:val="04A0" w:firstRow="1" w:lastRow="0" w:firstColumn="1" w:lastColumn="0" w:noHBand="0" w:noVBand="1"/>
      </w:tblPr>
      <w:tblGrid>
        <w:gridCol w:w="3947"/>
        <w:gridCol w:w="1247"/>
        <w:gridCol w:w="1065"/>
        <w:gridCol w:w="1179"/>
        <w:gridCol w:w="1067"/>
      </w:tblGrid>
      <w:tr w:rsidR="003E6709" w:rsidRPr="006C571D" w:rsidTr="00ED36A2">
        <w:trPr>
          <w:trHeight w:val="322"/>
          <w:tblHeader/>
        </w:trPr>
        <w:tc>
          <w:tcPr>
            <w:tcW w:w="2321" w:type="pct"/>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spacing w:after="20"/>
              <w:rPr>
                <w:rFonts w:eastAsia="Calibri"/>
                <w:sz w:val="18"/>
                <w:szCs w:val="18"/>
                <w:lang w:val="es-AR"/>
              </w:rPr>
            </w:pPr>
          </w:p>
        </w:tc>
        <w:tc>
          <w:tcPr>
            <w:tcW w:w="2679" w:type="pct"/>
            <w:gridSpan w:val="4"/>
            <w:tcMar>
              <w:top w:w="0" w:type="dxa"/>
              <w:left w:w="115" w:type="dxa"/>
              <w:bottom w:w="0" w:type="dxa"/>
              <w:right w:w="115" w:type="dxa"/>
            </w:tcMar>
            <w:vAlign w:val="bottom"/>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Al 3</w:t>
            </w:r>
            <w:r>
              <w:rPr>
                <w:rFonts w:eastAsia="Calibri"/>
                <w:b/>
                <w:sz w:val="18"/>
                <w:szCs w:val="18"/>
                <w:lang w:val="es-AR"/>
              </w:rPr>
              <w:t>1</w:t>
            </w:r>
            <w:r w:rsidRPr="006C571D">
              <w:rPr>
                <w:rFonts w:eastAsia="Calibri"/>
                <w:b/>
                <w:sz w:val="18"/>
                <w:szCs w:val="18"/>
                <w:lang w:val="es-AR"/>
              </w:rPr>
              <w:t xml:space="preserve"> de </w:t>
            </w:r>
            <w:r>
              <w:rPr>
                <w:rFonts w:eastAsia="Calibri"/>
                <w:b/>
                <w:sz w:val="18"/>
                <w:szCs w:val="18"/>
                <w:lang w:val="es-AR"/>
              </w:rPr>
              <w:t>diciembre</w:t>
            </w:r>
            <w:r w:rsidRPr="006C571D">
              <w:rPr>
                <w:rFonts w:eastAsia="Calibri"/>
                <w:b/>
                <w:sz w:val="18"/>
                <w:szCs w:val="18"/>
                <w:lang w:val="es-AR"/>
              </w:rPr>
              <w:t xml:space="preserve"> de </w:t>
            </w:r>
          </w:p>
        </w:tc>
      </w:tr>
      <w:tr w:rsidR="003E6709" w:rsidRPr="006C571D" w:rsidTr="00ED36A2">
        <w:trPr>
          <w:trHeight w:val="306"/>
          <w:tblHeader/>
        </w:trPr>
        <w:tc>
          <w:tcPr>
            <w:tcW w:w="2321" w:type="pct"/>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spacing w:after="20"/>
              <w:rPr>
                <w:rFonts w:eastAsia="Calibri"/>
                <w:sz w:val="18"/>
                <w:szCs w:val="18"/>
                <w:lang w:val="es-AR"/>
              </w:rPr>
            </w:pPr>
          </w:p>
        </w:tc>
        <w:tc>
          <w:tcPr>
            <w:tcW w:w="1359" w:type="pct"/>
            <w:gridSpan w:val="2"/>
            <w:tcMar>
              <w:top w:w="0" w:type="dxa"/>
              <w:left w:w="115" w:type="dxa"/>
              <w:bottom w:w="0" w:type="dxa"/>
              <w:right w:w="115" w:type="dxa"/>
            </w:tcMar>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 xml:space="preserve">2020 </w:t>
            </w:r>
          </w:p>
        </w:tc>
        <w:tc>
          <w:tcPr>
            <w:tcW w:w="1320" w:type="pct"/>
            <w:gridSpan w:val="2"/>
            <w:tcMar>
              <w:top w:w="0" w:type="dxa"/>
              <w:left w:w="115" w:type="dxa"/>
              <w:bottom w:w="0" w:type="dxa"/>
              <w:right w:w="115" w:type="dxa"/>
            </w:tcMar>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 xml:space="preserve">2019 </w:t>
            </w:r>
          </w:p>
        </w:tc>
      </w:tr>
      <w:tr w:rsidR="003E6709" w:rsidRPr="00BD3A29" w:rsidTr="00ED36A2">
        <w:trPr>
          <w:trHeight w:val="261"/>
        </w:trPr>
        <w:tc>
          <w:tcPr>
            <w:tcW w:w="2321" w:type="pct"/>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rPr>
                <w:rFonts w:eastAsia="Calibri"/>
                <w:sz w:val="18"/>
                <w:szCs w:val="18"/>
                <w:lang w:val="es-AR"/>
              </w:rPr>
            </w:pPr>
          </w:p>
        </w:tc>
        <w:tc>
          <w:tcPr>
            <w:tcW w:w="2679" w:type="pct"/>
            <w:gridSpan w:val="4"/>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jc w:val="center"/>
              <w:rPr>
                <w:rFonts w:eastAsia="Calibri"/>
                <w:sz w:val="18"/>
                <w:szCs w:val="18"/>
                <w:lang w:val="es-AR"/>
              </w:rPr>
            </w:pPr>
            <w:r w:rsidRPr="006C571D">
              <w:rPr>
                <w:rFonts w:eastAsia="Calibri"/>
                <w:sz w:val="18"/>
                <w:szCs w:val="18"/>
                <w:lang w:val="es-AR"/>
              </w:rPr>
              <w:t xml:space="preserve">(en millones de </w:t>
            </w:r>
            <w:proofErr w:type="spellStart"/>
            <w:r w:rsidRPr="006C571D">
              <w:rPr>
                <w:rFonts w:eastAsia="Calibri"/>
                <w:sz w:val="18"/>
                <w:szCs w:val="18"/>
                <w:lang w:val="es-AR"/>
              </w:rPr>
              <w:t>Ps</w:t>
            </w:r>
            <w:proofErr w:type="spellEnd"/>
            <w:r w:rsidRPr="006C571D">
              <w:rPr>
                <w:rFonts w:eastAsia="Calibri"/>
                <w:sz w:val="18"/>
                <w:szCs w:val="18"/>
                <w:lang w:val="es-AR"/>
              </w:rPr>
              <w:t>., excepto porcentajes)</w:t>
            </w:r>
          </w:p>
        </w:tc>
      </w:tr>
      <w:tr w:rsidR="003E6709" w:rsidRPr="006C571D" w:rsidTr="00ED36A2">
        <w:trPr>
          <w:trHeight w:val="245"/>
        </w:trPr>
        <w:tc>
          <w:tcPr>
            <w:tcW w:w="2321"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autoSpaceDE w:val="0"/>
              <w:autoSpaceDN w:val="0"/>
              <w:adjustRightInd w:val="0"/>
              <w:rPr>
                <w:rFonts w:eastAsia="Calibri"/>
                <w:sz w:val="18"/>
                <w:szCs w:val="18"/>
                <w:lang w:val="es-AR"/>
              </w:rPr>
            </w:pPr>
            <w:r w:rsidRPr="006C571D">
              <w:rPr>
                <w:rFonts w:eastAsia="Calibri"/>
                <w:sz w:val="18"/>
                <w:szCs w:val="18"/>
                <w:lang w:val="es-AR"/>
              </w:rPr>
              <w:t>Depósitos</w:t>
            </w:r>
          </w:p>
        </w:tc>
        <w:tc>
          <w:tcPr>
            <w:tcW w:w="733" w:type="pct"/>
            <w:tcMar>
              <w:top w:w="0" w:type="dxa"/>
              <w:left w:w="115" w:type="dxa"/>
              <w:bottom w:w="0" w:type="dxa"/>
              <w:right w:w="115" w:type="dxa"/>
            </w:tcMar>
            <w:vAlign w:val="bottom"/>
          </w:tcPr>
          <w:p w:rsidR="003E6709" w:rsidRPr="006C571D" w:rsidRDefault="003E6709" w:rsidP="00ED36A2">
            <w:pPr>
              <w:keepNext/>
              <w:keepLines/>
              <w:numPr>
                <w:ilvl w:val="12"/>
                <w:numId w:val="0"/>
              </w:numPr>
              <w:tabs>
                <w:tab w:val="decimal" w:pos="605"/>
              </w:tabs>
              <w:autoSpaceDE w:val="0"/>
              <w:autoSpaceDN w:val="0"/>
              <w:adjustRightInd w:val="0"/>
              <w:rPr>
                <w:rFonts w:eastAsia="Calibri"/>
                <w:sz w:val="18"/>
                <w:szCs w:val="18"/>
                <w:lang w:val="es-AR"/>
              </w:rPr>
            </w:pPr>
          </w:p>
        </w:tc>
        <w:tc>
          <w:tcPr>
            <w:tcW w:w="626" w:type="pct"/>
            <w:vAlign w:val="bottom"/>
          </w:tcPr>
          <w:p w:rsidR="003E6709" w:rsidRPr="006C571D" w:rsidRDefault="003E6709" w:rsidP="00ED36A2">
            <w:pPr>
              <w:keepNext/>
              <w:keepLines/>
              <w:numPr>
                <w:ilvl w:val="12"/>
                <w:numId w:val="0"/>
              </w:numPr>
              <w:autoSpaceDE w:val="0"/>
              <w:autoSpaceDN w:val="0"/>
              <w:adjustRightInd w:val="0"/>
              <w:jc w:val="center"/>
              <w:rPr>
                <w:rFonts w:eastAsia="Calibri"/>
                <w:sz w:val="18"/>
                <w:szCs w:val="18"/>
                <w:lang w:val="es-AR"/>
              </w:rPr>
            </w:pPr>
          </w:p>
        </w:tc>
        <w:tc>
          <w:tcPr>
            <w:tcW w:w="693" w:type="pct"/>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jc w:val="center"/>
              <w:rPr>
                <w:rFonts w:eastAsia="Calibri"/>
                <w:sz w:val="18"/>
                <w:szCs w:val="18"/>
                <w:lang w:val="es-AR"/>
              </w:rPr>
            </w:pPr>
          </w:p>
        </w:tc>
        <w:tc>
          <w:tcPr>
            <w:tcW w:w="627" w:type="pct"/>
            <w:vAlign w:val="bottom"/>
          </w:tcPr>
          <w:p w:rsidR="003E6709" w:rsidRPr="006C571D" w:rsidRDefault="003E6709" w:rsidP="00ED36A2">
            <w:pPr>
              <w:keepNext/>
              <w:keepLines/>
              <w:numPr>
                <w:ilvl w:val="12"/>
                <w:numId w:val="0"/>
              </w:numPr>
              <w:autoSpaceDE w:val="0"/>
              <w:autoSpaceDN w:val="0"/>
              <w:adjustRightInd w:val="0"/>
              <w:jc w:val="center"/>
              <w:rPr>
                <w:rFonts w:eastAsia="Calibri"/>
                <w:sz w:val="18"/>
                <w:szCs w:val="18"/>
                <w:lang w:val="es-AR"/>
              </w:rPr>
            </w:pPr>
          </w:p>
        </w:tc>
      </w:tr>
      <w:tr w:rsidR="003E6709" w:rsidRPr="006C571D" w:rsidTr="00ED36A2">
        <w:trPr>
          <w:trHeight w:val="261"/>
        </w:trPr>
        <w:tc>
          <w:tcPr>
            <w:tcW w:w="2321"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3825"/>
              </w:tabs>
              <w:autoSpaceDE w:val="0"/>
              <w:autoSpaceDN w:val="0"/>
              <w:adjustRightInd w:val="0"/>
              <w:rPr>
                <w:rFonts w:eastAsia="Calibri"/>
                <w:sz w:val="18"/>
                <w:szCs w:val="18"/>
                <w:lang w:val="es-AR"/>
              </w:rPr>
            </w:pPr>
            <w:r w:rsidRPr="006C571D">
              <w:rPr>
                <w:rFonts w:eastAsia="Calibri"/>
                <w:sz w:val="18"/>
                <w:szCs w:val="18"/>
                <w:lang w:val="es-AR"/>
              </w:rPr>
              <w:t>Sector público no financiero</w:t>
            </w:r>
            <w:r w:rsidRPr="006C571D">
              <w:rPr>
                <w:rFonts w:eastAsia="Calibri"/>
                <w:sz w:val="18"/>
                <w:szCs w:val="18"/>
                <w:lang w:val="es-AR"/>
              </w:rPr>
              <w:tab/>
            </w:r>
          </w:p>
        </w:tc>
        <w:tc>
          <w:tcPr>
            <w:tcW w:w="733"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385865" w:rsidRDefault="003E6709" w:rsidP="00ED36A2">
            <w:pPr>
              <w:keepNext/>
              <w:keepLines/>
              <w:numPr>
                <w:ilvl w:val="12"/>
                <w:numId w:val="0"/>
              </w:numPr>
              <w:tabs>
                <w:tab w:val="decimal" w:pos="700"/>
              </w:tabs>
              <w:autoSpaceDE w:val="0"/>
              <w:autoSpaceDN w:val="0"/>
              <w:adjustRightInd w:val="0"/>
              <w:jc w:val="right"/>
              <w:rPr>
                <w:rFonts w:eastAsia="Calibri"/>
                <w:sz w:val="18"/>
                <w:szCs w:val="18"/>
                <w:lang w:val="es-AR"/>
              </w:rPr>
            </w:pPr>
            <w:r w:rsidRPr="00E878D5">
              <w:rPr>
                <w:color w:val="000000"/>
                <w:sz w:val="18"/>
                <w:szCs w:val="18"/>
              </w:rPr>
              <w:t>9.356,</w:t>
            </w:r>
            <w:r w:rsidRPr="000B2C90">
              <w:rPr>
                <w:color w:val="000000"/>
                <w:sz w:val="18"/>
              </w:rPr>
              <w:t xml:space="preserve">5 </w:t>
            </w:r>
          </w:p>
        </w:tc>
        <w:tc>
          <w:tcPr>
            <w:tcW w:w="626" w:type="pct"/>
            <w:tcBorders>
              <w:top w:val="nil"/>
              <w:left w:val="nil"/>
              <w:bottom w:val="nil"/>
              <w:right w:val="nil"/>
            </w:tcBorders>
            <w:shd w:val="clear" w:color="auto" w:fill="auto"/>
            <w:vAlign w:val="bottom"/>
            <w:hideMark/>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E878D5">
              <w:rPr>
                <w:color w:val="000000"/>
                <w:sz w:val="18"/>
                <w:szCs w:val="18"/>
              </w:rPr>
              <w:t>10,5</w:t>
            </w:r>
            <w:r w:rsidRPr="000B2C90">
              <w:rPr>
                <w:color w:val="000000"/>
                <w:sz w:val="18"/>
              </w:rPr>
              <w:t>%</w:t>
            </w:r>
          </w:p>
        </w:tc>
        <w:tc>
          <w:tcPr>
            <w:tcW w:w="693"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tabs>
                <w:tab w:val="decimal" w:pos="605"/>
              </w:tabs>
              <w:autoSpaceDE w:val="0"/>
              <w:autoSpaceDN w:val="0"/>
              <w:adjustRightInd w:val="0"/>
              <w:jc w:val="right"/>
              <w:rPr>
                <w:rFonts w:eastAsia="Calibri"/>
                <w:sz w:val="18"/>
                <w:szCs w:val="18"/>
                <w:lang w:val="es-AR"/>
              </w:rPr>
            </w:pPr>
            <w:r w:rsidRPr="00E878D5">
              <w:rPr>
                <w:color w:val="000000"/>
                <w:sz w:val="18"/>
                <w:szCs w:val="18"/>
              </w:rPr>
              <w:t>5.045</w:t>
            </w:r>
            <w:r w:rsidRPr="000B2C90">
              <w:rPr>
                <w:color w:val="000000"/>
                <w:sz w:val="18"/>
              </w:rPr>
              <w:t xml:space="preserve">,3 </w:t>
            </w:r>
          </w:p>
        </w:tc>
        <w:tc>
          <w:tcPr>
            <w:tcW w:w="627" w:type="pct"/>
            <w:tcBorders>
              <w:top w:val="nil"/>
              <w:left w:val="nil"/>
              <w:bottom w:val="nil"/>
              <w:right w:val="nil"/>
            </w:tcBorders>
            <w:shd w:val="clear" w:color="auto" w:fill="auto"/>
            <w:vAlign w:val="bottom"/>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E878D5">
              <w:rPr>
                <w:color w:val="000000"/>
                <w:sz w:val="18"/>
                <w:szCs w:val="18"/>
              </w:rPr>
              <w:t>10,4</w:t>
            </w:r>
            <w:r w:rsidRPr="000B2C90">
              <w:rPr>
                <w:color w:val="000000"/>
                <w:sz w:val="18"/>
              </w:rPr>
              <w:t>%</w:t>
            </w:r>
          </w:p>
        </w:tc>
      </w:tr>
      <w:tr w:rsidR="003E6709" w:rsidRPr="006C571D" w:rsidTr="00ED36A2">
        <w:trPr>
          <w:trHeight w:val="245"/>
        </w:trPr>
        <w:tc>
          <w:tcPr>
            <w:tcW w:w="2321"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3825"/>
              </w:tabs>
              <w:autoSpaceDE w:val="0"/>
              <w:autoSpaceDN w:val="0"/>
              <w:adjustRightInd w:val="0"/>
              <w:rPr>
                <w:rFonts w:eastAsia="Calibri"/>
                <w:sz w:val="18"/>
                <w:szCs w:val="18"/>
                <w:lang w:val="es-AR"/>
              </w:rPr>
            </w:pPr>
            <w:r w:rsidRPr="006C571D">
              <w:rPr>
                <w:rFonts w:eastAsia="Calibri"/>
                <w:sz w:val="18"/>
                <w:szCs w:val="18"/>
                <w:lang w:val="es-AR"/>
              </w:rPr>
              <w:t>Sector financiero</w:t>
            </w:r>
            <w:r w:rsidRPr="006C571D">
              <w:rPr>
                <w:rFonts w:eastAsia="Calibri"/>
                <w:sz w:val="18"/>
                <w:szCs w:val="18"/>
                <w:lang w:val="es-AR"/>
              </w:rPr>
              <w:tab/>
            </w:r>
          </w:p>
        </w:tc>
        <w:tc>
          <w:tcPr>
            <w:tcW w:w="733"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385865" w:rsidRDefault="003E6709" w:rsidP="00ED36A2">
            <w:pPr>
              <w:keepNext/>
              <w:keepLines/>
              <w:numPr>
                <w:ilvl w:val="12"/>
                <w:numId w:val="0"/>
              </w:numPr>
              <w:tabs>
                <w:tab w:val="decimal" w:pos="605"/>
              </w:tabs>
              <w:autoSpaceDE w:val="0"/>
              <w:autoSpaceDN w:val="0"/>
              <w:adjustRightInd w:val="0"/>
              <w:jc w:val="right"/>
              <w:rPr>
                <w:rFonts w:eastAsia="Calibri"/>
                <w:sz w:val="18"/>
                <w:szCs w:val="18"/>
                <w:lang w:val="es-AR"/>
              </w:rPr>
            </w:pPr>
            <w:r w:rsidRPr="00E878D5">
              <w:rPr>
                <w:color w:val="000000"/>
                <w:sz w:val="18"/>
                <w:szCs w:val="18"/>
              </w:rPr>
              <w:t>0,9</w:t>
            </w:r>
            <w:r w:rsidRPr="000B2C90">
              <w:rPr>
                <w:color w:val="000000"/>
                <w:sz w:val="18"/>
              </w:rPr>
              <w:t xml:space="preserve"> </w:t>
            </w:r>
          </w:p>
        </w:tc>
        <w:tc>
          <w:tcPr>
            <w:tcW w:w="626" w:type="pct"/>
            <w:tcBorders>
              <w:top w:val="nil"/>
              <w:left w:val="nil"/>
              <w:bottom w:val="nil"/>
              <w:right w:val="nil"/>
            </w:tcBorders>
            <w:shd w:val="clear" w:color="auto" w:fill="auto"/>
            <w:vAlign w:val="bottom"/>
            <w:hideMark/>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0B2C90">
              <w:rPr>
                <w:color w:val="000000"/>
                <w:sz w:val="18"/>
              </w:rPr>
              <w:t>0,</w:t>
            </w:r>
            <w:r w:rsidRPr="00E878D5">
              <w:rPr>
                <w:color w:val="000000"/>
                <w:sz w:val="18"/>
                <w:szCs w:val="18"/>
              </w:rPr>
              <w:t>0</w:t>
            </w:r>
            <w:r w:rsidRPr="000B2C90">
              <w:rPr>
                <w:color w:val="000000"/>
                <w:sz w:val="18"/>
              </w:rPr>
              <w:t>%</w:t>
            </w:r>
          </w:p>
        </w:tc>
        <w:tc>
          <w:tcPr>
            <w:tcW w:w="693"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tabs>
                <w:tab w:val="decimal" w:pos="605"/>
              </w:tabs>
              <w:autoSpaceDE w:val="0"/>
              <w:autoSpaceDN w:val="0"/>
              <w:adjustRightInd w:val="0"/>
              <w:jc w:val="right"/>
              <w:rPr>
                <w:rFonts w:eastAsia="Calibri"/>
                <w:sz w:val="18"/>
                <w:szCs w:val="18"/>
                <w:lang w:val="es-AR"/>
              </w:rPr>
            </w:pPr>
            <w:r w:rsidRPr="00E878D5">
              <w:rPr>
                <w:color w:val="000000"/>
                <w:sz w:val="18"/>
                <w:szCs w:val="18"/>
              </w:rPr>
              <w:t>0,4</w:t>
            </w:r>
            <w:r w:rsidRPr="000B2C90">
              <w:rPr>
                <w:color w:val="000000"/>
                <w:sz w:val="18"/>
              </w:rPr>
              <w:t xml:space="preserve"> </w:t>
            </w:r>
          </w:p>
        </w:tc>
        <w:tc>
          <w:tcPr>
            <w:tcW w:w="627" w:type="pct"/>
            <w:tcBorders>
              <w:top w:val="nil"/>
              <w:left w:val="nil"/>
              <w:bottom w:val="nil"/>
              <w:right w:val="nil"/>
            </w:tcBorders>
            <w:shd w:val="clear" w:color="auto" w:fill="auto"/>
            <w:vAlign w:val="bottom"/>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0B2C90">
              <w:rPr>
                <w:color w:val="000000"/>
                <w:sz w:val="18"/>
              </w:rPr>
              <w:t>0,</w:t>
            </w:r>
            <w:r w:rsidRPr="00E878D5">
              <w:rPr>
                <w:color w:val="000000"/>
                <w:sz w:val="18"/>
                <w:szCs w:val="18"/>
              </w:rPr>
              <w:t>0</w:t>
            </w:r>
            <w:r w:rsidRPr="000B2C90">
              <w:rPr>
                <w:color w:val="000000"/>
                <w:sz w:val="18"/>
              </w:rPr>
              <w:t>%</w:t>
            </w:r>
          </w:p>
        </w:tc>
      </w:tr>
      <w:tr w:rsidR="003E6709" w:rsidRPr="006C571D" w:rsidTr="00ED36A2">
        <w:trPr>
          <w:trHeight w:val="506"/>
        </w:trPr>
        <w:tc>
          <w:tcPr>
            <w:tcW w:w="2321"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3825"/>
              </w:tabs>
              <w:autoSpaceDE w:val="0"/>
              <w:autoSpaceDN w:val="0"/>
              <w:adjustRightInd w:val="0"/>
              <w:rPr>
                <w:rFonts w:eastAsia="Calibri"/>
                <w:sz w:val="18"/>
                <w:szCs w:val="18"/>
                <w:lang w:val="es-AR"/>
              </w:rPr>
            </w:pPr>
            <w:r w:rsidRPr="006C571D">
              <w:rPr>
                <w:rFonts w:eastAsia="Calibri"/>
                <w:sz w:val="18"/>
                <w:szCs w:val="18"/>
                <w:lang w:val="es-AR"/>
              </w:rPr>
              <w:t>Sector privado no financiero y residentes en el exterior</w:t>
            </w:r>
            <w:r w:rsidRPr="006C571D">
              <w:rPr>
                <w:rFonts w:eastAsia="Calibri"/>
                <w:sz w:val="18"/>
                <w:szCs w:val="18"/>
                <w:lang w:val="es-AR"/>
              </w:rPr>
              <w:tab/>
            </w:r>
          </w:p>
        </w:tc>
        <w:tc>
          <w:tcPr>
            <w:tcW w:w="733"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385865" w:rsidRDefault="003E6709" w:rsidP="00ED36A2">
            <w:pPr>
              <w:keepNext/>
              <w:keepLines/>
              <w:numPr>
                <w:ilvl w:val="12"/>
                <w:numId w:val="0"/>
              </w:numPr>
              <w:pBdr>
                <w:bottom w:val="single" w:sz="4" w:space="1" w:color="auto"/>
              </w:pBdr>
              <w:tabs>
                <w:tab w:val="decimal" w:pos="605"/>
              </w:tabs>
              <w:autoSpaceDE w:val="0"/>
              <w:autoSpaceDN w:val="0"/>
              <w:adjustRightInd w:val="0"/>
              <w:jc w:val="right"/>
              <w:rPr>
                <w:rFonts w:eastAsia="Calibri"/>
                <w:sz w:val="18"/>
                <w:szCs w:val="18"/>
                <w:lang w:val="es-AR"/>
              </w:rPr>
            </w:pPr>
            <w:r w:rsidRPr="00E878D5">
              <w:rPr>
                <w:color w:val="000000"/>
                <w:sz w:val="18"/>
                <w:szCs w:val="18"/>
              </w:rPr>
              <w:t xml:space="preserve">79.473,9 </w:t>
            </w:r>
          </w:p>
        </w:tc>
        <w:tc>
          <w:tcPr>
            <w:tcW w:w="626" w:type="pct"/>
            <w:tcBorders>
              <w:top w:val="nil"/>
              <w:left w:val="nil"/>
              <w:bottom w:val="nil"/>
              <w:right w:val="nil"/>
            </w:tcBorders>
            <w:shd w:val="clear" w:color="auto" w:fill="auto"/>
            <w:vAlign w:val="bottom"/>
            <w:hideMark/>
          </w:tcPr>
          <w:p w:rsidR="003E6709" w:rsidRPr="00385865" w:rsidRDefault="003E6709" w:rsidP="00ED36A2">
            <w:pPr>
              <w:keepNext/>
              <w:keepLines/>
              <w:numPr>
                <w:ilvl w:val="12"/>
                <w:numId w:val="0"/>
              </w:numPr>
              <w:pBdr>
                <w:bottom w:val="single" w:sz="6" w:space="1" w:color="auto"/>
              </w:pBdr>
              <w:tabs>
                <w:tab w:val="decimal" w:pos="472"/>
              </w:tabs>
              <w:autoSpaceDE w:val="0"/>
              <w:autoSpaceDN w:val="0"/>
              <w:adjustRightInd w:val="0"/>
              <w:jc w:val="right"/>
              <w:rPr>
                <w:rFonts w:eastAsia="Calibri"/>
                <w:sz w:val="18"/>
                <w:szCs w:val="18"/>
                <w:lang w:val="es-AR"/>
              </w:rPr>
            </w:pPr>
            <w:r w:rsidRPr="00E878D5">
              <w:rPr>
                <w:color w:val="000000"/>
                <w:sz w:val="18"/>
                <w:szCs w:val="18"/>
              </w:rPr>
              <w:t>89,5</w:t>
            </w:r>
            <w:r w:rsidRPr="000B2C90">
              <w:rPr>
                <w:color w:val="000000"/>
                <w:sz w:val="18"/>
              </w:rPr>
              <w:t>%</w:t>
            </w:r>
          </w:p>
        </w:tc>
        <w:tc>
          <w:tcPr>
            <w:tcW w:w="693"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pBdr>
                <w:bottom w:val="single" w:sz="4" w:space="1" w:color="auto"/>
              </w:pBdr>
              <w:tabs>
                <w:tab w:val="decimal" w:pos="605"/>
              </w:tabs>
              <w:autoSpaceDE w:val="0"/>
              <w:autoSpaceDN w:val="0"/>
              <w:adjustRightInd w:val="0"/>
              <w:jc w:val="right"/>
              <w:rPr>
                <w:rFonts w:eastAsia="Calibri"/>
                <w:sz w:val="18"/>
                <w:szCs w:val="18"/>
                <w:lang w:val="es-AR"/>
              </w:rPr>
            </w:pPr>
            <w:r w:rsidRPr="00E878D5">
              <w:rPr>
                <w:color w:val="000000"/>
                <w:sz w:val="18"/>
                <w:szCs w:val="18"/>
              </w:rPr>
              <w:t xml:space="preserve">43.586,2 </w:t>
            </w:r>
          </w:p>
        </w:tc>
        <w:tc>
          <w:tcPr>
            <w:tcW w:w="627" w:type="pct"/>
            <w:tcBorders>
              <w:top w:val="nil"/>
              <w:left w:val="nil"/>
              <w:bottom w:val="nil"/>
              <w:right w:val="nil"/>
            </w:tcBorders>
            <w:shd w:val="clear" w:color="auto" w:fill="auto"/>
            <w:vAlign w:val="bottom"/>
          </w:tcPr>
          <w:p w:rsidR="003E6709" w:rsidRPr="00385865" w:rsidRDefault="003E6709" w:rsidP="00ED36A2">
            <w:pPr>
              <w:keepNext/>
              <w:keepLines/>
              <w:numPr>
                <w:ilvl w:val="12"/>
                <w:numId w:val="0"/>
              </w:numPr>
              <w:pBdr>
                <w:bottom w:val="single" w:sz="4" w:space="1" w:color="auto"/>
              </w:pBdr>
              <w:tabs>
                <w:tab w:val="decimal" w:pos="472"/>
              </w:tabs>
              <w:autoSpaceDE w:val="0"/>
              <w:autoSpaceDN w:val="0"/>
              <w:adjustRightInd w:val="0"/>
              <w:jc w:val="right"/>
              <w:rPr>
                <w:rFonts w:eastAsia="Calibri"/>
                <w:sz w:val="18"/>
                <w:szCs w:val="18"/>
                <w:lang w:val="es-AR"/>
              </w:rPr>
            </w:pPr>
            <w:r w:rsidRPr="00E878D5">
              <w:rPr>
                <w:color w:val="000000"/>
                <w:sz w:val="18"/>
                <w:szCs w:val="18"/>
              </w:rPr>
              <w:t>89,6</w:t>
            </w:r>
            <w:r w:rsidRPr="000B2C90">
              <w:rPr>
                <w:color w:val="000000"/>
                <w:sz w:val="18"/>
              </w:rPr>
              <w:t>%</w:t>
            </w:r>
          </w:p>
        </w:tc>
      </w:tr>
      <w:tr w:rsidR="003E6709" w:rsidRPr="006C571D" w:rsidTr="00ED36A2">
        <w:trPr>
          <w:trHeight w:val="261"/>
        </w:trPr>
        <w:tc>
          <w:tcPr>
            <w:tcW w:w="2321"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3825"/>
              </w:tabs>
              <w:autoSpaceDE w:val="0"/>
              <w:autoSpaceDN w:val="0"/>
              <w:adjustRightInd w:val="0"/>
              <w:rPr>
                <w:rFonts w:eastAsia="Calibri"/>
                <w:sz w:val="18"/>
                <w:szCs w:val="18"/>
                <w:lang w:val="es-AR"/>
              </w:rPr>
            </w:pPr>
            <w:r w:rsidRPr="006C571D">
              <w:rPr>
                <w:rFonts w:eastAsia="Calibri"/>
                <w:sz w:val="18"/>
                <w:szCs w:val="18"/>
                <w:lang w:val="es-AR"/>
              </w:rPr>
              <w:t>Total depósitos</w:t>
            </w:r>
            <w:r w:rsidRPr="006C571D">
              <w:rPr>
                <w:rFonts w:eastAsia="Calibri"/>
                <w:sz w:val="18"/>
                <w:szCs w:val="18"/>
                <w:lang w:val="es-AR"/>
              </w:rPr>
              <w:tab/>
            </w:r>
          </w:p>
        </w:tc>
        <w:tc>
          <w:tcPr>
            <w:tcW w:w="733"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385865" w:rsidRDefault="003E6709" w:rsidP="00ED36A2">
            <w:pPr>
              <w:keepNext/>
              <w:keepLines/>
              <w:numPr>
                <w:ilvl w:val="12"/>
                <w:numId w:val="0"/>
              </w:numPr>
              <w:autoSpaceDE w:val="0"/>
              <w:autoSpaceDN w:val="0"/>
              <w:adjustRightInd w:val="0"/>
              <w:jc w:val="right"/>
              <w:rPr>
                <w:rFonts w:eastAsia="Calibri"/>
                <w:sz w:val="18"/>
                <w:szCs w:val="18"/>
                <w:lang w:val="es-AR"/>
              </w:rPr>
            </w:pPr>
            <w:r w:rsidRPr="00E878D5">
              <w:rPr>
                <w:b/>
                <w:bCs/>
                <w:color w:val="000000"/>
                <w:sz w:val="18"/>
                <w:szCs w:val="18"/>
              </w:rPr>
              <w:t>88.831</w:t>
            </w:r>
            <w:r w:rsidRPr="000B2C90">
              <w:rPr>
                <w:b/>
                <w:color w:val="000000"/>
                <w:sz w:val="18"/>
              </w:rPr>
              <w:t xml:space="preserve">,3 </w:t>
            </w:r>
          </w:p>
        </w:tc>
        <w:tc>
          <w:tcPr>
            <w:tcW w:w="626" w:type="pct"/>
            <w:tcBorders>
              <w:top w:val="nil"/>
              <w:left w:val="nil"/>
              <w:bottom w:val="nil"/>
              <w:right w:val="nil"/>
            </w:tcBorders>
            <w:shd w:val="clear" w:color="auto" w:fill="auto"/>
            <w:vAlign w:val="bottom"/>
            <w:hideMark/>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0B2C90">
              <w:rPr>
                <w:b/>
                <w:color w:val="000000"/>
                <w:sz w:val="18"/>
              </w:rPr>
              <w:t>100,</w:t>
            </w:r>
            <w:r w:rsidRPr="00E878D5">
              <w:rPr>
                <w:b/>
                <w:bCs/>
                <w:color w:val="000000"/>
                <w:sz w:val="18"/>
                <w:szCs w:val="18"/>
              </w:rPr>
              <w:t>0</w:t>
            </w:r>
            <w:r w:rsidRPr="000B2C90">
              <w:rPr>
                <w:b/>
                <w:color w:val="000000"/>
                <w:sz w:val="18"/>
              </w:rPr>
              <w:t>%</w:t>
            </w:r>
          </w:p>
        </w:tc>
        <w:tc>
          <w:tcPr>
            <w:tcW w:w="693" w:type="pct"/>
            <w:tcBorders>
              <w:top w:val="nil"/>
              <w:left w:val="nil"/>
              <w:bottom w:val="nil"/>
              <w:right w:val="nil"/>
            </w:tcBorders>
            <w:shd w:val="clear" w:color="auto" w:fill="auto"/>
            <w:tcMar>
              <w:top w:w="0" w:type="dxa"/>
              <w:left w:w="115" w:type="dxa"/>
              <w:bottom w:w="0" w:type="dxa"/>
              <w:right w:w="115" w:type="dxa"/>
            </w:tcMar>
            <w:vAlign w:val="bottom"/>
          </w:tcPr>
          <w:p w:rsidR="003E6709" w:rsidRPr="00385865" w:rsidRDefault="003E6709" w:rsidP="00ED36A2">
            <w:pPr>
              <w:keepNext/>
              <w:keepLines/>
              <w:numPr>
                <w:ilvl w:val="12"/>
                <w:numId w:val="0"/>
              </w:numPr>
              <w:autoSpaceDE w:val="0"/>
              <w:autoSpaceDN w:val="0"/>
              <w:adjustRightInd w:val="0"/>
              <w:jc w:val="right"/>
              <w:rPr>
                <w:rFonts w:eastAsia="Calibri"/>
                <w:sz w:val="18"/>
                <w:szCs w:val="18"/>
                <w:lang w:val="es-AR"/>
              </w:rPr>
            </w:pPr>
            <w:r w:rsidRPr="00E878D5">
              <w:rPr>
                <w:b/>
                <w:bCs/>
                <w:color w:val="000000"/>
                <w:sz w:val="18"/>
                <w:szCs w:val="18"/>
              </w:rPr>
              <w:t>48.631,9</w:t>
            </w:r>
            <w:r w:rsidRPr="000B2C90">
              <w:rPr>
                <w:b/>
                <w:color w:val="000000"/>
                <w:sz w:val="18"/>
              </w:rPr>
              <w:t xml:space="preserve"> </w:t>
            </w:r>
          </w:p>
        </w:tc>
        <w:tc>
          <w:tcPr>
            <w:tcW w:w="627" w:type="pct"/>
            <w:tcBorders>
              <w:top w:val="nil"/>
              <w:left w:val="nil"/>
              <w:bottom w:val="nil"/>
              <w:right w:val="nil"/>
            </w:tcBorders>
            <w:shd w:val="clear" w:color="auto" w:fill="auto"/>
            <w:vAlign w:val="bottom"/>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0B2C90">
              <w:rPr>
                <w:b/>
                <w:color w:val="000000"/>
                <w:sz w:val="18"/>
              </w:rPr>
              <w:t>100,</w:t>
            </w:r>
            <w:r w:rsidRPr="00E878D5">
              <w:rPr>
                <w:b/>
                <w:bCs/>
                <w:color w:val="000000"/>
                <w:sz w:val="18"/>
                <w:szCs w:val="18"/>
              </w:rPr>
              <w:t>0</w:t>
            </w:r>
            <w:r w:rsidRPr="000B2C90">
              <w:rPr>
                <w:b/>
                <w:color w:val="000000"/>
                <w:sz w:val="18"/>
              </w:rPr>
              <w:t>%</w:t>
            </w:r>
          </w:p>
        </w:tc>
      </w:tr>
    </w:tbl>
    <w:p w:rsidR="003E6709" w:rsidRDefault="003E6709" w:rsidP="003E6709">
      <w:pPr>
        <w:autoSpaceDE w:val="0"/>
        <w:autoSpaceDN w:val="0"/>
        <w:adjustRightInd w:val="0"/>
        <w:ind w:left="357" w:hanging="357"/>
        <w:jc w:val="both"/>
        <w:rPr>
          <w:rFonts w:eastAsia="Calibri"/>
          <w:b/>
          <w:i/>
          <w:lang w:val="es-AR"/>
        </w:rPr>
      </w:pPr>
    </w:p>
    <w:p w:rsidR="003E6709" w:rsidRDefault="003E6709" w:rsidP="003E6709">
      <w:pPr>
        <w:autoSpaceDE w:val="0"/>
        <w:autoSpaceDN w:val="0"/>
        <w:adjustRightInd w:val="0"/>
        <w:spacing w:before="180" w:after="180"/>
        <w:jc w:val="both"/>
        <w:rPr>
          <w:rFonts w:eastAsia="Calibri"/>
          <w:lang w:val="es-AR"/>
        </w:rPr>
      </w:pPr>
      <w:r w:rsidRPr="006C571D">
        <w:rPr>
          <w:rFonts w:eastAsia="Calibri"/>
          <w:lang w:val="es-AR"/>
        </w:rPr>
        <w:t>A</w:t>
      </w:r>
      <w:r>
        <w:rPr>
          <w:rFonts w:eastAsia="Calibri"/>
          <w:lang w:val="es-AR"/>
        </w:rPr>
        <w:t>l 31 de diciembre de 2018</w:t>
      </w:r>
      <w:r w:rsidRPr="006C571D">
        <w:rPr>
          <w:rFonts w:eastAsia="Calibri"/>
          <w:lang w:val="es-AR"/>
        </w:rPr>
        <w:t>, nuestros depósitos totales por sector</w:t>
      </w:r>
      <w:r>
        <w:rPr>
          <w:rFonts w:eastAsia="Calibri"/>
          <w:lang w:val="es-AR"/>
        </w:rPr>
        <w:t>, en moneda histórica,</w:t>
      </w:r>
      <w:r w:rsidRPr="006C571D">
        <w:rPr>
          <w:rFonts w:eastAsia="Calibri"/>
          <w:lang w:val="es-AR"/>
        </w:rPr>
        <w:t xml:space="preserve"> y como porcentaje del total de depósitos eran los siguientes:</w:t>
      </w:r>
    </w:p>
    <w:tbl>
      <w:tblPr>
        <w:tblW w:w="4125" w:type="pct"/>
        <w:tblLayout w:type="fixed"/>
        <w:tblCellMar>
          <w:left w:w="72" w:type="dxa"/>
          <w:right w:w="72" w:type="dxa"/>
        </w:tblCellMar>
        <w:tblLook w:val="04A0" w:firstRow="1" w:lastRow="0" w:firstColumn="1" w:lastColumn="0" w:noHBand="0" w:noVBand="1"/>
      </w:tblPr>
      <w:tblGrid>
        <w:gridCol w:w="4126"/>
        <w:gridCol w:w="1507"/>
        <w:gridCol w:w="1384"/>
      </w:tblGrid>
      <w:tr w:rsidR="003E6709" w:rsidRPr="006C571D" w:rsidTr="00ED36A2">
        <w:trPr>
          <w:trHeight w:val="306"/>
          <w:tblHeader/>
        </w:trPr>
        <w:tc>
          <w:tcPr>
            <w:tcW w:w="2940" w:type="pct"/>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spacing w:after="20"/>
              <w:rPr>
                <w:rFonts w:eastAsia="Calibri"/>
                <w:sz w:val="18"/>
                <w:szCs w:val="18"/>
                <w:lang w:val="es-AR"/>
              </w:rPr>
            </w:pPr>
          </w:p>
        </w:tc>
        <w:tc>
          <w:tcPr>
            <w:tcW w:w="2060" w:type="pct"/>
            <w:gridSpan w:val="2"/>
            <w:tcMar>
              <w:top w:w="0" w:type="dxa"/>
              <w:left w:w="115" w:type="dxa"/>
              <w:bottom w:w="0" w:type="dxa"/>
              <w:right w:w="115" w:type="dxa"/>
            </w:tcMar>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Pr>
                <w:rFonts w:eastAsia="Calibri"/>
                <w:b/>
                <w:sz w:val="18"/>
                <w:szCs w:val="18"/>
                <w:lang w:val="es-AR"/>
              </w:rPr>
              <w:t xml:space="preserve">Al 31 de diciembre de </w:t>
            </w:r>
            <w:r w:rsidRPr="006C571D">
              <w:rPr>
                <w:rFonts w:eastAsia="Calibri"/>
                <w:b/>
                <w:sz w:val="18"/>
                <w:szCs w:val="18"/>
                <w:lang w:val="es-AR"/>
              </w:rPr>
              <w:t>20</w:t>
            </w:r>
            <w:r>
              <w:rPr>
                <w:rFonts w:eastAsia="Calibri"/>
                <w:b/>
                <w:sz w:val="18"/>
                <w:szCs w:val="18"/>
                <w:lang w:val="es-AR"/>
              </w:rPr>
              <w:t>18</w:t>
            </w:r>
            <w:r w:rsidRPr="006C571D">
              <w:rPr>
                <w:rFonts w:eastAsia="Calibri"/>
                <w:b/>
                <w:sz w:val="18"/>
                <w:szCs w:val="18"/>
                <w:lang w:val="es-AR"/>
              </w:rPr>
              <w:t xml:space="preserve"> </w:t>
            </w:r>
          </w:p>
        </w:tc>
      </w:tr>
      <w:tr w:rsidR="003E6709" w:rsidRPr="00BD3A29" w:rsidTr="00ED36A2">
        <w:trPr>
          <w:trHeight w:val="245"/>
        </w:trPr>
        <w:tc>
          <w:tcPr>
            <w:tcW w:w="2940" w:type="pct"/>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rPr>
                <w:rFonts w:eastAsia="Calibri"/>
                <w:sz w:val="18"/>
                <w:szCs w:val="18"/>
                <w:lang w:val="es-AR"/>
              </w:rPr>
            </w:pPr>
          </w:p>
        </w:tc>
        <w:tc>
          <w:tcPr>
            <w:tcW w:w="2060" w:type="pct"/>
            <w:gridSpan w:val="2"/>
            <w:tcMar>
              <w:top w:w="0" w:type="dxa"/>
              <w:left w:w="115" w:type="dxa"/>
              <w:bottom w:w="0" w:type="dxa"/>
              <w:right w:w="115" w:type="dxa"/>
            </w:tcMar>
            <w:vAlign w:val="bottom"/>
          </w:tcPr>
          <w:p w:rsidR="003E6709" w:rsidRPr="006C571D" w:rsidRDefault="003E6709" w:rsidP="00ED36A2">
            <w:pPr>
              <w:keepNext/>
              <w:keepLines/>
              <w:numPr>
                <w:ilvl w:val="12"/>
                <w:numId w:val="0"/>
              </w:numPr>
              <w:autoSpaceDE w:val="0"/>
              <w:autoSpaceDN w:val="0"/>
              <w:adjustRightInd w:val="0"/>
              <w:jc w:val="center"/>
              <w:rPr>
                <w:rFonts w:eastAsia="Calibri"/>
                <w:sz w:val="18"/>
                <w:szCs w:val="18"/>
                <w:lang w:val="es-AR"/>
              </w:rPr>
            </w:pPr>
            <w:r w:rsidRPr="006C571D">
              <w:rPr>
                <w:rFonts w:eastAsia="Calibri"/>
                <w:sz w:val="18"/>
                <w:szCs w:val="18"/>
                <w:lang w:val="es-AR"/>
              </w:rPr>
              <w:t xml:space="preserve">(en millones de </w:t>
            </w:r>
            <w:proofErr w:type="spellStart"/>
            <w:r w:rsidRPr="006C571D">
              <w:rPr>
                <w:rFonts w:eastAsia="Calibri"/>
                <w:sz w:val="18"/>
                <w:szCs w:val="18"/>
                <w:lang w:val="es-AR"/>
              </w:rPr>
              <w:t>Ps</w:t>
            </w:r>
            <w:proofErr w:type="spellEnd"/>
            <w:r w:rsidRPr="006C571D">
              <w:rPr>
                <w:rFonts w:eastAsia="Calibri"/>
                <w:sz w:val="18"/>
                <w:szCs w:val="18"/>
                <w:lang w:val="es-AR"/>
              </w:rPr>
              <w:t>., excepto porcentajes)</w:t>
            </w:r>
          </w:p>
        </w:tc>
      </w:tr>
      <w:tr w:rsidR="003E6709" w:rsidRPr="006C571D" w:rsidTr="00ED36A2">
        <w:trPr>
          <w:trHeight w:val="245"/>
        </w:trPr>
        <w:tc>
          <w:tcPr>
            <w:tcW w:w="2940"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autoSpaceDE w:val="0"/>
              <w:autoSpaceDN w:val="0"/>
              <w:adjustRightInd w:val="0"/>
              <w:rPr>
                <w:rFonts w:eastAsia="Calibri"/>
                <w:sz w:val="18"/>
                <w:szCs w:val="18"/>
                <w:lang w:val="es-AR"/>
              </w:rPr>
            </w:pPr>
            <w:r w:rsidRPr="006C571D">
              <w:rPr>
                <w:rFonts w:eastAsia="Calibri"/>
                <w:sz w:val="18"/>
                <w:szCs w:val="18"/>
                <w:lang w:val="es-AR"/>
              </w:rPr>
              <w:t>Depósitos</w:t>
            </w:r>
          </w:p>
        </w:tc>
        <w:tc>
          <w:tcPr>
            <w:tcW w:w="1074" w:type="pct"/>
            <w:tcMar>
              <w:top w:w="0" w:type="dxa"/>
              <w:left w:w="115" w:type="dxa"/>
              <w:bottom w:w="0" w:type="dxa"/>
              <w:right w:w="115" w:type="dxa"/>
            </w:tcMar>
            <w:vAlign w:val="bottom"/>
          </w:tcPr>
          <w:p w:rsidR="003E6709" w:rsidRPr="006C571D" w:rsidRDefault="003E6709" w:rsidP="00ED36A2">
            <w:pPr>
              <w:keepNext/>
              <w:keepLines/>
              <w:numPr>
                <w:ilvl w:val="12"/>
                <w:numId w:val="0"/>
              </w:numPr>
              <w:tabs>
                <w:tab w:val="decimal" w:pos="605"/>
              </w:tabs>
              <w:autoSpaceDE w:val="0"/>
              <w:autoSpaceDN w:val="0"/>
              <w:adjustRightInd w:val="0"/>
              <w:rPr>
                <w:rFonts w:eastAsia="Calibri"/>
                <w:sz w:val="18"/>
                <w:szCs w:val="18"/>
                <w:lang w:val="es-AR"/>
              </w:rPr>
            </w:pPr>
          </w:p>
        </w:tc>
        <w:tc>
          <w:tcPr>
            <w:tcW w:w="986" w:type="pct"/>
            <w:vAlign w:val="bottom"/>
          </w:tcPr>
          <w:p w:rsidR="003E6709" w:rsidRPr="006C571D" w:rsidRDefault="003E6709" w:rsidP="00ED36A2">
            <w:pPr>
              <w:keepNext/>
              <w:keepLines/>
              <w:numPr>
                <w:ilvl w:val="12"/>
                <w:numId w:val="0"/>
              </w:numPr>
              <w:autoSpaceDE w:val="0"/>
              <w:autoSpaceDN w:val="0"/>
              <w:adjustRightInd w:val="0"/>
              <w:jc w:val="center"/>
              <w:rPr>
                <w:rFonts w:eastAsia="Calibri"/>
                <w:sz w:val="18"/>
                <w:szCs w:val="18"/>
                <w:lang w:val="es-AR"/>
              </w:rPr>
            </w:pPr>
          </w:p>
        </w:tc>
      </w:tr>
      <w:tr w:rsidR="003E6709" w:rsidRPr="006C571D" w:rsidTr="00ED36A2">
        <w:trPr>
          <w:trHeight w:val="261"/>
        </w:trPr>
        <w:tc>
          <w:tcPr>
            <w:tcW w:w="2940"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4111"/>
              </w:tabs>
              <w:autoSpaceDE w:val="0"/>
              <w:autoSpaceDN w:val="0"/>
              <w:adjustRightInd w:val="0"/>
              <w:rPr>
                <w:rFonts w:eastAsia="Calibri"/>
                <w:sz w:val="18"/>
                <w:szCs w:val="18"/>
                <w:lang w:val="es-AR"/>
              </w:rPr>
            </w:pPr>
            <w:r w:rsidRPr="006C571D">
              <w:rPr>
                <w:rFonts w:eastAsia="Calibri"/>
                <w:sz w:val="18"/>
                <w:szCs w:val="18"/>
                <w:lang w:val="es-AR"/>
              </w:rPr>
              <w:t>Sector público no financiero</w:t>
            </w:r>
            <w:r w:rsidRPr="006C571D">
              <w:rPr>
                <w:rFonts w:eastAsia="Calibri"/>
                <w:sz w:val="18"/>
                <w:szCs w:val="18"/>
                <w:lang w:val="es-AR"/>
              </w:rPr>
              <w:tab/>
            </w:r>
          </w:p>
        </w:tc>
        <w:tc>
          <w:tcPr>
            <w:tcW w:w="1074"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385865" w:rsidRDefault="003E6709" w:rsidP="00ED36A2">
            <w:pPr>
              <w:keepNext/>
              <w:keepLines/>
              <w:numPr>
                <w:ilvl w:val="12"/>
                <w:numId w:val="0"/>
              </w:numPr>
              <w:tabs>
                <w:tab w:val="decimal" w:pos="700"/>
              </w:tabs>
              <w:autoSpaceDE w:val="0"/>
              <w:autoSpaceDN w:val="0"/>
              <w:adjustRightInd w:val="0"/>
              <w:jc w:val="right"/>
              <w:rPr>
                <w:rFonts w:eastAsia="Calibri"/>
                <w:sz w:val="18"/>
                <w:szCs w:val="18"/>
                <w:lang w:val="es-AR"/>
              </w:rPr>
            </w:pPr>
            <w:r w:rsidRPr="006C571D">
              <w:rPr>
                <w:color w:val="000000"/>
                <w:sz w:val="18"/>
                <w:lang w:val="es-AR"/>
              </w:rPr>
              <w:t>3.625,0</w:t>
            </w:r>
          </w:p>
        </w:tc>
        <w:tc>
          <w:tcPr>
            <w:tcW w:w="986" w:type="pct"/>
            <w:tcBorders>
              <w:top w:val="nil"/>
              <w:left w:val="nil"/>
              <w:bottom w:val="nil"/>
              <w:right w:val="nil"/>
            </w:tcBorders>
            <w:shd w:val="clear" w:color="auto" w:fill="auto"/>
            <w:vAlign w:val="bottom"/>
            <w:hideMark/>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6C571D">
              <w:rPr>
                <w:color w:val="000000"/>
                <w:sz w:val="18"/>
                <w:lang w:val="es-AR"/>
              </w:rPr>
              <w:t>12,4%</w:t>
            </w:r>
          </w:p>
        </w:tc>
      </w:tr>
      <w:tr w:rsidR="003E6709" w:rsidRPr="006C571D" w:rsidTr="00ED36A2">
        <w:trPr>
          <w:trHeight w:val="245"/>
        </w:trPr>
        <w:tc>
          <w:tcPr>
            <w:tcW w:w="2940"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4111"/>
              </w:tabs>
              <w:autoSpaceDE w:val="0"/>
              <w:autoSpaceDN w:val="0"/>
              <w:adjustRightInd w:val="0"/>
              <w:rPr>
                <w:rFonts w:eastAsia="Calibri"/>
                <w:sz w:val="18"/>
                <w:szCs w:val="18"/>
                <w:lang w:val="es-AR"/>
              </w:rPr>
            </w:pPr>
            <w:r w:rsidRPr="006C571D">
              <w:rPr>
                <w:rFonts w:eastAsia="Calibri"/>
                <w:sz w:val="18"/>
                <w:szCs w:val="18"/>
                <w:lang w:val="es-AR"/>
              </w:rPr>
              <w:t>Sector financiero</w:t>
            </w:r>
            <w:r w:rsidRPr="006C571D">
              <w:rPr>
                <w:rFonts w:eastAsia="Calibri"/>
                <w:sz w:val="18"/>
                <w:szCs w:val="18"/>
                <w:lang w:val="es-AR"/>
              </w:rPr>
              <w:tab/>
            </w:r>
          </w:p>
        </w:tc>
        <w:tc>
          <w:tcPr>
            <w:tcW w:w="1074"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385865" w:rsidRDefault="003E6709" w:rsidP="00ED36A2">
            <w:pPr>
              <w:keepNext/>
              <w:keepLines/>
              <w:numPr>
                <w:ilvl w:val="12"/>
                <w:numId w:val="0"/>
              </w:numPr>
              <w:tabs>
                <w:tab w:val="decimal" w:pos="605"/>
              </w:tabs>
              <w:autoSpaceDE w:val="0"/>
              <w:autoSpaceDN w:val="0"/>
              <w:adjustRightInd w:val="0"/>
              <w:jc w:val="right"/>
              <w:rPr>
                <w:rFonts w:eastAsia="Calibri"/>
                <w:sz w:val="18"/>
                <w:szCs w:val="18"/>
                <w:lang w:val="es-AR"/>
              </w:rPr>
            </w:pPr>
            <w:r w:rsidRPr="006C571D">
              <w:rPr>
                <w:color w:val="000000"/>
                <w:sz w:val="18"/>
                <w:lang w:val="es-AR"/>
              </w:rPr>
              <w:t>1,</w:t>
            </w:r>
            <w:r>
              <w:rPr>
                <w:color w:val="000000"/>
                <w:sz w:val="18"/>
                <w:lang w:val="es-AR"/>
              </w:rPr>
              <w:t>6</w:t>
            </w:r>
          </w:p>
        </w:tc>
        <w:tc>
          <w:tcPr>
            <w:tcW w:w="986" w:type="pct"/>
            <w:tcBorders>
              <w:top w:val="nil"/>
              <w:left w:val="nil"/>
              <w:bottom w:val="nil"/>
              <w:right w:val="nil"/>
            </w:tcBorders>
            <w:shd w:val="clear" w:color="auto" w:fill="auto"/>
            <w:vAlign w:val="bottom"/>
            <w:hideMark/>
          </w:tcPr>
          <w:p w:rsidR="003E6709" w:rsidRPr="00385865" w:rsidRDefault="003E6709" w:rsidP="00ED36A2">
            <w:pPr>
              <w:keepNext/>
              <w:keepLines/>
              <w:numPr>
                <w:ilvl w:val="12"/>
                <w:numId w:val="0"/>
              </w:numPr>
              <w:tabs>
                <w:tab w:val="decimal" w:pos="472"/>
              </w:tabs>
              <w:autoSpaceDE w:val="0"/>
              <w:autoSpaceDN w:val="0"/>
              <w:adjustRightInd w:val="0"/>
              <w:jc w:val="right"/>
              <w:rPr>
                <w:rFonts w:eastAsia="Calibri"/>
                <w:sz w:val="18"/>
                <w:szCs w:val="18"/>
                <w:lang w:val="es-AR"/>
              </w:rPr>
            </w:pPr>
            <w:r w:rsidRPr="006C571D">
              <w:rPr>
                <w:color w:val="000000"/>
                <w:sz w:val="18"/>
                <w:lang w:val="es-AR"/>
              </w:rPr>
              <w:t>0,0%</w:t>
            </w:r>
          </w:p>
        </w:tc>
      </w:tr>
      <w:tr w:rsidR="003E6709" w:rsidRPr="006C571D" w:rsidTr="00ED36A2">
        <w:trPr>
          <w:trHeight w:val="114"/>
        </w:trPr>
        <w:tc>
          <w:tcPr>
            <w:tcW w:w="2940"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4111"/>
              </w:tabs>
              <w:autoSpaceDE w:val="0"/>
              <w:autoSpaceDN w:val="0"/>
              <w:adjustRightInd w:val="0"/>
              <w:rPr>
                <w:rFonts w:eastAsia="Calibri"/>
                <w:sz w:val="18"/>
                <w:szCs w:val="18"/>
                <w:lang w:val="es-AR"/>
              </w:rPr>
            </w:pPr>
            <w:r w:rsidRPr="006C571D">
              <w:rPr>
                <w:rFonts w:eastAsia="Calibri"/>
                <w:sz w:val="18"/>
                <w:szCs w:val="18"/>
                <w:lang w:val="es-AR"/>
              </w:rPr>
              <w:t>Sector privado no financiero y residentes en el exterior</w:t>
            </w:r>
            <w:r w:rsidRPr="006C571D">
              <w:rPr>
                <w:rFonts w:eastAsia="Calibri"/>
                <w:sz w:val="18"/>
                <w:szCs w:val="18"/>
                <w:lang w:val="es-AR"/>
              </w:rPr>
              <w:tab/>
            </w:r>
          </w:p>
        </w:tc>
        <w:tc>
          <w:tcPr>
            <w:tcW w:w="1074"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385865" w:rsidRDefault="003E6709" w:rsidP="00ED36A2">
            <w:pPr>
              <w:keepNext/>
              <w:keepLines/>
              <w:numPr>
                <w:ilvl w:val="12"/>
                <w:numId w:val="0"/>
              </w:numPr>
              <w:pBdr>
                <w:bottom w:val="single" w:sz="4" w:space="1" w:color="auto"/>
              </w:pBdr>
              <w:tabs>
                <w:tab w:val="decimal" w:pos="605"/>
              </w:tabs>
              <w:autoSpaceDE w:val="0"/>
              <w:autoSpaceDN w:val="0"/>
              <w:adjustRightInd w:val="0"/>
              <w:jc w:val="right"/>
              <w:rPr>
                <w:rFonts w:eastAsia="Calibri"/>
                <w:sz w:val="18"/>
                <w:szCs w:val="18"/>
                <w:lang w:val="es-AR"/>
              </w:rPr>
            </w:pPr>
            <w:r w:rsidRPr="006C571D">
              <w:rPr>
                <w:color w:val="000000"/>
                <w:sz w:val="18"/>
                <w:lang w:val="es-AR"/>
              </w:rPr>
              <w:t>25.681,0</w:t>
            </w:r>
          </w:p>
        </w:tc>
        <w:tc>
          <w:tcPr>
            <w:tcW w:w="986" w:type="pct"/>
            <w:tcBorders>
              <w:top w:val="nil"/>
              <w:left w:val="nil"/>
              <w:bottom w:val="nil"/>
              <w:right w:val="nil"/>
            </w:tcBorders>
            <w:shd w:val="clear" w:color="auto" w:fill="auto"/>
            <w:vAlign w:val="bottom"/>
            <w:hideMark/>
          </w:tcPr>
          <w:p w:rsidR="003E6709" w:rsidRPr="00385865" w:rsidRDefault="003E6709" w:rsidP="00ED36A2">
            <w:pPr>
              <w:keepNext/>
              <w:keepLines/>
              <w:numPr>
                <w:ilvl w:val="12"/>
                <w:numId w:val="0"/>
              </w:numPr>
              <w:pBdr>
                <w:bottom w:val="single" w:sz="6" w:space="1" w:color="auto"/>
              </w:pBdr>
              <w:tabs>
                <w:tab w:val="decimal" w:pos="472"/>
              </w:tabs>
              <w:autoSpaceDE w:val="0"/>
              <w:autoSpaceDN w:val="0"/>
              <w:adjustRightInd w:val="0"/>
              <w:jc w:val="right"/>
              <w:rPr>
                <w:rFonts w:eastAsia="Calibri"/>
                <w:sz w:val="18"/>
                <w:szCs w:val="18"/>
                <w:lang w:val="es-AR"/>
              </w:rPr>
            </w:pPr>
            <w:r w:rsidRPr="006C571D">
              <w:rPr>
                <w:color w:val="000000"/>
                <w:sz w:val="18"/>
                <w:lang w:val="es-AR"/>
              </w:rPr>
              <w:t>87,6%</w:t>
            </w:r>
          </w:p>
        </w:tc>
      </w:tr>
      <w:tr w:rsidR="003E6709" w:rsidRPr="006C571D" w:rsidTr="00ED36A2">
        <w:trPr>
          <w:trHeight w:val="261"/>
        </w:trPr>
        <w:tc>
          <w:tcPr>
            <w:tcW w:w="2940" w:type="pct"/>
            <w:tcMar>
              <w:top w:w="0" w:type="dxa"/>
              <w:left w:w="115" w:type="dxa"/>
              <w:bottom w:w="0" w:type="dxa"/>
              <w:right w:w="115" w:type="dxa"/>
            </w:tcMar>
            <w:vAlign w:val="bottom"/>
            <w:hideMark/>
          </w:tcPr>
          <w:p w:rsidR="003E6709" w:rsidRPr="006C571D" w:rsidRDefault="003E6709" w:rsidP="00ED36A2">
            <w:pPr>
              <w:keepNext/>
              <w:keepLines/>
              <w:numPr>
                <w:ilvl w:val="12"/>
                <w:numId w:val="0"/>
              </w:numPr>
              <w:tabs>
                <w:tab w:val="right" w:leader="dot" w:pos="4111"/>
              </w:tabs>
              <w:autoSpaceDE w:val="0"/>
              <w:autoSpaceDN w:val="0"/>
              <w:adjustRightInd w:val="0"/>
              <w:rPr>
                <w:rFonts w:eastAsia="Calibri"/>
                <w:sz w:val="18"/>
                <w:szCs w:val="18"/>
                <w:lang w:val="es-AR"/>
              </w:rPr>
            </w:pPr>
            <w:r w:rsidRPr="006C571D">
              <w:rPr>
                <w:rFonts w:eastAsia="Calibri"/>
                <w:sz w:val="18"/>
                <w:szCs w:val="18"/>
                <w:lang w:val="es-AR"/>
              </w:rPr>
              <w:t>Total depósitos</w:t>
            </w:r>
            <w:r w:rsidRPr="006C571D">
              <w:rPr>
                <w:rFonts w:eastAsia="Calibri"/>
                <w:sz w:val="18"/>
                <w:szCs w:val="18"/>
                <w:lang w:val="es-AR"/>
              </w:rPr>
              <w:tab/>
            </w:r>
          </w:p>
        </w:tc>
        <w:tc>
          <w:tcPr>
            <w:tcW w:w="1074" w:type="pct"/>
            <w:tcBorders>
              <w:top w:val="nil"/>
              <w:left w:val="nil"/>
              <w:bottom w:val="nil"/>
              <w:right w:val="nil"/>
            </w:tcBorders>
            <w:shd w:val="clear" w:color="auto" w:fill="auto"/>
            <w:tcMar>
              <w:top w:w="0" w:type="dxa"/>
              <w:left w:w="115" w:type="dxa"/>
              <w:bottom w:w="0" w:type="dxa"/>
              <w:right w:w="115" w:type="dxa"/>
            </w:tcMar>
            <w:vAlign w:val="bottom"/>
            <w:hideMark/>
          </w:tcPr>
          <w:p w:rsidR="003E6709" w:rsidRPr="000B2C90" w:rsidRDefault="003E6709" w:rsidP="00ED36A2">
            <w:pPr>
              <w:keepNext/>
              <w:keepLines/>
              <w:numPr>
                <w:ilvl w:val="12"/>
                <w:numId w:val="0"/>
              </w:numPr>
              <w:autoSpaceDE w:val="0"/>
              <w:autoSpaceDN w:val="0"/>
              <w:adjustRightInd w:val="0"/>
              <w:jc w:val="right"/>
              <w:rPr>
                <w:rFonts w:eastAsia="Calibri"/>
                <w:b/>
                <w:sz w:val="18"/>
                <w:szCs w:val="18"/>
                <w:lang w:val="es-AR"/>
              </w:rPr>
            </w:pPr>
            <w:r w:rsidRPr="000B2C90">
              <w:rPr>
                <w:b/>
                <w:color w:val="000000"/>
                <w:sz w:val="18"/>
                <w:lang w:val="es-AR"/>
              </w:rPr>
              <w:t>29.307,6</w:t>
            </w:r>
          </w:p>
        </w:tc>
        <w:tc>
          <w:tcPr>
            <w:tcW w:w="986" w:type="pct"/>
            <w:tcBorders>
              <w:top w:val="nil"/>
              <w:left w:val="nil"/>
              <w:bottom w:val="nil"/>
              <w:right w:val="nil"/>
            </w:tcBorders>
            <w:shd w:val="clear" w:color="auto" w:fill="auto"/>
            <w:vAlign w:val="bottom"/>
            <w:hideMark/>
          </w:tcPr>
          <w:p w:rsidR="003E6709" w:rsidRPr="000B2C90" w:rsidRDefault="003E6709" w:rsidP="00ED36A2">
            <w:pPr>
              <w:keepNext/>
              <w:keepLines/>
              <w:numPr>
                <w:ilvl w:val="12"/>
                <w:numId w:val="0"/>
              </w:numPr>
              <w:tabs>
                <w:tab w:val="decimal" w:pos="472"/>
              </w:tabs>
              <w:autoSpaceDE w:val="0"/>
              <w:autoSpaceDN w:val="0"/>
              <w:adjustRightInd w:val="0"/>
              <w:jc w:val="right"/>
              <w:rPr>
                <w:rFonts w:eastAsia="Calibri"/>
                <w:b/>
                <w:sz w:val="18"/>
                <w:szCs w:val="18"/>
                <w:lang w:val="es-AR"/>
              </w:rPr>
            </w:pPr>
            <w:r w:rsidRPr="000B2C90">
              <w:rPr>
                <w:b/>
                <w:color w:val="000000"/>
                <w:sz w:val="18"/>
                <w:lang w:val="es-AR"/>
              </w:rPr>
              <w:t>100,0%</w:t>
            </w:r>
          </w:p>
        </w:tc>
      </w:tr>
    </w:tbl>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 xml:space="preserve">Obligaciones negociables no subordinadas </w:t>
      </w:r>
    </w:p>
    <w:p w:rsidR="003E6709" w:rsidRDefault="003E6709" w:rsidP="003E6709">
      <w:pPr>
        <w:autoSpaceDE w:val="0"/>
        <w:autoSpaceDN w:val="0"/>
        <w:adjustRightInd w:val="0"/>
        <w:spacing w:before="180" w:after="180"/>
        <w:jc w:val="both"/>
        <w:rPr>
          <w:rFonts w:eastAsia="Calibri"/>
          <w:lang w:val="es-AR"/>
        </w:rPr>
      </w:pPr>
      <w:r w:rsidRPr="006C571D">
        <w:rPr>
          <w:rFonts w:eastAsia="Calibri"/>
          <w:lang w:val="es-AR"/>
        </w:rPr>
        <w:t>El siguiente cuadro presenta la fecha de emisión, la fecha de vencimiento, la tasa de interés y los valores contables de las obligaciones negociables que hemos emitido tanto nosotros como nuestras subsidiarias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Pr>
          <w:rFonts w:eastAsia="Calibri"/>
          <w:lang w:val="es-AR"/>
        </w:rPr>
        <w:t xml:space="preserve"> y 2019, en moneda homogénea</w:t>
      </w:r>
      <w:r w:rsidRPr="006C571D">
        <w:rPr>
          <w:rFonts w:eastAsia="Calibri"/>
          <w:lang w:val="es-AR"/>
        </w:rPr>
        <w:t>:</w:t>
      </w:r>
    </w:p>
    <w:p w:rsidR="003E6709" w:rsidRPr="006C571D" w:rsidRDefault="003E6709" w:rsidP="003E6709">
      <w:pPr>
        <w:autoSpaceDE w:val="0"/>
        <w:autoSpaceDN w:val="0"/>
        <w:adjustRightInd w:val="0"/>
        <w:spacing w:before="180" w:after="180"/>
        <w:jc w:val="both"/>
        <w:rPr>
          <w:rFonts w:eastAsia="Calibri"/>
          <w:lang w:val="es-AR"/>
        </w:rPr>
      </w:pPr>
    </w:p>
    <w:tbl>
      <w:tblPr>
        <w:tblW w:w="5000" w:type="pct"/>
        <w:tblCellMar>
          <w:left w:w="70" w:type="dxa"/>
          <w:right w:w="70" w:type="dxa"/>
        </w:tblCellMar>
        <w:tblLook w:val="0000" w:firstRow="0" w:lastRow="0" w:firstColumn="0" w:lastColumn="0" w:noHBand="0" w:noVBand="0"/>
      </w:tblPr>
      <w:tblGrid>
        <w:gridCol w:w="1591"/>
        <w:gridCol w:w="956"/>
        <w:gridCol w:w="1000"/>
        <w:gridCol w:w="1000"/>
        <w:gridCol w:w="1732"/>
        <w:gridCol w:w="1107"/>
        <w:gridCol w:w="1119"/>
      </w:tblGrid>
      <w:tr w:rsidR="003E6709" w:rsidRPr="006C571D" w:rsidTr="00ED36A2">
        <w:trPr>
          <w:trHeight w:val="281"/>
          <w:tblHeader/>
        </w:trPr>
        <w:tc>
          <w:tcPr>
            <w:tcW w:w="935" w:type="pct"/>
            <w:vMerge w:val="restart"/>
            <w:shd w:val="clear" w:color="auto" w:fill="auto"/>
            <w:vAlign w:val="bottom"/>
          </w:tcPr>
          <w:p w:rsidR="003E6709" w:rsidRPr="006C571D" w:rsidRDefault="003E6709" w:rsidP="00ED36A2">
            <w:pPr>
              <w:tabs>
                <w:tab w:val="left" w:pos="356"/>
              </w:tabs>
              <w:rPr>
                <w:rFonts w:eastAsia="Calibri"/>
                <w:sz w:val="16"/>
                <w:szCs w:val="16"/>
                <w:lang w:val="es-AR"/>
              </w:rPr>
            </w:pPr>
          </w:p>
        </w:tc>
        <w:tc>
          <w:tcPr>
            <w:tcW w:w="562" w:type="pct"/>
            <w:vMerge w:val="restart"/>
            <w:vAlign w:val="bottom"/>
          </w:tcPr>
          <w:p w:rsidR="003E6709" w:rsidRPr="006C571D" w:rsidRDefault="003E6709" w:rsidP="00ED36A2">
            <w:pPr>
              <w:pBdr>
                <w:bottom w:val="single" w:sz="4" w:space="1" w:color="auto"/>
              </w:pBdr>
              <w:jc w:val="center"/>
              <w:rPr>
                <w:rFonts w:eastAsia="Calibri"/>
                <w:b/>
                <w:sz w:val="16"/>
                <w:szCs w:val="16"/>
                <w:lang w:val="es-AR"/>
              </w:rPr>
            </w:pPr>
            <w:r w:rsidRPr="006C571D">
              <w:rPr>
                <w:rFonts w:eastAsia="Calibri"/>
                <w:b/>
                <w:sz w:val="16"/>
                <w:szCs w:val="16"/>
                <w:lang w:val="es-AR"/>
              </w:rPr>
              <w:t>Valor emitido</w:t>
            </w:r>
          </w:p>
          <w:p w:rsidR="003E6709" w:rsidRPr="006C571D" w:rsidRDefault="003E6709" w:rsidP="00ED36A2">
            <w:pPr>
              <w:pBdr>
                <w:bottom w:val="single" w:sz="4" w:space="1" w:color="auto"/>
              </w:pBdr>
              <w:jc w:val="center"/>
              <w:rPr>
                <w:rFonts w:eastAsia="Calibri"/>
                <w:b/>
                <w:sz w:val="16"/>
                <w:szCs w:val="16"/>
                <w:lang w:val="es-AR"/>
              </w:rPr>
            </w:pPr>
            <w:r w:rsidRPr="006C571D">
              <w:rPr>
                <w:rFonts w:eastAsia="Calibri"/>
                <w:sz w:val="16"/>
                <w:szCs w:val="16"/>
                <w:lang w:val="es-AR"/>
              </w:rPr>
              <w:t>(En miles)</w:t>
            </w:r>
          </w:p>
        </w:tc>
        <w:tc>
          <w:tcPr>
            <w:tcW w:w="588" w:type="pct"/>
            <w:vMerge w:val="restart"/>
            <w:vAlign w:val="bottom"/>
          </w:tcPr>
          <w:p w:rsidR="003E6709" w:rsidRPr="006C571D" w:rsidRDefault="003E6709" w:rsidP="00ED36A2">
            <w:pPr>
              <w:pBdr>
                <w:bottom w:val="single" w:sz="4" w:space="1" w:color="auto"/>
              </w:pBdr>
              <w:jc w:val="center"/>
              <w:rPr>
                <w:rFonts w:eastAsia="Calibri"/>
                <w:b/>
                <w:sz w:val="16"/>
                <w:szCs w:val="16"/>
                <w:lang w:val="es-AR"/>
              </w:rPr>
            </w:pPr>
            <w:r w:rsidRPr="006C571D">
              <w:rPr>
                <w:rFonts w:eastAsia="Calibri"/>
                <w:b/>
                <w:sz w:val="16"/>
                <w:szCs w:val="16"/>
                <w:lang w:val="es-AR"/>
              </w:rPr>
              <w:t>Fecha de emisión</w:t>
            </w:r>
          </w:p>
        </w:tc>
        <w:tc>
          <w:tcPr>
            <w:tcW w:w="588" w:type="pct"/>
            <w:vMerge w:val="restart"/>
            <w:vAlign w:val="bottom"/>
          </w:tcPr>
          <w:p w:rsidR="003E6709" w:rsidRPr="006C571D" w:rsidRDefault="003E6709" w:rsidP="00ED36A2">
            <w:pPr>
              <w:pBdr>
                <w:bottom w:val="single" w:sz="4" w:space="1" w:color="auto"/>
              </w:pBdr>
              <w:jc w:val="center"/>
              <w:rPr>
                <w:rFonts w:eastAsia="Calibri"/>
                <w:b/>
                <w:sz w:val="16"/>
                <w:szCs w:val="16"/>
                <w:lang w:val="es-AR"/>
              </w:rPr>
            </w:pPr>
            <w:r w:rsidRPr="006C571D">
              <w:rPr>
                <w:rFonts w:eastAsia="Calibri"/>
                <w:b/>
                <w:sz w:val="16"/>
                <w:szCs w:val="16"/>
                <w:lang w:val="es-AR"/>
              </w:rPr>
              <w:t>Fecha de vencimiento</w:t>
            </w:r>
          </w:p>
        </w:tc>
        <w:tc>
          <w:tcPr>
            <w:tcW w:w="1018" w:type="pct"/>
            <w:vMerge w:val="restart"/>
            <w:vAlign w:val="bottom"/>
          </w:tcPr>
          <w:p w:rsidR="003E6709" w:rsidRPr="006C571D" w:rsidRDefault="003E6709" w:rsidP="00ED36A2">
            <w:pPr>
              <w:pBdr>
                <w:bottom w:val="single" w:sz="4" w:space="1" w:color="auto"/>
              </w:pBdr>
              <w:jc w:val="center"/>
              <w:rPr>
                <w:rFonts w:eastAsia="Calibri"/>
                <w:b/>
                <w:sz w:val="16"/>
                <w:szCs w:val="16"/>
                <w:lang w:val="es-AR"/>
              </w:rPr>
            </w:pPr>
            <w:r w:rsidRPr="006C571D">
              <w:rPr>
                <w:rFonts w:eastAsia="Calibri"/>
                <w:b/>
                <w:sz w:val="16"/>
                <w:szCs w:val="16"/>
                <w:lang w:val="es-AR"/>
              </w:rPr>
              <w:t>Tasa interés anual</w:t>
            </w:r>
          </w:p>
        </w:tc>
        <w:tc>
          <w:tcPr>
            <w:tcW w:w="1309" w:type="pct"/>
            <w:gridSpan w:val="2"/>
            <w:shd w:val="clear" w:color="auto" w:fill="auto"/>
            <w:vAlign w:val="bottom"/>
          </w:tcPr>
          <w:p w:rsidR="003E6709" w:rsidRPr="006C571D" w:rsidRDefault="003E6709" w:rsidP="00ED36A2">
            <w:pPr>
              <w:pBdr>
                <w:bottom w:val="single" w:sz="4" w:space="1" w:color="auto"/>
              </w:pBdr>
              <w:jc w:val="center"/>
              <w:rPr>
                <w:rFonts w:eastAsia="Calibri"/>
                <w:bCs/>
                <w:sz w:val="16"/>
                <w:szCs w:val="16"/>
                <w:lang w:val="es-AR" w:eastAsia="es-PE"/>
              </w:rPr>
            </w:pPr>
            <w:r w:rsidRPr="006C571D">
              <w:rPr>
                <w:rFonts w:eastAsia="Calibri"/>
                <w:b/>
                <w:bCs/>
                <w:sz w:val="16"/>
                <w:szCs w:val="16"/>
                <w:lang w:val="es-AR" w:eastAsia="es-PE"/>
              </w:rPr>
              <w:t>Valor contable</w:t>
            </w:r>
          </w:p>
        </w:tc>
      </w:tr>
      <w:tr w:rsidR="003E6709" w:rsidRPr="006C571D" w:rsidTr="00ED36A2">
        <w:trPr>
          <w:trHeight w:val="281"/>
          <w:tblHeader/>
        </w:trPr>
        <w:tc>
          <w:tcPr>
            <w:tcW w:w="935" w:type="pct"/>
            <w:vMerge/>
            <w:shd w:val="clear" w:color="auto" w:fill="auto"/>
            <w:vAlign w:val="bottom"/>
          </w:tcPr>
          <w:p w:rsidR="003E6709" w:rsidRPr="006C571D" w:rsidRDefault="003E6709" w:rsidP="00ED36A2">
            <w:pPr>
              <w:tabs>
                <w:tab w:val="left" w:pos="356"/>
              </w:tabs>
              <w:rPr>
                <w:rFonts w:eastAsia="Calibri"/>
                <w:sz w:val="16"/>
                <w:szCs w:val="16"/>
                <w:lang w:val="es-AR"/>
              </w:rPr>
            </w:pPr>
          </w:p>
        </w:tc>
        <w:tc>
          <w:tcPr>
            <w:tcW w:w="562"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588"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588"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1018"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1309" w:type="pct"/>
            <w:gridSpan w:val="2"/>
            <w:shd w:val="clear" w:color="auto" w:fill="auto"/>
            <w:vAlign w:val="bottom"/>
          </w:tcPr>
          <w:p w:rsidR="003E6709" w:rsidRPr="006C571D" w:rsidRDefault="003E6709" w:rsidP="00ED36A2">
            <w:pPr>
              <w:pBdr>
                <w:bottom w:val="single" w:sz="4" w:space="1" w:color="auto"/>
              </w:pBdr>
              <w:jc w:val="center"/>
              <w:rPr>
                <w:rFonts w:eastAsia="Calibri"/>
                <w:b/>
                <w:bCs/>
                <w:sz w:val="16"/>
                <w:szCs w:val="16"/>
                <w:lang w:val="es-AR"/>
              </w:rPr>
            </w:pPr>
            <w:r>
              <w:rPr>
                <w:rFonts w:eastAsia="Calibri"/>
                <w:b/>
                <w:bCs/>
                <w:sz w:val="16"/>
                <w:szCs w:val="16"/>
                <w:lang w:val="es-AR"/>
              </w:rPr>
              <w:t>Al 31 de diciembre de</w:t>
            </w:r>
          </w:p>
        </w:tc>
      </w:tr>
      <w:tr w:rsidR="003E6709" w:rsidRPr="006C571D" w:rsidTr="00ED36A2">
        <w:trPr>
          <w:trHeight w:val="125"/>
          <w:tblHeader/>
        </w:trPr>
        <w:tc>
          <w:tcPr>
            <w:tcW w:w="935" w:type="pct"/>
            <w:vMerge/>
            <w:shd w:val="clear" w:color="auto" w:fill="auto"/>
            <w:vAlign w:val="bottom"/>
          </w:tcPr>
          <w:p w:rsidR="003E6709" w:rsidRPr="006C571D" w:rsidRDefault="003E6709" w:rsidP="00ED36A2">
            <w:pPr>
              <w:tabs>
                <w:tab w:val="left" w:pos="356"/>
              </w:tabs>
              <w:rPr>
                <w:rFonts w:eastAsia="Calibri"/>
                <w:sz w:val="16"/>
                <w:szCs w:val="16"/>
                <w:lang w:val="es-AR"/>
              </w:rPr>
            </w:pPr>
          </w:p>
        </w:tc>
        <w:tc>
          <w:tcPr>
            <w:tcW w:w="562"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588"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588"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1018" w:type="pct"/>
            <w:vMerge/>
            <w:vAlign w:val="bottom"/>
          </w:tcPr>
          <w:p w:rsidR="003E6709" w:rsidRPr="006C571D" w:rsidRDefault="003E6709" w:rsidP="00ED36A2">
            <w:pPr>
              <w:pBdr>
                <w:bottom w:val="single" w:sz="4" w:space="1" w:color="auto"/>
              </w:pBdr>
              <w:jc w:val="center"/>
              <w:rPr>
                <w:rFonts w:eastAsia="Calibri"/>
                <w:b/>
                <w:sz w:val="16"/>
                <w:szCs w:val="16"/>
                <w:lang w:val="es-AR"/>
              </w:rPr>
            </w:pPr>
          </w:p>
        </w:tc>
        <w:tc>
          <w:tcPr>
            <w:tcW w:w="651" w:type="pct"/>
            <w:shd w:val="clear" w:color="auto" w:fill="auto"/>
            <w:vAlign w:val="bottom"/>
          </w:tcPr>
          <w:p w:rsidR="003E6709" w:rsidRPr="006C571D" w:rsidRDefault="003E6709" w:rsidP="00ED36A2">
            <w:pPr>
              <w:pBdr>
                <w:bottom w:val="single" w:sz="4" w:space="1" w:color="auto"/>
              </w:pBdr>
              <w:jc w:val="center"/>
              <w:rPr>
                <w:rFonts w:eastAsia="Calibri"/>
                <w:b/>
                <w:sz w:val="16"/>
                <w:szCs w:val="16"/>
                <w:lang w:val="es-AR"/>
              </w:rPr>
            </w:pPr>
            <w:r w:rsidRPr="006C571D">
              <w:rPr>
                <w:rFonts w:eastAsia="Calibri"/>
                <w:b/>
                <w:sz w:val="16"/>
                <w:szCs w:val="16"/>
                <w:lang w:val="es-AR"/>
              </w:rPr>
              <w:t>2020</w:t>
            </w:r>
          </w:p>
        </w:tc>
        <w:tc>
          <w:tcPr>
            <w:tcW w:w="658" w:type="pct"/>
            <w:vAlign w:val="bottom"/>
          </w:tcPr>
          <w:p w:rsidR="003E6709" w:rsidRPr="006C571D" w:rsidRDefault="003E6709" w:rsidP="00ED36A2">
            <w:pPr>
              <w:pBdr>
                <w:bottom w:val="single" w:sz="4" w:space="1" w:color="auto"/>
              </w:pBdr>
              <w:jc w:val="center"/>
              <w:rPr>
                <w:rFonts w:eastAsia="Calibri"/>
                <w:b/>
                <w:bCs/>
                <w:sz w:val="16"/>
                <w:szCs w:val="16"/>
                <w:lang w:val="es-AR"/>
              </w:rPr>
            </w:pPr>
            <w:r w:rsidRPr="006C571D">
              <w:rPr>
                <w:rFonts w:eastAsia="Calibri"/>
                <w:b/>
                <w:bCs/>
                <w:sz w:val="16"/>
                <w:szCs w:val="16"/>
                <w:lang w:val="es-AR"/>
              </w:rPr>
              <w:t>2019</w:t>
            </w:r>
          </w:p>
        </w:tc>
      </w:tr>
      <w:tr w:rsidR="003E6709" w:rsidRPr="006C571D" w:rsidTr="00ED36A2">
        <w:trPr>
          <w:trHeight w:val="98"/>
          <w:tblHeader/>
        </w:trPr>
        <w:tc>
          <w:tcPr>
            <w:tcW w:w="935" w:type="pct"/>
            <w:vMerge/>
            <w:shd w:val="clear" w:color="auto" w:fill="auto"/>
          </w:tcPr>
          <w:p w:rsidR="003E6709" w:rsidRPr="006C571D" w:rsidRDefault="003E6709" w:rsidP="00ED36A2">
            <w:pPr>
              <w:jc w:val="center"/>
              <w:rPr>
                <w:rFonts w:eastAsia="Calibri"/>
                <w:sz w:val="16"/>
                <w:szCs w:val="16"/>
                <w:lang w:val="es-AR"/>
              </w:rPr>
            </w:pPr>
          </w:p>
        </w:tc>
        <w:tc>
          <w:tcPr>
            <w:tcW w:w="562" w:type="pct"/>
            <w:vMerge/>
            <w:shd w:val="clear" w:color="auto" w:fill="auto"/>
            <w:vAlign w:val="bottom"/>
          </w:tcPr>
          <w:p w:rsidR="003E6709" w:rsidRPr="006C571D" w:rsidRDefault="003E6709" w:rsidP="00ED36A2">
            <w:pPr>
              <w:pBdr>
                <w:bottom w:val="single" w:sz="4" w:space="1" w:color="auto"/>
              </w:pBdr>
              <w:jc w:val="center"/>
              <w:rPr>
                <w:rFonts w:eastAsia="Calibri"/>
                <w:sz w:val="16"/>
                <w:szCs w:val="16"/>
                <w:lang w:val="es-AR"/>
              </w:rPr>
            </w:pPr>
          </w:p>
        </w:tc>
        <w:tc>
          <w:tcPr>
            <w:tcW w:w="588" w:type="pct"/>
            <w:vMerge/>
            <w:vAlign w:val="bottom"/>
          </w:tcPr>
          <w:p w:rsidR="003E6709" w:rsidRPr="006C571D" w:rsidRDefault="003E6709" w:rsidP="00ED36A2">
            <w:pPr>
              <w:pBdr>
                <w:bottom w:val="single" w:sz="4" w:space="1" w:color="auto"/>
              </w:pBdr>
              <w:jc w:val="center"/>
              <w:rPr>
                <w:rFonts w:eastAsia="Calibri"/>
                <w:sz w:val="16"/>
                <w:szCs w:val="16"/>
                <w:lang w:val="es-AR"/>
              </w:rPr>
            </w:pPr>
          </w:p>
        </w:tc>
        <w:tc>
          <w:tcPr>
            <w:tcW w:w="588" w:type="pct"/>
            <w:vMerge/>
            <w:vAlign w:val="bottom"/>
          </w:tcPr>
          <w:p w:rsidR="003E6709" w:rsidRPr="006C571D" w:rsidRDefault="003E6709" w:rsidP="00ED36A2">
            <w:pPr>
              <w:pBdr>
                <w:bottom w:val="single" w:sz="4" w:space="1" w:color="auto"/>
              </w:pBdr>
              <w:jc w:val="center"/>
              <w:rPr>
                <w:rFonts w:eastAsia="Calibri"/>
                <w:sz w:val="16"/>
                <w:szCs w:val="16"/>
                <w:lang w:val="es-AR"/>
              </w:rPr>
            </w:pPr>
          </w:p>
        </w:tc>
        <w:tc>
          <w:tcPr>
            <w:tcW w:w="1018" w:type="pct"/>
            <w:vMerge/>
            <w:vAlign w:val="bottom"/>
          </w:tcPr>
          <w:p w:rsidR="003E6709" w:rsidRPr="006C571D" w:rsidRDefault="003E6709" w:rsidP="00ED36A2">
            <w:pPr>
              <w:pBdr>
                <w:bottom w:val="single" w:sz="4" w:space="1" w:color="auto"/>
              </w:pBdr>
              <w:jc w:val="center"/>
              <w:rPr>
                <w:rFonts w:eastAsia="Calibri"/>
                <w:sz w:val="16"/>
                <w:szCs w:val="16"/>
                <w:lang w:val="es-AR"/>
              </w:rPr>
            </w:pPr>
          </w:p>
        </w:tc>
        <w:tc>
          <w:tcPr>
            <w:tcW w:w="1309" w:type="pct"/>
            <w:gridSpan w:val="2"/>
            <w:shd w:val="clear" w:color="auto" w:fill="auto"/>
            <w:vAlign w:val="bottom"/>
          </w:tcPr>
          <w:p w:rsidR="003E6709" w:rsidRPr="006C571D" w:rsidRDefault="003E6709" w:rsidP="00ED36A2">
            <w:pPr>
              <w:pBdr>
                <w:bottom w:val="single" w:sz="4" w:space="1" w:color="auto"/>
              </w:pBdr>
              <w:jc w:val="center"/>
              <w:rPr>
                <w:rFonts w:eastAsia="Calibri"/>
                <w:sz w:val="16"/>
                <w:szCs w:val="16"/>
                <w:lang w:val="es-AR" w:eastAsia="es-PE"/>
              </w:rPr>
            </w:pPr>
            <w:r w:rsidRPr="006C571D">
              <w:rPr>
                <w:rFonts w:eastAsia="Calibri"/>
                <w:bCs/>
                <w:sz w:val="16"/>
                <w:szCs w:val="16"/>
                <w:lang w:val="es-AR" w:eastAsia="es-PE"/>
              </w:rPr>
              <w:t>(En millones de pesos)</w:t>
            </w:r>
          </w:p>
        </w:tc>
      </w:tr>
      <w:tr w:rsidR="003E6709" w:rsidRPr="006C571D" w:rsidTr="00ED36A2">
        <w:trPr>
          <w:trHeight w:val="98"/>
        </w:trPr>
        <w:tc>
          <w:tcPr>
            <w:tcW w:w="5000" w:type="pct"/>
            <w:gridSpan w:val="7"/>
            <w:shd w:val="clear" w:color="auto" w:fill="auto"/>
            <w:vAlign w:val="bottom"/>
          </w:tcPr>
          <w:p w:rsidR="003E6709" w:rsidRPr="006C571D" w:rsidRDefault="003E6709" w:rsidP="00ED36A2">
            <w:pPr>
              <w:rPr>
                <w:rFonts w:eastAsia="Calibri"/>
                <w:sz w:val="16"/>
                <w:szCs w:val="16"/>
                <w:highlight w:val="yellow"/>
                <w:lang w:val="es-AR"/>
              </w:rPr>
            </w:pPr>
            <w:r w:rsidRPr="006C571D">
              <w:rPr>
                <w:rFonts w:eastAsia="Calibri"/>
                <w:b/>
                <w:sz w:val="16"/>
                <w:szCs w:val="16"/>
                <w:lang w:val="es-AR"/>
              </w:rPr>
              <w:t>Banco Hipotecario</w:t>
            </w:r>
          </w:p>
        </w:tc>
      </w:tr>
      <w:tr w:rsidR="003E6709" w:rsidRPr="006C571D" w:rsidTr="00ED36A2">
        <w:trPr>
          <w:trHeight w:val="159"/>
        </w:trPr>
        <w:tc>
          <w:tcPr>
            <w:tcW w:w="935" w:type="pct"/>
            <w:shd w:val="clear" w:color="auto" w:fill="auto"/>
          </w:tcPr>
          <w:p w:rsidR="003E6709" w:rsidRPr="006C571D" w:rsidRDefault="003E6709" w:rsidP="00ED36A2">
            <w:pPr>
              <w:tabs>
                <w:tab w:val="left" w:pos="-3614"/>
                <w:tab w:val="left" w:pos="-3472"/>
              </w:tabs>
              <w:ind w:right="-70"/>
              <w:rPr>
                <w:rFonts w:eastAsia="Calibri"/>
                <w:sz w:val="16"/>
                <w:szCs w:val="16"/>
                <w:lang w:val="es-AR"/>
              </w:rPr>
            </w:pPr>
            <w:r w:rsidRPr="006C571D">
              <w:rPr>
                <w:rFonts w:eastAsia="Calibri"/>
                <w:color w:val="000000"/>
                <w:sz w:val="16"/>
                <w:szCs w:val="16"/>
                <w:lang w:val="es-AR"/>
              </w:rPr>
              <w:t>Serie XXIX tramo I</w:t>
            </w:r>
          </w:p>
        </w:tc>
        <w:tc>
          <w:tcPr>
            <w:tcW w:w="562" w:type="pct"/>
            <w:vAlign w:val="bottom"/>
          </w:tcPr>
          <w:p w:rsidR="003E6709" w:rsidRPr="006C571D" w:rsidRDefault="003E6709" w:rsidP="00ED36A2">
            <w:pPr>
              <w:jc w:val="right"/>
              <w:rPr>
                <w:rFonts w:eastAsia="Calibri"/>
                <w:color w:val="000000"/>
                <w:sz w:val="16"/>
                <w:szCs w:val="16"/>
                <w:lang w:val="es-AR"/>
              </w:rPr>
            </w:pPr>
            <w:r w:rsidRPr="006C571D">
              <w:rPr>
                <w:rFonts w:eastAsia="Calibri"/>
                <w:color w:val="000000"/>
                <w:sz w:val="16"/>
                <w:szCs w:val="16"/>
                <w:lang w:val="es-AR"/>
              </w:rPr>
              <w:t>US$ 200.000</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30/11/15</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30/11/20</w:t>
            </w:r>
          </w:p>
        </w:tc>
        <w:tc>
          <w:tcPr>
            <w:tcW w:w="101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9,75%</w:t>
            </w:r>
          </w:p>
        </w:tc>
        <w:tc>
          <w:tcPr>
            <w:tcW w:w="651" w:type="pct"/>
            <w:vMerge w:val="restart"/>
            <w:shd w:val="clear" w:color="auto" w:fill="auto"/>
            <w:vAlign w:val="center"/>
          </w:tcPr>
          <w:p w:rsidR="003E6709" w:rsidRPr="006C571D" w:rsidRDefault="003E6709" w:rsidP="00ED36A2">
            <w:pPr>
              <w:ind w:right="-19"/>
              <w:jc w:val="right"/>
              <w:rPr>
                <w:rFonts w:eastAsia="Calibri"/>
                <w:bCs/>
                <w:sz w:val="16"/>
                <w:szCs w:val="16"/>
                <w:lang w:val="es-AR"/>
              </w:rPr>
            </w:pPr>
            <w:r>
              <w:rPr>
                <w:rFonts w:eastAsia="Calibri"/>
                <w:bCs/>
                <w:sz w:val="16"/>
                <w:szCs w:val="16"/>
                <w:lang w:val="es-AR"/>
              </w:rPr>
              <w:t>-</w:t>
            </w:r>
          </w:p>
        </w:tc>
        <w:tc>
          <w:tcPr>
            <w:tcW w:w="658" w:type="pct"/>
            <w:vMerge w:val="restart"/>
            <w:vAlign w:val="center"/>
          </w:tcPr>
          <w:p w:rsidR="003E6709" w:rsidRPr="006C571D" w:rsidRDefault="003E6709" w:rsidP="00ED36A2">
            <w:pPr>
              <w:ind w:right="-19"/>
              <w:jc w:val="right"/>
              <w:rPr>
                <w:rFonts w:eastAsia="Calibri"/>
                <w:bCs/>
                <w:sz w:val="16"/>
                <w:szCs w:val="16"/>
                <w:lang w:val="es-AR"/>
              </w:rPr>
            </w:pPr>
            <w:r>
              <w:rPr>
                <w:rFonts w:eastAsia="Calibri"/>
                <w:bCs/>
                <w:sz w:val="16"/>
                <w:szCs w:val="16"/>
                <w:lang w:val="es-AR"/>
              </w:rPr>
              <w:t>23.013,5</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sz w:val="16"/>
                <w:szCs w:val="16"/>
                <w:lang w:val="es-AR"/>
              </w:rPr>
            </w:pPr>
            <w:r w:rsidRPr="006C571D">
              <w:rPr>
                <w:rFonts w:eastAsia="Calibri"/>
                <w:color w:val="000000"/>
                <w:sz w:val="16"/>
                <w:szCs w:val="16"/>
                <w:lang w:val="es-AR"/>
              </w:rPr>
              <w:t>Serie XXIX tramo II</w:t>
            </w:r>
          </w:p>
        </w:tc>
        <w:tc>
          <w:tcPr>
            <w:tcW w:w="562" w:type="pct"/>
            <w:vAlign w:val="bottom"/>
          </w:tcPr>
          <w:p w:rsidR="003E6709" w:rsidRPr="006C571D" w:rsidRDefault="003E6709" w:rsidP="00ED36A2">
            <w:pPr>
              <w:jc w:val="right"/>
              <w:rPr>
                <w:rFonts w:eastAsia="Calibri"/>
                <w:color w:val="000000"/>
                <w:sz w:val="16"/>
                <w:szCs w:val="16"/>
                <w:lang w:val="es-AR"/>
              </w:rPr>
            </w:pPr>
            <w:r w:rsidRPr="006C571D">
              <w:rPr>
                <w:rFonts w:eastAsia="Calibri"/>
                <w:color w:val="000000"/>
                <w:sz w:val="16"/>
                <w:szCs w:val="16"/>
                <w:lang w:val="es-AR"/>
              </w:rPr>
              <w:t>US$ 150.000</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23/05/16</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30/11/20</w:t>
            </w:r>
          </w:p>
        </w:tc>
        <w:tc>
          <w:tcPr>
            <w:tcW w:w="101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8,00%</w:t>
            </w:r>
          </w:p>
        </w:tc>
        <w:tc>
          <w:tcPr>
            <w:tcW w:w="651" w:type="pct"/>
            <w:vMerge/>
            <w:shd w:val="clear" w:color="auto" w:fill="auto"/>
            <w:vAlign w:val="center"/>
          </w:tcPr>
          <w:p w:rsidR="003E6709" w:rsidRPr="006C571D" w:rsidRDefault="003E6709" w:rsidP="00ED36A2">
            <w:pPr>
              <w:ind w:right="-19"/>
              <w:jc w:val="right"/>
              <w:rPr>
                <w:rFonts w:eastAsia="Calibri"/>
                <w:sz w:val="16"/>
                <w:szCs w:val="16"/>
                <w:lang w:val="es-AR"/>
              </w:rPr>
            </w:pPr>
          </w:p>
        </w:tc>
        <w:tc>
          <w:tcPr>
            <w:tcW w:w="658" w:type="pct"/>
            <w:vMerge/>
            <w:vAlign w:val="center"/>
          </w:tcPr>
          <w:p w:rsidR="003E6709" w:rsidRPr="006C571D" w:rsidRDefault="003E6709" w:rsidP="00ED36A2">
            <w:pPr>
              <w:jc w:val="right"/>
              <w:rPr>
                <w:rFonts w:eastAsia="Calibri"/>
                <w:sz w:val="16"/>
                <w:szCs w:val="16"/>
                <w:lang w:val="es-AR"/>
              </w:rPr>
            </w:pPr>
          </w:p>
        </w:tc>
      </w:tr>
      <w:tr w:rsidR="003E6709" w:rsidRPr="00C643FA" w:rsidTr="00ED36A2">
        <w:trPr>
          <w:trHeight w:val="159"/>
        </w:trPr>
        <w:tc>
          <w:tcPr>
            <w:tcW w:w="935" w:type="pct"/>
            <w:shd w:val="clear" w:color="auto" w:fill="auto"/>
            <w:vAlign w:val="center"/>
          </w:tcPr>
          <w:p w:rsidR="003E6709" w:rsidRPr="006C571D" w:rsidRDefault="003E6709" w:rsidP="00ED36A2">
            <w:pPr>
              <w:tabs>
                <w:tab w:val="left" w:pos="356"/>
              </w:tabs>
              <w:ind w:right="72"/>
              <w:rPr>
                <w:rFonts w:eastAsia="Calibri"/>
                <w:sz w:val="16"/>
                <w:szCs w:val="16"/>
                <w:lang w:val="es-AR"/>
              </w:rPr>
            </w:pPr>
            <w:r w:rsidRPr="006C571D">
              <w:rPr>
                <w:rFonts w:eastAsia="Calibri"/>
                <w:color w:val="000000"/>
                <w:sz w:val="16"/>
                <w:szCs w:val="16"/>
                <w:lang w:val="es-AR"/>
              </w:rPr>
              <w:t xml:space="preserve">Serie XL </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Pr>
                <w:rFonts w:eastAsia="Calibri"/>
                <w:color w:val="000000"/>
                <w:sz w:val="16"/>
                <w:szCs w:val="16"/>
                <w:lang w:val="es-AR"/>
              </w:rPr>
              <w:t>Ps</w:t>
            </w:r>
            <w:proofErr w:type="spellEnd"/>
            <w:r>
              <w:rPr>
                <w:rFonts w:eastAsia="Calibri"/>
                <w:color w:val="000000"/>
                <w:sz w:val="16"/>
                <w:szCs w:val="16"/>
                <w:lang w:val="es-AR"/>
              </w:rPr>
              <w:t>.</w:t>
            </w:r>
            <w:r w:rsidRPr="006C571D">
              <w:rPr>
                <w:rFonts w:eastAsia="Calibri"/>
                <w:color w:val="000000"/>
                <w:sz w:val="16"/>
                <w:szCs w:val="16"/>
                <w:lang w:val="es-AR"/>
              </w:rPr>
              <w:t xml:space="preserve"> 6.078.320</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12/10/16</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12/01/20</w:t>
            </w:r>
          </w:p>
        </w:tc>
        <w:tc>
          <w:tcPr>
            <w:tcW w:w="1018" w:type="pct"/>
            <w:vAlign w:val="center"/>
          </w:tcPr>
          <w:p w:rsidR="003E6709" w:rsidRPr="006C571D" w:rsidRDefault="003E6709" w:rsidP="00ED36A2">
            <w:pPr>
              <w:jc w:val="center"/>
              <w:rPr>
                <w:rFonts w:eastAsia="Calibri"/>
                <w:sz w:val="16"/>
                <w:szCs w:val="16"/>
                <w:lang w:val="es-AR"/>
              </w:rPr>
            </w:pPr>
            <w:proofErr w:type="spellStart"/>
            <w:r w:rsidRPr="006C571D">
              <w:rPr>
                <w:rFonts w:eastAsia="Calibri"/>
                <w:color w:val="000000"/>
                <w:sz w:val="16"/>
                <w:szCs w:val="16"/>
                <w:lang w:val="es-AR"/>
              </w:rPr>
              <w:t>Badlar</w:t>
            </w:r>
            <w:proofErr w:type="spellEnd"/>
            <w:r w:rsidRPr="006C571D">
              <w:rPr>
                <w:rFonts w:eastAsia="Calibri"/>
                <w:color w:val="000000"/>
                <w:sz w:val="16"/>
                <w:szCs w:val="16"/>
                <w:lang w:val="es-AR"/>
              </w:rPr>
              <w:t xml:space="preserve"> + 2,50%</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sidRPr="000B2C90">
              <w:rPr>
                <w:color w:val="000000"/>
                <w:sz w:val="16"/>
              </w:rPr>
              <w:t>-</w:t>
            </w:r>
            <w:r>
              <w:rPr>
                <w:color w:val="000000"/>
                <w:sz w:val="16"/>
                <w:szCs w:val="16"/>
              </w:rPr>
              <w:t xml:space="preserve">   </w:t>
            </w:r>
          </w:p>
        </w:tc>
        <w:tc>
          <w:tcPr>
            <w:tcW w:w="658" w:type="pct"/>
            <w:vAlign w:val="bottom"/>
          </w:tcPr>
          <w:p w:rsidR="003E6709" w:rsidRPr="006C571D" w:rsidRDefault="003E6709" w:rsidP="00ED36A2">
            <w:pPr>
              <w:ind w:right="-19"/>
              <w:jc w:val="right"/>
              <w:rPr>
                <w:rFonts w:eastAsia="Calibri"/>
                <w:sz w:val="16"/>
                <w:szCs w:val="16"/>
                <w:lang w:val="es-AR"/>
              </w:rPr>
            </w:pPr>
            <w:r>
              <w:rPr>
                <w:color w:val="000000"/>
                <w:sz w:val="16"/>
                <w:szCs w:val="16"/>
              </w:rPr>
              <w:t xml:space="preserve">980,7 </w:t>
            </w:r>
          </w:p>
        </w:tc>
      </w:tr>
      <w:tr w:rsidR="003E6709" w:rsidRPr="00C643FA"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 xml:space="preserve">Serie XLII </w:t>
            </w:r>
          </w:p>
        </w:tc>
        <w:tc>
          <w:tcPr>
            <w:tcW w:w="562" w:type="pct"/>
            <w:vAlign w:val="bottom"/>
          </w:tcPr>
          <w:p w:rsidR="003E6709" w:rsidRPr="006C571D" w:rsidRDefault="003E6709" w:rsidP="00ED36A2">
            <w:pPr>
              <w:jc w:val="right"/>
              <w:rPr>
                <w:rFonts w:eastAsia="Calibri"/>
                <w:color w:val="000000"/>
                <w:sz w:val="16"/>
                <w:szCs w:val="16"/>
                <w:lang w:val="es-AR"/>
              </w:rPr>
            </w:pPr>
            <w:r w:rsidRPr="006C571D">
              <w:rPr>
                <w:rFonts w:eastAsia="Calibri"/>
                <w:color w:val="000000"/>
                <w:sz w:val="16"/>
                <w:szCs w:val="16"/>
                <w:lang w:val="es-AR"/>
              </w:rPr>
              <w:t>Ps.645.638</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20/02/17</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20/02/20</w:t>
            </w:r>
          </w:p>
        </w:tc>
        <w:tc>
          <w:tcPr>
            <w:tcW w:w="1018" w:type="pct"/>
            <w:vAlign w:val="center"/>
          </w:tcPr>
          <w:p w:rsidR="003E6709" w:rsidRPr="006C571D" w:rsidRDefault="003E6709" w:rsidP="00ED36A2">
            <w:pPr>
              <w:jc w:val="center"/>
              <w:rPr>
                <w:rFonts w:eastAsia="Calibri"/>
                <w:sz w:val="16"/>
                <w:szCs w:val="16"/>
                <w:lang w:val="es-AR"/>
              </w:rPr>
            </w:pPr>
            <w:proofErr w:type="spellStart"/>
            <w:r w:rsidRPr="006C571D">
              <w:rPr>
                <w:rFonts w:eastAsia="Calibri"/>
                <w:color w:val="000000"/>
                <w:sz w:val="16"/>
                <w:szCs w:val="16"/>
                <w:lang w:val="es-AR"/>
              </w:rPr>
              <w:t>Badlar</w:t>
            </w:r>
            <w:proofErr w:type="spellEnd"/>
            <w:r w:rsidRPr="006C571D">
              <w:rPr>
                <w:rFonts w:eastAsia="Calibri"/>
                <w:color w:val="000000"/>
                <w:sz w:val="16"/>
                <w:szCs w:val="16"/>
                <w:lang w:val="es-AR"/>
              </w:rPr>
              <w:t xml:space="preserve"> + 3,20%</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sidRPr="000B2C90">
              <w:rPr>
                <w:color w:val="000000"/>
                <w:sz w:val="16"/>
              </w:rPr>
              <w:t>-</w:t>
            </w:r>
            <w:r>
              <w:rPr>
                <w:color w:val="000000"/>
                <w:sz w:val="16"/>
                <w:szCs w:val="16"/>
              </w:rPr>
              <w:t xml:space="preserve">   </w:t>
            </w:r>
          </w:p>
        </w:tc>
        <w:tc>
          <w:tcPr>
            <w:tcW w:w="658" w:type="pct"/>
            <w:vAlign w:val="bottom"/>
          </w:tcPr>
          <w:p w:rsidR="003E6709" w:rsidRPr="006C571D" w:rsidRDefault="003E6709" w:rsidP="00ED36A2">
            <w:pPr>
              <w:ind w:right="-19"/>
              <w:jc w:val="right"/>
              <w:rPr>
                <w:rFonts w:eastAsia="Calibri"/>
                <w:sz w:val="16"/>
                <w:szCs w:val="16"/>
                <w:lang w:val="es-AR"/>
              </w:rPr>
            </w:pPr>
            <w:r>
              <w:rPr>
                <w:color w:val="000000"/>
                <w:sz w:val="16"/>
                <w:szCs w:val="16"/>
              </w:rPr>
              <w:t xml:space="preserve">363,7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 xml:space="preserve">Serie XLIII </w:t>
            </w:r>
          </w:p>
        </w:tc>
        <w:tc>
          <w:tcPr>
            <w:tcW w:w="562" w:type="pct"/>
            <w:vAlign w:val="bottom"/>
          </w:tcPr>
          <w:p w:rsidR="003E6709" w:rsidRPr="006C571D" w:rsidRDefault="003E6709" w:rsidP="00ED36A2">
            <w:pPr>
              <w:jc w:val="right"/>
              <w:rPr>
                <w:rFonts w:eastAsia="Calibri"/>
                <w:color w:val="000000"/>
                <w:sz w:val="16"/>
                <w:szCs w:val="16"/>
                <w:lang w:val="es-AR"/>
              </w:rPr>
            </w:pPr>
            <w:r w:rsidRPr="006C571D">
              <w:rPr>
                <w:rFonts w:eastAsia="Calibri"/>
                <w:color w:val="000000"/>
                <w:sz w:val="16"/>
                <w:szCs w:val="16"/>
                <w:lang w:val="es-AR"/>
              </w:rPr>
              <w:t>UVA 54.606</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08/05/17</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08/05/20</w:t>
            </w:r>
          </w:p>
        </w:tc>
        <w:tc>
          <w:tcPr>
            <w:tcW w:w="101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2,75%</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sidRPr="000B2C90">
              <w:rPr>
                <w:color w:val="000000"/>
                <w:sz w:val="16"/>
              </w:rPr>
              <w:t>-</w:t>
            </w:r>
            <w:r>
              <w:rPr>
                <w:color w:val="000000"/>
                <w:sz w:val="16"/>
                <w:szCs w:val="16"/>
              </w:rPr>
              <w:t xml:space="preserve">   </w:t>
            </w:r>
          </w:p>
        </w:tc>
        <w:tc>
          <w:tcPr>
            <w:tcW w:w="658" w:type="pct"/>
            <w:vAlign w:val="bottom"/>
          </w:tcPr>
          <w:p w:rsidR="003E6709" w:rsidRPr="006C571D" w:rsidRDefault="003E6709" w:rsidP="00ED36A2">
            <w:pPr>
              <w:ind w:right="-19"/>
              <w:jc w:val="right"/>
              <w:rPr>
                <w:rFonts w:eastAsia="Calibri"/>
                <w:sz w:val="16"/>
                <w:szCs w:val="16"/>
                <w:lang w:val="es-AR"/>
              </w:rPr>
            </w:pPr>
            <w:r>
              <w:rPr>
                <w:color w:val="000000"/>
                <w:sz w:val="16"/>
                <w:szCs w:val="16"/>
              </w:rPr>
              <w:t xml:space="preserve">3.394,0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 xml:space="preserve">Serie XLV </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102.436</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08/05/17</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08/05/20</w:t>
            </w:r>
          </w:p>
        </w:tc>
        <w:tc>
          <w:tcPr>
            <w:tcW w:w="1018" w:type="pct"/>
            <w:vAlign w:val="center"/>
          </w:tcPr>
          <w:p w:rsidR="003E6709" w:rsidRPr="006C571D" w:rsidRDefault="003E6709" w:rsidP="00ED36A2">
            <w:pPr>
              <w:jc w:val="center"/>
              <w:rPr>
                <w:rFonts w:eastAsia="Calibri"/>
                <w:sz w:val="16"/>
                <w:szCs w:val="16"/>
                <w:lang w:val="es-AR"/>
              </w:rPr>
            </w:pPr>
            <w:proofErr w:type="spellStart"/>
            <w:r w:rsidRPr="006C571D">
              <w:rPr>
                <w:rFonts w:eastAsia="Calibri"/>
                <w:color w:val="000000"/>
                <w:sz w:val="16"/>
                <w:szCs w:val="16"/>
                <w:lang w:val="es-AR"/>
              </w:rPr>
              <w:t>Badlar</w:t>
            </w:r>
            <w:proofErr w:type="spellEnd"/>
            <w:r w:rsidRPr="006C571D">
              <w:rPr>
                <w:rFonts w:eastAsia="Calibri"/>
                <w:color w:val="000000"/>
                <w:sz w:val="16"/>
                <w:szCs w:val="16"/>
                <w:lang w:val="es-AR"/>
              </w:rPr>
              <w:t xml:space="preserve"> + 2,98%</w:t>
            </w:r>
          </w:p>
        </w:tc>
        <w:tc>
          <w:tcPr>
            <w:tcW w:w="651" w:type="pct"/>
            <w:shd w:val="clear" w:color="auto" w:fill="auto"/>
            <w:vAlign w:val="bottom"/>
          </w:tcPr>
          <w:p w:rsidR="003E6709" w:rsidRPr="006C571D" w:rsidRDefault="003E6709" w:rsidP="00ED36A2">
            <w:pPr>
              <w:jc w:val="right"/>
              <w:rPr>
                <w:rFonts w:eastAsia="Calibri"/>
                <w:sz w:val="16"/>
                <w:szCs w:val="16"/>
                <w:lang w:val="es-AR"/>
              </w:rPr>
            </w:pPr>
            <w:r w:rsidRPr="000B2C90">
              <w:rPr>
                <w:color w:val="000000"/>
                <w:sz w:val="16"/>
              </w:rPr>
              <w:t>-</w:t>
            </w:r>
            <w:r>
              <w:rPr>
                <w:color w:val="000000"/>
                <w:sz w:val="16"/>
                <w:szCs w:val="16"/>
              </w:rPr>
              <w:t xml:space="preserve">   </w:t>
            </w:r>
          </w:p>
        </w:tc>
        <w:tc>
          <w:tcPr>
            <w:tcW w:w="658" w:type="pct"/>
            <w:vAlign w:val="bottom"/>
          </w:tcPr>
          <w:p w:rsidR="003E6709" w:rsidRPr="006C571D" w:rsidRDefault="003E6709" w:rsidP="00ED36A2">
            <w:pPr>
              <w:jc w:val="right"/>
              <w:rPr>
                <w:rFonts w:eastAsia="Calibri"/>
                <w:sz w:val="16"/>
                <w:szCs w:val="16"/>
                <w:lang w:val="es-AR"/>
              </w:rPr>
            </w:pPr>
            <w:r>
              <w:rPr>
                <w:color w:val="000000"/>
                <w:sz w:val="16"/>
                <w:szCs w:val="16"/>
              </w:rPr>
              <w:t xml:space="preserve">83,1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 xml:space="preserve">Serie XLVIII </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6.300.000</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07/11/17</w:t>
            </w:r>
          </w:p>
        </w:tc>
        <w:tc>
          <w:tcPr>
            <w:tcW w:w="588" w:type="pct"/>
            <w:vAlign w:val="center"/>
          </w:tcPr>
          <w:p w:rsidR="003E6709" w:rsidRPr="006C571D" w:rsidRDefault="003E6709" w:rsidP="00ED36A2">
            <w:pPr>
              <w:jc w:val="center"/>
              <w:rPr>
                <w:rFonts w:eastAsia="Calibri"/>
                <w:sz w:val="16"/>
                <w:szCs w:val="16"/>
                <w:lang w:val="es-AR"/>
              </w:rPr>
            </w:pPr>
            <w:r w:rsidRPr="006C571D">
              <w:rPr>
                <w:rFonts w:eastAsia="Calibri"/>
                <w:color w:val="000000"/>
                <w:sz w:val="16"/>
                <w:szCs w:val="16"/>
                <w:lang w:val="es-AR"/>
              </w:rPr>
              <w:t>07/11/22</w:t>
            </w:r>
          </w:p>
        </w:tc>
        <w:tc>
          <w:tcPr>
            <w:tcW w:w="1018" w:type="pct"/>
            <w:vAlign w:val="center"/>
          </w:tcPr>
          <w:p w:rsidR="003E6709" w:rsidRPr="006C571D" w:rsidRDefault="003E6709" w:rsidP="00ED36A2">
            <w:pPr>
              <w:jc w:val="center"/>
              <w:rPr>
                <w:rFonts w:eastAsia="Calibri"/>
                <w:sz w:val="16"/>
                <w:szCs w:val="16"/>
                <w:lang w:val="es-AR"/>
              </w:rPr>
            </w:pPr>
            <w:proofErr w:type="spellStart"/>
            <w:r w:rsidRPr="006C571D">
              <w:rPr>
                <w:rFonts w:eastAsia="Calibri"/>
                <w:color w:val="000000"/>
                <w:sz w:val="16"/>
                <w:szCs w:val="16"/>
                <w:lang w:val="es-AR"/>
              </w:rPr>
              <w:t>Badlar</w:t>
            </w:r>
            <w:proofErr w:type="spellEnd"/>
            <w:r w:rsidRPr="006C571D">
              <w:rPr>
                <w:rFonts w:eastAsia="Calibri"/>
                <w:color w:val="000000"/>
                <w:sz w:val="16"/>
                <w:szCs w:val="16"/>
                <w:lang w:val="es-AR"/>
              </w:rPr>
              <w:t xml:space="preserve"> + 4,00%</w:t>
            </w:r>
          </w:p>
        </w:tc>
        <w:tc>
          <w:tcPr>
            <w:tcW w:w="651" w:type="pct"/>
            <w:shd w:val="clear" w:color="auto" w:fill="auto"/>
            <w:vAlign w:val="bottom"/>
          </w:tcPr>
          <w:p w:rsidR="003E6709" w:rsidRPr="006C571D" w:rsidRDefault="003E6709" w:rsidP="00ED36A2">
            <w:pPr>
              <w:jc w:val="right"/>
              <w:rPr>
                <w:rFonts w:eastAsia="Calibri"/>
                <w:sz w:val="16"/>
                <w:szCs w:val="16"/>
                <w:lang w:val="es-AR"/>
              </w:rPr>
            </w:pPr>
            <w:r w:rsidRPr="000B2C90">
              <w:rPr>
                <w:color w:val="000000"/>
                <w:sz w:val="16"/>
              </w:rPr>
              <w:t>2.</w:t>
            </w:r>
            <w:r>
              <w:rPr>
                <w:color w:val="000000"/>
                <w:sz w:val="16"/>
                <w:szCs w:val="16"/>
              </w:rPr>
              <w:t>777</w:t>
            </w:r>
            <w:r w:rsidRPr="000B2C90">
              <w:rPr>
                <w:color w:val="000000"/>
                <w:sz w:val="16"/>
              </w:rPr>
              <w:t>,2</w:t>
            </w:r>
            <w:r>
              <w:rPr>
                <w:color w:val="000000"/>
                <w:sz w:val="16"/>
                <w:szCs w:val="16"/>
              </w:rPr>
              <w:t xml:space="preserve"> </w:t>
            </w:r>
          </w:p>
        </w:tc>
        <w:tc>
          <w:tcPr>
            <w:tcW w:w="658" w:type="pct"/>
            <w:vAlign w:val="bottom"/>
          </w:tcPr>
          <w:p w:rsidR="003E6709" w:rsidRPr="006C571D" w:rsidRDefault="003E6709" w:rsidP="00ED36A2">
            <w:pPr>
              <w:jc w:val="right"/>
              <w:rPr>
                <w:rFonts w:eastAsia="Calibri"/>
                <w:sz w:val="16"/>
                <w:szCs w:val="16"/>
                <w:lang w:val="es-AR"/>
              </w:rPr>
            </w:pPr>
            <w:r>
              <w:rPr>
                <w:color w:val="000000"/>
                <w:sz w:val="16"/>
                <w:szCs w:val="16"/>
              </w:rPr>
              <w:t xml:space="preserve">4.069,9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Serie XLIX</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596.373</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14/02/18</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14/02/20</w:t>
            </w:r>
          </w:p>
        </w:tc>
        <w:tc>
          <w:tcPr>
            <w:tcW w:w="1018" w:type="pct"/>
            <w:vAlign w:val="center"/>
          </w:tcPr>
          <w:p w:rsidR="003E6709" w:rsidRPr="006C571D" w:rsidRDefault="003E6709" w:rsidP="00ED36A2">
            <w:pPr>
              <w:jc w:val="center"/>
              <w:rPr>
                <w:rFonts w:eastAsia="Calibri"/>
                <w:color w:val="000000"/>
                <w:sz w:val="16"/>
                <w:szCs w:val="16"/>
                <w:lang w:val="es-AR"/>
              </w:rPr>
            </w:pPr>
            <w:proofErr w:type="spellStart"/>
            <w:r w:rsidRPr="006C571D">
              <w:rPr>
                <w:rFonts w:eastAsia="Calibri"/>
                <w:color w:val="000000"/>
                <w:sz w:val="16"/>
                <w:szCs w:val="16"/>
                <w:lang w:val="es-AR"/>
              </w:rPr>
              <w:t>Badlar</w:t>
            </w:r>
            <w:proofErr w:type="spellEnd"/>
            <w:r w:rsidRPr="006C571D">
              <w:rPr>
                <w:rFonts w:eastAsia="Calibri"/>
                <w:color w:val="000000"/>
                <w:sz w:val="16"/>
                <w:szCs w:val="16"/>
                <w:lang w:val="es-AR"/>
              </w:rPr>
              <w:t xml:space="preserve"> + 3,60%</w:t>
            </w:r>
          </w:p>
        </w:tc>
        <w:tc>
          <w:tcPr>
            <w:tcW w:w="651" w:type="pct"/>
            <w:shd w:val="clear" w:color="auto" w:fill="auto"/>
            <w:vAlign w:val="bottom"/>
          </w:tcPr>
          <w:p w:rsidR="003E6709" w:rsidRPr="006C571D" w:rsidRDefault="003E6709" w:rsidP="00ED36A2">
            <w:pPr>
              <w:jc w:val="right"/>
              <w:rPr>
                <w:rFonts w:eastAsia="Calibri"/>
                <w:sz w:val="16"/>
                <w:szCs w:val="16"/>
                <w:lang w:val="es-AR"/>
              </w:rPr>
            </w:pPr>
            <w:r w:rsidRPr="000B2C90">
              <w:rPr>
                <w:color w:val="000000"/>
                <w:sz w:val="16"/>
              </w:rPr>
              <w:t>-</w:t>
            </w:r>
            <w:r>
              <w:rPr>
                <w:color w:val="000000"/>
                <w:sz w:val="16"/>
                <w:szCs w:val="16"/>
              </w:rPr>
              <w:t xml:space="preserve">   </w:t>
            </w:r>
          </w:p>
        </w:tc>
        <w:tc>
          <w:tcPr>
            <w:tcW w:w="658" w:type="pct"/>
            <w:vAlign w:val="bottom"/>
          </w:tcPr>
          <w:p w:rsidR="003E6709" w:rsidRPr="006C571D" w:rsidRDefault="003E6709" w:rsidP="00ED36A2">
            <w:pPr>
              <w:jc w:val="right"/>
              <w:rPr>
                <w:rFonts w:eastAsia="Calibri"/>
                <w:sz w:val="16"/>
                <w:szCs w:val="16"/>
                <w:lang w:val="es-AR"/>
              </w:rPr>
            </w:pPr>
            <w:r>
              <w:rPr>
                <w:color w:val="000000"/>
                <w:sz w:val="16"/>
                <w:szCs w:val="16"/>
              </w:rPr>
              <w:t xml:space="preserve">388,9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 xml:space="preserve">Serie L </w:t>
            </w:r>
          </w:p>
        </w:tc>
        <w:tc>
          <w:tcPr>
            <w:tcW w:w="562" w:type="pct"/>
            <w:vAlign w:val="bottom"/>
          </w:tcPr>
          <w:p w:rsidR="003E6709" w:rsidRPr="006C571D" w:rsidRDefault="003E6709" w:rsidP="00ED36A2">
            <w:pPr>
              <w:jc w:val="right"/>
              <w:rPr>
                <w:rFonts w:eastAsia="Calibri"/>
                <w:color w:val="000000"/>
                <w:sz w:val="16"/>
                <w:szCs w:val="16"/>
                <w:lang w:val="es-AR"/>
              </w:rPr>
            </w:pPr>
            <w:r w:rsidRPr="006C571D">
              <w:rPr>
                <w:rFonts w:eastAsia="Calibri"/>
                <w:color w:val="000000"/>
                <w:sz w:val="16"/>
                <w:szCs w:val="16"/>
                <w:lang w:val="es-AR"/>
              </w:rPr>
              <w:t>UVA</w:t>
            </w:r>
            <w:r>
              <w:rPr>
                <w:rFonts w:eastAsia="Calibri"/>
                <w:color w:val="000000"/>
                <w:sz w:val="16"/>
                <w:szCs w:val="16"/>
                <w:lang w:val="es-AR"/>
              </w:rPr>
              <w:t xml:space="preserve"> </w:t>
            </w:r>
            <w:r w:rsidRPr="006C571D">
              <w:rPr>
                <w:rFonts w:eastAsia="Calibri"/>
                <w:color w:val="000000"/>
                <w:sz w:val="16"/>
                <w:szCs w:val="16"/>
                <w:lang w:val="es-AR"/>
              </w:rPr>
              <w:t>23.239</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14/02/18</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14/02/22</w:t>
            </w:r>
          </w:p>
        </w:tc>
        <w:tc>
          <w:tcPr>
            <w:tcW w:w="101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4,90%</w:t>
            </w:r>
          </w:p>
        </w:tc>
        <w:tc>
          <w:tcPr>
            <w:tcW w:w="651" w:type="pct"/>
            <w:shd w:val="clear" w:color="auto" w:fill="auto"/>
            <w:vAlign w:val="bottom"/>
          </w:tcPr>
          <w:p w:rsidR="003E6709" w:rsidRPr="006C571D" w:rsidRDefault="003E6709" w:rsidP="00ED36A2">
            <w:pPr>
              <w:jc w:val="right"/>
              <w:rPr>
                <w:rFonts w:eastAsia="Calibri"/>
                <w:sz w:val="16"/>
                <w:szCs w:val="16"/>
                <w:lang w:val="es-AR"/>
              </w:rPr>
            </w:pPr>
            <w:r w:rsidRPr="000B2C90">
              <w:rPr>
                <w:color w:val="000000"/>
                <w:sz w:val="16"/>
              </w:rPr>
              <w:t>1.</w:t>
            </w:r>
            <w:r>
              <w:rPr>
                <w:color w:val="000000"/>
                <w:sz w:val="16"/>
                <w:szCs w:val="16"/>
              </w:rPr>
              <w:t xml:space="preserve">360,2 </w:t>
            </w:r>
          </w:p>
        </w:tc>
        <w:tc>
          <w:tcPr>
            <w:tcW w:w="658" w:type="pct"/>
            <w:vAlign w:val="bottom"/>
          </w:tcPr>
          <w:p w:rsidR="003E6709" w:rsidRPr="006C571D" w:rsidRDefault="003E6709" w:rsidP="00ED36A2">
            <w:pPr>
              <w:jc w:val="right"/>
              <w:rPr>
                <w:rFonts w:eastAsia="Calibri"/>
                <w:sz w:val="16"/>
                <w:szCs w:val="16"/>
                <w:lang w:val="es-AR"/>
              </w:rPr>
            </w:pPr>
            <w:r w:rsidRPr="000B2C90">
              <w:rPr>
                <w:color w:val="000000"/>
                <w:sz w:val="16"/>
              </w:rPr>
              <w:t>1.</w:t>
            </w:r>
            <w:r>
              <w:rPr>
                <w:color w:val="000000"/>
                <w:sz w:val="16"/>
                <w:szCs w:val="16"/>
              </w:rPr>
              <w:t xml:space="preserve">366,6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Clase I</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3.570.141</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15/02/19</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15/02/21</w:t>
            </w:r>
          </w:p>
        </w:tc>
        <w:tc>
          <w:tcPr>
            <w:tcW w:w="1018" w:type="pct"/>
            <w:vAlign w:val="center"/>
          </w:tcPr>
          <w:p w:rsidR="003E6709" w:rsidRPr="006C571D" w:rsidRDefault="003E6709" w:rsidP="00ED36A2">
            <w:pPr>
              <w:jc w:val="center"/>
              <w:rPr>
                <w:rFonts w:eastAsia="Calibri"/>
                <w:color w:val="000000"/>
                <w:sz w:val="16"/>
                <w:szCs w:val="16"/>
                <w:lang w:val="es-AR"/>
              </w:rPr>
            </w:pPr>
            <w:proofErr w:type="spellStart"/>
            <w:r w:rsidRPr="006C571D">
              <w:rPr>
                <w:rFonts w:eastAsia="Calibri"/>
                <w:color w:val="000000"/>
                <w:sz w:val="16"/>
                <w:szCs w:val="16"/>
                <w:lang w:val="es-AR"/>
              </w:rPr>
              <w:t>Badlar</w:t>
            </w:r>
            <w:proofErr w:type="spellEnd"/>
            <w:r w:rsidRPr="006C571D">
              <w:rPr>
                <w:rFonts w:eastAsia="Calibri"/>
                <w:color w:val="000000"/>
                <w:sz w:val="16"/>
                <w:szCs w:val="16"/>
                <w:lang w:val="es-AR"/>
              </w:rPr>
              <w:t xml:space="preserve"> + 6,15%</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sidRPr="000B2C90">
              <w:rPr>
                <w:color w:val="000000"/>
                <w:sz w:val="16"/>
              </w:rPr>
              <w:t>3.</w:t>
            </w:r>
            <w:r>
              <w:rPr>
                <w:color w:val="000000"/>
                <w:sz w:val="16"/>
                <w:szCs w:val="16"/>
              </w:rPr>
              <w:t xml:space="preserve">638,8 </w:t>
            </w:r>
          </w:p>
        </w:tc>
        <w:tc>
          <w:tcPr>
            <w:tcW w:w="658" w:type="pct"/>
            <w:vAlign w:val="bottom"/>
          </w:tcPr>
          <w:p w:rsidR="003E6709" w:rsidRPr="006C571D" w:rsidRDefault="003E6709" w:rsidP="00ED36A2">
            <w:pPr>
              <w:jc w:val="right"/>
              <w:rPr>
                <w:rFonts w:eastAsia="Calibri"/>
                <w:sz w:val="16"/>
                <w:szCs w:val="16"/>
                <w:lang w:val="es-AR"/>
              </w:rPr>
            </w:pPr>
            <w:r w:rsidRPr="000B2C90">
              <w:rPr>
                <w:color w:val="000000"/>
                <w:sz w:val="16"/>
              </w:rPr>
              <w:t>5.</w:t>
            </w:r>
            <w:r>
              <w:rPr>
                <w:color w:val="000000"/>
                <w:sz w:val="16"/>
                <w:szCs w:val="16"/>
              </w:rPr>
              <w:t xml:space="preserve">020,0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lastRenderedPageBreak/>
              <w:t>Clase II</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309.564</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11/02/20</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11/08/21</w:t>
            </w:r>
          </w:p>
        </w:tc>
        <w:tc>
          <w:tcPr>
            <w:tcW w:w="1018" w:type="pct"/>
            <w:vAlign w:val="center"/>
          </w:tcPr>
          <w:p w:rsidR="003E6709" w:rsidRPr="006C571D" w:rsidRDefault="003E6709" w:rsidP="00ED36A2">
            <w:pPr>
              <w:jc w:val="center"/>
              <w:rPr>
                <w:rFonts w:eastAsia="Calibri"/>
                <w:color w:val="000000"/>
                <w:sz w:val="16"/>
                <w:szCs w:val="16"/>
                <w:lang w:val="es-AR"/>
              </w:rPr>
            </w:pPr>
            <w:proofErr w:type="spellStart"/>
            <w:r w:rsidRPr="006C571D">
              <w:rPr>
                <w:rFonts w:eastAsia="Calibri"/>
                <w:color w:val="000000"/>
                <w:sz w:val="16"/>
                <w:szCs w:val="16"/>
                <w:lang w:val="es-AR"/>
              </w:rPr>
              <w:t>Badlar</w:t>
            </w:r>
            <w:proofErr w:type="spellEnd"/>
            <w:r w:rsidRPr="006C571D">
              <w:rPr>
                <w:rFonts w:eastAsia="Calibri"/>
                <w:color w:val="000000"/>
                <w:sz w:val="16"/>
                <w:szCs w:val="16"/>
                <w:lang w:val="es-AR"/>
              </w:rPr>
              <w:t xml:space="preserve"> + 6</w:t>
            </w:r>
            <w:r>
              <w:rPr>
                <w:rFonts w:eastAsia="Calibri"/>
                <w:color w:val="000000"/>
                <w:sz w:val="16"/>
                <w:szCs w:val="16"/>
                <w:lang w:val="es-AR"/>
              </w:rPr>
              <w:t>,</w:t>
            </w:r>
            <w:r w:rsidRPr="006C571D">
              <w:rPr>
                <w:rFonts w:eastAsia="Calibri"/>
                <w:color w:val="000000"/>
                <w:sz w:val="16"/>
                <w:szCs w:val="16"/>
                <w:lang w:val="es-AR"/>
              </w:rPr>
              <w:t>75%</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Pr>
                <w:color w:val="000000"/>
                <w:sz w:val="16"/>
                <w:szCs w:val="16"/>
              </w:rPr>
              <w:t xml:space="preserve">411,5 </w:t>
            </w:r>
          </w:p>
        </w:tc>
        <w:tc>
          <w:tcPr>
            <w:tcW w:w="658" w:type="pct"/>
            <w:vAlign w:val="bottom"/>
          </w:tcPr>
          <w:p w:rsidR="003E6709" w:rsidRPr="006C571D" w:rsidRDefault="003E6709" w:rsidP="00ED36A2">
            <w:pPr>
              <w:jc w:val="right"/>
              <w:rPr>
                <w:rFonts w:eastAsia="Calibri"/>
                <w:sz w:val="16"/>
                <w:szCs w:val="16"/>
                <w:lang w:val="es-AR"/>
              </w:rPr>
            </w:pPr>
            <w:r w:rsidRPr="000B2C90">
              <w:rPr>
                <w:color w:val="000000"/>
                <w:sz w:val="16"/>
              </w:rPr>
              <w:t>-</w:t>
            </w:r>
            <w:r>
              <w:rPr>
                <w:color w:val="000000"/>
                <w:sz w:val="16"/>
                <w:szCs w:val="16"/>
              </w:rPr>
              <w:t xml:space="preserve">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Clase III</w:t>
            </w:r>
          </w:p>
        </w:tc>
        <w:tc>
          <w:tcPr>
            <w:tcW w:w="562" w:type="pct"/>
            <w:vAlign w:val="bottom"/>
          </w:tcPr>
          <w:p w:rsidR="003E6709" w:rsidRPr="006C571D" w:rsidRDefault="003E6709" w:rsidP="00ED36A2">
            <w:pPr>
              <w:jc w:val="right"/>
              <w:rPr>
                <w:rFonts w:eastAsia="Calibri"/>
                <w:color w:val="000000"/>
                <w:sz w:val="16"/>
                <w:szCs w:val="16"/>
                <w:lang w:val="es-AR"/>
              </w:rPr>
            </w:pPr>
            <w:r w:rsidRPr="006C571D">
              <w:rPr>
                <w:rFonts w:eastAsia="Calibri"/>
                <w:color w:val="000000"/>
                <w:sz w:val="16"/>
                <w:szCs w:val="16"/>
                <w:lang w:val="es-AR"/>
              </w:rPr>
              <w:t>UVA 60.329</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11/02/20</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11/02/22</w:t>
            </w:r>
          </w:p>
        </w:tc>
        <w:tc>
          <w:tcPr>
            <w:tcW w:w="1018" w:type="pct"/>
            <w:vAlign w:val="center"/>
          </w:tcPr>
          <w:p w:rsidR="003E6709" w:rsidRPr="006C571D" w:rsidRDefault="003E6709" w:rsidP="00ED36A2">
            <w:pPr>
              <w:jc w:val="center"/>
              <w:rPr>
                <w:rFonts w:eastAsia="Calibri"/>
                <w:color w:val="000000"/>
                <w:sz w:val="16"/>
                <w:szCs w:val="16"/>
                <w:lang w:val="es-AR"/>
              </w:rPr>
            </w:pPr>
            <w:r>
              <w:rPr>
                <w:rFonts w:eastAsia="Calibri"/>
                <w:color w:val="000000"/>
                <w:sz w:val="16"/>
                <w:szCs w:val="16"/>
                <w:lang w:val="es-AR"/>
              </w:rPr>
              <w:t>5,</w:t>
            </w:r>
            <w:r w:rsidRPr="006C571D">
              <w:rPr>
                <w:rFonts w:eastAsia="Calibri"/>
                <w:color w:val="000000"/>
                <w:sz w:val="16"/>
                <w:szCs w:val="16"/>
                <w:lang w:val="es-AR"/>
              </w:rPr>
              <w:t>00%</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sidRPr="000B2C90">
              <w:rPr>
                <w:color w:val="000000"/>
                <w:sz w:val="16"/>
              </w:rPr>
              <w:t>3.</w:t>
            </w:r>
            <w:r>
              <w:rPr>
                <w:color w:val="000000"/>
                <w:sz w:val="16"/>
                <w:szCs w:val="16"/>
              </w:rPr>
              <w:t xml:space="preserve">859,5 </w:t>
            </w:r>
          </w:p>
        </w:tc>
        <w:tc>
          <w:tcPr>
            <w:tcW w:w="658" w:type="pct"/>
            <w:vAlign w:val="bottom"/>
          </w:tcPr>
          <w:p w:rsidR="003E6709" w:rsidRPr="006C571D" w:rsidRDefault="003E6709" w:rsidP="00ED36A2">
            <w:pPr>
              <w:jc w:val="right"/>
              <w:rPr>
                <w:rFonts w:eastAsia="Calibri"/>
                <w:sz w:val="16"/>
                <w:szCs w:val="16"/>
                <w:lang w:val="es-AR"/>
              </w:rPr>
            </w:pPr>
            <w:r w:rsidRPr="000B2C90">
              <w:rPr>
                <w:color w:val="000000"/>
                <w:sz w:val="16"/>
              </w:rPr>
              <w:t>-</w:t>
            </w:r>
            <w:r>
              <w:rPr>
                <w:color w:val="000000"/>
                <w:sz w:val="16"/>
                <w:szCs w:val="16"/>
              </w:rPr>
              <w:t xml:space="preserve">   </w:t>
            </w:r>
          </w:p>
        </w:tc>
      </w:tr>
      <w:tr w:rsidR="003E6709" w:rsidRPr="006C571D" w:rsidTr="00ED36A2">
        <w:trPr>
          <w:trHeight w:val="159"/>
        </w:trPr>
        <w:tc>
          <w:tcPr>
            <w:tcW w:w="935" w:type="pct"/>
            <w:shd w:val="clear" w:color="auto" w:fill="auto"/>
          </w:tcPr>
          <w:p w:rsidR="003E6709" w:rsidRPr="006C571D" w:rsidRDefault="003E6709" w:rsidP="00ED36A2">
            <w:pPr>
              <w:tabs>
                <w:tab w:val="left" w:pos="356"/>
              </w:tabs>
              <w:ind w:right="72"/>
              <w:rPr>
                <w:rFonts w:eastAsia="Calibri"/>
                <w:color w:val="000000"/>
                <w:sz w:val="16"/>
                <w:szCs w:val="16"/>
                <w:lang w:val="es-AR"/>
              </w:rPr>
            </w:pPr>
            <w:r w:rsidRPr="00C643FA">
              <w:rPr>
                <w:rFonts w:eastAsia="Calibri"/>
                <w:color w:val="000000"/>
                <w:sz w:val="16"/>
                <w:szCs w:val="16"/>
                <w:lang w:val="es-AR"/>
              </w:rPr>
              <w:t>Clase IV</w:t>
            </w:r>
          </w:p>
        </w:tc>
        <w:tc>
          <w:tcPr>
            <w:tcW w:w="562" w:type="pct"/>
            <w:vAlign w:val="bottom"/>
          </w:tcPr>
          <w:p w:rsidR="003E6709" w:rsidRPr="006C571D" w:rsidRDefault="003E6709" w:rsidP="00ED36A2">
            <w:pPr>
              <w:jc w:val="right"/>
              <w:rPr>
                <w:rFonts w:eastAsia="Calibri"/>
                <w:color w:val="000000"/>
                <w:sz w:val="16"/>
                <w:szCs w:val="16"/>
                <w:lang w:val="es-AR"/>
              </w:rPr>
            </w:pPr>
            <w:r w:rsidRPr="006C571D">
              <w:rPr>
                <w:rFonts w:eastAsia="Calibri"/>
                <w:color w:val="000000"/>
                <w:sz w:val="16"/>
                <w:szCs w:val="16"/>
                <w:lang w:val="es-AR"/>
              </w:rPr>
              <w:t>US$</w:t>
            </w:r>
            <w:r>
              <w:rPr>
                <w:rFonts w:eastAsia="Calibri"/>
                <w:color w:val="000000"/>
                <w:sz w:val="16"/>
                <w:szCs w:val="16"/>
                <w:lang w:val="es-AR"/>
              </w:rPr>
              <w:t xml:space="preserve"> 78.336</w:t>
            </w:r>
          </w:p>
        </w:tc>
        <w:tc>
          <w:tcPr>
            <w:tcW w:w="588" w:type="pct"/>
            <w:vAlign w:val="center"/>
          </w:tcPr>
          <w:p w:rsidR="003E6709" w:rsidRPr="006C571D" w:rsidRDefault="003E6709" w:rsidP="00ED36A2">
            <w:pPr>
              <w:jc w:val="center"/>
              <w:rPr>
                <w:rFonts w:eastAsia="Calibri"/>
                <w:color w:val="000000"/>
                <w:sz w:val="16"/>
                <w:szCs w:val="16"/>
                <w:lang w:val="es-AR"/>
              </w:rPr>
            </w:pPr>
            <w:r>
              <w:rPr>
                <w:rFonts w:eastAsia="Calibri"/>
                <w:color w:val="000000"/>
                <w:sz w:val="16"/>
                <w:szCs w:val="16"/>
                <w:lang w:val="es-AR"/>
              </w:rPr>
              <w:t>14/20/20</w:t>
            </w:r>
          </w:p>
        </w:tc>
        <w:tc>
          <w:tcPr>
            <w:tcW w:w="588" w:type="pct"/>
            <w:vAlign w:val="center"/>
          </w:tcPr>
          <w:p w:rsidR="003E6709" w:rsidRPr="006C571D" w:rsidRDefault="003E6709" w:rsidP="00ED36A2">
            <w:pPr>
              <w:jc w:val="center"/>
              <w:rPr>
                <w:rFonts w:eastAsia="Calibri"/>
                <w:color w:val="000000"/>
                <w:sz w:val="16"/>
                <w:szCs w:val="16"/>
                <w:lang w:val="es-AR"/>
              </w:rPr>
            </w:pPr>
            <w:r>
              <w:rPr>
                <w:rFonts w:eastAsia="Calibri"/>
                <w:color w:val="000000"/>
                <w:sz w:val="16"/>
                <w:szCs w:val="16"/>
                <w:lang w:val="es-AR"/>
              </w:rPr>
              <w:t>14/10/25</w:t>
            </w:r>
          </w:p>
        </w:tc>
        <w:tc>
          <w:tcPr>
            <w:tcW w:w="1018" w:type="pct"/>
            <w:vAlign w:val="center"/>
          </w:tcPr>
          <w:p w:rsidR="003E6709" w:rsidRPr="006C571D" w:rsidRDefault="003E6709" w:rsidP="00ED36A2">
            <w:pPr>
              <w:jc w:val="center"/>
              <w:rPr>
                <w:rFonts w:eastAsia="Calibri"/>
                <w:color w:val="000000"/>
                <w:sz w:val="16"/>
                <w:szCs w:val="16"/>
                <w:lang w:val="es-AR"/>
              </w:rPr>
            </w:pPr>
            <w:r>
              <w:rPr>
                <w:rFonts w:eastAsia="Calibri"/>
                <w:color w:val="000000"/>
                <w:sz w:val="16"/>
                <w:szCs w:val="16"/>
                <w:lang w:val="es-AR"/>
              </w:rPr>
              <w:t>9,75%</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Pr>
                <w:color w:val="000000"/>
                <w:sz w:val="16"/>
                <w:szCs w:val="16"/>
              </w:rPr>
              <w:t xml:space="preserve">6.547,9 </w:t>
            </w:r>
          </w:p>
        </w:tc>
        <w:tc>
          <w:tcPr>
            <w:tcW w:w="658" w:type="pct"/>
            <w:vAlign w:val="bottom"/>
          </w:tcPr>
          <w:p w:rsidR="003E6709" w:rsidRPr="006C571D" w:rsidRDefault="003E6709" w:rsidP="00ED36A2">
            <w:pPr>
              <w:jc w:val="right"/>
              <w:rPr>
                <w:rFonts w:eastAsia="Calibri"/>
                <w:sz w:val="16"/>
                <w:szCs w:val="16"/>
                <w:lang w:val="es-AR"/>
              </w:rPr>
            </w:pPr>
            <w:r>
              <w:rPr>
                <w:color w:val="000000"/>
                <w:sz w:val="16"/>
                <w:szCs w:val="16"/>
              </w:rPr>
              <w:t xml:space="preserve">-   </w:t>
            </w:r>
          </w:p>
        </w:tc>
      </w:tr>
      <w:tr w:rsidR="003E6709" w:rsidRPr="006C571D" w:rsidTr="00ED36A2">
        <w:trPr>
          <w:trHeight w:val="159"/>
        </w:trPr>
        <w:tc>
          <w:tcPr>
            <w:tcW w:w="5000" w:type="pct"/>
            <w:gridSpan w:val="7"/>
            <w:shd w:val="clear" w:color="auto" w:fill="auto"/>
            <w:vAlign w:val="center"/>
          </w:tcPr>
          <w:p w:rsidR="003E6709" w:rsidRPr="006C571D" w:rsidRDefault="003E6709" w:rsidP="00ED36A2">
            <w:pPr>
              <w:ind w:right="-19"/>
              <w:rPr>
                <w:rFonts w:eastAsia="Calibri"/>
                <w:bCs/>
                <w:sz w:val="16"/>
                <w:szCs w:val="16"/>
                <w:lang w:val="es-AR"/>
              </w:rPr>
            </w:pPr>
            <w:r w:rsidRPr="006C571D">
              <w:rPr>
                <w:rFonts w:eastAsia="Calibri"/>
                <w:b/>
                <w:sz w:val="16"/>
                <w:szCs w:val="16"/>
                <w:lang w:val="es-AR"/>
              </w:rPr>
              <w:t>BACS</w:t>
            </w:r>
          </w:p>
        </w:tc>
      </w:tr>
      <w:tr w:rsidR="003E6709" w:rsidRPr="006C571D" w:rsidTr="00ED36A2">
        <w:trPr>
          <w:trHeight w:val="159"/>
        </w:trPr>
        <w:tc>
          <w:tcPr>
            <w:tcW w:w="935" w:type="pct"/>
            <w:shd w:val="clear" w:color="auto" w:fill="auto"/>
            <w:vAlign w:val="center"/>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 xml:space="preserve">Serie XIII </w:t>
            </w:r>
          </w:p>
        </w:tc>
        <w:tc>
          <w:tcPr>
            <w:tcW w:w="562" w:type="pct"/>
            <w:vAlign w:val="bottom"/>
          </w:tcPr>
          <w:p w:rsidR="003E6709" w:rsidRPr="006C571D" w:rsidRDefault="003E6709" w:rsidP="00ED36A2">
            <w:pPr>
              <w:jc w:val="right"/>
              <w:rPr>
                <w:rFonts w:eastAsia="Calibri"/>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201.539</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sz w:val="16"/>
                <w:szCs w:val="16"/>
                <w:lang w:val="es-AR"/>
              </w:rPr>
              <w:t>28/04/17</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sz w:val="16"/>
                <w:szCs w:val="16"/>
                <w:lang w:val="es-AR"/>
              </w:rPr>
              <w:t>28/04/20</w:t>
            </w:r>
          </w:p>
        </w:tc>
        <w:tc>
          <w:tcPr>
            <w:tcW w:w="1018" w:type="pct"/>
            <w:vAlign w:val="center"/>
          </w:tcPr>
          <w:p w:rsidR="003E6709" w:rsidRPr="006C571D" w:rsidRDefault="003E6709" w:rsidP="00ED36A2">
            <w:pPr>
              <w:jc w:val="center"/>
              <w:rPr>
                <w:rFonts w:eastAsia="Calibri"/>
                <w:color w:val="000000"/>
                <w:sz w:val="16"/>
                <w:szCs w:val="16"/>
                <w:lang w:val="es-AR"/>
              </w:rPr>
            </w:pPr>
            <w:proofErr w:type="spellStart"/>
            <w:r w:rsidRPr="006C571D">
              <w:rPr>
                <w:rFonts w:eastAsia="Calibri"/>
                <w:sz w:val="16"/>
                <w:szCs w:val="16"/>
                <w:lang w:val="es-AR"/>
              </w:rPr>
              <w:t>Badlar</w:t>
            </w:r>
            <w:proofErr w:type="spellEnd"/>
            <w:r w:rsidRPr="006C571D">
              <w:rPr>
                <w:rFonts w:eastAsia="Calibri"/>
                <w:sz w:val="16"/>
                <w:szCs w:val="16"/>
                <w:lang w:val="es-AR"/>
              </w:rPr>
              <w:t xml:space="preserve"> + 3,50%</w:t>
            </w:r>
          </w:p>
        </w:tc>
        <w:tc>
          <w:tcPr>
            <w:tcW w:w="651" w:type="pct"/>
            <w:shd w:val="clear" w:color="auto" w:fill="auto"/>
            <w:vAlign w:val="bottom"/>
          </w:tcPr>
          <w:p w:rsidR="003E6709" w:rsidRPr="006C571D" w:rsidRDefault="003E6709" w:rsidP="00ED36A2">
            <w:pPr>
              <w:ind w:right="-19"/>
              <w:jc w:val="right"/>
              <w:rPr>
                <w:rFonts w:eastAsia="Calibri"/>
                <w:sz w:val="16"/>
                <w:szCs w:val="16"/>
                <w:lang w:val="es-AR"/>
              </w:rPr>
            </w:pPr>
            <w:r w:rsidRPr="000B2C90">
              <w:rPr>
                <w:color w:val="000000"/>
                <w:sz w:val="16"/>
              </w:rPr>
              <w:t>-</w:t>
            </w:r>
            <w:r>
              <w:rPr>
                <w:color w:val="000000"/>
                <w:sz w:val="16"/>
                <w:szCs w:val="16"/>
              </w:rPr>
              <w:t xml:space="preserve">   </w:t>
            </w:r>
          </w:p>
        </w:tc>
        <w:tc>
          <w:tcPr>
            <w:tcW w:w="658" w:type="pct"/>
            <w:vAlign w:val="bottom"/>
          </w:tcPr>
          <w:p w:rsidR="003E6709" w:rsidRPr="006C571D" w:rsidRDefault="003E6709" w:rsidP="00ED36A2">
            <w:pPr>
              <w:ind w:right="-19"/>
              <w:jc w:val="right"/>
              <w:rPr>
                <w:rFonts w:eastAsia="Calibri"/>
                <w:sz w:val="16"/>
                <w:szCs w:val="16"/>
                <w:lang w:val="es-AR"/>
              </w:rPr>
            </w:pPr>
            <w:r>
              <w:rPr>
                <w:color w:val="000000"/>
                <w:sz w:val="16"/>
                <w:szCs w:val="16"/>
              </w:rPr>
              <w:t xml:space="preserve">142,9 </w:t>
            </w:r>
          </w:p>
        </w:tc>
      </w:tr>
      <w:tr w:rsidR="003E6709" w:rsidRPr="006C571D" w:rsidTr="00ED36A2">
        <w:trPr>
          <w:trHeight w:val="159"/>
        </w:trPr>
        <w:tc>
          <w:tcPr>
            <w:tcW w:w="935" w:type="pct"/>
            <w:shd w:val="clear" w:color="auto" w:fill="auto"/>
            <w:vAlign w:val="center"/>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Clase II</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294.664</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2</w:t>
            </w:r>
            <w:r>
              <w:rPr>
                <w:rFonts w:eastAsia="Calibri"/>
                <w:color w:val="000000"/>
                <w:sz w:val="16"/>
                <w:szCs w:val="16"/>
                <w:lang w:val="es-AR"/>
              </w:rPr>
              <w:t>9</w:t>
            </w:r>
            <w:r w:rsidRPr="006C571D">
              <w:rPr>
                <w:rFonts w:eastAsia="Calibri"/>
                <w:color w:val="000000"/>
                <w:sz w:val="16"/>
                <w:szCs w:val="16"/>
                <w:lang w:val="es-AR"/>
              </w:rPr>
              <w:t>/11/19</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29/05/20</w:t>
            </w:r>
          </w:p>
        </w:tc>
        <w:tc>
          <w:tcPr>
            <w:tcW w:w="1018" w:type="pct"/>
            <w:vAlign w:val="center"/>
          </w:tcPr>
          <w:p w:rsidR="003E6709" w:rsidRPr="006C571D" w:rsidRDefault="003E6709" w:rsidP="00ED36A2">
            <w:pPr>
              <w:jc w:val="center"/>
              <w:rPr>
                <w:rFonts w:eastAsia="Calibri"/>
                <w:sz w:val="16"/>
                <w:szCs w:val="16"/>
                <w:lang w:val="es-AR"/>
              </w:rPr>
            </w:pPr>
            <w:proofErr w:type="spellStart"/>
            <w:r w:rsidRPr="006C571D">
              <w:rPr>
                <w:rFonts w:eastAsia="Calibri"/>
                <w:sz w:val="16"/>
                <w:szCs w:val="16"/>
                <w:lang w:val="es-AR"/>
              </w:rPr>
              <w:t>Badlar</w:t>
            </w:r>
            <w:proofErr w:type="spellEnd"/>
            <w:r w:rsidRPr="006C571D">
              <w:rPr>
                <w:rFonts w:eastAsia="Calibri"/>
                <w:sz w:val="16"/>
                <w:szCs w:val="16"/>
                <w:lang w:val="es-AR"/>
              </w:rPr>
              <w:t xml:space="preserve"> + 6,00%</w:t>
            </w:r>
          </w:p>
        </w:tc>
        <w:tc>
          <w:tcPr>
            <w:tcW w:w="651" w:type="pct"/>
            <w:shd w:val="clear" w:color="auto" w:fill="auto"/>
            <w:vAlign w:val="bottom"/>
          </w:tcPr>
          <w:p w:rsidR="003E6709" w:rsidRPr="0094625B" w:rsidRDefault="003E6709" w:rsidP="00ED36A2">
            <w:pPr>
              <w:ind w:right="-19"/>
              <w:jc w:val="right"/>
              <w:rPr>
                <w:rFonts w:eastAsia="Calibri"/>
                <w:sz w:val="16"/>
                <w:szCs w:val="16"/>
                <w:lang w:val="es-AR"/>
              </w:rPr>
            </w:pPr>
            <w:r>
              <w:rPr>
                <w:color w:val="000000"/>
                <w:sz w:val="16"/>
                <w:szCs w:val="16"/>
              </w:rPr>
              <w:t xml:space="preserve">-   </w:t>
            </w:r>
          </w:p>
        </w:tc>
        <w:tc>
          <w:tcPr>
            <w:tcW w:w="658" w:type="pct"/>
            <w:vAlign w:val="bottom"/>
          </w:tcPr>
          <w:p w:rsidR="003E6709" w:rsidRPr="0094625B" w:rsidRDefault="003E6709" w:rsidP="00ED36A2">
            <w:pPr>
              <w:ind w:right="-19"/>
              <w:jc w:val="right"/>
              <w:rPr>
                <w:rFonts w:eastAsia="Calibri"/>
                <w:sz w:val="16"/>
                <w:szCs w:val="16"/>
                <w:lang w:val="es-AR"/>
              </w:rPr>
            </w:pPr>
            <w:r>
              <w:rPr>
                <w:color w:val="000000"/>
                <w:sz w:val="16"/>
                <w:szCs w:val="16"/>
              </w:rPr>
              <w:t xml:space="preserve">418,8 </w:t>
            </w:r>
          </w:p>
        </w:tc>
      </w:tr>
      <w:tr w:rsidR="003E6709" w:rsidRPr="006C571D" w:rsidTr="00ED36A2">
        <w:trPr>
          <w:trHeight w:val="159"/>
        </w:trPr>
        <w:tc>
          <w:tcPr>
            <w:tcW w:w="935" w:type="pct"/>
            <w:shd w:val="clear" w:color="auto" w:fill="auto"/>
            <w:vAlign w:val="center"/>
          </w:tcPr>
          <w:p w:rsidR="003E6709" w:rsidRPr="006C571D" w:rsidRDefault="003E6709" w:rsidP="00ED36A2">
            <w:pPr>
              <w:tabs>
                <w:tab w:val="left" w:pos="356"/>
              </w:tabs>
              <w:ind w:right="72"/>
              <w:rPr>
                <w:rFonts w:eastAsia="Calibri"/>
                <w:color w:val="000000"/>
                <w:sz w:val="16"/>
                <w:szCs w:val="16"/>
                <w:lang w:val="es-AR"/>
              </w:rPr>
            </w:pPr>
            <w:r w:rsidRPr="006C571D">
              <w:rPr>
                <w:rFonts w:eastAsia="Calibri"/>
                <w:color w:val="000000"/>
                <w:sz w:val="16"/>
                <w:szCs w:val="16"/>
                <w:lang w:val="es-AR"/>
              </w:rPr>
              <w:t>Clase III</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6C571D">
              <w:rPr>
                <w:rFonts w:eastAsia="Calibri"/>
                <w:color w:val="000000"/>
                <w:sz w:val="16"/>
                <w:szCs w:val="16"/>
                <w:lang w:val="es-AR"/>
              </w:rPr>
              <w:t>Ps</w:t>
            </w:r>
            <w:proofErr w:type="spellEnd"/>
            <w:r w:rsidRPr="006C571D">
              <w:rPr>
                <w:rFonts w:eastAsia="Calibri"/>
                <w:color w:val="000000"/>
                <w:sz w:val="16"/>
                <w:szCs w:val="16"/>
                <w:lang w:val="es-AR"/>
              </w:rPr>
              <w:t>.</w:t>
            </w:r>
            <w:r>
              <w:rPr>
                <w:rFonts w:eastAsia="Calibri"/>
                <w:color w:val="000000"/>
                <w:sz w:val="16"/>
                <w:szCs w:val="16"/>
                <w:lang w:val="es-AR"/>
              </w:rPr>
              <w:t xml:space="preserve"> </w:t>
            </w:r>
            <w:r w:rsidRPr="006C571D">
              <w:rPr>
                <w:rFonts w:eastAsia="Calibri"/>
                <w:color w:val="000000"/>
                <w:sz w:val="16"/>
                <w:szCs w:val="16"/>
                <w:lang w:val="es-AR"/>
              </w:rPr>
              <w:t>203.335</w:t>
            </w:r>
          </w:p>
        </w:tc>
        <w:tc>
          <w:tcPr>
            <w:tcW w:w="588" w:type="pct"/>
            <w:vAlign w:val="center"/>
          </w:tcPr>
          <w:p w:rsidR="003E6709" w:rsidRPr="006C571D" w:rsidRDefault="003E6709" w:rsidP="00ED36A2">
            <w:pPr>
              <w:jc w:val="center"/>
              <w:rPr>
                <w:rFonts w:eastAsia="Calibri"/>
                <w:color w:val="000000"/>
                <w:sz w:val="16"/>
                <w:szCs w:val="16"/>
                <w:lang w:val="es-AR"/>
              </w:rPr>
            </w:pPr>
            <w:r>
              <w:rPr>
                <w:rFonts w:eastAsia="Calibri"/>
                <w:color w:val="000000"/>
                <w:sz w:val="16"/>
                <w:szCs w:val="16"/>
                <w:lang w:val="es-AR"/>
              </w:rPr>
              <w:t>29</w:t>
            </w:r>
            <w:r w:rsidRPr="006C571D">
              <w:rPr>
                <w:rFonts w:eastAsia="Calibri"/>
                <w:color w:val="000000"/>
                <w:sz w:val="16"/>
                <w:szCs w:val="16"/>
                <w:lang w:val="es-AR"/>
              </w:rPr>
              <w:t>/11/19</w:t>
            </w:r>
          </w:p>
        </w:tc>
        <w:tc>
          <w:tcPr>
            <w:tcW w:w="588" w:type="pct"/>
            <w:vAlign w:val="center"/>
          </w:tcPr>
          <w:p w:rsidR="003E6709" w:rsidRPr="006C571D" w:rsidRDefault="003E6709" w:rsidP="00ED36A2">
            <w:pPr>
              <w:jc w:val="center"/>
              <w:rPr>
                <w:rFonts w:eastAsia="Calibri"/>
                <w:color w:val="000000"/>
                <w:sz w:val="16"/>
                <w:szCs w:val="16"/>
                <w:lang w:val="es-AR"/>
              </w:rPr>
            </w:pPr>
            <w:r w:rsidRPr="006C571D">
              <w:rPr>
                <w:rFonts w:eastAsia="Calibri"/>
                <w:color w:val="000000"/>
                <w:sz w:val="16"/>
                <w:szCs w:val="16"/>
                <w:lang w:val="es-AR"/>
              </w:rPr>
              <w:t>29/11/20</w:t>
            </w:r>
          </w:p>
        </w:tc>
        <w:tc>
          <w:tcPr>
            <w:tcW w:w="1018" w:type="pct"/>
            <w:vAlign w:val="center"/>
          </w:tcPr>
          <w:p w:rsidR="003E6709" w:rsidRPr="006C571D" w:rsidRDefault="003E6709" w:rsidP="00ED36A2">
            <w:pPr>
              <w:jc w:val="center"/>
              <w:rPr>
                <w:rFonts w:eastAsia="Calibri"/>
                <w:sz w:val="16"/>
                <w:szCs w:val="16"/>
                <w:lang w:val="es-AR"/>
              </w:rPr>
            </w:pPr>
            <w:proofErr w:type="spellStart"/>
            <w:r w:rsidRPr="006C571D">
              <w:rPr>
                <w:rFonts w:eastAsia="Calibri"/>
                <w:sz w:val="16"/>
                <w:szCs w:val="16"/>
                <w:lang w:val="es-AR"/>
              </w:rPr>
              <w:t>Badlar</w:t>
            </w:r>
            <w:proofErr w:type="spellEnd"/>
            <w:r w:rsidRPr="006C571D">
              <w:rPr>
                <w:rFonts w:eastAsia="Calibri"/>
                <w:sz w:val="16"/>
                <w:szCs w:val="16"/>
                <w:lang w:val="es-AR"/>
              </w:rPr>
              <w:t xml:space="preserve"> + 8,50%</w:t>
            </w:r>
          </w:p>
        </w:tc>
        <w:tc>
          <w:tcPr>
            <w:tcW w:w="651" w:type="pct"/>
            <w:shd w:val="clear" w:color="auto" w:fill="auto"/>
            <w:vAlign w:val="bottom"/>
          </w:tcPr>
          <w:p w:rsidR="003E6709" w:rsidRPr="0094625B" w:rsidRDefault="003E6709" w:rsidP="00ED36A2">
            <w:pPr>
              <w:ind w:right="-19"/>
              <w:jc w:val="right"/>
              <w:rPr>
                <w:rFonts w:eastAsia="Calibri"/>
                <w:sz w:val="16"/>
                <w:szCs w:val="16"/>
                <w:lang w:val="es-AR"/>
              </w:rPr>
            </w:pPr>
            <w:r>
              <w:rPr>
                <w:color w:val="000000"/>
                <w:sz w:val="16"/>
                <w:szCs w:val="16"/>
              </w:rPr>
              <w:t xml:space="preserve">-   </w:t>
            </w:r>
          </w:p>
        </w:tc>
        <w:tc>
          <w:tcPr>
            <w:tcW w:w="658" w:type="pct"/>
            <w:vAlign w:val="bottom"/>
          </w:tcPr>
          <w:p w:rsidR="003E6709" w:rsidRPr="0094625B" w:rsidRDefault="003E6709" w:rsidP="00ED36A2">
            <w:pPr>
              <w:ind w:right="-19"/>
              <w:jc w:val="right"/>
              <w:rPr>
                <w:rFonts w:eastAsia="Calibri"/>
                <w:sz w:val="16"/>
                <w:szCs w:val="16"/>
                <w:lang w:val="es-AR"/>
              </w:rPr>
            </w:pPr>
            <w:r>
              <w:rPr>
                <w:color w:val="000000"/>
                <w:sz w:val="16"/>
                <w:szCs w:val="16"/>
              </w:rPr>
              <w:t xml:space="preserve">287,5 </w:t>
            </w:r>
          </w:p>
        </w:tc>
      </w:tr>
      <w:tr w:rsidR="003E6709" w:rsidRPr="0094625B" w:rsidTr="00ED36A2">
        <w:trPr>
          <w:trHeight w:val="159"/>
        </w:trPr>
        <w:tc>
          <w:tcPr>
            <w:tcW w:w="935" w:type="pct"/>
            <w:shd w:val="clear" w:color="auto" w:fill="auto"/>
            <w:vAlign w:val="bottom"/>
          </w:tcPr>
          <w:p w:rsidR="003E6709" w:rsidRPr="006C571D" w:rsidRDefault="003E6709" w:rsidP="00ED36A2">
            <w:pPr>
              <w:tabs>
                <w:tab w:val="left" w:pos="356"/>
              </w:tabs>
              <w:ind w:right="72"/>
              <w:rPr>
                <w:rFonts w:eastAsia="Calibri"/>
                <w:color w:val="000000"/>
                <w:sz w:val="16"/>
                <w:szCs w:val="16"/>
                <w:lang w:val="es-AR"/>
              </w:rPr>
            </w:pPr>
            <w:r w:rsidRPr="0094625B">
              <w:rPr>
                <w:rFonts w:eastAsia="Calibri"/>
                <w:color w:val="000000"/>
                <w:sz w:val="16"/>
                <w:szCs w:val="16"/>
                <w:lang w:val="es-AR"/>
              </w:rPr>
              <w:t>Clase V</w:t>
            </w:r>
          </w:p>
        </w:tc>
        <w:tc>
          <w:tcPr>
            <w:tcW w:w="562" w:type="pct"/>
            <w:vAlign w:val="bottom"/>
          </w:tcPr>
          <w:p w:rsidR="003E6709" w:rsidRPr="006C571D" w:rsidRDefault="003E6709" w:rsidP="00ED36A2">
            <w:pPr>
              <w:jc w:val="right"/>
              <w:rPr>
                <w:rFonts w:eastAsia="Calibri"/>
                <w:color w:val="000000"/>
                <w:sz w:val="16"/>
                <w:szCs w:val="16"/>
                <w:lang w:val="es-AR"/>
              </w:rPr>
            </w:pPr>
            <w:proofErr w:type="spellStart"/>
            <w:r w:rsidRPr="0094625B">
              <w:rPr>
                <w:rFonts w:eastAsia="Calibri"/>
                <w:color w:val="000000"/>
                <w:sz w:val="16"/>
                <w:szCs w:val="16"/>
                <w:lang w:val="es-AR"/>
              </w:rPr>
              <w:t>Ps</w:t>
            </w:r>
            <w:proofErr w:type="spellEnd"/>
            <w:r w:rsidRPr="0094625B">
              <w:rPr>
                <w:rFonts w:eastAsia="Calibri"/>
                <w:color w:val="000000"/>
                <w:sz w:val="16"/>
                <w:szCs w:val="16"/>
                <w:lang w:val="es-AR"/>
              </w:rPr>
              <w:t>.</w:t>
            </w:r>
            <w:r>
              <w:rPr>
                <w:rFonts w:eastAsia="Calibri"/>
                <w:color w:val="000000"/>
                <w:sz w:val="16"/>
                <w:szCs w:val="16"/>
                <w:lang w:val="es-AR"/>
              </w:rPr>
              <w:t xml:space="preserve"> </w:t>
            </w:r>
            <w:r w:rsidRPr="0094625B">
              <w:rPr>
                <w:rFonts w:eastAsia="Calibri"/>
                <w:color w:val="000000"/>
                <w:sz w:val="16"/>
                <w:szCs w:val="16"/>
                <w:lang w:val="es-AR"/>
              </w:rPr>
              <w:t>852.881</w:t>
            </w:r>
          </w:p>
        </w:tc>
        <w:tc>
          <w:tcPr>
            <w:tcW w:w="588" w:type="pct"/>
            <w:vAlign w:val="center"/>
          </w:tcPr>
          <w:p w:rsidR="003E6709" w:rsidRPr="006C571D" w:rsidRDefault="003E6709" w:rsidP="00ED36A2">
            <w:pPr>
              <w:jc w:val="center"/>
              <w:rPr>
                <w:rFonts w:eastAsia="Calibri"/>
                <w:color w:val="000000"/>
                <w:sz w:val="16"/>
                <w:szCs w:val="16"/>
                <w:lang w:val="es-AR"/>
              </w:rPr>
            </w:pPr>
            <w:r>
              <w:rPr>
                <w:rFonts w:eastAsia="Calibri"/>
                <w:color w:val="000000"/>
                <w:sz w:val="16"/>
                <w:szCs w:val="16"/>
                <w:lang w:val="es-AR"/>
              </w:rPr>
              <w:t>12/08/20</w:t>
            </w:r>
          </w:p>
        </w:tc>
        <w:tc>
          <w:tcPr>
            <w:tcW w:w="588" w:type="pct"/>
            <w:vAlign w:val="center"/>
          </w:tcPr>
          <w:p w:rsidR="003E6709" w:rsidRPr="006C571D" w:rsidRDefault="003E6709" w:rsidP="00ED36A2">
            <w:pPr>
              <w:jc w:val="center"/>
              <w:rPr>
                <w:rFonts w:eastAsia="Calibri"/>
                <w:color w:val="000000"/>
                <w:sz w:val="16"/>
                <w:szCs w:val="16"/>
                <w:lang w:val="es-AR"/>
              </w:rPr>
            </w:pPr>
            <w:r>
              <w:rPr>
                <w:rFonts w:eastAsia="Calibri"/>
                <w:color w:val="000000"/>
                <w:sz w:val="16"/>
                <w:szCs w:val="16"/>
                <w:lang w:val="es-AR"/>
              </w:rPr>
              <w:t>12/02/22</w:t>
            </w:r>
          </w:p>
        </w:tc>
        <w:tc>
          <w:tcPr>
            <w:tcW w:w="1018" w:type="pct"/>
            <w:vAlign w:val="center"/>
          </w:tcPr>
          <w:p w:rsidR="003E6709" w:rsidRPr="006C571D" w:rsidRDefault="003E6709" w:rsidP="00ED36A2">
            <w:pPr>
              <w:jc w:val="center"/>
              <w:rPr>
                <w:rFonts w:eastAsia="Calibri"/>
                <w:sz w:val="16"/>
                <w:szCs w:val="16"/>
                <w:lang w:val="es-AR"/>
              </w:rPr>
            </w:pPr>
            <w:proofErr w:type="spellStart"/>
            <w:r w:rsidRPr="006C571D">
              <w:rPr>
                <w:rFonts w:eastAsia="Calibri"/>
                <w:sz w:val="16"/>
                <w:szCs w:val="16"/>
                <w:lang w:val="es-AR"/>
              </w:rPr>
              <w:t>Badlar</w:t>
            </w:r>
            <w:proofErr w:type="spellEnd"/>
            <w:r w:rsidRPr="006C571D">
              <w:rPr>
                <w:rFonts w:eastAsia="Calibri"/>
                <w:sz w:val="16"/>
                <w:szCs w:val="16"/>
                <w:lang w:val="es-AR"/>
              </w:rPr>
              <w:t xml:space="preserve"> + </w:t>
            </w:r>
            <w:r>
              <w:rPr>
                <w:rFonts w:eastAsia="Calibri"/>
                <w:sz w:val="16"/>
                <w:szCs w:val="16"/>
                <w:lang w:val="es-AR"/>
              </w:rPr>
              <w:t>2</w:t>
            </w:r>
            <w:r w:rsidRPr="006C571D">
              <w:rPr>
                <w:rFonts w:eastAsia="Calibri"/>
                <w:sz w:val="16"/>
                <w:szCs w:val="16"/>
                <w:lang w:val="es-AR"/>
              </w:rPr>
              <w:t>,</w:t>
            </w:r>
            <w:r>
              <w:rPr>
                <w:rFonts w:eastAsia="Calibri"/>
                <w:sz w:val="16"/>
                <w:szCs w:val="16"/>
                <w:lang w:val="es-AR"/>
              </w:rPr>
              <w:t>99</w:t>
            </w:r>
            <w:r w:rsidRPr="006C571D">
              <w:rPr>
                <w:rFonts w:eastAsia="Calibri"/>
                <w:sz w:val="16"/>
                <w:szCs w:val="16"/>
                <w:lang w:val="es-AR"/>
              </w:rPr>
              <w:t>%</w:t>
            </w:r>
          </w:p>
        </w:tc>
        <w:tc>
          <w:tcPr>
            <w:tcW w:w="651" w:type="pct"/>
            <w:shd w:val="clear" w:color="auto" w:fill="auto"/>
            <w:vAlign w:val="bottom"/>
          </w:tcPr>
          <w:p w:rsidR="003E6709" w:rsidRPr="0094625B" w:rsidRDefault="003E6709" w:rsidP="00ED36A2">
            <w:pPr>
              <w:ind w:right="-19"/>
              <w:jc w:val="right"/>
              <w:rPr>
                <w:rFonts w:eastAsia="Calibri"/>
                <w:sz w:val="16"/>
                <w:szCs w:val="16"/>
                <w:lang w:val="es-AR"/>
              </w:rPr>
            </w:pPr>
            <w:r>
              <w:rPr>
                <w:color w:val="000000"/>
                <w:sz w:val="16"/>
                <w:szCs w:val="16"/>
              </w:rPr>
              <w:t xml:space="preserve">891,6 </w:t>
            </w:r>
          </w:p>
        </w:tc>
        <w:tc>
          <w:tcPr>
            <w:tcW w:w="658" w:type="pct"/>
            <w:vAlign w:val="bottom"/>
          </w:tcPr>
          <w:p w:rsidR="003E6709" w:rsidRPr="0094625B" w:rsidRDefault="003E6709" w:rsidP="00ED36A2">
            <w:pPr>
              <w:ind w:right="-19"/>
              <w:jc w:val="right"/>
              <w:rPr>
                <w:rFonts w:eastAsia="Calibri"/>
                <w:sz w:val="16"/>
                <w:szCs w:val="16"/>
                <w:lang w:val="es-AR"/>
              </w:rPr>
            </w:pPr>
            <w:r>
              <w:rPr>
                <w:color w:val="000000"/>
                <w:sz w:val="16"/>
                <w:szCs w:val="16"/>
              </w:rPr>
              <w:t xml:space="preserve">-   </w:t>
            </w:r>
          </w:p>
        </w:tc>
      </w:tr>
      <w:tr w:rsidR="003E6709" w:rsidRPr="0094625B" w:rsidTr="00ED36A2">
        <w:trPr>
          <w:trHeight w:val="255"/>
        </w:trPr>
        <w:tc>
          <w:tcPr>
            <w:tcW w:w="935" w:type="pct"/>
            <w:shd w:val="clear" w:color="auto" w:fill="auto"/>
            <w:vAlign w:val="bottom"/>
          </w:tcPr>
          <w:p w:rsidR="003E6709" w:rsidRPr="006C571D" w:rsidRDefault="003E6709" w:rsidP="00ED36A2">
            <w:pPr>
              <w:tabs>
                <w:tab w:val="left" w:pos="356"/>
              </w:tabs>
              <w:ind w:right="72"/>
              <w:rPr>
                <w:rFonts w:eastAsia="Calibri"/>
                <w:color w:val="000000"/>
                <w:sz w:val="16"/>
                <w:szCs w:val="16"/>
                <w:lang w:val="es-AR"/>
              </w:rPr>
            </w:pPr>
          </w:p>
        </w:tc>
        <w:tc>
          <w:tcPr>
            <w:tcW w:w="562" w:type="pct"/>
            <w:vAlign w:val="bottom"/>
          </w:tcPr>
          <w:p w:rsidR="003E6709" w:rsidRPr="006C571D" w:rsidRDefault="003E6709" w:rsidP="00ED36A2">
            <w:pPr>
              <w:tabs>
                <w:tab w:val="left" w:pos="356"/>
              </w:tabs>
              <w:jc w:val="right"/>
              <w:rPr>
                <w:rFonts w:eastAsia="Calibri"/>
                <w:color w:val="000000"/>
                <w:sz w:val="16"/>
                <w:szCs w:val="16"/>
                <w:lang w:val="es-AR"/>
              </w:rPr>
            </w:pPr>
          </w:p>
        </w:tc>
        <w:tc>
          <w:tcPr>
            <w:tcW w:w="588" w:type="pct"/>
          </w:tcPr>
          <w:p w:rsidR="003E6709" w:rsidRPr="006C571D" w:rsidRDefault="003E6709" w:rsidP="00ED36A2">
            <w:pPr>
              <w:tabs>
                <w:tab w:val="left" w:pos="356"/>
              </w:tabs>
              <w:jc w:val="right"/>
              <w:rPr>
                <w:rFonts w:eastAsia="Calibri"/>
                <w:color w:val="000000"/>
                <w:sz w:val="16"/>
                <w:szCs w:val="16"/>
                <w:lang w:val="es-AR"/>
              </w:rPr>
            </w:pPr>
          </w:p>
        </w:tc>
        <w:tc>
          <w:tcPr>
            <w:tcW w:w="588" w:type="pct"/>
          </w:tcPr>
          <w:p w:rsidR="003E6709" w:rsidRPr="006C571D" w:rsidRDefault="003E6709" w:rsidP="00ED36A2">
            <w:pPr>
              <w:tabs>
                <w:tab w:val="left" w:pos="356"/>
              </w:tabs>
              <w:jc w:val="right"/>
              <w:rPr>
                <w:rFonts w:eastAsia="Calibri"/>
                <w:color w:val="000000"/>
                <w:sz w:val="16"/>
                <w:szCs w:val="16"/>
                <w:lang w:val="es-AR"/>
              </w:rPr>
            </w:pPr>
          </w:p>
        </w:tc>
        <w:tc>
          <w:tcPr>
            <w:tcW w:w="1018" w:type="pct"/>
          </w:tcPr>
          <w:p w:rsidR="003E6709" w:rsidRPr="000B2C90" w:rsidRDefault="003E6709" w:rsidP="00ED36A2">
            <w:pPr>
              <w:tabs>
                <w:tab w:val="left" w:pos="356"/>
              </w:tabs>
              <w:jc w:val="center"/>
              <w:rPr>
                <w:rFonts w:eastAsia="Calibri"/>
                <w:color w:val="000000"/>
                <w:sz w:val="16"/>
                <w:lang w:val="es-AR"/>
              </w:rPr>
            </w:pPr>
          </w:p>
        </w:tc>
        <w:tc>
          <w:tcPr>
            <w:tcW w:w="651" w:type="pct"/>
            <w:shd w:val="clear" w:color="auto" w:fill="auto"/>
            <w:vAlign w:val="bottom"/>
          </w:tcPr>
          <w:p w:rsidR="003E6709" w:rsidRPr="000B2C90" w:rsidRDefault="003E6709" w:rsidP="00ED36A2">
            <w:pPr>
              <w:jc w:val="right"/>
              <w:rPr>
                <w:rFonts w:eastAsia="Calibri"/>
                <w:b/>
                <w:sz w:val="16"/>
                <w:highlight w:val="yellow"/>
                <w:lang w:val="es-AR"/>
              </w:rPr>
            </w:pPr>
            <w:r>
              <w:rPr>
                <w:b/>
                <w:bCs/>
                <w:color w:val="000000"/>
                <w:sz w:val="16"/>
                <w:szCs w:val="16"/>
              </w:rPr>
              <w:t xml:space="preserve">19.486,7 </w:t>
            </w:r>
          </w:p>
        </w:tc>
        <w:tc>
          <w:tcPr>
            <w:tcW w:w="658" w:type="pct"/>
            <w:vAlign w:val="bottom"/>
          </w:tcPr>
          <w:p w:rsidR="003E6709" w:rsidRPr="000B2C90" w:rsidRDefault="003E6709" w:rsidP="00ED36A2">
            <w:pPr>
              <w:jc w:val="right"/>
              <w:rPr>
                <w:rFonts w:eastAsia="Calibri"/>
                <w:b/>
                <w:sz w:val="16"/>
                <w:lang w:val="es-AR"/>
              </w:rPr>
            </w:pPr>
            <w:r>
              <w:rPr>
                <w:b/>
                <w:bCs/>
                <w:color w:val="000000"/>
                <w:sz w:val="16"/>
                <w:szCs w:val="16"/>
              </w:rPr>
              <w:t xml:space="preserve">39.529,6 </w:t>
            </w:r>
          </w:p>
        </w:tc>
      </w:tr>
    </w:tbl>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El siguiente cuadro muestra los vencimientos programados de nuestras obligaciones negociables al 3</w:t>
      </w:r>
      <w:r>
        <w:rPr>
          <w:rFonts w:eastAsia="Calibri"/>
          <w:lang w:val="es-AR"/>
        </w:rPr>
        <w:t>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Pr>
          <w:rFonts w:eastAsia="Calibri"/>
          <w:lang w:val="es-AR"/>
        </w:rPr>
        <w:t>, en moneda homogénea</w:t>
      </w:r>
      <w:r w:rsidRPr="006C571D">
        <w:rPr>
          <w:rFonts w:eastAsia="Calibri"/>
          <w:lang w:val="es-AR"/>
        </w:rPr>
        <w:t xml:space="preserve">: </w:t>
      </w:r>
    </w:p>
    <w:tbl>
      <w:tblPr>
        <w:tblW w:w="4873" w:type="pct"/>
        <w:tblLayout w:type="fixed"/>
        <w:tblCellMar>
          <w:left w:w="70" w:type="dxa"/>
          <w:right w:w="70" w:type="dxa"/>
        </w:tblCellMar>
        <w:tblLook w:val="04A0" w:firstRow="1" w:lastRow="0" w:firstColumn="1" w:lastColumn="0" w:noHBand="0" w:noVBand="1"/>
      </w:tblPr>
      <w:tblGrid>
        <w:gridCol w:w="1686"/>
        <w:gridCol w:w="962"/>
        <w:gridCol w:w="971"/>
        <w:gridCol w:w="887"/>
        <w:gridCol w:w="1069"/>
        <w:gridCol w:w="852"/>
        <w:gridCol w:w="829"/>
        <w:gridCol w:w="1033"/>
      </w:tblGrid>
      <w:tr w:rsidR="003E6709" w:rsidRPr="006C571D" w:rsidTr="00ED36A2">
        <w:trPr>
          <w:tblHeader/>
        </w:trPr>
        <w:tc>
          <w:tcPr>
            <w:tcW w:w="1017" w:type="pct"/>
            <w:vAlign w:val="bottom"/>
          </w:tcPr>
          <w:p w:rsidR="003E6709" w:rsidRPr="006C571D" w:rsidRDefault="003E6709" w:rsidP="00ED36A2">
            <w:pPr>
              <w:keepNext/>
              <w:keepLines/>
              <w:numPr>
                <w:ilvl w:val="12"/>
                <w:numId w:val="0"/>
              </w:numPr>
              <w:tabs>
                <w:tab w:val="right" w:leader="dot" w:pos="1820"/>
              </w:tabs>
              <w:autoSpaceDE w:val="0"/>
              <w:autoSpaceDN w:val="0"/>
              <w:adjustRightInd w:val="0"/>
              <w:jc w:val="center"/>
              <w:rPr>
                <w:rFonts w:eastAsia="Calibri"/>
                <w:b/>
                <w:sz w:val="18"/>
                <w:szCs w:val="18"/>
                <w:lang w:val="es-AR"/>
              </w:rPr>
            </w:pPr>
          </w:p>
        </w:tc>
        <w:tc>
          <w:tcPr>
            <w:tcW w:w="3983" w:type="pct"/>
            <w:gridSpan w:val="7"/>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jc w:val="center"/>
              <w:rPr>
                <w:rFonts w:eastAsia="Calibri"/>
                <w:b/>
                <w:sz w:val="18"/>
                <w:szCs w:val="18"/>
                <w:lang w:val="es-AR"/>
              </w:rPr>
            </w:pPr>
            <w:r w:rsidRPr="006C571D">
              <w:rPr>
                <w:rFonts w:eastAsia="Calibri"/>
                <w:b/>
                <w:sz w:val="18"/>
                <w:szCs w:val="18"/>
                <w:lang w:val="es-AR"/>
              </w:rPr>
              <w:t>Al 3</w:t>
            </w:r>
            <w:r>
              <w:rPr>
                <w:rFonts w:eastAsia="Calibri"/>
                <w:b/>
                <w:sz w:val="18"/>
                <w:szCs w:val="18"/>
                <w:lang w:val="es-AR"/>
              </w:rPr>
              <w:t>1</w:t>
            </w:r>
            <w:r w:rsidRPr="006C571D">
              <w:rPr>
                <w:rFonts w:eastAsia="Calibri"/>
                <w:b/>
                <w:sz w:val="18"/>
                <w:szCs w:val="18"/>
                <w:lang w:val="es-AR"/>
              </w:rPr>
              <w:t xml:space="preserve"> de </w:t>
            </w:r>
            <w:r>
              <w:rPr>
                <w:rFonts w:eastAsia="Calibri"/>
                <w:b/>
                <w:sz w:val="18"/>
                <w:szCs w:val="18"/>
                <w:lang w:val="es-AR"/>
              </w:rPr>
              <w:t>diciembre</w:t>
            </w:r>
            <w:r w:rsidRPr="006C571D">
              <w:rPr>
                <w:rFonts w:eastAsia="Calibri"/>
                <w:b/>
                <w:sz w:val="18"/>
                <w:szCs w:val="18"/>
                <w:lang w:val="es-AR"/>
              </w:rPr>
              <w:t xml:space="preserve"> de 2020</w:t>
            </w:r>
          </w:p>
        </w:tc>
      </w:tr>
      <w:tr w:rsidR="003E6709" w:rsidRPr="006C571D" w:rsidTr="00ED36A2">
        <w:trPr>
          <w:tblHeader/>
        </w:trPr>
        <w:tc>
          <w:tcPr>
            <w:tcW w:w="1017" w:type="pct"/>
            <w:vAlign w:val="bottom"/>
          </w:tcPr>
          <w:p w:rsidR="003E6709" w:rsidRPr="006C571D" w:rsidRDefault="003E6709" w:rsidP="00ED36A2">
            <w:pPr>
              <w:keepNext/>
              <w:keepLines/>
              <w:numPr>
                <w:ilvl w:val="12"/>
                <w:numId w:val="0"/>
              </w:numPr>
              <w:tabs>
                <w:tab w:val="right" w:leader="dot" w:pos="1820"/>
              </w:tabs>
              <w:autoSpaceDE w:val="0"/>
              <w:autoSpaceDN w:val="0"/>
              <w:adjustRightInd w:val="0"/>
              <w:spacing w:after="20"/>
              <w:jc w:val="center"/>
              <w:rPr>
                <w:rFonts w:eastAsia="Calibri"/>
                <w:b/>
                <w:sz w:val="18"/>
                <w:szCs w:val="18"/>
                <w:lang w:val="es-AR"/>
              </w:rPr>
            </w:pPr>
          </w:p>
        </w:tc>
        <w:tc>
          <w:tcPr>
            <w:tcW w:w="580" w:type="pct"/>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Menos de 1 año</w:t>
            </w:r>
          </w:p>
        </w:tc>
        <w:tc>
          <w:tcPr>
            <w:tcW w:w="586" w:type="pct"/>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1 a 2 años</w:t>
            </w:r>
          </w:p>
        </w:tc>
        <w:tc>
          <w:tcPr>
            <w:tcW w:w="535" w:type="pct"/>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2 a 3 años</w:t>
            </w:r>
          </w:p>
        </w:tc>
        <w:tc>
          <w:tcPr>
            <w:tcW w:w="645" w:type="pct"/>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3 a 4 años</w:t>
            </w:r>
          </w:p>
        </w:tc>
        <w:tc>
          <w:tcPr>
            <w:tcW w:w="514" w:type="pct"/>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4 a 5 años</w:t>
            </w:r>
          </w:p>
        </w:tc>
        <w:tc>
          <w:tcPr>
            <w:tcW w:w="500" w:type="pct"/>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Más de 5 años</w:t>
            </w:r>
          </w:p>
        </w:tc>
        <w:tc>
          <w:tcPr>
            <w:tcW w:w="623" w:type="pct"/>
            <w:vAlign w:val="bottom"/>
            <w:hideMark/>
          </w:tcPr>
          <w:p w:rsidR="003E6709" w:rsidRPr="006C571D" w:rsidRDefault="003E6709" w:rsidP="00ED36A2">
            <w:pPr>
              <w:keepNext/>
              <w:keepLines/>
              <w:numPr>
                <w:ilvl w:val="12"/>
                <w:numId w:val="0"/>
              </w:numPr>
              <w:pBdr>
                <w:bottom w:val="single" w:sz="4" w:space="1" w:color="auto"/>
              </w:pBdr>
              <w:autoSpaceDE w:val="0"/>
              <w:autoSpaceDN w:val="0"/>
              <w:adjustRightInd w:val="0"/>
              <w:spacing w:after="20"/>
              <w:jc w:val="center"/>
              <w:rPr>
                <w:rFonts w:eastAsia="Calibri"/>
                <w:b/>
                <w:sz w:val="18"/>
                <w:szCs w:val="18"/>
                <w:lang w:val="es-AR"/>
              </w:rPr>
            </w:pPr>
            <w:r w:rsidRPr="006C571D">
              <w:rPr>
                <w:rFonts w:eastAsia="Calibri"/>
                <w:b/>
                <w:sz w:val="18"/>
                <w:szCs w:val="18"/>
                <w:lang w:val="es-AR"/>
              </w:rPr>
              <w:t>Total</w:t>
            </w:r>
          </w:p>
        </w:tc>
      </w:tr>
      <w:tr w:rsidR="003E6709" w:rsidRPr="006C571D" w:rsidTr="00ED36A2">
        <w:trPr>
          <w:tblHeader/>
        </w:trPr>
        <w:tc>
          <w:tcPr>
            <w:tcW w:w="1017" w:type="pct"/>
            <w:vAlign w:val="bottom"/>
          </w:tcPr>
          <w:p w:rsidR="003E6709" w:rsidRPr="006C571D" w:rsidRDefault="003E6709" w:rsidP="00ED36A2">
            <w:pPr>
              <w:keepNext/>
              <w:keepLines/>
              <w:numPr>
                <w:ilvl w:val="12"/>
                <w:numId w:val="0"/>
              </w:numPr>
              <w:tabs>
                <w:tab w:val="right" w:leader="dot" w:pos="1820"/>
              </w:tabs>
              <w:autoSpaceDE w:val="0"/>
              <w:autoSpaceDN w:val="0"/>
              <w:adjustRightInd w:val="0"/>
              <w:jc w:val="center"/>
              <w:rPr>
                <w:rFonts w:eastAsia="Calibri"/>
                <w:b/>
                <w:sz w:val="18"/>
                <w:szCs w:val="18"/>
                <w:lang w:val="es-AR"/>
              </w:rPr>
            </w:pPr>
          </w:p>
        </w:tc>
        <w:tc>
          <w:tcPr>
            <w:tcW w:w="3983" w:type="pct"/>
            <w:gridSpan w:val="7"/>
            <w:vAlign w:val="bottom"/>
            <w:hideMark/>
          </w:tcPr>
          <w:p w:rsidR="003E6709" w:rsidRPr="006C571D" w:rsidRDefault="003E6709" w:rsidP="00ED36A2">
            <w:pPr>
              <w:keepNext/>
              <w:keepLines/>
              <w:numPr>
                <w:ilvl w:val="12"/>
                <w:numId w:val="0"/>
              </w:numPr>
              <w:autoSpaceDE w:val="0"/>
              <w:autoSpaceDN w:val="0"/>
              <w:adjustRightInd w:val="0"/>
              <w:spacing w:after="60"/>
              <w:jc w:val="center"/>
              <w:rPr>
                <w:rFonts w:eastAsia="Calibri"/>
                <w:sz w:val="18"/>
                <w:szCs w:val="18"/>
                <w:lang w:val="es-AR"/>
              </w:rPr>
            </w:pPr>
            <w:r w:rsidRPr="006C571D">
              <w:rPr>
                <w:rFonts w:eastAsia="Calibri"/>
                <w:sz w:val="18"/>
                <w:szCs w:val="18"/>
                <w:lang w:val="es-AR"/>
              </w:rPr>
              <w:t>(</w:t>
            </w:r>
            <w:proofErr w:type="gramStart"/>
            <w:r w:rsidRPr="006C571D">
              <w:rPr>
                <w:rFonts w:eastAsia="Calibri"/>
                <w:sz w:val="18"/>
                <w:szCs w:val="18"/>
                <w:lang w:val="es-AR"/>
              </w:rPr>
              <w:t>en</w:t>
            </w:r>
            <w:proofErr w:type="gramEnd"/>
            <w:r w:rsidRPr="006C571D">
              <w:rPr>
                <w:rFonts w:eastAsia="Calibri"/>
                <w:sz w:val="18"/>
                <w:szCs w:val="18"/>
                <w:lang w:val="es-AR"/>
              </w:rPr>
              <w:t xml:space="preserve"> millones de </w:t>
            </w:r>
            <w:proofErr w:type="spellStart"/>
            <w:r w:rsidRPr="006C571D">
              <w:rPr>
                <w:rFonts w:eastAsia="Calibri"/>
                <w:sz w:val="18"/>
                <w:szCs w:val="18"/>
                <w:lang w:val="es-AR"/>
              </w:rPr>
              <w:t>Ps</w:t>
            </w:r>
            <w:proofErr w:type="spellEnd"/>
            <w:r w:rsidRPr="006C571D">
              <w:rPr>
                <w:rFonts w:eastAsia="Calibri"/>
                <w:sz w:val="18"/>
                <w:szCs w:val="18"/>
                <w:lang w:val="es-AR"/>
              </w:rPr>
              <w:t>.)</w:t>
            </w:r>
          </w:p>
        </w:tc>
      </w:tr>
      <w:tr w:rsidR="003E6709" w:rsidRPr="00C643FA" w:rsidTr="00ED36A2">
        <w:tc>
          <w:tcPr>
            <w:tcW w:w="1017" w:type="pct"/>
            <w:vAlign w:val="bottom"/>
            <w:hideMark/>
          </w:tcPr>
          <w:p w:rsidR="003E6709" w:rsidRPr="006C571D" w:rsidRDefault="003E6709" w:rsidP="00ED36A2">
            <w:pPr>
              <w:keepNext/>
              <w:keepLines/>
              <w:numPr>
                <w:ilvl w:val="12"/>
                <w:numId w:val="0"/>
              </w:numPr>
              <w:tabs>
                <w:tab w:val="right" w:leader="dot" w:pos="1820"/>
              </w:tabs>
              <w:autoSpaceDE w:val="0"/>
              <w:autoSpaceDN w:val="0"/>
              <w:adjustRightInd w:val="0"/>
              <w:rPr>
                <w:rFonts w:eastAsia="Calibri"/>
                <w:sz w:val="18"/>
                <w:szCs w:val="18"/>
                <w:lang w:val="es-AR"/>
              </w:rPr>
            </w:pPr>
            <w:r w:rsidRPr="006C571D">
              <w:rPr>
                <w:rFonts w:eastAsia="Calibri"/>
                <w:sz w:val="18"/>
                <w:szCs w:val="18"/>
                <w:lang w:val="es-AR"/>
              </w:rPr>
              <w:t>Banco Hipotecario</w:t>
            </w:r>
          </w:p>
        </w:tc>
        <w:tc>
          <w:tcPr>
            <w:tcW w:w="580"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tabs>
                <w:tab w:val="decimal" w:pos="724"/>
              </w:tabs>
              <w:autoSpaceDE w:val="0"/>
              <w:autoSpaceDN w:val="0"/>
              <w:adjustRightInd w:val="0"/>
              <w:jc w:val="center"/>
              <w:rPr>
                <w:rFonts w:eastAsia="Calibri"/>
                <w:sz w:val="18"/>
                <w:szCs w:val="18"/>
                <w:lang w:val="es-AR"/>
              </w:rPr>
            </w:pPr>
            <w:r>
              <w:rPr>
                <w:rFonts w:eastAsia="Calibri"/>
                <w:color w:val="000000"/>
                <w:sz w:val="18"/>
                <w:szCs w:val="18"/>
                <w:lang w:val="es-AR"/>
              </w:rPr>
              <w:t>4.050</w:t>
            </w:r>
            <w:r w:rsidRPr="006C571D">
              <w:rPr>
                <w:rFonts w:eastAsia="Calibri"/>
                <w:color w:val="000000"/>
                <w:sz w:val="18"/>
                <w:szCs w:val="18"/>
                <w:lang w:val="es-AR"/>
              </w:rPr>
              <w:t>,</w:t>
            </w:r>
            <w:r>
              <w:rPr>
                <w:rFonts w:eastAsia="Calibri"/>
                <w:color w:val="000000"/>
                <w:sz w:val="18"/>
                <w:szCs w:val="18"/>
                <w:lang w:val="es-AR"/>
              </w:rPr>
              <w:t>2</w:t>
            </w:r>
          </w:p>
        </w:tc>
        <w:tc>
          <w:tcPr>
            <w:tcW w:w="586"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tabs>
                <w:tab w:val="decimal" w:pos="724"/>
              </w:tabs>
              <w:autoSpaceDE w:val="0"/>
              <w:autoSpaceDN w:val="0"/>
              <w:adjustRightInd w:val="0"/>
              <w:jc w:val="center"/>
              <w:rPr>
                <w:rFonts w:eastAsia="Calibri"/>
                <w:sz w:val="18"/>
                <w:szCs w:val="18"/>
                <w:lang w:val="es-AR"/>
              </w:rPr>
            </w:pPr>
            <w:r>
              <w:rPr>
                <w:rFonts w:eastAsia="Calibri"/>
                <w:color w:val="000000"/>
                <w:sz w:val="18"/>
                <w:szCs w:val="18"/>
                <w:lang w:val="es-AR"/>
              </w:rPr>
              <w:t>7.997</w:t>
            </w:r>
            <w:r w:rsidRPr="006C571D">
              <w:rPr>
                <w:rFonts w:eastAsia="Calibri"/>
                <w:color w:val="000000"/>
                <w:sz w:val="18"/>
                <w:szCs w:val="18"/>
                <w:lang w:val="es-AR"/>
              </w:rPr>
              <w:t>,</w:t>
            </w:r>
            <w:r>
              <w:rPr>
                <w:rFonts w:eastAsia="Calibri"/>
                <w:color w:val="000000"/>
                <w:sz w:val="18"/>
                <w:szCs w:val="18"/>
                <w:lang w:val="es-AR"/>
              </w:rPr>
              <w:t>0</w:t>
            </w:r>
          </w:p>
        </w:tc>
        <w:tc>
          <w:tcPr>
            <w:tcW w:w="535"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tabs>
                <w:tab w:val="decimal" w:pos="724"/>
              </w:tabs>
              <w:autoSpaceDE w:val="0"/>
              <w:autoSpaceDN w:val="0"/>
              <w:adjustRightInd w:val="0"/>
              <w:jc w:val="center"/>
              <w:rPr>
                <w:rFonts w:eastAsia="Calibri"/>
                <w:sz w:val="18"/>
                <w:szCs w:val="18"/>
                <w:lang w:val="es-AR"/>
              </w:rPr>
            </w:pPr>
            <w:r w:rsidRPr="006C571D">
              <w:rPr>
                <w:rFonts w:eastAsia="Calibri"/>
                <w:color w:val="000000"/>
                <w:sz w:val="18"/>
                <w:szCs w:val="18"/>
                <w:lang w:val="es-AR"/>
              </w:rPr>
              <w:t>-</w:t>
            </w:r>
          </w:p>
        </w:tc>
        <w:tc>
          <w:tcPr>
            <w:tcW w:w="645"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tabs>
                <w:tab w:val="decimal" w:pos="724"/>
              </w:tabs>
              <w:autoSpaceDE w:val="0"/>
              <w:autoSpaceDN w:val="0"/>
              <w:adjustRightInd w:val="0"/>
              <w:jc w:val="center"/>
              <w:rPr>
                <w:rFonts w:eastAsia="Calibri"/>
                <w:sz w:val="18"/>
                <w:szCs w:val="18"/>
                <w:lang w:val="es-AR"/>
              </w:rPr>
            </w:pPr>
            <w:r w:rsidRPr="006C571D">
              <w:rPr>
                <w:rFonts w:eastAsia="Calibri"/>
                <w:color w:val="000000"/>
                <w:sz w:val="18"/>
                <w:szCs w:val="18"/>
                <w:lang w:val="es-AR"/>
              </w:rPr>
              <w:t>-</w:t>
            </w:r>
          </w:p>
        </w:tc>
        <w:tc>
          <w:tcPr>
            <w:tcW w:w="514"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tabs>
                <w:tab w:val="decimal" w:pos="724"/>
              </w:tabs>
              <w:autoSpaceDE w:val="0"/>
              <w:autoSpaceDN w:val="0"/>
              <w:adjustRightInd w:val="0"/>
              <w:jc w:val="center"/>
              <w:rPr>
                <w:rFonts w:eastAsia="Calibri"/>
                <w:sz w:val="18"/>
                <w:szCs w:val="18"/>
                <w:lang w:val="es-AR"/>
              </w:rPr>
            </w:pPr>
            <w:r>
              <w:rPr>
                <w:rFonts w:eastAsia="Calibri"/>
                <w:color w:val="000000"/>
                <w:sz w:val="18"/>
                <w:szCs w:val="18"/>
                <w:lang w:val="es-AR"/>
              </w:rPr>
              <w:t>6.547,9</w:t>
            </w:r>
          </w:p>
        </w:tc>
        <w:tc>
          <w:tcPr>
            <w:tcW w:w="500"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tabs>
                <w:tab w:val="decimal" w:pos="724"/>
              </w:tabs>
              <w:autoSpaceDE w:val="0"/>
              <w:autoSpaceDN w:val="0"/>
              <w:adjustRightInd w:val="0"/>
              <w:jc w:val="center"/>
              <w:rPr>
                <w:rFonts w:eastAsia="Calibri"/>
                <w:sz w:val="18"/>
                <w:szCs w:val="18"/>
                <w:lang w:val="es-AR"/>
              </w:rPr>
            </w:pPr>
            <w:r w:rsidRPr="006C571D">
              <w:rPr>
                <w:rFonts w:eastAsia="Calibri"/>
                <w:color w:val="000000"/>
                <w:sz w:val="18"/>
                <w:szCs w:val="18"/>
                <w:lang w:val="es-AR"/>
              </w:rPr>
              <w:t>-</w:t>
            </w:r>
          </w:p>
        </w:tc>
        <w:tc>
          <w:tcPr>
            <w:tcW w:w="623"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tabs>
                <w:tab w:val="decimal" w:pos="724"/>
              </w:tabs>
              <w:autoSpaceDE w:val="0"/>
              <w:autoSpaceDN w:val="0"/>
              <w:adjustRightInd w:val="0"/>
              <w:jc w:val="center"/>
              <w:rPr>
                <w:rFonts w:eastAsia="Calibri"/>
                <w:sz w:val="18"/>
                <w:szCs w:val="18"/>
                <w:lang w:val="es-AR"/>
              </w:rPr>
            </w:pPr>
            <w:r>
              <w:rPr>
                <w:rFonts w:eastAsia="Calibri"/>
                <w:color w:val="000000"/>
                <w:sz w:val="18"/>
                <w:szCs w:val="18"/>
                <w:lang w:val="es-AR"/>
              </w:rPr>
              <w:t>18.595</w:t>
            </w:r>
            <w:r w:rsidRPr="006C571D">
              <w:rPr>
                <w:rFonts w:eastAsia="Calibri"/>
                <w:color w:val="000000"/>
                <w:sz w:val="18"/>
                <w:szCs w:val="18"/>
                <w:lang w:val="es-AR"/>
              </w:rPr>
              <w:t>,</w:t>
            </w:r>
            <w:r>
              <w:rPr>
                <w:rFonts w:eastAsia="Calibri"/>
                <w:color w:val="000000"/>
                <w:sz w:val="18"/>
                <w:szCs w:val="18"/>
                <w:lang w:val="es-AR"/>
              </w:rPr>
              <w:t>1</w:t>
            </w:r>
          </w:p>
        </w:tc>
      </w:tr>
      <w:tr w:rsidR="003E6709" w:rsidRPr="00C643FA" w:rsidTr="00ED36A2">
        <w:tc>
          <w:tcPr>
            <w:tcW w:w="1017" w:type="pct"/>
            <w:vAlign w:val="bottom"/>
            <w:hideMark/>
          </w:tcPr>
          <w:p w:rsidR="003E6709" w:rsidRPr="006C571D" w:rsidRDefault="003E6709" w:rsidP="00ED36A2">
            <w:pPr>
              <w:keepNext/>
              <w:keepLines/>
              <w:numPr>
                <w:ilvl w:val="12"/>
                <w:numId w:val="0"/>
              </w:numPr>
              <w:tabs>
                <w:tab w:val="right" w:leader="dot" w:pos="1820"/>
              </w:tabs>
              <w:autoSpaceDE w:val="0"/>
              <w:autoSpaceDN w:val="0"/>
              <w:adjustRightInd w:val="0"/>
              <w:rPr>
                <w:rFonts w:eastAsia="Calibri"/>
                <w:sz w:val="18"/>
                <w:szCs w:val="18"/>
                <w:lang w:val="es-AR"/>
              </w:rPr>
            </w:pPr>
            <w:r w:rsidRPr="006C571D">
              <w:rPr>
                <w:rFonts w:eastAsia="Calibri"/>
                <w:sz w:val="18"/>
                <w:szCs w:val="18"/>
                <w:lang w:val="es-AR"/>
              </w:rPr>
              <w:t>BACS</w:t>
            </w:r>
          </w:p>
        </w:tc>
        <w:tc>
          <w:tcPr>
            <w:tcW w:w="580"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pBdr>
                <w:bottom w:val="single" w:sz="4" w:space="1" w:color="auto"/>
              </w:pBdr>
              <w:tabs>
                <w:tab w:val="decimal" w:pos="724"/>
              </w:tabs>
              <w:autoSpaceDE w:val="0"/>
              <w:autoSpaceDN w:val="0"/>
              <w:adjustRightInd w:val="0"/>
              <w:jc w:val="center"/>
              <w:rPr>
                <w:rFonts w:eastAsia="Calibri"/>
                <w:sz w:val="18"/>
                <w:szCs w:val="18"/>
                <w:lang w:val="es-AR"/>
              </w:rPr>
            </w:pPr>
            <w:r>
              <w:rPr>
                <w:rFonts w:eastAsia="Calibri"/>
                <w:color w:val="000000"/>
                <w:sz w:val="18"/>
                <w:szCs w:val="18"/>
                <w:lang w:val="es-AR"/>
              </w:rPr>
              <w:t>-</w:t>
            </w:r>
          </w:p>
        </w:tc>
        <w:tc>
          <w:tcPr>
            <w:tcW w:w="586"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pBdr>
                <w:bottom w:val="single" w:sz="4" w:space="1" w:color="auto"/>
              </w:pBdr>
              <w:tabs>
                <w:tab w:val="decimal" w:pos="724"/>
              </w:tabs>
              <w:autoSpaceDE w:val="0"/>
              <w:autoSpaceDN w:val="0"/>
              <w:adjustRightInd w:val="0"/>
              <w:jc w:val="center"/>
              <w:rPr>
                <w:rFonts w:eastAsia="Calibri"/>
                <w:sz w:val="18"/>
                <w:szCs w:val="18"/>
                <w:lang w:val="es-AR"/>
              </w:rPr>
            </w:pPr>
            <w:r>
              <w:rPr>
                <w:rFonts w:eastAsia="Calibri"/>
                <w:color w:val="000000"/>
                <w:sz w:val="18"/>
                <w:szCs w:val="18"/>
                <w:lang w:val="es-AR"/>
              </w:rPr>
              <w:t>891,6</w:t>
            </w:r>
          </w:p>
        </w:tc>
        <w:tc>
          <w:tcPr>
            <w:tcW w:w="535"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pBdr>
                <w:bottom w:val="single" w:sz="4" w:space="1" w:color="auto"/>
              </w:pBdr>
              <w:tabs>
                <w:tab w:val="decimal" w:pos="724"/>
              </w:tabs>
              <w:autoSpaceDE w:val="0"/>
              <w:autoSpaceDN w:val="0"/>
              <w:adjustRightInd w:val="0"/>
              <w:jc w:val="center"/>
              <w:rPr>
                <w:rFonts w:eastAsia="Calibri"/>
                <w:sz w:val="18"/>
                <w:szCs w:val="18"/>
                <w:lang w:val="es-AR"/>
              </w:rPr>
            </w:pPr>
            <w:r w:rsidRPr="006C571D">
              <w:rPr>
                <w:rFonts w:eastAsia="Calibri"/>
                <w:color w:val="000000"/>
                <w:sz w:val="18"/>
                <w:szCs w:val="18"/>
                <w:lang w:val="es-AR"/>
              </w:rPr>
              <w:t>-</w:t>
            </w:r>
          </w:p>
        </w:tc>
        <w:tc>
          <w:tcPr>
            <w:tcW w:w="645"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pBdr>
                <w:bottom w:val="single" w:sz="4" w:space="1" w:color="auto"/>
              </w:pBdr>
              <w:tabs>
                <w:tab w:val="decimal" w:pos="724"/>
              </w:tabs>
              <w:autoSpaceDE w:val="0"/>
              <w:autoSpaceDN w:val="0"/>
              <w:adjustRightInd w:val="0"/>
              <w:jc w:val="center"/>
              <w:rPr>
                <w:rFonts w:eastAsia="Calibri"/>
                <w:sz w:val="18"/>
                <w:szCs w:val="18"/>
                <w:lang w:val="es-AR"/>
              </w:rPr>
            </w:pPr>
            <w:r w:rsidRPr="006C571D">
              <w:rPr>
                <w:rFonts w:eastAsia="Calibri"/>
                <w:color w:val="000000"/>
                <w:sz w:val="18"/>
                <w:szCs w:val="18"/>
                <w:lang w:val="es-AR"/>
              </w:rPr>
              <w:t>-</w:t>
            </w:r>
          </w:p>
        </w:tc>
        <w:tc>
          <w:tcPr>
            <w:tcW w:w="514"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pBdr>
                <w:bottom w:val="single" w:sz="4" w:space="1" w:color="auto"/>
              </w:pBdr>
              <w:tabs>
                <w:tab w:val="decimal" w:pos="724"/>
              </w:tabs>
              <w:autoSpaceDE w:val="0"/>
              <w:autoSpaceDN w:val="0"/>
              <w:adjustRightInd w:val="0"/>
              <w:jc w:val="center"/>
              <w:rPr>
                <w:rFonts w:eastAsia="Calibri"/>
                <w:sz w:val="18"/>
                <w:szCs w:val="18"/>
                <w:lang w:val="es-AR"/>
              </w:rPr>
            </w:pPr>
            <w:r w:rsidRPr="006C571D">
              <w:rPr>
                <w:rFonts w:eastAsia="Calibri"/>
                <w:color w:val="000000"/>
                <w:sz w:val="18"/>
                <w:szCs w:val="18"/>
                <w:lang w:val="es-AR"/>
              </w:rPr>
              <w:t>-</w:t>
            </w:r>
          </w:p>
        </w:tc>
        <w:tc>
          <w:tcPr>
            <w:tcW w:w="500"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pBdr>
                <w:bottom w:val="single" w:sz="4" w:space="1" w:color="auto"/>
              </w:pBdr>
              <w:tabs>
                <w:tab w:val="decimal" w:pos="724"/>
              </w:tabs>
              <w:autoSpaceDE w:val="0"/>
              <w:autoSpaceDN w:val="0"/>
              <w:adjustRightInd w:val="0"/>
              <w:jc w:val="center"/>
              <w:rPr>
                <w:rFonts w:eastAsia="Calibri"/>
                <w:sz w:val="18"/>
                <w:szCs w:val="18"/>
                <w:lang w:val="es-AR"/>
              </w:rPr>
            </w:pPr>
            <w:r w:rsidRPr="006C571D">
              <w:rPr>
                <w:rFonts w:eastAsia="Calibri"/>
                <w:color w:val="000000"/>
                <w:sz w:val="18"/>
                <w:szCs w:val="18"/>
                <w:lang w:val="es-AR"/>
              </w:rPr>
              <w:t>-</w:t>
            </w:r>
          </w:p>
        </w:tc>
        <w:tc>
          <w:tcPr>
            <w:tcW w:w="623" w:type="pct"/>
            <w:tcBorders>
              <w:top w:val="nil"/>
              <w:left w:val="nil"/>
              <w:bottom w:val="nil"/>
              <w:right w:val="nil"/>
            </w:tcBorders>
            <w:shd w:val="clear" w:color="auto" w:fill="auto"/>
            <w:vAlign w:val="bottom"/>
            <w:hideMark/>
          </w:tcPr>
          <w:p w:rsidR="003E6709" w:rsidRPr="006C571D" w:rsidRDefault="003E6709" w:rsidP="00ED36A2">
            <w:pPr>
              <w:keepNext/>
              <w:keepLines/>
              <w:numPr>
                <w:ilvl w:val="12"/>
                <w:numId w:val="0"/>
              </w:numPr>
              <w:pBdr>
                <w:bottom w:val="single" w:sz="4" w:space="1" w:color="auto"/>
              </w:pBdr>
              <w:tabs>
                <w:tab w:val="decimal" w:pos="724"/>
              </w:tabs>
              <w:autoSpaceDE w:val="0"/>
              <w:autoSpaceDN w:val="0"/>
              <w:adjustRightInd w:val="0"/>
              <w:jc w:val="center"/>
              <w:rPr>
                <w:rFonts w:eastAsia="Calibri"/>
                <w:sz w:val="18"/>
                <w:szCs w:val="18"/>
                <w:lang w:val="es-AR"/>
              </w:rPr>
            </w:pPr>
            <w:r>
              <w:rPr>
                <w:rFonts w:eastAsia="Calibri"/>
                <w:color w:val="000000"/>
                <w:sz w:val="18"/>
                <w:szCs w:val="18"/>
                <w:lang w:val="es-AR"/>
              </w:rPr>
              <w:t>891</w:t>
            </w:r>
            <w:r w:rsidRPr="006C571D">
              <w:rPr>
                <w:rFonts w:eastAsia="Calibri"/>
                <w:color w:val="000000"/>
                <w:sz w:val="18"/>
                <w:szCs w:val="18"/>
                <w:lang w:val="es-AR"/>
              </w:rPr>
              <w:t>,</w:t>
            </w:r>
            <w:r>
              <w:rPr>
                <w:rFonts w:eastAsia="Calibri"/>
                <w:color w:val="000000"/>
                <w:sz w:val="18"/>
                <w:szCs w:val="18"/>
                <w:lang w:val="es-AR"/>
              </w:rPr>
              <w:t>6</w:t>
            </w:r>
          </w:p>
        </w:tc>
      </w:tr>
      <w:tr w:rsidR="003E6709" w:rsidRPr="00C643FA" w:rsidTr="00ED36A2">
        <w:tc>
          <w:tcPr>
            <w:tcW w:w="1017" w:type="pct"/>
            <w:vAlign w:val="bottom"/>
            <w:hideMark/>
          </w:tcPr>
          <w:p w:rsidR="003E6709" w:rsidRPr="006C571D" w:rsidRDefault="003E6709" w:rsidP="00ED36A2">
            <w:pPr>
              <w:keepNext/>
              <w:numPr>
                <w:ilvl w:val="12"/>
                <w:numId w:val="0"/>
              </w:numPr>
              <w:tabs>
                <w:tab w:val="right" w:leader="dot" w:pos="1820"/>
              </w:tabs>
              <w:autoSpaceDE w:val="0"/>
              <w:autoSpaceDN w:val="0"/>
              <w:adjustRightInd w:val="0"/>
              <w:jc w:val="center"/>
              <w:rPr>
                <w:rFonts w:eastAsia="Calibri"/>
                <w:sz w:val="18"/>
                <w:szCs w:val="18"/>
                <w:lang w:val="es-AR"/>
              </w:rPr>
            </w:pPr>
            <w:r w:rsidRPr="006C571D">
              <w:rPr>
                <w:rFonts w:eastAsia="Calibri"/>
                <w:sz w:val="18"/>
                <w:szCs w:val="18"/>
                <w:lang w:val="es-AR"/>
              </w:rPr>
              <w:t>Endeudamiento total</w:t>
            </w:r>
          </w:p>
        </w:tc>
        <w:tc>
          <w:tcPr>
            <w:tcW w:w="580" w:type="pct"/>
            <w:tcBorders>
              <w:top w:val="nil"/>
              <w:left w:val="nil"/>
              <w:bottom w:val="nil"/>
              <w:right w:val="nil"/>
            </w:tcBorders>
            <w:shd w:val="clear" w:color="auto" w:fill="auto"/>
            <w:vAlign w:val="bottom"/>
            <w:hideMark/>
          </w:tcPr>
          <w:p w:rsidR="003E6709" w:rsidRPr="006C571D" w:rsidRDefault="003E6709" w:rsidP="00ED36A2">
            <w:pPr>
              <w:keepNext/>
              <w:numPr>
                <w:ilvl w:val="12"/>
                <w:numId w:val="0"/>
              </w:numPr>
              <w:tabs>
                <w:tab w:val="decimal" w:pos="724"/>
              </w:tabs>
              <w:autoSpaceDE w:val="0"/>
              <w:autoSpaceDN w:val="0"/>
              <w:adjustRightInd w:val="0"/>
              <w:jc w:val="center"/>
              <w:rPr>
                <w:rFonts w:eastAsia="Calibri"/>
                <w:b/>
                <w:sz w:val="18"/>
                <w:szCs w:val="18"/>
                <w:lang w:val="es-AR"/>
              </w:rPr>
            </w:pPr>
            <w:r>
              <w:rPr>
                <w:rFonts w:eastAsia="Calibri"/>
                <w:b/>
                <w:bCs/>
                <w:color w:val="000000"/>
                <w:sz w:val="18"/>
                <w:szCs w:val="18"/>
                <w:lang w:val="es-AR"/>
              </w:rPr>
              <w:t>4.050</w:t>
            </w:r>
            <w:r w:rsidRPr="006C571D">
              <w:rPr>
                <w:rFonts w:eastAsia="Calibri"/>
                <w:b/>
                <w:bCs/>
                <w:color w:val="000000"/>
                <w:sz w:val="18"/>
                <w:szCs w:val="18"/>
                <w:lang w:val="es-AR"/>
              </w:rPr>
              <w:t>,</w:t>
            </w:r>
            <w:r>
              <w:rPr>
                <w:rFonts w:eastAsia="Calibri"/>
                <w:b/>
                <w:bCs/>
                <w:color w:val="000000"/>
                <w:sz w:val="18"/>
                <w:szCs w:val="18"/>
                <w:lang w:val="es-AR"/>
              </w:rPr>
              <w:t>2</w:t>
            </w:r>
          </w:p>
        </w:tc>
        <w:tc>
          <w:tcPr>
            <w:tcW w:w="586" w:type="pct"/>
            <w:tcBorders>
              <w:top w:val="nil"/>
              <w:left w:val="nil"/>
              <w:bottom w:val="nil"/>
              <w:right w:val="nil"/>
            </w:tcBorders>
            <w:shd w:val="clear" w:color="auto" w:fill="auto"/>
            <w:vAlign w:val="bottom"/>
            <w:hideMark/>
          </w:tcPr>
          <w:p w:rsidR="003E6709" w:rsidRPr="006C571D" w:rsidRDefault="003E6709" w:rsidP="00ED36A2">
            <w:pPr>
              <w:keepNext/>
              <w:numPr>
                <w:ilvl w:val="12"/>
                <w:numId w:val="0"/>
              </w:numPr>
              <w:tabs>
                <w:tab w:val="decimal" w:pos="724"/>
              </w:tabs>
              <w:autoSpaceDE w:val="0"/>
              <w:autoSpaceDN w:val="0"/>
              <w:adjustRightInd w:val="0"/>
              <w:jc w:val="center"/>
              <w:rPr>
                <w:rFonts w:eastAsia="Calibri"/>
                <w:b/>
                <w:sz w:val="18"/>
                <w:szCs w:val="18"/>
                <w:lang w:val="es-AR"/>
              </w:rPr>
            </w:pPr>
            <w:r>
              <w:rPr>
                <w:rFonts w:eastAsia="Calibri"/>
                <w:b/>
                <w:bCs/>
                <w:color w:val="000000"/>
                <w:sz w:val="18"/>
                <w:szCs w:val="18"/>
                <w:lang w:val="es-AR"/>
              </w:rPr>
              <w:t>8.888</w:t>
            </w:r>
            <w:r w:rsidRPr="006C571D">
              <w:rPr>
                <w:rFonts w:eastAsia="Calibri"/>
                <w:b/>
                <w:bCs/>
                <w:color w:val="000000"/>
                <w:sz w:val="18"/>
                <w:szCs w:val="18"/>
                <w:lang w:val="es-AR"/>
              </w:rPr>
              <w:t>,</w:t>
            </w:r>
            <w:r>
              <w:rPr>
                <w:rFonts w:eastAsia="Calibri"/>
                <w:b/>
                <w:bCs/>
                <w:color w:val="000000"/>
                <w:sz w:val="18"/>
                <w:szCs w:val="18"/>
                <w:lang w:val="es-AR"/>
              </w:rPr>
              <w:t>6</w:t>
            </w:r>
          </w:p>
        </w:tc>
        <w:tc>
          <w:tcPr>
            <w:tcW w:w="535" w:type="pct"/>
            <w:tcBorders>
              <w:top w:val="nil"/>
              <w:left w:val="nil"/>
              <w:bottom w:val="nil"/>
              <w:right w:val="nil"/>
            </w:tcBorders>
            <w:shd w:val="clear" w:color="auto" w:fill="auto"/>
            <w:vAlign w:val="bottom"/>
            <w:hideMark/>
          </w:tcPr>
          <w:p w:rsidR="003E6709" w:rsidRPr="00C643FA" w:rsidRDefault="003E6709" w:rsidP="00ED36A2">
            <w:pPr>
              <w:keepNext/>
              <w:numPr>
                <w:ilvl w:val="12"/>
                <w:numId w:val="0"/>
              </w:numPr>
              <w:tabs>
                <w:tab w:val="decimal" w:pos="724"/>
              </w:tabs>
              <w:autoSpaceDE w:val="0"/>
              <w:autoSpaceDN w:val="0"/>
              <w:adjustRightInd w:val="0"/>
              <w:jc w:val="center"/>
              <w:rPr>
                <w:rFonts w:eastAsia="Calibri"/>
                <w:b/>
                <w:sz w:val="18"/>
                <w:szCs w:val="18"/>
                <w:lang w:val="es-AR"/>
              </w:rPr>
            </w:pPr>
            <w:r w:rsidRPr="00C643FA">
              <w:rPr>
                <w:rFonts w:eastAsia="Calibri"/>
                <w:b/>
                <w:color w:val="000000"/>
                <w:sz w:val="18"/>
                <w:szCs w:val="18"/>
                <w:lang w:val="es-AR"/>
              </w:rPr>
              <w:t>-</w:t>
            </w:r>
          </w:p>
        </w:tc>
        <w:tc>
          <w:tcPr>
            <w:tcW w:w="645" w:type="pct"/>
            <w:tcBorders>
              <w:top w:val="nil"/>
              <w:left w:val="nil"/>
              <w:bottom w:val="nil"/>
              <w:right w:val="nil"/>
            </w:tcBorders>
            <w:shd w:val="clear" w:color="auto" w:fill="auto"/>
            <w:vAlign w:val="bottom"/>
            <w:hideMark/>
          </w:tcPr>
          <w:p w:rsidR="003E6709" w:rsidRPr="00C643FA" w:rsidRDefault="003E6709" w:rsidP="00ED36A2">
            <w:pPr>
              <w:keepNext/>
              <w:numPr>
                <w:ilvl w:val="12"/>
                <w:numId w:val="0"/>
              </w:numPr>
              <w:tabs>
                <w:tab w:val="decimal" w:pos="724"/>
              </w:tabs>
              <w:autoSpaceDE w:val="0"/>
              <w:autoSpaceDN w:val="0"/>
              <w:adjustRightInd w:val="0"/>
              <w:jc w:val="center"/>
              <w:rPr>
                <w:rFonts w:eastAsia="Calibri"/>
                <w:b/>
                <w:sz w:val="18"/>
                <w:szCs w:val="18"/>
                <w:lang w:val="es-AR"/>
              </w:rPr>
            </w:pPr>
            <w:r w:rsidRPr="000B2C90">
              <w:rPr>
                <w:rFonts w:eastAsia="Calibri"/>
                <w:b/>
                <w:color w:val="000000"/>
                <w:sz w:val="18"/>
                <w:lang w:val="es-AR"/>
              </w:rPr>
              <w:t>-</w:t>
            </w:r>
          </w:p>
        </w:tc>
        <w:tc>
          <w:tcPr>
            <w:tcW w:w="514" w:type="pct"/>
            <w:tcBorders>
              <w:top w:val="nil"/>
              <w:left w:val="nil"/>
              <w:bottom w:val="nil"/>
              <w:right w:val="nil"/>
            </w:tcBorders>
            <w:shd w:val="clear" w:color="auto" w:fill="auto"/>
            <w:vAlign w:val="bottom"/>
            <w:hideMark/>
          </w:tcPr>
          <w:p w:rsidR="003E6709" w:rsidRPr="00C643FA" w:rsidRDefault="003E6709" w:rsidP="00ED36A2">
            <w:pPr>
              <w:keepNext/>
              <w:numPr>
                <w:ilvl w:val="12"/>
                <w:numId w:val="0"/>
              </w:numPr>
              <w:tabs>
                <w:tab w:val="decimal" w:pos="724"/>
              </w:tabs>
              <w:autoSpaceDE w:val="0"/>
              <w:autoSpaceDN w:val="0"/>
              <w:adjustRightInd w:val="0"/>
              <w:jc w:val="center"/>
              <w:rPr>
                <w:rFonts w:eastAsia="Calibri"/>
                <w:b/>
                <w:sz w:val="18"/>
                <w:szCs w:val="18"/>
                <w:lang w:val="es-AR"/>
              </w:rPr>
            </w:pPr>
            <w:r w:rsidRPr="00C643FA">
              <w:rPr>
                <w:rFonts w:eastAsia="Calibri"/>
                <w:b/>
                <w:color w:val="000000"/>
                <w:sz w:val="18"/>
                <w:szCs w:val="18"/>
                <w:lang w:val="es-AR"/>
              </w:rPr>
              <w:t>6.547,9</w:t>
            </w:r>
          </w:p>
        </w:tc>
        <w:tc>
          <w:tcPr>
            <w:tcW w:w="500" w:type="pct"/>
            <w:tcBorders>
              <w:top w:val="nil"/>
              <w:left w:val="nil"/>
              <w:bottom w:val="nil"/>
              <w:right w:val="nil"/>
            </w:tcBorders>
            <w:shd w:val="clear" w:color="auto" w:fill="auto"/>
            <w:vAlign w:val="bottom"/>
            <w:hideMark/>
          </w:tcPr>
          <w:p w:rsidR="003E6709" w:rsidRPr="00C643FA" w:rsidRDefault="003E6709" w:rsidP="00ED36A2">
            <w:pPr>
              <w:keepNext/>
              <w:numPr>
                <w:ilvl w:val="12"/>
                <w:numId w:val="0"/>
              </w:numPr>
              <w:tabs>
                <w:tab w:val="decimal" w:pos="724"/>
              </w:tabs>
              <w:autoSpaceDE w:val="0"/>
              <w:autoSpaceDN w:val="0"/>
              <w:adjustRightInd w:val="0"/>
              <w:jc w:val="center"/>
              <w:rPr>
                <w:rFonts w:eastAsia="Calibri"/>
                <w:b/>
                <w:sz w:val="18"/>
                <w:szCs w:val="18"/>
                <w:lang w:val="es-AR"/>
              </w:rPr>
            </w:pPr>
            <w:r w:rsidRPr="000B2C90">
              <w:rPr>
                <w:rFonts w:eastAsia="Calibri"/>
                <w:b/>
                <w:color w:val="000000"/>
                <w:sz w:val="18"/>
                <w:lang w:val="es-AR"/>
              </w:rPr>
              <w:t>-</w:t>
            </w:r>
          </w:p>
        </w:tc>
        <w:tc>
          <w:tcPr>
            <w:tcW w:w="623" w:type="pct"/>
            <w:tcBorders>
              <w:top w:val="nil"/>
              <w:left w:val="nil"/>
              <w:bottom w:val="nil"/>
              <w:right w:val="nil"/>
            </w:tcBorders>
            <w:shd w:val="clear" w:color="auto" w:fill="auto"/>
            <w:vAlign w:val="bottom"/>
            <w:hideMark/>
          </w:tcPr>
          <w:p w:rsidR="003E6709" w:rsidRPr="006C571D" w:rsidRDefault="003E6709" w:rsidP="00ED36A2">
            <w:pPr>
              <w:keepNext/>
              <w:numPr>
                <w:ilvl w:val="12"/>
                <w:numId w:val="0"/>
              </w:numPr>
              <w:tabs>
                <w:tab w:val="decimal" w:pos="724"/>
              </w:tabs>
              <w:autoSpaceDE w:val="0"/>
              <w:autoSpaceDN w:val="0"/>
              <w:adjustRightInd w:val="0"/>
              <w:jc w:val="center"/>
              <w:rPr>
                <w:rFonts w:eastAsia="Calibri"/>
                <w:b/>
                <w:sz w:val="18"/>
                <w:szCs w:val="18"/>
                <w:lang w:val="es-AR"/>
              </w:rPr>
            </w:pPr>
            <w:r>
              <w:rPr>
                <w:rFonts w:eastAsia="Calibri"/>
                <w:b/>
                <w:bCs/>
                <w:color w:val="000000"/>
                <w:sz w:val="18"/>
                <w:szCs w:val="18"/>
                <w:lang w:val="es-AR"/>
              </w:rPr>
              <w:t>19.486,7</w:t>
            </w:r>
          </w:p>
        </w:tc>
      </w:tr>
    </w:tbl>
    <w:p w:rsidR="003E6709" w:rsidRPr="003A5E79" w:rsidRDefault="003E6709" w:rsidP="003E6709">
      <w:pPr>
        <w:autoSpaceDE w:val="0"/>
        <w:autoSpaceDN w:val="0"/>
        <w:adjustRightInd w:val="0"/>
        <w:spacing w:before="240" w:after="240"/>
        <w:ind w:left="357" w:hanging="357"/>
        <w:jc w:val="both"/>
        <w:rPr>
          <w:rFonts w:eastAsia="Calibri"/>
          <w:i/>
          <w:lang w:val="es-AR"/>
        </w:rPr>
      </w:pPr>
      <w:r w:rsidRPr="003A5E79">
        <w:rPr>
          <w:rFonts w:eastAsia="Calibri"/>
          <w:i/>
          <w:lang w:val="es-AR"/>
        </w:rPr>
        <w:t xml:space="preserve">Operaciones de </w:t>
      </w:r>
      <w:proofErr w:type="spellStart"/>
      <w:r w:rsidRPr="003A5E79">
        <w:rPr>
          <w:rFonts w:eastAsia="Calibri"/>
          <w:i/>
          <w:lang w:val="es-AR"/>
        </w:rPr>
        <w:t>Securitización</w:t>
      </w:r>
      <w:proofErr w:type="spellEnd"/>
      <w:r w:rsidRPr="003A5E79">
        <w:rPr>
          <w:rFonts w:eastAsia="Calibri"/>
          <w:i/>
          <w:lang w:val="es-AR"/>
        </w:rPr>
        <w:t xml:space="preserve"> </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El </w:t>
      </w:r>
      <w:r>
        <w:rPr>
          <w:rFonts w:eastAsia="Calibri"/>
          <w:lang w:val="es-AR"/>
        </w:rPr>
        <w:t>Grupo</w:t>
      </w:r>
      <w:r w:rsidRPr="006C571D">
        <w:rPr>
          <w:rFonts w:eastAsia="Calibri"/>
          <w:lang w:val="es-AR"/>
        </w:rPr>
        <w:t xml:space="preserve"> ha realizado transferencias de activos financieros tal como se describe en la nota 8. Sin embargo, de acuerdo a la NIIF 1, los criterios de baja contable de activos financieros bajo NIIF 9 se aplicaron de manera prospectiva para transacciones ocurridas con posterioridad a la fecha de transición (1 de enero de </w:t>
      </w:r>
      <w:r>
        <w:rPr>
          <w:rFonts w:eastAsia="Calibri"/>
          <w:lang w:val="es-AR"/>
        </w:rPr>
        <w:t>2017</w:t>
      </w:r>
      <w:r w:rsidRPr="006C571D">
        <w:rPr>
          <w:rFonts w:eastAsia="Calibri"/>
          <w:lang w:val="es-AR"/>
        </w:rPr>
        <w:t xml:space="preserve">). </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Sin embargo, el </w:t>
      </w:r>
      <w:r>
        <w:rPr>
          <w:rFonts w:eastAsia="Calibri"/>
          <w:lang w:val="es-AR"/>
        </w:rPr>
        <w:t>Grupo</w:t>
      </w:r>
      <w:r w:rsidRPr="006C571D">
        <w:rPr>
          <w:rFonts w:eastAsia="Calibri"/>
          <w:lang w:val="es-AR"/>
        </w:rPr>
        <w:t xml:space="preserve"> ha adoptado por primera vez las NIIF después que su subsidiaria </w:t>
      </w:r>
      <w:proofErr w:type="spellStart"/>
      <w:r w:rsidRPr="006C571D">
        <w:rPr>
          <w:rFonts w:eastAsia="Calibri"/>
          <w:lang w:val="es-AR"/>
        </w:rPr>
        <w:t>Tarshop</w:t>
      </w:r>
      <w:proofErr w:type="spellEnd"/>
      <w:r w:rsidRPr="006C571D">
        <w:rPr>
          <w:rFonts w:eastAsia="Calibri"/>
          <w:lang w:val="es-AR"/>
        </w:rPr>
        <w:t>. En consecuencia, ha medido en sus estados financieros consolidados, los activos y pasivos de esta subsidiaria por los mismos importes en libros que figuran en los estados financieros de aquella (excepto por lo referido al punto 5.5. de la NIIF 9).</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De acuerdo a NIIF, una transferencia de activos financieros con las características previamente mencionadas, no cumple los requisitos para la baja en cuentas; en consecuencia, el Grupo continúa reconociendo dicho activo transferido en su integridad, y reconoce un pasivo financiero por la contraprestación recibida.</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A continuación, se detallan los fideicomisos financieros no considerados como baja de activos financieros al 31 de </w:t>
      </w:r>
      <w:r>
        <w:rPr>
          <w:rFonts w:eastAsia="Calibri"/>
          <w:lang w:val="es-AR"/>
        </w:rPr>
        <w:t>diciembre</w:t>
      </w:r>
      <w:r w:rsidRPr="006C571D">
        <w:rPr>
          <w:rFonts w:eastAsia="Calibri"/>
          <w:lang w:val="es-AR"/>
        </w:rPr>
        <w:t xml:space="preserve"> de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3"/>
        <w:gridCol w:w="2130"/>
        <w:gridCol w:w="1312"/>
        <w:gridCol w:w="1174"/>
        <w:gridCol w:w="1448"/>
        <w:gridCol w:w="1448"/>
      </w:tblGrid>
      <w:tr w:rsidR="003E6709" w:rsidRPr="00BD3A29" w:rsidTr="00ED36A2">
        <w:trPr>
          <w:trHeight w:val="20"/>
        </w:trPr>
        <w:tc>
          <w:tcPr>
            <w:tcW w:w="579" w:type="pct"/>
            <w:vMerge w:val="restart"/>
            <w:vAlign w:val="center"/>
          </w:tcPr>
          <w:p w:rsidR="003E6709" w:rsidRPr="006C571D" w:rsidRDefault="003E6709" w:rsidP="00ED36A2">
            <w:pPr>
              <w:jc w:val="center"/>
              <w:rPr>
                <w:rFonts w:eastAsia="Calibri"/>
                <w:b/>
                <w:sz w:val="18"/>
                <w:szCs w:val="18"/>
                <w:lang w:val="es-AR"/>
              </w:rPr>
            </w:pPr>
            <w:r w:rsidRPr="006C571D">
              <w:rPr>
                <w:rFonts w:eastAsia="Calibri"/>
                <w:b/>
                <w:sz w:val="18"/>
                <w:szCs w:val="18"/>
                <w:lang w:val="es-AR"/>
              </w:rPr>
              <w:t>Emisor</w:t>
            </w:r>
          </w:p>
        </w:tc>
        <w:tc>
          <w:tcPr>
            <w:tcW w:w="1254" w:type="pct"/>
            <w:vMerge w:val="restart"/>
            <w:shd w:val="clear" w:color="auto" w:fill="auto"/>
            <w:vAlign w:val="center"/>
          </w:tcPr>
          <w:p w:rsidR="003E6709" w:rsidRPr="006C571D" w:rsidRDefault="003E6709" w:rsidP="00ED36A2">
            <w:pPr>
              <w:jc w:val="center"/>
              <w:rPr>
                <w:rFonts w:eastAsia="Calibri"/>
                <w:b/>
                <w:sz w:val="18"/>
                <w:szCs w:val="18"/>
                <w:lang w:val="es-AR"/>
              </w:rPr>
            </w:pPr>
            <w:r w:rsidRPr="006C571D">
              <w:rPr>
                <w:rFonts w:eastAsia="Calibri"/>
                <w:b/>
                <w:sz w:val="18"/>
                <w:szCs w:val="18"/>
                <w:lang w:val="es-AR"/>
              </w:rPr>
              <w:t>Fideicomiso financiero</w:t>
            </w:r>
          </w:p>
        </w:tc>
        <w:tc>
          <w:tcPr>
            <w:tcW w:w="772" w:type="pct"/>
            <w:vMerge w:val="restart"/>
            <w:shd w:val="clear" w:color="auto" w:fill="auto"/>
            <w:vAlign w:val="center"/>
          </w:tcPr>
          <w:p w:rsidR="003E6709" w:rsidRPr="006C571D" w:rsidRDefault="003E6709" w:rsidP="00ED36A2">
            <w:pPr>
              <w:jc w:val="center"/>
              <w:rPr>
                <w:rFonts w:eastAsia="Calibri"/>
                <w:b/>
                <w:sz w:val="18"/>
                <w:szCs w:val="18"/>
                <w:lang w:val="es-AR"/>
              </w:rPr>
            </w:pPr>
            <w:r w:rsidRPr="006C571D">
              <w:rPr>
                <w:rFonts w:eastAsia="Calibri"/>
                <w:b/>
                <w:sz w:val="18"/>
                <w:szCs w:val="18"/>
                <w:lang w:val="es-AR"/>
              </w:rPr>
              <w:t>Fecha constitución</w:t>
            </w:r>
          </w:p>
        </w:tc>
        <w:tc>
          <w:tcPr>
            <w:tcW w:w="1543" w:type="pct"/>
            <w:gridSpan w:val="2"/>
            <w:shd w:val="clear" w:color="auto" w:fill="auto"/>
            <w:vAlign w:val="center"/>
          </w:tcPr>
          <w:p w:rsidR="003E6709" w:rsidRPr="006C571D" w:rsidRDefault="003E6709" w:rsidP="00ED36A2">
            <w:pPr>
              <w:jc w:val="center"/>
              <w:rPr>
                <w:rFonts w:eastAsia="Calibri"/>
                <w:b/>
                <w:sz w:val="18"/>
                <w:szCs w:val="18"/>
                <w:lang w:val="es-AR"/>
              </w:rPr>
            </w:pPr>
            <w:r w:rsidRPr="006C571D">
              <w:rPr>
                <w:rFonts w:eastAsia="Calibri"/>
                <w:b/>
                <w:sz w:val="18"/>
                <w:szCs w:val="18"/>
                <w:lang w:val="es-AR"/>
              </w:rPr>
              <w:t>Valor de Deuda fiduciaria inicial</w:t>
            </w:r>
          </w:p>
        </w:tc>
        <w:tc>
          <w:tcPr>
            <w:tcW w:w="852" w:type="pct"/>
            <w:vMerge w:val="restart"/>
            <w:shd w:val="clear" w:color="auto" w:fill="auto"/>
            <w:vAlign w:val="center"/>
          </w:tcPr>
          <w:p w:rsidR="003E6709" w:rsidRPr="006C571D" w:rsidRDefault="003E6709" w:rsidP="00ED36A2">
            <w:pPr>
              <w:jc w:val="center"/>
              <w:rPr>
                <w:rFonts w:eastAsia="Calibri"/>
                <w:b/>
                <w:sz w:val="18"/>
                <w:szCs w:val="18"/>
                <w:lang w:val="es-AR"/>
              </w:rPr>
            </w:pPr>
            <w:r w:rsidRPr="006C571D">
              <w:rPr>
                <w:rFonts w:eastAsia="Calibri"/>
                <w:b/>
                <w:sz w:val="18"/>
                <w:szCs w:val="18"/>
                <w:lang w:val="es-AR"/>
              </w:rPr>
              <w:t>Extinción estimada de la serie</w:t>
            </w:r>
          </w:p>
        </w:tc>
      </w:tr>
      <w:tr w:rsidR="003E6709" w:rsidRPr="006C571D" w:rsidTr="00ED36A2">
        <w:trPr>
          <w:trHeight w:val="20"/>
        </w:trPr>
        <w:tc>
          <w:tcPr>
            <w:tcW w:w="579" w:type="pct"/>
            <w:vMerge/>
            <w:vAlign w:val="center"/>
          </w:tcPr>
          <w:p w:rsidR="003E6709" w:rsidRPr="006C571D" w:rsidRDefault="003E6709" w:rsidP="00ED36A2">
            <w:pPr>
              <w:jc w:val="center"/>
              <w:rPr>
                <w:rFonts w:eastAsia="Calibri"/>
                <w:b/>
                <w:sz w:val="18"/>
                <w:szCs w:val="18"/>
                <w:lang w:val="es-AR"/>
              </w:rPr>
            </w:pPr>
          </w:p>
        </w:tc>
        <w:tc>
          <w:tcPr>
            <w:tcW w:w="1254" w:type="pct"/>
            <w:vMerge/>
            <w:shd w:val="clear" w:color="auto" w:fill="auto"/>
            <w:vAlign w:val="center"/>
          </w:tcPr>
          <w:p w:rsidR="003E6709" w:rsidRPr="006C571D" w:rsidRDefault="003E6709" w:rsidP="00ED36A2">
            <w:pPr>
              <w:jc w:val="center"/>
              <w:rPr>
                <w:rFonts w:eastAsia="Calibri"/>
                <w:b/>
                <w:sz w:val="18"/>
                <w:szCs w:val="18"/>
                <w:lang w:val="es-AR"/>
              </w:rPr>
            </w:pPr>
          </w:p>
        </w:tc>
        <w:tc>
          <w:tcPr>
            <w:tcW w:w="772" w:type="pct"/>
            <w:vMerge/>
            <w:shd w:val="clear" w:color="auto" w:fill="auto"/>
            <w:vAlign w:val="center"/>
          </w:tcPr>
          <w:p w:rsidR="003E6709" w:rsidRPr="006C571D" w:rsidRDefault="003E6709" w:rsidP="00ED36A2">
            <w:pPr>
              <w:jc w:val="center"/>
              <w:rPr>
                <w:rFonts w:eastAsia="Calibri"/>
                <w:b/>
                <w:sz w:val="18"/>
                <w:szCs w:val="18"/>
                <w:lang w:val="es-AR"/>
              </w:rPr>
            </w:pPr>
          </w:p>
        </w:tc>
        <w:tc>
          <w:tcPr>
            <w:tcW w:w="691" w:type="pct"/>
            <w:shd w:val="clear" w:color="auto" w:fill="auto"/>
            <w:vAlign w:val="center"/>
          </w:tcPr>
          <w:p w:rsidR="003E6709" w:rsidRPr="006C571D" w:rsidRDefault="003E6709" w:rsidP="00ED36A2">
            <w:pPr>
              <w:jc w:val="center"/>
              <w:rPr>
                <w:rFonts w:eastAsia="Calibri"/>
                <w:b/>
                <w:sz w:val="18"/>
                <w:szCs w:val="18"/>
                <w:lang w:val="es-AR"/>
              </w:rPr>
            </w:pPr>
            <w:r w:rsidRPr="006C571D">
              <w:rPr>
                <w:rFonts w:eastAsia="Calibri"/>
                <w:b/>
                <w:sz w:val="18"/>
                <w:szCs w:val="18"/>
                <w:lang w:val="es-AR"/>
              </w:rPr>
              <w:t>Tipo</w:t>
            </w:r>
          </w:p>
        </w:tc>
        <w:tc>
          <w:tcPr>
            <w:tcW w:w="852" w:type="pct"/>
            <w:vAlign w:val="center"/>
          </w:tcPr>
          <w:p w:rsidR="003E6709" w:rsidRPr="006C571D" w:rsidRDefault="003E6709" w:rsidP="00ED36A2">
            <w:pPr>
              <w:jc w:val="center"/>
              <w:rPr>
                <w:rFonts w:eastAsia="Calibri"/>
                <w:b/>
                <w:sz w:val="18"/>
                <w:szCs w:val="18"/>
                <w:lang w:val="es-AR"/>
              </w:rPr>
            </w:pPr>
            <w:r w:rsidRPr="006C571D">
              <w:rPr>
                <w:rFonts w:eastAsia="Calibri"/>
                <w:b/>
                <w:sz w:val="18"/>
                <w:szCs w:val="18"/>
                <w:lang w:val="es-AR"/>
              </w:rPr>
              <w:t>Cantidad</w:t>
            </w:r>
          </w:p>
          <w:p w:rsidR="003E6709" w:rsidRPr="006C571D" w:rsidRDefault="003E6709" w:rsidP="00ED36A2">
            <w:pPr>
              <w:jc w:val="center"/>
              <w:rPr>
                <w:rFonts w:eastAsia="Calibri"/>
                <w:b/>
                <w:sz w:val="18"/>
                <w:szCs w:val="18"/>
                <w:lang w:val="es-AR"/>
              </w:rPr>
            </w:pPr>
            <w:r w:rsidRPr="006C571D">
              <w:rPr>
                <w:rFonts w:eastAsia="Calibri"/>
                <w:sz w:val="18"/>
                <w:szCs w:val="18"/>
                <w:lang w:val="es-AR"/>
              </w:rPr>
              <w:t>(en miles)</w:t>
            </w:r>
          </w:p>
        </w:tc>
        <w:tc>
          <w:tcPr>
            <w:tcW w:w="852" w:type="pct"/>
            <w:vMerge/>
            <w:shd w:val="clear" w:color="auto" w:fill="auto"/>
            <w:vAlign w:val="center"/>
          </w:tcPr>
          <w:p w:rsidR="003E6709" w:rsidRPr="006C571D" w:rsidRDefault="003E6709" w:rsidP="00ED36A2">
            <w:pPr>
              <w:jc w:val="center"/>
              <w:rPr>
                <w:rFonts w:eastAsia="Calibri"/>
                <w:b/>
                <w:sz w:val="18"/>
                <w:szCs w:val="18"/>
                <w:lang w:val="es-AR"/>
              </w:rPr>
            </w:pPr>
          </w:p>
        </w:tc>
      </w:tr>
      <w:tr w:rsidR="003E6709" w:rsidRPr="006C571D" w:rsidTr="00ED36A2">
        <w:trPr>
          <w:trHeight w:val="20"/>
        </w:trPr>
        <w:tc>
          <w:tcPr>
            <w:tcW w:w="579" w:type="pct"/>
            <w:vMerge w:val="restart"/>
            <w:vAlign w:val="center"/>
          </w:tcPr>
          <w:p w:rsidR="003E6709" w:rsidRPr="006C571D" w:rsidRDefault="003E6709" w:rsidP="00ED36A2">
            <w:pPr>
              <w:rPr>
                <w:rFonts w:eastAsia="Calibri"/>
                <w:sz w:val="18"/>
                <w:szCs w:val="18"/>
                <w:lang w:val="es-AR"/>
              </w:rPr>
            </w:pPr>
            <w:r w:rsidRPr="006C571D">
              <w:rPr>
                <w:rFonts w:eastAsia="Calibri"/>
                <w:sz w:val="18"/>
                <w:szCs w:val="18"/>
                <w:lang w:val="es-AR"/>
              </w:rPr>
              <w:t>BHSA</w:t>
            </w:r>
          </w:p>
        </w:tc>
        <w:tc>
          <w:tcPr>
            <w:tcW w:w="1254" w:type="pct"/>
            <w:vMerge w:val="restart"/>
            <w:shd w:val="clear" w:color="auto" w:fill="auto"/>
            <w:vAlign w:val="center"/>
          </w:tcPr>
          <w:p w:rsidR="003E6709" w:rsidRPr="006C571D" w:rsidRDefault="003E6709" w:rsidP="00ED36A2">
            <w:pPr>
              <w:rPr>
                <w:rFonts w:eastAsia="Calibri"/>
                <w:sz w:val="18"/>
                <w:szCs w:val="18"/>
                <w:lang w:val="es-AR"/>
              </w:rPr>
            </w:pPr>
            <w:r w:rsidRPr="006C571D">
              <w:rPr>
                <w:rFonts w:eastAsia="Calibri"/>
                <w:sz w:val="18"/>
                <w:szCs w:val="18"/>
                <w:lang w:val="es-AR"/>
              </w:rPr>
              <w:t>CHA UVA Serie I</w:t>
            </w:r>
          </w:p>
        </w:tc>
        <w:tc>
          <w:tcPr>
            <w:tcW w:w="772" w:type="pct"/>
            <w:vMerge w:val="restart"/>
            <w:shd w:val="clear" w:color="auto" w:fill="auto"/>
            <w:vAlign w:val="center"/>
          </w:tcPr>
          <w:p w:rsidR="003E6709" w:rsidRPr="006C571D" w:rsidRDefault="003E6709" w:rsidP="00ED36A2">
            <w:pPr>
              <w:jc w:val="center"/>
              <w:rPr>
                <w:rFonts w:eastAsia="Calibri"/>
                <w:sz w:val="18"/>
                <w:szCs w:val="18"/>
                <w:lang w:val="es-AR"/>
              </w:rPr>
            </w:pPr>
            <w:r w:rsidRPr="006C571D">
              <w:rPr>
                <w:rFonts w:eastAsia="Calibri"/>
                <w:sz w:val="18"/>
                <w:szCs w:val="18"/>
                <w:lang w:val="es-AR"/>
              </w:rPr>
              <w:t>Abr-18</w:t>
            </w:r>
          </w:p>
        </w:tc>
        <w:tc>
          <w:tcPr>
            <w:tcW w:w="691" w:type="pct"/>
            <w:shd w:val="clear" w:color="auto" w:fill="auto"/>
            <w:vAlign w:val="bottom"/>
          </w:tcPr>
          <w:p w:rsidR="003E6709" w:rsidRPr="006C571D" w:rsidRDefault="003E6709" w:rsidP="00ED36A2">
            <w:pPr>
              <w:jc w:val="center"/>
              <w:rPr>
                <w:rFonts w:eastAsia="Calibri"/>
                <w:sz w:val="18"/>
                <w:szCs w:val="18"/>
                <w:lang w:val="es-AR"/>
              </w:rPr>
            </w:pPr>
            <w:r w:rsidRPr="006C571D">
              <w:rPr>
                <w:rFonts w:eastAsia="Calibri"/>
                <w:sz w:val="18"/>
                <w:szCs w:val="18"/>
                <w:lang w:val="es-AR"/>
              </w:rPr>
              <w:t>A</w:t>
            </w:r>
          </w:p>
        </w:tc>
        <w:tc>
          <w:tcPr>
            <w:tcW w:w="852" w:type="pct"/>
            <w:vAlign w:val="center"/>
          </w:tcPr>
          <w:p w:rsidR="003E6709" w:rsidRPr="006C571D" w:rsidRDefault="003E6709" w:rsidP="00ED36A2">
            <w:pPr>
              <w:ind w:right="48"/>
              <w:jc w:val="right"/>
              <w:rPr>
                <w:rFonts w:eastAsia="Calibri"/>
                <w:color w:val="000000"/>
                <w:sz w:val="18"/>
                <w:szCs w:val="18"/>
                <w:lang w:val="es-AR"/>
              </w:rPr>
            </w:pPr>
            <w:r w:rsidRPr="006C571D">
              <w:rPr>
                <w:rFonts w:eastAsia="Calibri"/>
                <w:color w:val="000000"/>
                <w:sz w:val="18"/>
                <w:szCs w:val="18"/>
                <w:lang w:val="es-AR"/>
              </w:rPr>
              <w:t>8.645 UVA</w:t>
            </w:r>
          </w:p>
        </w:tc>
        <w:tc>
          <w:tcPr>
            <w:tcW w:w="852" w:type="pct"/>
            <w:shd w:val="clear" w:color="auto" w:fill="auto"/>
            <w:vAlign w:val="center"/>
          </w:tcPr>
          <w:p w:rsidR="003E6709" w:rsidRPr="006C571D" w:rsidRDefault="003E6709" w:rsidP="00ED36A2">
            <w:pPr>
              <w:jc w:val="center"/>
              <w:rPr>
                <w:rFonts w:eastAsia="Calibri"/>
                <w:sz w:val="18"/>
                <w:szCs w:val="18"/>
                <w:lang w:val="es-AR"/>
              </w:rPr>
            </w:pPr>
            <w:r w:rsidRPr="006C571D">
              <w:rPr>
                <w:rFonts w:eastAsia="Calibri"/>
                <w:color w:val="000000"/>
                <w:sz w:val="18"/>
                <w:szCs w:val="18"/>
                <w:lang w:val="es-AR"/>
              </w:rPr>
              <w:t>Oct-24</w:t>
            </w:r>
          </w:p>
        </w:tc>
      </w:tr>
      <w:tr w:rsidR="003E6709" w:rsidRPr="006C571D" w:rsidTr="00ED36A2">
        <w:trPr>
          <w:trHeight w:val="20"/>
        </w:trPr>
        <w:tc>
          <w:tcPr>
            <w:tcW w:w="579" w:type="pct"/>
            <w:vMerge/>
            <w:vAlign w:val="center"/>
          </w:tcPr>
          <w:p w:rsidR="003E6709" w:rsidRPr="006C571D" w:rsidRDefault="003E6709" w:rsidP="00ED36A2">
            <w:pPr>
              <w:rPr>
                <w:rFonts w:eastAsia="Calibri"/>
                <w:sz w:val="18"/>
                <w:szCs w:val="18"/>
                <w:lang w:val="es-AR"/>
              </w:rPr>
            </w:pPr>
          </w:p>
        </w:tc>
        <w:tc>
          <w:tcPr>
            <w:tcW w:w="1254" w:type="pct"/>
            <w:vMerge/>
            <w:shd w:val="clear" w:color="auto" w:fill="auto"/>
            <w:vAlign w:val="center"/>
          </w:tcPr>
          <w:p w:rsidR="003E6709" w:rsidRPr="006C571D" w:rsidRDefault="003E6709" w:rsidP="00ED36A2">
            <w:pPr>
              <w:rPr>
                <w:rFonts w:eastAsia="Calibri"/>
                <w:sz w:val="18"/>
                <w:szCs w:val="18"/>
                <w:lang w:val="es-AR"/>
              </w:rPr>
            </w:pPr>
          </w:p>
        </w:tc>
        <w:tc>
          <w:tcPr>
            <w:tcW w:w="772" w:type="pct"/>
            <w:vMerge/>
            <w:shd w:val="clear" w:color="auto" w:fill="auto"/>
            <w:vAlign w:val="center"/>
          </w:tcPr>
          <w:p w:rsidR="003E6709" w:rsidRPr="006C571D" w:rsidRDefault="003E6709" w:rsidP="00ED36A2">
            <w:pPr>
              <w:jc w:val="center"/>
              <w:rPr>
                <w:rFonts w:eastAsia="Calibri"/>
                <w:sz w:val="18"/>
                <w:szCs w:val="18"/>
                <w:lang w:val="es-AR"/>
              </w:rPr>
            </w:pPr>
          </w:p>
        </w:tc>
        <w:tc>
          <w:tcPr>
            <w:tcW w:w="691" w:type="pct"/>
            <w:shd w:val="clear" w:color="auto" w:fill="auto"/>
            <w:vAlign w:val="bottom"/>
          </w:tcPr>
          <w:p w:rsidR="003E6709" w:rsidRPr="006C571D" w:rsidRDefault="003E6709" w:rsidP="00ED36A2">
            <w:pPr>
              <w:jc w:val="center"/>
              <w:rPr>
                <w:rFonts w:eastAsia="Calibri"/>
                <w:sz w:val="18"/>
                <w:szCs w:val="18"/>
                <w:lang w:val="es-AR"/>
              </w:rPr>
            </w:pPr>
            <w:r w:rsidRPr="006C571D">
              <w:rPr>
                <w:rFonts w:eastAsia="Calibri"/>
                <w:sz w:val="18"/>
                <w:szCs w:val="18"/>
                <w:lang w:val="es-AR"/>
              </w:rPr>
              <w:t>B</w:t>
            </w:r>
          </w:p>
        </w:tc>
        <w:tc>
          <w:tcPr>
            <w:tcW w:w="852" w:type="pct"/>
            <w:vAlign w:val="center"/>
          </w:tcPr>
          <w:p w:rsidR="003E6709" w:rsidRPr="006C571D" w:rsidRDefault="003E6709" w:rsidP="00ED36A2">
            <w:pPr>
              <w:ind w:right="48"/>
              <w:jc w:val="right"/>
              <w:rPr>
                <w:rFonts w:eastAsia="Calibri"/>
                <w:color w:val="000000"/>
                <w:sz w:val="18"/>
                <w:szCs w:val="18"/>
                <w:lang w:val="es-AR"/>
              </w:rPr>
            </w:pPr>
            <w:r w:rsidRPr="006C571D">
              <w:rPr>
                <w:rFonts w:eastAsia="Calibri"/>
                <w:color w:val="000000"/>
                <w:sz w:val="18"/>
                <w:szCs w:val="18"/>
                <w:lang w:val="es-AR"/>
              </w:rPr>
              <w:t>5.763 UVA</w:t>
            </w:r>
          </w:p>
        </w:tc>
        <w:tc>
          <w:tcPr>
            <w:tcW w:w="852" w:type="pct"/>
            <w:shd w:val="clear" w:color="auto" w:fill="auto"/>
            <w:vAlign w:val="center"/>
          </w:tcPr>
          <w:p w:rsidR="003E6709" w:rsidRPr="006C571D" w:rsidRDefault="003E6709" w:rsidP="00ED36A2">
            <w:pPr>
              <w:jc w:val="center"/>
              <w:rPr>
                <w:rFonts w:eastAsia="Calibri"/>
                <w:sz w:val="18"/>
                <w:szCs w:val="18"/>
                <w:lang w:val="es-AR"/>
              </w:rPr>
            </w:pPr>
            <w:r w:rsidRPr="006C571D">
              <w:rPr>
                <w:rFonts w:eastAsia="Calibri"/>
                <w:color w:val="000000"/>
                <w:sz w:val="18"/>
                <w:szCs w:val="18"/>
                <w:lang w:val="es-AR"/>
              </w:rPr>
              <w:t>Abr-28</w:t>
            </w:r>
          </w:p>
        </w:tc>
      </w:tr>
      <w:tr w:rsidR="003E6709" w:rsidRPr="006C571D" w:rsidTr="00ED36A2">
        <w:trPr>
          <w:trHeight w:val="20"/>
        </w:trPr>
        <w:tc>
          <w:tcPr>
            <w:tcW w:w="579" w:type="pct"/>
            <w:vMerge/>
            <w:vAlign w:val="center"/>
          </w:tcPr>
          <w:p w:rsidR="003E6709" w:rsidRPr="006C571D" w:rsidRDefault="003E6709" w:rsidP="00ED36A2">
            <w:pPr>
              <w:rPr>
                <w:rFonts w:eastAsia="Calibri"/>
                <w:sz w:val="18"/>
                <w:szCs w:val="18"/>
                <w:lang w:val="es-AR"/>
              </w:rPr>
            </w:pPr>
          </w:p>
        </w:tc>
        <w:tc>
          <w:tcPr>
            <w:tcW w:w="1254" w:type="pct"/>
            <w:vMerge/>
            <w:shd w:val="clear" w:color="auto" w:fill="auto"/>
            <w:vAlign w:val="center"/>
          </w:tcPr>
          <w:p w:rsidR="003E6709" w:rsidRPr="006C571D" w:rsidRDefault="003E6709" w:rsidP="00ED36A2">
            <w:pPr>
              <w:rPr>
                <w:rFonts w:eastAsia="Calibri"/>
                <w:sz w:val="18"/>
                <w:szCs w:val="18"/>
                <w:lang w:val="es-AR"/>
              </w:rPr>
            </w:pPr>
          </w:p>
        </w:tc>
        <w:tc>
          <w:tcPr>
            <w:tcW w:w="772" w:type="pct"/>
            <w:vMerge/>
            <w:shd w:val="clear" w:color="auto" w:fill="auto"/>
            <w:vAlign w:val="center"/>
          </w:tcPr>
          <w:p w:rsidR="003E6709" w:rsidRPr="006C571D" w:rsidRDefault="003E6709" w:rsidP="00ED36A2">
            <w:pPr>
              <w:jc w:val="center"/>
              <w:rPr>
                <w:rFonts w:eastAsia="Calibri"/>
                <w:sz w:val="18"/>
                <w:szCs w:val="18"/>
                <w:lang w:val="es-AR"/>
              </w:rPr>
            </w:pPr>
          </w:p>
        </w:tc>
        <w:tc>
          <w:tcPr>
            <w:tcW w:w="691" w:type="pct"/>
            <w:shd w:val="clear" w:color="auto" w:fill="auto"/>
            <w:vAlign w:val="bottom"/>
          </w:tcPr>
          <w:p w:rsidR="003E6709" w:rsidRPr="006C571D" w:rsidRDefault="003E6709" w:rsidP="00ED36A2">
            <w:pPr>
              <w:jc w:val="center"/>
              <w:rPr>
                <w:rFonts w:eastAsia="Calibri"/>
                <w:sz w:val="18"/>
                <w:szCs w:val="18"/>
                <w:lang w:val="es-AR"/>
              </w:rPr>
            </w:pPr>
            <w:r w:rsidRPr="006C571D">
              <w:rPr>
                <w:rFonts w:eastAsia="Calibri"/>
                <w:sz w:val="18"/>
                <w:szCs w:val="18"/>
                <w:lang w:val="es-AR"/>
              </w:rPr>
              <w:t>CP</w:t>
            </w:r>
          </w:p>
        </w:tc>
        <w:tc>
          <w:tcPr>
            <w:tcW w:w="852" w:type="pct"/>
            <w:vAlign w:val="center"/>
          </w:tcPr>
          <w:p w:rsidR="003E6709" w:rsidRPr="006C571D" w:rsidRDefault="003E6709" w:rsidP="00ED36A2">
            <w:pPr>
              <w:ind w:right="48"/>
              <w:jc w:val="right"/>
              <w:rPr>
                <w:rFonts w:eastAsia="Calibri"/>
                <w:color w:val="000000"/>
                <w:sz w:val="18"/>
                <w:szCs w:val="18"/>
                <w:lang w:val="es-AR"/>
              </w:rPr>
            </w:pPr>
            <w:r w:rsidRPr="006C571D">
              <w:rPr>
                <w:rFonts w:eastAsia="Calibri"/>
                <w:color w:val="000000"/>
                <w:sz w:val="18"/>
                <w:szCs w:val="18"/>
                <w:lang w:val="es-AR"/>
              </w:rPr>
              <w:t>4.802 UVA</w:t>
            </w:r>
          </w:p>
        </w:tc>
        <w:tc>
          <w:tcPr>
            <w:tcW w:w="852" w:type="pct"/>
            <w:shd w:val="clear" w:color="auto" w:fill="auto"/>
            <w:vAlign w:val="center"/>
          </w:tcPr>
          <w:p w:rsidR="003E6709" w:rsidRPr="006C571D" w:rsidRDefault="003E6709" w:rsidP="00ED36A2">
            <w:pPr>
              <w:jc w:val="center"/>
              <w:rPr>
                <w:rFonts w:eastAsia="Calibri"/>
                <w:sz w:val="18"/>
                <w:szCs w:val="18"/>
                <w:lang w:val="es-AR"/>
              </w:rPr>
            </w:pPr>
            <w:r w:rsidRPr="006C571D">
              <w:rPr>
                <w:rFonts w:eastAsia="Calibri"/>
                <w:color w:val="000000"/>
                <w:sz w:val="18"/>
                <w:szCs w:val="18"/>
                <w:lang w:val="es-AR"/>
              </w:rPr>
              <w:t>May-32</w:t>
            </w:r>
          </w:p>
        </w:tc>
      </w:tr>
    </w:tbl>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Adicionalmente, al </w:t>
      </w:r>
      <w:r>
        <w:rPr>
          <w:rFonts w:eastAsia="Calibri"/>
          <w:lang w:val="es-AR"/>
        </w:rPr>
        <w:t>31</w:t>
      </w:r>
      <w:r w:rsidRPr="006C571D">
        <w:rPr>
          <w:rFonts w:eastAsia="Calibri"/>
          <w:lang w:val="es-AR"/>
        </w:rPr>
        <w:t xml:space="preserve"> de </w:t>
      </w:r>
      <w:r>
        <w:rPr>
          <w:rFonts w:eastAsia="Calibri"/>
          <w:lang w:val="es-AR"/>
        </w:rPr>
        <w:t xml:space="preserve">diciembre </w:t>
      </w:r>
      <w:r w:rsidRPr="006C571D">
        <w:rPr>
          <w:rFonts w:eastAsia="Calibri"/>
          <w:lang w:val="es-AR"/>
        </w:rPr>
        <w:t>de 2020, el Grupo mantiene las siguientes operaciones de pase</w:t>
      </w:r>
      <w:r>
        <w:rPr>
          <w:rFonts w:eastAsia="Calibri"/>
          <w:lang w:val="es-AR"/>
        </w:rPr>
        <w:t>, en moneda homogénea</w:t>
      </w:r>
      <w:r w:rsidRPr="006C571D">
        <w:rPr>
          <w:rFonts w:eastAsia="Calibri"/>
          <w:lang w:val="es-AR"/>
        </w:rPr>
        <w:t xml:space="preserve">: </w:t>
      </w:r>
    </w:p>
    <w:p w:rsidR="003E6709" w:rsidRPr="006C571D" w:rsidRDefault="003E6709" w:rsidP="00D65F36">
      <w:pPr>
        <w:pStyle w:val="Prrafodelista"/>
        <w:numPr>
          <w:ilvl w:val="0"/>
          <w:numId w:val="51"/>
        </w:numPr>
        <w:autoSpaceDE w:val="0"/>
        <w:autoSpaceDN w:val="0"/>
        <w:adjustRightInd w:val="0"/>
        <w:spacing w:before="180" w:after="180"/>
        <w:ind w:left="1789"/>
        <w:jc w:val="both"/>
        <w:rPr>
          <w:rFonts w:eastAsia="Wingdings"/>
        </w:rPr>
      </w:pPr>
      <w:r w:rsidRPr="006C571D">
        <w:rPr>
          <w:rFonts w:eastAsia="Wingdings"/>
        </w:rPr>
        <w:t>Pases activos Ps.</w:t>
      </w:r>
      <w:r>
        <w:rPr>
          <w:rFonts w:eastAsia="Wingdings"/>
        </w:rPr>
        <w:t>27</w:t>
      </w:r>
      <w:r w:rsidRPr="006C571D">
        <w:rPr>
          <w:rFonts w:eastAsia="Wingdings"/>
        </w:rPr>
        <w:t>.</w:t>
      </w:r>
      <w:r>
        <w:rPr>
          <w:rFonts w:eastAsia="Wingdings"/>
        </w:rPr>
        <w:t>625</w:t>
      </w:r>
      <w:proofErr w:type="gramStart"/>
      <w:r w:rsidRPr="006C571D">
        <w:rPr>
          <w:rFonts w:eastAsia="Wingdings"/>
        </w:rPr>
        <w:t>,</w:t>
      </w:r>
      <w:r>
        <w:rPr>
          <w:rFonts w:eastAsia="Wingdings"/>
        </w:rPr>
        <w:t>5</w:t>
      </w:r>
      <w:proofErr w:type="gramEnd"/>
      <w:r w:rsidRPr="006C571D">
        <w:rPr>
          <w:rFonts w:eastAsia="Wingdings"/>
        </w:rPr>
        <w:t xml:space="preserve"> millones, registrados en Partidas Fuera de Balance. </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 xml:space="preserve">Exigencias de capital mínimo </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El siguiente cuadro presenta nuestro capital en exceso, que representa el monto en exceso de la exigencia de capital mínimo del Banco Central, a las fechas indicadas</w:t>
      </w:r>
      <w:r>
        <w:rPr>
          <w:rFonts w:eastAsia="Calibri"/>
          <w:lang w:val="es-AR"/>
        </w:rPr>
        <w:t>, en moneda homogénea</w:t>
      </w:r>
      <w:r w:rsidRPr="006C571D">
        <w:rPr>
          <w:rFonts w:eastAsia="Calibri"/>
          <w:lang w:val="es-AR"/>
        </w:rPr>
        <w:t>:</w:t>
      </w:r>
    </w:p>
    <w:tbl>
      <w:tblPr>
        <w:tblW w:w="5000" w:type="pct"/>
        <w:tblCellMar>
          <w:left w:w="70" w:type="dxa"/>
          <w:right w:w="70" w:type="dxa"/>
        </w:tblCellMar>
        <w:tblLook w:val="04A0" w:firstRow="1" w:lastRow="0" w:firstColumn="1" w:lastColumn="0" w:noHBand="0" w:noVBand="1"/>
      </w:tblPr>
      <w:tblGrid>
        <w:gridCol w:w="5387"/>
        <w:gridCol w:w="1431"/>
        <w:gridCol w:w="1687"/>
      </w:tblGrid>
      <w:tr w:rsidR="003E6709" w:rsidRPr="006C571D" w:rsidTr="00ED36A2">
        <w:trPr>
          <w:trHeight w:val="243"/>
        </w:trPr>
        <w:tc>
          <w:tcPr>
            <w:tcW w:w="3167" w:type="pct"/>
            <w:tcBorders>
              <w:top w:val="nil"/>
              <w:left w:val="nil"/>
              <w:bottom w:val="nil"/>
              <w:right w:val="nil"/>
            </w:tcBorders>
            <w:shd w:val="clear" w:color="auto" w:fill="auto"/>
            <w:noWrap/>
            <w:vAlign w:val="bottom"/>
            <w:hideMark/>
          </w:tcPr>
          <w:p w:rsidR="003E6709" w:rsidRPr="006C571D" w:rsidRDefault="003E6709" w:rsidP="00ED36A2">
            <w:pPr>
              <w:rPr>
                <w:sz w:val="18"/>
                <w:szCs w:val="18"/>
                <w:lang w:val="es-AR" w:eastAsia="es-AR"/>
              </w:rPr>
            </w:pPr>
          </w:p>
        </w:tc>
        <w:tc>
          <w:tcPr>
            <w:tcW w:w="1833" w:type="pct"/>
            <w:gridSpan w:val="2"/>
            <w:tcBorders>
              <w:top w:val="nil"/>
              <w:left w:val="nil"/>
              <w:bottom w:val="single" w:sz="4" w:space="0" w:color="auto"/>
              <w:right w:val="nil"/>
            </w:tcBorders>
            <w:shd w:val="clear" w:color="auto" w:fill="auto"/>
            <w:vAlign w:val="center"/>
            <w:hideMark/>
          </w:tcPr>
          <w:p w:rsidR="003E6709" w:rsidRPr="006C571D" w:rsidRDefault="003E6709" w:rsidP="00ED36A2">
            <w:pPr>
              <w:jc w:val="center"/>
              <w:rPr>
                <w:b/>
                <w:bCs/>
                <w:color w:val="000000"/>
                <w:sz w:val="18"/>
                <w:szCs w:val="18"/>
                <w:lang w:val="es-AR" w:eastAsia="es-AR"/>
              </w:rPr>
            </w:pPr>
            <w:r w:rsidRPr="006C571D">
              <w:rPr>
                <w:b/>
                <w:bCs/>
                <w:color w:val="000000"/>
                <w:sz w:val="18"/>
                <w:szCs w:val="18"/>
                <w:lang w:val="es-AR" w:eastAsia="es-AR"/>
              </w:rPr>
              <w:t>Al 3</w:t>
            </w:r>
            <w:r>
              <w:rPr>
                <w:b/>
                <w:bCs/>
                <w:color w:val="000000"/>
                <w:sz w:val="18"/>
                <w:szCs w:val="18"/>
                <w:lang w:val="es-AR" w:eastAsia="es-AR"/>
              </w:rPr>
              <w:t>1</w:t>
            </w:r>
            <w:r w:rsidRPr="006C571D">
              <w:rPr>
                <w:b/>
                <w:bCs/>
                <w:color w:val="000000"/>
                <w:sz w:val="18"/>
                <w:szCs w:val="18"/>
                <w:lang w:val="es-AR" w:eastAsia="es-AR"/>
              </w:rPr>
              <w:t xml:space="preserve"> de </w:t>
            </w:r>
            <w:r>
              <w:rPr>
                <w:b/>
                <w:bCs/>
                <w:color w:val="000000"/>
                <w:sz w:val="18"/>
                <w:szCs w:val="18"/>
                <w:lang w:val="es-AR" w:eastAsia="es-AR"/>
              </w:rPr>
              <w:t>diciembre</w:t>
            </w:r>
            <w:r w:rsidRPr="006C571D">
              <w:rPr>
                <w:b/>
                <w:bCs/>
                <w:color w:val="000000"/>
                <w:sz w:val="18"/>
                <w:szCs w:val="18"/>
                <w:lang w:val="es-AR" w:eastAsia="es-AR"/>
              </w:rPr>
              <w:t xml:space="preserve"> de </w:t>
            </w:r>
          </w:p>
        </w:tc>
      </w:tr>
      <w:tr w:rsidR="003E6709" w:rsidRPr="006C571D" w:rsidTr="00ED36A2">
        <w:trPr>
          <w:gridBefore w:val="1"/>
          <w:wBefore w:w="3167" w:type="pct"/>
          <w:trHeight w:val="229"/>
        </w:trPr>
        <w:tc>
          <w:tcPr>
            <w:tcW w:w="841" w:type="pct"/>
            <w:tcBorders>
              <w:top w:val="nil"/>
              <w:left w:val="nil"/>
              <w:bottom w:val="single" w:sz="4" w:space="0" w:color="auto"/>
              <w:right w:val="nil"/>
            </w:tcBorders>
            <w:shd w:val="clear" w:color="auto" w:fill="auto"/>
            <w:vAlign w:val="center"/>
            <w:hideMark/>
          </w:tcPr>
          <w:p w:rsidR="003E6709" w:rsidRPr="006C571D" w:rsidRDefault="003E6709" w:rsidP="00ED36A2">
            <w:pPr>
              <w:jc w:val="center"/>
              <w:rPr>
                <w:b/>
                <w:bCs/>
                <w:color w:val="000000"/>
                <w:sz w:val="18"/>
                <w:szCs w:val="18"/>
                <w:lang w:val="es-AR" w:eastAsia="es-AR"/>
              </w:rPr>
            </w:pPr>
            <w:r w:rsidRPr="006C571D">
              <w:rPr>
                <w:b/>
                <w:bCs/>
                <w:color w:val="000000"/>
                <w:sz w:val="18"/>
                <w:szCs w:val="18"/>
                <w:lang w:val="es-AR" w:eastAsia="es-AR"/>
              </w:rPr>
              <w:t xml:space="preserve">2020 </w:t>
            </w:r>
          </w:p>
        </w:tc>
        <w:tc>
          <w:tcPr>
            <w:tcW w:w="992" w:type="pct"/>
            <w:tcBorders>
              <w:top w:val="nil"/>
              <w:left w:val="nil"/>
              <w:bottom w:val="single" w:sz="4" w:space="0" w:color="auto"/>
              <w:right w:val="nil"/>
            </w:tcBorders>
            <w:shd w:val="clear" w:color="auto" w:fill="auto"/>
            <w:vAlign w:val="center"/>
            <w:hideMark/>
          </w:tcPr>
          <w:p w:rsidR="003E6709" w:rsidRPr="006C571D" w:rsidRDefault="003E6709" w:rsidP="00ED36A2">
            <w:pPr>
              <w:jc w:val="center"/>
              <w:rPr>
                <w:b/>
                <w:bCs/>
                <w:color w:val="000000"/>
                <w:sz w:val="18"/>
                <w:szCs w:val="18"/>
                <w:lang w:val="es-AR" w:eastAsia="es-AR"/>
              </w:rPr>
            </w:pPr>
            <w:r w:rsidRPr="006C571D">
              <w:rPr>
                <w:b/>
                <w:bCs/>
                <w:color w:val="000000"/>
                <w:sz w:val="18"/>
                <w:szCs w:val="18"/>
                <w:lang w:val="es-AR" w:eastAsia="es-AR"/>
              </w:rPr>
              <w:t xml:space="preserve">2019 </w:t>
            </w:r>
          </w:p>
        </w:tc>
      </w:tr>
      <w:tr w:rsidR="003E6709" w:rsidRPr="006C571D" w:rsidTr="00ED36A2">
        <w:trPr>
          <w:trHeight w:val="229"/>
        </w:trPr>
        <w:tc>
          <w:tcPr>
            <w:tcW w:w="3167" w:type="pct"/>
            <w:tcBorders>
              <w:top w:val="nil"/>
              <w:left w:val="nil"/>
              <w:bottom w:val="nil"/>
              <w:right w:val="nil"/>
            </w:tcBorders>
            <w:shd w:val="clear" w:color="auto" w:fill="auto"/>
            <w:noWrap/>
            <w:vAlign w:val="bottom"/>
            <w:hideMark/>
          </w:tcPr>
          <w:p w:rsidR="003E6709" w:rsidRPr="006C571D" w:rsidRDefault="003E6709" w:rsidP="00ED36A2">
            <w:pPr>
              <w:jc w:val="center"/>
              <w:rPr>
                <w:b/>
                <w:bCs/>
                <w:color w:val="000000"/>
                <w:sz w:val="18"/>
                <w:szCs w:val="18"/>
                <w:lang w:val="es-AR" w:eastAsia="es-AR"/>
              </w:rPr>
            </w:pPr>
          </w:p>
        </w:tc>
        <w:tc>
          <w:tcPr>
            <w:tcW w:w="1833" w:type="pct"/>
            <w:gridSpan w:val="2"/>
            <w:tcBorders>
              <w:top w:val="single" w:sz="4" w:space="0" w:color="auto"/>
              <w:left w:val="nil"/>
              <w:bottom w:val="single" w:sz="4" w:space="0" w:color="auto"/>
              <w:right w:val="nil"/>
            </w:tcBorders>
            <w:shd w:val="clear" w:color="auto" w:fill="auto"/>
            <w:noWrap/>
            <w:vAlign w:val="bottom"/>
            <w:hideMark/>
          </w:tcPr>
          <w:p w:rsidR="003E6709" w:rsidRPr="006C571D" w:rsidRDefault="003E6709" w:rsidP="00ED36A2">
            <w:pPr>
              <w:jc w:val="center"/>
              <w:rPr>
                <w:color w:val="000000"/>
                <w:sz w:val="18"/>
                <w:szCs w:val="18"/>
                <w:lang w:val="es-AR" w:eastAsia="es-AR"/>
              </w:rPr>
            </w:pPr>
            <w:r w:rsidRPr="006C571D">
              <w:rPr>
                <w:color w:val="000000"/>
                <w:sz w:val="18"/>
                <w:szCs w:val="18"/>
                <w:lang w:val="es-AR" w:eastAsia="es-AR"/>
              </w:rPr>
              <w:t>(</w:t>
            </w:r>
            <w:proofErr w:type="gramStart"/>
            <w:r w:rsidRPr="006C571D">
              <w:rPr>
                <w:color w:val="000000"/>
                <w:sz w:val="18"/>
                <w:szCs w:val="18"/>
                <w:lang w:val="es-AR" w:eastAsia="es-AR"/>
              </w:rPr>
              <w:t>en</w:t>
            </w:r>
            <w:proofErr w:type="gramEnd"/>
            <w:r w:rsidRPr="006C571D">
              <w:rPr>
                <w:color w:val="000000"/>
                <w:sz w:val="18"/>
                <w:szCs w:val="18"/>
                <w:lang w:val="es-AR" w:eastAsia="es-AR"/>
              </w:rPr>
              <w:t xml:space="preserve"> miles de </w:t>
            </w:r>
            <w:proofErr w:type="spellStart"/>
            <w:r w:rsidRPr="006C571D">
              <w:rPr>
                <w:color w:val="000000"/>
                <w:sz w:val="18"/>
                <w:szCs w:val="18"/>
                <w:lang w:val="es-AR" w:eastAsia="es-AR"/>
              </w:rPr>
              <w:t>Ps</w:t>
            </w:r>
            <w:proofErr w:type="spellEnd"/>
            <w:r w:rsidRPr="006C571D">
              <w:rPr>
                <w:color w:val="000000"/>
                <w:sz w:val="18"/>
                <w:szCs w:val="18"/>
                <w:lang w:val="es-AR" w:eastAsia="es-AR"/>
              </w:rPr>
              <w:t>.)</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rPr>
                <w:rFonts w:eastAsia="Calibri"/>
                <w:sz w:val="18"/>
                <w:szCs w:val="18"/>
                <w:lang w:val="es-AR"/>
              </w:rPr>
            </w:pPr>
            <w:r w:rsidRPr="006C571D">
              <w:rPr>
                <w:rFonts w:eastAsia="Calibri"/>
                <w:sz w:val="18"/>
                <w:szCs w:val="18"/>
                <w:lang w:val="es-AR"/>
              </w:rPr>
              <w:t xml:space="preserve">Capital nivel 1 </w:t>
            </w:r>
            <w:r w:rsidRPr="006C571D">
              <w:rPr>
                <w:rFonts w:eastAsia="Calibri"/>
                <w:sz w:val="18"/>
                <w:szCs w:val="18"/>
                <w:lang w:val="es-AR"/>
              </w:rPr>
              <w:tab/>
            </w:r>
          </w:p>
        </w:tc>
        <w:tc>
          <w:tcPr>
            <w:tcW w:w="841"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19.520.913 </w:t>
            </w:r>
          </w:p>
        </w:tc>
        <w:tc>
          <w:tcPr>
            <w:tcW w:w="992"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15.533.829 </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rPr>
                <w:rFonts w:eastAsia="Calibri"/>
                <w:sz w:val="18"/>
                <w:szCs w:val="18"/>
                <w:lang w:val="es-AR"/>
              </w:rPr>
            </w:pPr>
            <w:r w:rsidRPr="006C571D">
              <w:rPr>
                <w:rFonts w:eastAsia="Calibri"/>
                <w:sz w:val="18"/>
                <w:szCs w:val="18"/>
                <w:lang w:val="es-AR"/>
              </w:rPr>
              <w:t xml:space="preserve">Partidas deducibles nivel 1 </w:t>
            </w:r>
            <w:r w:rsidRPr="006C571D">
              <w:rPr>
                <w:rFonts w:eastAsia="Calibri"/>
                <w:sz w:val="18"/>
                <w:szCs w:val="18"/>
                <w:lang w:val="es-AR"/>
              </w:rPr>
              <w:tab/>
            </w:r>
          </w:p>
        </w:tc>
        <w:tc>
          <w:tcPr>
            <w:tcW w:w="841"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 (3.906.108)</w:t>
            </w:r>
          </w:p>
        </w:tc>
        <w:tc>
          <w:tcPr>
            <w:tcW w:w="992"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 (2.514.325)</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rPr>
                <w:rFonts w:eastAsia="Calibri"/>
                <w:sz w:val="18"/>
                <w:szCs w:val="18"/>
                <w:lang w:val="es-AR"/>
              </w:rPr>
            </w:pPr>
            <w:r w:rsidRPr="006C571D">
              <w:rPr>
                <w:rFonts w:eastAsia="Calibri"/>
                <w:sz w:val="18"/>
                <w:szCs w:val="18"/>
                <w:lang w:val="es-AR"/>
              </w:rPr>
              <w:t xml:space="preserve">Capital adicional nivel 1 </w:t>
            </w:r>
            <w:r w:rsidRPr="006C571D">
              <w:rPr>
                <w:rFonts w:eastAsia="Calibri"/>
                <w:sz w:val="18"/>
                <w:szCs w:val="18"/>
                <w:lang w:val="es-AR"/>
              </w:rPr>
              <w:tab/>
            </w:r>
          </w:p>
        </w:tc>
        <w:tc>
          <w:tcPr>
            <w:tcW w:w="841"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18.932 </w:t>
            </w:r>
          </w:p>
        </w:tc>
        <w:tc>
          <w:tcPr>
            <w:tcW w:w="992"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15.810   </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rPr>
                <w:rFonts w:eastAsia="Calibri"/>
                <w:sz w:val="18"/>
                <w:szCs w:val="18"/>
                <w:lang w:val="es-AR"/>
              </w:rPr>
            </w:pPr>
            <w:r w:rsidRPr="006C571D">
              <w:rPr>
                <w:rFonts w:eastAsia="Calibri"/>
                <w:sz w:val="18"/>
                <w:szCs w:val="18"/>
                <w:lang w:val="es-AR"/>
              </w:rPr>
              <w:t xml:space="preserve">Capital nivel 2 </w:t>
            </w:r>
            <w:r w:rsidRPr="006C571D">
              <w:rPr>
                <w:rFonts w:eastAsia="Calibri"/>
                <w:sz w:val="18"/>
                <w:szCs w:val="18"/>
                <w:lang w:val="es-AR"/>
              </w:rPr>
              <w:tab/>
            </w:r>
          </w:p>
        </w:tc>
        <w:tc>
          <w:tcPr>
            <w:tcW w:w="841"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436.609 </w:t>
            </w:r>
          </w:p>
        </w:tc>
        <w:tc>
          <w:tcPr>
            <w:tcW w:w="992"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FB15C3">
              <w:rPr>
                <w:color w:val="000000"/>
                <w:sz w:val="18"/>
                <w:szCs w:val="18"/>
                <w:lang w:val="es-AR" w:eastAsia="es-AR"/>
              </w:rPr>
              <w:t xml:space="preserve">503.233 </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rPr>
                <w:rFonts w:eastAsia="Calibri"/>
                <w:sz w:val="18"/>
                <w:szCs w:val="18"/>
                <w:lang w:val="es-AR"/>
              </w:rPr>
            </w:pPr>
            <w:r w:rsidRPr="006C571D">
              <w:rPr>
                <w:rFonts w:eastAsia="Calibri"/>
                <w:sz w:val="18"/>
                <w:szCs w:val="18"/>
                <w:lang w:val="es-AR"/>
              </w:rPr>
              <w:t xml:space="preserve">Partidas deducibles nivel 2 </w:t>
            </w:r>
            <w:r w:rsidRPr="006C571D">
              <w:rPr>
                <w:rFonts w:eastAsia="Calibri"/>
                <w:sz w:val="18"/>
                <w:szCs w:val="18"/>
                <w:lang w:val="es-AR"/>
              </w:rPr>
              <w:tab/>
            </w:r>
          </w:p>
        </w:tc>
        <w:tc>
          <w:tcPr>
            <w:tcW w:w="841" w:type="pct"/>
            <w:tcBorders>
              <w:top w:val="nil"/>
              <w:left w:val="nil"/>
              <w:bottom w:val="single" w:sz="4" w:space="0" w:color="auto"/>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6C571D">
              <w:rPr>
                <w:color w:val="000000"/>
                <w:sz w:val="18"/>
                <w:szCs w:val="18"/>
                <w:lang w:val="es-AR" w:eastAsia="es-AR"/>
              </w:rPr>
              <w:t>-</w:t>
            </w:r>
          </w:p>
        </w:tc>
        <w:tc>
          <w:tcPr>
            <w:tcW w:w="992" w:type="pct"/>
            <w:tcBorders>
              <w:top w:val="nil"/>
              <w:left w:val="nil"/>
              <w:bottom w:val="single" w:sz="4" w:space="0" w:color="auto"/>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sidRPr="006C571D">
              <w:rPr>
                <w:color w:val="000000"/>
                <w:sz w:val="18"/>
                <w:szCs w:val="18"/>
                <w:lang w:val="es-AR" w:eastAsia="es-AR"/>
              </w:rPr>
              <w:t>-</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ind w:right="-1252"/>
              <w:rPr>
                <w:b/>
                <w:bCs/>
                <w:color w:val="000000"/>
                <w:sz w:val="18"/>
                <w:szCs w:val="18"/>
                <w:lang w:val="es-AR" w:eastAsia="es-AR"/>
              </w:rPr>
            </w:pPr>
            <w:r w:rsidRPr="006C571D">
              <w:rPr>
                <w:b/>
                <w:bCs/>
                <w:color w:val="000000"/>
                <w:sz w:val="18"/>
                <w:szCs w:val="18"/>
                <w:lang w:val="es-AR" w:eastAsia="es-AR"/>
              </w:rPr>
              <w:t>Capital total según Normas Contables del Banco Central</w:t>
            </w:r>
            <w:r w:rsidRPr="006C571D">
              <w:rPr>
                <w:rFonts w:eastAsia="Calibri"/>
                <w:sz w:val="18"/>
                <w:szCs w:val="18"/>
                <w:lang w:val="es-AR"/>
              </w:rPr>
              <w:tab/>
            </w:r>
          </w:p>
        </w:tc>
        <w:tc>
          <w:tcPr>
            <w:tcW w:w="841" w:type="pct"/>
            <w:tcBorders>
              <w:top w:val="nil"/>
              <w:left w:val="nil"/>
              <w:bottom w:val="nil"/>
              <w:right w:val="nil"/>
            </w:tcBorders>
            <w:shd w:val="clear" w:color="auto" w:fill="auto"/>
            <w:vAlign w:val="center"/>
            <w:hideMark/>
          </w:tcPr>
          <w:p w:rsidR="003E6709" w:rsidRPr="00FB15C3" w:rsidRDefault="003E6709" w:rsidP="00ED36A2">
            <w:pPr>
              <w:jc w:val="right"/>
              <w:rPr>
                <w:rFonts w:cs="Times New Roman"/>
                <w:b/>
                <w:bCs/>
                <w:color w:val="000000"/>
                <w:sz w:val="18"/>
                <w:szCs w:val="18"/>
                <w:lang w:val="es-AR" w:eastAsia="es-AR"/>
              </w:rPr>
            </w:pPr>
            <w:r w:rsidRPr="00FB15C3">
              <w:rPr>
                <w:rFonts w:cs="Times New Roman"/>
                <w:b/>
                <w:bCs/>
                <w:color w:val="000000"/>
                <w:sz w:val="18"/>
                <w:szCs w:val="18"/>
              </w:rPr>
              <w:t xml:space="preserve">16.070.346 </w:t>
            </w:r>
          </w:p>
        </w:tc>
        <w:tc>
          <w:tcPr>
            <w:tcW w:w="992" w:type="pct"/>
            <w:tcBorders>
              <w:top w:val="nil"/>
              <w:left w:val="nil"/>
              <w:bottom w:val="nil"/>
              <w:right w:val="nil"/>
            </w:tcBorders>
            <w:shd w:val="clear" w:color="auto" w:fill="auto"/>
            <w:vAlign w:val="center"/>
            <w:hideMark/>
          </w:tcPr>
          <w:p w:rsidR="003E6709" w:rsidRPr="00FB15C3" w:rsidRDefault="003E6709" w:rsidP="00ED36A2">
            <w:pPr>
              <w:jc w:val="right"/>
              <w:rPr>
                <w:rFonts w:cs="Times New Roman"/>
                <w:b/>
                <w:bCs/>
                <w:color w:val="000000"/>
                <w:sz w:val="18"/>
                <w:szCs w:val="18"/>
                <w:lang w:val="es-AR" w:eastAsia="es-AR"/>
              </w:rPr>
            </w:pPr>
            <w:r w:rsidRPr="00FB15C3">
              <w:rPr>
                <w:rFonts w:cs="Times New Roman"/>
                <w:b/>
                <w:bCs/>
                <w:color w:val="000000"/>
                <w:sz w:val="18"/>
                <w:szCs w:val="18"/>
              </w:rPr>
              <w:t>13.538.547</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rPr>
                <w:color w:val="000000"/>
                <w:sz w:val="18"/>
                <w:szCs w:val="18"/>
                <w:lang w:val="es-AR" w:eastAsia="es-AR"/>
              </w:rPr>
            </w:pPr>
            <w:r w:rsidRPr="006C571D">
              <w:rPr>
                <w:color w:val="000000"/>
                <w:sz w:val="18"/>
                <w:szCs w:val="18"/>
                <w:lang w:val="es-AR" w:eastAsia="es-AR"/>
              </w:rPr>
              <w:t>Capital excedente</w:t>
            </w:r>
            <w:r w:rsidRPr="006C571D">
              <w:rPr>
                <w:rFonts w:eastAsia="Calibri"/>
                <w:sz w:val="18"/>
                <w:szCs w:val="18"/>
                <w:lang w:val="es-AR"/>
              </w:rPr>
              <w:tab/>
            </w:r>
            <w:r w:rsidRPr="006C571D">
              <w:rPr>
                <w:color w:val="000000"/>
                <w:sz w:val="18"/>
                <w:szCs w:val="18"/>
                <w:lang w:val="es-AR" w:eastAsia="es-AR"/>
              </w:rPr>
              <w:t xml:space="preserve"> </w:t>
            </w:r>
          </w:p>
        </w:tc>
        <w:tc>
          <w:tcPr>
            <w:tcW w:w="841" w:type="pct"/>
            <w:tcBorders>
              <w:top w:val="nil"/>
              <w:left w:val="nil"/>
              <w:bottom w:val="nil"/>
              <w:right w:val="nil"/>
            </w:tcBorders>
            <w:shd w:val="clear" w:color="auto" w:fill="auto"/>
            <w:vAlign w:val="center"/>
            <w:hideMark/>
          </w:tcPr>
          <w:p w:rsidR="003E6709" w:rsidRPr="00FB15C3" w:rsidRDefault="003E6709" w:rsidP="00ED36A2">
            <w:pPr>
              <w:jc w:val="right"/>
              <w:rPr>
                <w:rFonts w:cs="Times New Roman"/>
                <w:b/>
                <w:bCs/>
                <w:color w:val="000000"/>
                <w:sz w:val="18"/>
                <w:szCs w:val="18"/>
                <w:lang w:val="es-AR" w:eastAsia="es-AR"/>
              </w:rPr>
            </w:pPr>
            <w:r w:rsidRPr="00FB15C3">
              <w:rPr>
                <w:rFonts w:cs="Times New Roman"/>
                <w:b/>
                <w:bCs/>
                <w:color w:val="000000"/>
                <w:sz w:val="18"/>
                <w:szCs w:val="18"/>
              </w:rPr>
              <w:t>9.091.037</w:t>
            </w:r>
          </w:p>
        </w:tc>
        <w:tc>
          <w:tcPr>
            <w:tcW w:w="992" w:type="pct"/>
            <w:tcBorders>
              <w:top w:val="nil"/>
              <w:left w:val="nil"/>
              <w:bottom w:val="nil"/>
              <w:right w:val="nil"/>
            </w:tcBorders>
            <w:shd w:val="clear" w:color="auto" w:fill="auto"/>
            <w:vAlign w:val="center"/>
            <w:hideMark/>
          </w:tcPr>
          <w:p w:rsidR="003E6709" w:rsidRPr="00FB15C3" w:rsidRDefault="003E6709" w:rsidP="00ED36A2">
            <w:pPr>
              <w:jc w:val="right"/>
              <w:rPr>
                <w:rFonts w:cs="Times New Roman"/>
                <w:b/>
                <w:bCs/>
                <w:color w:val="000000"/>
                <w:sz w:val="18"/>
                <w:szCs w:val="18"/>
                <w:lang w:val="es-AR" w:eastAsia="es-AR"/>
              </w:rPr>
            </w:pPr>
            <w:r w:rsidRPr="00FB15C3">
              <w:rPr>
                <w:rFonts w:cs="Times New Roman"/>
                <w:b/>
                <w:bCs/>
                <w:color w:val="000000"/>
                <w:sz w:val="18"/>
                <w:szCs w:val="18"/>
              </w:rPr>
              <w:t>5.486.263</w:t>
            </w:r>
          </w:p>
        </w:tc>
      </w:tr>
      <w:tr w:rsidR="003E6709" w:rsidRPr="006C571D" w:rsidTr="00ED36A2">
        <w:trPr>
          <w:trHeight w:val="267"/>
        </w:trPr>
        <w:tc>
          <w:tcPr>
            <w:tcW w:w="3167" w:type="pct"/>
            <w:tcBorders>
              <w:top w:val="nil"/>
              <w:left w:val="nil"/>
              <w:bottom w:val="nil"/>
              <w:right w:val="nil"/>
            </w:tcBorders>
            <w:shd w:val="clear" w:color="auto" w:fill="auto"/>
            <w:vAlign w:val="center"/>
            <w:hideMark/>
          </w:tcPr>
          <w:p w:rsidR="003E6709" w:rsidRPr="006C571D" w:rsidRDefault="003E6709" w:rsidP="00ED36A2">
            <w:pPr>
              <w:tabs>
                <w:tab w:val="left" w:leader="dot" w:pos="5670"/>
              </w:tabs>
              <w:rPr>
                <w:color w:val="000000"/>
                <w:sz w:val="18"/>
                <w:szCs w:val="18"/>
                <w:lang w:val="es-AR" w:eastAsia="es-AR"/>
              </w:rPr>
            </w:pPr>
            <w:r w:rsidRPr="006C571D">
              <w:rPr>
                <w:color w:val="000000"/>
                <w:sz w:val="18"/>
                <w:szCs w:val="18"/>
                <w:lang w:val="es-AR" w:eastAsia="es-AR"/>
              </w:rPr>
              <w:t>Capital excedente / capital mínimo</w:t>
            </w:r>
            <w:r w:rsidRPr="006C571D">
              <w:rPr>
                <w:rFonts w:eastAsia="Calibri"/>
                <w:sz w:val="18"/>
                <w:szCs w:val="18"/>
                <w:lang w:val="es-AR"/>
              </w:rPr>
              <w:tab/>
            </w:r>
            <w:r w:rsidRPr="006C571D">
              <w:rPr>
                <w:color w:val="000000"/>
                <w:sz w:val="18"/>
                <w:szCs w:val="18"/>
                <w:lang w:val="es-AR" w:eastAsia="es-AR"/>
              </w:rPr>
              <w:t xml:space="preserve"> </w:t>
            </w:r>
          </w:p>
        </w:tc>
        <w:tc>
          <w:tcPr>
            <w:tcW w:w="841"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Pr>
                <w:color w:val="000000"/>
                <w:sz w:val="18"/>
                <w:szCs w:val="18"/>
                <w:lang w:val="es-AR" w:eastAsia="es-AR"/>
              </w:rPr>
              <w:t>56</w:t>
            </w:r>
            <w:r w:rsidRPr="006C571D">
              <w:rPr>
                <w:color w:val="000000"/>
                <w:sz w:val="18"/>
                <w:szCs w:val="18"/>
                <w:lang w:val="es-AR" w:eastAsia="es-AR"/>
              </w:rPr>
              <w:t>,</w:t>
            </w:r>
            <w:r>
              <w:rPr>
                <w:color w:val="000000"/>
                <w:sz w:val="18"/>
                <w:szCs w:val="18"/>
                <w:lang w:val="es-AR" w:eastAsia="es-AR"/>
              </w:rPr>
              <w:t>6</w:t>
            </w:r>
            <w:r w:rsidRPr="006C571D">
              <w:rPr>
                <w:color w:val="000000"/>
                <w:sz w:val="18"/>
                <w:szCs w:val="18"/>
                <w:lang w:val="es-AR" w:eastAsia="es-AR"/>
              </w:rPr>
              <w:t>%</w:t>
            </w:r>
          </w:p>
        </w:tc>
        <w:tc>
          <w:tcPr>
            <w:tcW w:w="992" w:type="pct"/>
            <w:tcBorders>
              <w:top w:val="nil"/>
              <w:left w:val="nil"/>
              <w:bottom w:val="nil"/>
              <w:right w:val="nil"/>
            </w:tcBorders>
            <w:shd w:val="clear" w:color="auto" w:fill="auto"/>
            <w:vAlign w:val="center"/>
            <w:hideMark/>
          </w:tcPr>
          <w:p w:rsidR="003E6709" w:rsidRPr="006C571D" w:rsidRDefault="003E6709" w:rsidP="00ED36A2">
            <w:pPr>
              <w:jc w:val="right"/>
              <w:rPr>
                <w:color w:val="000000"/>
                <w:sz w:val="18"/>
                <w:szCs w:val="18"/>
                <w:lang w:val="es-AR" w:eastAsia="es-AR"/>
              </w:rPr>
            </w:pPr>
            <w:r>
              <w:rPr>
                <w:color w:val="000000"/>
                <w:sz w:val="18"/>
                <w:szCs w:val="18"/>
                <w:lang w:val="es-AR" w:eastAsia="es-AR"/>
              </w:rPr>
              <w:t>40</w:t>
            </w:r>
            <w:r w:rsidRPr="006C571D">
              <w:rPr>
                <w:color w:val="000000"/>
                <w:sz w:val="18"/>
                <w:szCs w:val="18"/>
                <w:lang w:val="es-AR" w:eastAsia="es-AR"/>
              </w:rPr>
              <w:t>,</w:t>
            </w:r>
            <w:r>
              <w:rPr>
                <w:color w:val="000000"/>
                <w:sz w:val="18"/>
                <w:szCs w:val="18"/>
                <w:lang w:val="es-AR" w:eastAsia="es-AR"/>
              </w:rPr>
              <w:t>5</w:t>
            </w:r>
            <w:r w:rsidRPr="006C571D">
              <w:rPr>
                <w:color w:val="000000"/>
                <w:sz w:val="18"/>
                <w:szCs w:val="18"/>
                <w:lang w:val="es-AR" w:eastAsia="es-AR"/>
              </w:rPr>
              <w:t>%</w:t>
            </w:r>
          </w:p>
        </w:tc>
      </w:tr>
    </w:tbl>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Gastos de capital</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En el giro ordinario de los negocios, nuestros gastos de capital recurrentes están principalmente relacionados con infraestructura y desarrollo de sistemas organizacionales y de tecnología de la información. En términos generales, nuestros gastos de capital no son significativos en comparación con el activo total.</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Prevemos que los gastos de capital para el ejercicio 202</w:t>
      </w:r>
      <w:r>
        <w:rPr>
          <w:rFonts w:eastAsia="Calibri"/>
          <w:lang w:val="es-AR"/>
        </w:rPr>
        <w:t>1</w:t>
      </w:r>
      <w:r w:rsidRPr="006C571D">
        <w:rPr>
          <w:rFonts w:eastAsia="Calibri"/>
          <w:lang w:val="es-AR"/>
        </w:rPr>
        <w:t xml:space="preserve"> estarán relacionados con desarrollo de sistemas de tecnología de la información. Tenemos previsto financiar estos gastos de capital con el flujo de fondos de nuestras actividades operativas. </w:t>
      </w:r>
    </w:p>
    <w:p w:rsidR="003E6709" w:rsidRPr="006C571D" w:rsidRDefault="003E6709" w:rsidP="003E6709">
      <w:pPr>
        <w:autoSpaceDE w:val="0"/>
        <w:autoSpaceDN w:val="0"/>
        <w:adjustRightInd w:val="0"/>
        <w:spacing w:before="240" w:after="240"/>
        <w:ind w:left="357" w:hanging="357"/>
        <w:jc w:val="both"/>
        <w:rPr>
          <w:rFonts w:eastAsia="Calibri"/>
          <w:b/>
          <w:i/>
          <w:lang w:val="es-AR"/>
        </w:rPr>
      </w:pPr>
      <w:r w:rsidRPr="006C571D">
        <w:rPr>
          <w:rFonts w:eastAsia="Calibri"/>
          <w:b/>
          <w:i/>
          <w:lang w:val="es-AR"/>
        </w:rPr>
        <w:t>Sensibilidad a las tasas de interés</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Un elemento clave de nuestra política de activos y pasivos es el manejo de la sensibilidad a las tasas de interés. La sensibilidad a las tasas de interés mide la variación del resultado financiero neto ante un cambio en el precio de los activos y pasivos después de una variación en las tasas de interés del mercado. Una estructura de activos y pasivos está calzada cuando se modifica el precio de un monto equivalente de activos y pasivos como resultado de un cambio en las tasas de interés. Toda diferencia entre la re-determinación del precio de los activos y los pasivos ocasiona una brecha o descalce y una variación en el resultado financiero neto al producirse el cambio en las tasas de interés.</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Los siguientes cuadros presentan nuestras posiciones de activos y pasivos que devengan intereses por período de re-determinación del precio al </w:t>
      </w:r>
      <w:r>
        <w:rPr>
          <w:rFonts w:eastAsia="Calibri"/>
          <w:lang w:val="es-AR"/>
        </w:rPr>
        <w:t>31</w:t>
      </w:r>
      <w:r w:rsidRPr="006C571D">
        <w:rPr>
          <w:rFonts w:eastAsia="Calibri"/>
          <w:lang w:val="es-AR"/>
        </w:rPr>
        <w:t xml:space="preserve"> de </w:t>
      </w:r>
      <w:r>
        <w:rPr>
          <w:rFonts w:eastAsia="Calibri"/>
          <w:lang w:val="es-AR"/>
        </w:rPr>
        <w:t>diciembre</w:t>
      </w:r>
      <w:r w:rsidRPr="006C571D">
        <w:rPr>
          <w:rFonts w:eastAsia="Calibri"/>
          <w:lang w:val="es-AR"/>
        </w:rPr>
        <w:t xml:space="preserve"> de 2020</w:t>
      </w:r>
      <w:r>
        <w:rPr>
          <w:rFonts w:eastAsia="Calibri"/>
          <w:lang w:val="es-AR"/>
        </w:rPr>
        <w:t>, en moneda homogénea</w:t>
      </w:r>
      <w:r w:rsidRPr="006C571D">
        <w:rPr>
          <w:rFonts w:eastAsia="Calibri"/>
          <w:lang w:val="es-AR"/>
        </w:rPr>
        <w:t xml:space="preserve">. Los cuadros muestran el impacto de un aumento en las tasas de interés de corto plazo (menos de doce meses) que da como resultado una reducción de nuestros ingresos por intereses netos, puesto que se re-determina el precio de un monto de pasivos superior al de activos, en tanto una reducción en las tasas de interés de corto plazo tiene el efecto contrario. </w:t>
      </w:r>
    </w:p>
    <w:tbl>
      <w:tblPr>
        <w:tblW w:w="11057" w:type="dxa"/>
        <w:jc w:val="center"/>
        <w:tblLayout w:type="fixed"/>
        <w:tblCellMar>
          <w:left w:w="72" w:type="dxa"/>
          <w:right w:w="72" w:type="dxa"/>
        </w:tblCellMar>
        <w:tblLook w:val="04A0" w:firstRow="1" w:lastRow="0" w:firstColumn="1" w:lastColumn="0" w:noHBand="0" w:noVBand="1"/>
      </w:tblPr>
      <w:tblGrid>
        <w:gridCol w:w="2349"/>
        <w:gridCol w:w="875"/>
        <w:gridCol w:w="875"/>
        <w:gridCol w:w="875"/>
        <w:gridCol w:w="874"/>
        <w:gridCol w:w="874"/>
        <w:gridCol w:w="874"/>
        <w:gridCol w:w="909"/>
        <w:gridCol w:w="827"/>
        <w:gridCol w:w="902"/>
        <w:gridCol w:w="823"/>
      </w:tblGrid>
      <w:tr w:rsidR="003E6709" w:rsidRPr="006C571D" w:rsidTr="00ED36A2">
        <w:trPr>
          <w:trHeight w:val="198"/>
          <w:tblHeader/>
          <w:jc w:val="center"/>
        </w:trPr>
        <w:tc>
          <w:tcPr>
            <w:tcW w:w="2349" w:type="dxa"/>
            <w:vAlign w:val="bottom"/>
          </w:tcPr>
          <w:p w:rsidR="003E6709" w:rsidRPr="006C571D" w:rsidRDefault="003E6709" w:rsidP="00ED36A2">
            <w:pPr>
              <w:keepNext/>
              <w:numPr>
                <w:ilvl w:val="12"/>
                <w:numId w:val="0"/>
              </w:numPr>
              <w:autoSpaceDE w:val="0"/>
              <w:autoSpaceDN w:val="0"/>
              <w:adjustRightInd w:val="0"/>
              <w:spacing w:line="256" w:lineRule="auto"/>
              <w:jc w:val="center"/>
              <w:rPr>
                <w:rFonts w:eastAsia="Calibri"/>
                <w:b/>
                <w:sz w:val="16"/>
                <w:szCs w:val="12"/>
                <w:lang w:val="es-AR"/>
              </w:rPr>
            </w:pPr>
          </w:p>
        </w:tc>
        <w:tc>
          <w:tcPr>
            <w:tcW w:w="8708" w:type="dxa"/>
            <w:gridSpan w:val="10"/>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Al 3</w:t>
            </w:r>
            <w:r>
              <w:rPr>
                <w:rFonts w:eastAsia="Calibri"/>
                <w:b/>
                <w:sz w:val="16"/>
                <w:szCs w:val="12"/>
                <w:lang w:val="es-AR"/>
              </w:rPr>
              <w:t>1</w:t>
            </w:r>
            <w:r w:rsidRPr="006C571D">
              <w:rPr>
                <w:rFonts w:eastAsia="Calibri"/>
                <w:b/>
                <w:sz w:val="16"/>
                <w:szCs w:val="12"/>
                <w:lang w:val="es-AR"/>
              </w:rPr>
              <w:t xml:space="preserve"> de </w:t>
            </w:r>
            <w:r>
              <w:rPr>
                <w:rFonts w:eastAsia="Calibri"/>
                <w:b/>
                <w:sz w:val="16"/>
                <w:szCs w:val="12"/>
                <w:lang w:val="es-AR"/>
              </w:rPr>
              <w:t xml:space="preserve">diciembre </w:t>
            </w:r>
            <w:r w:rsidRPr="006C571D">
              <w:rPr>
                <w:rFonts w:eastAsia="Calibri"/>
                <w:b/>
                <w:sz w:val="16"/>
                <w:szCs w:val="12"/>
                <w:lang w:val="es-AR"/>
              </w:rPr>
              <w:t xml:space="preserve">de 2020 </w:t>
            </w:r>
          </w:p>
        </w:tc>
      </w:tr>
      <w:tr w:rsidR="003E6709" w:rsidRPr="006C571D" w:rsidTr="00ED36A2">
        <w:trPr>
          <w:trHeight w:val="567"/>
          <w:tblHeader/>
          <w:jc w:val="center"/>
        </w:trPr>
        <w:tc>
          <w:tcPr>
            <w:tcW w:w="2349" w:type="dxa"/>
            <w:vAlign w:val="bottom"/>
          </w:tcPr>
          <w:p w:rsidR="003E6709" w:rsidRPr="006C571D" w:rsidRDefault="003E6709" w:rsidP="00ED36A2">
            <w:pPr>
              <w:keepNext/>
              <w:numPr>
                <w:ilvl w:val="12"/>
                <w:numId w:val="0"/>
              </w:numPr>
              <w:autoSpaceDE w:val="0"/>
              <w:autoSpaceDN w:val="0"/>
              <w:adjustRightInd w:val="0"/>
              <w:spacing w:line="256" w:lineRule="auto"/>
              <w:jc w:val="center"/>
              <w:rPr>
                <w:rFonts w:eastAsia="Calibri"/>
                <w:b/>
                <w:sz w:val="16"/>
                <w:szCs w:val="12"/>
                <w:lang w:val="es-AR"/>
              </w:rPr>
            </w:pPr>
          </w:p>
        </w:tc>
        <w:tc>
          <w:tcPr>
            <w:tcW w:w="875"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 xml:space="preserve">Inmediato </w:t>
            </w:r>
          </w:p>
        </w:tc>
        <w:tc>
          <w:tcPr>
            <w:tcW w:w="875"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1 a 6 meses</w:t>
            </w:r>
          </w:p>
        </w:tc>
        <w:tc>
          <w:tcPr>
            <w:tcW w:w="875"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6 a 12 meses</w:t>
            </w:r>
          </w:p>
        </w:tc>
        <w:tc>
          <w:tcPr>
            <w:tcW w:w="874"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1 a 3 años</w:t>
            </w:r>
          </w:p>
        </w:tc>
        <w:tc>
          <w:tcPr>
            <w:tcW w:w="874"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3 a 5 años</w:t>
            </w:r>
          </w:p>
        </w:tc>
        <w:tc>
          <w:tcPr>
            <w:tcW w:w="874"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5 a 10 años</w:t>
            </w:r>
          </w:p>
        </w:tc>
        <w:tc>
          <w:tcPr>
            <w:tcW w:w="909"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10 a 15 años</w:t>
            </w:r>
          </w:p>
        </w:tc>
        <w:tc>
          <w:tcPr>
            <w:tcW w:w="827"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Más de 15 años</w:t>
            </w:r>
          </w:p>
        </w:tc>
        <w:tc>
          <w:tcPr>
            <w:tcW w:w="902"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Sin vencimiento</w:t>
            </w:r>
          </w:p>
        </w:tc>
        <w:tc>
          <w:tcPr>
            <w:tcW w:w="823" w:type="dxa"/>
            <w:vAlign w:val="bottom"/>
            <w:hideMark/>
          </w:tcPr>
          <w:p w:rsidR="003E6709" w:rsidRPr="006C571D" w:rsidRDefault="003E6709" w:rsidP="00ED36A2">
            <w:pPr>
              <w:keepNext/>
              <w:numPr>
                <w:ilvl w:val="12"/>
                <w:numId w:val="0"/>
              </w:numPr>
              <w:pBdr>
                <w:bottom w:val="single" w:sz="4" w:space="0" w:color="auto"/>
              </w:pBdr>
              <w:autoSpaceDE w:val="0"/>
              <w:autoSpaceDN w:val="0"/>
              <w:adjustRightInd w:val="0"/>
              <w:spacing w:line="256" w:lineRule="auto"/>
              <w:jc w:val="center"/>
              <w:rPr>
                <w:rFonts w:eastAsia="Calibri"/>
                <w:b/>
                <w:sz w:val="16"/>
                <w:szCs w:val="12"/>
                <w:lang w:val="es-AR"/>
              </w:rPr>
            </w:pPr>
            <w:r w:rsidRPr="006C571D">
              <w:rPr>
                <w:rFonts w:eastAsia="Calibri"/>
                <w:b/>
                <w:sz w:val="16"/>
                <w:szCs w:val="12"/>
                <w:lang w:val="es-AR"/>
              </w:rPr>
              <w:t>Total</w:t>
            </w:r>
          </w:p>
        </w:tc>
      </w:tr>
      <w:tr w:rsidR="003E6709" w:rsidRPr="00BD3A29" w:rsidTr="00ED36A2">
        <w:trPr>
          <w:trHeight w:val="183"/>
          <w:tblHeader/>
          <w:jc w:val="center"/>
        </w:trPr>
        <w:tc>
          <w:tcPr>
            <w:tcW w:w="2349" w:type="dxa"/>
            <w:vAlign w:val="bottom"/>
          </w:tcPr>
          <w:p w:rsidR="003E6709" w:rsidRPr="00771869" w:rsidRDefault="003E6709" w:rsidP="00ED36A2">
            <w:pPr>
              <w:keepNext/>
              <w:numPr>
                <w:ilvl w:val="12"/>
                <w:numId w:val="0"/>
              </w:numPr>
              <w:autoSpaceDE w:val="0"/>
              <w:autoSpaceDN w:val="0"/>
              <w:adjustRightInd w:val="0"/>
              <w:spacing w:line="256" w:lineRule="auto"/>
              <w:rPr>
                <w:rFonts w:eastAsia="Calibri"/>
                <w:b/>
                <w:sz w:val="16"/>
                <w:szCs w:val="12"/>
                <w:lang w:val="es-AR"/>
              </w:rPr>
            </w:pPr>
          </w:p>
        </w:tc>
        <w:tc>
          <w:tcPr>
            <w:tcW w:w="8708" w:type="dxa"/>
            <w:gridSpan w:val="10"/>
            <w:vAlign w:val="bottom"/>
            <w:hideMark/>
          </w:tcPr>
          <w:p w:rsidR="003E6709" w:rsidRPr="006C571D" w:rsidRDefault="003E6709" w:rsidP="00ED36A2">
            <w:pPr>
              <w:keepNext/>
              <w:numPr>
                <w:ilvl w:val="12"/>
                <w:numId w:val="0"/>
              </w:numPr>
              <w:autoSpaceDE w:val="0"/>
              <w:autoSpaceDN w:val="0"/>
              <w:adjustRightInd w:val="0"/>
              <w:spacing w:line="256" w:lineRule="auto"/>
              <w:jc w:val="center"/>
              <w:rPr>
                <w:rFonts w:eastAsia="Calibri"/>
                <w:sz w:val="16"/>
                <w:szCs w:val="12"/>
                <w:lang w:val="es-AR"/>
              </w:rPr>
            </w:pPr>
            <w:r w:rsidRPr="006C571D">
              <w:rPr>
                <w:rFonts w:eastAsia="Calibri"/>
                <w:sz w:val="16"/>
                <w:szCs w:val="12"/>
                <w:lang w:val="es-AR"/>
              </w:rPr>
              <w:t xml:space="preserve">(en millones de </w:t>
            </w:r>
            <w:proofErr w:type="spellStart"/>
            <w:r w:rsidRPr="006C571D">
              <w:rPr>
                <w:rFonts w:eastAsia="Calibri"/>
                <w:sz w:val="16"/>
                <w:szCs w:val="12"/>
                <w:lang w:val="es-AR"/>
              </w:rPr>
              <w:t>Ps</w:t>
            </w:r>
            <w:proofErr w:type="spellEnd"/>
            <w:r w:rsidRPr="006C571D">
              <w:rPr>
                <w:rFonts w:eastAsia="Calibri"/>
                <w:sz w:val="16"/>
                <w:szCs w:val="12"/>
                <w:lang w:val="es-AR"/>
              </w:rPr>
              <w:t>., excepto porcentajes)</w:t>
            </w:r>
          </w:p>
        </w:tc>
      </w:tr>
      <w:tr w:rsidR="003E6709" w:rsidRPr="006C571D" w:rsidTr="00ED36A2">
        <w:trPr>
          <w:trHeight w:val="368"/>
          <w:jc w:val="center"/>
        </w:trPr>
        <w:tc>
          <w:tcPr>
            <w:tcW w:w="2349" w:type="dxa"/>
            <w:vAlign w:val="bottom"/>
            <w:hideMark/>
          </w:tcPr>
          <w:p w:rsidR="003E6709" w:rsidRPr="00771869" w:rsidRDefault="003E6709" w:rsidP="00ED36A2">
            <w:pPr>
              <w:keepNext/>
              <w:numPr>
                <w:ilvl w:val="12"/>
                <w:numId w:val="0"/>
              </w:numPr>
              <w:autoSpaceDE w:val="0"/>
              <w:autoSpaceDN w:val="0"/>
              <w:adjustRightInd w:val="0"/>
              <w:spacing w:line="256" w:lineRule="auto"/>
              <w:rPr>
                <w:rFonts w:eastAsia="Calibri"/>
                <w:b/>
                <w:sz w:val="16"/>
                <w:szCs w:val="12"/>
                <w:lang w:val="es-AR"/>
              </w:rPr>
            </w:pPr>
            <w:r w:rsidRPr="00771869">
              <w:rPr>
                <w:rFonts w:eastAsia="Calibri"/>
                <w:b/>
                <w:sz w:val="16"/>
                <w:szCs w:val="12"/>
                <w:lang w:val="es-AR"/>
              </w:rPr>
              <w:t>ACTIVOS QUE DEVENGAN INTERÉS</w:t>
            </w:r>
          </w:p>
        </w:tc>
        <w:tc>
          <w:tcPr>
            <w:tcW w:w="875" w:type="dxa"/>
            <w:tcBorders>
              <w:top w:val="nil"/>
              <w:left w:val="nil"/>
              <w:bottom w:val="nil"/>
              <w:right w:val="nil"/>
            </w:tcBorders>
            <w:shd w:val="clear" w:color="auto" w:fill="auto"/>
            <w:vAlign w:val="center"/>
          </w:tcPr>
          <w:p w:rsidR="003E6709" w:rsidRPr="00D73BE5" w:rsidRDefault="003E6709" w:rsidP="00ED36A2">
            <w:pPr>
              <w:keepNext/>
              <w:numPr>
                <w:ilvl w:val="12"/>
                <w:numId w:val="0"/>
              </w:numPr>
              <w:autoSpaceDE w:val="0"/>
              <w:autoSpaceDN w:val="0"/>
              <w:adjustRightInd w:val="0"/>
              <w:spacing w:line="256" w:lineRule="auto"/>
              <w:jc w:val="right"/>
              <w:rPr>
                <w:rFonts w:eastAsia="Calibri"/>
                <w:color w:val="000000"/>
                <w:sz w:val="16"/>
                <w:lang w:val="es-AR"/>
              </w:rPr>
            </w:pPr>
          </w:p>
        </w:tc>
        <w:tc>
          <w:tcPr>
            <w:tcW w:w="875" w:type="dxa"/>
            <w:tcBorders>
              <w:top w:val="nil"/>
              <w:left w:val="nil"/>
              <w:bottom w:val="nil"/>
              <w:right w:val="nil"/>
            </w:tcBorders>
            <w:shd w:val="clear" w:color="auto" w:fill="auto"/>
            <w:vAlign w:val="center"/>
          </w:tcPr>
          <w:p w:rsidR="003E6709" w:rsidRPr="00D73BE5"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lang w:val="es-AR"/>
              </w:rPr>
            </w:pPr>
          </w:p>
        </w:tc>
        <w:tc>
          <w:tcPr>
            <w:tcW w:w="875" w:type="dxa"/>
            <w:tcBorders>
              <w:top w:val="nil"/>
              <w:left w:val="nil"/>
              <w:bottom w:val="nil"/>
              <w:right w:val="nil"/>
            </w:tcBorders>
            <w:shd w:val="clear" w:color="auto" w:fill="auto"/>
            <w:vAlign w:val="center"/>
          </w:tcPr>
          <w:p w:rsidR="003E6709" w:rsidRPr="00D73BE5" w:rsidRDefault="003E6709" w:rsidP="00ED36A2">
            <w:pPr>
              <w:keepNext/>
              <w:numPr>
                <w:ilvl w:val="12"/>
                <w:numId w:val="0"/>
              </w:numPr>
              <w:autoSpaceDE w:val="0"/>
              <w:autoSpaceDN w:val="0"/>
              <w:adjustRightInd w:val="0"/>
              <w:spacing w:line="256" w:lineRule="auto"/>
              <w:jc w:val="right"/>
              <w:rPr>
                <w:rFonts w:eastAsia="Calibri"/>
                <w:color w:val="000000"/>
                <w:sz w:val="16"/>
                <w:lang w:val="es-AR"/>
              </w:rPr>
            </w:pPr>
          </w:p>
        </w:tc>
        <w:tc>
          <w:tcPr>
            <w:tcW w:w="874" w:type="dxa"/>
            <w:tcBorders>
              <w:top w:val="nil"/>
              <w:left w:val="nil"/>
              <w:bottom w:val="nil"/>
              <w:right w:val="nil"/>
            </w:tcBorders>
            <w:shd w:val="clear" w:color="auto" w:fill="auto"/>
            <w:vAlign w:val="center"/>
          </w:tcPr>
          <w:p w:rsidR="003E6709" w:rsidRPr="00D73BE5" w:rsidRDefault="003E6709" w:rsidP="00ED36A2">
            <w:pPr>
              <w:keepNext/>
              <w:numPr>
                <w:ilvl w:val="12"/>
                <w:numId w:val="0"/>
              </w:numPr>
              <w:autoSpaceDE w:val="0"/>
              <w:autoSpaceDN w:val="0"/>
              <w:adjustRightInd w:val="0"/>
              <w:spacing w:line="256" w:lineRule="auto"/>
              <w:jc w:val="right"/>
              <w:rPr>
                <w:rFonts w:eastAsia="Calibri"/>
                <w:color w:val="000000"/>
                <w:sz w:val="16"/>
                <w:lang w:val="es-AR"/>
              </w:rPr>
            </w:pPr>
          </w:p>
        </w:tc>
        <w:tc>
          <w:tcPr>
            <w:tcW w:w="874" w:type="dxa"/>
            <w:tcBorders>
              <w:top w:val="nil"/>
              <w:left w:val="nil"/>
              <w:bottom w:val="nil"/>
              <w:right w:val="nil"/>
            </w:tcBorders>
            <w:shd w:val="clear" w:color="auto" w:fill="auto"/>
            <w:vAlign w:val="center"/>
          </w:tcPr>
          <w:p w:rsidR="003E6709" w:rsidRPr="00D73BE5" w:rsidRDefault="003E6709" w:rsidP="00ED36A2">
            <w:pPr>
              <w:keepNext/>
              <w:numPr>
                <w:ilvl w:val="12"/>
                <w:numId w:val="0"/>
              </w:numPr>
              <w:tabs>
                <w:tab w:val="left" w:pos="377"/>
              </w:tabs>
              <w:autoSpaceDE w:val="0"/>
              <w:autoSpaceDN w:val="0"/>
              <w:adjustRightInd w:val="0"/>
              <w:spacing w:line="256" w:lineRule="auto"/>
              <w:jc w:val="right"/>
              <w:rPr>
                <w:rFonts w:eastAsia="Calibri"/>
                <w:color w:val="000000"/>
                <w:sz w:val="16"/>
                <w:lang w:val="es-AR"/>
              </w:rPr>
            </w:pPr>
          </w:p>
        </w:tc>
        <w:tc>
          <w:tcPr>
            <w:tcW w:w="874" w:type="dxa"/>
            <w:tcBorders>
              <w:top w:val="nil"/>
              <w:left w:val="nil"/>
              <w:bottom w:val="nil"/>
              <w:right w:val="nil"/>
            </w:tcBorders>
            <w:shd w:val="clear" w:color="auto" w:fill="auto"/>
            <w:vAlign w:val="center"/>
          </w:tcPr>
          <w:p w:rsidR="003E6709" w:rsidRPr="00D73BE5" w:rsidRDefault="003E6709" w:rsidP="00ED36A2">
            <w:pPr>
              <w:keepNext/>
              <w:numPr>
                <w:ilvl w:val="12"/>
                <w:numId w:val="0"/>
              </w:numPr>
              <w:autoSpaceDE w:val="0"/>
              <w:autoSpaceDN w:val="0"/>
              <w:adjustRightInd w:val="0"/>
              <w:spacing w:line="256" w:lineRule="auto"/>
              <w:jc w:val="right"/>
              <w:rPr>
                <w:rFonts w:eastAsia="Calibri"/>
                <w:color w:val="000000"/>
                <w:sz w:val="16"/>
                <w:lang w:val="es-AR"/>
              </w:rPr>
            </w:pPr>
          </w:p>
        </w:tc>
        <w:tc>
          <w:tcPr>
            <w:tcW w:w="909" w:type="dxa"/>
            <w:tcBorders>
              <w:top w:val="nil"/>
              <w:left w:val="nil"/>
              <w:bottom w:val="nil"/>
              <w:right w:val="nil"/>
            </w:tcBorders>
            <w:shd w:val="clear" w:color="auto" w:fill="auto"/>
            <w:vAlign w:val="center"/>
          </w:tcPr>
          <w:p w:rsidR="003E6709" w:rsidRPr="00D73BE5" w:rsidRDefault="003E6709" w:rsidP="00ED36A2">
            <w:pPr>
              <w:keepNext/>
              <w:numPr>
                <w:ilvl w:val="12"/>
                <w:numId w:val="0"/>
              </w:numPr>
              <w:autoSpaceDE w:val="0"/>
              <w:autoSpaceDN w:val="0"/>
              <w:adjustRightInd w:val="0"/>
              <w:spacing w:line="256" w:lineRule="auto"/>
              <w:jc w:val="right"/>
              <w:rPr>
                <w:rFonts w:eastAsia="Calibri"/>
                <w:color w:val="000000"/>
                <w:sz w:val="16"/>
                <w:lang w:val="es-AR"/>
              </w:rPr>
            </w:pPr>
          </w:p>
        </w:tc>
        <w:tc>
          <w:tcPr>
            <w:tcW w:w="827" w:type="dxa"/>
            <w:tcBorders>
              <w:top w:val="nil"/>
              <w:left w:val="nil"/>
              <w:bottom w:val="nil"/>
              <w:right w:val="nil"/>
            </w:tcBorders>
            <w:shd w:val="clear" w:color="auto" w:fill="auto"/>
            <w:vAlign w:val="center"/>
          </w:tcPr>
          <w:p w:rsidR="003E6709" w:rsidRPr="006C571D" w:rsidRDefault="003E6709" w:rsidP="00ED36A2">
            <w:pPr>
              <w:keepNext/>
              <w:numPr>
                <w:ilvl w:val="12"/>
                <w:numId w:val="0"/>
              </w:numPr>
              <w:tabs>
                <w:tab w:val="decimal" w:pos="558"/>
              </w:tabs>
              <w:autoSpaceDE w:val="0"/>
              <w:autoSpaceDN w:val="0"/>
              <w:adjustRightInd w:val="0"/>
              <w:spacing w:line="256" w:lineRule="auto"/>
              <w:rPr>
                <w:rFonts w:eastAsia="Calibri"/>
                <w:sz w:val="16"/>
                <w:szCs w:val="12"/>
                <w:lang w:val="es-AR"/>
              </w:rPr>
            </w:pPr>
          </w:p>
        </w:tc>
        <w:tc>
          <w:tcPr>
            <w:tcW w:w="902" w:type="dxa"/>
            <w:tcBorders>
              <w:top w:val="nil"/>
              <w:left w:val="nil"/>
              <w:bottom w:val="nil"/>
              <w:right w:val="nil"/>
            </w:tcBorders>
            <w:shd w:val="clear" w:color="auto" w:fill="auto"/>
            <w:vAlign w:val="center"/>
          </w:tcPr>
          <w:p w:rsidR="003E6709" w:rsidRPr="006C571D" w:rsidRDefault="003E6709" w:rsidP="00ED36A2">
            <w:pPr>
              <w:keepNext/>
              <w:numPr>
                <w:ilvl w:val="12"/>
                <w:numId w:val="0"/>
              </w:numPr>
              <w:tabs>
                <w:tab w:val="decimal" w:pos="594"/>
              </w:tabs>
              <w:autoSpaceDE w:val="0"/>
              <w:autoSpaceDN w:val="0"/>
              <w:adjustRightInd w:val="0"/>
              <w:spacing w:line="256" w:lineRule="auto"/>
              <w:rPr>
                <w:rFonts w:eastAsia="Calibri"/>
                <w:sz w:val="16"/>
                <w:szCs w:val="12"/>
                <w:lang w:val="es-AR"/>
              </w:rPr>
            </w:pPr>
          </w:p>
        </w:tc>
        <w:tc>
          <w:tcPr>
            <w:tcW w:w="823" w:type="dxa"/>
            <w:tcBorders>
              <w:top w:val="nil"/>
              <w:left w:val="nil"/>
              <w:bottom w:val="nil"/>
              <w:right w:val="nil"/>
            </w:tcBorders>
            <w:shd w:val="clear" w:color="auto" w:fill="auto"/>
            <w:vAlign w:val="center"/>
          </w:tcPr>
          <w:p w:rsidR="003E6709" w:rsidRPr="006C571D" w:rsidRDefault="003E6709" w:rsidP="00ED36A2">
            <w:pPr>
              <w:keepNext/>
              <w:numPr>
                <w:ilvl w:val="12"/>
                <w:numId w:val="0"/>
              </w:numPr>
              <w:tabs>
                <w:tab w:val="decimal" w:pos="558"/>
              </w:tabs>
              <w:autoSpaceDE w:val="0"/>
              <w:autoSpaceDN w:val="0"/>
              <w:adjustRightInd w:val="0"/>
              <w:spacing w:line="256" w:lineRule="auto"/>
              <w:rPr>
                <w:rFonts w:eastAsia="Calibri"/>
                <w:b/>
                <w:sz w:val="16"/>
                <w:szCs w:val="12"/>
                <w:lang w:val="es-AR"/>
              </w:rPr>
            </w:pPr>
          </w:p>
        </w:tc>
      </w:tr>
      <w:tr w:rsidR="003E6709" w:rsidRPr="006C571D" w:rsidTr="00ED36A2">
        <w:trPr>
          <w:trHeight w:val="368"/>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Efectivo y depósitos en Bancos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3.254,5</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10.168,3</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13.422,8</w:t>
            </w:r>
          </w:p>
        </w:tc>
      </w:tr>
      <w:tr w:rsidR="003E6709" w:rsidRPr="006C571D" w:rsidTr="00ED36A2">
        <w:trPr>
          <w:trHeight w:val="55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Títulos de deuda a valor razonable con cambios en resultados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25.528,5</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1.577,2</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3.354,0</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26,7</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22,6</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41,7</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148,2</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30.698,9</w:t>
            </w:r>
          </w:p>
        </w:tc>
      </w:tr>
      <w:tr w:rsidR="003E6709" w:rsidRPr="006C571D" w:rsidTr="00ED36A2">
        <w:trPr>
          <w:trHeight w:val="38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Préstamos y otras financiaciones</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11.864,8</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7.189,1</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4.910,6</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6.712,5</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2.136,6</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1.766,9</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1.025,9</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1.748,8</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4.919,6</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42.274,8</w:t>
            </w:r>
          </w:p>
        </w:tc>
      </w:tr>
      <w:tr w:rsidR="003E6709" w:rsidRPr="006C571D" w:rsidTr="00ED36A2">
        <w:trPr>
          <w:trHeight w:val="18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Préstamos hipotecarios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154,3</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368,4</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318,3</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948,7</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745,9</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1.676,1</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973,9</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1.678,0</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169,1</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7.032,7</w:t>
            </w:r>
          </w:p>
        </w:tc>
      </w:tr>
      <w:tr w:rsidR="003E6709" w:rsidRPr="006C571D" w:rsidTr="00ED36A2">
        <w:trPr>
          <w:trHeight w:val="18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Préstamos personales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421,4</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769,9</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585,5</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1.173,7</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215,5</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538,4</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3.704,4</w:t>
            </w:r>
          </w:p>
        </w:tc>
      </w:tr>
      <w:tr w:rsidR="003E6709" w:rsidRPr="006C571D" w:rsidTr="00ED36A2">
        <w:trPr>
          <w:trHeight w:val="368"/>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Préstamos por tarjetas de crédito</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9.997,0</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3.541,0</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2.333,1</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740,6</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42,7</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819,2</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17.473,6</w:t>
            </w:r>
          </w:p>
        </w:tc>
      </w:tr>
      <w:tr w:rsidR="003E6709" w:rsidRPr="006C571D" w:rsidTr="00ED36A2">
        <w:trPr>
          <w:trHeight w:val="18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Adelantos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72,9</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10,7</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2,5</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40,9</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127,0</w:t>
            </w:r>
          </w:p>
        </w:tc>
      </w:tr>
      <w:tr w:rsidR="003E6709" w:rsidRPr="006C571D" w:rsidTr="00ED36A2">
        <w:trPr>
          <w:trHeight w:val="368"/>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Otros préstamos</w:t>
            </w:r>
            <w:r w:rsidRPr="006C571D">
              <w:rPr>
                <w:rFonts w:eastAsia="Calibri"/>
                <w:sz w:val="16"/>
                <w:szCs w:val="12"/>
                <w:vertAlign w:val="superscript"/>
                <w:lang w:val="es-AR"/>
              </w:rPr>
              <w:t>(*)</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1.219,2</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2.499,1</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1.671,2</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3.849,5</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1.132,5</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90,8</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52,0</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70,8</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3.352,0</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13.937,1</w:t>
            </w:r>
          </w:p>
        </w:tc>
      </w:tr>
      <w:tr w:rsidR="003E6709" w:rsidRPr="006C571D" w:rsidTr="00ED36A2">
        <w:trPr>
          <w:trHeight w:val="18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Otros Títulos de Deuda</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338,6</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935,6</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1.343,9</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10,5</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313,0</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2.543,5</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78,3</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5.563,4</w:t>
            </w:r>
          </w:p>
        </w:tc>
      </w:tr>
      <w:tr w:rsidR="003E6709" w:rsidRPr="006C571D" w:rsidTr="00ED36A2">
        <w:trPr>
          <w:trHeight w:val="183"/>
          <w:jc w:val="center"/>
        </w:trPr>
        <w:tc>
          <w:tcPr>
            <w:tcW w:w="2349" w:type="dxa"/>
            <w:vAlign w:val="bottom"/>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Pr>
                <w:rFonts w:eastAsia="Calibri"/>
                <w:sz w:val="16"/>
                <w:szCs w:val="12"/>
                <w:lang w:val="es-AR"/>
              </w:rPr>
              <w:t>Operaciones de pase</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24.890,9</w:t>
            </w:r>
          </w:p>
        </w:tc>
        <w:tc>
          <w:tcPr>
            <w:tcW w:w="875" w:type="dxa"/>
            <w:tcBorders>
              <w:top w:val="nil"/>
              <w:left w:val="nil"/>
              <w:bottom w:val="nil"/>
              <w:right w:val="nil"/>
            </w:tcBorders>
            <w:shd w:val="clear" w:color="auto" w:fill="auto"/>
            <w:vAlign w:val="bottom"/>
          </w:tcPr>
          <w:p w:rsidR="003E6709" w:rsidRPr="001B3B46"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5"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1B3B46"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1B3B46"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3"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24.890,9</w:t>
            </w:r>
          </w:p>
        </w:tc>
      </w:tr>
      <w:tr w:rsidR="003E6709" w:rsidRPr="006C571D" w:rsidTr="00ED36A2">
        <w:trPr>
          <w:trHeight w:val="368"/>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Activos financieros entregados en garantía</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118,4</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121,8</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12,0</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10,1</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0,7</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263,0</w:t>
            </w:r>
          </w:p>
        </w:tc>
      </w:tr>
      <w:tr w:rsidR="003E6709" w:rsidRPr="006C571D" w:rsidTr="00ED36A2">
        <w:trPr>
          <w:trHeight w:val="38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Total activos que devengan intereses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40.010,2</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33.174,6</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7.545,2</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11.422,4</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2.173,8</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2.112,6</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3.611,8</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1.827,1</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15.236,1</w:t>
            </w: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117.113,8</w:t>
            </w:r>
          </w:p>
        </w:tc>
      </w:tr>
      <w:tr w:rsidR="003E6709" w:rsidRPr="006C571D" w:rsidTr="00ED36A2">
        <w:trPr>
          <w:trHeight w:val="55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 xml:space="preserve">Activos que devengan interés acumulados </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40.010,2</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73.184,8</w:t>
            </w: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80.730,0</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92.152,4</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94.326,2</w:t>
            </w: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96.438,8</w:t>
            </w: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100.050,6</w:t>
            </w: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101.877,7</w:t>
            </w: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117.113,8</w:t>
            </w:r>
          </w:p>
        </w:tc>
        <w:tc>
          <w:tcPr>
            <w:tcW w:w="823" w:type="dxa"/>
            <w:tcBorders>
              <w:top w:val="nil"/>
              <w:left w:val="nil"/>
              <w:bottom w:val="nil"/>
              <w:right w:val="nil"/>
            </w:tcBorders>
            <w:shd w:val="clear" w:color="auto" w:fill="auto"/>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r>
      <w:tr w:rsidR="003E6709" w:rsidRPr="006C571D" w:rsidTr="00ED36A2">
        <w:trPr>
          <w:trHeight w:val="183"/>
          <w:jc w:val="center"/>
        </w:trPr>
        <w:tc>
          <w:tcPr>
            <w:tcW w:w="2349" w:type="dxa"/>
            <w:vAlign w:val="bottom"/>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p>
        </w:tc>
        <w:tc>
          <w:tcPr>
            <w:tcW w:w="875"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75" w:type="dxa"/>
            <w:vAlign w:val="center"/>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p>
        </w:tc>
        <w:tc>
          <w:tcPr>
            <w:tcW w:w="875"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74"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74" w:type="dxa"/>
            <w:vAlign w:val="center"/>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p>
        </w:tc>
        <w:tc>
          <w:tcPr>
            <w:tcW w:w="874"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909"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27"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902" w:type="dxa"/>
            <w:vAlign w:val="center"/>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p>
        </w:tc>
        <w:tc>
          <w:tcPr>
            <w:tcW w:w="823"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r>
      <w:tr w:rsidR="003E6709" w:rsidRPr="006C571D" w:rsidTr="00ED36A2">
        <w:trPr>
          <w:trHeight w:val="368"/>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b/>
                <w:sz w:val="16"/>
                <w:szCs w:val="12"/>
                <w:lang w:val="es-AR"/>
              </w:rPr>
            </w:pPr>
            <w:r w:rsidRPr="006C571D">
              <w:rPr>
                <w:rFonts w:eastAsia="Calibri"/>
                <w:b/>
                <w:sz w:val="16"/>
                <w:szCs w:val="12"/>
                <w:lang w:val="es-AR"/>
              </w:rPr>
              <w:t>PASIVOS QUE DEVENGAN INTERÉS</w:t>
            </w:r>
          </w:p>
        </w:tc>
        <w:tc>
          <w:tcPr>
            <w:tcW w:w="875"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75" w:type="dxa"/>
            <w:vAlign w:val="center"/>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p>
        </w:tc>
        <w:tc>
          <w:tcPr>
            <w:tcW w:w="875"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74"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74" w:type="dxa"/>
            <w:vAlign w:val="center"/>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p>
        </w:tc>
        <w:tc>
          <w:tcPr>
            <w:tcW w:w="874"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909"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827"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c>
          <w:tcPr>
            <w:tcW w:w="902" w:type="dxa"/>
            <w:vAlign w:val="center"/>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p>
        </w:tc>
        <w:tc>
          <w:tcPr>
            <w:tcW w:w="823" w:type="dxa"/>
            <w:vAlign w:val="center"/>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p>
        </w:tc>
      </w:tr>
      <w:tr w:rsidR="003E6709" w:rsidRPr="006C571D" w:rsidTr="00ED36A2">
        <w:trPr>
          <w:trHeight w:val="368"/>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Obligaciones negociables emitidas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3.638,7</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411,5</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15.436,5</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3"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19.486,7</w:t>
            </w:r>
          </w:p>
        </w:tc>
      </w:tr>
      <w:tr w:rsidR="003E6709" w:rsidRPr="00596194" w:rsidTr="00ED36A2">
        <w:trPr>
          <w:trHeight w:val="567"/>
          <w:jc w:val="center"/>
        </w:trPr>
        <w:tc>
          <w:tcPr>
            <w:tcW w:w="2349" w:type="dxa"/>
            <w:vAlign w:val="bottom"/>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596194">
              <w:rPr>
                <w:rFonts w:eastAsia="Calibri"/>
                <w:sz w:val="16"/>
                <w:szCs w:val="12"/>
                <w:lang w:val="es-AR"/>
              </w:rPr>
              <w:t>Pasivos a valor razonable con cambios en resultados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53,2</w:t>
            </w:r>
          </w:p>
        </w:tc>
        <w:tc>
          <w:tcPr>
            <w:tcW w:w="875" w:type="dxa"/>
            <w:tcBorders>
              <w:top w:val="nil"/>
              <w:left w:val="nil"/>
              <w:bottom w:val="nil"/>
              <w:right w:val="nil"/>
            </w:tcBorders>
            <w:shd w:val="clear" w:color="auto" w:fill="auto"/>
            <w:vAlign w:val="bottom"/>
          </w:tcPr>
          <w:p w:rsidR="003E6709" w:rsidRPr="001B3B46"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5"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1B3B46"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tcPr>
          <w:p w:rsidR="003E6709" w:rsidRPr="001B3B46"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3" w:type="dxa"/>
            <w:tcBorders>
              <w:top w:val="nil"/>
              <w:left w:val="nil"/>
              <w:bottom w:val="nil"/>
              <w:right w:val="nil"/>
            </w:tcBorders>
            <w:shd w:val="clear" w:color="auto" w:fill="auto"/>
            <w:vAlign w:val="bottom"/>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53,2</w:t>
            </w:r>
          </w:p>
        </w:tc>
      </w:tr>
      <w:tr w:rsidR="003E6709" w:rsidRPr="006C571D" w:rsidTr="00ED36A2">
        <w:trPr>
          <w:trHeight w:val="567"/>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Financiaciones recibidas del Banco Central y otras instituciones financieras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7,5</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77,1</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left" w:pos="377"/>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3"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84,6</w:t>
            </w:r>
          </w:p>
        </w:tc>
      </w:tr>
      <w:tr w:rsidR="003E6709" w:rsidRPr="006C571D" w:rsidTr="00ED36A2">
        <w:trPr>
          <w:trHeight w:val="212"/>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Depósitos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73.787,6</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13.615,8</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1.381,8</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46,0</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9"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7"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902"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w:t>
            </w:r>
          </w:p>
        </w:tc>
        <w:tc>
          <w:tcPr>
            <w:tcW w:w="823"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pBdr>
                <w:bottom w:val="single" w:sz="4" w:space="1" w:color="auto"/>
              </w:pBdr>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88.831,2</w:t>
            </w:r>
          </w:p>
        </w:tc>
      </w:tr>
      <w:tr w:rsidR="003E6709" w:rsidRPr="006C571D" w:rsidTr="00ED36A2">
        <w:trPr>
          <w:trHeight w:val="368"/>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Total pasivos que devengan intereses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73.848,3</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17.331,6</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1.793,3</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15.482,5</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w:t>
            </w:r>
          </w:p>
        </w:tc>
        <w:tc>
          <w:tcPr>
            <w:tcW w:w="909"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w:t>
            </w:r>
          </w:p>
        </w:tc>
        <w:tc>
          <w:tcPr>
            <w:tcW w:w="827"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w:t>
            </w:r>
          </w:p>
        </w:tc>
        <w:tc>
          <w:tcPr>
            <w:tcW w:w="902"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w:t>
            </w:r>
          </w:p>
        </w:tc>
        <w:tc>
          <w:tcPr>
            <w:tcW w:w="823"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sidRPr="000B2C90">
              <w:rPr>
                <w:bCs/>
                <w:sz w:val="16"/>
                <w:szCs w:val="16"/>
              </w:rPr>
              <w:t>108.455,7</w:t>
            </w:r>
          </w:p>
        </w:tc>
      </w:tr>
      <w:tr w:rsidR="003E6709" w:rsidRPr="006C571D" w:rsidTr="00ED36A2">
        <w:trPr>
          <w:trHeight w:val="183"/>
          <w:jc w:val="center"/>
        </w:trPr>
        <w:tc>
          <w:tcPr>
            <w:tcW w:w="2349" w:type="dxa"/>
            <w:vAlign w:val="bottom"/>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p>
        </w:tc>
        <w:tc>
          <w:tcPr>
            <w:tcW w:w="875"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p>
        </w:tc>
        <w:tc>
          <w:tcPr>
            <w:tcW w:w="874"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p>
        </w:tc>
        <w:tc>
          <w:tcPr>
            <w:tcW w:w="909"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p>
        </w:tc>
        <w:tc>
          <w:tcPr>
            <w:tcW w:w="827"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p>
        </w:tc>
        <w:tc>
          <w:tcPr>
            <w:tcW w:w="902" w:type="dxa"/>
            <w:tcBorders>
              <w:top w:val="nil"/>
              <w:left w:val="nil"/>
              <w:bottom w:val="nil"/>
              <w:right w:val="nil"/>
            </w:tcBorders>
            <w:shd w:val="clear" w:color="auto" w:fill="auto"/>
            <w:vAlign w:val="bottom"/>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p>
        </w:tc>
        <w:tc>
          <w:tcPr>
            <w:tcW w:w="823" w:type="dxa"/>
            <w:tcBorders>
              <w:top w:val="nil"/>
              <w:left w:val="nil"/>
              <w:bottom w:val="nil"/>
              <w:right w:val="nil"/>
            </w:tcBorders>
            <w:shd w:val="clear" w:color="auto" w:fill="auto"/>
            <w:vAlign w:val="bottom"/>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p>
        </w:tc>
      </w:tr>
      <w:tr w:rsidR="003E6709" w:rsidRPr="006C571D" w:rsidTr="00ED36A2">
        <w:trPr>
          <w:trHeight w:val="55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Diferencias entre activos y pasivos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(33.838,1)</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r w:rsidRPr="000B2C90">
              <w:rPr>
                <w:bCs/>
                <w:sz w:val="14"/>
                <w:szCs w:val="14"/>
              </w:rPr>
              <w:t>15.843,0</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5.751,9</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(4.060,1)</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r w:rsidRPr="000B2C90">
              <w:rPr>
                <w:bCs/>
                <w:sz w:val="14"/>
                <w:szCs w:val="14"/>
              </w:rPr>
              <w:t>2.173,8</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2.112,6</w:t>
            </w:r>
          </w:p>
        </w:tc>
        <w:tc>
          <w:tcPr>
            <w:tcW w:w="909"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3.611,8</w:t>
            </w:r>
          </w:p>
        </w:tc>
        <w:tc>
          <w:tcPr>
            <w:tcW w:w="827"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1.827,1</w:t>
            </w:r>
          </w:p>
        </w:tc>
        <w:tc>
          <w:tcPr>
            <w:tcW w:w="902"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r w:rsidRPr="000B2C90">
              <w:rPr>
                <w:bCs/>
                <w:sz w:val="14"/>
                <w:szCs w:val="14"/>
              </w:rPr>
              <w:t>15.236,1</w:t>
            </w:r>
          </w:p>
        </w:tc>
        <w:tc>
          <w:tcPr>
            <w:tcW w:w="823"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8.658,1</w:t>
            </w:r>
          </w:p>
        </w:tc>
      </w:tr>
      <w:tr w:rsidR="003E6709" w:rsidRPr="006C571D" w:rsidTr="00ED36A2">
        <w:trPr>
          <w:trHeight w:val="553"/>
          <w:jc w:val="center"/>
        </w:trPr>
        <w:tc>
          <w:tcPr>
            <w:tcW w:w="2349" w:type="dxa"/>
            <w:vAlign w:val="bottom"/>
            <w:hideMark/>
          </w:tcPr>
          <w:p w:rsidR="003E6709" w:rsidRPr="006C571D" w:rsidRDefault="003E6709" w:rsidP="00ED36A2">
            <w:pPr>
              <w:keepNext/>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Diferencia acumulada</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(33.838,1)</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r w:rsidRPr="000B2C90">
              <w:rPr>
                <w:bCs/>
                <w:sz w:val="14"/>
                <w:szCs w:val="14"/>
              </w:rPr>
              <w:t>(17.995,1)</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(12.243,2)</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(16.303,3)</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r w:rsidRPr="000B2C90">
              <w:rPr>
                <w:bCs/>
                <w:sz w:val="14"/>
                <w:szCs w:val="14"/>
              </w:rPr>
              <w:t>(14.129,5)</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(12.016,9)</w:t>
            </w:r>
          </w:p>
        </w:tc>
        <w:tc>
          <w:tcPr>
            <w:tcW w:w="909"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(8.405,1)</w:t>
            </w:r>
          </w:p>
        </w:tc>
        <w:tc>
          <w:tcPr>
            <w:tcW w:w="827"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(6.578,0)</w:t>
            </w:r>
          </w:p>
        </w:tc>
        <w:tc>
          <w:tcPr>
            <w:tcW w:w="902"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highlight w:val="yellow"/>
                <w:lang w:val="es-AR"/>
              </w:rPr>
            </w:pPr>
            <w:r w:rsidRPr="000B2C90">
              <w:rPr>
                <w:bCs/>
                <w:sz w:val="14"/>
                <w:szCs w:val="14"/>
              </w:rPr>
              <w:t>8.658,1</w:t>
            </w:r>
          </w:p>
        </w:tc>
        <w:tc>
          <w:tcPr>
            <w:tcW w:w="823"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highlight w:val="yellow"/>
                <w:lang w:val="es-AR"/>
              </w:rPr>
            </w:pPr>
            <w:r w:rsidRPr="000B2C90">
              <w:rPr>
                <w:bCs/>
                <w:sz w:val="14"/>
                <w:szCs w:val="14"/>
              </w:rPr>
              <w:t>-</w:t>
            </w:r>
          </w:p>
        </w:tc>
      </w:tr>
      <w:tr w:rsidR="003E6709" w:rsidRPr="001B3B46" w:rsidTr="00ED36A2">
        <w:trPr>
          <w:trHeight w:val="751"/>
          <w:jc w:val="center"/>
        </w:trPr>
        <w:tc>
          <w:tcPr>
            <w:tcW w:w="2349" w:type="dxa"/>
            <w:vAlign w:val="bottom"/>
            <w:hideMark/>
          </w:tcPr>
          <w:p w:rsidR="003E6709" w:rsidRPr="006C571D" w:rsidRDefault="003E6709" w:rsidP="00ED36A2">
            <w:pPr>
              <w:numPr>
                <w:ilvl w:val="12"/>
                <w:numId w:val="0"/>
              </w:numPr>
              <w:tabs>
                <w:tab w:val="right" w:leader="dot" w:pos="2195"/>
              </w:tabs>
              <w:autoSpaceDE w:val="0"/>
              <w:autoSpaceDN w:val="0"/>
              <w:adjustRightInd w:val="0"/>
              <w:spacing w:line="256" w:lineRule="auto"/>
              <w:ind w:right="108"/>
              <w:rPr>
                <w:rFonts w:eastAsia="Calibri"/>
                <w:sz w:val="16"/>
                <w:szCs w:val="12"/>
                <w:lang w:val="es-AR"/>
              </w:rPr>
            </w:pPr>
            <w:r w:rsidRPr="006C571D">
              <w:rPr>
                <w:rFonts w:eastAsia="Calibri"/>
                <w:sz w:val="16"/>
                <w:szCs w:val="12"/>
                <w:lang w:val="es-AR"/>
              </w:rPr>
              <w:t>Índice de diferencias acumuladas sobre activos que devengan interés totales acumulados</w:t>
            </w:r>
            <w:r w:rsidRPr="006C571D">
              <w:rPr>
                <w:rFonts w:eastAsia="Calibri"/>
                <w:sz w:val="16"/>
                <w:szCs w:val="12"/>
                <w:lang w:val="es-AR"/>
              </w:rPr>
              <w:tab/>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84,6</w:t>
            </w:r>
            <w:r>
              <w:rPr>
                <w:sz w:val="16"/>
                <w:szCs w:val="16"/>
              </w:rPr>
              <w:t>)</w:t>
            </w:r>
            <w:r w:rsidRPr="000B2C90">
              <w:rPr>
                <w:sz w:val="16"/>
                <w:szCs w:val="16"/>
              </w:rPr>
              <w:t>%</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24,6</w:t>
            </w:r>
            <w:r>
              <w:rPr>
                <w:sz w:val="16"/>
                <w:szCs w:val="16"/>
              </w:rPr>
              <w:t>)</w:t>
            </w:r>
            <w:r w:rsidRPr="000B2C90">
              <w:rPr>
                <w:sz w:val="16"/>
                <w:szCs w:val="16"/>
              </w:rPr>
              <w:t>%</w:t>
            </w:r>
          </w:p>
        </w:tc>
        <w:tc>
          <w:tcPr>
            <w:tcW w:w="875"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15,2</w:t>
            </w:r>
            <w:r>
              <w:rPr>
                <w:sz w:val="16"/>
                <w:szCs w:val="16"/>
              </w:rPr>
              <w:t>)</w:t>
            </w: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17,7</w:t>
            </w:r>
            <w:r>
              <w:rPr>
                <w:sz w:val="16"/>
                <w:szCs w:val="16"/>
              </w:rPr>
              <w:t>)</w:t>
            </w: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15,0</w:t>
            </w:r>
            <w:r>
              <w:rPr>
                <w:sz w:val="16"/>
                <w:szCs w:val="16"/>
              </w:rPr>
              <w:t>)</w:t>
            </w:r>
            <w:r w:rsidRPr="000B2C90">
              <w:rPr>
                <w:sz w:val="16"/>
                <w:szCs w:val="16"/>
              </w:rPr>
              <w:t>%</w:t>
            </w:r>
          </w:p>
        </w:tc>
        <w:tc>
          <w:tcPr>
            <w:tcW w:w="874"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12,5</w:t>
            </w:r>
            <w:r>
              <w:rPr>
                <w:sz w:val="16"/>
                <w:szCs w:val="16"/>
              </w:rPr>
              <w:t>)</w:t>
            </w:r>
            <w:r w:rsidRPr="000B2C90">
              <w:rPr>
                <w:sz w:val="16"/>
                <w:szCs w:val="16"/>
              </w:rPr>
              <w:t>%</w:t>
            </w:r>
          </w:p>
        </w:tc>
        <w:tc>
          <w:tcPr>
            <w:tcW w:w="909"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8,4</w:t>
            </w:r>
            <w:r>
              <w:rPr>
                <w:sz w:val="16"/>
                <w:szCs w:val="16"/>
              </w:rPr>
              <w:t>)</w:t>
            </w:r>
            <w:r w:rsidRPr="000B2C90">
              <w:rPr>
                <w:sz w:val="16"/>
                <w:szCs w:val="16"/>
              </w:rPr>
              <w:t>%</w:t>
            </w:r>
          </w:p>
        </w:tc>
        <w:tc>
          <w:tcPr>
            <w:tcW w:w="827"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autoSpaceDE w:val="0"/>
              <w:autoSpaceDN w:val="0"/>
              <w:adjustRightInd w:val="0"/>
              <w:spacing w:line="256" w:lineRule="auto"/>
              <w:jc w:val="right"/>
              <w:rPr>
                <w:rFonts w:eastAsia="Calibri"/>
                <w:color w:val="000000"/>
                <w:sz w:val="16"/>
                <w:szCs w:val="16"/>
                <w:highlight w:val="yellow"/>
                <w:lang w:val="es-AR"/>
              </w:rPr>
            </w:pPr>
            <w:r>
              <w:rPr>
                <w:sz w:val="16"/>
                <w:szCs w:val="16"/>
              </w:rPr>
              <w:t>(</w:t>
            </w:r>
            <w:r w:rsidRPr="000B2C90">
              <w:rPr>
                <w:sz w:val="16"/>
                <w:szCs w:val="16"/>
              </w:rPr>
              <w:t>6,5</w:t>
            </w:r>
            <w:r>
              <w:rPr>
                <w:sz w:val="16"/>
                <w:szCs w:val="16"/>
              </w:rPr>
              <w:t>)</w:t>
            </w:r>
            <w:r w:rsidRPr="000B2C90">
              <w:rPr>
                <w:sz w:val="16"/>
                <w:szCs w:val="16"/>
              </w:rPr>
              <w:t>%</w:t>
            </w:r>
          </w:p>
        </w:tc>
        <w:tc>
          <w:tcPr>
            <w:tcW w:w="902" w:type="dxa"/>
            <w:tcBorders>
              <w:top w:val="nil"/>
              <w:left w:val="nil"/>
              <w:bottom w:val="nil"/>
              <w:right w:val="nil"/>
            </w:tcBorders>
            <w:shd w:val="clear" w:color="auto" w:fill="auto"/>
            <w:vAlign w:val="bottom"/>
            <w:hideMark/>
          </w:tcPr>
          <w:p w:rsidR="003E6709" w:rsidRPr="000B2C90" w:rsidRDefault="003E6709" w:rsidP="00ED36A2">
            <w:pPr>
              <w:keepNext/>
              <w:numPr>
                <w:ilvl w:val="12"/>
                <w:numId w:val="0"/>
              </w:numPr>
              <w:tabs>
                <w:tab w:val="decimal" w:pos="594"/>
              </w:tabs>
              <w:autoSpaceDE w:val="0"/>
              <w:autoSpaceDN w:val="0"/>
              <w:adjustRightInd w:val="0"/>
              <w:spacing w:line="256" w:lineRule="auto"/>
              <w:jc w:val="right"/>
              <w:rPr>
                <w:rFonts w:eastAsia="Calibri"/>
                <w:color w:val="000000"/>
                <w:sz w:val="16"/>
                <w:szCs w:val="16"/>
                <w:highlight w:val="yellow"/>
                <w:lang w:val="es-AR"/>
              </w:rPr>
            </w:pPr>
            <w:r w:rsidRPr="000B2C90">
              <w:rPr>
                <w:sz w:val="16"/>
                <w:szCs w:val="16"/>
              </w:rPr>
              <w:t>7,4%</w:t>
            </w:r>
          </w:p>
        </w:tc>
        <w:tc>
          <w:tcPr>
            <w:tcW w:w="823" w:type="dxa"/>
            <w:tcBorders>
              <w:top w:val="nil"/>
              <w:left w:val="nil"/>
              <w:bottom w:val="nil"/>
              <w:right w:val="nil"/>
            </w:tcBorders>
            <w:shd w:val="clear" w:color="auto" w:fill="auto"/>
            <w:vAlign w:val="bottom"/>
            <w:hideMark/>
          </w:tcPr>
          <w:p w:rsidR="003E6709" w:rsidRPr="001B3B46" w:rsidRDefault="003E6709" w:rsidP="00ED36A2">
            <w:pPr>
              <w:keepNext/>
              <w:numPr>
                <w:ilvl w:val="12"/>
                <w:numId w:val="0"/>
              </w:numPr>
              <w:autoSpaceDE w:val="0"/>
              <w:autoSpaceDN w:val="0"/>
              <w:adjustRightInd w:val="0"/>
              <w:spacing w:line="256" w:lineRule="auto"/>
              <w:jc w:val="right"/>
              <w:rPr>
                <w:rFonts w:eastAsia="Calibri"/>
                <w:color w:val="000000"/>
                <w:sz w:val="16"/>
                <w:lang w:val="es-AR"/>
              </w:rPr>
            </w:pPr>
            <w:r w:rsidRPr="001B3B46">
              <w:rPr>
                <w:rFonts w:eastAsia="Calibri"/>
                <w:color w:val="000000"/>
                <w:sz w:val="16"/>
                <w:lang w:val="es-AR"/>
              </w:rPr>
              <w:t>—</w:t>
            </w:r>
          </w:p>
        </w:tc>
      </w:tr>
    </w:tbl>
    <w:p w:rsidR="003E6709" w:rsidRPr="006C571D" w:rsidRDefault="003E6709" w:rsidP="003E6709">
      <w:pPr>
        <w:numPr>
          <w:ilvl w:val="12"/>
          <w:numId w:val="0"/>
        </w:numPr>
        <w:pBdr>
          <w:bottom w:val="single" w:sz="4" w:space="1" w:color="auto"/>
        </w:pBdr>
        <w:autoSpaceDE w:val="0"/>
        <w:autoSpaceDN w:val="0"/>
        <w:adjustRightInd w:val="0"/>
        <w:ind w:right="7920"/>
        <w:rPr>
          <w:rFonts w:eastAsia="Calibri"/>
          <w:sz w:val="12"/>
          <w:szCs w:val="12"/>
          <w:lang w:val="es-AR"/>
        </w:rPr>
      </w:pPr>
    </w:p>
    <w:p w:rsidR="003E6709" w:rsidRPr="006C571D" w:rsidRDefault="003E6709" w:rsidP="003E6709">
      <w:pPr>
        <w:numPr>
          <w:ilvl w:val="12"/>
          <w:numId w:val="0"/>
        </w:numPr>
        <w:autoSpaceDE w:val="0"/>
        <w:autoSpaceDN w:val="0"/>
        <w:adjustRightInd w:val="0"/>
        <w:spacing w:after="120"/>
        <w:contextualSpacing/>
        <w:rPr>
          <w:rFonts w:eastAsia="Calibri"/>
          <w:sz w:val="18"/>
          <w:szCs w:val="18"/>
          <w:lang w:val="es-AR"/>
        </w:rPr>
      </w:pPr>
      <w:r w:rsidRPr="006C571D">
        <w:rPr>
          <w:rFonts w:eastAsia="Calibri"/>
          <w:sz w:val="18"/>
          <w:szCs w:val="18"/>
          <w:lang w:val="es-AR"/>
        </w:rPr>
        <w:t>(*)</w:t>
      </w:r>
      <w:r w:rsidRPr="006C571D">
        <w:rPr>
          <w:rFonts w:eastAsia="Calibri"/>
          <w:sz w:val="18"/>
          <w:szCs w:val="18"/>
          <w:lang w:val="es-AR"/>
        </w:rPr>
        <w:tab/>
        <w:t xml:space="preserve">Otros préstamos </w:t>
      </w:r>
      <w:proofErr w:type="gramStart"/>
      <w:r w:rsidRPr="006C571D">
        <w:rPr>
          <w:rFonts w:eastAsia="Calibri"/>
          <w:sz w:val="18"/>
          <w:szCs w:val="18"/>
          <w:lang w:val="es-AR"/>
        </w:rPr>
        <w:t>incluye</w:t>
      </w:r>
      <w:proofErr w:type="gramEnd"/>
      <w:r w:rsidRPr="006C571D">
        <w:rPr>
          <w:rFonts w:eastAsia="Calibri"/>
          <w:sz w:val="18"/>
          <w:szCs w:val="18"/>
          <w:lang w:val="es-AR"/>
        </w:rPr>
        <w:t xml:space="preserve"> préstamos mayoristas otorgados a </w:t>
      </w:r>
      <w:proofErr w:type="spellStart"/>
      <w:r w:rsidRPr="006C571D">
        <w:rPr>
          <w:rFonts w:eastAsia="Calibri"/>
          <w:sz w:val="18"/>
          <w:szCs w:val="18"/>
          <w:lang w:val="es-AR"/>
        </w:rPr>
        <w:t>PyMEs</w:t>
      </w:r>
      <w:proofErr w:type="spellEnd"/>
      <w:r w:rsidRPr="006C571D">
        <w:rPr>
          <w:rFonts w:eastAsia="Calibri"/>
          <w:sz w:val="18"/>
          <w:szCs w:val="18"/>
          <w:lang w:val="es-AR"/>
        </w:rPr>
        <w:t>, préstamos mayoristas ajustados por UVA, préstamos mayoristas denominados en dólares estadounidenses y préstamos mayoristas a la vista.</w:t>
      </w:r>
    </w:p>
    <w:p w:rsidR="003E6709" w:rsidRPr="00F05996" w:rsidRDefault="003E6709" w:rsidP="003E6709">
      <w:pPr>
        <w:autoSpaceDE w:val="0"/>
        <w:autoSpaceDN w:val="0"/>
        <w:adjustRightInd w:val="0"/>
        <w:spacing w:before="240" w:after="240"/>
        <w:ind w:left="357" w:hanging="357"/>
        <w:jc w:val="both"/>
        <w:rPr>
          <w:rFonts w:eastAsia="Calibri"/>
          <w:i/>
          <w:lang w:val="es-ES"/>
        </w:rPr>
      </w:pPr>
      <w:bookmarkStart w:id="35" w:name="_Toc50400885"/>
      <w:bookmarkStart w:id="36" w:name="_Hlk67556700"/>
      <w:r w:rsidRPr="00F05996">
        <w:rPr>
          <w:rFonts w:eastAsia="Calibri"/>
          <w:b/>
          <w:i/>
          <w:lang w:val="es-AR"/>
        </w:rPr>
        <w:t>Información sobre tendencias</w:t>
      </w:r>
      <w:bookmarkEnd w:id="35"/>
    </w:p>
    <w:bookmarkEnd w:id="36"/>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La presente sección contiene declaraciones a futuro que involucran riesgos e incertidumbres. Los verdaderos resultados pueden diferir sustancialmente de los comentados en las declaraciones a futuro como consecuencia de distintos factores y las cuestiones establecidas en otras secciones de este Suplemento de Prospecto. Por favor ver la sección “Factores de riesgo” del presente Suplemento de Prospecto.</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 xml:space="preserve">Consideramos que el contexto macroeconómico y su consecuente impacto en el sistema financiero argentino y en nuestro negocio han afectado y afectarán en el futuro nuestro resultado operativo y nuestra rentabilidad. Nuestra rentabilidad futura dependerá, entre otros factores, del crecimiento económico en la </w:t>
      </w:r>
      <w:r w:rsidRPr="006C571D">
        <w:rPr>
          <w:rFonts w:eastAsia="Calibri"/>
          <w:lang w:val="es-AR"/>
        </w:rPr>
        <w:lastRenderedPageBreak/>
        <w:t>Argentina y del correspondiente crecimiento del mercado de préstamos para el sector privado, y de la demanda de productos financieros y servicios por un mayor porcentaje de la población.</w:t>
      </w:r>
    </w:p>
    <w:p w:rsidR="003E6709" w:rsidRPr="006C571D" w:rsidRDefault="003E6709" w:rsidP="003E6709">
      <w:pPr>
        <w:autoSpaceDE w:val="0"/>
        <w:autoSpaceDN w:val="0"/>
        <w:adjustRightInd w:val="0"/>
        <w:spacing w:before="180" w:after="180"/>
        <w:jc w:val="both"/>
        <w:rPr>
          <w:rFonts w:eastAsia="Calibri"/>
          <w:lang w:val="es-AR"/>
        </w:rPr>
      </w:pPr>
      <w:r w:rsidRPr="006C571D">
        <w:rPr>
          <w:rFonts w:eastAsia="Calibri"/>
          <w:lang w:val="es-AR"/>
        </w:rPr>
        <w:t>En este marco, el Banco espera continuar con un manejo prudencial de sus líneas de negocios, cuidando sus políticas de administración de riesgos conservadoras, particularmente en cuanto a los riesgos de crédito, liquidez y de descalce de tasas, que son considerados como los más relevantes para el accionar de la Entidad y sobre los que se mantiene un continuo monitoreo por medio de la realización de las pruebas de estrés correspondientes. Dentro de estas políticas, se continuará buscando la diversificación de fuentes de fondeo, apuntando siempre a contar con líneas excedentes que permitan hacer frente a situaciones no previstas. Asimismo, el Banco espera continuar optimizando su eficiencia operativa en todas sus líneas de negocios.</w:t>
      </w:r>
    </w:p>
    <w:p w:rsidR="003E6709" w:rsidRDefault="003E6709" w:rsidP="003E6709">
      <w:pPr>
        <w:autoSpaceDE w:val="0"/>
        <w:autoSpaceDN w:val="0"/>
        <w:adjustRightInd w:val="0"/>
        <w:spacing w:before="180" w:after="180"/>
        <w:jc w:val="both"/>
        <w:rPr>
          <w:rFonts w:eastAsia="Calibri"/>
          <w:lang w:val="es-AR"/>
        </w:rPr>
      </w:pPr>
      <w:r w:rsidRPr="006C571D">
        <w:rPr>
          <w:rFonts w:eastAsia="Calibri"/>
          <w:lang w:val="es-AR"/>
        </w:rPr>
        <w:t>La pandemia de COVID-19, que se originó en China y posteriormente se extendió a numerosos países del mundo, incluida Argentina y otros países donde operan nuestros clientes, está afectando negativamente a la economía global, así como a la economía argentina y nuestro negocio. Para más información, véase la sección “</w:t>
      </w:r>
      <w:r w:rsidRPr="006C571D">
        <w:rPr>
          <w:rFonts w:eastAsia="Calibri"/>
          <w:i/>
          <w:lang w:val="es-AR"/>
        </w:rPr>
        <w:t>Factores de Riesgo—Las crisis de salud pública y las epidemias/pandemias, como la causada por la pandemia COVID-19, pueden afectar material y negativamente a la economía argentina. Además, las medidas del gobierno argentino adoptadas para abordar estas crisis de salud y epidemias/pandemias, como la actual pandemia de COVID-19, pueden no ser suficientes para abordar su impacto</w:t>
      </w:r>
      <w:r w:rsidRPr="006C571D">
        <w:rPr>
          <w:rFonts w:eastAsia="Calibri"/>
          <w:lang w:val="es-AR"/>
        </w:rPr>
        <w:t>” en este Suplemento de Prospecto.</w:t>
      </w:r>
      <w:r>
        <w:rPr>
          <w:rFonts w:eastAsia="Calibri"/>
          <w:lang w:val="es-AR"/>
        </w:rPr>
        <w:t xml:space="preserve"> </w:t>
      </w:r>
    </w:p>
    <w:p w:rsidR="003E6709" w:rsidRPr="00EC7313" w:rsidRDefault="003E6709" w:rsidP="003E6709">
      <w:pPr>
        <w:autoSpaceDE w:val="0"/>
        <w:autoSpaceDN w:val="0"/>
        <w:adjustRightInd w:val="0"/>
        <w:spacing w:before="180" w:after="180"/>
        <w:jc w:val="both"/>
        <w:rPr>
          <w:b/>
          <w:lang w:val="es-AR"/>
        </w:rPr>
      </w:pPr>
    </w:p>
    <w:p w:rsidR="003E6709" w:rsidRDefault="003E6709" w:rsidP="003E6709">
      <w:pPr>
        <w:pStyle w:val="Ttulo1"/>
        <w:ind w:left="326"/>
      </w:pPr>
      <w:r>
        <w:t>INFORMACIÓN</w:t>
      </w:r>
      <w:r>
        <w:rPr>
          <w:spacing w:val="-4"/>
        </w:rPr>
        <w:t xml:space="preserve"> </w:t>
      </w:r>
      <w:r>
        <w:t>ESTADÍSTICA</w:t>
      </w:r>
      <w:r>
        <w:rPr>
          <w:spacing w:val="-1"/>
        </w:rPr>
        <w:t xml:space="preserve"> </w:t>
      </w:r>
      <w:r>
        <w:t>SELECCIONADA</w:t>
      </w:r>
    </w:p>
    <w:p w:rsidR="003E6709" w:rsidRDefault="003E6709" w:rsidP="003E6709">
      <w:pPr>
        <w:pStyle w:val="Textoindependiente"/>
        <w:spacing w:before="5"/>
        <w:rPr>
          <w:b/>
        </w:rPr>
      </w:pPr>
    </w:p>
    <w:p w:rsidR="003E6709" w:rsidRDefault="003E6709" w:rsidP="003E6709">
      <w:pPr>
        <w:pStyle w:val="Textoindependiente"/>
        <w:spacing w:before="1"/>
        <w:ind w:left="302" w:right="347" w:firstLine="707"/>
        <w:jc w:val="both"/>
      </w:pPr>
      <w:r>
        <w:t>Para mayor detalle de la información estadística seleccionada del Banco, se recomienda a los</w:t>
      </w:r>
      <w:r>
        <w:rPr>
          <w:spacing w:val="1"/>
        </w:rPr>
        <w:t xml:space="preserve"> </w:t>
      </w:r>
      <w:r>
        <w:t>potenciales</w:t>
      </w:r>
      <w:r>
        <w:rPr>
          <w:spacing w:val="-2"/>
        </w:rPr>
        <w:t xml:space="preserve"> </w:t>
      </w:r>
      <w:r>
        <w:t>inversores</w:t>
      </w:r>
      <w:r>
        <w:rPr>
          <w:spacing w:val="-2"/>
        </w:rPr>
        <w:t xml:space="preserve"> </w:t>
      </w:r>
      <w:r>
        <w:t>revisar</w:t>
      </w:r>
      <w:r>
        <w:rPr>
          <w:spacing w:val="2"/>
        </w:rPr>
        <w:t xml:space="preserve"> </w:t>
      </w:r>
      <w:r>
        <w:t>la</w:t>
      </w:r>
      <w:r>
        <w:rPr>
          <w:spacing w:val="-1"/>
        </w:rPr>
        <w:t xml:space="preserve"> </w:t>
      </w:r>
      <w:r>
        <w:t>sección “</w:t>
      </w:r>
      <w:r>
        <w:rPr>
          <w:i/>
        </w:rPr>
        <w:t>Información Estadística Seleccionada</w:t>
      </w:r>
      <w:r>
        <w:t>”</w:t>
      </w:r>
      <w:r>
        <w:rPr>
          <w:spacing w:val="-3"/>
        </w:rPr>
        <w:t xml:space="preserve"> </w:t>
      </w:r>
      <w:r>
        <w:t>en</w:t>
      </w:r>
      <w:r>
        <w:rPr>
          <w:spacing w:val="-1"/>
        </w:rPr>
        <w:t xml:space="preserve"> </w:t>
      </w:r>
      <w:r>
        <w:t>el</w:t>
      </w:r>
      <w:r>
        <w:rPr>
          <w:spacing w:val="-1"/>
        </w:rPr>
        <w:t xml:space="preserve"> </w:t>
      </w:r>
      <w:r>
        <w:t>Prospecto.</w:t>
      </w:r>
    </w:p>
    <w:p w:rsidR="003E6709" w:rsidRDefault="003E6709" w:rsidP="003E6709">
      <w:pPr>
        <w:jc w:val="both"/>
        <w:rPr>
          <w:lang w:val="es-ES"/>
        </w:rPr>
      </w:pPr>
    </w:p>
    <w:p w:rsidR="003E6709" w:rsidRDefault="003E6709" w:rsidP="003E6709">
      <w:pPr>
        <w:jc w:val="both"/>
        <w:rPr>
          <w:lang w:val="es-ES"/>
        </w:rPr>
      </w:pPr>
    </w:p>
    <w:p w:rsidR="003E6709" w:rsidRDefault="003E6709" w:rsidP="003E6709">
      <w:pPr>
        <w:pStyle w:val="Ttulo1"/>
        <w:spacing w:before="75"/>
        <w:ind w:left="1250" w:right="1289"/>
      </w:pPr>
      <w:r>
        <w:t>INFORMACIÓN</w:t>
      </w:r>
      <w:r>
        <w:rPr>
          <w:spacing w:val="-7"/>
        </w:rPr>
        <w:t xml:space="preserve"> </w:t>
      </w:r>
      <w:r>
        <w:t>ADICIONAL</w:t>
      </w:r>
    </w:p>
    <w:p w:rsidR="003E6709" w:rsidRDefault="003E6709" w:rsidP="003E6709">
      <w:pPr>
        <w:pStyle w:val="Textoindependiente"/>
        <w:spacing w:before="6"/>
        <w:rPr>
          <w:b/>
        </w:rPr>
      </w:pPr>
    </w:p>
    <w:p w:rsidR="003E6709" w:rsidRDefault="003E6709" w:rsidP="003E6709">
      <w:pPr>
        <w:pStyle w:val="Textoindependiente"/>
        <w:ind w:left="302" w:right="349" w:firstLine="707"/>
        <w:jc w:val="both"/>
      </w:pPr>
      <w:r>
        <w:t>Para mayor detalle de la información adicional del Banco, se recomienda a los potenciales</w:t>
      </w:r>
      <w:r>
        <w:rPr>
          <w:spacing w:val="1"/>
        </w:rPr>
        <w:t xml:space="preserve"> </w:t>
      </w:r>
      <w:r>
        <w:t>inversores</w:t>
      </w:r>
      <w:r>
        <w:rPr>
          <w:spacing w:val="-2"/>
        </w:rPr>
        <w:t xml:space="preserve"> </w:t>
      </w:r>
      <w:r>
        <w:t>revisar</w:t>
      </w:r>
      <w:r>
        <w:rPr>
          <w:spacing w:val="1"/>
        </w:rPr>
        <w:t xml:space="preserve"> </w:t>
      </w:r>
      <w:r>
        <w:t>la sección</w:t>
      </w:r>
      <w:r>
        <w:rPr>
          <w:spacing w:val="1"/>
        </w:rPr>
        <w:t xml:space="preserve"> </w:t>
      </w:r>
      <w:r>
        <w:t>“</w:t>
      </w:r>
      <w:r>
        <w:rPr>
          <w:i/>
        </w:rPr>
        <w:t>Información</w:t>
      </w:r>
      <w:r>
        <w:rPr>
          <w:i/>
          <w:spacing w:val="1"/>
        </w:rPr>
        <w:t xml:space="preserve"> </w:t>
      </w:r>
      <w:r>
        <w:rPr>
          <w:i/>
        </w:rPr>
        <w:t>Adicional</w:t>
      </w:r>
      <w:r>
        <w:t>” en</w:t>
      </w:r>
      <w:r>
        <w:rPr>
          <w:spacing w:val="-2"/>
        </w:rPr>
        <w:t xml:space="preserve"> </w:t>
      </w:r>
      <w:r>
        <w:t>el</w:t>
      </w:r>
      <w:r>
        <w:rPr>
          <w:spacing w:val="-2"/>
        </w:rPr>
        <w:t xml:space="preserve"> </w:t>
      </w:r>
      <w:r>
        <w:t>Prospecto.</w:t>
      </w:r>
    </w:p>
    <w:p w:rsidR="003E6709" w:rsidRDefault="003E6709" w:rsidP="003E6709">
      <w:pPr>
        <w:jc w:val="both"/>
        <w:rPr>
          <w:lang w:val="es-ES"/>
        </w:rPr>
      </w:pPr>
    </w:p>
    <w:p w:rsidR="003E6709" w:rsidRDefault="003E6709" w:rsidP="003E6709">
      <w:pPr>
        <w:jc w:val="both"/>
        <w:rPr>
          <w:lang w:val="es-ES"/>
        </w:rPr>
      </w:pPr>
    </w:p>
    <w:p w:rsidR="003E6709" w:rsidRPr="00F44704" w:rsidRDefault="003E6709" w:rsidP="003E6709">
      <w:pPr>
        <w:pStyle w:val="BH1Centro"/>
        <w:rPr>
          <w:lang w:val="es-ES"/>
        </w:rPr>
      </w:pPr>
      <w:bookmarkStart w:id="37" w:name="_Toc527649479"/>
      <w:bookmarkStart w:id="38" w:name="_Toc532910410"/>
      <w:bookmarkStart w:id="39" w:name="_Toc531625977"/>
      <w:bookmarkStart w:id="40" w:name="_Toc72156402"/>
      <w:r w:rsidRPr="00F44704">
        <w:rPr>
          <w:lang w:val="es-ES"/>
        </w:rPr>
        <w:t>INCORPORACIÓN DE INFORMACIÓN POR REFERENCIA. EMISORES FRECUENTES</w:t>
      </w:r>
      <w:bookmarkEnd w:id="37"/>
      <w:bookmarkEnd w:id="38"/>
      <w:bookmarkEnd w:id="39"/>
      <w:bookmarkEnd w:id="40"/>
      <w:r>
        <w:rPr>
          <w:lang w:val="es-ES"/>
        </w:rPr>
        <w:t xml:space="preserve"> </w:t>
      </w:r>
    </w:p>
    <w:p w:rsidR="003E6709" w:rsidRPr="007E46E1" w:rsidRDefault="003E6709" w:rsidP="003E6709">
      <w:pPr>
        <w:autoSpaceDE w:val="0"/>
        <w:autoSpaceDN w:val="0"/>
        <w:adjustRightInd w:val="0"/>
        <w:spacing w:before="180" w:after="180"/>
        <w:ind w:firstLine="709"/>
        <w:jc w:val="both"/>
        <w:rPr>
          <w:rFonts w:eastAsia="Calibri" w:cs="Times New Roman"/>
          <w:b/>
          <w:szCs w:val="20"/>
          <w:lang w:val="es-ES"/>
        </w:rPr>
      </w:pPr>
      <w:bookmarkStart w:id="41" w:name="_Toc518487201"/>
      <w:bookmarkStart w:id="42" w:name="_Toc518408663"/>
      <w:r w:rsidRPr="007E46E1">
        <w:rPr>
          <w:rFonts w:eastAsia="Calibri" w:cs="Times New Roman"/>
          <w:szCs w:val="20"/>
          <w:lang w:val="es-ES"/>
        </w:rPr>
        <w:t xml:space="preserve">Los estados financieros anuales del Banco correspondientes al 31 de diciembre de </w:t>
      </w:r>
      <w:r>
        <w:rPr>
          <w:rFonts w:eastAsia="Calibri" w:cs="Times New Roman"/>
          <w:szCs w:val="20"/>
          <w:lang w:val="es-ES"/>
        </w:rPr>
        <w:t xml:space="preserve">2020, </w:t>
      </w:r>
      <w:r w:rsidRPr="007E46E1">
        <w:rPr>
          <w:rFonts w:eastAsia="Calibri" w:cs="Times New Roman"/>
          <w:szCs w:val="20"/>
          <w:lang w:val="es-ES"/>
        </w:rPr>
        <w:t>2019</w:t>
      </w:r>
      <w:r>
        <w:rPr>
          <w:rFonts w:eastAsia="Calibri" w:cs="Times New Roman"/>
          <w:szCs w:val="20"/>
          <w:lang w:val="es-ES"/>
        </w:rPr>
        <w:t xml:space="preserve"> y</w:t>
      </w:r>
      <w:r w:rsidRPr="007E46E1">
        <w:rPr>
          <w:rFonts w:eastAsia="Calibri" w:cs="Times New Roman"/>
          <w:szCs w:val="20"/>
          <w:lang w:val="es-ES"/>
        </w:rPr>
        <w:t xml:space="preserve"> 2018</w:t>
      </w:r>
      <w:r>
        <w:rPr>
          <w:rFonts w:eastAsia="Calibri" w:cs="Times New Roman"/>
          <w:szCs w:val="20"/>
          <w:lang w:val="es-ES"/>
        </w:rPr>
        <w:t>, y los estados financieros trimestrales del Banco al 31 de marzo de 2021, 2020 y 2019</w:t>
      </w:r>
      <w:r w:rsidRPr="007E46E1">
        <w:rPr>
          <w:rFonts w:eastAsia="Calibri" w:cs="Times New Roman"/>
          <w:szCs w:val="20"/>
          <w:lang w:val="es-ES"/>
        </w:rPr>
        <w:t xml:space="preserve"> se incorporan por referencia al presente Prospecto, de conformidad con lo establecido en el artículo 79 de la Sección VIII del Capítulo V del Título II de las NORMAS (N.T. 2013 y </w:t>
      </w:r>
      <w:proofErr w:type="spellStart"/>
      <w:r w:rsidRPr="007E46E1">
        <w:rPr>
          <w:rFonts w:eastAsia="Calibri" w:cs="Times New Roman"/>
          <w:szCs w:val="20"/>
          <w:lang w:val="es-ES"/>
        </w:rPr>
        <w:t>mod</w:t>
      </w:r>
      <w:proofErr w:type="spellEnd"/>
      <w:r w:rsidRPr="007E46E1">
        <w:rPr>
          <w:rFonts w:eastAsia="Calibri" w:cs="Times New Roman"/>
          <w:szCs w:val="20"/>
          <w:lang w:val="es-ES"/>
        </w:rPr>
        <w:t>.).</w:t>
      </w:r>
    </w:p>
    <w:p w:rsidR="003E6709" w:rsidRPr="007E46E1" w:rsidRDefault="003E6709" w:rsidP="003E6709">
      <w:pPr>
        <w:ind w:firstLine="709"/>
        <w:jc w:val="both"/>
        <w:rPr>
          <w:noProof/>
          <w:lang w:val="es-ES" w:eastAsia="es-ES"/>
        </w:rPr>
      </w:pPr>
      <w:r w:rsidRPr="007E46E1">
        <w:rPr>
          <w:noProof/>
          <w:lang w:val="es-ES" w:eastAsia="es-ES"/>
        </w:rPr>
        <w:t>La información financiera correspondiente a los Estados Financieros al 31 de diciembre 20</w:t>
      </w:r>
      <w:r>
        <w:rPr>
          <w:noProof/>
          <w:lang w:val="es-ES" w:eastAsia="es-ES"/>
        </w:rPr>
        <w:t>20</w:t>
      </w:r>
      <w:r w:rsidRPr="007E46E1">
        <w:rPr>
          <w:noProof/>
          <w:lang w:val="es-ES" w:eastAsia="es-ES"/>
        </w:rPr>
        <w:t xml:space="preserve"> y 201</w:t>
      </w:r>
      <w:r>
        <w:rPr>
          <w:noProof/>
          <w:lang w:val="es-ES" w:eastAsia="es-ES"/>
        </w:rPr>
        <w:t>9</w:t>
      </w:r>
      <w:r w:rsidRPr="007E46E1">
        <w:rPr>
          <w:noProof/>
          <w:lang w:val="es-ES" w:eastAsia="es-ES"/>
        </w:rPr>
        <w:t xml:space="preserve">, </w:t>
      </w:r>
      <w:r>
        <w:rPr>
          <w:noProof/>
          <w:lang w:val="es-ES" w:eastAsia="es-ES"/>
        </w:rPr>
        <w:t xml:space="preserve">y al 31 de marzo de 2019, </w:t>
      </w:r>
      <w:r w:rsidRPr="007E46E1">
        <w:rPr>
          <w:noProof/>
          <w:lang w:val="es-ES" w:eastAsia="es-ES"/>
        </w:rPr>
        <w:t>fueron preparados de acuerdo con el marco de información contable del Banco Central, el cual presenta diferencias significativas y generalizadas con las normas contables profesionales vigentes Normas Internacionales de Información Financiera (NIIF) adoptadas por la Federación Argentina de Consejos Profesionales de Ciencias Económicas (FACPCE). Estas diferencias se deben a que el marco contable del Banco Central no contempla la aplicación de la sección 5.5 “Deterioro de valor” de la NIIF 9 “Instrumentos Financieros”, ni la Norma Internacional de Contabilidad Nº 29 “Información financiera en economías hiperinflacionarias”.</w:t>
      </w:r>
    </w:p>
    <w:p w:rsidR="003E6709" w:rsidRPr="007E46E1" w:rsidRDefault="003E6709" w:rsidP="003E6709">
      <w:pPr>
        <w:autoSpaceDE w:val="0"/>
        <w:autoSpaceDN w:val="0"/>
        <w:adjustRightInd w:val="0"/>
        <w:spacing w:before="180" w:after="180"/>
        <w:ind w:firstLine="709"/>
        <w:jc w:val="both"/>
        <w:rPr>
          <w:rFonts w:eastAsia="Calibri" w:cs="Times New Roman"/>
          <w:szCs w:val="20"/>
          <w:lang w:val="es-ES"/>
        </w:rPr>
      </w:pPr>
      <w:r w:rsidRPr="007E46E1">
        <w:rPr>
          <w:rFonts w:eastAsia="Calibri" w:cs="Times New Roman"/>
          <w:noProof/>
          <w:szCs w:val="20"/>
          <w:lang w:val="es-ES" w:eastAsia="es-ES"/>
        </w:rPr>
        <w:t xml:space="preserve">Estos estados financieros se encuentran publicados y pueden ser consultados en el sitio web de la CNV, </w:t>
      </w:r>
      <w:r w:rsidR="00B53508">
        <w:fldChar w:fldCharType="begin"/>
      </w:r>
      <w:r w:rsidR="00B53508" w:rsidRPr="00BD3A29">
        <w:rPr>
          <w:lang w:val="es-ES"/>
        </w:rPr>
        <w:instrText xml:space="preserve"> HYPERLINK "http://www.argentina.gob.ar/cnv" </w:instrText>
      </w:r>
      <w:r w:rsidR="00B53508">
        <w:fldChar w:fldCharType="separate"/>
      </w:r>
      <w:r w:rsidRPr="003211FC">
        <w:rPr>
          <w:rStyle w:val="Hipervnculo"/>
          <w:rFonts w:eastAsiaTheme="minorEastAsia"/>
          <w:lang w:val="es-ES"/>
        </w:rPr>
        <w:t>www.argentina.gob.ar/cnv</w:t>
      </w:r>
      <w:r w:rsidR="00B53508">
        <w:rPr>
          <w:rStyle w:val="Hipervnculo"/>
          <w:rFonts w:eastAsiaTheme="minorEastAsia"/>
          <w:lang w:val="es-ES"/>
        </w:rPr>
        <w:fldChar w:fldCharType="end"/>
      </w:r>
      <w:r w:rsidRPr="007E46E1">
        <w:rPr>
          <w:rFonts w:eastAsia="Calibri" w:cs="Times New Roman"/>
          <w:noProof/>
          <w:szCs w:val="20"/>
          <w:lang w:val="es-ES" w:eastAsia="es-ES"/>
        </w:rPr>
        <w:t>, en el ítem “</w:t>
      </w:r>
      <w:r w:rsidRPr="007E46E1">
        <w:rPr>
          <w:rFonts w:eastAsia="Calibri" w:cs="Times New Roman"/>
          <w:i/>
          <w:szCs w:val="20"/>
          <w:lang w:val="es-ES"/>
        </w:rPr>
        <w:t>Empresas</w:t>
      </w:r>
      <w:r w:rsidRPr="007E46E1">
        <w:rPr>
          <w:rFonts w:eastAsia="Calibri" w:cs="Times New Roman"/>
          <w:noProof/>
          <w:szCs w:val="20"/>
          <w:lang w:val="es-ES" w:eastAsia="es-ES"/>
        </w:rPr>
        <w:t>”, bajo los siguientes números de identificación:</w:t>
      </w:r>
      <w:r w:rsidRPr="007E46E1">
        <w:rPr>
          <w:rFonts w:eastAsia="Calibri" w:cs="Times New Roman"/>
          <w:szCs w:val="20"/>
          <w:lang w:val="es-ES"/>
        </w:rPr>
        <w:t xml:space="preserve"> </w:t>
      </w:r>
    </w:p>
    <w:p w:rsidR="003E6709" w:rsidRDefault="003E6709" w:rsidP="00D65F36">
      <w:pPr>
        <w:pStyle w:val="Prrafodelista"/>
        <w:numPr>
          <w:ilvl w:val="0"/>
          <w:numId w:val="49"/>
        </w:numPr>
        <w:tabs>
          <w:tab w:val="left" w:pos="1418"/>
        </w:tabs>
        <w:autoSpaceDE w:val="0"/>
        <w:autoSpaceDN w:val="0"/>
        <w:adjustRightInd w:val="0"/>
        <w:spacing w:before="120" w:after="120"/>
        <w:ind w:left="993"/>
        <w:jc w:val="both"/>
        <w:rPr>
          <w:rFonts w:eastAsia="Calibri" w:cs="Times New Roman"/>
          <w:szCs w:val="20"/>
          <w:lang w:val="es-ES"/>
        </w:rPr>
      </w:pPr>
      <w:r w:rsidRPr="00395550">
        <w:rPr>
          <w:rFonts w:eastAsia="Calibri" w:cs="Times New Roman"/>
          <w:szCs w:val="20"/>
          <w:lang w:val="es-ES"/>
        </w:rPr>
        <w:t>EECC al 31/12/20</w:t>
      </w:r>
      <w:r>
        <w:rPr>
          <w:rFonts w:eastAsia="Calibri" w:cs="Times New Roman"/>
          <w:szCs w:val="20"/>
          <w:lang w:val="es-ES"/>
        </w:rPr>
        <w:t>20</w:t>
      </w:r>
      <w:r w:rsidRPr="00395550">
        <w:rPr>
          <w:rFonts w:eastAsia="Calibri" w:cs="Times New Roman"/>
          <w:szCs w:val="20"/>
          <w:lang w:val="es-ES"/>
        </w:rPr>
        <w:t>: “ANUAL CONSOLIDADO NIIF - 20</w:t>
      </w:r>
      <w:r>
        <w:rPr>
          <w:rFonts w:eastAsia="Calibri" w:cs="Times New Roman"/>
          <w:szCs w:val="20"/>
          <w:lang w:val="es-ES"/>
        </w:rPr>
        <w:t>20</w:t>
      </w:r>
      <w:r w:rsidRPr="00395550">
        <w:rPr>
          <w:rFonts w:eastAsia="Calibri" w:cs="Times New Roman"/>
          <w:szCs w:val="20"/>
          <w:lang w:val="es-ES"/>
        </w:rPr>
        <w:t>-12-31”, Documento N°</w:t>
      </w:r>
      <w:r w:rsidRPr="00361029">
        <w:t xml:space="preserve"> </w:t>
      </w:r>
      <w:r w:rsidRPr="00361029">
        <w:rPr>
          <w:rFonts w:eastAsia="Calibri" w:cs="Times New Roman"/>
          <w:szCs w:val="20"/>
          <w:lang w:val="es-ES"/>
        </w:rPr>
        <w:t>27165</w:t>
      </w:r>
      <w:r>
        <w:rPr>
          <w:rFonts w:eastAsia="Calibri" w:cs="Times New Roman"/>
          <w:szCs w:val="20"/>
          <w:lang w:val="es-ES"/>
        </w:rPr>
        <w:t>15</w:t>
      </w:r>
      <w:r w:rsidRPr="00395550">
        <w:rPr>
          <w:rFonts w:eastAsia="Calibri" w:cs="Times New Roman"/>
          <w:szCs w:val="20"/>
          <w:lang w:val="es-ES"/>
        </w:rPr>
        <w:t>, publicado con fecha 0</w:t>
      </w:r>
      <w:r>
        <w:rPr>
          <w:rFonts w:eastAsia="Calibri" w:cs="Times New Roman"/>
          <w:szCs w:val="20"/>
          <w:lang w:val="es-ES"/>
        </w:rPr>
        <w:t>1</w:t>
      </w:r>
      <w:r w:rsidRPr="00395550">
        <w:rPr>
          <w:rFonts w:eastAsia="Calibri" w:cs="Times New Roman"/>
          <w:szCs w:val="20"/>
          <w:lang w:val="es-ES"/>
        </w:rPr>
        <w:t>/03/20</w:t>
      </w:r>
      <w:r>
        <w:rPr>
          <w:rFonts w:eastAsia="Calibri" w:cs="Times New Roman"/>
          <w:szCs w:val="20"/>
          <w:lang w:val="es-ES"/>
        </w:rPr>
        <w:t>21</w:t>
      </w:r>
      <w:r w:rsidRPr="00395550">
        <w:rPr>
          <w:rFonts w:eastAsia="Calibri" w:cs="Times New Roman"/>
          <w:szCs w:val="20"/>
          <w:lang w:val="es-ES"/>
        </w:rPr>
        <w:t xml:space="preserve"> (esta información se encuentra referenciada en adelante como (1)).</w:t>
      </w:r>
    </w:p>
    <w:p w:rsidR="003E6709" w:rsidRDefault="003E6709" w:rsidP="003E6709">
      <w:pPr>
        <w:pStyle w:val="Prrafodelista"/>
        <w:tabs>
          <w:tab w:val="left" w:pos="1418"/>
        </w:tabs>
        <w:autoSpaceDE w:val="0"/>
        <w:autoSpaceDN w:val="0"/>
        <w:adjustRightInd w:val="0"/>
        <w:spacing w:before="120" w:after="120"/>
        <w:ind w:left="993"/>
        <w:jc w:val="both"/>
        <w:rPr>
          <w:rFonts w:eastAsia="Calibri" w:cs="Times New Roman"/>
          <w:szCs w:val="20"/>
          <w:lang w:val="es-ES"/>
        </w:rPr>
      </w:pPr>
    </w:p>
    <w:p w:rsidR="003E6709" w:rsidRDefault="003E6709" w:rsidP="00D65F36">
      <w:pPr>
        <w:pStyle w:val="Prrafodelista"/>
        <w:numPr>
          <w:ilvl w:val="0"/>
          <w:numId w:val="49"/>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 xml:space="preserve">EECC al 31/03/2021: “TRIMESTRAL CONSOLIDADO NIIF – 2021-03-31”, Documento N° </w:t>
      </w:r>
      <w:r w:rsidRPr="00D76AE4">
        <w:rPr>
          <w:rFonts w:eastAsia="Calibri" w:cs="Times New Roman"/>
          <w:szCs w:val="20"/>
          <w:lang w:val="es-ES"/>
        </w:rPr>
        <w:t>2755068, publicado con fecha 31/05/2021</w:t>
      </w:r>
      <w:r w:rsidRPr="00395550">
        <w:rPr>
          <w:rFonts w:eastAsia="Calibri" w:cs="Times New Roman"/>
          <w:szCs w:val="20"/>
          <w:lang w:val="es-ES"/>
        </w:rPr>
        <w:t>.</w:t>
      </w:r>
      <w:r w:rsidDel="00906A46">
        <w:rPr>
          <w:rFonts w:eastAsia="Calibri" w:cs="Times New Roman"/>
          <w:szCs w:val="20"/>
          <w:lang w:val="es-ES"/>
        </w:rPr>
        <w:t xml:space="preserve"> </w:t>
      </w:r>
    </w:p>
    <w:p w:rsidR="003E6709" w:rsidRPr="00395550" w:rsidRDefault="003E6709" w:rsidP="003E6709">
      <w:pPr>
        <w:pStyle w:val="Prrafodelista"/>
        <w:tabs>
          <w:tab w:val="left" w:pos="1418"/>
        </w:tabs>
        <w:autoSpaceDE w:val="0"/>
        <w:autoSpaceDN w:val="0"/>
        <w:adjustRightInd w:val="0"/>
        <w:spacing w:before="120" w:after="120"/>
        <w:ind w:left="993"/>
        <w:jc w:val="both"/>
        <w:rPr>
          <w:rFonts w:eastAsia="Calibri" w:cs="Times New Roman"/>
          <w:szCs w:val="20"/>
          <w:lang w:val="es-ES"/>
        </w:rPr>
      </w:pPr>
    </w:p>
    <w:p w:rsidR="003E6709" w:rsidRPr="007E46E1" w:rsidRDefault="003E6709" w:rsidP="003E6709">
      <w:pPr>
        <w:autoSpaceDE w:val="0"/>
        <w:autoSpaceDN w:val="0"/>
        <w:adjustRightInd w:val="0"/>
        <w:spacing w:before="180" w:after="180"/>
        <w:ind w:firstLine="709"/>
        <w:jc w:val="both"/>
        <w:rPr>
          <w:rFonts w:eastAsia="Calibri" w:cs="Times New Roman"/>
          <w:noProof/>
          <w:szCs w:val="20"/>
          <w:lang w:val="es-ES" w:eastAsia="es-ES"/>
        </w:rPr>
      </w:pPr>
      <w:r w:rsidRPr="007E46E1">
        <w:rPr>
          <w:rFonts w:eastAsia="Calibri" w:cs="Times New Roman"/>
          <w:noProof/>
          <w:szCs w:val="20"/>
          <w:lang w:val="es-ES" w:eastAsia="es-ES"/>
        </w:rPr>
        <w:t>La información financiera correspondiente a los Estados Contables al 31 de diciembre 201</w:t>
      </w:r>
      <w:r>
        <w:rPr>
          <w:rFonts w:eastAsia="Calibri" w:cs="Times New Roman"/>
          <w:noProof/>
          <w:szCs w:val="20"/>
          <w:lang w:val="es-ES" w:eastAsia="es-ES"/>
        </w:rPr>
        <w:t>9</w:t>
      </w:r>
      <w:r w:rsidRPr="007E46E1">
        <w:rPr>
          <w:rFonts w:eastAsia="Calibri" w:cs="Times New Roman"/>
          <w:noProof/>
          <w:szCs w:val="20"/>
          <w:lang w:val="es-ES" w:eastAsia="es-ES"/>
        </w:rPr>
        <w:t xml:space="preserve"> y 201</w:t>
      </w:r>
      <w:r>
        <w:rPr>
          <w:rFonts w:eastAsia="Calibri" w:cs="Times New Roman"/>
          <w:noProof/>
          <w:szCs w:val="20"/>
          <w:lang w:val="es-ES" w:eastAsia="es-ES"/>
        </w:rPr>
        <w:t>8</w:t>
      </w:r>
      <w:r w:rsidRPr="007E46E1">
        <w:rPr>
          <w:rFonts w:eastAsia="Calibri" w:cs="Times New Roman"/>
          <w:noProof/>
          <w:szCs w:val="20"/>
          <w:lang w:val="es-ES" w:eastAsia="es-ES"/>
        </w:rPr>
        <w:t xml:space="preserve"> </w:t>
      </w:r>
      <w:r>
        <w:rPr>
          <w:rFonts w:eastAsia="Calibri" w:cs="Times New Roman"/>
          <w:noProof/>
          <w:szCs w:val="20"/>
          <w:lang w:val="es-ES" w:eastAsia="es-ES"/>
        </w:rPr>
        <w:t xml:space="preserve">y al 31 de marzo de 2020 y 2019, </w:t>
      </w:r>
      <w:r w:rsidRPr="007E46E1">
        <w:rPr>
          <w:rFonts w:eastAsia="Calibri" w:cs="Times New Roman"/>
          <w:noProof/>
          <w:szCs w:val="20"/>
          <w:lang w:val="es-ES" w:eastAsia="es-ES"/>
        </w:rPr>
        <w:t xml:space="preserve">fueron preparados de acuerdo con el marco de información contable del Banco Central vigentes en la fecha de su emisión. Los mismos se encuentran publicados y pueden ser consultados en el sitio web de la CNV, </w:t>
      </w:r>
      <w:r w:rsidR="00B53508">
        <w:fldChar w:fldCharType="begin"/>
      </w:r>
      <w:r w:rsidR="00B53508" w:rsidRPr="00BD3A29">
        <w:rPr>
          <w:lang w:val="es-ES"/>
        </w:rPr>
        <w:instrText xml:space="preserve"> HYPERLINK "http://www.argentina.gob.ar/cnv" </w:instrText>
      </w:r>
      <w:r w:rsidR="00B53508">
        <w:fldChar w:fldCharType="separate"/>
      </w:r>
      <w:r w:rsidRPr="003211FC">
        <w:rPr>
          <w:rStyle w:val="Hipervnculo"/>
          <w:rFonts w:eastAsiaTheme="minorEastAsia"/>
          <w:lang w:val="es-ES"/>
        </w:rPr>
        <w:t>www.argentina.gob.ar/cnv</w:t>
      </w:r>
      <w:r w:rsidR="00B53508">
        <w:rPr>
          <w:rStyle w:val="Hipervnculo"/>
          <w:rFonts w:eastAsiaTheme="minorEastAsia"/>
          <w:lang w:val="es-ES"/>
        </w:rPr>
        <w:fldChar w:fldCharType="end"/>
      </w:r>
      <w:r w:rsidRPr="007E46E1">
        <w:rPr>
          <w:rFonts w:eastAsia="Calibri" w:cs="Times New Roman"/>
          <w:noProof/>
          <w:szCs w:val="20"/>
          <w:lang w:val="es-ES" w:eastAsia="es-ES"/>
        </w:rPr>
        <w:t>, en el ítem “</w:t>
      </w:r>
      <w:r w:rsidRPr="007E46E1">
        <w:rPr>
          <w:rFonts w:eastAsia="Calibri" w:cs="Times New Roman"/>
          <w:i/>
          <w:noProof/>
          <w:szCs w:val="20"/>
          <w:lang w:val="es-ES" w:eastAsia="es-ES"/>
        </w:rPr>
        <w:t>Empresas</w:t>
      </w:r>
      <w:r w:rsidRPr="007E46E1">
        <w:rPr>
          <w:rFonts w:eastAsia="Calibri" w:cs="Times New Roman"/>
          <w:noProof/>
          <w:szCs w:val="20"/>
          <w:lang w:val="es-ES" w:eastAsia="es-ES"/>
        </w:rPr>
        <w:t>”, bajo los siguientes números de identificación:</w:t>
      </w:r>
    </w:p>
    <w:p w:rsidR="003E6709" w:rsidRPr="00395550" w:rsidRDefault="003E6709" w:rsidP="00D65F36">
      <w:pPr>
        <w:pStyle w:val="Prrafodelista"/>
        <w:numPr>
          <w:ilvl w:val="0"/>
          <w:numId w:val="49"/>
        </w:numPr>
        <w:tabs>
          <w:tab w:val="left" w:pos="1418"/>
        </w:tabs>
        <w:autoSpaceDE w:val="0"/>
        <w:autoSpaceDN w:val="0"/>
        <w:adjustRightInd w:val="0"/>
        <w:spacing w:before="120" w:after="120"/>
        <w:ind w:left="993"/>
        <w:jc w:val="both"/>
        <w:rPr>
          <w:rFonts w:eastAsia="Calibri" w:cs="Times New Roman"/>
          <w:szCs w:val="20"/>
          <w:lang w:val="es-ES"/>
        </w:rPr>
      </w:pPr>
      <w:r w:rsidRPr="00395550">
        <w:rPr>
          <w:rFonts w:eastAsia="Calibri" w:cs="Times New Roman"/>
          <w:szCs w:val="20"/>
          <w:lang w:val="es-ES"/>
        </w:rPr>
        <w:t>EECC al 31/12/2019: “ANUAL CONSOLIDADO NIIF - 201</w:t>
      </w:r>
      <w:r>
        <w:rPr>
          <w:rFonts w:eastAsia="Calibri" w:cs="Times New Roman"/>
          <w:szCs w:val="20"/>
          <w:lang w:val="es-ES"/>
        </w:rPr>
        <w:t>9</w:t>
      </w:r>
      <w:r w:rsidRPr="00395550">
        <w:rPr>
          <w:rFonts w:eastAsia="Calibri" w:cs="Times New Roman"/>
          <w:szCs w:val="20"/>
          <w:lang w:val="es-ES"/>
        </w:rPr>
        <w:t xml:space="preserve">-12-31”, Documento N° </w:t>
      </w:r>
      <w:r>
        <w:rPr>
          <w:rFonts w:eastAsia="Calibri" w:cs="Times New Roman"/>
          <w:szCs w:val="20"/>
          <w:lang w:val="es-ES"/>
        </w:rPr>
        <w:t>2582617</w:t>
      </w:r>
      <w:r w:rsidRPr="00395550">
        <w:rPr>
          <w:rFonts w:eastAsia="Calibri" w:cs="Times New Roman"/>
          <w:szCs w:val="20"/>
          <w:lang w:val="es-ES"/>
        </w:rPr>
        <w:t>, publicado con fecha 0</w:t>
      </w:r>
      <w:r>
        <w:rPr>
          <w:rFonts w:eastAsia="Calibri" w:cs="Times New Roman"/>
          <w:szCs w:val="20"/>
          <w:lang w:val="es-ES"/>
        </w:rPr>
        <w:t>2</w:t>
      </w:r>
      <w:r w:rsidRPr="00395550">
        <w:rPr>
          <w:rFonts w:eastAsia="Calibri" w:cs="Times New Roman"/>
          <w:szCs w:val="20"/>
          <w:lang w:val="es-ES"/>
        </w:rPr>
        <w:t>/03/20</w:t>
      </w:r>
      <w:r>
        <w:rPr>
          <w:rFonts w:eastAsia="Calibri" w:cs="Times New Roman"/>
          <w:szCs w:val="20"/>
          <w:lang w:val="es-ES"/>
        </w:rPr>
        <w:t>20</w:t>
      </w:r>
      <w:r w:rsidRPr="00395550">
        <w:rPr>
          <w:rFonts w:eastAsia="Calibri" w:cs="Times New Roman"/>
          <w:szCs w:val="20"/>
          <w:lang w:val="es-ES"/>
        </w:rPr>
        <w:t xml:space="preserve"> (esta información se encuentra referenciada en adelante como (1)).</w:t>
      </w:r>
    </w:p>
    <w:p w:rsidR="003E6709" w:rsidRPr="00395550" w:rsidRDefault="003E6709" w:rsidP="003E6709">
      <w:pPr>
        <w:pStyle w:val="Prrafodelista"/>
        <w:tabs>
          <w:tab w:val="left" w:pos="1418"/>
        </w:tabs>
        <w:autoSpaceDE w:val="0"/>
        <w:autoSpaceDN w:val="0"/>
        <w:adjustRightInd w:val="0"/>
        <w:spacing w:before="120" w:after="120"/>
        <w:ind w:left="993"/>
        <w:jc w:val="both"/>
        <w:rPr>
          <w:rFonts w:eastAsia="Calibri" w:cs="Times New Roman"/>
          <w:szCs w:val="20"/>
          <w:lang w:val="es-ES"/>
        </w:rPr>
      </w:pPr>
    </w:p>
    <w:p w:rsidR="003E6709"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sidRPr="00395550">
        <w:rPr>
          <w:rFonts w:eastAsia="Calibri" w:cs="Times New Roman"/>
          <w:szCs w:val="20"/>
          <w:lang w:val="es-ES"/>
        </w:rPr>
        <w:t>EECC al 31/12/2018: “</w:t>
      </w:r>
      <w:r>
        <w:rPr>
          <w:rFonts w:eastAsia="Calibri" w:cs="Times New Roman"/>
          <w:szCs w:val="20"/>
          <w:lang w:val="es-ES"/>
        </w:rPr>
        <w:t>ANUAL CONSOLIDADO NIIF – 2018-12-31</w:t>
      </w:r>
      <w:r w:rsidRPr="00395550">
        <w:rPr>
          <w:rFonts w:eastAsia="Calibri" w:cs="Times New Roman"/>
          <w:szCs w:val="20"/>
          <w:lang w:val="es-ES"/>
        </w:rPr>
        <w:t xml:space="preserve">”, Documento N° </w:t>
      </w:r>
      <w:r>
        <w:rPr>
          <w:rFonts w:eastAsia="Calibri" w:cs="Times New Roman"/>
          <w:szCs w:val="20"/>
          <w:lang w:val="es-ES"/>
        </w:rPr>
        <w:t>2444769</w:t>
      </w:r>
      <w:r w:rsidRPr="00395550">
        <w:rPr>
          <w:rFonts w:eastAsia="Calibri" w:cs="Times New Roman"/>
          <w:szCs w:val="20"/>
          <w:lang w:val="es-ES"/>
        </w:rPr>
        <w:t xml:space="preserve">, publicado con fecha </w:t>
      </w:r>
      <w:r>
        <w:rPr>
          <w:rFonts w:eastAsia="Calibri" w:cs="Times New Roman"/>
          <w:szCs w:val="20"/>
          <w:lang w:val="es-ES"/>
        </w:rPr>
        <w:t>08</w:t>
      </w:r>
      <w:r w:rsidRPr="00395550">
        <w:rPr>
          <w:rFonts w:eastAsia="Calibri" w:cs="Times New Roman"/>
          <w:szCs w:val="20"/>
          <w:lang w:val="es-ES"/>
        </w:rPr>
        <w:t>/0</w:t>
      </w:r>
      <w:r>
        <w:rPr>
          <w:rFonts w:eastAsia="Calibri" w:cs="Times New Roman"/>
          <w:szCs w:val="20"/>
          <w:lang w:val="es-ES"/>
        </w:rPr>
        <w:t>3</w:t>
      </w:r>
      <w:r w:rsidRPr="00395550">
        <w:rPr>
          <w:rFonts w:eastAsia="Calibri" w:cs="Times New Roman"/>
          <w:szCs w:val="20"/>
          <w:lang w:val="es-ES"/>
        </w:rPr>
        <w:t>/201</w:t>
      </w:r>
      <w:r>
        <w:rPr>
          <w:rFonts w:eastAsia="Calibri" w:cs="Times New Roman"/>
          <w:szCs w:val="20"/>
          <w:lang w:val="es-ES"/>
        </w:rPr>
        <w:t>9</w:t>
      </w:r>
      <w:r w:rsidRPr="00395550">
        <w:rPr>
          <w:rFonts w:eastAsia="Calibri" w:cs="Times New Roman"/>
          <w:szCs w:val="20"/>
          <w:lang w:val="es-ES"/>
        </w:rPr>
        <w:t xml:space="preserve"> (esta información se encuentra referenciada en adelante como (2)).</w:t>
      </w:r>
    </w:p>
    <w:p w:rsidR="003E6709" w:rsidRDefault="003E6709" w:rsidP="003E6709">
      <w:pPr>
        <w:pStyle w:val="Prrafodelista"/>
        <w:tabs>
          <w:tab w:val="left" w:pos="1418"/>
        </w:tabs>
        <w:autoSpaceDE w:val="0"/>
        <w:autoSpaceDN w:val="0"/>
        <w:adjustRightInd w:val="0"/>
        <w:spacing w:before="120" w:after="120"/>
        <w:ind w:left="993"/>
        <w:jc w:val="both"/>
        <w:rPr>
          <w:rFonts w:eastAsia="Calibri" w:cs="Times New Roman"/>
          <w:szCs w:val="20"/>
          <w:lang w:val="es-ES"/>
        </w:rPr>
      </w:pPr>
    </w:p>
    <w:p w:rsidR="003E6709"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 xml:space="preserve">EECC al 31/03/2020: “TRIMESTRAL CONSOLIDADO NIIF – 2020-03-31”, Documento N° </w:t>
      </w:r>
      <w:r w:rsidRPr="00D76AE4">
        <w:rPr>
          <w:rFonts w:eastAsia="Calibri" w:cs="Times New Roman"/>
          <w:szCs w:val="20"/>
          <w:lang w:val="es-ES"/>
        </w:rPr>
        <w:t>2619511</w:t>
      </w:r>
      <w:r>
        <w:rPr>
          <w:rFonts w:eastAsia="Calibri" w:cs="Times New Roman"/>
          <w:szCs w:val="20"/>
          <w:lang w:val="es-ES"/>
        </w:rPr>
        <w:t>, publicado con fecha 5/06/2020</w:t>
      </w:r>
      <w:r w:rsidRPr="00395550">
        <w:rPr>
          <w:rFonts w:eastAsia="Calibri" w:cs="Times New Roman"/>
          <w:szCs w:val="20"/>
          <w:lang w:val="es-ES"/>
        </w:rPr>
        <w:t>.</w:t>
      </w:r>
      <w:r w:rsidDel="00C47352">
        <w:rPr>
          <w:rFonts w:eastAsia="Calibri" w:cs="Times New Roman"/>
          <w:szCs w:val="20"/>
          <w:lang w:val="es-ES"/>
        </w:rPr>
        <w:t xml:space="preserve"> </w:t>
      </w:r>
    </w:p>
    <w:p w:rsidR="003E6709" w:rsidRPr="003448D0" w:rsidRDefault="003E6709" w:rsidP="003E6709">
      <w:pPr>
        <w:pStyle w:val="Prrafodelista"/>
        <w:rPr>
          <w:rFonts w:eastAsia="Calibri" w:cs="Times New Roman"/>
          <w:szCs w:val="20"/>
          <w:lang w:val="es-ES"/>
        </w:rPr>
      </w:pPr>
    </w:p>
    <w:p w:rsidR="003E6709" w:rsidRDefault="003E6709" w:rsidP="003E6709">
      <w:pPr>
        <w:pStyle w:val="Prrafodelista"/>
        <w:tabs>
          <w:tab w:val="left" w:pos="1418"/>
        </w:tabs>
        <w:autoSpaceDE w:val="0"/>
        <w:autoSpaceDN w:val="0"/>
        <w:adjustRightInd w:val="0"/>
        <w:spacing w:before="120" w:after="120"/>
        <w:ind w:left="993"/>
        <w:jc w:val="both"/>
        <w:rPr>
          <w:rFonts w:eastAsia="Calibri" w:cs="Times New Roman"/>
          <w:szCs w:val="20"/>
          <w:lang w:val="es-ES"/>
        </w:rPr>
      </w:pPr>
    </w:p>
    <w:p w:rsidR="003E6709"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 xml:space="preserve">EECC al 31/03/2019: “TRIMESTRAL CONSOLIDADO NIIF – 2019-03-31”, Documento N° </w:t>
      </w:r>
      <w:r w:rsidRPr="00D76AE4">
        <w:rPr>
          <w:rFonts w:eastAsia="Calibri" w:cs="Times New Roman"/>
          <w:szCs w:val="20"/>
          <w:lang w:val="es-ES"/>
        </w:rPr>
        <w:t>2469544</w:t>
      </w:r>
      <w:r>
        <w:rPr>
          <w:rFonts w:eastAsia="Calibri" w:cs="Times New Roman"/>
          <w:szCs w:val="20"/>
          <w:lang w:val="es-ES"/>
        </w:rPr>
        <w:t>, publicado con fecha 09/05/2019</w:t>
      </w:r>
      <w:r w:rsidRPr="00395550">
        <w:rPr>
          <w:rFonts w:eastAsia="Calibri" w:cs="Times New Roman"/>
          <w:szCs w:val="20"/>
          <w:lang w:val="es-ES"/>
        </w:rPr>
        <w:t>.</w:t>
      </w:r>
      <w:r w:rsidDel="003C5475">
        <w:rPr>
          <w:rFonts w:eastAsia="Calibri" w:cs="Times New Roman"/>
          <w:szCs w:val="20"/>
          <w:lang w:val="es-ES"/>
        </w:rPr>
        <w:t xml:space="preserve"> </w:t>
      </w:r>
    </w:p>
    <w:p w:rsidR="003E6709" w:rsidRDefault="003E6709" w:rsidP="003E6709">
      <w:pPr>
        <w:pStyle w:val="Prrafodelista"/>
        <w:tabs>
          <w:tab w:val="left" w:pos="1418"/>
        </w:tabs>
        <w:autoSpaceDE w:val="0"/>
        <w:autoSpaceDN w:val="0"/>
        <w:adjustRightInd w:val="0"/>
        <w:spacing w:before="120" w:after="120"/>
        <w:ind w:left="993"/>
        <w:jc w:val="both"/>
        <w:rPr>
          <w:rFonts w:eastAsia="Calibri" w:cs="Times New Roman"/>
          <w:szCs w:val="20"/>
          <w:lang w:val="es-ES"/>
        </w:rPr>
      </w:pPr>
    </w:p>
    <w:bookmarkEnd w:id="41"/>
    <w:bookmarkEnd w:id="42"/>
    <w:p w:rsidR="003E6709" w:rsidRDefault="003E6709" w:rsidP="003E6709">
      <w:pPr>
        <w:jc w:val="both"/>
        <w:rPr>
          <w:lang w:val="es-ES"/>
        </w:rPr>
      </w:pPr>
    </w:p>
    <w:p w:rsidR="003E6709" w:rsidRDefault="003E6709">
      <w:pPr>
        <w:spacing w:before="120" w:after="120"/>
        <w:rPr>
          <w:lang w:val="es-ES"/>
        </w:rPr>
      </w:pPr>
      <w:r>
        <w:rPr>
          <w:lang w:val="es-ES"/>
        </w:rPr>
        <w:br w:type="page"/>
      </w:r>
    </w:p>
    <w:p w:rsidR="003E6709" w:rsidRPr="00BD3A29" w:rsidRDefault="003E6709" w:rsidP="00BD3A29">
      <w:pPr>
        <w:spacing w:before="120" w:after="120"/>
        <w:jc w:val="center"/>
        <w:rPr>
          <w:lang w:val="es-ES"/>
        </w:rPr>
      </w:pPr>
      <w:bookmarkStart w:id="43" w:name="_Toc518408664"/>
      <w:bookmarkStart w:id="44" w:name="_Toc518487202"/>
      <w:bookmarkStart w:id="45" w:name="_GoBack"/>
      <w:bookmarkEnd w:id="45"/>
      <w:r w:rsidRPr="00DF09A3">
        <w:rPr>
          <w:b/>
          <w:lang w:val="es-ES"/>
        </w:rPr>
        <w:lastRenderedPageBreak/>
        <w:t>EMISORA</w:t>
      </w:r>
      <w:bookmarkEnd w:id="43"/>
      <w:bookmarkEnd w:id="44"/>
    </w:p>
    <w:p w:rsidR="003E6709" w:rsidRPr="00A042D2" w:rsidRDefault="003E6709" w:rsidP="003E6709">
      <w:pPr>
        <w:pStyle w:val="BHTexto"/>
        <w:spacing w:after="0"/>
        <w:ind w:firstLine="0"/>
        <w:jc w:val="center"/>
      </w:pPr>
    </w:p>
    <w:p w:rsidR="003E6709" w:rsidRPr="00992364" w:rsidRDefault="003E6709" w:rsidP="003E6709">
      <w:pPr>
        <w:pStyle w:val="BHTexto"/>
        <w:spacing w:before="0" w:after="0"/>
        <w:ind w:firstLine="0"/>
        <w:jc w:val="center"/>
        <w:rPr>
          <w:b/>
          <w:color w:val="000000"/>
        </w:rPr>
      </w:pPr>
      <w:r w:rsidRPr="00992364">
        <w:rPr>
          <w:b/>
          <w:color w:val="000000"/>
        </w:rPr>
        <w:t xml:space="preserve">BANCO </w:t>
      </w:r>
      <w:r w:rsidRPr="00F44704">
        <w:rPr>
          <w:b/>
        </w:rPr>
        <w:t>HIPOTECARIO</w:t>
      </w:r>
      <w:r w:rsidRPr="00992364">
        <w:rPr>
          <w:b/>
          <w:color w:val="000000"/>
        </w:rPr>
        <w:t xml:space="preserve"> S.A.</w:t>
      </w:r>
    </w:p>
    <w:p w:rsidR="003E6709" w:rsidRDefault="003E6709" w:rsidP="003E6709">
      <w:pPr>
        <w:jc w:val="center"/>
        <w:rPr>
          <w:color w:val="000000"/>
          <w:lang w:val="es-ES"/>
        </w:rPr>
      </w:pPr>
      <w:r w:rsidRPr="00992364">
        <w:rPr>
          <w:color w:val="000000"/>
          <w:lang w:val="es-ES"/>
        </w:rPr>
        <w:t xml:space="preserve">Reconquista 151 </w:t>
      </w:r>
    </w:p>
    <w:p w:rsidR="003E6709" w:rsidRPr="00992364" w:rsidRDefault="003E6709" w:rsidP="003E6709">
      <w:pPr>
        <w:jc w:val="center"/>
        <w:rPr>
          <w:color w:val="000000"/>
          <w:lang w:val="es-ES"/>
        </w:rPr>
      </w:pPr>
      <w:r w:rsidRPr="00992364">
        <w:rPr>
          <w:color w:val="000000"/>
          <w:lang w:val="es-ES"/>
        </w:rPr>
        <w:t>C1003ABC</w:t>
      </w:r>
      <w:r>
        <w:rPr>
          <w:color w:val="000000"/>
          <w:lang w:val="es-ES"/>
        </w:rPr>
        <w:t xml:space="preserve"> </w:t>
      </w:r>
      <w:r w:rsidRPr="00992364">
        <w:rPr>
          <w:color w:val="000000"/>
          <w:lang w:val="es-ES"/>
        </w:rPr>
        <w:t xml:space="preserve">Ciudad </w:t>
      </w:r>
      <w:r w:rsidRPr="00F44704">
        <w:rPr>
          <w:lang w:val="es-ES"/>
        </w:rPr>
        <w:t>Autónoma</w:t>
      </w:r>
      <w:r w:rsidRPr="00992364">
        <w:rPr>
          <w:color w:val="000000"/>
          <w:lang w:val="es-ES"/>
        </w:rPr>
        <w:t xml:space="preserve"> de Buenos Aires</w:t>
      </w:r>
    </w:p>
    <w:p w:rsidR="003E6709" w:rsidRPr="00992364" w:rsidRDefault="003E6709" w:rsidP="003E6709">
      <w:pPr>
        <w:jc w:val="center"/>
        <w:rPr>
          <w:color w:val="000000"/>
          <w:lang w:val="es-ES"/>
        </w:rPr>
      </w:pPr>
      <w:r w:rsidRPr="00992364">
        <w:rPr>
          <w:lang w:val="es-ES"/>
        </w:rPr>
        <w:t xml:space="preserve">República </w:t>
      </w:r>
      <w:r w:rsidRPr="00992364">
        <w:rPr>
          <w:color w:val="000000"/>
          <w:lang w:val="es-ES"/>
        </w:rPr>
        <w:t>Argentina</w:t>
      </w:r>
    </w:p>
    <w:p w:rsidR="003E6709" w:rsidRPr="00A042D2" w:rsidRDefault="003E6709" w:rsidP="003E6709">
      <w:pPr>
        <w:pStyle w:val="BHTexto"/>
        <w:ind w:firstLine="0"/>
        <w:jc w:val="center"/>
      </w:pPr>
    </w:p>
    <w:p w:rsidR="003E6709" w:rsidRPr="00A042D2" w:rsidRDefault="003E6709" w:rsidP="003E6709">
      <w:pPr>
        <w:pStyle w:val="BHTexto"/>
        <w:ind w:firstLine="0"/>
        <w:jc w:val="center"/>
        <w:rPr>
          <w:b/>
        </w:rPr>
      </w:pPr>
      <w:r w:rsidRPr="00A042D2">
        <w:rPr>
          <w:b/>
        </w:rPr>
        <w:t>ASESOR LEGAL DE LA EMISORA</w:t>
      </w:r>
    </w:p>
    <w:p w:rsidR="003E6709" w:rsidRPr="00A042D2" w:rsidRDefault="003E6709" w:rsidP="003E6709">
      <w:pPr>
        <w:pStyle w:val="BHTexto"/>
        <w:spacing w:after="0"/>
        <w:ind w:firstLine="0"/>
        <w:jc w:val="center"/>
      </w:pPr>
    </w:p>
    <w:p w:rsidR="003E6709" w:rsidRPr="00A042D2" w:rsidRDefault="003E6709" w:rsidP="003E6709">
      <w:pPr>
        <w:pStyle w:val="BHTexto"/>
        <w:spacing w:before="0" w:after="0"/>
        <w:ind w:firstLine="0"/>
        <w:jc w:val="center"/>
        <w:rPr>
          <w:b/>
        </w:rPr>
      </w:pPr>
      <w:r w:rsidRPr="00A042D2">
        <w:rPr>
          <w:b/>
        </w:rPr>
        <w:t>ZANG, BERGEL &amp; VIÑES ABOGADOS</w:t>
      </w:r>
    </w:p>
    <w:p w:rsidR="003E6709" w:rsidRPr="00A042D2" w:rsidRDefault="003E6709" w:rsidP="003E6709">
      <w:pPr>
        <w:pStyle w:val="BHTexto"/>
        <w:spacing w:before="0" w:after="0"/>
        <w:ind w:firstLine="0"/>
        <w:jc w:val="center"/>
      </w:pPr>
      <w:r w:rsidRPr="00A042D2">
        <w:t>Florida 537, piso 18</w:t>
      </w:r>
    </w:p>
    <w:p w:rsidR="003E6709" w:rsidRPr="00A042D2" w:rsidRDefault="003E6709" w:rsidP="003E6709">
      <w:pPr>
        <w:pStyle w:val="BHTexto"/>
        <w:spacing w:before="0" w:after="0"/>
        <w:ind w:firstLine="0"/>
        <w:jc w:val="center"/>
      </w:pPr>
      <w:r w:rsidRPr="00A042D2">
        <w:t>C1005AAK Ciudad Autónoma de Buenos Aires</w:t>
      </w:r>
    </w:p>
    <w:p w:rsidR="003E6709" w:rsidRPr="00996235" w:rsidRDefault="003E6709" w:rsidP="003E6709">
      <w:pPr>
        <w:pStyle w:val="BHTexto"/>
        <w:spacing w:before="0" w:after="0"/>
        <w:ind w:firstLine="0"/>
        <w:jc w:val="center"/>
        <w:rPr>
          <w:lang w:val="en-US"/>
        </w:rPr>
      </w:pPr>
      <w:proofErr w:type="spellStart"/>
      <w:r w:rsidRPr="00996235">
        <w:rPr>
          <w:lang w:val="en-US"/>
        </w:rPr>
        <w:t>República</w:t>
      </w:r>
      <w:proofErr w:type="spellEnd"/>
      <w:r w:rsidRPr="00996235">
        <w:rPr>
          <w:lang w:val="en-US"/>
        </w:rPr>
        <w:t xml:space="preserve"> Argentina</w:t>
      </w:r>
    </w:p>
    <w:p w:rsidR="003E6709" w:rsidRPr="00996235" w:rsidRDefault="003E6709" w:rsidP="003E6709">
      <w:pPr>
        <w:pStyle w:val="BHTexto"/>
        <w:ind w:firstLine="0"/>
        <w:jc w:val="center"/>
        <w:rPr>
          <w:lang w:val="en-US"/>
        </w:rPr>
      </w:pPr>
    </w:p>
    <w:p w:rsidR="003E6709" w:rsidRPr="00487AC1" w:rsidRDefault="003E6709" w:rsidP="003E6709">
      <w:pPr>
        <w:pStyle w:val="BHTexto"/>
        <w:ind w:firstLine="0"/>
        <w:jc w:val="center"/>
        <w:rPr>
          <w:b/>
          <w:lang w:val="en-US"/>
        </w:rPr>
      </w:pPr>
      <w:r w:rsidRPr="00487AC1">
        <w:rPr>
          <w:b/>
          <w:lang w:val="en-US"/>
        </w:rPr>
        <w:t>AUDITORES</w:t>
      </w:r>
    </w:p>
    <w:p w:rsidR="003E6709" w:rsidRPr="00B53746" w:rsidRDefault="003E6709" w:rsidP="003E6709">
      <w:pPr>
        <w:pStyle w:val="BHTexto"/>
        <w:spacing w:after="0"/>
        <w:ind w:firstLine="0"/>
        <w:jc w:val="center"/>
        <w:rPr>
          <w:lang w:val="en-US"/>
        </w:rPr>
      </w:pPr>
    </w:p>
    <w:p w:rsidR="003E6709" w:rsidRPr="00B53746" w:rsidRDefault="003E6709" w:rsidP="003E6709">
      <w:pPr>
        <w:pStyle w:val="BHTexto"/>
        <w:spacing w:before="0" w:after="0"/>
        <w:ind w:firstLine="0"/>
        <w:jc w:val="center"/>
        <w:rPr>
          <w:b/>
          <w:lang w:val="en-US"/>
        </w:rPr>
      </w:pPr>
      <w:r w:rsidRPr="00B53746">
        <w:rPr>
          <w:b/>
          <w:lang w:val="en-US"/>
        </w:rPr>
        <w:t>PRICE WATERHOUSE &amp; CO. S.R.L.</w:t>
      </w:r>
    </w:p>
    <w:p w:rsidR="003E6709" w:rsidRPr="003E6709" w:rsidRDefault="003E6709" w:rsidP="003E6709">
      <w:pPr>
        <w:pStyle w:val="BHTexto"/>
        <w:spacing w:before="0" w:after="0"/>
        <w:ind w:firstLine="0"/>
        <w:jc w:val="center"/>
        <w:rPr>
          <w:lang w:val="en-US"/>
        </w:rPr>
      </w:pPr>
      <w:r w:rsidRPr="003E6709">
        <w:rPr>
          <w:lang w:val="en-US"/>
        </w:rPr>
        <w:t>Bouchard 557</w:t>
      </w:r>
    </w:p>
    <w:p w:rsidR="003E6709" w:rsidRPr="00A042D2" w:rsidRDefault="003E6709" w:rsidP="003E6709">
      <w:pPr>
        <w:pStyle w:val="BHTexto"/>
        <w:spacing w:before="0" w:after="0"/>
        <w:ind w:firstLine="0"/>
        <w:jc w:val="center"/>
      </w:pPr>
      <w:r w:rsidRPr="00A042D2">
        <w:t>C1106ABG Ciudad Autónoma de Buenos Aires</w:t>
      </w:r>
    </w:p>
    <w:p w:rsidR="003E6709" w:rsidRPr="00A042D2" w:rsidRDefault="003E6709" w:rsidP="003E6709">
      <w:pPr>
        <w:pStyle w:val="BHTexto"/>
        <w:spacing w:before="0" w:after="0"/>
        <w:ind w:firstLine="0"/>
        <w:jc w:val="center"/>
      </w:pPr>
      <w:r w:rsidRPr="00A042D2">
        <w:t>República Argentina</w:t>
      </w:r>
    </w:p>
    <w:p w:rsidR="003E6709" w:rsidRPr="00A042D2" w:rsidRDefault="003E6709" w:rsidP="003E6709">
      <w:pPr>
        <w:pStyle w:val="BHTexto"/>
        <w:spacing w:before="0" w:after="0"/>
        <w:ind w:firstLine="0"/>
        <w:jc w:val="center"/>
      </w:pPr>
    </w:p>
    <w:p w:rsidR="003E6709" w:rsidRPr="00A042D2" w:rsidRDefault="003E6709" w:rsidP="003E6709">
      <w:pPr>
        <w:pStyle w:val="BHTexto"/>
        <w:spacing w:before="0" w:after="0"/>
        <w:ind w:firstLine="0"/>
        <w:jc w:val="center"/>
      </w:pPr>
    </w:p>
    <w:p w:rsidR="003E6709" w:rsidRPr="00DF09A3" w:rsidRDefault="003E6709" w:rsidP="003E6709">
      <w:pPr>
        <w:pStyle w:val="BHTexto"/>
        <w:ind w:firstLine="0"/>
        <w:jc w:val="center"/>
      </w:pPr>
      <w:r w:rsidRPr="00A042D2">
        <w:t xml:space="preserve">Ciudad Autónoma de Buenos Aires, </w:t>
      </w:r>
      <w:r>
        <w:t>26</w:t>
      </w:r>
      <w:r w:rsidRPr="00A042D2">
        <w:t xml:space="preserve"> de </w:t>
      </w:r>
      <w:r>
        <w:t xml:space="preserve">julio </w:t>
      </w:r>
      <w:r w:rsidRPr="00A042D2">
        <w:t>de 20</w:t>
      </w:r>
      <w:bookmarkStart w:id="46" w:name="_DV_M137"/>
      <w:bookmarkStart w:id="47" w:name="_DV_M138"/>
      <w:bookmarkStart w:id="48" w:name="_DV_M146"/>
      <w:bookmarkStart w:id="49" w:name="_DV_M148"/>
      <w:bookmarkStart w:id="50" w:name="_Toc445210017"/>
      <w:bookmarkStart w:id="51" w:name="_Toc445210149"/>
      <w:bookmarkStart w:id="52" w:name="_Toc445213154"/>
      <w:bookmarkStart w:id="53" w:name="_Toc445213283"/>
      <w:bookmarkStart w:id="54" w:name="_Toc445213413"/>
      <w:bookmarkStart w:id="55" w:name="_Toc445213542"/>
      <w:bookmarkStart w:id="56" w:name="_Toc445213671"/>
      <w:bookmarkStart w:id="57" w:name="_Toc447198200"/>
      <w:bookmarkStart w:id="58" w:name="_Toc447198574"/>
      <w:bookmarkStart w:id="59" w:name="_Toc445210019"/>
      <w:bookmarkStart w:id="60" w:name="_Toc445210151"/>
      <w:bookmarkStart w:id="61" w:name="_Toc445210022"/>
      <w:bookmarkStart w:id="62" w:name="_Toc445210154"/>
      <w:bookmarkStart w:id="63" w:name="_Toc445213156"/>
      <w:bookmarkStart w:id="64" w:name="_Toc445213285"/>
      <w:bookmarkStart w:id="65" w:name="_Toc445213415"/>
      <w:bookmarkStart w:id="66" w:name="_Toc445213544"/>
      <w:bookmarkStart w:id="67" w:name="_Toc445213673"/>
      <w:bookmarkStart w:id="68" w:name="_Toc447198202"/>
      <w:bookmarkStart w:id="69" w:name="_Toc447198576"/>
      <w:bookmarkStart w:id="70" w:name="_Toc445210024"/>
      <w:bookmarkStart w:id="71" w:name="_Toc445210156"/>
      <w:bookmarkStart w:id="72" w:name="_Toc445213158"/>
      <w:bookmarkStart w:id="73" w:name="_Toc445213287"/>
      <w:bookmarkStart w:id="74" w:name="_Toc445213417"/>
      <w:bookmarkStart w:id="75" w:name="_Toc445213546"/>
      <w:bookmarkStart w:id="76" w:name="_Toc445213675"/>
      <w:bookmarkStart w:id="77" w:name="_Toc447198204"/>
      <w:bookmarkStart w:id="78" w:name="_Toc447198578"/>
      <w:bookmarkStart w:id="79" w:name="_Toc445210026"/>
      <w:bookmarkStart w:id="80" w:name="_Toc445210158"/>
      <w:bookmarkStart w:id="81" w:name="_Toc445213160"/>
      <w:bookmarkStart w:id="82" w:name="_Toc445213289"/>
      <w:bookmarkStart w:id="83" w:name="_Toc445213419"/>
      <w:bookmarkStart w:id="84" w:name="_Toc445213548"/>
      <w:bookmarkStart w:id="85" w:name="_Toc445213677"/>
      <w:bookmarkStart w:id="86" w:name="_Toc447198206"/>
      <w:bookmarkStart w:id="87" w:name="_Toc447198580"/>
      <w:bookmarkStart w:id="88" w:name="_Toc445210028"/>
      <w:bookmarkStart w:id="89" w:name="_Toc445210160"/>
      <w:bookmarkStart w:id="90" w:name="_Toc445213162"/>
      <w:bookmarkStart w:id="91" w:name="_Toc445213291"/>
      <w:bookmarkStart w:id="92" w:name="_Toc445213421"/>
      <w:bookmarkStart w:id="93" w:name="_Toc445213550"/>
      <w:bookmarkStart w:id="94" w:name="_Toc445213679"/>
      <w:bookmarkStart w:id="95" w:name="_Toc447198208"/>
      <w:bookmarkStart w:id="96" w:name="_Toc447198582"/>
      <w:bookmarkStart w:id="97" w:name="_Toc445210031"/>
      <w:bookmarkStart w:id="98" w:name="_Toc445210163"/>
      <w:bookmarkStart w:id="99" w:name="_Toc445213165"/>
      <w:bookmarkStart w:id="100" w:name="_Toc445213294"/>
      <w:bookmarkStart w:id="101" w:name="_Toc445213424"/>
      <w:bookmarkStart w:id="102" w:name="_Toc445213553"/>
      <w:bookmarkStart w:id="103" w:name="_Toc445213682"/>
      <w:bookmarkStart w:id="104" w:name="_Toc447198211"/>
      <w:bookmarkStart w:id="105" w:name="_Toc447198585"/>
      <w:bookmarkStart w:id="106" w:name="_Toc445210033"/>
      <w:bookmarkStart w:id="107" w:name="_Toc445210165"/>
      <w:bookmarkStart w:id="108" w:name="_Toc445213167"/>
      <w:bookmarkStart w:id="109" w:name="_Toc445213296"/>
      <w:bookmarkStart w:id="110" w:name="_Toc445213426"/>
      <w:bookmarkStart w:id="111" w:name="_Toc445213555"/>
      <w:bookmarkStart w:id="112" w:name="_Toc445213684"/>
      <w:bookmarkStart w:id="113" w:name="_Toc447198213"/>
      <w:bookmarkStart w:id="114" w:name="_Toc447198587"/>
      <w:bookmarkStart w:id="115" w:name="_Toc445210036"/>
      <w:bookmarkStart w:id="116" w:name="_Toc445210168"/>
      <w:bookmarkStart w:id="117" w:name="_Toc445213170"/>
      <w:bookmarkStart w:id="118" w:name="_Toc445213299"/>
      <w:bookmarkStart w:id="119" w:name="_Toc445213429"/>
      <w:bookmarkStart w:id="120" w:name="_Toc445213558"/>
      <w:bookmarkStart w:id="121" w:name="_Toc445213687"/>
      <w:bookmarkStart w:id="122" w:name="_Toc447198216"/>
      <w:bookmarkStart w:id="123" w:name="_Toc447198590"/>
      <w:bookmarkStart w:id="124" w:name="_Toc447198220"/>
      <w:bookmarkStart w:id="125" w:name="_Toc447198594"/>
      <w:bookmarkStart w:id="126" w:name="_Toc447198221"/>
      <w:bookmarkStart w:id="127" w:name="_Toc447198595"/>
      <w:bookmarkStart w:id="128" w:name="_Toc447198222"/>
      <w:bookmarkStart w:id="129" w:name="_Toc447198596"/>
      <w:bookmarkStart w:id="130" w:name="_Toc447198237"/>
      <w:bookmarkStart w:id="131" w:name="_Toc447198611"/>
      <w:bookmarkStart w:id="132" w:name="_Toc447198297"/>
      <w:bookmarkStart w:id="133" w:name="_Toc447198671"/>
      <w:bookmarkStart w:id="134" w:name="_Toc447198337"/>
      <w:bookmarkStart w:id="135" w:name="_Toc447198711"/>
      <w:bookmarkStart w:id="136" w:name="_Toc447198342"/>
      <w:bookmarkStart w:id="137" w:name="_Toc447198716"/>
      <w:bookmarkStart w:id="138" w:name="_Toc447198347"/>
      <w:bookmarkStart w:id="139" w:name="_Toc447198721"/>
      <w:bookmarkStart w:id="140" w:name="_Toc445213303"/>
      <w:bookmarkStart w:id="141" w:name="_Toc445213433"/>
      <w:bookmarkStart w:id="142" w:name="_Toc445213562"/>
      <w:bookmarkStart w:id="143" w:name="_Toc445213691"/>
      <w:bookmarkStart w:id="144" w:name="_Toc447198353"/>
      <w:bookmarkStart w:id="145" w:name="_Toc447198727"/>
      <w:bookmarkStart w:id="146" w:name="_Toc445210040"/>
      <w:bookmarkStart w:id="147" w:name="_Toc445210172"/>
      <w:bookmarkStart w:id="148" w:name="_Toc445213174"/>
      <w:bookmarkStart w:id="149" w:name="_Toc445213304"/>
      <w:bookmarkStart w:id="150" w:name="_Toc445213434"/>
      <w:bookmarkStart w:id="151" w:name="_Toc445213563"/>
      <w:bookmarkStart w:id="152" w:name="_Toc445213692"/>
      <w:bookmarkStart w:id="153" w:name="_Toc447198354"/>
      <w:bookmarkStart w:id="154" w:name="_Toc447198728"/>
      <w:bookmarkStart w:id="155" w:name="_DV_ZIII886"/>
      <w:bookmarkStart w:id="156" w:name="_DV_ZIII889"/>
      <w:bookmarkStart w:id="157" w:name="_DV_ZIII892"/>
      <w:bookmarkStart w:id="158" w:name="_DV_ZIII895"/>
      <w:bookmarkStart w:id="159" w:name="_DV_ZIII898"/>
      <w:bookmarkStart w:id="160" w:name="_DV_ZIII901"/>
      <w:bookmarkStart w:id="161" w:name="_DV_ZIII904"/>
      <w:bookmarkStart w:id="162" w:name="_DV_ZIII907"/>
      <w:bookmarkStart w:id="163" w:name="_DV_ZIII910"/>
      <w:bookmarkStart w:id="164" w:name="_DV_ZIII913"/>
      <w:bookmarkStart w:id="165" w:name="_DV_ZIII916"/>
      <w:bookmarkStart w:id="166" w:name="_DV_ZIII919"/>
      <w:bookmarkStart w:id="167" w:name="_DV_ZIII922"/>
      <w:bookmarkStart w:id="168" w:name="_DV_ZIII925"/>
      <w:bookmarkStart w:id="169" w:name="_DV_ZIII928"/>
      <w:bookmarkStart w:id="170" w:name="_DV_ZIII931"/>
      <w:bookmarkStart w:id="171" w:name="_DV_ZIII934"/>
      <w:bookmarkStart w:id="172" w:name="_DV_ZIII937"/>
      <w:bookmarkStart w:id="173" w:name="_DV_ZIII940"/>
      <w:bookmarkStart w:id="174" w:name="_DV_M168"/>
      <w:bookmarkStart w:id="175" w:name="_Toc445210043"/>
      <w:bookmarkStart w:id="176" w:name="_Toc445210175"/>
      <w:bookmarkStart w:id="177" w:name="_Toc445213177"/>
      <w:bookmarkStart w:id="178" w:name="_Toc445213307"/>
      <w:bookmarkStart w:id="179" w:name="_Toc445213436"/>
      <w:bookmarkStart w:id="180" w:name="_Toc445213565"/>
      <w:bookmarkStart w:id="181" w:name="_Toc445213694"/>
      <w:bookmarkStart w:id="182" w:name="_Toc447198356"/>
      <w:bookmarkStart w:id="183" w:name="_Toc447198730"/>
      <w:bookmarkStart w:id="184" w:name="_DV_M265"/>
      <w:bookmarkStart w:id="185" w:name="_Toc445210045"/>
      <w:bookmarkStart w:id="186" w:name="_Toc445210177"/>
      <w:bookmarkStart w:id="187" w:name="_Toc445213179"/>
      <w:bookmarkStart w:id="188" w:name="_Toc445213309"/>
      <w:bookmarkStart w:id="189" w:name="_Toc445213438"/>
      <w:bookmarkStart w:id="190" w:name="_Toc445213567"/>
      <w:bookmarkStart w:id="191" w:name="_Toc445213696"/>
      <w:bookmarkStart w:id="192" w:name="_Toc447198358"/>
      <w:bookmarkStart w:id="193" w:name="_Toc445210047"/>
      <w:bookmarkStart w:id="194" w:name="_Toc445210179"/>
      <w:bookmarkStart w:id="195" w:name="_Toc445213181"/>
      <w:bookmarkStart w:id="196" w:name="_Toc445213311"/>
      <w:bookmarkStart w:id="197" w:name="_Toc445213440"/>
      <w:bookmarkStart w:id="198" w:name="_Toc445213569"/>
      <w:bookmarkStart w:id="199" w:name="_Toc445213698"/>
      <w:bookmarkStart w:id="200" w:name="_DV_M376"/>
      <w:bookmarkStart w:id="201" w:name="_DV_M47"/>
      <w:bookmarkStart w:id="202" w:name="_DV_M50"/>
      <w:bookmarkStart w:id="203" w:name="_DV_M350"/>
      <w:bookmarkStart w:id="204" w:name="_DV_M351"/>
      <w:bookmarkStart w:id="205" w:name="_DV_M352"/>
      <w:bookmarkStart w:id="206" w:name="_DV_M353"/>
      <w:bookmarkStart w:id="207" w:name="_DV_M714"/>
      <w:bookmarkStart w:id="208" w:name="_Toc445210049"/>
      <w:bookmarkStart w:id="209" w:name="_Toc445210181"/>
      <w:bookmarkStart w:id="210" w:name="_Toc445213183"/>
      <w:bookmarkStart w:id="211" w:name="_Toc445213313"/>
      <w:bookmarkStart w:id="212" w:name="_Toc445213442"/>
      <w:bookmarkStart w:id="213" w:name="_Toc445213571"/>
      <w:bookmarkStart w:id="214" w:name="_Toc445213700"/>
      <w:bookmarkStart w:id="215" w:name="_Toc447198361"/>
      <w:bookmarkStart w:id="216" w:name="_Toc445210050"/>
      <w:bookmarkStart w:id="217" w:name="_Toc445210182"/>
      <w:bookmarkStart w:id="218" w:name="_Toc445213184"/>
      <w:bookmarkStart w:id="219" w:name="_Toc445213314"/>
      <w:bookmarkStart w:id="220" w:name="_Toc445213443"/>
      <w:bookmarkStart w:id="221" w:name="_Toc445213572"/>
      <w:bookmarkStart w:id="222" w:name="_Toc445213701"/>
      <w:bookmarkStart w:id="223" w:name="_Toc447198362"/>
      <w:bookmarkStart w:id="224" w:name="_Toc445210052"/>
      <w:bookmarkStart w:id="225" w:name="_Toc445210184"/>
      <w:bookmarkStart w:id="226" w:name="_Toc445213186"/>
      <w:bookmarkStart w:id="227" w:name="_Toc445213316"/>
      <w:bookmarkStart w:id="228" w:name="_Toc445213445"/>
      <w:bookmarkStart w:id="229" w:name="_Toc445213574"/>
      <w:bookmarkStart w:id="230" w:name="_Toc445213703"/>
      <w:bookmarkStart w:id="231" w:name="_Toc447198364"/>
      <w:bookmarkStart w:id="232" w:name="_DV_M92"/>
      <w:bookmarkStart w:id="233" w:name="_DV_M42"/>
      <w:bookmarkStart w:id="234" w:name="_DV_M43"/>
      <w:bookmarkStart w:id="235" w:name="_Toc445210055"/>
      <w:bookmarkStart w:id="236" w:name="_Toc445210187"/>
      <w:bookmarkStart w:id="237" w:name="_Toc445213189"/>
      <w:bookmarkStart w:id="238" w:name="_Toc445213319"/>
      <w:bookmarkStart w:id="239" w:name="_Toc445213448"/>
      <w:bookmarkStart w:id="240" w:name="_Toc445213577"/>
      <w:bookmarkStart w:id="241" w:name="_Toc445213706"/>
      <w:bookmarkStart w:id="242" w:name="_Toc447198367"/>
      <w:bookmarkStart w:id="243" w:name="_Toc447198733"/>
      <w:bookmarkStart w:id="244" w:name="_Toc447198370"/>
      <w:bookmarkStart w:id="245" w:name="_Toc447198736"/>
      <w:bookmarkStart w:id="246" w:name="_Toc445210059"/>
      <w:bookmarkStart w:id="247" w:name="_Toc445210191"/>
      <w:bookmarkStart w:id="248" w:name="_Toc445213193"/>
      <w:bookmarkStart w:id="249" w:name="_Toc445213323"/>
      <w:bookmarkStart w:id="250" w:name="_Toc445213452"/>
      <w:bookmarkStart w:id="251" w:name="_Toc445213581"/>
      <w:bookmarkStart w:id="252" w:name="_Toc445213710"/>
      <w:bookmarkStart w:id="253" w:name="_Toc447198372"/>
      <w:bookmarkStart w:id="254" w:name="_Toc447198738"/>
      <w:bookmarkStart w:id="255" w:name="_Toc447198373"/>
      <w:bookmarkStart w:id="256" w:name="_Toc447198739"/>
      <w:bookmarkStart w:id="257" w:name="_Toc447198374"/>
      <w:bookmarkStart w:id="258" w:name="_Toc447198740"/>
      <w:bookmarkStart w:id="259" w:name="_Toc447198376"/>
      <w:bookmarkStart w:id="260" w:name="_Toc447198742"/>
      <w:bookmarkStart w:id="261" w:name="_Toc447198387"/>
      <w:bookmarkStart w:id="262" w:name="_Toc447198753"/>
      <w:bookmarkStart w:id="263" w:name="_Toc447198414"/>
      <w:bookmarkStart w:id="264" w:name="_Toc447198780"/>
      <w:bookmarkStart w:id="265" w:name="_DV_M86"/>
      <w:bookmarkStart w:id="266" w:name="_DV_M87"/>
      <w:bookmarkStart w:id="267" w:name="_DV_M88"/>
      <w:bookmarkStart w:id="268" w:name="_DV_M89"/>
      <w:bookmarkStart w:id="269" w:name="_DV_M90"/>
      <w:bookmarkStart w:id="270" w:name="_DV_M81"/>
      <w:bookmarkStart w:id="271" w:name="_DV_M82"/>
      <w:bookmarkStart w:id="272" w:name="_DV_M83"/>
      <w:bookmarkStart w:id="273" w:name="_DV_M84"/>
      <w:bookmarkStart w:id="274" w:name="_Toc445210062"/>
      <w:bookmarkStart w:id="275" w:name="_Toc445210194"/>
      <w:bookmarkStart w:id="276" w:name="_Toc445213196"/>
      <w:bookmarkStart w:id="277" w:name="_Toc445213326"/>
      <w:bookmarkStart w:id="278" w:name="_Toc445213455"/>
      <w:bookmarkStart w:id="279" w:name="_Toc445213584"/>
      <w:bookmarkStart w:id="280" w:name="_Toc445213713"/>
      <w:bookmarkStart w:id="281" w:name="_Toc445210064"/>
      <w:bookmarkStart w:id="282" w:name="_Toc445210196"/>
      <w:bookmarkStart w:id="283" w:name="_Toc445213198"/>
      <w:bookmarkStart w:id="284" w:name="_Toc445213328"/>
      <w:bookmarkStart w:id="285" w:name="_Toc445213457"/>
      <w:bookmarkStart w:id="286" w:name="_Toc445213586"/>
      <w:bookmarkStart w:id="287" w:name="_Toc445213715"/>
      <w:bookmarkStart w:id="288" w:name="nota_primer_grado__rn"/>
      <w:bookmarkStart w:id="289" w:name="_Toc445210067"/>
      <w:bookmarkStart w:id="290" w:name="_Toc445210199"/>
      <w:bookmarkStart w:id="291" w:name="_Toc445213201"/>
      <w:bookmarkStart w:id="292" w:name="_Toc445213331"/>
      <w:bookmarkStart w:id="293" w:name="_Toc445213460"/>
      <w:bookmarkStart w:id="294" w:name="_Toc445213589"/>
      <w:bookmarkStart w:id="295" w:name="_Toc445213718"/>
      <w:bookmarkStart w:id="296" w:name="_Toc447198481"/>
      <w:bookmarkStart w:id="297" w:name="_Toc447198812"/>
      <w:bookmarkStart w:id="298" w:name="_MON_1444481327"/>
      <w:bookmarkStart w:id="299" w:name="_Toc445210072"/>
      <w:bookmarkStart w:id="300" w:name="_Toc445210204"/>
      <w:bookmarkStart w:id="301" w:name="_Toc445213206"/>
      <w:bookmarkStart w:id="302" w:name="_Toc445213336"/>
      <w:bookmarkStart w:id="303" w:name="_Toc445213465"/>
      <w:bookmarkStart w:id="304" w:name="_Toc445213594"/>
      <w:bookmarkStart w:id="305" w:name="_Toc445213723"/>
      <w:bookmarkStart w:id="306" w:name="_Toc447198486"/>
      <w:bookmarkStart w:id="307" w:name="_Toc447198817"/>
      <w:bookmarkStart w:id="308" w:name="_Toc445210074"/>
      <w:bookmarkStart w:id="309" w:name="_Toc445210206"/>
      <w:bookmarkStart w:id="310" w:name="_Toc445213208"/>
      <w:bookmarkStart w:id="311" w:name="_Toc445213338"/>
      <w:bookmarkStart w:id="312" w:name="_Toc445213467"/>
      <w:bookmarkStart w:id="313" w:name="_Toc445213596"/>
      <w:bookmarkStart w:id="314" w:name="_Toc445213725"/>
      <w:bookmarkStart w:id="315" w:name="_Toc447198488"/>
      <w:bookmarkStart w:id="316" w:name="_Toc447198819"/>
      <w:bookmarkStart w:id="317" w:name="_Toc445210076"/>
      <w:bookmarkStart w:id="318" w:name="_Toc445210208"/>
      <w:bookmarkStart w:id="319" w:name="_Toc445213210"/>
      <w:bookmarkStart w:id="320" w:name="_Toc445213340"/>
      <w:bookmarkStart w:id="321" w:name="_Toc445213469"/>
      <w:bookmarkStart w:id="322" w:name="_Toc445213598"/>
      <w:bookmarkStart w:id="323" w:name="_Toc445213727"/>
      <w:bookmarkStart w:id="324" w:name="_Toc447198490"/>
      <w:bookmarkStart w:id="325" w:name="_Toc447198821"/>
      <w:bookmarkStart w:id="326" w:name="_Toc445210078"/>
      <w:bookmarkStart w:id="327" w:name="_Toc445210210"/>
      <w:bookmarkStart w:id="328" w:name="_Toc445213212"/>
      <w:bookmarkStart w:id="329" w:name="_Toc445213342"/>
      <w:bookmarkStart w:id="330" w:name="_Toc445213471"/>
      <w:bookmarkStart w:id="331" w:name="_Toc445213600"/>
      <w:bookmarkStart w:id="332" w:name="_Toc445213729"/>
      <w:bookmarkStart w:id="333" w:name="_Toc447198492"/>
      <w:bookmarkStart w:id="334" w:name="_Toc447198823"/>
      <w:bookmarkStart w:id="335" w:name="_Toc445210092"/>
      <w:bookmarkStart w:id="336" w:name="_Toc445210224"/>
      <w:bookmarkStart w:id="337" w:name="_Toc445213226"/>
      <w:bookmarkStart w:id="338" w:name="_Toc445213356"/>
      <w:bookmarkStart w:id="339" w:name="_Toc445213485"/>
      <w:bookmarkStart w:id="340" w:name="_Toc445213614"/>
      <w:bookmarkStart w:id="341" w:name="_Toc445213743"/>
      <w:bookmarkStart w:id="342" w:name="_Toc447198506"/>
      <w:bookmarkStart w:id="343" w:name="_Toc447198837"/>
      <w:bookmarkStart w:id="344" w:name="_Toc445210095"/>
      <w:bookmarkStart w:id="345" w:name="_Toc445210227"/>
      <w:bookmarkStart w:id="346" w:name="_Toc445213229"/>
      <w:bookmarkStart w:id="347" w:name="_Toc445213359"/>
      <w:bookmarkStart w:id="348" w:name="_Toc445213488"/>
      <w:bookmarkStart w:id="349" w:name="_Toc445213617"/>
      <w:bookmarkStart w:id="350" w:name="_Toc445213746"/>
      <w:bookmarkStart w:id="351" w:name="_Toc447198509"/>
      <w:bookmarkStart w:id="352" w:name="_Toc447198840"/>
      <w:bookmarkStart w:id="353" w:name="_DV_M706"/>
      <w:bookmarkStart w:id="354" w:name="_Toc447198515"/>
      <w:bookmarkStart w:id="355" w:name="_Toc447198846"/>
      <w:bookmarkStart w:id="356" w:name="_Toc445210102"/>
      <w:bookmarkStart w:id="357" w:name="_Toc445210234"/>
      <w:bookmarkStart w:id="358" w:name="_Toc445213236"/>
      <w:bookmarkStart w:id="359" w:name="_Toc445213366"/>
      <w:bookmarkStart w:id="360" w:name="_Toc445213495"/>
      <w:bookmarkStart w:id="361" w:name="_Toc445213624"/>
      <w:bookmarkStart w:id="362" w:name="_Toc445213753"/>
      <w:bookmarkStart w:id="363" w:name="_Toc447198520"/>
      <w:bookmarkStart w:id="364" w:name="_Toc447198851"/>
      <w:bookmarkStart w:id="365" w:name="_Toc445210104"/>
      <w:bookmarkStart w:id="366" w:name="_Toc445210236"/>
      <w:bookmarkStart w:id="367" w:name="_Toc445213238"/>
      <w:bookmarkStart w:id="368" w:name="_Toc445213368"/>
      <w:bookmarkStart w:id="369" w:name="_Toc445213497"/>
      <w:bookmarkStart w:id="370" w:name="_Toc445213626"/>
      <w:bookmarkStart w:id="371" w:name="_Toc445213755"/>
      <w:bookmarkStart w:id="372" w:name="_Toc447198522"/>
      <w:bookmarkStart w:id="373" w:name="_Toc447198853"/>
      <w:bookmarkStart w:id="374" w:name="_Toc445210109"/>
      <w:bookmarkStart w:id="375" w:name="_Toc445210241"/>
      <w:bookmarkStart w:id="376" w:name="_Toc445213243"/>
      <w:bookmarkStart w:id="377" w:name="_Toc445213373"/>
      <w:bookmarkStart w:id="378" w:name="_Toc445213502"/>
      <w:bookmarkStart w:id="379" w:name="_Toc445213631"/>
      <w:bookmarkStart w:id="380" w:name="_Toc445213760"/>
      <w:bookmarkStart w:id="381" w:name="_Toc447198527"/>
      <w:bookmarkStart w:id="382" w:name="_Toc447198858"/>
      <w:bookmarkStart w:id="383" w:name="_Toc445210111"/>
      <w:bookmarkStart w:id="384" w:name="_Toc445210243"/>
      <w:bookmarkStart w:id="385" w:name="_Toc445213245"/>
      <w:bookmarkStart w:id="386" w:name="_Toc445213375"/>
      <w:bookmarkStart w:id="387" w:name="_Toc445213504"/>
      <w:bookmarkStart w:id="388" w:name="_Toc445213633"/>
      <w:bookmarkStart w:id="389" w:name="_Toc445213762"/>
      <w:bookmarkStart w:id="390" w:name="_Toc447198529"/>
      <w:bookmarkStart w:id="391" w:name="_Toc447198860"/>
      <w:bookmarkStart w:id="392" w:name="_Toc445210112"/>
      <w:bookmarkStart w:id="393" w:name="_Toc445210244"/>
      <w:bookmarkStart w:id="394" w:name="_Toc445213246"/>
      <w:bookmarkStart w:id="395" w:name="_Toc445213376"/>
      <w:bookmarkStart w:id="396" w:name="_Toc445213505"/>
      <w:bookmarkStart w:id="397" w:name="_Toc445213634"/>
      <w:bookmarkStart w:id="398" w:name="_Toc445213763"/>
      <w:bookmarkStart w:id="399" w:name="_Toc447198530"/>
      <w:bookmarkStart w:id="400" w:name="_Toc447198861"/>
      <w:bookmarkStart w:id="401" w:name="_Toc445210113"/>
      <w:bookmarkStart w:id="402" w:name="_Toc445210245"/>
      <w:bookmarkStart w:id="403" w:name="_Toc445213247"/>
      <w:bookmarkStart w:id="404" w:name="_Toc445213377"/>
      <w:bookmarkStart w:id="405" w:name="_Toc445213506"/>
      <w:bookmarkStart w:id="406" w:name="_Toc445213635"/>
      <w:bookmarkStart w:id="407" w:name="_Toc445213764"/>
      <w:bookmarkStart w:id="408" w:name="_Toc447198531"/>
      <w:bookmarkStart w:id="409" w:name="_Toc447198862"/>
      <w:bookmarkStart w:id="410" w:name="_Toc445210114"/>
      <w:bookmarkStart w:id="411" w:name="_Toc445210246"/>
      <w:bookmarkStart w:id="412" w:name="_Toc445213248"/>
      <w:bookmarkStart w:id="413" w:name="_Toc445213378"/>
      <w:bookmarkStart w:id="414" w:name="_Toc445213507"/>
      <w:bookmarkStart w:id="415" w:name="_Toc445213636"/>
      <w:bookmarkStart w:id="416" w:name="_Toc445213765"/>
      <w:bookmarkStart w:id="417" w:name="_Toc447198532"/>
      <w:bookmarkStart w:id="418" w:name="_Toc447198863"/>
      <w:bookmarkStart w:id="419" w:name="_Toc445210116"/>
      <w:bookmarkStart w:id="420" w:name="_Toc445210248"/>
      <w:bookmarkStart w:id="421" w:name="_Toc445213250"/>
      <w:bookmarkStart w:id="422" w:name="_Toc445213380"/>
      <w:bookmarkStart w:id="423" w:name="_Toc445213509"/>
      <w:bookmarkStart w:id="424" w:name="_Toc445213638"/>
      <w:bookmarkStart w:id="425" w:name="_Toc445213767"/>
      <w:bookmarkStart w:id="426" w:name="_Toc447198534"/>
      <w:bookmarkStart w:id="427" w:name="_Toc447198865"/>
      <w:bookmarkStart w:id="428" w:name="_Toc445210118"/>
      <w:bookmarkStart w:id="429" w:name="_Toc445210250"/>
      <w:bookmarkStart w:id="430" w:name="_Toc445213252"/>
      <w:bookmarkStart w:id="431" w:name="_Toc445213382"/>
      <w:bookmarkStart w:id="432" w:name="_Toc445213511"/>
      <w:bookmarkStart w:id="433" w:name="_Toc445213640"/>
      <w:bookmarkStart w:id="434" w:name="_Toc445213769"/>
      <w:bookmarkStart w:id="435" w:name="_Toc447198536"/>
      <w:bookmarkStart w:id="436" w:name="_Toc447198867"/>
      <w:bookmarkStart w:id="437" w:name="_Toc445210120"/>
      <w:bookmarkStart w:id="438" w:name="_Toc445210252"/>
      <w:bookmarkStart w:id="439" w:name="_Toc445213254"/>
      <w:bookmarkStart w:id="440" w:name="_Toc445213384"/>
      <w:bookmarkStart w:id="441" w:name="_Toc445213513"/>
      <w:bookmarkStart w:id="442" w:name="_Toc445213642"/>
      <w:bookmarkStart w:id="443" w:name="_Toc445213771"/>
      <w:bookmarkStart w:id="444" w:name="_Toc447198538"/>
      <w:bookmarkStart w:id="445" w:name="_Toc447198869"/>
      <w:bookmarkStart w:id="446" w:name="_Toc445210122"/>
      <w:bookmarkStart w:id="447" w:name="_Toc445210254"/>
      <w:bookmarkStart w:id="448" w:name="_Toc445213256"/>
      <w:bookmarkStart w:id="449" w:name="_Toc445213386"/>
      <w:bookmarkStart w:id="450" w:name="_Toc445213515"/>
      <w:bookmarkStart w:id="451" w:name="_Toc445213644"/>
      <w:bookmarkStart w:id="452" w:name="_Toc445213773"/>
      <w:bookmarkStart w:id="453" w:name="_Toc447198540"/>
      <w:bookmarkStart w:id="454" w:name="_Toc447198871"/>
      <w:bookmarkStart w:id="455" w:name="_Toc445210125"/>
      <w:bookmarkStart w:id="456" w:name="_Toc445210257"/>
      <w:bookmarkStart w:id="457" w:name="_Toc445213259"/>
      <w:bookmarkStart w:id="458" w:name="_Toc445213389"/>
      <w:bookmarkStart w:id="459" w:name="_Toc445213518"/>
      <w:bookmarkStart w:id="460" w:name="_Toc445213647"/>
      <w:bookmarkStart w:id="461" w:name="_Toc445213776"/>
      <w:bookmarkStart w:id="462" w:name="_Toc447198543"/>
      <w:bookmarkStart w:id="463" w:name="_Toc447198874"/>
      <w:bookmarkStart w:id="464" w:name="_Toc447198545"/>
      <w:bookmarkStart w:id="465" w:name="_Toc447198876"/>
      <w:bookmarkStart w:id="466" w:name="_Toc445210127"/>
      <w:bookmarkStart w:id="467" w:name="_Toc445210259"/>
      <w:bookmarkStart w:id="468" w:name="_Toc445213261"/>
      <w:bookmarkStart w:id="469" w:name="_Toc445213391"/>
      <w:bookmarkStart w:id="470" w:name="_Toc445213520"/>
      <w:bookmarkStart w:id="471" w:name="_Toc445213649"/>
      <w:bookmarkStart w:id="472" w:name="_Toc445213778"/>
      <w:bookmarkStart w:id="473" w:name="_Toc447198546"/>
      <w:bookmarkStart w:id="474" w:name="_Toc447198877"/>
      <w:bookmarkStart w:id="475" w:name="_Toc445210128"/>
      <w:bookmarkStart w:id="476" w:name="_Toc445210260"/>
      <w:bookmarkStart w:id="477" w:name="_Toc445213262"/>
      <w:bookmarkStart w:id="478" w:name="_Toc445213392"/>
      <w:bookmarkStart w:id="479" w:name="_Toc445213521"/>
      <w:bookmarkStart w:id="480" w:name="_Toc445213650"/>
      <w:bookmarkStart w:id="481" w:name="_Toc445213779"/>
      <w:bookmarkStart w:id="482" w:name="_Toc447198547"/>
      <w:bookmarkStart w:id="483" w:name="_Toc447198878"/>
      <w:bookmarkStart w:id="484" w:name="_Toc445210130"/>
      <w:bookmarkStart w:id="485" w:name="_Toc445210262"/>
      <w:bookmarkStart w:id="486" w:name="_Toc445213264"/>
      <w:bookmarkStart w:id="487" w:name="_Toc445213394"/>
      <w:bookmarkStart w:id="488" w:name="_Toc445213523"/>
      <w:bookmarkStart w:id="489" w:name="_Toc445213652"/>
      <w:bookmarkStart w:id="490" w:name="_Toc445213781"/>
      <w:bookmarkStart w:id="491" w:name="_Toc447198549"/>
      <w:bookmarkStart w:id="492" w:name="_Toc447198880"/>
      <w:bookmarkStart w:id="493" w:name="_Toc445210132"/>
      <w:bookmarkStart w:id="494" w:name="_Toc445210264"/>
      <w:bookmarkStart w:id="495" w:name="_Toc445213266"/>
      <w:bookmarkStart w:id="496" w:name="_Toc445213396"/>
      <w:bookmarkStart w:id="497" w:name="_Toc445213525"/>
      <w:bookmarkStart w:id="498" w:name="_Toc445213654"/>
      <w:bookmarkStart w:id="499" w:name="_Toc445213783"/>
      <w:bookmarkStart w:id="500" w:name="_Toc447198551"/>
      <w:bookmarkStart w:id="501" w:name="_Toc447198882"/>
      <w:bookmarkStart w:id="502" w:name="_DV_M3"/>
      <w:bookmarkStart w:id="503" w:name="_DV_M4"/>
      <w:bookmarkStart w:id="504" w:name="_DV_M1619"/>
      <w:bookmarkStart w:id="505" w:name="_DV_M1620"/>
      <w:bookmarkStart w:id="506" w:name="_DV_M1621"/>
      <w:bookmarkStart w:id="507" w:name="_DV_M1622"/>
      <w:bookmarkStart w:id="508" w:name="_DV_M1623"/>
      <w:bookmarkStart w:id="509" w:name="_DV_M1624"/>
      <w:bookmarkStart w:id="510" w:name="_DV_M1625"/>
      <w:bookmarkStart w:id="511" w:name="_DV_M1626"/>
      <w:bookmarkStart w:id="512" w:name="_DV_M1627"/>
      <w:bookmarkStart w:id="513" w:name="_DV_M1628"/>
      <w:bookmarkStart w:id="514" w:name="_DV_M1631"/>
      <w:bookmarkStart w:id="515" w:name="_DV_M1632"/>
      <w:bookmarkStart w:id="516" w:name="_DV_M1633"/>
      <w:bookmarkStart w:id="517" w:name="_DV_M5"/>
      <w:bookmarkStart w:id="518" w:name="_DV_M6"/>
      <w:bookmarkStart w:id="519" w:name="_DV_M7"/>
      <w:bookmarkStart w:id="520" w:name="_Toc445210134"/>
      <w:bookmarkStart w:id="521" w:name="_Toc445210266"/>
      <w:bookmarkStart w:id="522" w:name="_Toc445213268"/>
      <w:bookmarkStart w:id="523" w:name="_Toc445213398"/>
      <w:bookmarkStart w:id="524" w:name="_Toc445213527"/>
      <w:bookmarkStart w:id="525" w:name="_Toc445213656"/>
      <w:bookmarkStart w:id="526" w:name="_Toc445213785"/>
      <w:bookmarkStart w:id="527" w:name="_Toc447198553"/>
      <w:bookmarkStart w:id="528" w:name="_Toc447198884"/>
      <w:bookmarkStart w:id="529" w:name="_Toc445210135"/>
      <w:bookmarkStart w:id="530" w:name="_Toc445210267"/>
      <w:bookmarkStart w:id="531" w:name="_Toc445213269"/>
      <w:bookmarkStart w:id="532" w:name="_Toc445213399"/>
      <w:bookmarkStart w:id="533" w:name="_Toc445213528"/>
      <w:bookmarkStart w:id="534" w:name="_Toc445213657"/>
      <w:bookmarkStart w:id="535" w:name="_Toc445213786"/>
      <w:bookmarkStart w:id="536" w:name="_Toc447198554"/>
      <w:bookmarkStart w:id="537" w:name="_Toc447198885"/>
      <w:bookmarkStart w:id="538" w:name="_Toc445210137"/>
      <w:bookmarkStart w:id="539" w:name="_Toc445210269"/>
      <w:bookmarkStart w:id="540" w:name="_Toc445213271"/>
      <w:bookmarkStart w:id="541" w:name="_Toc445213401"/>
      <w:bookmarkStart w:id="542" w:name="_Toc445213530"/>
      <w:bookmarkStart w:id="543" w:name="_Toc445213659"/>
      <w:bookmarkStart w:id="544" w:name="_Toc445213788"/>
      <w:bookmarkStart w:id="545" w:name="_Toc447198556"/>
      <w:bookmarkStart w:id="546" w:name="_Toc447198887"/>
      <w:bookmarkStart w:id="547" w:name="_Toc445210139"/>
      <w:bookmarkStart w:id="548" w:name="_Toc445210271"/>
      <w:bookmarkStart w:id="549" w:name="_Toc445213273"/>
      <w:bookmarkStart w:id="550" w:name="_Toc445213403"/>
      <w:bookmarkStart w:id="551" w:name="_Toc445213532"/>
      <w:bookmarkStart w:id="552" w:name="_Toc445213661"/>
      <w:bookmarkStart w:id="553" w:name="_Toc445213790"/>
      <w:bookmarkStart w:id="554" w:name="_Toc447198558"/>
      <w:bookmarkStart w:id="555" w:name="_Toc447198889"/>
      <w:bookmarkStart w:id="556" w:name="_Toc445210141"/>
      <w:bookmarkStart w:id="557" w:name="_Toc445210273"/>
      <w:bookmarkStart w:id="558" w:name="_Toc445213275"/>
      <w:bookmarkStart w:id="559" w:name="_Toc445213405"/>
      <w:bookmarkStart w:id="560" w:name="_Toc445213534"/>
      <w:bookmarkStart w:id="561" w:name="_Toc445213663"/>
      <w:bookmarkStart w:id="562" w:name="_Toc445213792"/>
      <w:bookmarkStart w:id="563" w:name="_Toc447198560"/>
      <w:bookmarkStart w:id="564" w:name="_Toc44719889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t>21</w:t>
      </w:r>
    </w:p>
    <w:p w:rsidR="003E6709" w:rsidRDefault="003E6709" w:rsidP="003E6709">
      <w:pPr>
        <w:spacing w:after="200" w:line="276" w:lineRule="auto"/>
        <w:rPr>
          <w:rFonts w:eastAsia="Calibri" w:cs="Times New Roman"/>
          <w:szCs w:val="20"/>
          <w:lang w:val="es-ES"/>
        </w:rPr>
      </w:pPr>
      <w:r>
        <w:rPr>
          <w:lang w:val="es-ES"/>
        </w:rPr>
        <w:br w:type="page"/>
      </w:r>
    </w:p>
    <w:p w:rsidR="003E6709" w:rsidRDefault="003E6709" w:rsidP="003E6709">
      <w:pPr>
        <w:pStyle w:val="BHVieta2"/>
        <w:numPr>
          <w:ilvl w:val="0"/>
          <w:numId w:val="0"/>
        </w:numPr>
        <w:tabs>
          <w:tab w:val="clear" w:pos="1418"/>
          <w:tab w:val="left" w:pos="1134"/>
        </w:tabs>
        <w:jc w:val="center"/>
        <w:rPr>
          <w:b/>
          <w:u w:val="single"/>
          <w:lang w:val="es-ES"/>
        </w:rPr>
      </w:pPr>
      <w:r w:rsidRPr="00D76AE4">
        <w:rPr>
          <w:b/>
          <w:u w:val="single"/>
          <w:lang w:val="es-ES"/>
        </w:rPr>
        <w:lastRenderedPageBreak/>
        <w:t>ANEXO I</w:t>
      </w:r>
    </w:p>
    <w:p w:rsidR="003E6709" w:rsidRPr="00D76AE4" w:rsidRDefault="003E6709" w:rsidP="003E6709">
      <w:pPr>
        <w:autoSpaceDE w:val="0"/>
        <w:autoSpaceDN w:val="0"/>
        <w:adjustRightInd w:val="0"/>
        <w:spacing w:before="180" w:after="180"/>
        <w:ind w:firstLine="709"/>
        <w:jc w:val="both"/>
        <w:rPr>
          <w:rFonts w:eastAsia="Calibri" w:cs="Times New Roman"/>
          <w:b/>
          <w:szCs w:val="20"/>
          <w:lang w:val="es-ES"/>
        </w:rPr>
      </w:pPr>
      <w:r w:rsidRPr="007E46E1">
        <w:rPr>
          <w:rFonts w:eastAsia="Calibri" w:cs="Times New Roman"/>
          <w:szCs w:val="20"/>
          <w:lang w:val="es-ES"/>
        </w:rPr>
        <w:t xml:space="preserve">Los estados financieros </w:t>
      </w:r>
      <w:r>
        <w:rPr>
          <w:rFonts w:eastAsia="Calibri" w:cs="Times New Roman"/>
          <w:szCs w:val="20"/>
          <w:lang w:val="es-ES"/>
        </w:rPr>
        <w:t xml:space="preserve">trimestrales del Banco al 31 de marzo de 2021 </w:t>
      </w:r>
      <w:r w:rsidRPr="007E46E1">
        <w:rPr>
          <w:rFonts w:eastAsia="Calibri" w:cs="Times New Roman"/>
          <w:szCs w:val="20"/>
          <w:lang w:val="es-ES"/>
        </w:rPr>
        <w:t>se incorporan por referencia al presente Prospecto</w:t>
      </w:r>
      <w:r w:rsidR="00D65F36">
        <w:rPr>
          <w:rFonts w:eastAsia="Calibri" w:cs="Times New Roman"/>
          <w:szCs w:val="20"/>
          <w:lang w:val="es-ES"/>
        </w:rPr>
        <w:t xml:space="preserve"> Resumido</w:t>
      </w:r>
      <w:r w:rsidRPr="007E46E1">
        <w:rPr>
          <w:rFonts w:eastAsia="Calibri" w:cs="Times New Roman"/>
          <w:szCs w:val="20"/>
          <w:lang w:val="es-ES"/>
        </w:rPr>
        <w:t xml:space="preserve">, de conformidad con lo establecido en el artículo 79 de la Sección VIII del Capítulo V del Título II de las NORMAS (N.T. 2013 y </w:t>
      </w:r>
      <w:proofErr w:type="spellStart"/>
      <w:r w:rsidRPr="007E46E1">
        <w:rPr>
          <w:rFonts w:eastAsia="Calibri" w:cs="Times New Roman"/>
          <w:szCs w:val="20"/>
          <w:lang w:val="es-ES"/>
        </w:rPr>
        <w:t>mod</w:t>
      </w:r>
      <w:proofErr w:type="spellEnd"/>
      <w:r w:rsidRPr="007E46E1">
        <w:rPr>
          <w:rFonts w:eastAsia="Calibri" w:cs="Times New Roman"/>
          <w:szCs w:val="20"/>
          <w:lang w:val="es-ES"/>
        </w:rPr>
        <w:t>.).</w:t>
      </w:r>
      <w:r>
        <w:rPr>
          <w:rFonts w:eastAsia="Calibri" w:cs="Times New Roman"/>
          <w:szCs w:val="20"/>
          <w:lang w:val="es-ES"/>
        </w:rPr>
        <w:t xml:space="preserve"> Sin perjuicio de ello, a continuación se adjunta un resumen de la información contenida en dichos estados financieros, </w:t>
      </w:r>
      <w:r w:rsidRPr="00D76AE4">
        <w:rPr>
          <w:rFonts w:eastAsia="Calibri" w:cs="Times New Roman"/>
          <w:szCs w:val="20"/>
          <w:lang w:val="es-ES"/>
        </w:rPr>
        <w:t xml:space="preserve">los cuales </w:t>
      </w:r>
      <w:r w:rsidRPr="007E46E1">
        <w:rPr>
          <w:rFonts w:eastAsia="Calibri" w:cs="Times New Roman"/>
          <w:szCs w:val="20"/>
          <w:lang w:val="es-ES"/>
        </w:rPr>
        <w:t>se encuentran</w:t>
      </w:r>
      <w:r w:rsidRPr="007E46E1">
        <w:rPr>
          <w:rFonts w:eastAsia="Calibri" w:cs="Times New Roman"/>
          <w:noProof/>
          <w:szCs w:val="20"/>
          <w:lang w:val="es-ES" w:eastAsia="es-ES"/>
        </w:rPr>
        <w:t xml:space="preserve"> publicados y pueden ser consultados </w:t>
      </w:r>
      <w:r>
        <w:rPr>
          <w:rFonts w:eastAsia="Calibri" w:cs="Times New Roman"/>
          <w:noProof/>
          <w:szCs w:val="20"/>
          <w:lang w:val="es-ES" w:eastAsia="es-ES"/>
        </w:rPr>
        <w:t xml:space="preserve">junto con las notas a los mismos </w:t>
      </w:r>
      <w:r w:rsidRPr="007E46E1">
        <w:rPr>
          <w:rFonts w:eastAsia="Calibri" w:cs="Times New Roman"/>
          <w:noProof/>
          <w:szCs w:val="20"/>
          <w:lang w:val="es-ES" w:eastAsia="es-ES"/>
        </w:rPr>
        <w:t xml:space="preserve">en el sitio web de la CNV, </w:t>
      </w:r>
      <w:hyperlink r:id="rId13" w:history="1">
        <w:r w:rsidRPr="003211FC">
          <w:rPr>
            <w:rStyle w:val="Hipervnculo"/>
            <w:rFonts w:eastAsiaTheme="minorEastAsia"/>
            <w:lang w:val="es-ES"/>
          </w:rPr>
          <w:t>www.argen</w:t>
        </w:r>
        <w:r w:rsidRPr="00CA1977">
          <w:rPr>
            <w:rStyle w:val="Hipervnculo"/>
            <w:rFonts w:eastAsiaTheme="minorEastAsia"/>
            <w:lang w:val="es-ES"/>
          </w:rPr>
          <w:t>t</w:t>
        </w:r>
        <w:r w:rsidRPr="00D721A5">
          <w:rPr>
            <w:rStyle w:val="Hipervnculo"/>
            <w:rFonts w:eastAsiaTheme="minorEastAsia"/>
            <w:lang w:val="es-ES"/>
          </w:rPr>
          <w:t>ina.gob.ar/cnv</w:t>
        </w:r>
      </w:hyperlink>
      <w:r w:rsidRPr="007E46E1">
        <w:rPr>
          <w:rFonts w:eastAsia="Calibri" w:cs="Times New Roman"/>
          <w:noProof/>
          <w:szCs w:val="20"/>
          <w:lang w:val="es-ES" w:eastAsia="es-ES"/>
        </w:rPr>
        <w:t>, en el ítem “</w:t>
      </w:r>
      <w:r w:rsidRPr="007E46E1">
        <w:rPr>
          <w:rFonts w:eastAsia="Calibri" w:cs="Times New Roman"/>
          <w:i/>
          <w:szCs w:val="20"/>
          <w:lang w:val="es-ES"/>
        </w:rPr>
        <w:t>Empresas</w:t>
      </w:r>
      <w:r>
        <w:rPr>
          <w:rFonts w:eastAsia="Calibri" w:cs="Times New Roman"/>
          <w:noProof/>
          <w:szCs w:val="20"/>
          <w:lang w:val="es-ES" w:eastAsia="es-ES"/>
        </w:rPr>
        <w:t>”, bajo el siguiente número</w:t>
      </w:r>
      <w:r w:rsidRPr="007E46E1">
        <w:rPr>
          <w:rFonts w:eastAsia="Calibri" w:cs="Times New Roman"/>
          <w:noProof/>
          <w:szCs w:val="20"/>
          <w:lang w:val="es-ES" w:eastAsia="es-ES"/>
        </w:rPr>
        <w:t xml:space="preserve"> de identificación:</w:t>
      </w:r>
      <w:r w:rsidRPr="007E46E1">
        <w:rPr>
          <w:rFonts w:eastAsia="Calibri" w:cs="Times New Roman"/>
          <w:szCs w:val="20"/>
          <w:lang w:val="es-ES"/>
        </w:rPr>
        <w:t xml:space="preserve"> </w:t>
      </w:r>
    </w:p>
    <w:p w:rsidR="003E6709" w:rsidRDefault="003E6709" w:rsidP="00D65F36">
      <w:pPr>
        <w:pStyle w:val="Prrafodelista"/>
        <w:numPr>
          <w:ilvl w:val="0"/>
          <w:numId w:val="48"/>
        </w:numPr>
        <w:tabs>
          <w:tab w:val="left" w:pos="1418"/>
        </w:tabs>
        <w:autoSpaceDE w:val="0"/>
        <w:autoSpaceDN w:val="0"/>
        <w:adjustRightInd w:val="0"/>
        <w:spacing w:before="120" w:after="120"/>
        <w:ind w:left="993"/>
        <w:jc w:val="both"/>
        <w:rPr>
          <w:rFonts w:eastAsia="Calibri" w:cs="Times New Roman"/>
          <w:szCs w:val="20"/>
          <w:lang w:val="es-ES"/>
        </w:rPr>
      </w:pPr>
      <w:r>
        <w:rPr>
          <w:rFonts w:eastAsia="Calibri" w:cs="Times New Roman"/>
          <w:szCs w:val="20"/>
          <w:lang w:val="es-ES"/>
        </w:rPr>
        <w:t xml:space="preserve">EECC al 31/03/2021: “TRIMESTRAL CONSOLIDADO NIIF - 2021-03-31”, Documento N° </w:t>
      </w:r>
      <w:r w:rsidRPr="005B4B94">
        <w:rPr>
          <w:rFonts w:eastAsia="Calibri" w:cs="Times New Roman"/>
          <w:szCs w:val="20"/>
          <w:lang w:val="es-ES"/>
        </w:rPr>
        <w:t>2755068</w:t>
      </w:r>
      <w:r>
        <w:rPr>
          <w:rFonts w:eastAsia="Calibri" w:cs="Times New Roman"/>
          <w:szCs w:val="20"/>
          <w:lang w:val="es-ES"/>
        </w:rPr>
        <w:t xml:space="preserve">, publicado con fecha 31/05/2021. </w:t>
      </w:r>
    </w:p>
    <w:p w:rsidR="003E6709" w:rsidRDefault="003E6709" w:rsidP="003E6709">
      <w:pPr>
        <w:pStyle w:val="BHVieta2"/>
        <w:numPr>
          <w:ilvl w:val="0"/>
          <w:numId w:val="0"/>
        </w:numPr>
        <w:tabs>
          <w:tab w:val="clear" w:pos="1418"/>
          <w:tab w:val="left" w:pos="1134"/>
        </w:tabs>
        <w:jc w:val="center"/>
        <w:rPr>
          <w:b/>
          <w:u w:val="single"/>
          <w:lang w:val="es-ES"/>
        </w:rPr>
      </w:pPr>
    </w:p>
    <w:p w:rsidR="003E6709" w:rsidRPr="00606646" w:rsidRDefault="003E6709" w:rsidP="003E6709">
      <w:pPr>
        <w:spacing w:line="240" w:lineRule="atLeast"/>
        <w:ind w:left="567" w:right="283"/>
        <w:outlineLvl w:val="0"/>
        <w:rPr>
          <w:rFonts w:ascii="Arial" w:hAnsi="Arial" w:cs="Arial"/>
          <w:lang w:val="es-AR"/>
        </w:rPr>
      </w:pPr>
    </w:p>
    <w:p w:rsidR="003E6709" w:rsidRPr="00606646" w:rsidRDefault="003E6709" w:rsidP="003E6709">
      <w:pPr>
        <w:spacing w:line="240" w:lineRule="exact"/>
        <w:ind w:left="567" w:right="283"/>
        <w:outlineLvl w:val="0"/>
        <w:rPr>
          <w:rFonts w:ascii="Arial" w:hAnsi="Arial"/>
          <w:lang w:val="es-A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329"/>
        <w:gridCol w:w="1033"/>
        <w:gridCol w:w="1157"/>
        <w:gridCol w:w="979"/>
        <w:gridCol w:w="1273"/>
        <w:gridCol w:w="1283"/>
      </w:tblGrid>
      <w:tr w:rsidR="003E6709" w:rsidRPr="00606646" w:rsidTr="00ED36A2">
        <w:tc>
          <w:tcPr>
            <w:tcW w:w="5000" w:type="pct"/>
            <w:gridSpan w:val="7"/>
            <w:shd w:val="clear" w:color="auto" w:fill="auto"/>
            <w:vAlign w:val="center"/>
          </w:tcPr>
          <w:p w:rsidR="003E6709" w:rsidRPr="00606646" w:rsidRDefault="003E6709" w:rsidP="00ED36A2">
            <w:pPr>
              <w:spacing w:line="240" w:lineRule="exact"/>
              <w:ind w:right="283"/>
              <w:jc w:val="center"/>
              <w:outlineLvl w:val="0"/>
              <w:rPr>
                <w:rFonts w:ascii="Arial" w:hAnsi="Arial" w:cs="Arial"/>
                <w:b/>
                <w:sz w:val="18"/>
                <w:szCs w:val="18"/>
                <w:lang w:val="es-AR"/>
              </w:rPr>
            </w:pPr>
            <w:r w:rsidRPr="00606646">
              <w:rPr>
                <w:rFonts w:ascii="Arial" w:hAnsi="Arial" w:cs="Arial"/>
                <w:b/>
                <w:sz w:val="18"/>
                <w:szCs w:val="18"/>
                <w:lang w:val="es-AR"/>
              </w:rPr>
              <w:t>Composición del capital al 31/03/2021</w:t>
            </w:r>
          </w:p>
        </w:tc>
      </w:tr>
      <w:tr w:rsidR="003E6709" w:rsidRPr="00606646" w:rsidTr="00ED36A2">
        <w:tc>
          <w:tcPr>
            <w:tcW w:w="3496" w:type="pct"/>
            <w:gridSpan w:val="5"/>
            <w:shd w:val="clear" w:color="auto" w:fill="auto"/>
            <w:vAlign w:val="center"/>
          </w:tcPr>
          <w:p w:rsidR="003E6709" w:rsidRPr="00606646" w:rsidRDefault="003E6709" w:rsidP="00ED36A2">
            <w:pPr>
              <w:spacing w:line="240" w:lineRule="exact"/>
              <w:ind w:right="283"/>
              <w:jc w:val="center"/>
              <w:outlineLvl w:val="0"/>
              <w:rPr>
                <w:rFonts w:ascii="Arial" w:hAnsi="Arial" w:cs="Arial"/>
                <w:sz w:val="18"/>
                <w:szCs w:val="18"/>
                <w:lang w:val="es-AR"/>
              </w:rPr>
            </w:pPr>
            <w:r w:rsidRPr="00606646">
              <w:rPr>
                <w:rFonts w:ascii="Arial" w:hAnsi="Arial" w:cs="Arial"/>
                <w:sz w:val="18"/>
                <w:szCs w:val="18"/>
                <w:lang w:val="es-AR"/>
              </w:rPr>
              <w:t>Acciones</w:t>
            </w:r>
          </w:p>
        </w:tc>
        <w:tc>
          <w:tcPr>
            <w:tcW w:w="749" w:type="pct"/>
            <w:vMerge w:val="restart"/>
            <w:shd w:val="clear" w:color="auto" w:fill="auto"/>
            <w:vAlign w:val="center"/>
          </w:tcPr>
          <w:p w:rsidR="003E6709" w:rsidRPr="00606646" w:rsidRDefault="003E6709" w:rsidP="00ED36A2">
            <w:pPr>
              <w:spacing w:line="240" w:lineRule="exact"/>
              <w:jc w:val="center"/>
              <w:outlineLvl w:val="0"/>
              <w:rPr>
                <w:rFonts w:ascii="Arial" w:hAnsi="Arial" w:cs="Arial"/>
                <w:sz w:val="18"/>
                <w:szCs w:val="18"/>
                <w:lang w:val="es-AR"/>
              </w:rPr>
            </w:pPr>
            <w:r w:rsidRPr="00606646">
              <w:rPr>
                <w:rFonts w:ascii="Arial" w:hAnsi="Arial" w:cs="Arial"/>
                <w:sz w:val="18"/>
                <w:szCs w:val="18"/>
                <w:lang w:val="es-AR"/>
              </w:rPr>
              <w:t>Suscripto</w:t>
            </w:r>
          </w:p>
        </w:tc>
        <w:tc>
          <w:tcPr>
            <w:tcW w:w="755" w:type="pct"/>
            <w:vMerge w:val="restart"/>
            <w:shd w:val="clear" w:color="auto" w:fill="auto"/>
            <w:vAlign w:val="center"/>
          </w:tcPr>
          <w:p w:rsidR="003E6709" w:rsidRPr="00606646" w:rsidRDefault="003E6709" w:rsidP="00ED36A2">
            <w:pPr>
              <w:spacing w:line="240" w:lineRule="exact"/>
              <w:jc w:val="center"/>
              <w:outlineLvl w:val="0"/>
              <w:rPr>
                <w:rFonts w:ascii="Arial" w:hAnsi="Arial" w:cs="Arial"/>
                <w:sz w:val="18"/>
                <w:szCs w:val="18"/>
                <w:lang w:val="es-AR"/>
              </w:rPr>
            </w:pPr>
            <w:r w:rsidRPr="00606646">
              <w:rPr>
                <w:rFonts w:ascii="Arial" w:hAnsi="Arial" w:cs="Arial"/>
                <w:sz w:val="18"/>
                <w:szCs w:val="18"/>
                <w:lang w:val="es-AR"/>
              </w:rPr>
              <w:t>Integrado</w:t>
            </w:r>
          </w:p>
        </w:tc>
      </w:tr>
      <w:tr w:rsidR="003E6709" w:rsidRPr="00606646" w:rsidTr="00ED36A2">
        <w:trPr>
          <w:trHeight w:val="240"/>
        </w:trPr>
        <w:tc>
          <w:tcPr>
            <w:tcW w:w="849" w:type="pct"/>
            <w:vMerge w:val="restart"/>
            <w:shd w:val="clear" w:color="auto" w:fill="auto"/>
            <w:vAlign w:val="center"/>
          </w:tcPr>
          <w:p w:rsidR="003E6709" w:rsidRPr="00606646" w:rsidRDefault="003E6709" w:rsidP="00ED36A2">
            <w:pPr>
              <w:spacing w:line="240" w:lineRule="exact"/>
              <w:ind w:right="283"/>
              <w:jc w:val="center"/>
              <w:outlineLvl w:val="0"/>
              <w:rPr>
                <w:rFonts w:ascii="Arial" w:hAnsi="Arial" w:cs="Arial"/>
                <w:sz w:val="18"/>
                <w:szCs w:val="18"/>
                <w:lang w:val="es-AR"/>
              </w:rPr>
            </w:pPr>
            <w:r w:rsidRPr="00606646">
              <w:rPr>
                <w:rFonts w:ascii="Arial" w:hAnsi="Arial" w:cs="Arial"/>
                <w:sz w:val="18"/>
                <w:szCs w:val="18"/>
                <w:lang w:val="es-AR"/>
              </w:rPr>
              <w:t>Cantidad</w:t>
            </w:r>
          </w:p>
        </w:tc>
        <w:tc>
          <w:tcPr>
            <w:tcW w:w="782" w:type="pct"/>
            <w:vMerge w:val="restart"/>
            <w:shd w:val="clear" w:color="auto" w:fill="auto"/>
            <w:vAlign w:val="center"/>
          </w:tcPr>
          <w:p w:rsidR="003E6709" w:rsidRPr="00606646" w:rsidRDefault="003E6709" w:rsidP="00ED36A2">
            <w:pPr>
              <w:tabs>
                <w:tab w:val="left" w:pos="1485"/>
              </w:tabs>
              <w:spacing w:line="240" w:lineRule="exact"/>
              <w:jc w:val="center"/>
              <w:outlineLvl w:val="0"/>
              <w:rPr>
                <w:rFonts w:ascii="Arial" w:hAnsi="Arial" w:cs="Arial"/>
                <w:sz w:val="18"/>
                <w:szCs w:val="18"/>
                <w:lang w:val="es-AR"/>
              </w:rPr>
            </w:pPr>
            <w:r w:rsidRPr="00606646">
              <w:rPr>
                <w:rFonts w:ascii="Arial" w:hAnsi="Arial" w:cs="Arial"/>
                <w:sz w:val="18"/>
                <w:szCs w:val="18"/>
                <w:lang w:val="es-AR"/>
              </w:rPr>
              <w:t>Tipo</w:t>
            </w:r>
          </w:p>
        </w:tc>
        <w:tc>
          <w:tcPr>
            <w:tcW w:w="608" w:type="pct"/>
            <w:vMerge w:val="restart"/>
            <w:shd w:val="clear" w:color="auto" w:fill="auto"/>
            <w:vAlign w:val="center"/>
          </w:tcPr>
          <w:p w:rsidR="003E6709" w:rsidRPr="00606646" w:rsidRDefault="003E6709" w:rsidP="00ED36A2">
            <w:pPr>
              <w:spacing w:line="240" w:lineRule="exact"/>
              <w:ind w:right="-44"/>
              <w:jc w:val="center"/>
              <w:outlineLvl w:val="0"/>
              <w:rPr>
                <w:rFonts w:ascii="Arial" w:hAnsi="Arial" w:cs="Arial"/>
                <w:sz w:val="18"/>
                <w:szCs w:val="18"/>
                <w:lang w:val="es-AR"/>
              </w:rPr>
            </w:pPr>
            <w:r w:rsidRPr="00606646">
              <w:rPr>
                <w:rFonts w:ascii="Arial" w:hAnsi="Arial" w:cs="Arial"/>
                <w:sz w:val="18"/>
                <w:szCs w:val="18"/>
                <w:lang w:val="es-AR"/>
              </w:rPr>
              <w:t>Valor nominal</w:t>
            </w:r>
          </w:p>
        </w:tc>
        <w:tc>
          <w:tcPr>
            <w:tcW w:w="681" w:type="pct"/>
            <w:vMerge w:val="restart"/>
            <w:shd w:val="clear" w:color="auto" w:fill="auto"/>
            <w:vAlign w:val="center"/>
          </w:tcPr>
          <w:p w:rsidR="003E6709" w:rsidRPr="00606646" w:rsidRDefault="003E6709" w:rsidP="00ED36A2">
            <w:pPr>
              <w:spacing w:line="240" w:lineRule="exact"/>
              <w:ind w:right="11"/>
              <w:jc w:val="center"/>
              <w:outlineLvl w:val="0"/>
              <w:rPr>
                <w:rFonts w:ascii="Arial" w:hAnsi="Arial" w:cs="Arial"/>
                <w:sz w:val="18"/>
                <w:szCs w:val="18"/>
                <w:lang w:val="es-AR"/>
              </w:rPr>
            </w:pPr>
            <w:r w:rsidRPr="00606646">
              <w:rPr>
                <w:rFonts w:ascii="Arial" w:hAnsi="Arial" w:cs="Arial"/>
                <w:sz w:val="18"/>
                <w:szCs w:val="18"/>
                <w:lang w:val="es-AR"/>
              </w:rPr>
              <w:t>Nº de votos que otorga cada una</w:t>
            </w:r>
          </w:p>
        </w:tc>
        <w:tc>
          <w:tcPr>
            <w:tcW w:w="576" w:type="pct"/>
            <w:vMerge w:val="restart"/>
            <w:shd w:val="clear" w:color="auto" w:fill="auto"/>
            <w:vAlign w:val="center"/>
          </w:tcPr>
          <w:p w:rsidR="003E6709" w:rsidRPr="00606646" w:rsidRDefault="003E6709" w:rsidP="00ED36A2">
            <w:pPr>
              <w:spacing w:line="240" w:lineRule="exact"/>
              <w:ind w:right="-43"/>
              <w:jc w:val="center"/>
              <w:outlineLvl w:val="0"/>
              <w:rPr>
                <w:rFonts w:ascii="Arial" w:hAnsi="Arial" w:cs="Arial"/>
                <w:sz w:val="18"/>
                <w:szCs w:val="18"/>
                <w:lang w:val="es-AR"/>
              </w:rPr>
            </w:pPr>
            <w:r w:rsidRPr="00606646">
              <w:rPr>
                <w:rFonts w:ascii="Arial" w:hAnsi="Arial" w:cs="Arial"/>
                <w:sz w:val="18"/>
                <w:szCs w:val="18"/>
                <w:lang w:val="es-AR"/>
              </w:rPr>
              <w:t>Clase</w:t>
            </w:r>
          </w:p>
        </w:tc>
        <w:tc>
          <w:tcPr>
            <w:tcW w:w="749" w:type="pct"/>
            <w:vMerge/>
            <w:shd w:val="clear" w:color="auto" w:fill="auto"/>
            <w:vAlign w:val="center"/>
          </w:tcPr>
          <w:p w:rsidR="003E6709" w:rsidRPr="00606646" w:rsidRDefault="003E6709" w:rsidP="00ED36A2">
            <w:pPr>
              <w:spacing w:line="240" w:lineRule="exact"/>
              <w:jc w:val="center"/>
              <w:outlineLvl w:val="0"/>
              <w:rPr>
                <w:rFonts w:ascii="Arial" w:hAnsi="Arial" w:cs="Arial"/>
                <w:sz w:val="18"/>
                <w:szCs w:val="18"/>
                <w:lang w:val="es-AR"/>
              </w:rPr>
            </w:pPr>
          </w:p>
        </w:tc>
        <w:tc>
          <w:tcPr>
            <w:tcW w:w="755" w:type="pct"/>
            <w:vMerge/>
            <w:shd w:val="clear" w:color="auto" w:fill="auto"/>
            <w:vAlign w:val="center"/>
          </w:tcPr>
          <w:p w:rsidR="003E6709" w:rsidRPr="00606646" w:rsidRDefault="003E6709" w:rsidP="00ED36A2">
            <w:pPr>
              <w:spacing w:line="240" w:lineRule="exact"/>
              <w:jc w:val="center"/>
              <w:outlineLvl w:val="0"/>
              <w:rPr>
                <w:rFonts w:ascii="Arial" w:hAnsi="Arial" w:cs="Arial"/>
                <w:sz w:val="18"/>
                <w:szCs w:val="18"/>
                <w:lang w:val="es-AR"/>
              </w:rPr>
            </w:pPr>
          </w:p>
        </w:tc>
      </w:tr>
      <w:tr w:rsidR="003E6709" w:rsidRPr="00606646" w:rsidTr="00ED36A2">
        <w:tc>
          <w:tcPr>
            <w:tcW w:w="849" w:type="pct"/>
            <w:vMerge/>
            <w:shd w:val="clear" w:color="auto" w:fill="auto"/>
            <w:vAlign w:val="center"/>
          </w:tcPr>
          <w:p w:rsidR="003E6709" w:rsidRPr="00606646" w:rsidRDefault="003E6709" w:rsidP="00ED36A2">
            <w:pPr>
              <w:spacing w:line="240" w:lineRule="exact"/>
              <w:ind w:right="283"/>
              <w:jc w:val="center"/>
              <w:outlineLvl w:val="0"/>
              <w:rPr>
                <w:rFonts w:ascii="Arial" w:hAnsi="Arial" w:cs="Arial"/>
                <w:sz w:val="18"/>
                <w:szCs w:val="18"/>
                <w:highlight w:val="yellow"/>
                <w:lang w:val="es-AR"/>
              </w:rPr>
            </w:pPr>
          </w:p>
        </w:tc>
        <w:tc>
          <w:tcPr>
            <w:tcW w:w="782" w:type="pct"/>
            <w:vMerge/>
            <w:shd w:val="clear" w:color="auto" w:fill="auto"/>
            <w:vAlign w:val="center"/>
          </w:tcPr>
          <w:p w:rsidR="003E6709" w:rsidRPr="00606646" w:rsidRDefault="003E6709" w:rsidP="00ED36A2">
            <w:pPr>
              <w:tabs>
                <w:tab w:val="left" w:pos="1485"/>
              </w:tabs>
              <w:spacing w:line="240" w:lineRule="exact"/>
              <w:jc w:val="center"/>
              <w:outlineLvl w:val="0"/>
              <w:rPr>
                <w:rFonts w:ascii="Arial" w:hAnsi="Arial" w:cs="Arial"/>
                <w:sz w:val="18"/>
                <w:szCs w:val="18"/>
                <w:highlight w:val="yellow"/>
                <w:lang w:val="es-AR"/>
              </w:rPr>
            </w:pPr>
          </w:p>
        </w:tc>
        <w:tc>
          <w:tcPr>
            <w:tcW w:w="608" w:type="pct"/>
            <w:vMerge/>
            <w:shd w:val="clear" w:color="auto" w:fill="auto"/>
            <w:vAlign w:val="center"/>
          </w:tcPr>
          <w:p w:rsidR="003E6709" w:rsidRPr="00606646" w:rsidRDefault="003E6709" w:rsidP="00ED36A2">
            <w:pPr>
              <w:spacing w:line="240" w:lineRule="exact"/>
              <w:ind w:right="-44"/>
              <w:jc w:val="center"/>
              <w:outlineLvl w:val="0"/>
              <w:rPr>
                <w:rFonts w:ascii="Arial" w:hAnsi="Arial" w:cs="Arial"/>
                <w:sz w:val="18"/>
                <w:szCs w:val="18"/>
                <w:highlight w:val="yellow"/>
                <w:lang w:val="es-AR"/>
              </w:rPr>
            </w:pPr>
          </w:p>
        </w:tc>
        <w:tc>
          <w:tcPr>
            <w:tcW w:w="681" w:type="pct"/>
            <w:vMerge/>
            <w:shd w:val="clear" w:color="auto" w:fill="auto"/>
            <w:vAlign w:val="center"/>
          </w:tcPr>
          <w:p w:rsidR="003E6709" w:rsidRPr="00606646" w:rsidRDefault="003E6709" w:rsidP="00ED36A2">
            <w:pPr>
              <w:spacing w:line="240" w:lineRule="exact"/>
              <w:ind w:right="11"/>
              <w:jc w:val="center"/>
              <w:outlineLvl w:val="0"/>
              <w:rPr>
                <w:rFonts w:ascii="Arial" w:hAnsi="Arial" w:cs="Arial"/>
                <w:sz w:val="18"/>
                <w:szCs w:val="18"/>
                <w:highlight w:val="yellow"/>
                <w:lang w:val="es-AR"/>
              </w:rPr>
            </w:pPr>
          </w:p>
        </w:tc>
        <w:tc>
          <w:tcPr>
            <w:tcW w:w="576" w:type="pct"/>
            <w:vMerge/>
            <w:shd w:val="clear" w:color="auto" w:fill="auto"/>
            <w:vAlign w:val="center"/>
          </w:tcPr>
          <w:p w:rsidR="003E6709" w:rsidRPr="00606646" w:rsidRDefault="003E6709" w:rsidP="00ED36A2">
            <w:pPr>
              <w:spacing w:line="240" w:lineRule="exact"/>
              <w:ind w:right="283"/>
              <w:jc w:val="center"/>
              <w:outlineLvl w:val="0"/>
              <w:rPr>
                <w:rFonts w:ascii="Arial" w:hAnsi="Arial" w:cs="Arial"/>
                <w:sz w:val="18"/>
                <w:szCs w:val="18"/>
                <w:lang w:val="es-AR"/>
              </w:rPr>
            </w:pPr>
          </w:p>
        </w:tc>
        <w:tc>
          <w:tcPr>
            <w:tcW w:w="1504" w:type="pct"/>
            <w:gridSpan w:val="2"/>
            <w:shd w:val="clear" w:color="auto" w:fill="auto"/>
            <w:vAlign w:val="center"/>
          </w:tcPr>
          <w:p w:rsidR="003E6709" w:rsidRPr="00606646" w:rsidRDefault="003E6709" w:rsidP="00ED36A2">
            <w:pPr>
              <w:spacing w:line="240" w:lineRule="exact"/>
              <w:ind w:right="283"/>
              <w:jc w:val="center"/>
              <w:outlineLvl w:val="0"/>
              <w:rPr>
                <w:rFonts w:ascii="Arial" w:hAnsi="Arial" w:cs="Arial"/>
                <w:sz w:val="18"/>
                <w:szCs w:val="18"/>
                <w:lang w:val="es-AR"/>
              </w:rPr>
            </w:pPr>
            <w:r w:rsidRPr="00606646">
              <w:rPr>
                <w:rFonts w:ascii="Arial" w:hAnsi="Arial" w:cs="Arial"/>
                <w:sz w:val="18"/>
                <w:szCs w:val="18"/>
                <w:lang w:val="es-AR"/>
              </w:rPr>
              <w:t>(En miles de pesos)</w:t>
            </w:r>
          </w:p>
        </w:tc>
      </w:tr>
      <w:tr w:rsidR="003E6709" w:rsidRPr="00606646" w:rsidTr="00ED36A2">
        <w:tc>
          <w:tcPr>
            <w:tcW w:w="849" w:type="pct"/>
            <w:shd w:val="clear" w:color="auto" w:fill="auto"/>
          </w:tcPr>
          <w:p w:rsidR="003E6709" w:rsidRPr="00D35CBA" w:rsidRDefault="003E6709" w:rsidP="00ED36A2">
            <w:pPr>
              <w:spacing w:line="240" w:lineRule="exact"/>
              <w:ind w:right="-52"/>
              <w:jc w:val="right"/>
              <w:outlineLvl w:val="0"/>
              <w:rPr>
                <w:rFonts w:ascii="Arial" w:hAnsi="Arial" w:cs="Arial"/>
                <w:sz w:val="18"/>
                <w:szCs w:val="18"/>
                <w:lang w:val="es-AR"/>
              </w:rPr>
            </w:pPr>
            <w:r w:rsidRPr="00D35CBA">
              <w:rPr>
                <w:rFonts w:ascii="Arial" w:hAnsi="Arial" w:cs="Arial"/>
                <w:color w:val="000000"/>
                <w:sz w:val="18"/>
                <w:szCs w:val="18"/>
              </w:rPr>
              <w:t>664.489.424</w:t>
            </w:r>
          </w:p>
        </w:tc>
        <w:tc>
          <w:tcPr>
            <w:tcW w:w="782" w:type="pct"/>
            <w:vMerge w:val="restart"/>
            <w:shd w:val="clear" w:color="auto" w:fill="auto"/>
            <w:vAlign w:val="center"/>
          </w:tcPr>
          <w:p w:rsidR="003E6709" w:rsidRPr="00D35CBA" w:rsidRDefault="003E6709" w:rsidP="00ED36A2">
            <w:pPr>
              <w:tabs>
                <w:tab w:val="left" w:pos="1485"/>
              </w:tabs>
              <w:spacing w:line="240" w:lineRule="exact"/>
              <w:jc w:val="center"/>
              <w:outlineLvl w:val="0"/>
              <w:rPr>
                <w:rFonts w:ascii="Arial" w:hAnsi="Arial" w:cs="Arial"/>
                <w:sz w:val="18"/>
                <w:szCs w:val="18"/>
                <w:lang w:val="es-AR"/>
              </w:rPr>
            </w:pPr>
            <w:r w:rsidRPr="00D35CBA">
              <w:rPr>
                <w:rFonts w:ascii="Arial" w:hAnsi="Arial" w:cs="Arial"/>
                <w:sz w:val="18"/>
                <w:szCs w:val="18"/>
                <w:lang w:val="es-AR"/>
              </w:rPr>
              <w:t>Ordinarias escriturales</w:t>
            </w:r>
          </w:p>
        </w:tc>
        <w:tc>
          <w:tcPr>
            <w:tcW w:w="608" w:type="pct"/>
            <w:shd w:val="clear" w:color="auto" w:fill="auto"/>
          </w:tcPr>
          <w:p w:rsidR="003E6709" w:rsidRPr="00D35CBA" w:rsidRDefault="003E6709" w:rsidP="00ED36A2">
            <w:pPr>
              <w:spacing w:line="240" w:lineRule="exact"/>
              <w:ind w:right="-44"/>
              <w:jc w:val="center"/>
              <w:outlineLvl w:val="0"/>
              <w:rPr>
                <w:rFonts w:ascii="Arial" w:hAnsi="Arial" w:cs="Arial"/>
                <w:sz w:val="18"/>
                <w:szCs w:val="18"/>
                <w:lang w:val="es-AR"/>
              </w:rPr>
            </w:pPr>
            <w:r w:rsidRPr="00D35CBA">
              <w:rPr>
                <w:rFonts w:ascii="Arial" w:hAnsi="Arial" w:cs="Arial"/>
                <w:sz w:val="18"/>
                <w:szCs w:val="18"/>
                <w:lang w:val="es-AR"/>
              </w:rPr>
              <w:t>1</w:t>
            </w:r>
          </w:p>
        </w:tc>
        <w:tc>
          <w:tcPr>
            <w:tcW w:w="681" w:type="pct"/>
            <w:shd w:val="clear" w:color="auto" w:fill="auto"/>
          </w:tcPr>
          <w:p w:rsidR="003E6709" w:rsidRPr="00D35CBA" w:rsidRDefault="003E6709" w:rsidP="00ED36A2">
            <w:pPr>
              <w:spacing w:line="240" w:lineRule="exact"/>
              <w:ind w:right="11"/>
              <w:jc w:val="center"/>
              <w:outlineLvl w:val="0"/>
              <w:rPr>
                <w:rFonts w:ascii="Arial" w:hAnsi="Arial" w:cs="Arial"/>
                <w:sz w:val="18"/>
                <w:szCs w:val="18"/>
                <w:lang w:val="es-AR"/>
              </w:rPr>
            </w:pPr>
            <w:r w:rsidRPr="00D35CBA">
              <w:rPr>
                <w:rFonts w:ascii="Arial" w:hAnsi="Arial" w:cs="Arial"/>
                <w:sz w:val="18"/>
                <w:szCs w:val="18"/>
                <w:lang w:val="es-AR"/>
              </w:rPr>
              <w:t>1</w:t>
            </w:r>
          </w:p>
        </w:tc>
        <w:tc>
          <w:tcPr>
            <w:tcW w:w="576" w:type="pct"/>
            <w:shd w:val="clear" w:color="auto" w:fill="auto"/>
          </w:tcPr>
          <w:p w:rsidR="003E6709" w:rsidRPr="00D35CBA" w:rsidRDefault="003E6709" w:rsidP="00ED36A2">
            <w:pPr>
              <w:spacing w:line="240" w:lineRule="exact"/>
              <w:ind w:right="-43"/>
              <w:jc w:val="center"/>
              <w:outlineLvl w:val="0"/>
              <w:rPr>
                <w:rFonts w:ascii="Arial" w:hAnsi="Arial" w:cs="Arial"/>
                <w:sz w:val="18"/>
                <w:szCs w:val="18"/>
                <w:lang w:val="es-AR"/>
              </w:rPr>
            </w:pPr>
            <w:r w:rsidRPr="00D35CBA">
              <w:rPr>
                <w:rFonts w:ascii="Arial" w:hAnsi="Arial" w:cs="Arial"/>
                <w:sz w:val="18"/>
                <w:szCs w:val="18"/>
                <w:lang w:val="es-AR"/>
              </w:rPr>
              <w:t>A</w:t>
            </w:r>
          </w:p>
        </w:tc>
        <w:tc>
          <w:tcPr>
            <w:tcW w:w="749"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664.489</w:t>
            </w:r>
          </w:p>
        </w:tc>
        <w:tc>
          <w:tcPr>
            <w:tcW w:w="755"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664.489</w:t>
            </w:r>
          </w:p>
        </w:tc>
      </w:tr>
      <w:tr w:rsidR="003E6709" w:rsidRPr="00606646" w:rsidTr="00ED36A2">
        <w:tc>
          <w:tcPr>
            <w:tcW w:w="849" w:type="pct"/>
            <w:shd w:val="clear" w:color="auto" w:fill="auto"/>
          </w:tcPr>
          <w:p w:rsidR="003E6709" w:rsidRPr="00D35CBA" w:rsidRDefault="003E6709" w:rsidP="00ED36A2">
            <w:pPr>
              <w:spacing w:line="240" w:lineRule="exact"/>
              <w:ind w:right="-52"/>
              <w:jc w:val="right"/>
              <w:outlineLvl w:val="0"/>
              <w:rPr>
                <w:rFonts w:ascii="Arial" w:hAnsi="Arial" w:cs="Arial"/>
                <w:sz w:val="18"/>
                <w:szCs w:val="18"/>
                <w:lang w:val="es-AR"/>
              </w:rPr>
            </w:pPr>
            <w:r w:rsidRPr="00D35CBA">
              <w:rPr>
                <w:rFonts w:ascii="Arial" w:hAnsi="Arial" w:cs="Arial"/>
                <w:color w:val="000000"/>
                <w:sz w:val="18"/>
                <w:szCs w:val="18"/>
              </w:rPr>
              <w:t>57.009.279</w:t>
            </w:r>
          </w:p>
        </w:tc>
        <w:tc>
          <w:tcPr>
            <w:tcW w:w="782" w:type="pct"/>
            <w:vMerge/>
            <w:shd w:val="clear" w:color="auto" w:fill="auto"/>
          </w:tcPr>
          <w:p w:rsidR="003E6709" w:rsidRPr="00D35CBA" w:rsidRDefault="003E6709" w:rsidP="00ED36A2">
            <w:pPr>
              <w:spacing w:line="240" w:lineRule="exact"/>
              <w:ind w:right="283"/>
              <w:outlineLvl w:val="0"/>
              <w:rPr>
                <w:rFonts w:ascii="Arial" w:hAnsi="Arial" w:cs="Arial"/>
                <w:sz w:val="18"/>
                <w:szCs w:val="18"/>
                <w:lang w:val="es-AR"/>
              </w:rPr>
            </w:pPr>
          </w:p>
        </w:tc>
        <w:tc>
          <w:tcPr>
            <w:tcW w:w="608" w:type="pct"/>
            <w:shd w:val="clear" w:color="auto" w:fill="auto"/>
          </w:tcPr>
          <w:p w:rsidR="003E6709" w:rsidRPr="00D35CBA" w:rsidRDefault="003E6709" w:rsidP="00ED36A2">
            <w:pPr>
              <w:spacing w:line="240" w:lineRule="exact"/>
              <w:ind w:right="-44"/>
              <w:jc w:val="center"/>
              <w:outlineLvl w:val="0"/>
              <w:rPr>
                <w:rFonts w:ascii="Arial" w:hAnsi="Arial" w:cs="Arial"/>
                <w:sz w:val="18"/>
                <w:szCs w:val="18"/>
                <w:lang w:val="es-AR"/>
              </w:rPr>
            </w:pPr>
            <w:r w:rsidRPr="00D35CBA">
              <w:rPr>
                <w:rFonts w:ascii="Arial" w:hAnsi="Arial" w:cs="Arial"/>
                <w:sz w:val="18"/>
                <w:szCs w:val="18"/>
                <w:lang w:val="es-AR"/>
              </w:rPr>
              <w:t>1</w:t>
            </w:r>
          </w:p>
        </w:tc>
        <w:tc>
          <w:tcPr>
            <w:tcW w:w="681" w:type="pct"/>
            <w:shd w:val="clear" w:color="auto" w:fill="auto"/>
          </w:tcPr>
          <w:p w:rsidR="003E6709" w:rsidRPr="00D35CBA" w:rsidRDefault="003E6709" w:rsidP="00ED36A2">
            <w:pPr>
              <w:spacing w:line="240" w:lineRule="exact"/>
              <w:ind w:right="11"/>
              <w:jc w:val="center"/>
              <w:outlineLvl w:val="0"/>
              <w:rPr>
                <w:rFonts w:ascii="Arial" w:hAnsi="Arial" w:cs="Arial"/>
                <w:sz w:val="18"/>
                <w:szCs w:val="18"/>
                <w:lang w:val="es-AR"/>
              </w:rPr>
            </w:pPr>
            <w:r w:rsidRPr="00D35CBA">
              <w:rPr>
                <w:rFonts w:ascii="Arial" w:hAnsi="Arial" w:cs="Arial"/>
                <w:sz w:val="18"/>
                <w:szCs w:val="18"/>
                <w:lang w:val="es-AR"/>
              </w:rPr>
              <w:t>1</w:t>
            </w:r>
          </w:p>
        </w:tc>
        <w:tc>
          <w:tcPr>
            <w:tcW w:w="576" w:type="pct"/>
            <w:shd w:val="clear" w:color="auto" w:fill="auto"/>
          </w:tcPr>
          <w:p w:rsidR="003E6709" w:rsidRPr="00D35CBA" w:rsidRDefault="003E6709" w:rsidP="00ED36A2">
            <w:pPr>
              <w:spacing w:line="240" w:lineRule="exact"/>
              <w:ind w:right="-43"/>
              <w:jc w:val="center"/>
              <w:outlineLvl w:val="0"/>
              <w:rPr>
                <w:rFonts w:ascii="Arial" w:hAnsi="Arial" w:cs="Arial"/>
                <w:sz w:val="18"/>
                <w:szCs w:val="18"/>
                <w:lang w:val="es-AR"/>
              </w:rPr>
            </w:pPr>
            <w:r w:rsidRPr="00D35CBA">
              <w:rPr>
                <w:rFonts w:ascii="Arial" w:hAnsi="Arial" w:cs="Arial"/>
                <w:sz w:val="18"/>
                <w:szCs w:val="18"/>
                <w:lang w:val="es-AR"/>
              </w:rPr>
              <w:t>B</w:t>
            </w:r>
          </w:p>
        </w:tc>
        <w:tc>
          <w:tcPr>
            <w:tcW w:w="749"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57.009</w:t>
            </w:r>
          </w:p>
        </w:tc>
        <w:tc>
          <w:tcPr>
            <w:tcW w:w="755"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57.009</w:t>
            </w:r>
          </w:p>
        </w:tc>
      </w:tr>
      <w:tr w:rsidR="003E6709" w:rsidRPr="00606646" w:rsidTr="00ED36A2">
        <w:tc>
          <w:tcPr>
            <w:tcW w:w="849" w:type="pct"/>
            <w:shd w:val="clear" w:color="auto" w:fill="auto"/>
          </w:tcPr>
          <w:p w:rsidR="003E6709" w:rsidRPr="00D35CBA" w:rsidRDefault="003E6709" w:rsidP="00ED36A2">
            <w:pPr>
              <w:spacing w:line="240" w:lineRule="exact"/>
              <w:ind w:right="-52"/>
              <w:jc w:val="right"/>
              <w:outlineLvl w:val="0"/>
              <w:rPr>
                <w:rFonts w:ascii="Arial" w:hAnsi="Arial" w:cs="Arial"/>
                <w:sz w:val="18"/>
                <w:szCs w:val="18"/>
                <w:lang w:val="es-AR"/>
              </w:rPr>
            </w:pPr>
            <w:r w:rsidRPr="00D35CBA">
              <w:rPr>
                <w:rFonts w:ascii="Arial" w:hAnsi="Arial" w:cs="Arial"/>
                <w:color w:val="000000"/>
                <w:sz w:val="18"/>
                <w:szCs w:val="18"/>
              </w:rPr>
              <w:t>75.000.000</w:t>
            </w:r>
          </w:p>
        </w:tc>
        <w:tc>
          <w:tcPr>
            <w:tcW w:w="782" w:type="pct"/>
            <w:vMerge/>
            <w:shd w:val="clear" w:color="auto" w:fill="auto"/>
          </w:tcPr>
          <w:p w:rsidR="003E6709" w:rsidRPr="00D35CBA" w:rsidRDefault="003E6709" w:rsidP="00ED36A2">
            <w:pPr>
              <w:spacing w:line="240" w:lineRule="exact"/>
              <w:ind w:right="283"/>
              <w:outlineLvl w:val="0"/>
              <w:rPr>
                <w:rFonts w:ascii="Arial" w:hAnsi="Arial" w:cs="Arial"/>
                <w:sz w:val="18"/>
                <w:szCs w:val="18"/>
                <w:lang w:val="es-AR"/>
              </w:rPr>
            </w:pPr>
          </w:p>
        </w:tc>
        <w:tc>
          <w:tcPr>
            <w:tcW w:w="608" w:type="pct"/>
            <w:shd w:val="clear" w:color="auto" w:fill="auto"/>
          </w:tcPr>
          <w:p w:rsidR="003E6709" w:rsidRPr="00D35CBA" w:rsidRDefault="003E6709" w:rsidP="00ED36A2">
            <w:pPr>
              <w:spacing w:line="240" w:lineRule="exact"/>
              <w:ind w:right="-44"/>
              <w:jc w:val="center"/>
              <w:outlineLvl w:val="0"/>
              <w:rPr>
                <w:rFonts w:ascii="Arial" w:hAnsi="Arial" w:cs="Arial"/>
                <w:sz w:val="18"/>
                <w:szCs w:val="18"/>
                <w:lang w:val="es-AR"/>
              </w:rPr>
            </w:pPr>
            <w:r w:rsidRPr="00D35CBA">
              <w:rPr>
                <w:rFonts w:ascii="Arial" w:hAnsi="Arial" w:cs="Arial"/>
                <w:sz w:val="18"/>
                <w:szCs w:val="18"/>
                <w:lang w:val="es-AR"/>
              </w:rPr>
              <w:t>1</w:t>
            </w:r>
          </w:p>
        </w:tc>
        <w:tc>
          <w:tcPr>
            <w:tcW w:w="681" w:type="pct"/>
            <w:shd w:val="clear" w:color="auto" w:fill="auto"/>
          </w:tcPr>
          <w:p w:rsidR="003E6709" w:rsidRPr="00D35CBA" w:rsidRDefault="003E6709" w:rsidP="00ED36A2">
            <w:pPr>
              <w:spacing w:line="240" w:lineRule="exact"/>
              <w:ind w:right="11"/>
              <w:jc w:val="center"/>
              <w:outlineLvl w:val="0"/>
              <w:rPr>
                <w:rFonts w:ascii="Arial" w:hAnsi="Arial" w:cs="Arial"/>
                <w:sz w:val="18"/>
                <w:szCs w:val="18"/>
                <w:lang w:val="es-AR"/>
              </w:rPr>
            </w:pPr>
            <w:r w:rsidRPr="00D35CBA">
              <w:rPr>
                <w:rFonts w:ascii="Arial" w:hAnsi="Arial" w:cs="Arial"/>
                <w:sz w:val="18"/>
                <w:szCs w:val="18"/>
                <w:lang w:val="es-AR"/>
              </w:rPr>
              <w:t>1</w:t>
            </w:r>
          </w:p>
        </w:tc>
        <w:tc>
          <w:tcPr>
            <w:tcW w:w="576" w:type="pct"/>
            <w:shd w:val="clear" w:color="auto" w:fill="auto"/>
          </w:tcPr>
          <w:p w:rsidR="003E6709" w:rsidRPr="00D35CBA" w:rsidRDefault="003E6709" w:rsidP="00ED36A2">
            <w:pPr>
              <w:spacing w:line="240" w:lineRule="exact"/>
              <w:ind w:right="-43"/>
              <w:jc w:val="center"/>
              <w:outlineLvl w:val="0"/>
              <w:rPr>
                <w:rFonts w:ascii="Arial" w:hAnsi="Arial" w:cs="Arial"/>
                <w:sz w:val="18"/>
                <w:szCs w:val="18"/>
                <w:lang w:val="es-AR"/>
              </w:rPr>
            </w:pPr>
            <w:r w:rsidRPr="00D35CBA">
              <w:rPr>
                <w:rFonts w:ascii="Arial" w:hAnsi="Arial" w:cs="Arial"/>
                <w:sz w:val="18"/>
                <w:szCs w:val="18"/>
                <w:lang w:val="es-AR"/>
              </w:rPr>
              <w:t>C</w:t>
            </w:r>
          </w:p>
        </w:tc>
        <w:tc>
          <w:tcPr>
            <w:tcW w:w="749"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75.000</w:t>
            </w:r>
          </w:p>
        </w:tc>
        <w:tc>
          <w:tcPr>
            <w:tcW w:w="755"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75.000</w:t>
            </w:r>
          </w:p>
        </w:tc>
      </w:tr>
      <w:tr w:rsidR="003E6709" w:rsidRPr="00606646" w:rsidTr="00ED36A2">
        <w:tc>
          <w:tcPr>
            <w:tcW w:w="849" w:type="pct"/>
            <w:shd w:val="clear" w:color="auto" w:fill="auto"/>
          </w:tcPr>
          <w:p w:rsidR="003E6709" w:rsidRPr="00D35CBA" w:rsidRDefault="003E6709" w:rsidP="00ED36A2">
            <w:pPr>
              <w:spacing w:line="240" w:lineRule="exact"/>
              <w:ind w:right="-52"/>
              <w:jc w:val="right"/>
              <w:outlineLvl w:val="0"/>
              <w:rPr>
                <w:rFonts w:ascii="Arial" w:hAnsi="Arial" w:cs="Arial"/>
                <w:sz w:val="18"/>
                <w:szCs w:val="18"/>
                <w:lang w:val="es-AR"/>
              </w:rPr>
            </w:pPr>
            <w:r w:rsidRPr="00D35CBA">
              <w:rPr>
                <w:rFonts w:ascii="Arial" w:hAnsi="Arial" w:cs="Arial"/>
                <w:color w:val="000000"/>
                <w:sz w:val="18"/>
                <w:szCs w:val="18"/>
              </w:rPr>
              <w:t>703.501.297</w:t>
            </w:r>
          </w:p>
        </w:tc>
        <w:tc>
          <w:tcPr>
            <w:tcW w:w="782" w:type="pct"/>
            <w:vMerge/>
            <w:shd w:val="clear" w:color="auto" w:fill="auto"/>
          </w:tcPr>
          <w:p w:rsidR="003E6709" w:rsidRPr="00D35CBA" w:rsidRDefault="003E6709" w:rsidP="00ED36A2">
            <w:pPr>
              <w:spacing w:line="240" w:lineRule="exact"/>
              <w:ind w:right="283"/>
              <w:outlineLvl w:val="0"/>
              <w:rPr>
                <w:rFonts w:ascii="Arial" w:hAnsi="Arial" w:cs="Arial"/>
                <w:sz w:val="18"/>
                <w:szCs w:val="18"/>
                <w:lang w:val="es-AR"/>
              </w:rPr>
            </w:pPr>
          </w:p>
        </w:tc>
        <w:tc>
          <w:tcPr>
            <w:tcW w:w="608" w:type="pct"/>
            <w:shd w:val="clear" w:color="auto" w:fill="auto"/>
          </w:tcPr>
          <w:p w:rsidR="003E6709" w:rsidRPr="00D35CBA" w:rsidRDefault="003E6709" w:rsidP="00ED36A2">
            <w:pPr>
              <w:spacing w:line="240" w:lineRule="exact"/>
              <w:ind w:right="-44"/>
              <w:jc w:val="center"/>
              <w:outlineLvl w:val="0"/>
              <w:rPr>
                <w:rFonts w:ascii="Arial" w:hAnsi="Arial" w:cs="Arial"/>
                <w:sz w:val="18"/>
                <w:szCs w:val="18"/>
                <w:lang w:val="es-AR"/>
              </w:rPr>
            </w:pPr>
            <w:r w:rsidRPr="00D35CBA">
              <w:rPr>
                <w:rFonts w:ascii="Arial" w:hAnsi="Arial" w:cs="Arial"/>
                <w:sz w:val="18"/>
                <w:szCs w:val="18"/>
                <w:lang w:val="es-AR"/>
              </w:rPr>
              <w:t>1</w:t>
            </w:r>
          </w:p>
        </w:tc>
        <w:tc>
          <w:tcPr>
            <w:tcW w:w="681" w:type="pct"/>
            <w:shd w:val="clear" w:color="auto" w:fill="auto"/>
          </w:tcPr>
          <w:p w:rsidR="003E6709" w:rsidRPr="00D35CBA" w:rsidRDefault="003E6709" w:rsidP="00ED36A2">
            <w:pPr>
              <w:spacing w:line="240" w:lineRule="exact"/>
              <w:ind w:right="11"/>
              <w:jc w:val="center"/>
              <w:outlineLvl w:val="0"/>
              <w:rPr>
                <w:rFonts w:ascii="Arial" w:hAnsi="Arial" w:cs="Arial"/>
                <w:sz w:val="18"/>
                <w:szCs w:val="18"/>
                <w:lang w:val="es-AR"/>
              </w:rPr>
            </w:pPr>
            <w:r w:rsidRPr="00D35CBA">
              <w:rPr>
                <w:rFonts w:ascii="Arial" w:hAnsi="Arial" w:cs="Arial"/>
                <w:sz w:val="18"/>
                <w:szCs w:val="18"/>
                <w:lang w:val="es-AR"/>
              </w:rPr>
              <w:t>3</w:t>
            </w:r>
          </w:p>
        </w:tc>
        <w:tc>
          <w:tcPr>
            <w:tcW w:w="576" w:type="pct"/>
            <w:shd w:val="clear" w:color="auto" w:fill="auto"/>
          </w:tcPr>
          <w:p w:rsidR="003E6709" w:rsidRPr="00D35CBA" w:rsidRDefault="003E6709" w:rsidP="00ED36A2">
            <w:pPr>
              <w:spacing w:line="240" w:lineRule="exact"/>
              <w:ind w:right="-43"/>
              <w:jc w:val="center"/>
              <w:outlineLvl w:val="0"/>
              <w:rPr>
                <w:rFonts w:ascii="Arial" w:hAnsi="Arial" w:cs="Arial"/>
                <w:sz w:val="18"/>
                <w:szCs w:val="18"/>
                <w:lang w:val="es-AR"/>
              </w:rPr>
            </w:pPr>
            <w:r w:rsidRPr="00D35CBA">
              <w:rPr>
                <w:rFonts w:ascii="Arial" w:hAnsi="Arial" w:cs="Arial"/>
                <w:sz w:val="18"/>
                <w:szCs w:val="18"/>
                <w:lang w:val="es-AR"/>
              </w:rPr>
              <w:t>D</w:t>
            </w:r>
          </w:p>
        </w:tc>
        <w:tc>
          <w:tcPr>
            <w:tcW w:w="749"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703.502</w:t>
            </w:r>
          </w:p>
        </w:tc>
        <w:tc>
          <w:tcPr>
            <w:tcW w:w="755" w:type="pct"/>
            <w:shd w:val="clear" w:color="auto" w:fill="auto"/>
          </w:tcPr>
          <w:p w:rsidR="003E6709" w:rsidRPr="00D35CBA" w:rsidRDefault="003E6709" w:rsidP="00ED36A2">
            <w:pPr>
              <w:spacing w:line="240" w:lineRule="exact"/>
              <w:jc w:val="right"/>
              <w:outlineLvl w:val="0"/>
              <w:rPr>
                <w:rFonts w:ascii="Arial" w:hAnsi="Arial" w:cs="Arial"/>
                <w:sz w:val="18"/>
                <w:szCs w:val="18"/>
                <w:lang w:val="es-AR"/>
              </w:rPr>
            </w:pPr>
            <w:r w:rsidRPr="00D35CBA">
              <w:rPr>
                <w:rFonts w:ascii="Arial" w:hAnsi="Arial" w:cs="Arial"/>
                <w:color w:val="000000"/>
                <w:sz w:val="18"/>
                <w:szCs w:val="18"/>
              </w:rPr>
              <w:t>703.502</w:t>
            </w:r>
          </w:p>
        </w:tc>
      </w:tr>
      <w:tr w:rsidR="003E6709" w:rsidRPr="00606646" w:rsidTr="00ED36A2">
        <w:tc>
          <w:tcPr>
            <w:tcW w:w="849" w:type="pct"/>
            <w:shd w:val="clear" w:color="auto" w:fill="auto"/>
          </w:tcPr>
          <w:p w:rsidR="003E6709" w:rsidRPr="00D35CBA" w:rsidRDefault="003E6709" w:rsidP="00ED36A2">
            <w:pPr>
              <w:spacing w:line="240" w:lineRule="exact"/>
              <w:ind w:right="-52"/>
              <w:jc w:val="right"/>
              <w:outlineLvl w:val="0"/>
              <w:rPr>
                <w:rFonts w:ascii="Arial" w:hAnsi="Arial" w:cs="Arial"/>
                <w:b/>
                <w:sz w:val="18"/>
                <w:szCs w:val="18"/>
                <w:lang w:val="es-AR"/>
              </w:rPr>
            </w:pPr>
            <w:r w:rsidRPr="00D35CBA">
              <w:rPr>
                <w:rFonts w:ascii="Arial" w:hAnsi="Arial" w:cs="Arial"/>
                <w:b/>
                <w:sz w:val="18"/>
                <w:szCs w:val="18"/>
                <w:lang w:val="es-AR"/>
              </w:rPr>
              <w:t>1.500.000.000</w:t>
            </w:r>
          </w:p>
        </w:tc>
        <w:tc>
          <w:tcPr>
            <w:tcW w:w="782" w:type="pct"/>
            <w:shd w:val="clear" w:color="auto" w:fill="auto"/>
          </w:tcPr>
          <w:p w:rsidR="003E6709" w:rsidRPr="00D35CBA" w:rsidRDefault="003E6709" w:rsidP="00ED36A2">
            <w:pPr>
              <w:spacing w:line="240" w:lineRule="exact"/>
              <w:ind w:right="283"/>
              <w:outlineLvl w:val="0"/>
              <w:rPr>
                <w:rFonts w:ascii="Arial" w:hAnsi="Arial" w:cs="Arial"/>
                <w:b/>
                <w:sz w:val="18"/>
                <w:szCs w:val="18"/>
                <w:lang w:val="es-AR"/>
              </w:rPr>
            </w:pPr>
          </w:p>
        </w:tc>
        <w:tc>
          <w:tcPr>
            <w:tcW w:w="608" w:type="pct"/>
            <w:shd w:val="clear" w:color="auto" w:fill="auto"/>
          </w:tcPr>
          <w:p w:rsidR="003E6709" w:rsidRPr="00D35CBA" w:rsidRDefault="003E6709" w:rsidP="00ED36A2">
            <w:pPr>
              <w:spacing w:line="240" w:lineRule="exact"/>
              <w:ind w:right="283"/>
              <w:jc w:val="center"/>
              <w:outlineLvl w:val="0"/>
              <w:rPr>
                <w:rFonts w:ascii="Arial" w:hAnsi="Arial" w:cs="Arial"/>
                <w:b/>
                <w:sz w:val="18"/>
                <w:szCs w:val="18"/>
                <w:lang w:val="es-AR"/>
              </w:rPr>
            </w:pPr>
          </w:p>
        </w:tc>
        <w:tc>
          <w:tcPr>
            <w:tcW w:w="681" w:type="pct"/>
            <w:shd w:val="clear" w:color="auto" w:fill="auto"/>
          </w:tcPr>
          <w:p w:rsidR="003E6709" w:rsidRPr="00D35CBA" w:rsidRDefault="003E6709" w:rsidP="00ED36A2">
            <w:pPr>
              <w:spacing w:line="240" w:lineRule="exact"/>
              <w:ind w:right="283"/>
              <w:jc w:val="center"/>
              <w:outlineLvl w:val="0"/>
              <w:rPr>
                <w:rFonts w:ascii="Arial" w:hAnsi="Arial" w:cs="Arial"/>
                <w:b/>
                <w:sz w:val="18"/>
                <w:szCs w:val="18"/>
                <w:lang w:val="es-AR"/>
              </w:rPr>
            </w:pPr>
          </w:p>
        </w:tc>
        <w:tc>
          <w:tcPr>
            <w:tcW w:w="576" w:type="pct"/>
            <w:shd w:val="clear" w:color="auto" w:fill="auto"/>
          </w:tcPr>
          <w:p w:rsidR="003E6709" w:rsidRPr="00D35CBA" w:rsidRDefault="003E6709" w:rsidP="00ED36A2">
            <w:pPr>
              <w:spacing w:line="240" w:lineRule="exact"/>
              <w:ind w:right="283"/>
              <w:outlineLvl w:val="0"/>
              <w:rPr>
                <w:rFonts w:ascii="Arial" w:hAnsi="Arial" w:cs="Arial"/>
                <w:b/>
                <w:sz w:val="18"/>
                <w:szCs w:val="18"/>
                <w:lang w:val="es-AR"/>
              </w:rPr>
            </w:pPr>
          </w:p>
        </w:tc>
        <w:tc>
          <w:tcPr>
            <w:tcW w:w="749" w:type="pct"/>
            <w:shd w:val="clear" w:color="auto" w:fill="auto"/>
          </w:tcPr>
          <w:p w:rsidR="003E6709" w:rsidRPr="00D35CBA" w:rsidRDefault="003E6709" w:rsidP="00ED36A2">
            <w:pPr>
              <w:spacing w:line="240" w:lineRule="exact"/>
              <w:jc w:val="right"/>
              <w:outlineLvl w:val="0"/>
              <w:rPr>
                <w:rFonts w:ascii="Arial" w:hAnsi="Arial" w:cs="Arial"/>
                <w:b/>
                <w:sz w:val="18"/>
                <w:szCs w:val="18"/>
                <w:lang w:val="es-AR"/>
              </w:rPr>
            </w:pPr>
            <w:r w:rsidRPr="00D35CBA">
              <w:rPr>
                <w:rFonts w:ascii="Arial" w:hAnsi="Arial" w:cs="Arial"/>
                <w:b/>
                <w:sz w:val="18"/>
                <w:szCs w:val="18"/>
                <w:lang w:val="es-AR"/>
              </w:rPr>
              <w:t>1.500.000</w:t>
            </w:r>
          </w:p>
        </w:tc>
        <w:tc>
          <w:tcPr>
            <w:tcW w:w="755" w:type="pct"/>
            <w:shd w:val="clear" w:color="auto" w:fill="auto"/>
          </w:tcPr>
          <w:p w:rsidR="003E6709" w:rsidRPr="00D35CBA" w:rsidRDefault="003E6709" w:rsidP="00ED36A2">
            <w:pPr>
              <w:spacing w:line="240" w:lineRule="exact"/>
              <w:jc w:val="right"/>
              <w:outlineLvl w:val="0"/>
              <w:rPr>
                <w:rFonts w:ascii="Arial" w:hAnsi="Arial" w:cs="Arial"/>
                <w:b/>
                <w:sz w:val="18"/>
                <w:szCs w:val="18"/>
                <w:lang w:val="es-AR"/>
              </w:rPr>
            </w:pPr>
            <w:r w:rsidRPr="00D35CBA">
              <w:rPr>
                <w:rFonts w:ascii="Arial" w:hAnsi="Arial" w:cs="Arial"/>
                <w:b/>
                <w:sz w:val="18"/>
                <w:szCs w:val="18"/>
                <w:lang w:val="es-AR"/>
              </w:rPr>
              <w:t>1.500.000</w:t>
            </w:r>
          </w:p>
        </w:tc>
      </w:tr>
    </w:tbl>
    <w:p w:rsidR="003E6709" w:rsidRPr="00606646" w:rsidRDefault="003E6709" w:rsidP="003E6709">
      <w:pPr>
        <w:spacing w:line="240" w:lineRule="exact"/>
        <w:ind w:left="567" w:right="283"/>
        <w:outlineLvl w:val="0"/>
        <w:rPr>
          <w:rFonts w:ascii="Georgia" w:hAnsi="Georgia"/>
          <w:b/>
          <w:highlight w:val="yellow"/>
          <w:lang w:val="es-AR"/>
        </w:rPr>
      </w:pPr>
    </w:p>
    <w:p w:rsidR="003E6709" w:rsidRPr="00606646" w:rsidRDefault="003E6709" w:rsidP="003E6709">
      <w:pPr>
        <w:ind w:left="567" w:right="283"/>
        <w:outlineLvl w:val="0"/>
        <w:rPr>
          <w:rFonts w:ascii="Georgia" w:hAnsi="Georgia"/>
          <w:b/>
          <w:highlight w:val="yellow"/>
          <w:lang w:val="es-AR"/>
        </w:rPr>
        <w:sectPr w:rsidR="003E6709" w:rsidRPr="00606646" w:rsidSect="00D76AE4">
          <w:footerReference w:type="first" r:id="rId14"/>
          <w:pgSz w:w="11907" w:h="16839" w:code="9"/>
          <w:pgMar w:top="1417" w:right="1701" w:bottom="1417" w:left="1701" w:header="720" w:footer="720" w:gutter="0"/>
          <w:pgNumType w:start="1"/>
          <w:cols w:space="720"/>
          <w:titlePg/>
          <w:docGrid w:linePitch="360"/>
        </w:sectPr>
      </w:pPr>
    </w:p>
    <w:p w:rsidR="003E6709" w:rsidRPr="00606646" w:rsidRDefault="003E6709" w:rsidP="003E6709">
      <w:pPr>
        <w:spacing w:line="240" w:lineRule="exact"/>
        <w:jc w:val="center"/>
        <w:rPr>
          <w:rFonts w:ascii="Arial" w:hAnsi="Arial" w:cs="Arial"/>
          <w:sz w:val="18"/>
          <w:szCs w:val="18"/>
          <w:highlight w:val="yellow"/>
          <w:lang w:val="es-A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1109"/>
        <w:gridCol w:w="1585"/>
        <w:gridCol w:w="1425"/>
      </w:tblGrid>
      <w:tr w:rsidR="003E6709" w:rsidRPr="00606646" w:rsidTr="00ED36A2">
        <w:trPr>
          <w:jc w:val="center"/>
        </w:trPr>
        <w:tc>
          <w:tcPr>
            <w:tcW w:w="2861" w:type="pct"/>
            <w:shd w:val="clear" w:color="auto" w:fill="auto"/>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CONCEPTO</w:t>
            </w:r>
          </w:p>
        </w:tc>
        <w:tc>
          <w:tcPr>
            <w:tcW w:w="576" w:type="pct"/>
            <w:shd w:val="clear" w:color="auto" w:fill="auto"/>
          </w:tcPr>
          <w:p w:rsidR="003E6709" w:rsidRPr="00606646" w:rsidRDefault="003E6709" w:rsidP="00ED36A2">
            <w:pPr>
              <w:spacing w:line="240" w:lineRule="exact"/>
              <w:jc w:val="center"/>
              <w:rPr>
                <w:rFonts w:ascii="Arial" w:hAnsi="Arial"/>
                <w:b/>
                <w:sz w:val="18"/>
                <w:lang w:val="es-AR"/>
              </w:rPr>
            </w:pPr>
            <w:r w:rsidRPr="00606646">
              <w:rPr>
                <w:rFonts w:ascii="Arial" w:hAnsi="Arial"/>
                <w:b/>
                <w:sz w:val="18"/>
                <w:lang w:val="es-AR"/>
              </w:rPr>
              <w:t>NOTAS</w:t>
            </w:r>
          </w:p>
        </w:tc>
        <w:tc>
          <w:tcPr>
            <w:tcW w:w="823" w:type="pct"/>
            <w:shd w:val="clear" w:color="auto" w:fill="auto"/>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31/03/2021</w:t>
            </w:r>
          </w:p>
        </w:tc>
        <w:tc>
          <w:tcPr>
            <w:tcW w:w="740" w:type="pct"/>
            <w:shd w:val="clear" w:color="auto" w:fill="auto"/>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31/12/2020</w:t>
            </w:r>
          </w:p>
        </w:tc>
      </w:tr>
      <w:tr w:rsidR="003E6709" w:rsidRPr="00606646" w:rsidTr="00ED36A2">
        <w:trPr>
          <w:jc w:val="center"/>
        </w:trPr>
        <w:tc>
          <w:tcPr>
            <w:tcW w:w="2861" w:type="pct"/>
            <w:tcBorders>
              <w:bottom w:val="nil"/>
            </w:tcBorders>
            <w:shd w:val="clear" w:color="auto" w:fill="auto"/>
          </w:tcPr>
          <w:p w:rsidR="003E6709" w:rsidRPr="00606646" w:rsidRDefault="003E6709" w:rsidP="00ED36A2">
            <w:pPr>
              <w:spacing w:line="240" w:lineRule="exact"/>
              <w:rPr>
                <w:rFonts w:ascii="Arial" w:hAnsi="Arial" w:cs="Arial"/>
                <w:sz w:val="18"/>
                <w:szCs w:val="18"/>
                <w:lang w:val="es-AR"/>
              </w:rPr>
            </w:pPr>
          </w:p>
        </w:tc>
        <w:tc>
          <w:tcPr>
            <w:tcW w:w="576" w:type="pct"/>
            <w:tcBorders>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c>
          <w:tcPr>
            <w:tcW w:w="823" w:type="pct"/>
            <w:tcBorders>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c>
          <w:tcPr>
            <w:tcW w:w="740" w:type="pct"/>
            <w:tcBorders>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szCs w:val="18"/>
                <w:lang w:val="es-AR"/>
              </w:rPr>
            </w:pPr>
            <w:r w:rsidRPr="00606646">
              <w:rPr>
                <w:rFonts w:ascii="Arial" w:hAnsi="Arial" w:cs="Arial"/>
                <w:b/>
                <w:sz w:val="18"/>
                <w:szCs w:val="18"/>
                <w:lang w:val="es-AR"/>
              </w:rPr>
              <w:t>ACTIVO</w:t>
            </w:r>
          </w:p>
        </w:tc>
        <w:tc>
          <w:tcPr>
            <w:tcW w:w="576" w:type="pct"/>
            <w:tcBorders>
              <w:top w:val="nil"/>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c>
          <w:tcPr>
            <w:tcW w:w="740"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r>
      <w:tr w:rsidR="003E6709" w:rsidRPr="00606646" w:rsidTr="00ED36A2">
        <w:trPr>
          <w:trHeight w:val="352"/>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c>
          <w:tcPr>
            <w:tcW w:w="740"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r w:rsidRPr="00D76AE4">
              <w:rPr>
                <w:rFonts w:ascii="Arial" w:hAnsi="Arial" w:cs="Arial"/>
                <w:b/>
                <w:sz w:val="18"/>
                <w:lang w:val="es-AR"/>
              </w:rPr>
              <w:t>Efectivo y depósitos en bancos</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r w:rsidRPr="00AA1F2E">
              <w:rPr>
                <w:rFonts w:ascii="Arial" w:hAnsi="Arial"/>
                <w:sz w:val="18"/>
                <w:lang w:val="es-AR"/>
              </w:rPr>
              <w:t>5 y 6</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8.961.798</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15.161.435</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proofErr w:type="spellStart"/>
            <w:r w:rsidRPr="00606646">
              <w:rPr>
                <w:rFonts w:ascii="Arial" w:hAnsi="Arial" w:cs="Arial"/>
                <w:sz w:val="18"/>
              </w:rPr>
              <w:t>Efectivo</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2.528.033</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3.676.036</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proofErr w:type="spellStart"/>
            <w:r w:rsidRPr="00606646">
              <w:rPr>
                <w:rFonts w:ascii="Arial" w:hAnsi="Arial" w:cs="Arial"/>
                <w:sz w:val="18"/>
              </w:rPr>
              <w:t>Entidades</w:t>
            </w:r>
            <w:proofErr w:type="spellEnd"/>
            <w:r w:rsidRPr="00606646">
              <w:rPr>
                <w:rFonts w:ascii="Arial" w:hAnsi="Arial" w:cs="Arial"/>
                <w:sz w:val="18"/>
              </w:rPr>
              <w:t xml:space="preserve"> </w:t>
            </w:r>
            <w:proofErr w:type="spellStart"/>
            <w:r w:rsidRPr="00606646">
              <w:rPr>
                <w:rFonts w:ascii="Arial" w:hAnsi="Arial" w:cs="Arial"/>
                <w:sz w:val="18"/>
              </w:rPr>
              <w:t>financieras</w:t>
            </w:r>
            <w:proofErr w:type="spellEnd"/>
            <w:r w:rsidRPr="00606646">
              <w:rPr>
                <w:rFonts w:ascii="Arial" w:hAnsi="Arial" w:cs="Arial"/>
                <w:sz w:val="18"/>
              </w:rPr>
              <w:t xml:space="preserve"> y </w:t>
            </w:r>
            <w:proofErr w:type="spellStart"/>
            <w:r w:rsidRPr="00606646">
              <w:rPr>
                <w:rFonts w:ascii="Arial" w:hAnsi="Arial" w:cs="Arial"/>
                <w:sz w:val="18"/>
              </w:rPr>
              <w:t>corresponsales</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6.433.765</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11.485.399</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rPr>
            </w:pPr>
            <w:r w:rsidRPr="00606646">
              <w:rPr>
                <w:rFonts w:ascii="Arial" w:hAnsi="Arial" w:cs="Arial"/>
                <w:sz w:val="18"/>
              </w:rPr>
              <w:t>- B.C.R.A.</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5.942.819</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10.146.932</w:t>
            </w:r>
          </w:p>
        </w:tc>
      </w:tr>
      <w:tr w:rsidR="003E6709" w:rsidRPr="00606646" w:rsidTr="00ED36A2">
        <w:trPr>
          <w:jc w:val="center"/>
        </w:trPr>
        <w:tc>
          <w:tcPr>
            <w:tcW w:w="2861" w:type="pct"/>
            <w:tcBorders>
              <w:top w:val="nil"/>
              <w:bottom w:val="nil"/>
            </w:tcBorders>
            <w:shd w:val="clear" w:color="auto" w:fill="auto"/>
          </w:tcPr>
          <w:p w:rsidR="003E6709" w:rsidRPr="00D76AE4" w:rsidRDefault="003E6709" w:rsidP="00ED36A2">
            <w:pPr>
              <w:spacing w:line="240" w:lineRule="exact"/>
              <w:rPr>
                <w:rFonts w:ascii="Arial" w:hAnsi="Arial" w:cs="Arial"/>
                <w:sz w:val="18"/>
                <w:lang w:val="es-AR"/>
              </w:rPr>
            </w:pPr>
            <w:r w:rsidRPr="00D76AE4">
              <w:rPr>
                <w:rFonts w:ascii="Arial" w:hAnsi="Arial" w:cs="Arial"/>
                <w:sz w:val="18"/>
                <w:lang w:val="es-AR"/>
              </w:rPr>
              <w:t>- Otras del país y del exterior</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490.946</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1.338.467</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r w:rsidRPr="00D76AE4">
              <w:rPr>
                <w:rFonts w:ascii="Arial" w:hAnsi="Arial" w:cs="Arial"/>
                <w:b/>
                <w:sz w:val="18"/>
                <w:lang w:val="es-AR"/>
              </w:rPr>
              <w:t xml:space="preserve">Títulos de deuda a valor razonable con cambios en resultados </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30.104.788</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34.675.261</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proofErr w:type="spellStart"/>
            <w:r w:rsidRPr="00606646">
              <w:rPr>
                <w:rFonts w:ascii="Arial" w:hAnsi="Arial" w:cs="Arial"/>
                <w:b/>
                <w:sz w:val="18"/>
              </w:rPr>
              <w:t>Instrumentos</w:t>
            </w:r>
            <w:proofErr w:type="spellEnd"/>
            <w:r w:rsidRPr="00606646">
              <w:rPr>
                <w:rFonts w:ascii="Arial" w:hAnsi="Arial" w:cs="Arial"/>
                <w:b/>
                <w:sz w:val="18"/>
              </w:rPr>
              <w:t xml:space="preserve"> </w:t>
            </w:r>
            <w:proofErr w:type="spellStart"/>
            <w:r w:rsidRPr="00606646">
              <w:rPr>
                <w:rFonts w:ascii="Arial" w:hAnsi="Arial" w:cs="Arial"/>
                <w:b/>
                <w:sz w:val="18"/>
              </w:rPr>
              <w:t>derivados</w:t>
            </w:r>
            <w:proofErr w:type="spellEnd"/>
            <w:r w:rsidRPr="00606646">
              <w:rPr>
                <w:rFonts w:ascii="Arial" w:hAnsi="Arial" w:cs="Arial"/>
                <w:b/>
                <w:sz w:val="18"/>
              </w:rPr>
              <w:t xml:space="preserve"> </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Pr>
                <w:rFonts w:ascii="Arial" w:hAnsi="Arial"/>
                <w:sz w:val="18"/>
                <w:lang w:val="es-AR"/>
              </w:rPr>
              <w:t xml:space="preserve">6 </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18.329</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8.872</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proofErr w:type="spellStart"/>
            <w:r w:rsidRPr="00606646">
              <w:rPr>
                <w:rFonts w:ascii="Arial" w:hAnsi="Arial" w:cs="Arial"/>
                <w:b/>
                <w:sz w:val="18"/>
              </w:rPr>
              <w:t>Operaciones</w:t>
            </w:r>
            <w:proofErr w:type="spellEnd"/>
            <w:r w:rsidRPr="00606646">
              <w:rPr>
                <w:rFonts w:ascii="Arial" w:hAnsi="Arial" w:cs="Arial"/>
                <w:b/>
                <w:sz w:val="18"/>
              </w:rPr>
              <w:t xml:space="preserve"> de </w:t>
            </w:r>
            <w:proofErr w:type="spellStart"/>
            <w:r w:rsidRPr="00606646">
              <w:rPr>
                <w:rFonts w:ascii="Arial" w:hAnsi="Arial" w:cs="Arial"/>
                <w:b/>
                <w:sz w:val="18"/>
              </w:rPr>
              <w:t>pase</w:t>
            </w:r>
            <w:proofErr w:type="spellEnd"/>
            <w:r w:rsidRPr="00606646">
              <w:rPr>
                <w:rFonts w:ascii="Arial" w:hAnsi="Arial" w:cs="Arial"/>
                <w:b/>
                <w:sz w:val="18"/>
              </w:rPr>
              <w:t xml:space="preserve"> </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23.563.555</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28.115.051</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proofErr w:type="spellStart"/>
            <w:r w:rsidRPr="00606646">
              <w:rPr>
                <w:rFonts w:ascii="Arial" w:hAnsi="Arial" w:cs="Arial"/>
                <w:b/>
                <w:sz w:val="18"/>
              </w:rPr>
              <w:t>Otros</w:t>
            </w:r>
            <w:proofErr w:type="spellEnd"/>
            <w:r w:rsidRPr="00606646">
              <w:rPr>
                <w:rFonts w:ascii="Arial" w:hAnsi="Arial" w:cs="Arial"/>
                <w:b/>
                <w:sz w:val="18"/>
              </w:rPr>
              <w:t xml:space="preserve"> </w:t>
            </w:r>
            <w:proofErr w:type="spellStart"/>
            <w:r w:rsidRPr="00606646">
              <w:rPr>
                <w:rFonts w:ascii="Arial" w:hAnsi="Arial" w:cs="Arial"/>
                <w:b/>
                <w:sz w:val="18"/>
              </w:rPr>
              <w:t>activos</w:t>
            </w:r>
            <w:proofErr w:type="spellEnd"/>
            <w:r w:rsidRPr="00606646">
              <w:rPr>
                <w:rFonts w:ascii="Arial" w:hAnsi="Arial" w:cs="Arial"/>
                <w:b/>
                <w:sz w:val="18"/>
              </w:rPr>
              <w:t xml:space="preserve"> </w:t>
            </w:r>
            <w:proofErr w:type="spellStart"/>
            <w:r w:rsidRPr="00606646">
              <w:rPr>
                <w:rFonts w:ascii="Arial" w:hAnsi="Arial" w:cs="Arial"/>
                <w:b/>
                <w:sz w:val="18"/>
              </w:rPr>
              <w:t>financieros</w:t>
            </w:r>
            <w:proofErr w:type="spellEnd"/>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2.9</w:t>
            </w:r>
            <w:r>
              <w:rPr>
                <w:rFonts w:ascii="Arial" w:hAnsi="Arial" w:cs="Arial"/>
                <w:b/>
                <w:bCs/>
                <w:sz w:val="18"/>
                <w:szCs w:val="18"/>
              </w:rPr>
              <w:t>40</w:t>
            </w:r>
            <w:r w:rsidRPr="00BA0CC9">
              <w:rPr>
                <w:rFonts w:ascii="Arial" w:hAnsi="Arial" w:cs="Arial"/>
                <w:b/>
                <w:bCs/>
                <w:sz w:val="18"/>
                <w:szCs w:val="18"/>
              </w:rPr>
              <w:t>.</w:t>
            </w:r>
            <w:r>
              <w:rPr>
                <w:rFonts w:ascii="Arial" w:hAnsi="Arial" w:cs="Arial"/>
                <w:b/>
                <w:bCs/>
                <w:sz w:val="18"/>
                <w:szCs w:val="18"/>
              </w:rPr>
              <w:t>638</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2.984.160</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r w:rsidRPr="00D76AE4">
              <w:rPr>
                <w:rFonts w:ascii="Arial" w:hAnsi="Arial" w:cs="Arial"/>
                <w:b/>
                <w:sz w:val="18"/>
                <w:lang w:val="es-AR"/>
              </w:rPr>
              <w:t>Préstamos y otras financiaciones (Anexos B, C, D)</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 y 7</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46.169.222</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48.929.380</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rPr>
            </w:pPr>
            <w:r w:rsidRPr="00606646">
              <w:rPr>
                <w:rFonts w:ascii="Arial" w:hAnsi="Arial" w:cs="Arial"/>
                <w:sz w:val="18"/>
              </w:rPr>
              <w:t xml:space="preserve">Sector </w:t>
            </w:r>
            <w:proofErr w:type="spellStart"/>
            <w:r w:rsidRPr="00606646">
              <w:rPr>
                <w:rFonts w:ascii="Arial" w:hAnsi="Arial" w:cs="Arial"/>
                <w:sz w:val="18"/>
              </w:rPr>
              <w:t>público</w:t>
            </w:r>
            <w:proofErr w:type="spellEnd"/>
            <w:r w:rsidRPr="00606646">
              <w:rPr>
                <w:rFonts w:ascii="Arial" w:hAnsi="Arial" w:cs="Arial"/>
                <w:sz w:val="18"/>
              </w:rPr>
              <w:t xml:space="preserve"> no </w:t>
            </w:r>
            <w:proofErr w:type="spellStart"/>
            <w:r w:rsidRPr="00606646">
              <w:rPr>
                <w:rFonts w:ascii="Arial" w:hAnsi="Arial" w:cs="Arial"/>
                <w:sz w:val="18"/>
              </w:rPr>
              <w:t>financiero</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5</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35</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rPr>
            </w:pPr>
            <w:proofErr w:type="spellStart"/>
            <w:r w:rsidRPr="00606646">
              <w:rPr>
                <w:rFonts w:ascii="Arial" w:hAnsi="Arial" w:cs="Arial"/>
                <w:sz w:val="18"/>
              </w:rPr>
              <w:t>Otras</w:t>
            </w:r>
            <w:proofErr w:type="spellEnd"/>
            <w:r w:rsidRPr="00606646">
              <w:rPr>
                <w:rFonts w:ascii="Arial" w:hAnsi="Arial" w:cs="Arial"/>
                <w:sz w:val="18"/>
              </w:rPr>
              <w:t xml:space="preserve"> </w:t>
            </w:r>
            <w:proofErr w:type="spellStart"/>
            <w:r w:rsidRPr="00606646">
              <w:rPr>
                <w:rFonts w:ascii="Arial" w:hAnsi="Arial" w:cs="Arial"/>
                <w:sz w:val="18"/>
              </w:rPr>
              <w:t>entidades</w:t>
            </w:r>
            <w:proofErr w:type="spellEnd"/>
            <w:r w:rsidRPr="00606646">
              <w:rPr>
                <w:rFonts w:ascii="Arial" w:hAnsi="Arial" w:cs="Arial"/>
                <w:sz w:val="18"/>
              </w:rPr>
              <w:t xml:space="preserve"> </w:t>
            </w:r>
            <w:proofErr w:type="spellStart"/>
            <w:r w:rsidRPr="00606646">
              <w:rPr>
                <w:rFonts w:ascii="Arial" w:hAnsi="Arial" w:cs="Arial"/>
                <w:sz w:val="18"/>
              </w:rPr>
              <w:t>financieras</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534.513</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344.946</w:t>
            </w:r>
          </w:p>
        </w:tc>
      </w:tr>
      <w:tr w:rsidR="003E6709" w:rsidRPr="00606646" w:rsidTr="00ED36A2">
        <w:trPr>
          <w:jc w:val="center"/>
        </w:trPr>
        <w:tc>
          <w:tcPr>
            <w:tcW w:w="2861" w:type="pct"/>
            <w:tcBorders>
              <w:top w:val="nil"/>
              <w:bottom w:val="nil"/>
            </w:tcBorders>
            <w:shd w:val="clear" w:color="auto" w:fill="auto"/>
          </w:tcPr>
          <w:p w:rsidR="003E6709" w:rsidRPr="00D76AE4" w:rsidRDefault="003E6709" w:rsidP="00ED36A2">
            <w:pPr>
              <w:spacing w:line="240" w:lineRule="exact"/>
              <w:rPr>
                <w:rFonts w:ascii="Arial" w:hAnsi="Arial" w:cs="Arial"/>
                <w:b/>
                <w:sz w:val="18"/>
                <w:lang w:val="es-AR"/>
              </w:rPr>
            </w:pPr>
            <w:r w:rsidRPr="00D76AE4">
              <w:rPr>
                <w:rFonts w:ascii="Arial" w:hAnsi="Arial" w:cs="Arial"/>
                <w:sz w:val="18"/>
                <w:lang w:val="es-AR"/>
              </w:rPr>
              <w:t>Sector privado no financiero y residentes en el exterior</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45.634.704</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sz w:val="18"/>
                <w:szCs w:val="18"/>
              </w:rPr>
            </w:pPr>
            <w:r w:rsidRPr="00BA0CC9">
              <w:rPr>
                <w:rFonts w:ascii="Arial" w:hAnsi="Arial" w:cs="Arial"/>
                <w:sz w:val="18"/>
                <w:szCs w:val="18"/>
              </w:rPr>
              <w:t>48.584.399</w:t>
            </w:r>
          </w:p>
        </w:tc>
      </w:tr>
      <w:tr w:rsidR="003E6709" w:rsidRPr="00606646" w:rsidTr="00ED36A2">
        <w:trPr>
          <w:jc w:val="center"/>
        </w:trPr>
        <w:tc>
          <w:tcPr>
            <w:tcW w:w="2861" w:type="pct"/>
            <w:tcBorders>
              <w:top w:val="nil"/>
              <w:bottom w:val="nil"/>
            </w:tcBorders>
            <w:shd w:val="clear" w:color="auto" w:fill="auto"/>
          </w:tcPr>
          <w:p w:rsidR="003E6709" w:rsidRPr="00D76AE4" w:rsidRDefault="003E6709" w:rsidP="00ED36A2">
            <w:pPr>
              <w:spacing w:line="240" w:lineRule="exact"/>
              <w:rPr>
                <w:rFonts w:ascii="Arial" w:hAnsi="Arial" w:cs="Arial"/>
                <w:b/>
                <w:sz w:val="18"/>
                <w:lang w:val="es-AR"/>
              </w:rPr>
            </w:pPr>
            <w:r w:rsidRPr="00D76AE4">
              <w:rPr>
                <w:rFonts w:ascii="Arial" w:hAnsi="Arial" w:cs="Arial"/>
                <w:b/>
                <w:sz w:val="18"/>
                <w:lang w:val="es-AR"/>
              </w:rPr>
              <w:t>Otros títulos de deuda (Anexos B, C, D)</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10.492.570</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6.284.044</w:t>
            </w:r>
          </w:p>
        </w:tc>
      </w:tr>
      <w:tr w:rsidR="003E6709" w:rsidRPr="00606646" w:rsidTr="00ED36A2">
        <w:trPr>
          <w:jc w:val="center"/>
        </w:trPr>
        <w:tc>
          <w:tcPr>
            <w:tcW w:w="2861" w:type="pct"/>
            <w:tcBorders>
              <w:top w:val="nil"/>
              <w:bottom w:val="nil"/>
            </w:tcBorders>
            <w:shd w:val="clear" w:color="auto" w:fill="auto"/>
            <w:vAlign w:val="center"/>
          </w:tcPr>
          <w:p w:rsidR="003E6709" w:rsidRPr="00D76AE4" w:rsidRDefault="003E6709" w:rsidP="00ED36A2">
            <w:pPr>
              <w:spacing w:line="240" w:lineRule="exact"/>
              <w:rPr>
                <w:rFonts w:ascii="Arial" w:hAnsi="Arial" w:cs="Arial"/>
                <w:b/>
                <w:sz w:val="18"/>
                <w:lang w:val="es-AR"/>
              </w:rPr>
            </w:pPr>
            <w:r w:rsidRPr="00D76AE4">
              <w:rPr>
                <w:rFonts w:ascii="Arial" w:hAnsi="Arial" w:cs="Arial"/>
                <w:b/>
                <w:sz w:val="18"/>
                <w:lang w:val="es-AR"/>
              </w:rPr>
              <w:t xml:space="preserve">Activos financieros entregados en garantía </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 y 26.2</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2.289.462</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1.814.679</w:t>
            </w:r>
          </w:p>
        </w:tc>
      </w:tr>
      <w:tr w:rsidR="003E6709" w:rsidRPr="00606646" w:rsidTr="00ED36A2">
        <w:trPr>
          <w:jc w:val="center"/>
        </w:trPr>
        <w:tc>
          <w:tcPr>
            <w:tcW w:w="2861" w:type="pct"/>
            <w:tcBorders>
              <w:top w:val="nil"/>
              <w:bottom w:val="nil"/>
            </w:tcBorders>
            <w:shd w:val="clear" w:color="auto" w:fill="auto"/>
          </w:tcPr>
          <w:p w:rsidR="003E6709" w:rsidRPr="00D76AE4" w:rsidRDefault="003E6709" w:rsidP="00ED36A2">
            <w:pPr>
              <w:spacing w:line="240" w:lineRule="exact"/>
              <w:rPr>
                <w:rFonts w:ascii="Arial" w:hAnsi="Arial" w:cs="Arial"/>
                <w:b/>
                <w:sz w:val="18"/>
                <w:lang w:val="es-AR"/>
              </w:rPr>
            </w:pPr>
            <w:r w:rsidRPr="00D76AE4">
              <w:rPr>
                <w:rFonts w:ascii="Arial" w:hAnsi="Arial" w:cs="Arial"/>
                <w:b/>
                <w:sz w:val="18"/>
                <w:lang w:val="es-AR"/>
              </w:rPr>
              <w:t>Activos por impuesto a las ganancias corriente</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10</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345.954</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375.698</w:t>
            </w:r>
          </w:p>
        </w:tc>
      </w:tr>
      <w:tr w:rsidR="003E6709" w:rsidRPr="00606646" w:rsidTr="00ED36A2">
        <w:trPr>
          <w:jc w:val="center"/>
        </w:trPr>
        <w:tc>
          <w:tcPr>
            <w:tcW w:w="2861" w:type="pct"/>
            <w:tcBorders>
              <w:top w:val="nil"/>
              <w:bottom w:val="nil"/>
            </w:tcBorders>
            <w:shd w:val="clear" w:color="auto" w:fill="auto"/>
          </w:tcPr>
          <w:p w:rsidR="003E6709" w:rsidRPr="00D76AE4" w:rsidRDefault="003E6709" w:rsidP="00ED36A2">
            <w:pPr>
              <w:spacing w:line="240" w:lineRule="exact"/>
              <w:rPr>
                <w:rFonts w:ascii="Arial" w:hAnsi="Arial" w:cs="Arial"/>
                <w:b/>
                <w:sz w:val="18"/>
                <w:lang w:val="es-AR"/>
              </w:rPr>
            </w:pPr>
            <w:r w:rsidRPr="00D76AE4">
              <w:rPr>
                <w:rFonts w:ascii="Arial" w:hAnsi="Arial" w:cs="Arial"/>
                <w:b/>
                <w:sz w:val="18"/>
                <w:lang w:val="es-AR"/>
              </w:rPr>
              <w:t xml:space="preserve">Inversiones en instrumentos de patrimonio </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284.391</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296.617</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rPr>
            </w:pPr>
            <w:proofErr w:type="spellStart"/>
            <w:r w:rsidRPr="00606646">
              <w:rPr>
                <w:rFonts w:ascii="Arial" w:hAnsi="Arial" w:cs="Arial"/>
                <w:b/>
                <w:sz w:val="18"/>
              </w:rPr>
              <w:t>Propiedad</w:t>
            </w:r>
            <w:proofErr w:type="spellEnd"/>
            <w:r w:rsidRPr="00606646">
              <w:rPr>
                <w:rFonts w:ascii="Arial" w:hAnsi="Arial" w:cs="Arial"/>
                <w:b/>
                <w:sz w:val="18"/>
              </w:rPr>
              <w:t xml:space="preserve">, </w:t>
            </w:r>
            <w:proofErr w:type="spellStart"/>
            <w:r w:rsidRPr="00606646">
              <w:rPr>
                <w:rFonts w:ascii="Arial" w:hAnsi="Arial" w:cs="Arial"/>
                <w:b/>
                <w:sz w:val="18"/>
              </w:rPr>
              <w:t>planta</w:t>
            </w:r>
            <w:proofErr w:type="spellEnd"/>
            <w:r w:rsidRPr="00606646">
              <w:rPr>
                <w:rFonts w:ascii="Arial" w:hAnsi="Arial" w:cs="Arial"/>
                <w:b/>
                <w:sz w:val="18"/>
              </w:rPr>
              <w:t xml:space="preserve"> y </w:t>
            </w:r>
            <w:proofErr w:type="spellStart"/>
            <w:r w:rsidRPr="00606646">
              <w:rPr>
                <w:rFonts w:ascii="Arial" w:hAnsi="Arial" w:cs="Arial"/>
                <w:b/>
                <w:sz w:val="18"/>
              </w:rPr>
              <w:t>equi</w:t>
            </w:r>
            <w:r>
              <w:rPr>
                <w:rFonts w:ascii="Arial" w:hAnsi="Arial" w:cs="Arial"/>
                <w:b/>
                <w:sz w:val="18"/>
              </w:rPr>
              <w:t>po</w:t>
            </w:r>
            <w:proofErr w:type="spellEnd"/>
            <w:r>
              <w:rPr>
                <w:rFonts w:ascii="Arial" w:hAnsi="Arial" w:cs="Arial"/>
                <w:b/>
                <w:sz w:val="18"/>
              </w:rPr>
              <w:t xml:space="preserve"> </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9</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5.610.823</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5.679.001</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rPr>
            </w:pPr>
            <w:proofErr w:type="spellStart"/>
            <w:r w:rsidRPr="00606646">
              <w:rPr>
                <w:rFonts w:ascii="Arial" w:hAnsi="Arial" w:cs="Arial"/>
                <w:b/>
                <w:sz w:val="18"/>
              </w:rPr>
              <w:t>Activos</w:t>
            </w:r>
            <w:proofErr w:type="spellEnd"/>
            <w:r w:rsidRPr="00606646">
              <w:rPr>
                <w:rFonts w:ascii="Arial" w:hAnsi="Arial" w:cs="Arial"/>
                <w:b/>
                <w:sz w:val="18"/>
              </w:rPr>
              <w:t xml:space="preserve"> intangibles</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9</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Pr>
                <w:rFonts w:ascii="Arial" w:hAnsi="Arial" w:cs="Arial"/>
                <w:b/>
                <w:bCs/>
                <w:sz w:val="18"/>
                <w:szCs w:val="18"/>
              </w:rPr>
              <w:t>370.172</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Pr>
                <w:rFonts w:ascii="Arial" w:hAnsi="Arial" w:cs="Arial"/>
                <w:b/>
                <w:bCs/>
                <w:sz w:val="18"/>
                <w:szCs w:val="18"/>
              </w:rPr>
              <w:t>387</w:t>
            </w:r>
            <w:r w:rsidRPr="00BA0CC9">
              <w:rPr>
                <w:rFonts w:ascii="Arial" w:hAnsi="Arial" w:cs="Arial"/>
                <w:b/>
                <w:bCs/>
                <w:sz w:val="18"/>
                <w:szCs w:val="18"/>
              </w:rPr>
              <w:t>.</w:t>
            </w:r>
            <w:r>
              <w:rPr>
                <w:rFonts w:ascii="Arial" w:hAnsi="Arial" w:cs="Arial"/>
                <w:b/>
                <w:bCs/>
                <w:sz w:val="18"/>
                <w:szCs w:val="18"/>
              </w:rPr>
              <w:t>081</w:t>
            </w:r>
          </w:p>
        </w:tc>
      </w:tr>
      <w:tr w:rsidR="003E6709" w:rsidRPr="00606646" w:rsidTr="00ED36A2">
        <w:trPr>
          <w:jc w:val="center"/>
        </w:trPr>
        <w:tc>
          <w:tcPr>
            <w:tcW w:w="2861" w:type="pct"/>
            <w:tcBorders>
              <w:top w:val="nil"/>
              <w:bottom w:val="nil"/>
            </w:tcBorders>
            <w:shd w:val="clear" w:color="auto" w:fill="auto"/>
          </w:tcPr>
          <w:p w:rsidR="003E6709" w:rsidRPr="00D76AE4" w:rsidRDefault="003E6709" w:rsidP="00ED36A2">
            <w:pPr>
              <w:tabs>
                <w:tab w:val="left" w:pos="1358"/>
              </w:tabs>
              <w:spacing w:line="240" w:lineRule="exact"/>
              <w:rPr>
                <w:rFonts w:ascii="Arial" w:hAnsi="Arial" w:cs="Arial"/>
                <w:b/>
                <w:sz w:val="18"/>
                <w:lang w:val="es-AR"/>
              </w:rPr>
            </w:pPr>
            <w:r w:rsidRPr="00D76AE4">
              <w:rPr>
                <w:rFonts w:ascii="Arial" w:hAnsi="Arial" w:cs="Arial"/>
                <w:b/>
                <w:sz w:val="18"/>
                <w:lang w:val="es-AR"/>
              </w:rPr>
              <w:t>Activo por impuesto a las ganancias diferido</w:t>
            </w:r>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10</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1.251.691</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978.539</w:t>
            </w: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rPr>
            </w:pPr>
            <w:proofErr w:type="spellStart"/>
            <w:r w:rsidRPr="00606646">
              <w:rPr>
                <w:rFonts w:ascii="Arial" w:hAnsi="Arial" w:cs="Arial"/>
                <w:b/>
                <w:sz w:val="18"/>
              </w:rPr>
              <w:t>Otros</w:t>
            </w:r>
            <w:proofErr w:type="spellEnd"/>
            <w:r w:rsidRPr="00606646">
              <w:rPr>
                <w:rFonts w:ascii="Arial" w:hAnsi="Arial" w:cs="Arial"/>
                <w:b/>
                <w:sz w:val="18"/>
              </w:rPr>
              <w:t xml:space="preserve"> </w:t>
            </w:r>
            <w:proofErr w:type="spellStart"/>
            <w:r w:rsidRPr="00606646">
              <w:rPr>
                <w:rFonts w:ascii="Arial" w:hAnsi="Arial" w:cs="Arial"/>
                <w:b/>
                <w:sz w:val="18"/>
              </w:rPr>
              <w:t>activos</w:t>
            </w:r>
            <w:proofErr w:type="spellEnd"/>
            <w:r w:rsidRPr="00606646">
              <w:rPr>
                <w:rFonts w:ascii="Arial" w:hAnsi="Arial" w:cs="Arial"/>
                <w:b/>
                <w:sz w:val="18"/>
              </w:rPr>
              <w:t xml:space="preserve"> no </w:t>
            </w:r>
            <w:proofErr w:type="spellStart"/>
            <w:r w:rsidRPr="00606646">
              <w:rPr>
                <w:rFonts w:ascii="Arial" w:hAnsi="Arial" w:cs="Arial"/>
                <w:b/>
                <w:sz w:val="18"/>
              </w:rPr>
              <w:t>financieros</w:t>
            </w:r>
            <w:proofErr w:type="spellEnd"/>
          </w:p>
        </w:tc>
        <w:tc>
          <w:tcPr>
            <w:tcW w:w="576"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9</w:t>
            </w:r>
          </w:p>
        </w:tc>
        <w:tc>
          <w:tcPr>
            <w:tcW w:w="823"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1.687.667</w:t>
            </w:r>
          </w:p>
        </w:tc>
        <w:tc>
          <w:tcPr>
            <w:tcW w:w="740" w:type="pct"/>
            <w:tcBorders>
              <w:top w:val="nil"/>
              <w:bottom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1.803.641</w:t>
            </w:r>
          </w:p>
        </w:tc>
      </w:tr>
      <w:tr w:rsidR="003E6709" w:rsidRPr="00606646" w:rsidTr="00ED36A2">
        <w:trPr>
          <w:jc w:val="center"/>
        </w:trPr>
        <w:tc>
          <w:tcPr>
            <w:tcW w:w="2861" w:type="pct"/>
            <w:tcBorders>
              <w:top w:val="nil"/>
            </w:tcBorders>
            <w:shd w:val="clear" w:color="auto" w:fill="auto"/>
          </w:tcPr>
          <w:p w:rsidR="003E6709" w:rsidRPr="00D76AE4" w:rsidRDefault="003E6709" w:rsidP="00ED36A2">
            <w:pPr>
              <w:spacing w:line="240" w:lineRule="exact"/>
              <w:rPr>
                <w:rFonts w:ascii="Arial" w:hAnsi="Arial" w:cs="Arial"/>
                <w:b/>
                <w:sz w:val="18"/>
                <w:lang w:val="es-AR"/>
              </w:rPr>
            </w:pPr>
            <w:r w:rsidRPr="00D76AE4">
              <w:rPr>
                <w:rFonts w:ascii="Arial" w:hAnsi="Arial" w:cs="Arial"/>
                <w:b/>
                <w:sz w:val="18"/>
                <w:lang w:val="es-AR"/>
              </w:rPr>
              <w:t>Activos no corrientes mantenidos para la venta</w:t>
            </w:r>
          </w:p>
        </w:tc>
        <w:tc>
          <w:tcPr>
            <w:tcW w:w="576" w:type="pct"/>
            <w:tcBorders>
              <w:top w:val="nil"/>
            </w:tcBorders>
            <w:shd w:val="clear" w:color="auto" w:fill="auto"/>
            <w:vAlign w:val="center"/>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9</w:t>
            </w:r>
          </w:p>
        </w:tc>
        <w:tc>
          <w:tcPr>
            <w:tcW w:w="823" w:type="pct"/>
            <w:tcBorders>
              <w:top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7.356.292</w:t>
            </w:r>
          </w:p>
        </w:tc>
        <w:tc>
          <w:tcPr>
            <w:tcW w:w="740" w:type="pct"/>
            <w:tcBorders>
              <w:top w:val="nil"/>
            </w:tcBorders>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7.864.171</w:t>
            </w:r>
          </w:p>
        </w:tc>
      </w:tr>
      <w:tr w:rsidR="003E6709" w:rsidRPr="00606646" w:rsidTr="00ED36A2">
        <w:trPr>
          <w:jc w:val="center"/>
        </w:trPr>
        <w:tc>
          <w:tcPr>
            <w:tcW w:w="3437" w:type="pct"/>
            <w:gridSpan w:val="2"/>
            <w:shd w:val="clear" w:color="auto" w:fill="auto"/>
            <w:vAlign w:val="bottom"/>
          </w:tcPr>
          <w:p w:rsidR="003E6709" w:rsidRPr="00606646" w:rsidRDefault="003E6709" w:rsidP="00ED36A2">
            <w:pPr>
              <w:spacing w:line="240" w:lineRule="exact"/>
              <w:rPr>
                <w:rFonts w:ascii="Arial" w:hAnsi="Arial" w:cs="Arial"/>
                <w:sz w:val="18"/>
                <w:szCs w:val="18"/>
                <w:lang w:val="es-AR"/>
              </w:rPr>
            </w:pPr>
            <w:r w:rsidRPr="00606646">
              <w:rPr>
                <w:rFonts w:ascii="Arial" w:hAnsi="Arial" w:cs="Arial"/>
                <w:b/>
              </w:rPr>
              <w:t>TOTAL ACTIVO</w:t>
            </w:r>
          </w:p>
        </w:tc>
        <w:tc>
          <w:tcPr>
            <w:tcW w:w="823" w:type="pct"/>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141.</w:t>
            </w:r>
            <w:r>
              <w:rPr>
                <w:rFonts w:ascii="Arial" w:hAnsi="Arial" w:cs="Arial"/>
                <w:b/>
                <w:bCs/>
                <w:sz w:val="18"/>
                <w:szCs w:val="18"/>
              </w:rPr>
              <w:t>447</w:t>
            </w:r>
            <w:r w:rsidRPr="00BA0CC9">
              <w:rPr>
                <w:rFonts w:ascii="Arial" w:hAnsi="Arial" w:cs="Arial"/>
                <w:b/>
                <w:bCs/>
                <w:sz w:val="18"/>
                <w:szCs w:val="18"/>
              </w:rPr>
              <w:t>.</w:t>
            </w:r>
            <w:r>
              <w:rPr>
                <w:rFonts w:ascii="Arial" w:hAnsi="Arial" w:cs="Arial"/>
                <w:b/>
                <w:bCs/>
                <w:sz w:val="18"/>
                <w:szCs w:val="18"/>
              </w:rPr>
              <w:t>352</w:t>
            </w:r>
          </w:p>
        </w:tc>
        <w:tc>
          <w:tcPr>
            <w:tcW w:w="740" w:type="pct"/>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155.357.6</w:t>
            </w:r>
            <w:r>
              <w:rPr>
                <w:rFonts w:ascii="Arial" w:hAnsi="Arial" w:cs="Arial"/>
                <w:b/>
                <w:bCs/>
                <w:sz w:val="18"/>
                <w:szCs w:val="18"/>
              </w:rPr>
              <w:t>30</w:t>
            </w:r>
          </w:p>
        </w:tc>
      </w:tr>
    </w:tbl>
    <w:p w:rsidR="003E6709" w:rsidRPr="00606646" w:rsidRDefault="003E6709" w:rsidP="003E6709">
      <w:pPr>
        <w:spacing w:line="240" w:lineRule="exact"/>
        <w:rPr>
          <w:rFonts w:ascii="Arial" w:hAnsi="Arial" w:cs="Arial"/>
          <w:sz w:val="18"/>
          <w:szCs w:val="18"/>
          <w:highlight w:val="yellow"/>
          <w:lang w:val="es-AR"/>
        </w:rPr>
      </w:pPr>
    </w:p>
    <w:p w:rsidR="003E6709" w:rsidRPr="00606646" w:rsidRDefault="003E6709" w:rsidP="003E6709">
      <w:pPr>
        <w:spacing w:line="240" w:lineRule="exact"/>
        <w:jc w:val="center"/>
        <w:rPr>
          <w:rFonts w:ascii="Arial" w:hAnsi="Arial" w:cs="Arial"/>
          <w:sz w:val="18"/>
          <w:szCs w:val="18"/>
          <w:highlight w:val="yellow"/>
          <w:lang w:val="es-AR"/>
        </w:rPr>
      </w:pPr>
      <w:r w:rsidRPr="00606646">
        <w:rPr>
          <w:rFonts w:ascii="Arial" w:hAnsi="Arial" w:cs="Arial"/>
          <w:sz w:val="18"/>
          <w:szCs w:val="18"/>
          <w:highlight w:val="yellow"/>
          <w:lang w:val="es-AR"/>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1109"/>
        <w:gridCol w:w="1585"/>
        <w:gridCol w:w="1425"/>
      </w:tblGrid>
      <w:tr w:rsidR="003E6709" w:rsidRPr="00606646" w:rsidTr="00ED36A2">
        <w:trPr>
          <w:jc w:val="center"/>
        </w:trPr>
        <w:tc>
          <w:tcPr>
            <w:tcW w:w="2861" w:type="pct"/>
            <w:shd w:val="clear" w:color="auto" w:fill="auto"/>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lastRenderedPageBreak/>
              <w:t>CONCEPTO</w:t>
            </w:r>
          </w:p>
        </w:tc>
        <w:tc>
          <w:tcPr>
            <w:tcW w:w="576" w:type="pct"/>
            <w:shd w:val="clear" w:color="auto" w:fill="auto"/>
          </w:tcPr>
          <w:p w:rsidR="003E6709" w:rsidRPr="00606646" w:rsidRDefault="003E6709" w:rsidP="00ED36A2">
            <w:pPr>
              <w:spacing w:line="240" w:lineRule="exact"/>
              <w:jc w:val="center"/>
              <w:rPr>
                <w:rFonts w:ascii="Arial" w:hAnsi="Arial"/>
                <w:b/>
                <w:sz w:val="18"/>
                <w:lang w:val="es-AR"/>
              </w:rPr>
            </w:pPr>
            <w:r w:rsidRPr="00606646">
              <w:rPr>
                <w:rFonts w:ascii="Arial" w:hAnsi="Arial"/>
                <w:b/>
                <w:sz w:val="18"/>
                <w:lang w:val="es-AR"/>
              </w:rPr>
              <w:t>NOTAS</w:t>
            </w:r>
          </w:p>
        </w:tc>
        <w:tc>
          <w:tcPr>
            <w:tcW w:w="823" w:type="pct"/>
            <w:shd w:val="clear" w:color="auto" w:fill="auto"/>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31/03/2021</w:t>
            </w:r>
          </w:p>
        </w:tc>
        <w:tc>
          <w:tcPr>
            <w:tcW w:w="740" w:type="pct"/>
            <w:shd w:val="clear" w:color="auto" w:fill="auto"/>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31/12/2020</w:t>
            </w:r>
          </w:p>
        </w:tc>
      </w:tr>
      <w:tr w:rsidR="003E6709" w:rsidRPr="00606646" w:rsidTr="00ED36A2">
        <w:trPr>
          <w:jc w:val="center"/>
        </w:trPr>
        <w:tc>
          <w:tcPr>
            <w:tcW w:w="2861" w:type="pct"/>
            <w:tcBorders>
              <w:bottom w:val="nil"/>
            </w:tcBorders>
            <w:shd w:val="clear" w:color="auto" w:fill="auto"/>
          </w:tcPr>
          <w:p w:rsidR="003E6709" w:rsidRPr="00606646" w:rsidRDefault="003E6709" w:rsidP="00ED36A2">
            <w:pPr>
              <w:spacing w:line="240" w:lineRule="exact"/>
              <w:rPr>
                <w:rFonts w:ascii="Arial" w:hAnsi="Arial" w:cs="Arial"/>
                <w:sz w:val="18"/>
                <w:szCs w:val="18"/>
                <w:highlight w:val="yellow"/>
                <w:lang w:val="es-AR"/>
              </w:rPr>
            </w:pPr>
          </w:p>
        </w:tc>
        <w:tc>
          <w:tcPr>
            <w:tcW w:w="576" w:type="pct"/>
            <w:tcBorders>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c>
          <w:tcPr>
            <w:tcW w:w="823" w:type="pct"/>
            <w:tcBorders>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c>
          <w:tcPr>
            <w:tcW w:w="740" w:type="pct"/>
            <w:tcBorders>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szCs w:val="18"/>
                <w:lang w:val="es-AR"/>
              </w:rPr>
            </w:pPr>
            <w:r w:rsidRPr="00606646">
              <w:rPr>
                <w:rFonts w:ascii="Arial" w:hAnsi="Arial" w:cs="Arial"/>
                <w:b/>
                <w:sz w:val="18"/>
                <w:szCs w:val="18"/>
                <w:lang w:val="es-AR"/>
              </w:rPr>
              <w:t>PASIVO</w:t>
            </w:r>
          </w:p>
        </w:tc>
        <w:tc>
          <w:tcPr>
            <w:tcW w:w="576" w:type="pct"/>
            <w:tcBorders>
              <w:top w:val="nil"/>
              <w:bottom w:val="nil"/>
            </w:tcBorders>
            <w:shd w:val="clear" w:color="auto" w:fill="auto"/>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c>
          <w:tcPr>
            <w:tcW w:w="740"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sz w:val="18"/>
                <w:szCs w:val="18"/>
                <w:lang w:val="es-AR"/>
              </w:rPr>
            </w:pP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c>
          <w:tcPr>
            <w:tcW w:w="740" w:type="pct"/>
            <w:tcBorders>
              <w:top w:val="nil"/>
              <w:bottom w:val="nil"/>
            </w:tcBorders>
            <w:shd w:val="clear" w:color="auto" w:fill="auto"/>
          </w:tcPr>
          <w:p w:rsidR="003E6709" w:rsidRPr="00606646" w:rsidRDefault="003E6709" w:rsidP="00ED36A2">
            <w:pPr>
              <w:spacing w:line="240" w:lineRule="exact"/>
              <w:jc w:val="right"/>
              <w:rPr>
                <w:rFonts w:ascii="Arial" w:hAnsi="Arial"/>
                <w:sz w:val="18"/>
                <w:highlight w:val="yellow"/>
                <w:lang w:val="es-AR"/>
              </w:rPr>
            </w:pP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b/>
                <w:bCs/>
                <w:sz w:val="18"/>
                <w:szCs w:val="18"/>
                <w:lang w:val="pt-PT"/>
              </w:rPr>
            </w:pPr>
            <w:r w:rsidRPr="00606646">
              <w:rPr>
                <w:rFonts w:ascii="Arial" w:hAnsi="Arial" w:cs="Arial"/>
                <w:b/>
                <w:bCs/>
                <w:sz w:val="18"/>
                <w:szCs w:val="18"/>
                <w:lang w:val="pt-PT"/>
              </w:rPr>
              <w:t>Depósitos (Anexos H, I)</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93.692.055</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100.337.426</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r w:rsidRPr="00606646">
              <w:rPr>
                <w:rFonts w:ascii="Arial" w:hAnsi="Arial" w:cs="Arial"/>
                <w:sz w:val="18"/>
                <w:szCs w:val="18"/>
              </w:rPr>
              <w:t xml:space="preserve">Sector </w:t>
            </w:r>
            <w:proofErr w:type="spellStart"/>
            <w:r w:rsidRPr="00606646">
              <w:rPr>
                <w:rFonts w:ascii="Arial" w:hAnsi="Arial" w:cs="Arial"/>
                <w:sz w:val="18"/>
                <w:szCs w:val="18"/>
              </w:rPr>
              <w:t>público</w:t>
            </w:r>
            <w:proofErr w:type="spellEnd"/>
            <w:r w:rsidRPr="00606646">
              <w:rPr>
                <w:rFonts w:ascii="Arial" w:hAnsi="Arial" w:cs="Arial"/>
                <w:sz w:val="18"/>
                <w:szCs w:val="18"/>
              </w:rPr>
              <w:t xml:space="preserve"> no </w:t>
            </w:r>
            <w:proofErr w:type="spellStart"/>
            <w:r w:rsidRPr="00606646">
              <w:rPr>
                <w:rFonts w:ascii="Arial" w:hAnsi="Arial" w:cs="Arial"/>
                <w:sz w:val="18"/>
                <w:szCs w:val="18"/>
              </w:rPr>
              <w:t>financiero</w:t>
            </w:r>
            <w:proofErr w:type="spellEnd"/>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8.239.032</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10.568.402</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r w:rsidRPr="00606646">
              <w:rPr>
                <w:rFonts w:ascii="Arial" w:hAnsi="Arial" w:cs="Arial"/>
                <w:sz w:val="18"/>
                <w:szCs w:val="18"/>
              </w:rPr>
              <w:t xml:space="preserve">Sector </w:t>
            </w:r>
            <w:proofErr w:type="spellStart"/>
            <w:r w:rsidRPr="00606646">
              <w:rPr>
                <w:rFonts w:ascii="Arial" w:hAnsi="Arial" w:cs="Arial"/>
                <w:sz w:val="18"/>
                <w:szCs w:val="18"/>
              </w:rPr>
              <w:t>financiero</w:t>
            </w:r>
            <w:proofErr w:type="spellEnd"/>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988</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982</w:t>
            </w:r>
          </w:p>
        </w:tc>
      </w:tr>
      <w:tr w:rsidR="003E6709" w:rsidRPr="00606646" w:rsidTr="00ED36A2">
        <w:trPr>
          <w:jc w:val="center"/>
        </w:trPr>
        <w:tc>
          <w:tcPr>
            <w:tcW w:w="2861" w:type="pct"/>
            <w:tcBorders>
              <w:top w:val="nil"/>
              <w:bottom w:val="nil"/>
            </w:tcBorders>
            <w:shd w:val="clear" w:color="auto" w:fill="auto"/>
            <w:vAlign w:val="bottom"/>
          </w:tcPr>
          <w:p w:rsidR="003E6709" w:rsidRPr="00D76AE4" w:rsidRDefault="003E6709" w:rsidP="00ED36A2">
            <w:pPr>
              <w:rPr>
                <w:rFonts w:ascii="Arial" w:hAnsi="Arial" w:cs="Arial"/>
                <w:sz w:val="18"/>
                <w:szCs w:val="18"/>
                <w:lang w:val="es-AR"/>
              </w:rPr>
            </w:pPr>
            <w:r w:rsidRPr="00D76AE4">
              <w:rPr>
                <w:rFonts w:ascii="Arial" w:hAnsi="Arial" w:cs="Arial"/>
                <w:sz w:val="18"/>
                <w:szCs w:val="18"/>
                <w:lang w:val="es-AR"/>
              </w:rPr>
              <w:t>Sector privado no financiero y residentes en el exterior</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85.452.035</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89.768.042</w:t>
            </w:r>
          </w:p>
        </w:tc>
      </w:tr>
      <w:tr w:rsidR="003E6709" w:rsidRPr="00606646" w:rsidTr="00ED36A2">
        <w:trPr>
          <w:jc w:val="center"/>
        </w:trPr>
        <w:tc>
          <w:tcPr>
            <w:tcW w:w="2861" w:type="pct"/>
            <w:tcBorders>
              <w:top w:val="nil"/>
              <w:bottom w:val="nil"/>
            </w:tcBorders>
            <w:shd w:val="clear" w:color="auto" w:fill="auto"/>
            <w:vAlign w:val="bottom"/>
          </w:tcPr>
          <w:p w:rsidR="003E6709" w:rsidRPr="00D76AE4" w:rsidRDefault="003E6709" w:rsidP="00ED36A2">
            <w:pPr>
              <w:rPr>
                <w:rFonts w:ascii="Arial" w:hAnsi="Arial" w:cs="Arial"/>
                <w:b/>
                <w:bCs/>
                <w:sz w:val="18"/>
                <w:szCs w:val="18"/>
                <w:lang w:val="es-AR"/>
              </w:rPr>
            </w:pPr>
            <w:r w:rsidRPr="00D76AE4">
              <w:rPr>
                <w:rFonts w:ascii="Arial" w:hAnsi="Arial" w:cs="Arial"/>
                <w:b/>
                <w:bCs/>
                <w:sz w:val="18"/>
                <w:szCs w:val="18"/>
                <w:lang w:val="es-AR"/>
              </w:rPr>
              <w:t>Pasivos a valor razonable con cambios en resultados (Anexo I)</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234.839</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60.091</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b/>
                <w:bCs/>
                <w:sz w:val="18"/>
                <w:szCs w:val="18"/>
                <w:lang w:val="pt-PT"/>
              </w:rPr>
            </w:pPr>
            <w:r w:rsidRPr="00606646">
              <w:rPr>
                <w:rFonts w:ascii="Arial" w:hAnsi="Arial" w:cs="Arial"/>
                <w:b/>
                <w:bCs/>
                <w:sz w:val="18"/>
                <w:szCs w:val="18"/>
                <w:lang w:val="es-AR"/>
              </w:rPr>
              <w:t>Instrumentos derivados (Anexo I)</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39.975</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51</w:t>
            </w:r>
          </w:p>
        </w:tc>
      </w:tr>
      <w:tr w:rsidR="003E6709" w:rsidRPr="00606646" w:rsidTr="00ED36A2">
        <w:trPr>
          <w:jc w:val="center"/>
        </w:trPr>
        <w:tc>
          <w:tcPr>
            <w:tcW w:w="2861" w:type="pct"/>
            <w:tcBorders>
              <w:top w:val="nil"/>
              <w:bottom w:val="nil"/>
            </w:tcBorders>
            <w:shd w:val="clear" w:color="auto" w:fill="auto"/>
            <w:vAlign w:val="bottom"/>
          </w:tcPr>
          <w:p w:rsidR="003E6709" w:rsidRPr="00D76AE4" w:rsidRDefault="003E6709" w:rsidP="00ED36A2">
            <w:pPr>
              <w:rPr>
                <w:rFonts w:ascii="Arial" w:hAnsi="Arial" w:cs="Arial"/>
                <w:b/>
                <w:bCs/>
                <w:sz w:val="18"/>
                <w:szCs w:val="18"/>
                <w:lang w:val="es-AR"/>
              </w:rPr>
            </w:pPr>
            <w:r w:rsidRPr="00D76AE4">
              <w:rPr>
                <w:rFonts w:ascii="Arial" w:hAnsi="Arial" w:cs="Arial"/>
                <w:b/>
                <w:bCs/>
                <w:sz w:val="18"/>
                <w:szCs w:val="18"/>
                <w:lang w:val="es-AR"/>
              </w:rPr>
              <w:t xml:space="preserve">Otros pasivos financieros (Anexo I) </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6.962.947</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7.875.867</w:t>
            </w:r>
          </w:p>
        </w:tc>
      </w:tr>
      <w:tr w:rsidR="003E6709" w:rsidRPr="00606646" w:rsidTr="00ED36A2">
        <w:trPr>
          <w:jc w:val="center"/>
        </w:trPr>
        <w:tc>
          <w:tcPr>
            <w:tcW w:w="2861" w:type="pct"/>
            <w:tcBorders>
              <w:top w:val="nil"/>
              <w:bottom w:val="nil"/>
            </w:tcBorders>
            <w:shd w:val="clear" w:color="auto" w:fill="auto"/>
            <w:vAlign w:val="center"/>
          </w:tcPr>
          <w:p w:rsidR="003E6709" w:rsidRPr="00D76AE4" w:rsidRDefault="003E6709" w:rsidP="00ED36A2">
            <w:pPr>
              <w:rPr>
                <w:rFonts w:ascii="Arial" w:hAnsi="Arial" w:cs="Arial"/>
                <w:b/>
                <w:bCs/>
                <w:sz w:val="18"/>
                <w:szCs w:val="18"/>
                <w:lang w:val="es-AR"/>
              </w:rPr>
            </w:pPr>
            <w:r w:rsidRPr="00D76AE4">
              <w:rPr>
                <w:rFonts w:ascii="Arial" w:hAnsi="Arial" w:cs="Arial"/>
                <w:b/>
                <w:bCs/>
                <w:sz w:val="18"/>
                <w:szCs w:val="18"/>
                <w:lang w:val="es-AR"/>
              </w:rPr>
              <w:t>Financiaciones recibidas del B.C.R.A. y otras instituciones financieras (Anexo I)</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w:t>
            </w: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92.496</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95.539</w:t>
            </w:r>
          </w:p>
        </w:tc>
      </w:tr>
      <w:tr w:rsidR="003E6709" w:rsidRPr="00606646" w:rsidTr="00ED36A2">
        <w:trPr>
          <w:jc w:val="center"/>
        </w:trPr>
        <w:tc>
          <w:tcPr>
            <w:tcW w:w="2861" w:type="pct"/>
            <w:tcBorders>
              <w:top w:val="nil"/>
              <w:bottom w:val="nil"/>
            </w:tcBorders>
            <w:shd w:val="clear" w:color="auto" w:fill="auto"/>
            <w:vAlign w:val="bottom"/>
          </w:tcPr>
          <w:p w:rsidR="003E6709" w:rsidRPr="00D76AE4" w:rsidRDefault="003E6709" w:rsidP="00ED36A2">
            <w:pPr>
              <w:rPr>
                <w:rFonts w:ascii="Arial" w:hAnsi="Arial" w:cs="Arial"/>
                <w:b/>
                <w:bCs/>
                <w:sz w:val="18"/>
                <w:szCs w:val="18"/>
                <w:lang w:val="es-AR"/>
              </w:rPr>
            </w:pPr>
            <w:r w:rsidRPr="00D76AE4">
              <w:rPr>
                <w:rFonts w:ascii="Arial" w:hAnsi="Arial" w:cs="Arial"/>
                <w:b/>
                <w:bCs/>
                <w:sz w:val="18"/>
                <w:szCs w:val="18"/>
                <w:lang w:val="es-AR"/>
              </w:rPr>
              <w:t>Obligaciones negociables emitidas (Anexo I)</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6 y 11</w:t>
            </w: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17.275.820</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22.010.756</w:t>
            </w:r>
          </w:p>
        </w:tc>
      </w:tr>
      <w:tr w:rsidR="003E6709" w:rsidRPr="00606646" w:rsidTr="00ED36A2">
        <w:trPr>
          <w:jc w:val="center"/>
        </w:trPr>
        <w:tc>
          <w:tcPr>
            <w:tcW w:w="2861" w:type="pct"/>
            <w:tcBorders>
              <w:top w:val="nil"/>
              <w:bottom w:val="nil"/>
            </w:tcBorders>
            <w:shd w:val="clear" w:color="auto" w:fill="auto"/>
            <w:vAlign w:val="bottom"/>
          </w:tcPr>
          <w:p w:rsidR="003E6709" w:rsidRPr="00D76AE4" w:rsidRDefault="003E6709" w:rsidP="00ED36A2">
            <w:pPr>
              <w:rPr>
                <w:rFonts w:ascii="Arial" w:hAnsi="Arial" w:cs="Arial"/>
                <w:b/>
                <w:bCs/>
                <w:sz w:val="18"/>
                <w:szCs w:val="18"/>
                <w:lang w:val="es-AR"/>
              </w:rPr>
            </w:pPr>
            <w:r w:rsidRPr="00D76AE4">
              <w:rPr>
                <w:rFonts w:ascii="Arial" w:hAnsi="Arial" w:cs="Arial"/>
                <w:b/>
                <w:bCs/>
                <w:sz w:val="18"/>
                <w:szCs w:val="18"/>
                <w:lang w:val="es-AR"/>
              </w:rPr>
              <w:t>Pasivo por impuesto a las ganancias corriente</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202.711</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193.075</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b/>
                <w:bCs/>
                <w:sz w:val="18"/>
                <w:szCs w:val="18"/>
              </w:rPr>
            </w:pPr>
            <w:proofErr w:type="spellStart"/>
            <w:r w:rsidRPr="00606646">
              <w:rPr>
                <w:rFonts w:ascii="Arial" w:hAnsi="Arial" w:cs="Arial"/>
                <w:b/>
                <w:bCs/>
                <w:sz w:val="18"/>
                <w:szCs w:val="18"/>
              </w:rPr>
              <w:t>Provisiones</w:t>
            </w:r>
            <w:proofErr w:type="spellEnd"/>
            <w:r w:rsidRPr="00606646">
              <w:rPr>
                <w:rFonts w:ascii="Arial" w:hAnsi="Arial" w:cs="Arial"/>
                <w:b/>
                <w:bCs/>
                <w:sz w:val="18"/>
                <w:szCs w:val="18"/>
              </w:rPr>
              <w:t xml:space="preserve"> </w:t>
            </w:r>
          </w:p>
        </w:tc>
        <w:tc>
          <w:tcPr>
            <w:tcW w:w="576" w:type="pct"/>
            <w:tcBorders>
              <w:top w:val="nil"/>
              <w:bottom w:val="nil"/>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12</w:t>
            </w: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714.106</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750.265</w:t>
            </w:r>
          </w:p>
        </w:tc>
      </w:tr>
      <w:tr w:rsidR="003E6709" w:rsidRPr="00606646" w:rsidTr="00ED36A2">
        <w:trPr>
          <w:jc w:val="center"/>
        </w:trPr>
        <w:tc>
          <w:tcPr>
            <w:tcW w:w="2861" w:type="pct"/>
            <w:tcBorders>
              <w:top w:val="nil"/>
              <w:bottom w:val="single" w:sz="4" w:space="0" w:color="auto"/>
            </w:tcBorders>
            <w:shd w:val="clear" w:color="auto" w:fill="auto"/>
            <w:vAlign w:val="bottom"/>
          </w:tcPr>
          <w:p w:rsidR="003E6709" w:rsidRPr="00606646" w:rsidRDefault="003E6709" w:rsidP="00ED36A2">
            <w:pPr>
              <w:rPr>
                <w:rFonts w:ascii="Arial" w:hAnsi="Arial" w:cs="Arial"/>
                <w:b/>
                <w:bCs/>
                <w:sz w:val="18"/>
                <w:szCs w:val="18"/>
              </w:rPr>
            </w:pPr>
            <w:proofErr w:type="spellStart"/>
            <w:r w:rsidRPr="00606646">
              <w:rPr>
                <w:rFonts w:ascii="Arial" w:hAnsi="Arial" w:cs="Arial"/>
                <w:b/>
                <w:bCs/>
                <w:sz w:val="18"/>
                <w:szCs w:val="18"/>
              </w:rPr>
              <w:t>Otros</w:t>
            </w:r>
            <w:proofErr w:type="spellEnd"/>
            <w:r w:rsidRPr="00606646">
              <w:rPr>
                <w:rFonts w:ascii="Arial" w:hAnsi="Arial" w:cs="Arial"/>
                <w:b/>
                <w:bCs/>
                <w:sz w:val="18"/>
                <w:szCs w:val="18"/>
              </w:rPr>
              <w:t xml:space="preserve"> </w:t>
            </w:r>
            <w:proofErr w:type="spellStart"/>
            <w:r w:rsidRPr="00606646">
              <w:rPr>
                <w:rFonts w:ascii="Arial" w:hAnsi="Arial" w:cs="Arial"/>
                <w:b/>
                <w:bCs/>
                <w:sz w:val="18"/>
                <w:szCs w:val="18"/>
              </w:rPr>
              <w:t>pasivos</w:t>
            </w:r>
            <w:proofErr w:type="spellEnd"/>
            <w:r w:rsidRPr="00606646">
              <w:rPr>
                <w:rFonts w:ascii="Arial" w:hAnsi="Arial" w:cs="Arial"/>
                <w:b/>
                <w:bCs/>
                <w:sz w:val="18"/>
                <w:szCs w:val="18"/>
              </w:rPr>
              <w:t xml:space="preserve"> no </w:t>
            </w:r>
            <w:proofErr w:type="spellStart"/>
            <w:r w:rsidRPr="00606646">
              <w:rPr>
                <w:rFonts w:ascii="Arial" w:hAnsi="Arial" w:cs="Arial"/>
                <w:b/>
                <w:bCs/>
                <w:sz w:val="18"/>
                <w:szCs w:val="18"/>
              </w:rPr>
              <w:t>financieros</w:t>
            </w:r>
            <w:proofErr w:type="spellEnd"/>
          </w:p>
        </w:tc>
        <w:tc>
          <w:tcPr>
            <w:tcW w:w="576" w:type="pct"/>
            <w:tcBorders>
              <w:top w:val="nil"/>
              <w:bottom w:val="single" w:sz="4" w:space="0" w:color="auto"/>
            </w:tcBorders>
            <w:shd w:val="clear" w:color="auto" w:fill="auto"/>
            <w:vAlign w:val="bottom"/>
          </w:tcPr>
          <w:p w:rsidR="003E6709" w:rsidRPr="00AA1F2E" w:rsidRDefault="003E6709" w:rsidP="00ED36A2">
            <w:pPr>
              <w:spacing w:line="240" w:lineRule="exact"/>
              <w:jc w:val="center"/>
              <w:rPr>
                <w:rFonts w:ascii="Arial" w:hAnsi="Arial"/>
                <w:sz w:val="18"/>
                <w:lang w:val="es-AR"/>
              </w:rPr>
            </w:pPr>
            <w:r w:rsidRPr="00AA1F2E">
              <w:rPr>
                <w:rFonts w:ascii="Arial" w:hAnsi="Arial"/>
                <w:sz w:val="18"/>
                <w:lang w:val="es-AR"/>
              </w:rPr>
              <w:t>9</w:t>
            </w:r>
          </w:p>
        </w:tc>
        <w:tc>
          <w:tcPr>
            <w:tcW w:w="823" w:type="pct"/>
            <w:tcBorders>
              <w:top w:val="nil"/>
              <w:bottom w:val="single" w:sz="4" w:space="0" w:color="auto"/>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3.618.145</w:t>
            </w:r>
          </w:p>
        </w:tc>
        <w:tc>
          <w:tcPr>
            <w:tcW w:w="740" w:type="pct"/>
            <w:tcBorders>
              <w:top w:val="nil"/>
              <w:bottom w:val="single" w:sz="4" w:space="0" w:color="auto"/>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3.762.277</w:t>
            </w:r>
          </w:p>
        </w:tc>
      </w:tr>
      <w:tr w:rsidR="003E6709" w:rsidRPr="00606646" w:rsidTr="00ED36A2">
        <w:trPr>
          <w:jc w:val="center"/>
        </w:trPr>
        <w:tc>
          <w:tcPr>
            <w:tcW w:w="3437" w:type="pct"/>
            <w:gridSpan w:val="2"/>
            <w:tcBorders>
              <w:top w:val="single" w:sz="4" w:space="0" w:color="auto"/>
              <w:bottom w:val="single" w:sz="4" w:space="0" w:color="auto"/>
            </w:tcBorders>
            <w:shd w:val="clear" w:color="auto" w:fill="auto"/>
          </w:tcPr>
          <w:p w:rsidR="003E6709" w:rsidRPr="00606646" w:rsidRDefault="003E6709" w:rsidP="00ED36A2">
            <w:pPr>
              <w:spacing w:line="240" w:lineRule="exact"/>
              <w:rPr>
                <w:rFonts w:ascii="Arial" w:hAnsi="Arial" w:cs="Arial"/>
                <w:sz w:val="18"/>
                <w:szCs w:val="18"/>
                <w:lang w:val="es-AR"/>
              </w:rPr>
            </w:pPr>
            <w:r w:rsidRPr="00606646">
              <w:rPr>
                <w:rFonts w:ascii="Arial" w:hAnsi="Arial" w:cs="Arial"/>
                <w:b/>
                <w:sz w:val="18"/>
              </w:rPr>
              <w:t>TOTAL PASIVO</w:t>
            </w:r>
          </w:p>
        </w:tc>
        <w:tc>
          <w:tcPr>
            <w:tcW w:w="823" w:type="pct"/>
            <w:tcBorders>
              <w:top w:val="single" w:sz="4" w:space="0" w:color="auto"/>
              <w:bottom w:val="single" w:sz="4" w:space="0" w:color="auto"/>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122.833.094</w:t>
            </w:r>
          </w:p>
        </w:tc>
        <w:tc>
          <w:tcPr>
            <w:tcW w:w="740" w:type="pct"/>
            <w:tcBorders>
              <w:top w:val="single" w:sz="4" w:space="0" w:color="auto"/>
              <w:bottom w:val="single" w:sz="4" w:space="0" w:color="auto"/>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135.085.347</w:t>
            </w:r>
          </w:p>
        </w:tc>
      </w:tr>
      <w:tr w:rsidR="003E6709" w:rsidRPr="00606646" w:rsidTr="00ED36A2">
        <w:trPr>
          <w:jc w:val="center"/>
        </w:trPr>
        <w:tc>
          <w:tcPr>
            <w:tcW w:w="2861" w:type="pct"/>
            <w:tcBorders>
              <w:top w:val="single" w:sz="4" w:space="0" w:color="auto"/>
              <w:bottom w:val="nil"/>
            </w:tcBorders>
            <w:shd w:val="clear" w:color="auto" w:fill="auto"/>
          </w:tcPr>
          <w:p w:rsidR="003E6709" w:rsidRPr="00606646" w:rsidRDefault="003E6709" w:rsidP="00ED36A2">
            <w:pPr>
              <w:spacing w:line="240" w:lineRule="exact"/>
              <w:rPr>
                <w:rFonts w:ascii="Arial" w:hAnsi="Arial" w:cs="Arial"/>
                <w:b/>
                <w:sz w:val="18"/>
              </w:rPr>
            </w:pPr>
          </w:p>
        </w:tc>
        <w:tc>
          <w:tcPr>
            <w:tcW w:w="576" w:type="pct"/>
            <w:tcBorders>
              <w:top w:val="single" w:sz="4" w:space="0" w:color="auto"/>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single" w:sz="4" w:space="0" w:color="auto"/>
              <w:bottom w:val="nil"/>
            </w:tcBorders>
            <w:shd w:val="clear" w:color="auto" w:fill="auto"/>
            <w:vAlign w:val="bottom"/>
          </w:tcPr>
          <w:p w:rsidR="003E6709" w:rsidRPr="00606646" w:rsidRDefault="003E6709" w:rsidP="00ED36A2">
            <w:pPr>
              <w:jc w:val="right"/>
              <w:rPr>
                <w:rFonts w:ascii="Arial" w:hAnsi="Arial"/>
                <w:sz w:val="18"/>
                <w:highlight w:val="yellow"/>
              </w:rPr>
            </w:pPr>
          </w:p>
        </w:tc>
        <w:tc>
          <w:tcPr>
            <w:tcW w:w="740" w:type="pct"/>
            <w:tcBorders>
              <w:top w:val="single" w:sz="4" w:space="0" w:color="auto"/>
              <w:bottom w:val="nil"/>
            </w:tcBorders>
            <w:shd w:val="clear" w:color="auto" w:fill="auto"/>
            <w:vAlign w:val="center"/>
          </w:tcPr>
          <w:p w:rsidR="003E6709" w:rsidRPr="00606646" w:rsidRDefault="003E6709" w:rsidP="00ED36A2">
            <w:pPr>
              <w:jc w:val="right"/>
              <w:rPr>
                <w:rFonts w:ascii="Arial" w:hAnsi="Arial"/>
                <w:sz w:val="18"/>
                <w:highlight w:val="yellow"/>
              </w:rPr>
            </w:pPr>
          </w:p>
        </w:tc>
      </w:tr>
      <w:tr w:rsidR="003E6709" w:rsidRPr="00606646" w:rsidTr="00ED36A2">
        <w:trPr>
          <w:jc w:val="center"/>
        </w:trPr>
        <w:tc>
          <w:tcPr>
            <w:tcW w:w="2861" w:type="pct"/>
            <w:tcBorders>
              <w:top w:val="nil"/>
              <w:bottom w:val="nil"/>
            </w:tcBorders>
            <w:shd w:val="clear" w:color="auto" w:fill="auto"/>
          </w:tcPr>
          <w:p w:rsidR="003E6709" w:rsidRPr="00606646" w:rsidRDefault="003E6709" w:rsidP="00ED36A2">
            <w:pPr>
              <w:spacing w:line="240" w:lineRule="exact"/>
              <w:rPr>
                <w:rFonts w:ascii="Arial" w:hAnsi="Arial" w:cs="Arial"/>
                <w:b/>
                <w:sz w:val="18"/>
              </w:rPr>
            </w:pPr>
            <w:r w:rsidRPr="00606646">
              <w:rPr>
                <w:rFonts w:ascii="Arial" w:hAnsi="Arial" w:cs="Arial"/>
                <w:b/>
                <w:sz w:val="18"/>
              </w:rPr>
              <w:t>PATRIMONIO NETO</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center"/>
          </w:tcPr>
          <w:p w:rsidR="003E6709" w:rsidRPr="00606646" w:rsidRDefault="003E6709" w:rsidP="00ED36A2">
            <w:pPr>
              <w:jc w:val="right"/>
              <w:rPr>
                <w:rFonts w:ascii="Arial" w:hAnsi="Arial"/>
                <w:sz w:val="18"/>
                <w:highlight w:val="yellow"/>
              </w:rPr>
            </w:pPr>
          </w:p>
        </w:tc>
        <w:tc>
          <w:tcPr>
            <w:tcW w:w="740" w:type="pct"/>
            <w:tcBorders>
              <w:top w:val="nil"/>
              <w:bottom w:val="nil"/>
            </w:tcBorders>
            <w:shd w:val="clear" w:color="auto" w:fill="auto"/>
            <w:vAlign w:val="center"/>
          </w:tcPr>
          <w:p w:rsidR="003E6709" w:rsidRPr="00606646" w:rsidRDefault="003E6709" w:rsidP="00ED36A2">
            <w:pPr>
              <w:jc w:val="right"/>
              <w:rPr>
                <w:rFonts w:ascii="Arial" w:hAnsi="Arial"/>
                <w:sz w:val="18"/>
                <w:highlight w:val="yellow"/>
              </w:rPr>
            </w:pPr>
          </w:p>
        </w:tc>
      </w:tr>
      <w:tr w:rsidR="003E6709" w:rsidRPr="00606646" w:rsidTr="00ED36A2">
        <w:trPr>
          <w:jc w:val="center"/>
        </w:trPr>
        <w:tc>
          <w:tcPr>
            <w:tcW w:w="2861" w:type="pct"/>
            <w:tcBorders>
              <w:top w:val="nil"/>
              <w:bottom w:val="nil"/>
            </w:tcBorders>
            <w:shd w:val="clear" w:color="auto" w:fill="auto"/>
            <w:vAlign w:val="bottom"/>
          </w:tcPr>
          <w:p w:rsidR="003E6709" w:rsidRPr="0075484B" w:rsidRDefault="003E6709" w:rsidP="00ED36A2">
            <w:pPr>
              <w:rPr>
                <w:rFonts w:ascii="Arial" w:hAnsi="Arial" w:cs="Arial"/>
                <w:sz w:val="18"/>
                <w:szCs w:val="18"/>
              </w:rPr>
            </w:pPr>
            <w:r w:rsidRPr="0075484B">
              <w:rPr>
                <w:rFonts w:ascii="Arial" w:hAnsi="Arial" w:cs="Arial"/>
                <w:sz w:val="18"/>
                <w:szCs w:val="18"/>
              </w:rPr>
              <w:t xml:space="preserve">Capital social </w:t>
            </w:r>
          </w:p>
        </w:tc>
        <w:tc>
          <w:tcPr>
            <w:tcW w:w="576" w:type="pct"/>
            <w:tcBorders>
              <w:top w:val="nil"/>
              <w:bottom w:val="nil"/>
            </w:tcBorders>
            <w:shd w:val="clear" w:color="auto" w:fill="auto"/>
            <w:vAlign w:val="center"/>
          </w:tcPr>
          <w:p w:rsidR="003E6709" w:rsidRPr="0075484B" w:rsidRDefault="003E6709" w:rsidP="00ED36A2">
            <w:pPr>
              <w:spacing w:line="240" w:lineRule="exact"/>
              <w:jc w:val="center"/>
              <w:rPr>
                <w:rFonts w:ascii="Arial" w:hAnsi="Arial"/>
                <w:sz w:val="18"/>
                <w:lang w:val="es-AR"/>
              </w:rPr>
            </w:pPr>
            <w:r w:rsidRPr="0075484B">
              <w:rPr>
                <w:rFonts w:ascii="Arial" w:hAnsi="Arial"/>
                <w:sz w:val="18"/>
                <w:lang w:val="es-AR"/>
              </w:rPr>
              <w:t>13</w:t>
            </w: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1.500.000</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 xml:space="preserve">1.500.000 </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Aportes</w:t>
            </w:r>
            <w:proofErr w:type="spellEnd"/>
            <w:r w:rsidRPr="00606646">
              <w:rPr>
                <w:rFonts w:ascii="Arial" w:hAnsi="Arial" w:cs="Arial"/>
                <w:sz w:val="18"/>
                <w:szCs w:val="18"/>
              </w:rPr>
              <w:t xml:space="preserve"> no </w:t>
            </w:r>
            <w:proofErr w:type="spellStart"/>
            <w:r w:rsidRPr="00606646">
              <w:rPr>
                <w:rFonts w:ascii="Arial" w:hAnsi="Arial" w:cs="Arial"/>
                <w:sz w:val="18"/>
                <w:szCs w:val="18"/>
              </w:rPr>
              <w:t>capitalizados</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 xml:space="preserve">88.676 </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Ajustes</w:t>
            </w:r>
            <w:proofErr w:type="spellEnd"/>
            <w:r w:rsidRPr="00606646">
              <w:rPr>
                <w:rFonts w:ascii="Arial" w:hAnsi="Arial" w:cs="Arial"/>
                <w:sz w:val="18"/>
                <w:szCs w:val="18"/>
              </w:rPr>
              <w:t xml:space="preserve"> al capital</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18.269.783</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 xml:space="preserve">56.871.942 </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Ganancias</w:t>
            </w:r>
            <w:proofErr w:type="spellEnd"/>
            <w:r w:rsidRPr="00606646">
              <w:rPr>
                <w:rFonts w:ascii="Arial" w:hAnsi="Arial" w:cs="Arial"/>
                <w:sz w:val="18"/>
                <w:szCs w:val="18"/>
              </w:rPr>
              <w:t xml:space="preserve"> </w:t>
            </w:r>
            <w:proofErr w:type="spellStart"/>
            <w:r w:rsidRPr="00606646">
              <w:rPr>
                <w:rFonts w:ascii="Arial" w:hAnsi="Arial" w:cs="Arial"/>
                <w:sz w:val="18"/>
                <w:szCs w:val="18"/>
              </w:rPr>
              <w:t>reservadas</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 xml:space="preserve">19.887.164 </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Resultados</w:t>
            </w:r>
            <w:proofErr w:type="spellEnd"/>
            <w:r w:rsidRPr="00606646">
              <w:rPr>
                <w:rFonts w:ascii="Arial" w:hAnsi="Arial" w:cs="Arial"/>
                <w:sz w:val="18"/>
                <w:szCs w:val="18"/>
              </w:rPr>
              <w:t xml:space="preserve"> no </w:t>
            </w:r>
            <w:proofErr w:type="spellStart"/>
            <w:r w:rsidRPr="00606646">
              <w:rPr>
                <w:rFonts w:ascii="Arial" w:hAnsi="Arial" w:cs="Arial"/>
                <w:sz w:val="18"/>
                <w:szCs w:val="18"/>
              </w:rPr>
              <w:t>asignados</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 xml:space="preserve"> (59.613.225)</w:t>
            </w:r>
          </w:p>
        </w:tc>
      </w:tr>
      <w:tr w:rsidR="003E6709" w:rsidRPr="00606646" w:rsidTr="00ED36A2">
        <w:trPr>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Resultado</w:t>
            </w:r>
            <w:proofErr w:type="spellEnd"/>
            <w:r w:rsidRPr="00606646">
              <w:rPr>
                <w:rFonts w:ascii="Arial" w:hAnsi="Arial" w:cs="Arial"/>
                <w:sz w:val="18"/>
                <w:szCs w:val="18"/>
              </w:rPr>
              <w:t xml:space="preserve"> del </w:t>
            </w:r>
            <w:proofErr w:type="spellStart"/>
            <w:r>
              <w:rPr>
                <w:rFonts w:ascii="Arial" w:hAnsi="Arial" w:cs="Arial"/>
                <w:sz w:val="18"/>
                <w:szCs w:val="18"/>
              </w:rPr>
              <w:t>período</w:t>
            </w:r>
            <w:proofErr w:type="spellEnd"/>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(1.624.958)</w:t>
            </w:r>
          </w:p>
        </w:tc>
        <w:tc>
          <w:tcPr>
            <w:tcW w:w="740" w:type="pct"/>
            <w:tcBorders>
              <w:top w:val="nil"/>
              <w:bottom w:val="nil"/>
            </w:tcBorders>
            <w:shd w:val="clear" w:color="auto" w:fill="auto"/>
            <w:vAlign w:val="bottom"/>
          </w:tcPr>
          <w:p w:rsidR="003E6709" w:rsidRDefault="003E6709" w:rsidP="00ED36A2">
            <w:pPr>
              <w:jc w:val="right"/>
              <w:rPr>
                <w:rFonts w:ascii="Arial" w:hAnsi="Arial" w:cs="Arial"/>
                <w:sz w:val="18"/>
                <w:szCs w:val="18"/>
              </w:rPr>
            </w:pPr>
            <w:r>
              <w:rPr>
                <w:rFonts w:ascii="Arial" w:hAnsi="Arial" w:cs="Arial"/>
                <w:sz w:val="18"/>
                <w:szCs w:val="18"/>
              </w:rPr>
              <w:t xml:space="preserve">1.035.226 </w:t>
            </w:r>
          </w:p>
        </w:tc>
      </w:tr>
      <w:tr w:rsidR="003E6709" w:rsidRPr="00606646" w:rsidTr="00ED36A2">
        <w:trPr>
          <w:trHeight w:val="227"/>
          <w:jc w:val="center"/>
        </w:trPr>
        <w:tc>
          <w:tcPr>
            <w:tcW w:w="2861"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Pr="00606646" w:rsidRDefault="003E6709" w:rsidP="00ED36A2">
            <w:pPr>
              <w:jc w:val="right"/>
              <w:rPr>
                <w:rFonts w:ascii="Arial" w:hAnsi="Arial"/>
                <w:b/>
                <w:sz w:val="18"/>
                <w:highlight w:val="yellow"/>
              </w:rPr>
            </w:pPr>
          </w:p>
        </w:tc>
        <w:tc>
          <w:tcPr>
            <w:tcW w:w="740" w:type="pct"/>
            <w:tcBorders>
              <w:top w:val="nil"/>
              <w:bottom w:val="nil"/>
            </w:tcBorders>
            <w:shd w:val="clear" w:color="auto" w:fill="auto"/>
            <w:vAlign w:val="bottom"/>
          </w:tcPr>
          <w:p w:rsidR="003E6709" w:rsidRPr="00606646" w:rsidRDefault="003E6709" w:rsidP="00ED36A2">
            <w:pPr>
              <w:jc w:val="right"/>
              <w:rPr>
                <w:rFonts w:ascii="Arial" w:hAnsi="Arial"/>
                <w:b/>
                <w:sz w:val="18"/>
                <w:highlight w:val="yellow"/>
              </w:rPr>
            </w:pPr>
          </w:p>
        </w:tc>
      </w:tr>
      <w:tr w:rsidR="003E6709" w:rsidRPr="00606646" w:rsidTr="00ED36A2">
        <w:trPr>
          <w:trHeight w:val="227"/>
          <w:jc w:val="center"/>
        </w:trPr>
        <w:tc>
          <w:tcPr>
            <w:tcW w:w="2861" w:type="pct"/>
            <w:tcBorders>
              <w:top w:val="nil"/>
              <w:bottom w:val="nil"/>
            </w:tcBorders>
            <w:shd w:val="clear" w:color="auto" w:fill="auto"/>
            <w:vAlign w:val="center"/>
          </w:tcPr>
          <w:p w:rsidR="003E6709" w:rsidRPr="00D76AE4" w:rsidRDefault="003E6709" w:rsidP="00ED36A2">
            <w:pPr>
              <w:rPr>
                <w:rFonts w:ascii="Arial" w:hAnsi="Arial" w:cs="Arial"/>
                <w:b/>
                <w:sz w:val="18"/>
                <w:szCs w:val="18"/>
                <w:lang w:val="es-AR"/>
              </w:rPr>
            </w:pPr>
            <w:r w:rsidRPr="00D76AE4">
              <w:rPr>
                <w:rFonts w:ascii="Arial" w:hAnsi="Arial" w:cs="Arial"/>
                <w:b/>
                <w:sz w:val="18"/>
                <w:szCs w:val="18"/>
                <w:lang w:val="es-AR"/>
              </w:rPr>
              <w:t>Patrimonio neto atribuible a los propietarios de la controladora</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b/>
                <w:sz w:val="18"/>
                <w:highlight w:val="yellow"/>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18.144.825</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 xml:space="preserve">19.769.783 </w:t>
            </w:r>
          </w:p>
        </w:tc>
      </w:tr>
      <w:tr w:rsidR="003E6709" w:rsidRPr="00606646" w:rsidTr="00ED36A2">
        <w:trPr>
          <w:trHeight w:val="181"/>
          <w:jc w:val="center"/>
        </w:trPr>
        <w:tc>
          <w:tcPr>
            <w:tcW w:w="2861" w:type="pct"/>
            <w:tcBorders>
              <w:top w:val="nil"/>
              <w:bottom w:val="nil"/>
            </w:tcBorders>
            <w:shd w:val="clear" w:color="auto" w:fill="auto"/>
            <w:vAlign w:val="center"/>
          </w:tcPr>
          <w:p w:rsidR="003E6709" w:rsidRPr="00D76AE4" w:rsidRDefault="003E6709" w:rsidP="00ED36A2">
            <w:pPr>
              <w:rPr>
                <w:rFonts w:ascii="Arial" w:hAnsi="Arial" w:cs="Arial"/>
                <w:b/>
                <w:sz w:val="18"/>
                <w:szCs w:val="18"/>
                <w:lang w:val="es-AR"/>
              </w:rPr>
            </w:pPr>
            <w:r w:rsidRPr="00D76AE4">
              <w:rPr>
                <w:rFonts w:ascii="Arial" w:hAnsi="Arial" w:cs="Arial"/>
                <w:b/>
                <w:sz w:val="18"/>
                <w:szCs w:val="18"/>
                <w:lang w:val="es-AR"/>
              </w:rPr>
              <w:t>Patrimonio neto atribuible a participaciones no controladoras</w:t>
            </w:r>
          </w:p>
        </w:tc>
        <w:tc>
          <w:tcPr>
            <w:tcW w:w="576" w:type="pct"/>
            <w:tcBorders>
              <w:top w:val="nil"/>
              <w:bottom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469.433</w:t>
            </w:r>
          </w:p>
        </w:tc>
        <w:tc>
          <w:tcPr>
            <w:tcW w:w="740" w:type="pct"/>
            <w:tcBorders>
              <w:top w:val="nil"/>
              <w:bottom w:val="nil"/>
            </w:tcBorders>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 xml:space="preserve">502.500 </w:t>
            </w:r>
          </w:p>
        </w:tc>
      </w:tr>
      <w:tr w:rsidR="003E6709" w:rsidRPr="00606646" w:rsidTr="00ED36A2">
        <w:trPr>
          <w:trHeight w:val="227"/>
          <w:jc w:val="center"/>
        </w:trPr>
        <w:tc>
          <w:tcPr>
            <w:tcW w:w="2861" w:type="pct"/>
            <w:tcBorders>
              <w:top w:val="nil"/>
            </w:tcBorders>
            <w:shd w:val="clear" w:color="auto" w:fill="auto"/>
            <w:vAlign w:val="bottom"/>
          </w:tcPr>
          <w:p w:rsidR="003E6709" w:rsidRPr="00606646" w:rsidRDefault="003E6709" w:rsidP="00ED36A2">
            <w:pPr>
              <w:rPr>
                <w:rFonts w:ascii="Arial" w:hAnsi="Arial"/>
                <w:sz w:val="18"/>
              </w:rPr>
            </w:pPr>
          </w:p>
        </w:tc>
        <w:tc>
          <w:tcPr>
            <w:tcW w:w="576" w:type="pct"/>
            <w:tcBorders>
              <w:top w:val="nil"/>
            </w:tcBorders>
            <w:shd w:val="clear" w:color="auto" w:fill="auto"/>
            <w:vAlign w:val="center"/>
          </w:tcPr>
          <w:p w:rsidR="003E6709" w:rsidRPr="00606646" w:rsidRDefault="003E6709" w:rsidP="00ED36A2">
            <w:pPr>
              <w:spacing w:line="240" w:lineRule="exact"/>
              <w:jc w:val="center"/>
              <w:rPr>
                <w:rFonts w:ascii="Arial" w:hAnsi="Arial"/>
                <w:sz w:val="18"/>
                <w:highlight w:val="yellow"/>
                <w:lang w:val="es-AR"/>
              </w:rPr>
            </w:pPr>
          </w:p>
        </w:tc>
        <w:tc>
          <w:tcPr>
            <w:tcW w:w="823" w:type="pct"/>
            <w:tcBorders>
              <w:top w:val="nil"/>
            </w:tcBorders>
            <w:shd w:val="clear" w:color="auto" w:fill="auto"/>
            <w:vAlign w:val="bottom"/>
          </w:tcPr>
          <w:p w:rsidR="003E6709" w:rsidRPr="00606646" w:rsidRDefault="003E6709" w:rsidP="00ED36A2">
            <w:pPr>
              <w:jc w:val="right"/>
              <w:rPr>
                <w:rFonts w:ascii="Arial" w:hAnsi="Arial"/>
                <w:b/>
                <w:sz w:val="18"/>
                <w:highlight w:val="yellow"/>
              </w:rPr>
            </w:pPr>
          </w:p>
        </w:tc>
        <w:tc>
          <w:tcPr>
            <w:tcW w:w="740" w:type="pct"/>
            <w:tcBorders>
              <w:top w:val="nil"/>
            </w:tcBorders>
            <w:shd w:val="clear" w:color="auto" w:fill="auto"/>
            <w:vAlign w:val="bottom"/>
          </w:tcPr>
          <w:p w:rsidR="003E6709" w:rsidRPr="00606646" w:rsidRDefault="003E6709" w:rsidP="00ED36A2">
            <w:pPr>
              <w:jc w:val="right"/>
              <w:rPr>
                <w:rFonts w:ascii="Arial" w:hAnsi="Arial"/>
                <w:b/>
                <w:sz w:val="18"/>
                <w:highlight w:val="yellow"/>
              </w:rPr>
            </w:pPr>
          </w:p>
        </w:tc>
      </w:tr>
      <w:tr w:rsidR="003E6709" w:rsidRPr="00606646" w:rsidTr="00ED36A2">
        <w:trPr>
          <w:jc w:val="center"/>
        </w:trPr>
        <w:tc>
          <w:tcPr>
            <w:tcW w:w="3437" w:type="pct"/>
            <w:gridSpan w:val="2"/>
            <w:shd w:val="clear" w:color="auto" w:fill="auto"/>
          </w:tcPr>
          <w:p w:rsidR="003E6709" w:rsidRPr="00606646" w:rsidRDefault="003E6709" w:rsidP="00ED36A2">
            <w:pPr>
              <w:spacing w:line="240" w:lineRule="exact"/>
              <w:rPr>
                <w:rFonts w:ascii="Arial" w:hAnsi="Arial" w:cs="Arial"/>
                <w:sz w:val="18"/>
                <w:szCs w:val="18"/>
                <w:lang w:val="es-AR"/>
              </w:rPr>
            </w:pPr>
            <w:r w:rsidRPr="00606646">
              <w:rPr>
                <w:rFonts w:ascii="Arial" w:hAnsi="Arial" w:cs="Arial"/>
                <w:b/>
              </w:rPr>
              <w:t>TOTAL PATRIMONIO NETO</w:t>
            </w:r>
          </w:p>
        </w:tc>
        <w:tc>
          <w:tcPr>
            <w:tcW w:w="823" w:type="pct"/>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 xml:space="preserve">18.614.258 </w:t>
            </w:r>
          </w:p>
        </w:tc>
        <w:tc>
          <w:tcPr>
            <w:tcW w:w="740" w:type="pct"/>
            <w:shd w:val="clear" w:color="auto" w:fill="auto"/>
            <w:vAlign w:val="bottom"/>
          </w:tcPr>
          <w:p w:rsidR="003E6709" w:rsidRDefault="003E6709" w:rsidP="00ED36A2">
            <w:pPr>
              <w:jc w:val="right"/>
              <w:rPr>
                <w:rFonts w:ascii="Arial" w:hAnsi="Arial" w:cs="Arial"/>
                <w:b/>
                <w:bCs/>
                <w:sz w:val="18"/>
                <w:szCs w:val="18"/>
              </w:rPr>
            </w:pPr>
            <w:r>
              <w:rPr>
                <w:rFonts w:ascii="Arial" w:hAnsi="Arial" w:cs="Arial"/>
                <w:b/>
                <w:bCs/>
                <w:sz w:val="18"/>
                <w:szCs w:val="18"/>
              </w:rPr>
              <w:t>20.272.283</w:t>
            </w:r>
          </w:p>
        </w:tc>
      </w:tr>
      <w:tr w:rsidR="003E6709" w:rsidRPr="00606646" w:rsidTr="00ED36A2">
        <w:trPr>
          <w:jc w:val="center"/>
        </w:trPr>
        <w:tc>
          <w:tcPr>
            <w:tcW w:w="3437" w:type="pct"/>
            <w:gridSpan w:val="2"/>
            <w:shd w:val="clear" w:color="auto" w:fill="auto"/>
          </w:tcPr>
          <w:p w:rsidR="003E6709" w:rsidRPr="00D76AE4" w:rsidRDefault="003E6709" w:rsidP="00ED36A2">
            <w:pPr>
              <w:spacing w:line="240" w:lineRule="exact"/>
              <w:rPr>
                <w:rFonts w:ascii="Arial" w:hAnsi="Arial" w:cs="Arial"/>
                <w:b/>
                <w:lang w:val="es-AR"/>
              </w:rPr>
            </w:pPr>
            <w:r w:rsidRPr="00D76AE4">
              <w:rPr>
                <w:rFonts w:ascii="Arial" w:hAnsi="Arial" w:cs="Arial"/>
                <w:b/>
                <w:lang w:val="es-AR"/>
              </w:rPr>
              <w:t>TOTAL PASIVO MAS PATRIMONIO NETO</w:t>
            </w:r>
          </w:p>
        </w:tc>
        <w:tc>
          <w:tcPr>
            <w:tcW w:w="823" w:type="pct"/>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141.</w:t>
            </w:r>
            <w:r>
              <w:rPr>
                <w:rFonts w:ascii="Arial" w:hAnsi="Arial" w:cs="Arial"/>
                <w:b/>
                <w:bCs/>
                <w:sz w:val="18"/>
                <w:szCs w:val="18"/>
              </w:rPr>
              <w:t>447</w:t>
            </w:r>
            <w:r w:rsidRPr="00BA0CC9">
              <w:rPr>
                <w:rFonts w:ascii="Arial" w:hAnsi="Arial" w:cs="Arial"/>
                <w:b/>
                <w:bCs/>
                <w:sz w:val="18"/>
                <w:szCs w:val="18"/>
              </w:rPr>
              <w:t>.</w:t>
            </w:r>
            <w:r>
              <w:rPr>
                <w:rFonts w:ascii="Arial" w:hAnsi="Arial" w:cs="Arial"/>
                <w:b/>
                <w:bCs/>
                <w:sz w:val="18"/>
                <w:szCs w:val="18"/>
              </w:rPr>
              <w:t>352</w:t>
            </w:r>
          </w:p>
        </w:tc>
        <w:tc>
          <w:tcPr>
            <w:tcW w:w="740" w:type="pct"/>
            <w:shd w:val="clear" w:color="auto" w:fill="auto"/>
            <w:vAlign w:val="bottom"/>
          </w:tcPr>
          <w:p w:rsidR="003E6709" w:rsidRPr="00BA0CC9" w:rsidRDefault="003E6709" w:rsidP="00ED36A2">
            <w:pPr>
              <w:jc w:val="right"/>
              <w:rPr>
                <w:rFonts w:ascii="Arial" w:hAnsi="Arial" w:cs="Arial"/>
                <w:b/>
                <w:bCs/>
                <w:sz w:val="18"/>
                <w:szCs w:val="18"/>
              </w:rPr>
            </w:pPr>
            <w:r w:rsidRPr="00BA0CC9">
              <w:rPr>
                <w:rFonts w:ascii="Arial" w:hAnsi="Arial" w:cs="Arial"/>
                <w:b/>
                <w:bCs/>
                <w:sz w:val="18"/>
                <w:szCs w:val="18"/>
              </w:rPr>
              <w:t>155.357.6</w:t>
            </w:r>
            <w:r>
              <w:rPr>
                <w:rFonts w:ascii="Arial" w:hAnsi="Arial" w:cs="Arial"/>
                <w:b/>
                <w:bCs/>
                <w:sz w:val="18"/>
                <w:szCs w:val="18"/>
              </w:rPr>
              <w:t>30</w:t>
            </w:r>
          </w:p>
        </w:tc>
      </w:tr>
    </w:tbl>
    <w:p w:rsidR="003E6709" w:rsidRPr="00D76AE4" w:rsidRDefault="003E6709" w:rsidP="003E6709">
      <w:pPr>
        <w:spacing w:line="240" w:lineRule="exact"/>
        <w:rPr>
          <w:rFonts w:ascii="Arial" w:hAnsi="Arial" w:cs="Arial"/>
          <w:b/>
          <w:sz w:val="18"/>
          <w:szCs w:val="18"/>
          <w:lang w:val="es-AR"/>
        </w:rPr>
        <w:sectPr w:rsidR="003E6709" w:rsidRPr="00D76AE4" w:rsidSect="001A377D">
          <w:headerReference w:type="default" r:id="rId15"/>
          <w:footerReference w:type="default" r:id="rId16"/>
          <w:headerReference w:type="first" r:id="rId17"/>
          <w:footerReference w:type="first" r:id="rId18"/>
          <w:pgSz w:w="11907" w:h="16839" w:code="9"/>
          <w:pgMar w:top="284" w:right="1134" w:bottom="1418" w:left="1134" w:header="709" w:footer="283" w:gutter="0"/>
          <w:pgNumType w:start="1"/>
          <w:cols w:space="708"/>
          <w:titlePg/>
          <w:docGrid w:linePitch="360"/>
        </w:sectPr>
      </w:pPr>
    </w:p>
    <w:p w:rsidR="003E6709" w:rsidRPr="00D76AE4" w:rsidRDefault="003E6709" w:rsidP="003E6709">
      <w:pPr>
        <w:spacing w:line="240" w:lineRule="exact"/>
        <w:jc w:val="center"/>
        <w:rPr>
          <w:rFonts w:ascii="Arial" w:hAnsi="Arial" w:cs="Arial"/>
          <w:b/>
          <w:sz w:val="18"/>
          <w:szCs w:val="18"/>
          <w:highlight w:val="yellow"/>
          <w:lang w:val="es-A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832"/>
        <w:gridCol w:w="1521"/>
        <w:gridCol w:w="1491"/>
      </w:tblGrid>
      <w:tr w:rsidR="003E6709" w:rsidRPr="00606646" w:rsidTr="00ED36A2">
        <w:trPr>
          <w:jc w:val="center"/>
        </w:trPr>
        <w:tc>
          <w:tcPr>
            <w:tcW w:w="3004" w:type="pct"/>
            <w:tcBorders>
              <w:bottom w:val="nil"/>
            </w:tcBorders>
            <w:shd w:val="clear" w:color="auto" w:fill="auto"/>
          </w:tcPr>
          <w:p w:rsidR="003E6709" w:rsidRPr="00606646" w:rsidRDefault="003E6709" w:rsidP="00ED36A2">
            <w:pPr>
              <w:spacing w:line="240" w:lineRule="exact"/>
              <w:rPr>
                <w:rFonts w:ascii="Arial" w:hAnsi="Arial" w:cs="Arial"/>
                <w:sz w:val="18"/>
                <w:szCs w:val="18"/>
              </w:rPr>
            </w:pPr>
            <w:proofErr w:type="spellStart"/>
            <w:r w:rsidRPr="00606646">
              <w:rPr>
                <w:rFonts w:ascii="Arial" w:hAnsi="Arial" w:cs="Arial"/>
                <w:b/>
                <w:sz w:val="18"/>
                <w:szCs w:val="18"/>
              </w:rPr>
              <w:t>Concepto</w:t>
            </w:r>
            <w:proofErr w:type="spellEnd"/>
          </w:p>
        </w:tc>
        <w:tc>
          <w:tcPr>
            <w:tcW w:w="432" w:type="pct"/>
            <w:tcBorders>
              <w:bottom w:val="nil"/>
            </w:tcBorders>
            <w:shd w:val="clear" w:color="auto" w:fill="auto"/>
          </w:tcPr>
          <w:p w:rsidR="003E6709" w:rsidRPr="00AA1F2E" w:rsidRDefault="003E6709" w:rsidP="00ED36A2">
            <w:pPr>
              <w:spacing w:line="240" w:lineRule="exact"/>
              <w:rPr>
                <w:rFonts w:ascii="Arial" w:hAnsi="Arial"/>
                <w:sz w:val="18"/>
              </w:rPr>
            </w:pPr>
            <w:proofErr w:type="spellStart"/>
            <w:r w:rsidRPr="00AA1F2E">
              <w:rPr>
                <w:rFonts w:ascii="Arial" w:hAnsi="Arial"/>
                <w:b/>
                <w:sz w:val="18"/>
              </w:rPr>
              <w:t>Notas</w:t>
            </w:r>
            <w:proofErr w:type="spellEnd"/>
          </w:p>
        </w:tc>
        <w:tc>
          <w:tcPr>
            <w:tcW w:w="790" w:type="pct"/>
            <w:tcBorders>
              <w:bottom w:val="nil"/>
            </w:tcBorders>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31/03/2021</w:t>
            </w:r>
          </w:p>
        </w:tc>
        <w:tc>
          <w:tcPr>
            <w:tcW w:w="774" w:type="pct"/>
            <w:tcBorders>
              <w:bottom w:val="nil"/>
            </w:tcBorders>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31/03/2020</w:t>
            </w:r>
          </w:p>
        </w:tc>
      </w:tr>
      <w:tr w:rsidR="003E6709" w:rsidRPr="00606646" w:rsidTr="00ED36A2">
        <w:trPr>
          <w:jc w:val="center"/>
        </w:trPr>
        <w:tc>
          <w:tcPr>
            <w:tcW w:w="3004" w:type="pct"/>
            <w:tcBorders>
              <w:bottom w:val="nil"/>
            </w:tcBorders>
            <w:shd w:val="clear" w:color="auto" w:fill="auto"/>
          </w:tcPr>
          <w:p w:rsidR="003E6709" w:rsidRPr="00606646" w:rsidRDefault="003E6709" w:rsidP="00ED36A2">
            <w:pPr>
              <w:spacing w:line="240" w:lineRule="exact"/>
              <w:rPr>
                <w:rFonts w:ascii="Arial" w:hAnsi="Arial" w:cs="Arial"/>
                <w:sz w:val="18"/>
                <w:szCs w:val="18"/>
              </w:rPr>
            </w:pPr>
          </w:p>
        </w:tc>
        <w:tc>
          <w:tcPr>
            <w:tcW w:w="432" w:type="pct"/>
            <w:tcBorders>
              <w:bottom w:val="nil"/>
            </w:tcBorders>
            <w:shd w:val="clear" w:color="auto" w:fill="auto"/>
          </w:tcPr>
          <w:p w:rsidR="003E6709" w:rsidRPr="00AA1F2E" w:rsidRDefault="003E6709" w:rsidP="00ED36A2">
            <w:pPr>
              <w:spacing w:line="240" w:lineRule="exact"/>
              <w:rPr>
                <w:rFonts w:ascii="Arial" w:hAnsi="Arial"/>
                <w:sz w:val="18"/>
              </w:rPr>
            </w:pPr>
          </w:p>
        </w:tc>
        <w:tc>
          <w:tcPr>
            <w:tcW w:w="790" w:type="pct"/>
            <w:tcBorders>
              <w:bottom w:val="nil"/>
            </w:tcBorders>
          </w:tcPr>
          <w:p w:rsidR="003E6709" w:rsidRPr="00606646" w:rsidRDefault="003E6709" w:rsidP="00ED36A2">
            <w:pPr>
              <w:spacing w:line="240" w:lineRule="exact"/>
              <w:jc w:val="center"/>
              <w:rPr>
                <w:rFonts w:ascii="Arial" w:hAnsi="Arial"/>
                <w:b/>
                <w:sz w:val="18"/>
                <w:highlight w:val="yellow"/>
              </w:rPr>
            </w:pPr>
          </w:p>
        </w:tc>
        <w:tc>
          <w:tcPr>
            <w:tcW w:w="774" w:type="pct"/>
            <w:tcBorders>
              <w:bottom w:val="nil"/>
            </w:tcBorders>
          </w:tcPr>
          <w:p w:rsidR="003E6709" w:rsidRPr="00606646" w:rsidRDefault="003E6709" w:rsidP="00ED36A2">
            <w:pPr>
              <w:spacing w:line="240" w:lineRule="exact"/>
              <w:jc w:val="center"/>
              <w:rPr>
                <w:rFonts w:ascii="Arial" w:hAnsi="Arial"/>
                <w:b/>
                <w:sz w:val="18"/>
                <w:highlight w:val="yellow"/>
              </w:rPr>
            </w:pPr>
          </w:p>
        </w:tc>
      </w:tr>
      <w:tr w:rsidR="003E6709" w:rsidRPr="00606646" w:rsidTr="00ED36A2">
        <w:trPr>
          <w:jc w:val="center"/>
        </w:trPr>
        <w:tc>
          <w:tcPr>
            <w:tcW w:w="3004" w:type="pct"/>
            <w:tcBorders>
              <w:top w:val="nil"/>
              <w:bottom w:val="nil"/>
            </w:tcBorders>
            <w:shd w:val="clear" w:color="auto" w:fill="auto"/>
            <w:vAlign w:val="center"/>
          </w:tcPr>
          <w:p w:rsidR="003E6709" w:rsidRPr="00D76AE4" w:rsidRDefault="003E6709" w:rsidP="00ED36A2">
            <w:pPr>
              <w:spacing w:line="240" w:lineRule="exact"/>
              <w:rPr>
                <w:rFonts w:ascii="Arial" w:hAnsi="Arial" w:cs="Arial"/>
                <w:b/>
                <w:sz w:val="18"/>
                <w:szCs w:val="18"/>
                <w:lang w:val="es-AR"/>
              </w:rPr>
            </w:pPr>
            <w:r w:rsidRPr="00D76AE4">
              <w:rPr>
                <w:rFonts w:ascii="Arial" w:hAnsi="Arial" w:cs="Arial"/>
                <w:sz w:val="18"/>
                <w:lang w:val="es-AR"/>
              </w:rPr>
              <w:t>Ingresos por intereses y ajustes</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r w:rsidRPr="00AA1F2E">
              <w:rPr>
                <w:rFonts w:ascii="Arial" w:hAnsi="Arial"/>
                <w:sz w:val="18"/>
              </w:rPr>
              <w:t>1</w:t>
            </w:r>
            <w:r>
              <w:rPr>
                <w:rFonts w:ascii="Arial" w:hAnsi="Arial"/>
                <w:sz w:val="18"/>
              </w:rPr>
              <w:t>4</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5.437.187</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5.759.623</w:t>
            </w:r>
          </w:p>
        </w:tc>
      </w:tr>
      <w:tr w:rsidR="003E6709" w:rsidRPr="00606646" w:rsidTr="00ED36A2">
        <w:trPr>
          <w:jc w:val="center"/>
        </w:trPr>
        <w:tc>
          <w:tcPr>
            <w:tcW w:w="3004" w:type="pct"/>
            <w:tcBorders>
              <w:top w:val="nil"/>
              <w:bottom w:val="nil"/>
            </w:tcBorders>
            <w:shd w:val="clear" w:color="auto" w:fill="auto"/>
            <w:vAlign w:val="center"/>
          </w:tcPr>
          <w:p w:rsidR="003E6709" w:rsidRPr="00D76AE4" w:rsidRDefault="003E6709" w:rsidP="00ED36A2">
            <w:pPr>
              <w:spacing w:line="240" w:lineRule="exact"/>
              <w:rPr>
                <w:rFonts w:ascii="Arial" w:hAnsi="Arial" w:cs="Arial"/>
                <w:b/>
                <w:sz w:val="18"/>
                <w:szCs w:val="18"/>
                <w:lang w:val="es-AR"/>
              </w:rPr>
            </w:pPr>
            <w:r w:rsidRPr="00D76AE4">
              <w:rPr>
                <w:rFonts w:ascii="Arial" w:hAnsi="Arial" w:cs="Arial"/>
                <w:sz w:val="18"/>
                <w:lang w:val="es-AR"/>
              </w:rPr>
              <w:t xml:space="preserve">Egresos por intereses y ajustes </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r w:rsidRPr="00AA1F2E">
              <w:rPr>
                <w:rFonts w:ascii="Arial" w:hAnsi="Arial"/>
                <w:sz w:val="18"/>
              </w:rPr>
              <w:t>1</w:t>
            </w:r>
            <w:r>
              <w:rPr>
                <w:rFonts w:ascii="Arial" w:hAnsi="Arial"/>
                <w:sz w:val="18"/>
              </w:rPr>
              <w:t>5</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(6.752.147)</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(5.350.033)</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spacing w:line="240" w:lineRule="exact"/>
              <w:rPr>
                <w:rFonts w:ascii="Arial" w:hAnsi="Arial" w:cs="Arial"/>
                <w:b/>
                <w:sz w:val="18"/>
                <w:szCs w:val="18"/>
              </w:rPr>
            </w:pPr>
            <w:proofErr w:type="spellStart"/>
            <w:r w:rsidRPr="00606646">
              <w:rPr>
                <w:rFonts w:ascii="Arial" w:hAnsi="Arial" w:cs="Arial"/>
                <w:b/>
                <w:sz w:val="18"/>
              </w:rPr>
              <w:t>Resultado</w:t>
            </w:r>
            <w:proofErr w:type="spellEnd"/>
            <w:r w:rsidRPr="00606646">
              <w:rPr>
                <w:rFonts w:ascii="Arial" w:hAnsi="Arial" w:cs="Arial"/>
                <w:b/>
                <w:sz w:val="18"/>
              </w:rPr>
              <w:t xml:space="preserve"> </w:t>
            </w:r>
            <w:proofErr w:type="spellStart"/>
            <w:r w:rsidRPr="00606646">
              <w:rPr>
                <w:rFonts w:ascii="Arial" w:hAnsi="Arial" w:cs="Arial"/>
                <w:b/>
                <w:sz w:val="18"/>
              </w:rPr>
              <w:t>neto</w:t>
            </w:r>
            <w:proofErr w:type="spellEnd"/>
            <w:r w:rsidRPr="00606646">
              <w:rPr>
                <w:rFonts w:ascii="Arial" w:hAnsi="Arial" w:cs="Arial"/>
                <w:b/>
                <w:sz w:val="18"/>
              </w:rPr>
              <w:t xml:space="preserve"> </w:t>
            </w:r>
            <w:proofErr w:type="spellStart"/>
            <w:r w:rsidRPr="00606646">
              <w:rPr>
                <w:rFonts w:ascii="Arial" w:hAnsi="Arial" w:cs="Arial"/>
                <w:b/>
                <w:sz w:val="18"/>
              </w:rPr>
              <w:t>por</w:t>
            </w:r>
            <w:proofErr w:type="spellEnd"/>
            <w:r w:rsidRPr="00606646">
              <w:rPr>
                <w:rFonts w:ascii="Arial" w:hAnsi="Arial" w:cs="Arial"/>
                <w:b/>
                <w:sz w:val="18"/>
              </w:rPr>
              <w:t xml:space="preserve"> </w:t>
            </w:r>
            <w:proofErr w:type="spellStart"/>
            <w:r w:rsidRPr="00606646">
              <w:rPr>
                <w:rFonts w:ascii="Arial" w:hAnsi="Arial" w:cs="Arial"/>
                <w:b/>
                <w:sz w:val="18"/>
              </w:rPr>
              <w:t>intereses</w:t>
            </w:r>
            <w:proofErr w:type="spellEnd"/>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(1.314.960)</w:t>
            </w:r>
          </w:p>
        </w:tc>
        <w:tc>
          <w:tcPr>
            <w:tcW w:w="774"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409.590</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spacing w:line="240" w:lineRule="exact"/>
              <w:rPr>
                <w:rFonts w:ascii="Arial" w:hAnsi="Arial" w:cs="Arial"/>
                <w:b/>
                <w:sz w:val="18"/>
                <w:szCs w:val="18"/>
              </w:rPr>
            </w:pP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c>
          <w:tcPr>
            <w:tcW w:w="774"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Ingresos</w:t>
            </w:r>
            <w:proofErr w:type="spellEnd"/>
            <w:r w:rsidRPr="00606646">
              <w:rPr>
                <w:rFonts w:ascii="Arial" w:hAnsi="Arial" w:cs="Arial"/>
                <w:sz w:val="18"/>
                <w:szCs w:val="18"/>
              </w:rPr>
              <w:t xml:space="preserve"> </w:t>
            </w:r>
            <w:proofErr w:type="spellStart"/>
            <w:r w:rsidRPr="00606646">
              <w:rPr>
                <w:rFonts w:ascii="Arial" w:hAnsi="Arial" w:cs="Arial"/>
                <w:sz w:val="18"/>
                <w:szCs w:val="18"/>
              </w:rPr>
              <w:t>por</w:t>
            </w:r>
            <w:proofErr w:type="spellEnd"/>
            <w:r w:rsidRPr="00606646">
              <w:rPr>
                <w:rFonts w:ascii="Arial" w:hAnsi="Arial" w:cs="Arial"/>
                <w:sz w:val="18"/>
                <w:szCs w:val="18"/>
              </w:rPr>
              <w:t xml:space="preserve"> </w:t>
            </w:r>
            <w:proofErr w:type="spellStart"/>
            <w:r w:rsidRPr="00606646">
              <w:rPr>
                <w:rFonts w:ascii="Arial" w:hAnsi="Arial" w:cs="Arial"/>
                <w:sz w:val="18"/>
                <w:szCs w:val="18"/>
              </w:rPr>
              <w:t>comisiones</w:t>
            </w:r>
            <w:proofErr w:type="spellEnd"/>
            <w:r w:rsidRPr="00606646">
              <w:rPr>
                <w:rFonts w:ascii="Arial" w:hAnsi="Arial" w:cs="Arial"/>
                <w:sz w:val="18"/>
              </w:rPr>
              <w:t xml:space="preserve"> </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r w:rsidRPr="00AA1F2E">
              <w:rPr>
                <w:rFonts w:ascii="Arial" w:hAnsi="Arial"/>
                <w:sz w:val="18"/>
              </w:rPr>
              <w:t>1</w:t>
            </w:r>
            <w:r>
              <w:rPr>
                <w:rFonts w:ascii="Arial" w:hAnsi="Arial"/>
                <w:sz w:val="18"/>
              </w:rPr>
              <w:t>4</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1.283.840</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1.688.473</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Egresos</w:t>
            </w:r>
            <w:proofErr w:type="spellEnd"/>
            <w:r w:rsidRPr="00606646">
              <w:rPr>
                <w:rFonts w:ascii="Arial" w:hAnsi="Arial" w:cs="Arial"/>
                <w:sz w:val="18"/>
                <w:szCs w:val="18"/>
              </w:rPr>
              <w:t xml:space="preserve"> </w:t>
            </w:r>
            <w:proofErr w:type="spellStart"/>
            <w:r w:rsidRPr="00606646">
              <w:rPr>
                <w:rFonts w:ascii="Arial" w:hAnsi="Arial" w:cs="Arial"/>
                <w:sz w:val="18"/>
                <w:szCs w:val="18"/>
              </w:rPr>
              <w:t>por</w:t>
            </w:r>
            <w:proofErr w:type="spellEnd"/>
            <w:r w:rsidRPr="00606646">
              <w:rPr>
                <w:rFonts w:ascii="Arial" w:hAnsi="Arial" w:cs="Arial"/>
                <w:sz w:val="18"/>
                <w:szCs w:val="18"/>
              </w:rPr>
              <w:t xml:space="preserve"> </w:t>
            </w:r>
            <w:proofErr w:type="spellStart"/>
            <w:r w:rsidRPr="00606646">
              <w:rPr>
                <w:rFonts w:ascii="Arial" w:hAnsi="Arial" w:cs="Arial"/>
                <w:sz w:val="18"/>
                <w:szCs w:val="18"/>
              </w:rPr>
              <w:t>comisiones</w:t>
            </w:r>
            <w:proofErr w:type="spellEnd"/>
            <w:r w:rsidRPr="00606646">
              <w:rPr>
                <w:rFonts w:ascii="Arial" w:hAnsi="Arial" w:cs="Arial"/>
                <w:sz w:val="18"/>
              </w:rPr>
              <w:t xml:space="preserve"> </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(60.114)</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(75.252)</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b/>
                <w:bCs/>
                <w:sz w:val="18"/>
                <w:szCs w:val="18"/>
              </w:rPr>
            </w:pPr>
            <w:proofErr w:type="spellStart"/>
            <w:r w:rsidRPr="00606646">
              <w:rPr>
                <w:rFonts w:ascii="Arial" w:hAnsi="Arial" w:cs="Arial"/>
                <w:b/>
                <w:bCs/>
                <w:sz w:val="18"/>
                <w:szCs w:val="18"/>
              </w:rPr>
              <w:t>Resultado</w:t>
            </w:r>
            <w:proofErr w:type="spellEnd"/>
            <w:r w:rsidRPr="00606646">
              <w:rPr>
                <w:rFonts w:ascii="Arial" w:hAnsi="Arial" w:cs="Arial"/>
                <w:b/>
                <w:bCs/>
                <w:sz w:val="18"/>
                <w:szCs w:val="18"/>
              </w:rPr>
              <w:t xml:space="preserve"> </w:t>
            </w:r>
            <w:proofErr w:type="spellStart"/>
            <w:r w:rsidRPr="00606646">
              <w:rPr>
                <w:rFonts w:ascii="Arial" w:hAnsi="Arial" w:cs="Arial"/>
                <w:b/>
                <w:bCs/>
                <w:sz w:val="18"/>
                <w:szCs w:val="18"/>
              </w:rPr>
              <w:t>neto</w:t>
            </w:r>
            <w:proofErr w:type="spellEnd"/>
            <w:r w:rsidRPr="00606646">
              <w:rPr>
                <w:rFonts w:ascii="Arial" w:hAnsi="Arial" w:cs="Arial"/>
                <w:b/>
                <w:bCs/>
                <w:sz w:val="18"/>
                <w:szCs w:val="18"/>
              </w:rPr>
              <w:t xml:space="preserve"> </w:t>
            </w:r>
            <w:proofErr w:type="spellStart"/>
            <w:r w:rsidRPr="00606646">
              <w:rPr>
                <w:rFonts w:ascii="Arial" w:hAnsi="Arial" w:cs="Arial"/>
                <w:b/>
                <w:bCs/>
                <w:sz w:val="18"/>
                <w:szCs w:val="18"/>
              </w:rPr>
              <w:t>por</w:t>
            </w:r>
            <w:proofErr w:type="spellEnd"/>
            <w:r w:rsidRPr="00606646">
              <w:rPr>
                <w:rFonts w:ascii="Arial" w:hAnsi="Arial" w:cs="Arial"/>
                <w:b/>
                <w:bCs/>
                <w:sz w:val="18"/>
                <w:szCs w:val="18"/>
              </w:rPr>
              <w:t xml:space="preserve"> </w:t>
            </w:r>
            <w:proofErr w:type="spellStart"/>
            <w:r w:rsidRPr="00606646">
              <w:rPr>
                <w:rFonts w:ascii="Arial" w:hAnsi="Arial" w:cs="Arial"/>
                <w:b/>
                <w:bCs/>
                <w:sz w:val="18"/>
                <w:szCs w:val="18"/>
              </w:rPr>
              <w:t>comisiones</w:t>
            </w:r>
            <w:proofErr w:type="spellEnd"/>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1.223.726</w:t>
            </w:r>
          </w:p>
        </w:tc>
        <w:tc>
          <w:tcPr>
            <w:tcW w:w="774"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1.613.221</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spacing w:line="240" w:lineRule="exact"/>
              <w:rPr>
                <w:rFonts w:ascii="Arial" w:hAnsi="Arial" w:cs="Arial"/>
                <w:sz w:val="18"/>
                <w:szCs w:val="18"/>
              </w:rPr>
            </w:pP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c>
          <w:tcPr>
            <w:tcW w:w="774"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r>
      <w:tr w:rsidR="003E6709" w:rsidRPr="00606646" w:rsidTr="00ED36A2">
        <w:trPr>
          <w:jc w:val="center"/>
        </w:trPr>
        <w:tc>
          <w:tcPr>
            <w:tcW w:w="3004" w:type="pct"/>
            <w:tcBorders>
              <w:top w:val="nil"/>
              <w:bottom w:val="nil"/>
            </w:tcBorders>
            <w:shd w:val="clear" w:color="auto" w:fill="auto"/>
            <w:vAlign w:val="center"/>
          </w:tcPr>
          <w:p w:rsidR="003E6709" w:rsidRPr="00D76AE4" w:rsidRDefault="003E6709" w:rsidP="00ED36A2">
            <w:pPr>
              <w:rPr>
                <w:rFonts w:ascii="Arial" w:hAnsi="Arial" w:cs="Arial"/>
                <w:sz w:val="18"/>
                <w:szCs w:val="18"/>
                <w:lang w:val="es-AR"/>
              </w:rPr>
            </w:pPr>
            <w:r w:rsidRPr="00D76AE4">
              <w:rPr>
                <w:rFonts w:ascii="Arial" w:hAnsi="Arial" w:cs="Arial"/>
                <w:sz w:val="18"/>
                <w:szCs w:val="18"/>
                <w:lang w:val="es-AR"/>
              </w:rPr>
              <w:t>Resultado neto por medición de instrumentos financieros a valor razonable con cambios en resultados</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r w:rsidRPr="00AA1F2E">
              <w:rPr>
                <w:rFonts w:ascii="Arial" w:hAnsi="Arial"/>
                <w:sz w:val="18"/>
              </w:rPr>
              <w:t>1</w:t>
            </w:r>
            <w:r>
              <w:rPr>
                <w:rFonts w:ascii="Arial" w:hAnsi="Arial"/>
                <w:sz w:val="18"/>
              </w:rPr>
              <w:t>6</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2.879.725</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2.369.872</w:t>
            </w:r>
          </w:p>
        </w:tc>
      </w:tr>
      <w:tr w:rsidR="003E6709" w:rsidRPr="00606646" w:rsidTr="00ED36A2">
        <w:trPr>
          <w:jc w:val="center"/>
        </w:trPr>
        <w:tc>
          <w:tcPr>
            <w:tcW w:w="3004" w:type="pct"/>
            <w:tcBorders>
              <w:top w:val="nil"/>
              <w:bottom w:val="nil"/>
            </w:tcBorders>
            <w:shd w:val="clear" w:color="auto" w:fill="auto"/>
            <w:vAlign w:val="center"/>
          </w:tcPr>
          <w:p w:rsidR="003E6709" w:rsidRPr="00D76AE4" w:rsidRDefault="003E6709" w:rsidP="00ED36A2">
            <w:pPr>
              <w:rPr>
                <w:rFonts w:ascii="Arial" w:hAnsi="Arial" w:cs="Arial"/>
                <w:sz w:val="18"/>
                <w:szCs w:val="18"/>
                <w:lang w:val="es-AR"/>
              </w:rPr>
            </w:pPr>
            <w:r w:rsidRPr="00D76AE4">
              <w:rPr>
                <w:rFonts w:ascii="Arial" w:hAnsi="Arial" w:cs="Arial"/>
                <w:sz w:val="18"/>
                <w:szCs w:val="18"/>
                <w:lang w:val="es-AR"/>
              </w:rPr>
              <w:t xml:space="preserve">Diferencia de cotización de oro y moneda extranjera </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r w:rsidRPr="00AA1F2E">
              <w:rPr>
                <w:rFonts w:ascii="Arial" w:hAnsi="Arial"/>
                <w:sz w:val="18"/>
              </w:rPr>
              <w:t>1</w:t>
            </w:r>
            <w:r>
              <w:rPr>
                <w:rFonts w:ascii="Arial" w:hAnsi="Arial"/>
                <w:sz w:val="18"/>
              </w:rPr>
              <w:t>7</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(49.671)</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(421.317)</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Otros</w:t>
            </w:r>
            <w:proofErr w:type="spellEnd"/>
            <w:r w:rsidRPr="00606646">
              <w:rPr>
                <w:rFonts w:ascii="Arial" w:hAnsi="Arial" w:cs="Arial"/>
                <w:sz w:val="18"/>
                <w:szCs w:val="18"/>
              </w:rPr>
              <w:t xml:space="preserve"> </w:t>
            </w:r>
            <w:proofErr w:type="spellStart"/>
            <w:r w:rsidRPr="00606646">
              <w:rPr>
                <w:rFonts w:ascii="Arial" w:hAnsi="Arial" w:cs="Arial"/>
                <w:sz w:val="18"/>
                <w:szCs w:val="18"/>
              </w:rPr>
              <w:t>ingresos</w:t>
            </w:r>
            <w:proofErr w:type="spellEnd"/>
            <w:r w:rsidRPr="00606646">
              <w:rPr>
                <w:rFonts w:ascii="Arial" w:hAnsi="Arial" w:cs="Arial"/>
                <w:sz w:val="18"/>
                <w:szCs w:val="18"/>
              </w:rPr>
              <w:t xml:space="preserve"> </w:t>
            </w:r>
            <w:proofErr w:type="spellStart"/>
            <w:r w:rsidRPr="00606646">
              <w:rPr>
                <w:rFonts w:ascii="Arial" w:hAnsi="Arial" w:cs="Arial"/>
                <w:sz w:val="18"/>
                <w:szCs w:val="18"/>
              </w:rPr>
              <w:t>operativos</w:t>
            </w:r>
            <w:proofErr w:type="spellEnd"/>
            <w:r w:rsidRPr="00606646">
              <w:rPr>
                <w:rFonts w:ascii="Arial" w:hAnsi="Arial" w:cs="Arial"/>
                <w:sz w:val="18"/>
                <w:szCs w:val="18"/>
              </w:rPr>
              <w:t xml:space="preserve"> </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rPr>
            </w:pPr>
            <w:r w:rsidRPr="00AA1F2E">
              <w:rPr>
                <w:rFonts w:ascii="Arial" w:hAnsi="Arial"/>
                <w:sz w:val="18"/>
              </w:rPr>
              <w:t>1</w:t>
            </w:r>
            <w:r>
              <w:rPr>
                <w:rFonts w:ascii="Arial" w:hAnsi="Arial"/>
                <w:sz w:val="18"/>
              </w:rPr>
              <w:t>8</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2.165.953</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2.099.865</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lang w:val="pt-PT"/>
              </w:rPr>
            </w:pPr>
            <w:r w:rsidRPr="00606646">
              <w:rPr>
                <w:rFonts w:ascii="Arial" w:hAnsi="Arial" w:cs="Arial"/>
                <w:sz w:val="18"/>
                <w:szCs w:val="18"/>
                <w:lang w:val="pt-PT"/>
              </w:rPr>
              <w:t>Cargo por incobrabilidad (Anexo R)</w:t>
            </w:r>
          </w:p>
        </w:tc>
        <w:tc>
          <w:tcPr>
            <w:tcW w:w="432" w:type="pct"/>
            <w:tcBorders>
              <w:top w:val="nil"/>
              <w:bottom w:val="nil"/>
            </w:tcBorders>
            <w:shd w:val="clear" w:color="auto" w:fill="auto"/>
            <w:vAlign w:val="center"/>
          </w:tcPr>
          <w:p w:rsidR="003E6709" w:rsidRPr="00AA1F2E" w:rsidRDefault="003E6709" w:rsidP="00ED36A2">
            <w:pPr>
              <w:spacing w:line="240" w:lineRule="exact"/>
              <w:jc w:val="center"/>
              <w:rPr>
                <w:rFonts w:ascii="Arial" w:hAnsi="Arial"/>
                <w:sz w:val="18"/>
                <w:lang w:val="pt-PT"/>
              </w:rPr>
            </w:pP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(193.208)</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(1.196.703)</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b/>
                <w:bCs/>
                <w:sz w:val="18"/>
                <w:szCs w:val="18"/>
              </w:rPr>
            </w:pPr>
            <w:proofErr w:type="spellStart"/>
            <w:r w:rsidRPr="00606646">
              <w:rPr>
                <w:rFonts w:ascii="Arial" w:hAnsi="Arial" w:cs="Arial"/>
                <w:b/>
                <w:bCs/>
                <w:sz w:val="18"/>
                <w:szCs w:val="18"/>
              </w:rPr>
              <w:t>Ingreso</w:t>
            </w:r>
            <w:proofErr w:type="spellEnd"/>
            <w:r w:rsidRPr="00606646">
              <w:rPr>
                <w:rFonts w:ascii="Arial" w:hAnsi="Arial" w:cs="Arial"/>
                <w:b/>
                <w:bCs/>
                <w:sz w:val="18"/>
                <w:szCs w:val="18"/>
              </w:rPr>
              <w:t xml:space="preserve"> </w:t>
            </w:r>
            <w:proofErr w:type="spellStart"/>
            <w:r w:rsidRPr="00606646">
              <w:rPr>
                <w:rFonts w:ascii="Arial" w:hAnsi="Arial" w:cs="Arial"/>
                <w:b/>
                <w:bCs/>
                <w:sz w:val="18"/>
                <w:szCs w:val="18"/>
              </w:rPr>
              <w:t>operativo</w:t>
            </w:r>
            <w:proofErr w:type="spellEnd"/>
            <w:r w:rsidRPr="00606646">
              <w:rPr>
                <w:rFonts w:ascii="Arial" w:hAnsi="Arial" w:cs="Arial"/>
                <w:b/>
                <w:bCs/>
                <w:sz w:val="18"/>
                <w:szCs w:val="18"/>
              </w:rPr>
              <w:t xml:space="preserve"> </w:t>
            </w:r>
            <w:proofErr w:type="spellStart"/>
            <w:r w:rsidRPr="00606646">
              <w:rPr>
                <w:rFonts w:ascii="Arial" w:hAnsi="Arial" w:cs="Arial"/>
                <w:b/>
                <w:bCs/>
                <w:sz w:val="18"/>
                <w:szCs w:val="18"/>
              </w:rPr>
              <w:t>neto</w:t>
            </w:r>
            <w:proofErr w:type="spellEnd"/>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4.711.565</w:t>
            </w:r>
          </w:p>
        </w:tc>
        <w:tc>
          <w:tcPr>
            <w:tcW w:w="774"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4.874.528</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bCs/>
                <w:sz w:val="18"/>
                <w:szCs w:val="18"/>
              </w:rPr>
            </w:pP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c>
          <w:tcPr>
            <w:tcW w:w="774"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Beneficios</w:t>
            </w:r>
            <w:proofErr w:type="spellEnd"/>
            <w:r w:rsidRPr="00606646">
              <w:rPr>
                <w:rFonts w:ascii="Arial" w:hAnsi="Arial" w:cs="Arial"/>
                <w:sz w:val="18"/>
                <w:szCs w:val="18"/>
              </w:rPr>
              <w:t xml:space="preserve"> al personal </w:t>
            </w: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r>
              <w:rPr>
                <w:rFonts w:ascii="Arial" w:hAnsi="Arial"/>
                <w:sz w:val="18"/>
              </w:rPr>
              <w:t>20</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(2.078.811)</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(1.866.236)</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Gastos</w:t>
            </w:r>
            <w:proofErr w:type="spellEnd"/>
            <w:r w:rsidRPr="00606646">
              <w:rPr>
                <w:rFonts w:ascii="Arial" w:hAnsi="Arial" w:cs="Arial"/>
                <w:sz w:val="18"/>
                <w:szCs w:val="18"/>
              </w:rPr>
              <w:t xml:space="preserve"> de </w:t>
            </w:r>
            <w:proofErr w:type="spellStart"/>
            <w:r w:rsidRPr="00606646">
              <w:rPr>
                <w:rFonts w:ascii="Arial" w:hAnsi="Arial" w:cs="Arial"/>
                <w:sz w:val="18"/>
                <w:szCs w:val="18"/>
              </w:rPr>
              <w:t>administración</w:t>
            </w:r>
            <w:proofErr w:type="spellEnd"/>
            <w:r w:rsidRPr="00606646">
              <w:rPr>
                <w:rFonts w:ascii="Arial" w:hAnsi="Arial" w:cs="Arial"/>
                <w:sz w:val="18"/>
                <w:szCs w:val="18"/>
              </w:rPr>
              <w:t xml:space="preserve">  </w:t>
            </w: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r>
              <w:rPr>
                <w:rFonts w:ascii="Arial" w:hAnsi="Arial"/>
                <w:sz w:val="18"/>
              </w:rPr>
              <w:t>19</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(977.919)</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(1.237.446)</w:t>
            </w:r>
          </w:p>
        </w:tc>
      </w:tr>
      <w:tr w:rsidR="003E6709" w:rsidRPr="00606646" w:rsidTr="00ED36A2">
        <w:trPr>
          <w:jc w:val="center"/>
        </w:trPr>
        <w:tc>
          <w:tcPr>
            <w:tcW w:w="3004" w:type="pct"/>
            <w:tcBorders>
              <w:top w:val="nil"/>
              <w:bottom w:val="nil"/>
            </w:tcBorders>
            <w:shd w:val="clear" w:color="auto" w:fill="auto"/>
            <w:vAlign w:val="center"/>
          </w:tcPr>
          <w:p w:rsidR="003E6709" w:rsidRPr="00D76AE4" w:rsidRDefault="003E6709" w:rsidP="00ED36A2">
            <w:pPr>
              <w:rPr>
                <w:rFonts w:ascii="Arial" w:hAnsi="Arial" w:cs="Arial"/>
                <w:sz w:val="18"/>
                <w:szCs w:val="18"/>
                <w:lang w:val="es-AR"/>
              </w:rPr>
            </w:pPr>
            <w:r w:rsidRPr="00D76AE4">
              <w:rPr>
                <w:rFonts w:ascii="Arial" w:hAnsi="Arial" w:cs="Arial"/>
                <w:sz w:val="18"/>
                <w:szCs w:val="18"/>
                <w:lang w:val="es-AR"/>
              </w:rPr>
              <w:t>Depreciaciones y desvalorizaciones de bienes</w:t>
            </w:r>
          </w:p>
        </w:tc>
        <w:tc>
          <w:tcPr>
            <w:tcW w:w="432" w:type="pct"/>
            <w:tcBorders>
              <w:top w:val="nil"/>
              <w:bottom w:val="nil"/>
            </w:tcBorders>
            <w:shd w:val="clear" w:color="auto" w:fill="auto"/>
          </w:tcPr>
          <w:p w:rsidR="003E6709" w:rsidRPr="00D76AE4" w:rsidRDefault="003E6709" w:rsidP="00ED36A2">
            <w:pPr>
              <w:spacing w:line="240" w:lineRule="exact"/>
              <w:jc w:val="center"/>
              <w:rPr>
                <w:rFonts w:ascii="Arial" w:hAnsi="Arial"/>
                <w:sz w:val="18"/>
                <w:lang w:val="es-AR"/>
              </w:rPr>
            </w:pP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(231.881)</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(260.568)</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Otros</w:t>
            </w:r>
            <w:proofErr w:type="spellEnd"/>
            <w:r w:rsidRPr="00606646">
              <w:rPr>
                <w:rFonts w:ascii="Arial" w:hAnsi="Arial" w:cs="Arial"/>
                <w:sz w:val="18"/>
                <w:szCs w:val="18"/>
              </w:rPr>
              <w:t xml:space="preserve"> </w:t>
            </w:r>
            <w:proofErr w:type="spellStart"/>
            <w:r w:rsidRPr="00606646">
              <w:rPr>
                <w:rFonts w:ascii="Arial" w:hAnsi="Arial" w:cs="Arial"/>
                <w:sz w:val="18"/>
                <w:szCs w:val="18"/>
              </w:rPr>
              <w:t>gastos</w:t>
            </w:r>
            <w:proofErr w:type="spellEnd"/>
            <w:r w:rsidRPr="00606646">
              <w:rPr>
                <w:rFonts w:ascii="Arial" w:hAnsi="Arial" w:cs="Arial"/>
                <w:sz w:val="18"/>
                <w:szCs w:val="18"/>
              </w:rPr>
              <w:t xml:space="preserve"> </w:t>
            </w:r>
            <w:proofErr w:type="spellStart"/>
            <w:r w:rsidRPr="00606646">
              <w:rPr>
                <w:rFonts w:ascii="Arial" w:hAnsi="Arial" w:cs="Arial"/>
                <w:sz w:val="18"/>
                <w:szCs w:val="18"/>
              </w:rPr>
              <w:t>operativos</w:t>
            </w:r>
            <w:proofErr w:type="spellEnd"/>
            <w:r w:rsidRPr="00606646">
              <w:rPr>
                <w:rFonts w:ascii="Arial" w:hAnsi="Arial" w:cs="Arial"/>
                <w:sz w:val="18"/>
                <w:szCs w:val="18"/>
              </w:rPr>
              <w:t xml:space="preserve"> </w:t>
            </w: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r>
              <w:rPr>
                <w:rFonts w:ascii="Arial" w:hAnsi="Arial"/>
                <w:sz w:val="18"/>
              </w:rPr>
              <w:t>18</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(2.277.241)</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(1.740.365)</w:t>
            </w:r>
          </w:p>
        </w:tc>
      </w:tr>
      <w:tr w:rsidR="003E6709" w:rsidRPr="00606646" w:rsidTr="00ED36A2">
        <w:trPr>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b/>
                <w:bCs/>
                <w:sz w:val="18"/>
                <w:szCs w:val="18"/>
              </w:rPr>
            </w:pPr>
            <w:proofErr w:type="spellStart"/>
            <w:r w:rsidRPr="00606646">
              <w:rPr>
                <w:rFonts w:ascii="Arial" w:hAnsi="Arial" w:cs="Arial"/>
                <w:b/>
                <w:bCs/>
                <w:sz w:val="18"/>
                <w:szCs w:val="18"/>
              </w:rPr>
              <w:t>Resultado</w:t>
            </w:r>
            <w:proofErr w:type="spellEnd"/>
            <w:r w:rsidRPr="00606646">
              <w:rPr>
                <w:rFonts w:ascii="Arial" w:hAnsi="Arial" w:cs="Arial"/>
                <w:b/>
                <w:bCs/>
                <w:sz w:val="18"/>
                <w:szCs w:val="18"/>
              </w:rPr>
              <w:t xml:space="preserve"> </w:t>
            </w:r>
            <w:proofErr w:type="spellStart"/>
            <w:r w:rsidRPr="00606646">
              <w:rPr>
                <w:rFonts w:ascii="Arial" w:hAnsi="Arial" w:cs="Arial"/>
                <w:b/>
                <w:bCs/>
                <w:sz w:val="18"/>
                <w:szCs w:val="18"/>
              </w:rPr>
              <w:t>operativo</w:t>
            </w:r>
            <w:proofErr w:type="spellEnd"/>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(854.287)</w:t>
            </w:r>
          </w:p>
        </w:tc>
        <w:tc>
          <w:tcPr>
            <w:tcW w:w="774"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(230.087)</w:t>
            </w:r>
          </w:p>
        </w:tc>
      </w:tr>
      <w:tr w:rsidR="003E6709" w:rsidRPr="00606646" w:rsidTr="00ED36A2">
        <w:trPr>
          <w:trHeight w:val="170"/>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bCs/>
                <w:sz w:val="18"/>
                <w:szCs w:val="18"/>
              </w:rPr>
            </w:pP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c>
          <w:tcPr>
            <w:tcW w:w="774" w:type="pct"/>
            <w:tcBorders>
              <w:top w:val="nil"/>
              <w:bottom w:val="nil"/>
            </w:tcBorders>
            <w:vAlign w:val="bottom"/>
          </w:tcPr>
          <w:p w:rsidR="003E6709" w:rsidRPr="00606646" w:rsidRDefault="003E6709" w:rsidP="00ED36A2">
            <w:pPr>
              <w:spacing w:line="240" w:lineRule="exact"/>
              <w:jc w:val="right"/>
              <w:rPr>
                <w:rFonts w:ascii="Arial" w:hAnsi="Arial"/>
                <w:b/>
                <w:sz w:val="18"/>
                <w:highlight w:val="yellow"/>
              </w:rPr>
            </w:pPr>
          </w:p>
        </w:tc>
      </w:tr>
      <w:tr w:rsidR="003E6709" w:rsidRPr="00606646" w:rsidTr="00ED36A2">
        <w:trPr>
          <w:trHeight w:val="170"/>
          <w:jc w:val="center"/>
        </w:trPr>
        <w:tc>
          <w:tcPr>
            <w:tcW w:w="3004" w:type="pct"/>
            <w:tcBorders>
              <w:top w:val="nil"/>
              <w:bottom w:val="nil"/>
            </w:tcBorders>
            <w:shd w:val="clear" w:color="auto" w:fill="auto"/>
            <w:vAlign w:val="center"/>
          </w:tcPr>
          <w:p w:rsidR="003E6709" w:rsidRPr="00D76AE4" w:rsidRDefault="003E6709" w:rsidP="00ED36A2">
            <w:pPr>
              <w:rPr>
                <w:rFonts w:ascii="Arial" w:hAnsi="Arial" w:cs="Arial"/>
                <w:sz w:val="18"/>
                <w:szCs w:val="18"/>
                <w:lang w:val="es-AR"/>
              </w:rPr>
            </w:pPr>
            <w:r w:rsidRPr="00D76AE4">
              <w:rPr>
                <w:rFonts w:ascii="Arial" w:hAnsi="Arial" w:cs="Arial"/>
                <w:sz w:val="18"/>
                <w:szCs w:val="18"/>
                <w:lang w:val="es-AR"/>
              </w:rPr>
              <w:t>Resultado por la posición monetaria neta</w:t>
            </w:r>
          </w:p>
        </w:tc>
        <w:tc>
          <w:tcPr>
            <w:tcW w:w="432" w:type="pct"/>
            <w:tcBorders>
              <w:top w:val="nil"/>
              <w:bottom w:val="nil"/>
            </w:tcBorders>
            <w:shd w:val="clear" w:color="auto" w:fill="auto"/>
          </w:tcPr>
          <w:p w:rsidR="003E6709" w:rsidRPr="00D76AE4" w:rsidRDefault="003E6709" w:rsidP="00ED36A2">
            <w:pPr>
              <w:rPr>
                <w:rFonts w:ascii="Arial" w:hAnsi="Arial"/>
                <w:sz w:val="18"/>
                <w:lang w:val="es-AR"/>
              </w:rPr>
            </w:pP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(905.277)</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(428.434)</w:t>
            </w:r>
          </w:p>
        </w:tc>
      </w:tr>
      <w:tr w:rsidR="003E6709" w:rsidRPr="00606646" w:rsidTr="00ED36A2">
        <w:trPr>
          <w:trHeight w:val="57"/>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b/>
                <w:bCs/>
                <w:sz w:val="18"/>
                <w:szCs w:val="18"/>
              </w:rPr>
            </w:pPr>
            <w:proofErr w:type="spellStart"/>
            <w:r w:rsidRPr="00606646">
              <w:rPr>
                <w:rFonts w:ascii="Arial" w:hAnsi="Arial" w:cs="Arial"/>
                <w:b/>
                <w:bCs/>
                <w:sz w:val="18"/>
                <w:szCs w:val="18"/>
              </w:rPr>
              <w:t>Resultado</w:t>
            </w:r>
            <w:proofErr w:type="spellEnd"/>
            <w:r w:rsidRPr="00606646">
              <w:rPr>
                <w:rFonts w:ascii="Arial" w:hAnsi="Arial" w:cs="Arial"/>
                <w:b/>
                <w:bCs/>
                <w:sz w:val="18"/>
                <w:szCs w:val="18"/>
              </w:rPr>
              <w:t xml:space="preserve"> antes de </w:t>
            </w:r>
            <w:proofErr w:type="spellStart"/>
            <w:r w:rsidRPr="00606646">
              <w:rPr>
                <w:rFonts w:ascii="Arial" w:hAnsi="Arial" w:cs="Arial"/>
                <w:b/>
                <w:bCs/>
                <w:sz w:val="18"/>
                <w:szCs w:val="18"/>
              </w:rPr>
              <w:t>impuesto</w:t>
            </w:r>
            <w:proofErr w:type="spellEnd"/>
            <w:r w:rsidRPr="00606646">
              <w:rPr>
                <w:rFonts w:ascii="Arial" w:hAnsi="Arial" w:cs="Arial"/>
                <w:b/>
                <w:bCs/>
                <w:sz w:val="18"/>
                <w:szCs w:val="18"/>
              </w:rPr>
              <w:t xml:space="preserve"> </w:t>
            </w: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(1.759.564)</w:t>
            </w:r>
          </w:p>
        </w:tc>
        <w:tc>
          <w:tcPr>
            <w:tcW w:w="774" w:type="pct"/>
            <w:tcBorders>
              <w:top w:val="nil"/>
              <w:bottom w:val="nil"/>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(658.521)</w:t>
            </w:r>
          </w:p>
        </w:tc>
      </w:tr>
      <w:tr w:rsidR="003E6709" w:rsidRPr="00606646" w:rsidTr="00ED36A2">
        <w:trPr>
          <w:trHeight w:val="57"/>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p>
        </w:tc>
        <w:tc>
          <w:tcPr>
            <w:tcW w:w="790" w:type="pct"/>
            <w:tcBorders>
              <w:top w:val="nil"/>
              <w:bottom w:val="nil"/>
            </w:tcBorders>
            <w:vAlign w:val="bottom"/>
          </w:tcPr>
          <w:p w:rsidR="003E6709" w:rsidRPr="00606646" w:rsidRDefault="003E6709" w:rsidP="00ED36A2">
            <w:pPr>
              <w:jc w:val="right"/>
              <w:rPr>
                <w:rFonts w:ascii="Arial" w:hAnsi="Arial"/>
                <w:color w:val="000000"/>
                <w:sz w:val="18"/>
                <w:highlight w:val="yellow"/>
              </w:rPr>
            </w:pPr>
          </w:p>
        </w:tc>
        <w:tc>
          <w:tcPr>
            <w:tcW w:w="774" w:type="pct"/>
            <w:tcBorders>
              <w:top w:val="nil"/>
              <w:bottom w:val="nil"/>
            </w:tcBorders>
            <w:vAlign w:val="bottom"/>
          </w:tcPr>
          <w:p w:rsidR="003E6709" w:rsidRPr="00606646" w:rsidRDefault="003E6709" w:rsidP="00ED36A2">
            <w:pPr>
              <w:jc w:val="right"/>
              <w:rPr>
                <w:rFonts w:ascii="Arial" w:hAnsi="Arial"/>
                <w:color w:val="000000"/>
                <w:sz w:val="18"/>
                <w:highlight w:val="yellow"/>
              </w:rPr>
            </w:pPr>
          </w:p>
        </w:tc>
      </w:tr>
      <w:tr w:rsidR="003E6709" w:rsidRPr="00606646" w:rsidTr="00ED36A2">
        <w:trPr>
          <w:trHeight w:val="57"/>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cs="Arial"/>
                <w:sz w:val="18"/>
                <w:szCs w:val="18"/>
              </w:rPr>
            </w:pPr>
            <w:proofErr w:type="spellStart"/>
            <w:r w:rsidRPr="00606646">
              <w:rPr>
                <w:rFonts w:ascii="Arial" w:hAnsi="Arial" w:cs="Arial"/>
                <w:sz w:val="18"/>
                <w:szCs w:val="18"/>
              </w:rPr>
              <w:t>Impuesto</w:t>
            </w:r>
            <w:proofErr w:type="spellEnd"/>
            <w:r w:rsidRPr="00606646">
              <w:rPr>
                <w:rFonts w:ascii="Arial" w:hAnsi="Arial" w:cs="Arial"/>
                <w:sz w:val="18"/>
                <w:szCs w:val="18"/>
              </w:rPr>
              <w:t xml:space="preserve"> a </w:t>
            </w:r>
            <w:proofErr w:type="spellStart"/>
            <w:r w:rsidRPr="00606646">
              <w:rPr>
                <w:rFonts w:ascii="Arial" w:hAnsi="Arial" w:cs="Arial"/>
                <w:sz w:val="18"/>
                <w:szCs w:val="18"/>
              </w:rPr>
              <w:t>las</w:t>
            </w:r>
            <w:proofErr w:type="spellEnd"/>
            <w:r w:rsidRPr="00606646">
              <w:rPr>
                <w:rFonts w:ascii="Arial" w:hAnsi="Arial" w:cs="Arial"/>
                <w:sz w:val="18"/>
                <w:szCs w:val="18"/>
              </w:rPr>
              <w:t xml:space="preserve"> </w:t>
            </w:r>
            <w:proofErr w:type="spellStart"/>
            <w:r w:rsidRPr="00606646">
              <w:rPr>
                <w:rFonts w:ascii="Arial" w:hAnsi="Arial" w:cs="Arial"/>
                <w:sz w:val="18"/>
                <w:szCs w:val="18"/>
              </w:rPr>
              <w:t>ganancias</w:t>
            </w:r>
            <w:proofErr w:type="spellEnd"/>
            <w:r w:rsidRPr="00606646">
              <w:rPr>
                <w:rFonts w:ascii="Arial" w:hAnsi="Arial" w:cs="Arial"/>
                <w:sz w:val="18"/>
                <w:szCs w:val="18"/>
              </w:rPr>
              <w:t xml:space="preserve"> </w:t>
            </w:r>
          </w:p>
        </w:tc>
        <w:tc>
          <w:tcPr>
            <w:tcW w:w="432" w:type="pct"/>
            <w:tcBorders>
              <w:top w:val="nil"/>
              <w:bottom w:val="nil"/>
            </w:tcBorders>
            <w:shd w:val="clear" w:color="auto" w:fill="auto"/>
          </w:tcPr>
          <w:p w:rsidR="003E6709" w:rsidRPr="00AA1F2E" w:rsidRDefault="003E6709" w:rsidP="00ED36A2">
            <w:pPr>
              <w:spacing w:line="240" w:lineRule="exact"/>
              <w:jc w:val="center"/>
              <w:rPr>
                <w:rFonts w:ascii="Arial" w:hAnsi="Arial"/>
                <w:sz w:val="18"/>
              </w:rPr>
            </w:pPr>
            <w:r w:rsidRPr="00AA1F2E">
              <w:rPr>
                <w:rFonts w:ascii="Arial" w:hAnsi="Arial"/>
                <w:sz w:val="18"/>
              </w:rPr>
              <w:t>10</w:t>
            </w:r>
          </w:p>
        </w:tc>
        <w:tc>
          <w:tcPr>
            <w:tcW w:w="790"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110.675</w:t>
            </w:r>
          </w:p>
        </w:tc>
        <w:tc>
          <w:tcPr>
            <w:tcW w:w="774" w:type="pct"/>
            <w:tcBorders>
              <w:top w:val="nil"/>
              <w:bottom w:val="nil"/>
            </w:tcBorders>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(42.475)</w:t>
            </w:r>
          </w:p>
        </w:tc>
      </w:tr>
      <w:tr w:rsidR="003E6709" w:rsidRPr="00606646" w:rsidTr="00ED36A2">
        <w:trPr>
          <w:trHeight w:val="57"/>
          <w:jc w:val="center"/>
        </w:trPr>
        <w:tc>
          <w:tcPr>
            <w:tcW w:w="3004" w:type="pct"/>
            <w:tcBorders>
              <w:top w:val="nil"/>
              <w:bottom w:val="nil"/>
            </w:tcBorders>
            <w:shd w:val="clear" w:color="auto" w:fill="auto"/>
            <w:vAlign w:val="center"/>
          </w:tcPr>
          <w:p w:rsidR="003E6709" w:rsidRPr="00606646" w:rsidRDefault="003E6709" w:rsidP="00ED36A2">
            <w:pPr>
              <w:rPr>
                <w:rFonts w:ascii="Arial" w:hAnsi="Arial"/>
                <w:b/>
                <w:sz w:val="18"/>
              </w:rPr>
            </w:pPr>
          </w:p>
        </w:tc>
        <w:tc>
          <w:tcPr>
            <w:tcW w:w="432" w:type="pct"/>
            <w:tcBorders>
              <w:top w:val="nil"/>
              <w:bottom w:val="nil"/>
            </w:tcBorders>
            <w:shd w:val="clear" w:color="auto" w:fill="auto"/>
          </w:tcPr>
          <w:p w:rsidR="003E6709" w:rsidRPr="00AA1F2E" w:rsidRDefault="003E6709" w:rsidP="00ED36A2">
            <w:pPr>
              <w:spacing w:line="240" w:lineRule="exact"/>
              <w:rPr>
                <w:rFonts w:ascii="Arial" w:hAnsi="Arial"/>
                <w:b/>
                <w:sz w:val="18"/>
              </w:rPr>
            </w:pPr>
          </w:p>
        </w:tc>
        <w:tc>
          <w:tcPr>
            <w:tcW w:w="790" w:type="pct"/>
            <w:tcBorders>
              <w:top w:val="nil"/>
              <w:bottom w:val="nil"/>
            </w:tcBorders>
            <w:vAlign w:val="bottom"/>
          </w:tcPr>
          <w:p w:rsidR="003E6709" w:rsidRPr="00606646" w:rsidRDefault="003E6709" w:rsidP="00ED36A2">
            <w:pPr>
              <w:jc w:val="right"/>
              <w:rPr>
                <w:rFonts w:ascii="Arial" w:hAnsi="Arial"/>
                <w:b/>
                <w:color w:val="000000"/>
                <w:sz w:val="18"/>
                <w:highlight w:val="yellow"/>
              </w:rPr>
            </w:pPr>
          </w:p>
        </w:tc>
        <w:tc>
          <w:tcPr>
            <w:tcW w:w="774" w:type="pct"/>
            <w:tcBorders>
              <w:top w:val="nil"/>
              <w:bottom w:val="nil"/>
            </w:tcBorders>
            <w:vAlign w:val="bottom"/>
          </w:tcPr>
          <w:p w:rsidR="003E6709" w:rsidRPr="00606646" w:rsidRDefault="003E6709" w:rsidP="00ED36A2">
            <w:pPr>
              <w:jc w:val="right"/>
              <w:rPr>
                <w:rFonts w:ascii="Arial" w:hAnsi="Arial"/>
                <w:b/>
                <w:color w:val="000000"/>
                <w:sz w:val="18"/>
                <w:highlight w:val="yellow"/>
              </w:rPr>
            </w:pPr>
          </w:p>
        </w:tc>
      </w:tr>
      <w:tr w:rsidR="003E6709" w:rsidRPr="00606646" w:rsidTr="00ED36A2">
        <w:trPr>
          <w:jc w:val="center"/>
        </w:trPr>
        <w:tc>
          <w:tcPr>
            <w:tcW w:w="3436" w:type="pct"/>
            <w:gridSpan w:val="2"/>
            <w:tcBorders>
              <w:bottom w:val="single" w:sz="4" w:space="0" w:color="auto"/>
            </w:tcBorders>
            <w:shd w:val="clear" w:color="auto" w:fill="auto"/>
          </w:tcPr>
          <w:p w:rsidR="003E6709" w:rsidRPr="00AA1F2E" w:rsidRDefault="003E6709" w:rsidP="00ED36A2">
            <w:pPr>
              <w:spacing w:line="240" w:lineRule="exact"/>
              <w:rPr>
                <w:rFonts w:ascii="Arial" w:hAnsi="Arial" w:cs="Arial"/>
                <w:b/>
                <w:sz w:val="18"/>
                <w:szCs w:val="18"/>
              </w:rPr>
            </w:pPr>
            <w:r w:rsidRPr="00AA1F2E">
              <w:rPr>
                <w:rFonts w:ascii="Arial" w:hAnsi="Arial" w:cs="Arial"/>
                <w:b/>
                <w:bCs/>
                <w:sz w:val="18"/>
                <w:szCs w:val="18"/>
              </w:rPr>
              <w:t xml:space="preserve">RESULTADO NETO DEL </w:t>
            </w:r>
            <w:r>
              <w:rPr>
                <w:rFonts w:ascii="Arial" w:hAnsi="Arial" w:cs="Arial"/>
                <w:b/>
                <w:bCs/>
                <w:sz w:val="18"/>
                <w:szCs w:val="18"/>
              </w:rPr>
              <w:t>PERÍODO</w:t>
            </w:r>
          </w:p>
        </w:tc>
        <w:tc>
          <w:tcPr>
            <w:tcW w:w="790" w:type="pct"/>
            <w:tcBorders>
              <w:bottom w:val="single" w:sz="4" w:space="0" w:color="auto"/>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 xml:space="preserve"> (1.648.889)</w:t>
            </w:r>
          </w:p>
        </w:tc>
        <w:tc>
          <w:tcPr>
            <w:tcW w:w="774" w:type="pct"/>
            <w:tcBorders>
              <w:bottom w:val="single" w:sz="4" w:space="0" w:color="auto"/>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(700.996)</w:t>
            </w:r>
          </w:p>
        </w:tc>
      </w:tr>
      <w:tr w:rsidR="003E6709" w:rsidRPr="00606646" w:rsidTr="00ED36A2">
        <w:trPr>
          <w:jc w:val="center"/>
        </w:trPr>
        <w:tc>
          <w:tcPr>
            <w:tcW w:w="3436" w:type="pct"/>
            <w:gridSpan w:val="2"/>
            <w:shd w:val="clear" w:color="auto" w:fill="auto"/>
            <w:vAlign w:val="bottom"/>
          </w:tcPr>
          <w:p w:rsidR="003E6709" w:rsidRPr="00D76AE4" w:rsidRDefault="003E6709" w:rsidP="00ED36A2">
            <w:pPr>
              <w:spacing w:line="240" w:lineRule="exact"/>
              <w:rPr>
                <w:rFonts w:ascii="Arial" w:hAnsi="Arial" w:cs="Arial"/>
                <w:b/>
                <w:bCs/>
                <w:sz w:val="18"/>
                <w:szCs w:val="18"/>
                <w:lang w:val="es-AR"/>
              </w:rPr>
            </w:pPr>
            <w:r w:rsidRPr="00D76AE4">
              <w:rPr>
                <w:rFonts w:ascii="Arial" w:hAnsi="Arial" w:cs="Arial"/>
                <w:b/>
                <w:bCs/>
                <w:sz w:val="18"/>
                <w:szCs w:val="18"/>
                <w:lang w:val="es-AR"/>
              </w:rPr>
              <w:t xml:space="preserve">Resultado neto del </w:t>
            </w:r>
            <w:r w:rsidRPr="00D76AE4">
              <w:rPr>
                <w:rFonts w:ascii="Arial" w:hAnsi="Arial" w:cs="Arial"/>
                <w:b/>
                <w:sz w:val="18"/>
                <w:szCs w:val="18"/>
                <w:lang w:val="es-AR"/>
              </w:rPr>
              <w:t>período</w:t>
            </w:r>
            <w:r w:rsidRPr="00D76AE4">
              <w:rPr>
                <w:rFonts w:ascii="Arial" w:hAnsi="Arial" w:cs="Arial"/>
                <w:b/>
                <w:bCs/>
                <w:sz w:val="18"/>
                <w:szCs w:val="18"/>
                <w:lang w:val="es-AR"/>
              </w:rPr>
              <w:t xml:space="preserve"> atribuible a los propietarios de la controladora</w:t>
            </w:r>
          </w:p>
        </w:tc>
        <w:tc>
          <w:tcPr>
            <w:tcW w:w="790" w:type="pct"/>
            <w:vAlign w:val="bottom"/>
          </w:tcPr>
          <w:p w:rsidR="003E6709" w:rsidRDefault="003E6709" w:rsidP="00ED36A2">
            <w:pPr>
              <w:jc w:val="right"/>
              <w:rPr>
                <w:rFonts w:ascii="Arial" w:hAnsi="Arial" w:cs="Arial"/>
                <w:color w:val="000000"/>
                <w:sz w:val="18"/>
                <w:szCs w:val="18"/>
              </w:rPr>
            </w:pPr>
            <w:r w:rsidRPr="00D76AE4">
              <w:rPr>
                <w:rFonts w:ascii="Arial" w:hAnsi="Arial" w:cs="Arial"/>
                <w:color w:val="000000"/>
                <w:sz w:val="18"/>
                <w:szCs w:val="18"/>
                <w:lang w:val="es-AR"/>
              </w:rPr>
              <w:t xml:space="preserve"> </w:t>
            </w:r>
            <w:r>
              <w:rPr>
                <w:rFonts w:ascii="Arial" w:hAnsi="Arial" w:cs="Arial"/>
                <w:color w:val="000000"/>
                <w:sz w:val="18"/>
                <w:szCs w:val="18"/>
              </w:rPr>
              <w:t>(1.624.958)</w:t>
            </w:r>
          </w:p>
        </w:tc>
        <w:tc>
          <w:tcPr>
            <w:tcW w:w="774" w:type="pct"/>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(710.958)</w:t>
            </w:r>
          </w:p>
        </w:tc>
      </w:tr>
      <w:tr w:rsidR="003E6709" w:rsidRPr="00606646" w:rsidTr="00ED36A2">
        <w:trPr>
          <w:jc w:val="center"/>
        </w:trPr>
        <w:tc>
          <w:tcPr>
            <w:tcW w:w="3436" w:type="pct"/>
            <w:gridSpan w:val="2"/>
            <w:shd w:val="clear" w:color="auto" w:fill="auto"/>
            <w:vAlign w:val="bottom"/>
          </w:tcPr>
          <w:p w:rsidR="003E6709" w:rsidRPr="00D76AE4" w:rsidRDefault="003E6709" w:rsidP="00ED36A2">
            <w:pPr>
              <w:spacing w:line="240" w:lineRule="exact"/>
              <w:rPr>
                <w:rFonts w:ascii="Arial" w:hAnsi="Arial" w:cs="Arial"/>
                <w:b/>
                <w:bCs/>
                <w:sz w:val="18"/>
                <w:szCs w:val="18"/>
                <w:lang w:val="es-AR"/>
              </w:rPr>
            </w:pPr>
            <w:r w:rsidRPr="00D76AE4">
              <w:rPr>
                <w:rFonts w:ascii="Arial" w:hAnsi="Arial" w:cs="Arial"/>
                <w:b/>
                <w:bCs/>
                <w:sz w:val="18"/>
                <w:szCs w:val="18"/>
                <w:lang w:val="es-AR"/>
              </w:rPr>
              <w:t xml:space="preserve">Resultado neto del </w:t>
            </w:r>
            <w:r w:rsidRPr="00D76AE4">
              <w:rPr>
                <w:rFonts w:ascii="Arial" w:hAnsi="Arial" w:cs="Arial"/>
                <w:b/>
                <w:sz w:val="18"/>
                <w:szCs w:val="18"/>
                <w:lang w:val="es-AR"/>
              </w:rPr>
              <w:t>período</w:t>
            </w:r>
            <w:r w:rsidRPr="00D76AE4">
              <w:rPr>
                <w:rFonts w:ascii="Arial" w:hAnsi="Arial" w:cs="Arial"/>
                <w:b/>
                <w:bCs/>
                <w:sz w:val="18"/>
                <w:szCs w:val="18"/>
                <w:lang w:val="es-AR"/>
              </w:rPr>
              <w:t xml:space="preserve"> atribuible a participaciones no controladoras</w:t>
            </w:r>
          </w:p>
        </w:tc>
        <w:tc>
          <w:tcPr>
            <w:tcW w:w="790" w:type="pct"/>
            <w:vAlign w:val="bottom"/>
          </w:tcPr>
          <w:p w:rsidR="003E6709" w:rsidRDefault="003E6709" w:rsidP="00ED36A2">
            <w:pPr>
              <w:jc w:val="right"/>
              <w:rPr>
                <w:rFonts w:ascii="Arial" w:hAnsi="Arial" w:cs="Arial"/>
                <w:color w:val="000000"/>
                <w:sz w:val="18"/>
                <w:szCs w:val="18"/>
              </w:rPr>
            </w:pPr>
            <w:r w:rsidRPr="00D76AE4">
              <w:rPr>
                <w:rFonts w:ascii="Arial" w:hAnsi="Arial" w:cs="Arial"/>
                <w:color w:val="000000"/>
                <w:sz w:val="18"/>
                <w:szCs w:val="18"/>
                <w:lang w:val="es-AR"/>
              </w:rPr>
              <w:t xml:space="preserve"> </w:t>
            </w:r>
            <w:r>
              <w:rPr>
                <w:rFonts w:ascii="Arial" w:hAnsi="Arial" w:cs="Arial"/>
                <w:color w:val="000000"/>
                <w:sz w:val="18"/>
                <w:szCs w:val="18"/>
              </w:rPr>
              <w:t>(23.931)</w:t>
            </w:r>
          </w:p>
        </w:tc>
        <w:tc>
          <w:tcPr>
            <w:tcW w:w="774" w:type="pct"/>
            <w:vAlign w:val="bottom"/>
          </w:tcPr>
          <w:p w:rsidR="003E6709" w:rsidRDefault="003E6709" w:rsidP="00ED36A2">
            <w:pPr>
              <w:jc w:val="right"/>
              <w:rPr>
                <w:rFonts w:ascii="Arial" w:hAnsi="Arial" w:cs="Arial"/>
                <w:color w:val="000000"/>
                <w:sz w:val="18"/>
                <w:szCs w:val="18"/>
              </w:rPr>
            </w:pPr>
            <w:r>
              <w:rPr>
                <w:rFonts w:ascii="Arial" w:hAnsi="Arial" w:cs="Arial"/>
                <w:color w:val="000000"/>
                <w:sz w:val="18"/>
                <w:szCs w:val="18"/>
              </w:rPr>
              <w:t>9.962</w:t>
            </w:r>
          </w:p>
        </w:tc>
      </w:tr>
    </w:tbl>
    <w:p w:rsidR="003E6709" w:rsidRPr="00606646" w:rsidRDefault="003E6709" w:rsidP="003E6709">
      <w:pPr>
        <w:pStyle w:val="Textoindependiente"/>
        <w:spacing w:line="240" w:lineRule="exact"/>
        <w:rPr>
          <w:rFonts w:ascii="Arial" w:hAnsi="Arial" w:cs="Arial"/>
          <w:b/>
          <w:sz w:val="18"/>
          <w:szCs w:val="18"/>
          <w:highlight w:val="yellow"/>
        </w:rPr>
      </w:pPr>
      <w:r w:rsidRPr="00606646">
        <w:rPr>
          <w:rFonts w:ascii="Arial" w:hAnsi="Arial" w:cs="Arial"/>
          <w:sz w:val="16"/>
          <w:szCs w:val="16"/>
          <w:highlight w:val="yellow"/>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1"/>
        <w:gridCol w:w="1774"/>
        <w:gridCol w:w="1774"/>
      </w:tblGrid>
      <w:tr w:rsidR="003E6709" w:rsidRPr="00606646" w:rsidTr="00ED36A2">
        <w:trPr>
          <w:jc w:val="center"/>
        </w:trPr>
        <w:tc>
          <w:tcPr>
            <w:tcW w:w="3158" w:type="pct"/>
            <w:tcBorders>
              <w:bottom w:val="nil"/>
            </w:tcBorders>
            <w:shd w:val="clear" w:color="auto" w:fill="auto"/>
          </w:tcPr>
          <w:p w:rsidR="003E6709" w:rsidRPr="00606646" w:rsidRDefault="003E6709" w:rsidP="00ED36A2">
            <w:pPr>
              <w:spacing w:line="240" w:lineRule="exact"/>
              <w:rPr>
                <w:rFonts w:ascii="Arial" w:hAnsi="Arial" w:cs="Arial"/>
                <w:sz w:val="18"/>
                <w:szCs w:val="18"/>
              </w:rPr>
            </w:pPr>
            <w:proofErr w:type="spellStart"/>
            <w:r w:rsidRPr="00606646">
              <w:rPr>
                <w:rFonts w:ascii="Arial" w:hAnsi="Arial" w:cs="Arial"/>
                <w:b/>
                <w:sz w:val="18"/>
                <w:szCs w:val="18"/>
              </w:rPr>
              <w:lastRenderedPageBreak/>
              <w:t>Resultado</w:t>
            </w:r>
            <w:proofErr w:type="spellEnd"/>
            <w:r w:rsidRPr="00606646">
              <w:rPr>
                <w:rFonts w:ascii="Arial" w:hAnsi="Arial" w:cs="Arial"/>
                <w:b/>
                <w:sz w:val="18"/>
                <w:szCs w:val="18"/>
              </w:rPr>
              <w:t xml:space="preserve"> </w:t>
            </w:r>
            <w:proofErr w:type="spellStart"/>
            <w:r w:rsidRPr="00606646">
              <w:rPr>
                <w:rFonts w:ascii="Arial" w:hAnsi="Arial" w:cs="Arial"/>
                <w:b/>
                <w:sz w:val="18"/>
                <w:szCs w:val="18"/>
              </w:rPr>
              <w:t>por</w:t>
            </w:r>
            <w:proofErr w:type="spellEnd"/>
            <w:r w:rsidRPr="00606646">
              <w:rPr>
                <w:rFonts w:ascii="Arial" w:hAnsi="Arial" w:cs="Arial"/>
                <w:b/>
                <w:sz w:val="18"/>
                <w:szCs w:val="18"/>
              </w:rPr>
              <w:t xml:space="preserve"> </w:t>
            </w:r>
            <w:proofErr w:type="spellStart"/>
            <w:r w:rsidRPr="00606646">
              <w:rPr>
                <w:rFonts w:ascii="Arial" w:hAnsi="Arial" w:cs="Arial"/>
                <w:b/>
                <w:sz w:val="18"/>
                <w:szCs w:val="18"/>
              </w:rPr>
              <w:t>acción</w:t>
            </w:r>
            <w:proofErr w:type="spellEnd"/>
          </w:p>
        </w:tc>
        <w:tc>
          <w:tcPr>
            <w:tcW w:w="921" w:type="pct"/>
            <w:tcBorders>
              <w:bottom w:val="nil"/>
            </w:tcBorders>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31/03/2021</w:t>
            </w:r>
          </w:p>
        </w:tc>
        <w:tc>
          <w:tcPr>
            <w:tcW w:w="921" w:type="pct"/>
            <w:tcBorders>
              <w:bottom w:val="nil"/>
            </w:tcBorders>
          </w:tcPr>
          <w:p w:rsidR="003E6709" w:rsidRPr="00606646" w:rsidRDefault="003E6709" w:rsidP="00ED36A2">
            <w:pPr>
              <w:spacing w:line="240" w:lineRule="exact"/>
              <w:jc w:val="center"/>
              <w:rPr>
                <w:rFonts w:ascii="Arial" w:hAnsi="Arial" w:cs="Arial"/>
                <w:b/>
                <w:sz w:val="18"/>
                <w:szCs w:val="18"/>
                <w:lang w:val="es-AR"/>
              </w:rPr>
            </w:pPr>
            <w:r w:rsidRPr="00606646">
              <w:rPr>
                <w:rFonts w:ascii="Arial" w:hAnsi="Arial" w:cs="Arial"/>
                <w:b/>
                <w:sz w:val="18"/>
                <w:szCs w:val="18"/>
                <w:lang w:val="es-AR"/>
              </w:rPr>
              <w:t>31/03/2020</w:t>
            </w:r>
          </w:p>
        </w:tc>
      </w:tr>
      <w:tr w:rsidR="003E6709" w:rsidRPr="00606646" w:rsidTr="00ED36A2">
        <w:trPr>
          <w:jc w:val="center"/>
        </w:trPr>
        <w:tc>
          <w:tcPr>
            <w:tcW w:w="3158" w:type="pct"/>
            <w:tcBorders>
              <w:bottom w:val="nil"/>
            </w:tcBorders>
            <w:shd w:val="clear" w:color="auto" w:fill="auto"/>
          </w:tcPr>
          <w:p w:rsidR="003E6709" w:rsidRPr="00606646" w:rsidRDefault="003E6709" w:rsidP="00ED36A2">
            <w:pPr>
              <w:spacing w:line="240" w:lineRule="exact"/>
              <w:rPr>
                <w:rFonts w:ascii="Arial" w:hAnsi="Arial" w:cs="Arial"/>
                <w:sz w:val="18"/>
                <w:szCs w:val="18"/>
                <w:highlight w:val="yellow"/>
              </w:rPr>
            </w:pPr>
          </w:p>
        </w:tc>
        <w:tc>
          <w:tcPr>
            <w:tcW w:w="921" w:type="pct"/>
            <w:tcBorders>
              <w:bottom w:val="nil"/>
            </w:tcBorders>
          </w:tcPr>
          <w:p w:rsidR="003E6709" w:rsidRPr="00606646" w:rsidRDefault="003E6709" w:rsidP="00ED36A2">
            <w:pPr>
              <w:spacing w:line="240" w:lineRule="exact"/>
              <w:jc w:val="right"/>
              <w:rPr>
                <w:rFonts w:ascii="Arial" w:hAnsi="Arial" w:cs="Arial"/>
                <w:sz w:val="18"/>
                <w:szCs w:val="18"/>
                <w:highlight w:val="yellow"/>
              </w:rPr>
            </w:pPr>
          </w:p>
        </w:tc>
        <w:tc>
          <w:tcPr>
            <w:tcW w:w="921" w:type="pct"/>
            <w:tcBorders>
              <w:bottom w:val="nil"/>
            </w:tcBorders>
          </w:tcPr>
          <w:p w:rsidR="003E6709" w:rsidRPr="00606646" w:rsidRDefault="003E6709" w:rsidP="00ED36A2">
            <w:pPr>
              <w:spacing w:line="240" w:lineRule="exact"/>
              <w:jc w:val="right"/>
              <w:rPr>
                <w:rFonts w:ascii="Arial" w:hAnsi="Arial" w:cs="Arial"/>
                <w:sz w:val="18"/>
                <w:szCs w:val="18"/>
                <w:highlight w:val="yellow"/>
              </w:rPr>
            </w:pPr>
          </w:p>
        </w:tc>
      </w:tr>
      <w:tr w:rsidR="003E6709" w:rsidRPr="00606646" w:rsidTr="00ED36A2">
        <w:trPr>
          <w:jc w:val="center"/>
        </w:trPr>
        <w:tc>
          <w:tcPr>
            <w:tcW w:w="3158" w:type="pct"/>
            <w:tcBorders>
              <w:top w:val="nil"/>
              <w:bottom w:val="nil"/>
            </w:tcBorders>
            <w:shd w:val="clear" w:color="auto" w:fill="auto"/>
            <w:vAlign w:val="bottom"/>
          </w:tcPr>
          <w:p w:rsidR="003E6709" w:rsidRPr="00606646" w:rsidRDefault="003E6709" w:rsidP="00ED36A2">
            <w:pPr>
              <w:rPr>
                <w:rFonts w:ascii="Arial" w:hAnsi="Arial" w:cs="Arial"/>
                <w:b/>
                <w:bCs/>
                <w:sz w:val="18"/>
                <w:szCs w:val="18"/>
              </w:rPr>
            </w:pPr>
            <w:r w:rsidRPr="00606646">
              <w:rPr>
                <w:rFonts w:ascii="Arial" w:hAnsi="Arial" w:cs="Arial"/>
                <w:b/>
                <w:bCs/>
                <w:sz w:val="18"/>
                <w:szCs w:val="18"/>
              </w:rPr>
              <w:t>NUMERADOR</w:t>
            </w:r>
          </w:p>
        </w:tc>
        <w:tc>
          <w:tcPr>
            <w:tcW w:w="921" w:type="pct"/>
            <w:tcBorders>
              <w:top w:val="nil"/>
              <w:bottom w:val="nil"/>
            </w:tcBorders>
          </w:tcPr>
          <w:p w:rsidR="003E6709" w:rsidRPr="00606646" w:rsidRDefault="003E6709" w:rsidP="00ED36A2">
            <w:pPr>
              <w:spacing w:line="240" w:lineRule="exact"/>
              <w:jc w:val="right"/>
              <w:rPr>
                <w:rFonts w:ascii="Arial" w:hAnsi="Arial" w:cs="Arial"/>
                <w:sz w:val="18"/>
                <w:szCs w:val="18"/>
                <w:highlight w:val="yellow"/>
              </w:rPr>
            </w:pPr>
          </w:p>
        </w:tc>
        <w:tc>
          <w:tcPr>
            <w:tcW w:w="921" w:type="pct"/>
            <w:tcBorders>
              <w:top w:val="nil"/>
              <w:bottom w:val="nil"/>
            </w:tcBorders>
          </w:tcPr>
          <w:p w:rsidR="003E6709" w:rsidRPr="00606646" w:rsidRDefault="003E6709" w:rsidP="00ED36A2">
            <w:pPr>
              <w:spacing w:line="240" w:lineRule="exact"/>
              <w:jc w:val="right"/>
              <w:rPr>
                <w:rFonts w:ascii="Arial" w:hAnsi="Arial" w:cs="Arial"/>
                <w:sz w:val="18"/>
                <w:szCs w:val="18"/>
                <w:highlight w:val="yellow"/>
              </w:rPr>
            </w:pPr>
          </w:p>
        </w:tc>
      </w:tr>
      <w:tr w:rsidR="003E6709" w:rsidRPr="00606646" w:rsidTr="00ED36A2">
        <w:trPr>
          <w:jc w:val="center"/>
        </w:trPr>
        <w:tc>
          <w:tcPr>
            <w:tcW w:w="3158" w:type="pct"/>
            <w:tcBorders>
              <w:top w:val="nil"/>
              <w:bottom w:val="nil"/>
            </w:tcBorders>
            <w:shd w:val="clear" w:color="auto" w:fill="auto"/>
            <w:vAlign w:val="bottom"/>
          </w:tcPr>
          <w:p w:rsidR="003E6709" w:rsidRPr="00D76AE4" w:rsidRDefault="003E6709" w:rsidP="00ED36A2">
            <w:pPr>
              <w:ind w:left="284"/>
              <w:rPr>
                <w:rFonts w:ascii="Arial" w:hAnsi="Arial" w:cs="Arial"/>
                <w:sz w:val="18"/>
                <w:szCs w:val="18"/>
                <w:lang w:val="es-AR"/>
              </w:rPr>
            </w:pPr>
            <w:r w:rsidRPr="00D76AE4">
              <w:rPr>
                <w:rFonts w:ascii="Arial" w:hAnsi="Arial" w:cs="Arial"/>
                <w:sz w:val="18"/>
                <w:szCs w:val="18"/>
                <w:lang w:val="es-AR"/>
              </w:rPr>
              <w:t xml:space="preserve">Resultado atribuible a los propietarios de la controladora </w:t>
            </w:r>
          </w:p>
        </w:tc>
        <w:tc>
          <w:tcPr>
            <w:tcW w:w="921" w:type="pct"/>
            <w:tcBorders>
              <w:top w:val="nil"/>
              <w:bottom w:val="nil"/>
            </w:tcBorders>
            <w:vAlign w:val="bottom"/>
          </w:tcPr>
          <w:p w:rsidR="003E6709" w:rsidRDefault="003E6709" w:rsidP="00ED36A2">
            <w:pPr>
              <w:jc w:val="right"/>
              <w:rPr>
                <w:rFonts w:ascii="Arial" w:hAnsi="Arial" w:cs="Arial"/>
                <w:sz w:val="18"/>
                <w:szCs w:val="18"/>
              </w:rPr>
            </w:pPr>
            <w:r w:rsidRPr="00D76AE4">
              <w:rPr>
                <w:rFonts w:ascii="Arial" w:hAnsi="Arial" w:cs="Arial"/>
                <w:sz w:val="18"/>
                <w:szCs w:val="18"/>
                <w:lang w:val="es-AR"/>
              </w:rPr>
              <w:t xml:space="preserve"> </w:t>
            </w:r>
            <w:r>
              <w:rPr>
                <w:rFonts w:ascii="Arial" w:hAnsi="Arial" w:cs="Arial"/>
                <w:sz w:val="18"/>
                <w:szCs w:val="18"/>
              </w:rPr>
              <w:t>(1.624.958)</w:t>
            </w:r>
          </w:p>
        </w:tc>
        <w:tc>
          <w:tcPr>
            <w:tcW w:w="921" w:type="pct"/>
            <w:tcBorders>
              <w:top w:val="nil"/>
              <w:bottom w:val="nil"/>
            </w:tcBorders>
            <w:vAlign w:val="bottom"/>
          </w:tcPr>
          <w:p w:rsidR="003E6709" w:rsidRDefault="003E6709" w:rsidP="00ED36A2">
            <w:pPr>
              <w:jc w:val="right"/>
              <w:rPr>
                <w:rFonts w:ascii="Arial" w:hAnsi="Arial" w:cs="Arial"/>
                <w:sz w:val="18"/>
                <w:szCs w:val="18"/>
              </w:rPr>
            </w:pPr>
            <w:r>
              <w:rPr>
                <w:rFonts w:ascii="Arial" w:hAnsi="Arial" w:cs="Arial"/>
                <w:sz w:val="18"/>
                <w:szCs w:val="18"/>
              </w:rPr>
              <w:t xml:space="preserve"> (710.958)</w:t>
            </w:r>
          </w:p>
        </w:tc>
      </w:tr>
      <w:tr w:rsidR="003E6709" w:rsidRPr="00606646" w:rsidTr="00ED36A2">
        <w:trPr>
          <w:jc w:val="center"/>
        </w:trPr>
        <w:tc>
          <w:tcPr>
            <w:tcW w:w="3158" w:type="pct"/>
            <w:tcBorders>
              <w:top w:val="nil"/>
              <w:bottom w:val="nil"/>
            </w:tcBorders>
            <w:shd w:val="clear" w:color="auto" w:fill="auto"/>
            <w:vAlign w:val="bottom"/>
          </w:tcPr>
          <w:p w:rsidR="003E6709" w:rsidRPr="00606646" w:rsidRDefault="003E6709" w:rsidP="00ED36A2">
            <w:pPr>
              <w:ind w:left="284"/>
              <w:rPr>
                <w:rFonts w:ascii="Arial" w:hAnsi="Arial" w:cs="Arial"/>
                <w:sz w:val="18"/>
                <w:szCs w:val="18"/>
              </w:rPr>
            </w:pPr>
          </w:p>
        </w:tc>
        <w:tc>
          <w:tcPr>
            <w:tcW w:w="921" w:type="pct"/>
            <w:tcBorders>
              <w:top w:val="nil"/>
              <w:bottom w:val="nil"/>
            </w:tcBorders>
            <w:vAlign w:val="bottom"/>
          </w:tcPr>
          <w:p w:rsidR="003E6709" w:rsidRPr="00606646" w:rsidRDefault="003E6709" w:rsidP="00ED36A2">
            <w:pPr>
              <w:spacing w:line="240" w:lineRule="exact"/>
              <w:jc w:val="right"/>
              <w:rPr>
                <w:rFonts w:ascii="Arial" w:hAnsi="Arial" w:cs="Arial"/>
                <w:sz w:val="18"/>
                <w:szCs w:val="18"/>
                <w:highlight w:val="yellow"/>
              </w:rPr>
            </w:pPr>
          </w:p>
        </w:tc>
        <w:tc>
          <w:tcPr>
            <w:tcW w:w="921" w:type="pct"/>
            <w:tcBorders>
              <w:top w:val="nil"/>
              <w:bottom w:val="nil"/>
            </w:tcBorders>
            <w:vAlign w:val="bottom"/>
          </w:tcPr>
          <w:p w:rsidR="003E6709" w:rsidRPr="00606646" w:rsidRDefault="003E6709" w:rsidP="00ED36A2">
            <w:pPr>
              <w:spacing w:line="240" w:lineRule="exact"/>
              <w:jc w:val="right"/>
              <w:rPr>
                <w:rFonts w:ascii="Arial" w:hAnsi="Arial" w:cs="Arial"/>
                <w:sz w:val="18"/>
                <w:szCs w:val="18"/>
                <w:highlight w:val="yellow"/>
              </w:rPr>
            </w:pPr>
          </w:p>
        </w:tc>
      </w:tr>
      <w:tr w:rsidR="003E6709" w:rsidRPr="00606646" w:rsidTr="00ED36A2">
        <w:trPr>
          <w:jc w:val="center"/>
        </w:trPr>
        <w:tc>
          <w:tcPr>
            <w:tcW w:w="3158" w:type="pct"/>
            <w:tcBorders>
              <w:top w:val="nil"/>
              <w:bottom w:val="nil"/>
            </w:tcBorders>
            <w:shd w:val="clear" w:color="auto" w:fill="auto"/>
            <w:vAlign w:val="bottom"/>
          </w:tcPr>
          <w:p w:rsidR="003E6709" w:rsidRPr="00D76AE4" w:rsidRDefault="003E6709" w:rsidP="00ED36A2">
            <w:pPr>
              <w:ind w:left="284"/>
              <w:rPr>
                <w:rFonts w:ascii="Arial" w:hAnsi="Arial" w:cs="Arial"/>
                <w:sz w:val="18"/>
                <w:szCs w:val="18"/>
                <w:lang w:val="es-AR"/>
              </w:rPr>
            </w:pPr>
            <w:r w:rsidRPr="00D76AE4">
              <w:rPr>
                <w:rFonts w:ascii="Arial" w:hAnsi="Arial" w:cs="Arial"/>
                <w:sz w:val="18"/>
                <w:szCs w:val="18"/>
                <w:lang w:val="es-AR"/>
              </w:rPr>
              <w:t>Resultado atribuible a los propietarios de la controladora ajustada por el efecto de la dilución</w:t>
            </w:r>
          </w:p>
        </w:tc>
        <w:tc>
          <w:tcPr>
            <w:tcW w:w="921" w:type="pct"/>
            <w:tcBorders>
              <w:top w:val="nil"/>
              <w:bottom w:val="nil"/>
            </w:tcBorders>
            <w:vAlign w:val="bottom"/>
          </w:tcPr>
          <w:p w:rsidR="003E6709" w:rsidRDefault="003E6709" w:rsidP="00ED36A2">
            <w:pPr>
              <w:jc w:val="right"/>
              <w:rPr>
                <w:rFonts w:ascii="Arial" w:hAnsi="Arial" w:cs="Arial"/>
                <w:sz w:val="18"/>
                <w:szCs w:val="18"/>
              </w:rPr>
            </w:pPr>
            <w:r w:rsidRPr="00D76AE4">
              <w:rPr>
                <w:rFonts w:ascii="Arial" w:hAnsi="Arial" w:cs="Arial"/>
                <w:sz w:val="18"/>
                <w:szCs w:val="18"/>
                <w:lang w:val="es-AR"/>
              </w:rPr>
              <w:t xml:space="preserve"> </w:t>
            </w:r>
            <w:r>
              <w:rPr>
                <w:rFonts w:ascii="Arial" w:hAnsi="Arial" w:cs="Arial"/>
                <w:sz w:val="18"/>
                <w:szCs w:val="18"/>
              </w:rPr>
              <w:t>(1.624.958)</w:t>
            </w:r>
          </w:p>
        </w:tc>
        <w:tc>
          <w:tcPr>
            <w:tcW w:w="921" w:type="pct"/>
            <w:tcBorders>
              <w:top w:val="nil"/>
              <w:bottom w:val="nil"/>
            </w:tcBorders>
            <w:vAlign w:val="bottom"/>
          </w:tcPr>
          <w:p w:rsidR="003E6709" w:rsidRDefault="003E6709" w:rsidP="00ED36A2">
            <w:pPr>
              <w:jc w:val="right"/>
              <w:rPr>
                <w:rFonts w:ascii="Arial" w:hAnsi="Arial" w:cs="Arial"/>
                <w:sz w:val="18"/>
                <w:szCs w:val="18"/>
              </w:rPr>
            </w:pPr>
            <w:r>
              <w:rPr>
                <w:rFonts w:ascii="Arial" w:hAnsi="Arial" w:cs="Arial"/>
                <w:sz w:val="18"/>
                <w:szCs w:val="18"/>
              </w:rPr>
              <w:t xml:space="preserve"> (710.958)</w:t>
            </w:r>
          </w:p>
        </w:tc>
      </w:tr>
      <w:tr w:rsidR="003E6709" w:rsidRPr="00606646" w:rsidTr="00ED36A2">
        <w:trPr>
          <w:jc w:val="center"/>
        </w:trPr>
        <w:tc>
          <w:tcPr>
            <w:tcW w:w="3158" w:type="pct"/>
            <w:tcBorders>
              <w:top w:val="nil"/>
              <w:bottom w:val="nil"/>
            </w:tcBorders>
            <w:shd w:val="clear" w:color="auto" w:fill="auto"/>
            <w:vAlign w:val="bottom"/>
          </w:tcPr>
          <w:p w:rsidR="003E6709" w:rsidRPr="00606646" w:rsidRDefault="003E6709" w:rsidP="00ED36A2">
            <w:pPr>
              <w:rPr>
                <w:rFonts w:ascii="Arial" w:hAnsi="Arial" w:cs="Arial"/>
                <w:sz w:val="18"/>
                <w:szCs w:val="18"/>
              </w:rPr>
            </w:pPr>
          </w:p>
        </w:tc>
        <w:tc>
          <w:tcPr>
            <w:tcW w:w="921" w:type="pct"/>
            <w:tcBorders>
              <w:top w:val="nil"/>
              <w:bottom w:val="nil"/>
            </w:tcBorders>
            <w:vAlign w:val="bottom"/>
          </w:tcPr>
          <w:p w:rsidR="003E6709" w:rsidRPr="00606646" w:rsidRDefault="003E6709" w:rsidP="00ED36A2">
            <w:pPr>
              <w:spacing w:line="240" w:lineRule="exact"/>
              <w:jc w:val="right"/>
              <w:rPr>
                <w:rFonts w:ascii="Arial" w:hAnsi="Arial" w:cs="Arial"/>
                <w:sz w:val="18"/>
                <w:szCs w:val="18"/>
                <w:highlight w:val="yellow"/>
              </w:rPr>
            </w:pPr>
          </w:p>
        </w:tc>
        <w:tc>
          <w:tcPr>
            <w:tcW w:w="921" w:type="pct"/>
            <w:tcBorders>
              <w:top w:val="nil"/>
              <w:bottom w:val="nil"/>
            </w:tcBorders>
            <w:vAlign w:val="bottom"/>
          </w:tcPr>
          <w:p w:rsidR="003E6709" w:rsidRPr="00606646" w:rsidRDefault="003E6709" w:rsidP="00ED36A2">
            <w:pPr>
              <w:spacing w:line="240" w:lineRule="exact"/>
              <w:jc w:val="right"/>
              <w:rPr>
                <w:rFonts w:ascii="Arial" w:hAnsi="Arial" w:cs="Arial"/>
                <w:sz w:val="18"/>
                <w:szCs w:val="18"/>
                <w:highlight w:val="yellow"/>
              </w:rPr>
            </w:pPr>
          </w:p>
        </w:tc>
      </w:tr>
      <w:tr w:rsidR="003E6709" w:rsidRPr="00606646" w:rsidTr="00ED36A2">
        <w:trPr>
          <w:jc w:val="center"/>
        </w:trPr>
        <w:tc>
          <w:tcPr>
            <w:tcW w:w="3158" w:type="pct"/>
            <w:tcBorders>
              <w:top w:val="nil"/>
              <w:bottom w:val="nil"/>
            </w:tcBorders>
            <w:shd w:val="clear" w:color="auto" w:fill="auto"/>
            <w:vAlign w:val="bottom"/>
          </w:tcPr>
          <w:p w:rsidR="003E6709" w:rsidRPr="00606646" w:rsidRDefault="003E6709" w:rsidP="00ED36A2">
            <w:pPr>
              <w:rPr>
                <w:rFonts w:ascii="Arial" w:hAnsi="Arial" w:cs="Arial"/>
                <w:b/>
                <w:bCs/>
                <w:sz w:val="18"/>
                <w:szCs w:val="18"/>
              </w:rPr>
            </w:pPr>
            <w:r w:rsidRPr="00606646">
              <w:rPr>
                <w:rFonts w:ascii="Arial" w:hAnsi="Arial" w:cs="Arial"/>
                <w:b/>
                <w:bCs/>
                <w:sz w:val="18"/>
                <w:szCs w:val="18"/>
              </w:rPr>
              <w:t>DENOMINADOR</w:t>
            </w:r>
          </w:p>
        </w:tc>
        <w:tc>
          <w:tcPr>
            <w:tcW w:w="921" w:type="pct"/>
            <w:tcBorders>
              <w:top w:val="nil"/>
              <w:bottom w:val="nil"/>
            </w:tcBorders>
            <w:vAlign w:val="bottom"/>
          </w:tcPr>
          <w:p w:rsidR="003E6709" w:rsidRPr="00606646" w:rsidRDefault="003E6709" w:rsidP="00ED36A2">
            <w:pPr>
              <w:spacing w:line="240" w:lineRule="exact"/>
              <w:jc w:val="right"/>
              <w:rPr>
                <w:rFonts w:ascii="Arial" w:hAnsi="Arial" w:cs="Arial"/>
                <w:sz w:val="18"/>
                <w:szCs w:val="18"/>
                <w:highlight w:val="yellow"/>
              </w:rPr>
            </w:pPr>
          </w:p>
        </w:tc>
        <w:tc>
          <w:tcPr>
            <w:tcW w:w="921" w:type="pct"/>
            <w:tcBorders>
              <w:top w:val="nil"/>
              <w:bottom w:val="nil"/>
            </w:tcBorders>
            <w:vAlign w:val="bottom"/>
          </w:tcPr>
          <w:p w:rsidR="003E6709" w:rsidRPr="00606646" w:rsidRDefault="003E6709" w:rsidP="00ED36A2">
            <w:pPr>
              <w:spacing w:line="240" w:lineRule="exact"/>
              <w:jc w:val="right"/>
              <w:rPr>
                <w:rFonts w:ascii="Arial" w:hAnsi="Arial" w:cs="Arial"/>
                <w:sz w:val="18"/>
                <w:szCs w:val="18"/>
                <w:highlight w:val="yellow"/>
              </w:rPr>
            </w:pPr>
          </w:p>
        </w:tc>
      </w:tr>
      <w:tr w:rsidR="003E6709" w:rsidRPr="00606646" w:rsidTr="00ED36A2">
        <w:trPr>
          <w:jc w:val="center"/>
        </w:trPr>
        <w:tc>
          <w:tcPr>
            <w:tcW w:w="3158" w:type="pct"/>
            <w:tcBorders>
              <w:top w:val="nil"/>
              <w:bottom w:val="nil"/>
            </w:tcBorders>
            <w:shd w:val="clear" w:color="auto" w:fill="auto"/>
            <w:vAlign w:val="bottom"/>
          </w:tcPr>
          <w:p w:rsidR="003E6709" w:rsidRPr="00D76AE4" w:rsidRDefault="003E6709" w:rsidP="00ED36A2">
            <w:pPr>
              <w:ind w:leftChars="142" w:left="284"/>
              <w:rPr>
                <w:rFonts w:ascii="Arial" w:hAnsi="Arial" w:cs="Arial"/>
                <w:sz w:val="18"/>
                <w:szCs w:val="18"/>
                <w:lang w:val="es-AR"/>
              </w:rPr>
            </w:pPr>
            <w:r w:rsidRPr="00D76AE4">
              <w:rPr>
                <w:rFonts w:ascii="Arial" w:hAnsi="Arial" w:cs="Arial"/>
                <w:sz w:val="18"/>
                <w:szCs w:val="18"/>
                <w:lang w:val="es-AR"/>
              </w:rPr>
              <w:t>Promedio ponderado de acciones ordinarias en circulación del período</w:t>
            </w:r>
          </w:p>
        </w:tc>
        <w:tc>
          <w:tcPr>
            <w:tcW w:w="921" w:type="pct"/>
            <w:tcBorders>
              <w:top w:val="nil"/>
              <w:bottom w:val="nil"/>
            </w:tcBorders>
            <w:vAlign w:val="bottom"/>
          </w:tcPr>
          <w:p w:rsidR="003E6709" w:rsidRPr="006F59AC" w:rsidRDefault="003E6709" w:rsidP="00ED36A2">
            <w:pPr>
              <w:jc w:val="right"/>
              <w:rPr>
                <w:rFonts w:ascii="Arial" w:hAnsi="Arial"/>
                <w:color w:val="000000"/>
                <w:sz w:val="18"/>
              </w:rPr>
            </w:pPr>
            <w:r w:rsidRPr="006F59AC">
              <w:rPr>
                <w:rFonts w:ascii="Arial" w:hAnsi="Arial"/>
                <w:color w:val="000000"/>
                <w:sz w:val="18"/>
              </w:rPr>
              <w:t xml:space="preserve">1.470.885 </w:t>
            </w:r>
          </w:p>
        </w:tc>
        <w:tc>
          <w:tcPr>
            <w:tcW w:w="921" w:type="pct"/>
            <w:tcBorders>
              <w:top w:val="nil"/>
              <w:bottom w:val="nil"/>
            </w:tcBorders>
            <w:vAlign w:val="bottom"/>
          </w:tcPr>
          <w:p w:rsidR="003E6709" w:rsidRPr="006F59AC" w:rsidRDefault="003E6709" w:rsidP="00ED36A2">
            <w:pPr>
              <w:jc w:val="right"/>
              <w:rPr>
                <w:rFonts w:ascii="Arial" w:hAnsi="Arial"/>
                <w:color w:val="000000"/>
                <w:sz w:val="18"/>
              </w:rPr>
            </w:pPr>
            <w:r w:rsidRPr="006F59AC">
              <w:rPr>
                <w:rFonts w:ascii="Arial" w:hAnsi="Arial"/>
                <w:color w:val="000000"/>
                <w:sz w:val="18"/>
              </w:rPr>
              <w:t xml:space="preserve">1.470.171 </w:t>
            </w:r>
          </w:p>
        </w:tc>
      </w:tr>
      <w:tr w:rsidR="003E6709" w:rsidRPr="00606646" w:rsidTr="00ED36A2">
        <w:trPr>
          <w:jc w:val="center"/>
        </w:trPr>
        <w:tc>
          <w:tcPr>
            <w:tcW w:w="3158" w:type="pct"/>
            <w:tcBorders>
              <w:top w:val="nil"/>
              <w:bottom w:val="nil"/>
            </w:tcBorders>
            <w:shd w:val="clear" w:color="auto" w:fill="auto"/>
            <w:vAlign w:val="bottom"/>
          </w:tcPr>
          <w:p w:rsidR="003E6709" w:rsidRPr="00606646" w:rsidRDefault="003E6709" w:rsidP="00ED36A2">
            <w:pPr>
              <w:ind w:leftChars="142" w:left="284"/>
              <w:rPr>
                <w:rFonts w:ascii="Arial" w:hAnsi="Arial" w:cs="Arial"/>
                <w:sz w:val="18"/>
                <w:szCs w:val="18"/>
              </w:rPr>
            </w:pPr>
          </w:p>
        </w:tc>
        <w:tc>
          <w:tcPr>
            <w:tcW w:w="921" w:type="pct"/>
            <w:tcBorders>
              <w:top w:val="nil"/>
              <w:bottom w:val="nil"/>
            </w:tcBorders>
            <w:vAlign w:val="bottom"/>
          </w:tcPr>
          <w:p w:rsidR="003E6709" w:rsidRPr="006F59AC" w:rsidRDefault="003E6709" w:rsidP="00ED36A2">
            <w:pPr>
              <w:spacing w:line="240" w:lineRule="exact"/>
              <w:jc w:val="right"/>
              <w:rPr>
                <w:rFonts w:ascii="Arial" w:hAnsi="Arial" w:cs="Arial"/>
                <w:sz w:val="18"/>
                <w:szCs w:val="18"/>
              </w:rPr>
            </w:pPr>
          </w:p>
        </w:tc>
        <w:tc>
          <w:tcPr>
            <w:tcW w:w="921" w:type="pct"/>
            <w:tcBorders>
              <w:top w:val="nil"/>
              <w:bottom w:val="nil"/>
            </w:tcBorders>
            <w:vAlign w:val="bottom"/>
          </w:tcPr>
          <w:p w:rsidR="003E6709" w:rsidRPr="006F59AC" w:rsidRDefault="003E6709" w:rsidP="00ED36A2">
            <w:pPr>
              <w:spacing w:line="240" w:lineRule="exact"/>
              <w:jc w:val="right"/>
              <w:rPr>
                <w:rFonts w:ascii="Arial" w:hAnsi="Arial" w:cs="Arial"/>
                <w:sz w:val="18"/>
                <w:szCs w:val="18"/>
              </w:rPr>
            </w:pPr>
          </w:p>
        </w:tc>
      </w:tr>
      <w:tr w:rsidR="003E6709" w:rsidRPr="00606646" w:rsidTr="00ED36A2">
        <w:trPr>
          <w:jc w:val="center"/>
        </w:trPr>
        <w:tc>
          <w:tcPr>
            <w:tcW w:w="3158" w:type="pct"/>
            <w:tcBorders>
              <w:top w:val="nil"/>
              <w:bottom w:val="nil"/>
            </w:tcBorders>
            <w:shd w:val="clear" w:color="auto" w:fill="auto"/>
            <w:vAlign w:val="bottom"/>
          </w:tcPr>
          <w:p w:rsidR="003E6709" w:rsidRPr="00D76AE4" w:rsidRDefault="003E6709" w:rsidP="00ED36A2">
            <w:pPr>
              <w:ind w:leftChars="142" w:left="284"/>
              <w:rPr>
                <w:rFonts w:ascii="Arial" w:hAnsi="Arial" w:cs="Arial"/>
                <w:sz w:val="18"/>
                <w:szCs w:val="18"/>
                <w:lang w:val="es-AR"/>
              </w:rPr>
            </w:pPr>
            <w:r w:rsidRPr="00D76AE4">
              <w:rPr>
                <w:rFonts w:ascii="Arial" w:hAnsi="Arial" w:cs="Arial"/>
                <w:sz w:val="18"/>
                <w:szCs w:val="18"/>
                <w:lang w:val="es-AR"/>
              </w:rPr>
              <w:t xml:space="preserve">Promedio ponderado de acciones ordinarias en circulación del período ajustado por el efecto de la dilución </w:t>
            </w:r>
          </w:p>
        </w:tc>
        <w:tc>
          <w:tcPr>
            <w:tcW w:w="921" w:type="pct"/>
            <w:tcBorders>
              <w:top w:val="nil"/>
              <w:bottom w:val="nil"/>
            </w:tcBorders>
            <w:vAlign w:val="bottom"/>
          </w:tcPr>
          <w:p w:rsidR="003E6709" w:rsidRPr="006F59AC" w:rsidRDefault="003E6709" w:rsidP="00ED36A2">
            <w:pPr>
              <w:jc w:val="right"/>
              <w:rPr>
                <w:rFonts w:ascii="Arial" w:hAnsi="Arial"/>
                <w:color w:val="000000"/>
                <w:sz w:val="18"/>
              </w:rPr>
            </w:pPr>
            <w:r w:rsidRPr="006F59AC">
              <w:rPr>
                <w:rFonts w:ascii="Arial" w:hAnsi="Arial"/>
                <w:color w:val="000000"/>
                <w:sz w:val="18"/>
              </w:rPr>
              <w:t xml:space="preserve">1.470.885 </w:t>
            </w:r>
          </w:p>
        </w:tc>
        <w:tc>
          <w:tcPr>
            <w:tcW w:w="921" w:type="pct"/>
            <w:tcBorders>
              <w:top w:val="nil"/>
              <w:bottom w:val="nil"/>
            </w:tcBorders>
            <w:vAlign w:val="bottom"/>
          </w:tcPr>
          <w:p w:rsidR="003E6709" w:rsidRPr="006F59AC" w:rsidRDefault="003E6709" w:rsidP="00ED36A2">
            <w:pPr>
              <w:jc w:val="right"/>
              <w:rPr>
                <w:rFonts w:ascii="Arial" w:hAnsi="Arial"/>
                <w:color w:val="000000"/>
                <w:sz w:val="18"/>
              </w:rPr>
            </w:pPr>
            <w:r w:rsidRPr="006F59AC">
              <w:rPr>
                <w:rFonts w:ascii="Arial" w:hAnsi="Arial"/>
                <w:color w:val="000000"/>
                <w:sz w:val="18"/>
              </w:rPr>
              <w:t xml:space="preserve">1.470.171 </w:t>
            </w:r>
          </w:p>
        </w:tc>
      </w:tr>
      <w:tr w:rsidR="003E6709" w:rsidRPr="00606646" w:rsidTr="00ED36A2">
        <w:trPr>
          <w:jc w:val="center"/>
        </w:trPr>
        <w:tc>
          <w:tcPr>
            <w:tcW w:w="3158" w:type="pct"/>
            <w:tcBorders>
              <w:top w:val="nil"/>
              <w:bottom w:val="single" w:sz="4" w:space="0" w:color="auto"/>
            </w:tcBorders>
            <w:shd w:val="clear" w:color="auto" w:fill="auto"/>
            <w:vAlign w:val="bottom"/>
          </w:tcPr>
          <w:p w:rsidR="003E6709" w:rsidRPr="00606646" w:rsidRDefault="003E6709" w:rsidP="00ED36A2">
            <w:pPr>
              <w:ind w:leftChars="142" w:left="284"/>
              <w:rPr>
                <w:rFonts w:ascii="Arial" w:hAnsi="Arial" w:cs="Arial"/>
                <w:sz w:val="18"/>
                <w:szCs w:val="18"/>
              </w:rPr>
            </w:pPr>
          </w:p>
        </w:tc>
        <w:tc>
          <w:tcPr>
            <w:tcW w:w="921" w:type="pct"/>
            <w:tcBorders>
              <w:top w:val="nil"/>
              <w:bottom w:val="single" w:sz="4" w:space="0" w:color="auto"/>
            </w:tcBorders>
            <w:vAlign w:val="bottom"/>
          </w:tcPr>
          <w:p w:rsidR="003E6709" w:rsidRPr="00606646" w:rsidRDefault="003E6709" w:rsidP="00ED36A2">
            <w:pPr>
              <w:spacing w:line="240" w:lineRule="exact"/>
              <w:jc w:val="right"/>
              <w:rPr>
                <w:rFonts w:ascii="Arial" w:hAnsi="Arial" w:cs="Arial"/>
                <w:sz w:val="18"/>
                <w:szCs w:val="18"/>
                <w:highlight w:val="yellow"/>
              </w:rPr>
            </w:pPr>
          </w:p>
        </w:tc>
        <w:tc>
          <w:tcPr>
            <w:tcW w:w="921" w:type="pct"/>
            <w:tcBorders>
              <w:top w:val="nil"/>
              <w:bottom w:val="single" w:sz="4" w:space="0" w:color="auto"/>
            </w:tcBorders>
            <w:vAlign w:val="bottom"/>
          </w:tcPr>
          <w:p w:rsidR="003E6709" w:rsidRPr="00606646" w:rsidRDefault="003E6709" w:rsidP="00ED36A2">
            <w:pPr>
              <w:spacing w:line="240" w:lineRule="exact"/>
              <w:jc w:val="right"/>
              <w:rPr>
                <w:rFonts w:ascii="Arial" w:hAnsi="Arial" w:cs="Arial"/>
                <w:sz w:val="18"/>
                <w:szCs w:val="18"/>
                <w:highlight w:val="yellow"/>
              </w:rPr>
            </w:pPr>
          </w:p>
        </w:tc>
      </w:tr>
      <w:tr w:rsidR="003E6709" w:rsidRPr="00606646" w:rsidTr="00ED36A2">
        <w:trPr>
          <w:trHeight w:val="220"/>
          <w:jc w:val="center"/>
        </w:trPr>
        <w:tc>
          <w:tcPr>
            <w:tcW w:w="3158" w:type="pct"/>
            <w:tcBorders>
              <w:top w:val="single" w:sz="4" w:space="0" w:color="auto"/>
              <w:bottom w:val="single" w:sz="4" w:space="0" w:color="auto"/>
            </w:tcBorders>
            <w:shd w:val="clear" w:color="auto" w:fill="auto"/>
            <w:vAlign w:val="bottom"/>
          </w:tcPr>
          <w:p w:rsidR="003E6709" w:rsidRPr="00606646" w:rsidRDefault="003E6709" w:rsidP="00ED36A2">
            <w:pPr>
              <w:rPr>
                <w:rFonts w:ascii="Arial" w:hAnsi="Arial" w:cs="Arial"/>
                <w:b/>
                <w:bCs/>
                <w:sz w:val="18"/>
                <w:szCs w:val="18"/>
              </w:rPr>
            </w:pPr>
            <w:r w:rsidRPr="00606646">
              <w:rPr>
                <w:rFonts w:ascii="Arial" w:hAnsi="Arial" w:cs="Arial"/>
                <w:b/>
                <w:bCs/>
                <w:sz w:val="18"/>
                <w:szCs w:val="18"/>
              </w:rPr>
              <w:t>RESULTADO POR ACCIÓN B</w:t>
            </w:r>
            <w:r>
              <w:rPr>
                <w:rFonts w:ascii="Arial" w:hAnsi="Arial" w:cs="Arial"/>
                <w:b/>
                <w:bCs/>
                <w:sz w:val="18"/>
                <w:szCs w:val="18"/>
              </w:rPr>
              <w:t>Á</w:t>
            </w:r>
            <w:r w:rsidRPr="00606646">
              <w:rPr>
                <w:rFonts w:ascii="Arial" w:hAnsi="Arial" w:cs="Arial"/>
                <w:b/>
                <w:bCs/>
                <w:sz w:val="18"/>
                <w:szCs w:val="18"/>
              </w:rPr>
              <w:t>SICA</w:t>
            </w:r>
          </w:p>
        </w:tc>
        <w:tc>
          <w:tcPr>
            <w:tcW w:w="921" w:type="pct"/>
            <w:tcBorders>
              <w:top w:val="single" w:sz="4" w:space="0" w:color="auto"/>
              <w:bottom w:val="single" w:sz="4" w:space="0" w:color="auto"/>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 xml:space="preserve"> (1,105)</w:t>
            </w:r>
          </w:p>
        </w:tc>
        <w:tc>
          <w:tcPr>
            <w:tcW w:w="921" w:type="pct"/>
            <w:tcBorders>
              <w:top w:val="single" w:sz="4" w:space="0" w:color="auto"/>
              <w:bottom w:val="single" w:sz="4" w:space="0" w:color="auto"/>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 xml:space="preserve"> (0,484)</w:t>
            </w:r>
          </w:p>
        </w:tc>
      </w:tr>
      <w:tr w:rsidR="003E6709" w:rsidRPr="00606646" w:rsidTr="00ED36A2">
        <w:trPr>
          <w:jc w:val="center"/>
        </w:trPr>
        <w:tc>
          <w:tcPr>
            <w:tcW w:w="3158" w:type="pct"/>
            <w:tcBorders>
              <w:top w:val="single" w:sz="4" w:space="0" w:color="auto"/>
              <w:bottom w:val="single" w:sz="4" w:space="0" w:color="auto"/>
            </w:tcBorders>
            <w:shd w:val="clear" w:color="auto" w:fill="auto"/>
            <w:vAlign w:val="bottom"/>
          </w:tcPr>
          <w:p w:rsidR="003E6709" w:rsidRPr="00606646" w:rsidRDefault="003E6709" w:rsidP="00ED36A2">
            <w:pPr>
              <w:rPr>
                <w:rFonts w:ascii="Arial" w:hAnsi="Arial" w:cs="Arial"/>
                <w:b/>
                <w:bCs/>
                <w:sz w:val="18"/>
                <w:szCs w:val="18"/>
              </w:rPr>
            </w:pPr>
            <w:r w:rsidRPr="00606646">
              <w:rPr>
                <w:rFonts w:ascii="Arial" w:hAnsi="Arial" w:cs="Arial"/>
                <w:b/>
                <w:bCs/>
                <w:sz w:val="18"/>
                <w:szCs w:val="18"/>
              </w:rPr>
              <w:t>RESULTADO POR ACCIÓN DILUIDA</w:t>
            </w:r>
          </w:p>
        </w:tc>
        <w:tc>
          <w:tcPr>
            <w:tcW w:w="921" w:type="pct"/>
            <w:tcBorders>
              <w:top w:val="single" w:sz="4" w:space="0" w:color="auto"/>
              <w:bottom w:val="single" w:sz="4" w:space="0" w:color="auto"/>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 xml:space="preserve"> (1,105)</w:t>
            </w:r>
          </w:p>
        </w:tc>
        <w:tc>
          <w:tcPr>
            <w:tcW w:w="921" w:type="pct"/>
            <w:tcBorders>
              <w:top w:val="single" w:sz="4" w:space="0" w:color="auto"/>
              <w:bottom w:val="single" w:sz="4" w:space="0" w:color="auto"/>
            </w:tcBorders>
            <w:vAlign w:val="bottom"/>
          </w:tcPr>
          <w:p w:rsidR="003E6709" w:rsidRDefault="003E6709" w:rsidP="00ED36A2">
            <w:pPr>
              <w:jc w:val="right"/>
              <w:rPr>
                <w:rFonts w:ascii="Arial" w:hAnsi="Arial" w:cs="Arial"/>
                <w:b/>
                <w:bCs/>
                <w:color w:val="000000"/>
                <w:sz w:val="18"/>
                <w:szCs w:val="18"/>
              </w:rPr>
            </w:pPr>
            <w:r>
              <w:rPr>
                <w:rFonts w:ascii="Arial" w:hAnsi="Arial" w:cs="Arial"/>
                <w:b/>
                <w:bCs/>
                <w:color w:val="000000"/>
                <w:sz w:val="18"/>
                <w:szCs w:val="18"/>
              </w:rPr>
              <w:t xml:space="preserve"> (0,484)</w:t>
            </w:r>
          </w:p>
        </w:tc>
      </w:tr>
    </w:tbl>
    <w:p w:rsidR="003E6709" w:rsidRPr="00606646" w:rsidRDefault="003E6709" w:rsidP="003E6709">
      <w:pPr>
        <w:spacing w:line="240" w:lineRule="exact"/>
        <w:rPr>
          <w:rFonts w:ascii="Arial" w:hAnsi="Arial" w:cs="Arial"/>
          <w:b/>
          <w:sz w:val="18"/>
          <w:szCs w:val="18"/>
          <w:highlight w:val="yellow"/>
        </w:rPr>
      </w:pPr>
    </w:p>
    <w:p w:rsidR="003E6709" w:rsidRPr="00606646" w:rsidRDefault="003E6709" w:rsidP="003E6709">
      <w:pPr>
        <w:pStyle w:val="Textoindependiente"/>
        <w:spacing w:before="95"/>
        <w:rPr>
          <w:rFonts w:ascii="Arial" w:hAnsi="Arial" w:cs="Arial"/>
          <w:sz w:val="16"/>
          <w:szCs w:val="16"/>
        </w:rPr>
      </w:pPr>
    </w:p>
    <w:p w:rsidR="003E6709" w:rsidRPr="00606646" w:rsidRDefault="003E6709" w:rsidP="003E6709">
      <w:pPr>
        <w:pStyle w:val="Textoindependiente"/>
        <w:spacing w:before="95"/>
        <w:rPr>
          <w:rFonts w:ascii="Arial" w:hAnsi="Arial" w:cs="Arial"/>
          <w:sz w:val="16"/>
          <w:szCs w:val="16"/>
        </w:rPr>
        <w:sectPr w:rsidR="003E6709" w:rsidRPr="00606646" w:rsidSect="001A377D">
          <w:headerReference w:type="default" r:id="rId19"/>
          <w:headerReference w:type="first" r:id="rId20"/>
          <w:pgSz w:w="11907" w:h="16839" w:code="9"/>
          <w:pgMar w:top="284" w:right="1134" w:bottom="1418" w:left="1134" w:header="709" w:footer="283" w:gutter="0"/>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061"/>
        <w:gridCol w:w="857"/>
        <w:gridCol w:w="901"/>
        <w:gridCol w:w="963"/>
        <w:gridCol w:w="1124"/>
        <w:gridCol w:w="1035"/>
        <w:gridCol w:w="901"/>
        <w:gridCol w:w="1124"/>
        <w:gridCol w:w="1188"/>
        <w:gridCol w:w="1072"/>
        <w:gridCol w:w="1017"/>
        <w:gridCol w:w="1042"/>
      </w:tblGrid>
      <w:tr w:rsidR="003E6709" w:rsidRPr="00606646" w:rsidTr="00ED36A2">
        <w:trPr>
          <w:trHeight w:val="195"/>
          <w:jc w:val="center"/>
        </w:trPr>
        <w:tc>
          <w:tcPr>
            <w:tcW w:w="792" w:type="pct"/>
            <w:vMerge w:val="restart"/>
            <w:shd w:val="clear" w:color="auto" w:fill="auto"/>
            <w:vAlign w:val="center"/>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lastRenderedPageBreak/>
              <w:t>Movimientos</w:t>
            </w:r>
          </w:p>
        </w:tc>
        <w:tc>
          <w:tcPr>
            <w:tcW w:w="625" w:type="pct"/>
            <w:gridSpan w:val="2"/>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Capital social</w:t>
            </w:r>
          </w:p>
        </w:tc>
        <w:tc>
          <w:tcPr>
            <w:tcW w:w="655" w:type="pct"/>
            <w:gridSpan w:val="2"/>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Aportes no capitalizados</w:t>
            </w:r>
          </w:p>
        </w:tc>
        <w:tc>
          <w:tcPr>
            <w:tcW w:w="378" w:type="pct"/>
            <w:vMerge w:val="restar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Ajustes de capital</w:t>
            </w:r>
          </w:p>
        </w:tc>
        <w:tc>
          <w:tcPr>
            <w:tcW w:w="1026" w:type="pct"/>
            <w:gridSpan w:val="3"/>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Reserva de utilidades</w:t>
            </w:r>
          </w:p>
        </w:tc>
        <w:tc>
          <w:tcPr>
            <w:tcW w:w="418" w:type="pct"/>
            <w:vMerge w:val="restar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Resultados no asignados</w:t>
            </w:r>
          </w:p>
        </w:tc>
        <w:tc>
          <w:tcPr>
            <w:tcW w:w="378" w:type="pct"/>
            <w:vMerge w:val="restart"/>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Total PN participa-</w:t>
            </w:r>
            <w:proofErr w:type="spellStart"/>
            <w:r w:rsidRPr="00606646">
              <w:rPr>
                <w:rFonts w:ascii="Arial" w:hAnsi="Arial" w:cs="Arial"/>
                <w:b/>
                <w:sz w:val="16"/>
                <w:szCs w:val="16"/>
              </w:rPr>
              <w:t>ciones</w:t>
            </w:r>
            <w:proofErr w:type="spellEnd"/>
            <w:r w:rsidRPr="00606646">
              <w:rPr>
                <w:rFonts w:ascii="Arial" w:hAnsi="Arial" w:cs="Arial"/>
                <w:b/>
                <w:sz w:val="16"/>
                <w:szCs w:val="16"/>
              </w:rPr>
              <w:t xml:space="preserve"> controla-</w:t>
            </w:r>
          </w:p>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doras 31/03/2021</w:t>
            </w:r>
          </w:p>
        </w:tc>
        <w:tc>
          <w:tcPr>
            <w:tcW w:w="351" w:type="pct"/>
            <w:vMerge w:val="restart"/>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Total PN participa-</w:t>
            </w:r>
            <w:proofErr w:type="spellStart"/>
            <w:r w:rsidRPr="00606646">
              <w:rPr>
                <w:rFonts w:ascii="Arial" w:hAnsi="Arial" w:cs="Arial"/>
                <w:b/>
                <w:sz w:val="16"/>
                <w:szCs w:val="16"/>
              </w:rPr>
              <w:t>ciones</w:t>
            </w:r>
            <w:proofErr w:type="spellEnd"/>
            <w:r w:rsidRPr="00606646">
              <w:rPr>
                <w:rFonts w:ascii="Arial" w:hAnsi="Arial" w:cs="Arial"/>
                <w:b/>
                <w:sz w:val="16"/>
                <w:szCs w:val="16"/>
              </w:rPr>
              <w:t xml:space="preserve"> no controla-</w:t>
            </w:r>
          </w:p>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doras 31/03/2021</w:t>
            </w:r>
          </w:p>
        </w:tc>
        <w:tc>
          <w:tcPr>
            <w:tcW w:w="378" w:type="pct"/>
            <w:vMerge w:val="restar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Total al 31/03/2021</w:t>
            </w:r>
          </w:p>
        </w:tc>
      </w:tr>
      <w:tr w:rsidR="003E6709" w:rsidRPr="00606646" w:rsidTr="00ED36A2">
        <w:trPr>
          <w:trHeight w:val="143"/>
          <w:jc w:val="center"/>
        </w:trPr>
        <w:tc>
          <w:tcPr>
            <w:tcW w:w="792" w:type="pct"/>
            <w:vMerge/>
            <w:shd w:val="clear" w:color="auto" w:fill="auto"/>
          </w:tcPr>
          <w:p w:rsidR="003E6709" w:rsidRPr="00606646" w:rsidRDefault="003E6709" w:rsidP="00ED36A2">
            <w:pPr>
              <w:pStyle w:val="Textoindependiente"/>
              <w:spacing w:line="200" w:lineRule="exact"/>
              <w:rPr>
                <w:rFonts w:ascii="Arial" w:hAnsi="Arial" w:cs="Arial"/>
                <w:b/>
                <w:sz w:val="16"/>
                <w:szCs w:val="16"/>
              </w:rPr>
            </w:pPr>
          </w:p>
        </w:tc>
        <w:tc>
          <w:tcPr>
            <w:tcW w:w="365" w:type="pc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En circulación</w:t>
            </w:r>
          </w:p>
        </w:tc>
        <w:tc>
          <w:tcPr>
            <w:tcW w:w="259" w:type="pc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Pr>
                <w:rFonts w:ascii="Arial" w:hAnsi="Arial" w:cs="Arial"/>
                <w:b/>
                <w:sz w:val="16"/>
                <w:szCs w:val="16"/>
              </w:rPr>
              <w:t>A entregar</w:t>
            </w:r>
          </w:p>
        </w:tc>
        <w:tc>
          <w:tcPr>
            <w:tcW w:w="305" w:type="pc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Primas de emisión de acciones</w:t>
            </w:r>
          </w:p>
        </w:tc>
        <w:tc>
          <w:tcPr>
            <w:tcW w:w="350" w:type="pc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Por pagos en emisión de acciones</w:t>
            </w:r>
          </w:p>
        </w:tc>
        <w:tc>
          <w:tcPr>
            <w:tcW w:w="378" w:type="pct"/>
            <w:vMerge/>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p>
        </w:tc>
        <w:tc>
          <w:tcPr>
            <w:tcW w:w="344" w:type="pc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Legal</w:t>
            </w:r>
          </w:p>
        </w:tc>
        <w:tc>
          <w:tcPr>
            <w:tcW w:w="305" w:type="pc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Por pagos basados en acciones</w:t>
            </w:r>
          </w:p>
        </w:tc>
        <w:tc>
          <w:tcPr>
            <w:tcW w:w="378" w:type="pct"/>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r w:rsidRPr="00606646">
              <w:rPr>
                <w:rFonts w:ascii="Arial" w:hAnsi="Arial" w:cs="Arial"/>
                <w:b/>
                <w:sz w:val="16"/>
                <w:szCs w:val="16"/>
              </w:rPr>
              <w:t>Otras (*)</w:t>
            </w:r>
          </w:p>
        </w:tc>
        <w:tc>
          <w:tcPr>
            <w:tcW w:w="418" w:type="pct"/>
            <w:vMerge/>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p>
        </w:tc>
        <w:tc>
          <w:tcPr>
            <w:tcW w:w="378" w:type="pct"/>
            <w:vMerge/>
            <w:vAlign w:val="bottom"/>
          </w:tcPr>
          <w:p w:rsidR="003E6709" w:rsidRPr="00606646" w:rsidRDefault="003E6709" w:rsidP="00ED36A2">
            <w:pPr>
              <w:pStyle w:val="Textoindependiente"/>
              <w:spacing w:line="200" w:lineRule="exact"/>
              <w:jc w:val="center"/>
              <w:rPr>
                <w:rFonts w:ascii="Arial" w:hAnsi="Arial" w:cs="Arial"/>
                <w:b/>
                <w:sz w:val="16"/>
                <w:szCs w:val="16"/>
              </w:rPr>
            </w:pPr>
          </w:p>
        </w:tc>
        <w:tc>
          <w:tcPr>
            <w:tcW w:w="351" w:type="pct"/>
            <w:vMerge/>
            <w:vAlign w:val="bottom"/>
          </w:tcPr>
          <w:p w:rsidR="003E6709" w:rsidRPr="00606646" w:rsidRDefault="003E6709" w:rsidP="00ED36A2">
            <w:pPr>
              <w:pStyle w:val="Textoindependiente"/>
              <w:spacing w:line="200" w:lineRule="exact"/>
              <w:jc w:val="center"/>
              <w:rPr>
                <w:rFonts w:ascii="Arial" w:hAnsi="Arial" w:cs="Arial"/>
                <w:b/>
                <w:sz w:val="16"/>
                <w:szCs w:val="16"/>
              </w:rPr>
            </w:pPr>
          </w:p>
        </w:tc>
        <w:tc>
          <w:tcPr>
            <w:tcW w:w="378" w:type="pct"/>
            <w:vMerge/>
            <w:shd w:val="clear" w:color="auto" w:fill="auto"/>
            <w:vAlign w:val="bottom"/>
          </w:tcPr>
          <w:p w:rsidR="003E6709" w:rsidRPr="00606646" w:rsidRDefault="003E6709" w:rsidP="00ED36A2">
            <w:pPr>
              <w:pStyle w:val="Textoindependiente"/>
              <w:spacing w:line="200" w:lineRule="exact"/>
              <w:jc w:val="center"/>
              <w:rPr>
                <w:rFonts w:ascii="Arial" w:hAnsi="Arial" w:cs="Arial"/>
                <w:b/>
                <w:sz w:val="16"/>
                <w:szCs w:val="16"/>
              </w:rPr>
            </w:pPr>
          </w:p>
        </w:tc>
      </w:tr>
      <w:tr w:rsidR="003E6709" w:rsidRPr="00606646" w:rsidTr="00ED36A2">
        <w:trPr>
          <w:trHeight w:val="536"/>
          <w:jc w:val="center"/>
        </w:trPr>
        <w:tc>
          <w:tcPr>
            <w:tcW w:w="792" w:type="pct"/>
            <w:shd w:val="clear" w:color="auto" w:fill="auto"/>
            <w:vAlign w:val="bottom"/>
          </w:tcPr>
          <w:p w:rsidR="003E6709" w:rsidRPr="00D76AE4" w:rsidRDefault="003E6709" w:rsidP="00ED36A2">
            <w:pPr>
              <w:spacing w:line="200" w:lineRule="exact"/>
              <w:rPr>
                <w:rFonts w:ascii="Arial" w:hAnsi="Arial" w:cs="Arial"/>
                <w:b/>
                <w:sz w:val="16"/>
                <w:szCs w:val="16"/>
                <w:lang w:val="es-AR"/>
              </w:rPr>
            </w:pPr>
            <w:r w:rsidRPr="00D76AE4">
              <w:rPr>
                <w:rFonts w:ascii="Arial" w:hAnsi="Arial" w:cs="Arial"/>
                <w:b/>
                <w:sz w:val="16"/>
                <w:szCs w:val="16"/>
                <w:lang w:val="es-AR"/>
              </w:rPr>
              <w:t>Saldos al comienzo del ejercicio</w:t>
            </w:r>
          </w:p>
        </w:tc>
        <w:tc>
          <w:tcPr>
            <w:tcW w:w="365"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1.470.685</w:t>
            </w:r>
          </w:p>
        </w:tc>
        <w:tc>
          <w:tcPr>
            <w:tcW w:w="259"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29.315</w:t>
            </w:r>
          </w:p>
        </w:tc>
        <w:tc>
          <w:tcPr>
            <w:tcW w:w="305"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834</w:t>
            </w:r>
          </w:p>
        </w:tc>
        <w:tc>
          <w:tcPr>
            <w:tcW w:w="350"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87.842</w:t>
            </w:r>
          </w:p>
        </w:tc>
        <w:tc>
          <w:tcPr>
            <w:tcW w:w="37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56.871.942</w:t>
            </w:r>
          </w:p>
        </w:tc>
        <w:tc>
          <w:tcPr>
            <w:tcW w:w="344"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4.777.590</w:t>
            </w:r>
          </w:p>
        </w:tc>
        <w:tc>
          <w:tcPr>
            <w:tcW w:w="305"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860.498</w:t>
            </w:r>
          </w:p>
        </w:tc>
        <w:tc>
          <w:tcPr>
            <w:tcW w:w="37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14.249.076</w:t>
            </w:r>
          </w:p>
        </w:tc>
        <w:tc>
          <w:tcPr>
            <w:tcW w:w="41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(58.577.999)</w:t>
            </w:r>
          </w:p>
        </w:tc>
        <w:tc>
          <w:tcPr>
            <w:tcW w:w="378" w:type="pct"/>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19.769.783</w:t>
            </w:r>
          </w:p>
        </w:tc>
        <w:tc>
          <w:tcPr>
            <w:tcW w:w="351" w:type="pct"/>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502.500</w:t>
            </w:r>
          </w:p>
        </w:tc>
        <w:tc>
          <w:tcPr>
            <w:tcW w:w="37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20.272.283</w:t>
            </w:r>
          </w:p>
        </w:tc>
      </w:tr>
      <w:tr w:rsidR="003E6709" w:rsidRPr="00AA1F2E" w:rsidTr="00ED36A2">
        <w:trPr>
          <w:trHeight w:val="447"/>
          <w:jc w:val="center"/>
        </w:trPr>
        <w:tc>
          <w:tcPr>
            <w:tcW w:w="792" w:type="pct"/>
            <w:tcBorders>
              <w:top w:val="nil"/>
              <w:bottom w:val="nil"/>
            </w:tcBorders>
            <w:shd w:val="clear" w:color="auto" w:fill="auto"/>
          </w:tcPr>
          <w:p w:rsidR="003E6709" w:rsidRPr="00AA1F2E" w:rsidRDefault="003E6709" w:rsidP="00ED36A2">
            <w:pPr>
              <w:pStyle w:val="Textoindependiente"/>
              <w:spacing w:line="200" w:lineRule="exact"/>
              <w:rPr>
                <w:rFonts w:ascii="Arial" w:hAnsi="Arial" w:cs="Arial"/>
                <w:sz w:val="16"/>
                <w:szCs w:val="16"/>
              </w:rPr>
            </w:pPr>
            <w:r w:rsidRPr="00AA1F2E">
              <w:rPr>
                <w:rFonts w:ascii="Arial" w:hAnsi="Arial" w:cs="Arial"/>
                <w:sz w:val="16"/>
                <w:szCs w:val="16"/>
              </w:rPr>
              <w:t xml:space="preserve">Absorción de resultados no asignados aprobado por </w:t>
            </w:r>
            <w:r>
              <w:rPr>
                <w:rFonts w:ascii="Arial" w:hAnsi="Arial" w:cs="Arial"/>
                <w:sz w:val="16"/>
                <w:szCs w:val="16"/>
              </w:rPr>
              <w:t>A</w:t>
            </w:r>
            <w:r w:rsidRPr="00AA1F2E">
              <w:rPr>
                <w:rFonts w:ascii="Arial" w:hAnsi="Arial" w:cs="Arial"/>
                <w:sz w:val="16"/>
                <w:szCs w:val="16"/>
              </w:rPr>
              <w:t xml:space="preserve">samblea </w:t>
            </w:r>
            <w:r>
              <w:rPr>
                <w:rFonts w:ascii="Arial" w:hAnsi="Arial" w:cs="Arial"/>
                <w:sz w:val="16"/>
                <w:szCs w:val="16"/>
              </w:rPr>
              <w:t xml:space="preserve">de Accionistas </w:t>
            </w:r>
            <w:r w:rsidRPr="00AA1F2E">
              <w:rPr>
                <w:rFonts w:ascii="Arial" w:hAnsi="Arial" w:cs="Arial"/>
                <w:sz w:val="16"/>
                <w:szCs w:val="16"/>
              </w:rPr>
              <w:t>del 30/03/2021</w:t>
            </w:r>
            <w:r>
              <w:rPr>
                <w:rFonts w:ascii="Arial" w:hAnsi="Arial" w:cs="Arial"/>
                <w:sz w:val="16"/>
                <w:szCs w:val="16"/>
              </w:rPr>
              <w:t xml:space="preserve"> (**)</w:t>
            </w:r>
          </w:p>
        </w:tc>
        <w:tc>
          <w:tcPr>
            <w:tcW w:w="36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259"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0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(834)</w:t>
            </w:r>
          </w:p>
        </w:tc>
        <w:tc>
          <w:tcPr>
            <w:tcW w:w="350"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(87.842)</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(38.602.159)</w:t>
            </w:r>
          </w:p>
        </w:tc>
        <w:tc>
          <w:tcPr>
            <w:tcW w:w="344"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(4.777.590)</w:t>
            </w:r>
          </w:p>
        </w:tc>
        <w:tc>
          <w:tcPr>
            <w:tcW w:w="30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(860.498)</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(14.249.076)</w:t>
            </w:r>
          </w:p>
        </w:tc>
        <w:tc>
          <w:tcPr>
            <w:tcW w:w="41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58.577.999</w:t>
            </w:r>
          </w:p>
        </w:tc>
        <w:tc>
          <w:tcPr>
            <w:tcW w:w="378" w:type="pct"/>
            <w:tcBorders>
              <w:top w:val="nil"/>
              <w:bottom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51" w:type="pct"/>
            <w:tcBorders>
              <w:top w:val="nil"/>
              <w:bottom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r>
      <w:tr w:rsidR="003E6709" w:rsidRPr="00606646" w:rsidTr="00ED36A2">
        <w:trPr>
          <w:trHeight w:val="80"/>
          <w:jc w:val="center"/>
        </w:trPr>
        <w:tc>
          <w:tcPr>
            <w:tcW w:w="792" w:type="pct"/>
            <w:tcBorders>
              <w:top w:val="nil"/>
              <w:bottom w:val="nil"/>
            </w:tcBorders>
            <w:shd w:val="clear" w:color="auto" w:fill="auto"/>
            <w:vAlign w:val="bottom"/>
          </w:tcPr>
          <w:p w:rsidR="003E6709" w:rsidRPr="00AA1F2E" w:rsidRDefault="003E6709" w:rsidP="00ED36A2">
            <w:pPr>
              <w:pStyle w:val="Textoindependiente"/>
              <w:spacing w:line="200" w:lineRule="exact"/>
              <w:rPr>
                <w:rFonts w:ascii="Arial" w:hAnsi="Arial" w:cs="Arial"/>
                <w:sz w:val="16"/>
                <w:szCs w:val="16"/>
              </w:rPr>
            </w:pPr>
            <w:r w:rsidRPr="00AA1F2E">
              <w:rPr>
                <w:rFonts w:ascii="Arial" w:hAnsi="Arial" w:cs="Arial"/>
                <w:sz w:val="16"/>
                <w:szCs w:val="16"/>
              </w:rPr>
              <w:t xml:space="preserve">Pagos en acciones por plan de compensación </w:t>
            </w:r>
          </w:p>
        </w:tc>
        <w:tc>
          <w:tcPr>
            <w:tcW w:w="36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273</w:t>
            </w:r>
          </w:p>
        </w:tc>
        <w:tc>
          <w:tcPr>
            <w:tcW w:w="259"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(273)</w:t>
            </w:r>
          </w:p>
        </w:tc>
        <w:tc>
          <w:tcPr>
            <w:tcW w:w="30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50"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44"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0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41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bottom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51" w:type="pct"/>
            <w:tcBorders>
              <w:top w:val="nil"/>
              <w:bottom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r>
      <w:tr w:rsidR="003E6709" w:rsidRPr="00606646" w:rsidTr="00ED36A2">
        <w:trPr>
          <w:trHeight w:val="80"/>
          <w:jc w:val="center"/>
        </w:trPr>
        <w:tc>
          <w:tcPr>
            <w:tcW w:w="792" w:type="pct"/>
            <w:tcBorders>
              <w:top w:val="nil"/>
              <w:bottom w:val="nil"/>
            </w:tcBorders>
            <w:shd w:val="clear" w:color="auto" w:fill="auto"/>
            <w:vAlign w:val="bottom"/>
          </w:tcPr>
          <w:p w:rsidR="003E6709" w:rsidRPr="00AA1F2E" w:rsidRDefault="003E6709" w:rsidP="00ED36A2">
            <w:pPr>
              <w:pStyle w:val="Textoindependiente"/>
              <w:spacing w:line="200" w:lineRule="exact"/>
              <w:rPr>
                <w:rFonts w:ascii="Arial" w:hAnsi="Arial" w:cs="Arial"/>
                <w:sz w:val="16"/>
                <w:szCs w:val="16"/>
              </w:rPr>
            </w:pPr>
            <w:r w:rsidRPr="00AA1F2E">
              <w:rPr>
                <w:rFonts w:ascii="Arial" w:hAnsi="Arial" w:cs="Arial"/>
                <w:sz w:val="16"/>
                <w:szCs w:val="16"/>
              </w:rPr>
              <w:t>Distribución de dividendos en subsidiarias</w:t>
            </w:r>
          </w:p>
        </w:tc>
        <w:tc>
          <w:tcPr>
            <w:tcW w:w="36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259"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0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50"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44"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05"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41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Pr>
                <w:rFonts w:ascii="Arial" w:hAnsi="Arial" w:cs="Arial"/>
                <w:sz w:val="16"/>
                <w:szCs w:val="16"/>
              </w:rPr>
              <w:t>-</w:t>
            </w:r>
          </w:p>
        </w:tc>
        <w:tc>
          <w:tcPr>
            <w:tcW w:w="378" w:type="pct"/>
            <w:tcBorders>
              <w:top w:val="nil"/>
              <w:bottom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51" w:type="pct"/>
            <w:tcBorders>
              <w:top w:val="nil"/>
              <w:bottom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(9.136)</w:t>
            </w:r>
          </w:p>
        </w:tc>
        <w:tc>
          <w:tcPr>
            <w:tcW w:w="378" w:type="pct"/>
            <w:tcBorders>
              <w:top w:val="nil"/>
              <w:bottom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(9.136)</w:t>
            </w:r>
          </w:p>
        </w:tc>
      </w:tr>
      <w:tr w:rsidR="003E6709" w:rsidRPr="00606646" w:rsidTr="00ED36A2">
        <w:trPr>
          <w:trHeight w:val="259"/>
          <w:jc w:val="center"/>
        </w:trPr>
        <w:tc>
          <w:tcPr>
            <w:tcW w:w="792" w:type="pct"/>
            <w:tcBorders>
              <w:top w:val="nil"/>
            </w:tcBorders>
            <w:shd w:val="clear" w:color="auto" w:fill="auto"/>
            <w:vAlign w:val="bottom"/>
          </w:tcPr>
          <w:p w:rsidR="003E6709" w:rsidRPr="00AA1F2E" w:rsidRDefault="003E6709" w:rsidP="00ED36A2">
            <w:pPr>
              <w:pStyle w:val="Textoindependiente"/>
              <w:spacing w:line="200" w:lineRule="exact"/>
              <w:rPr>
                <w:rFonts w:ascii="Arial" w:hAnsi="Arial" w:cs="Arial"/>
                <w:sz w:val="16"/>
                <w:szCs w:val="16"/>
              </w:rPr>
            </w:pPr>
            <w:r w:rsidRPr="00AA1F2E">
              <w:rPr>
                <w:rFonts w:ascii="Arial" w:hAnsi="Arial" w:cs="Arial"/>
                <w:sz w:val="16"/>
                <w:szCs w:val="16"/>
              </w:rPr>
              <w:t>Resultado neto del período</w:t>
            </w:r>
          </w:p>
        </w:tc>
        <w:tc>
          <w:tcPr>
            <w:tcW w:w="365"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259"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05"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50"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44"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05"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378"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w:t>
            </w:r>
          </w:p>
        </w:tc>
        <w:tc>
          <w:tcPr>
            <w:tcW w:w="418"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(1.624.958)</w:t>
            </w:r>
          </w:p>
        </w:tc>
        <w:tc>
          <w:tcPr>
            <w:tcW w:w="378" w:type="pct"/>
            <w:tcBorders>
              <w:top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(1.624.958)</w:t>
            </w:r>
          </w:p>
        </w:tc>
        <w:tc>
          <w:tcPr>
            <w:tcW w:w="351" w:type="pct"/>
            <w:tcBorders>
              <w:top w:val="nil"/>
            </w:tcBorders>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(23.931)</w:t>
            </w:r>
          </w:p>
        </w:tc>
        <w:tc>
          <w:tcPr>
            <w:tcW w:w="378" w:type="pct"/>
            <w:tcBorders>
              <w:top w:val="nil"/>
            </w:tcBorders>
            <w:shd w:val="clear" w:color="auto" w:fill="auto"/>
            <w:vAlign w:val="bottom"/>
          </w:tcPr>
          <w:p w:rsidR="003E6709" w:rsidRPr="00BA0CC9" w:rsidRDefault="003E6709" w:rsidP="00ED36A2">
            <w:pPr>
              <w:jc w:val="right"/>
              <w:rPr>
                <w:rFonts w:ascii="Arial" w:hAnsi="Arial" w:cs="Arial"/>
                <w:sz w:val="16"/>
                <w:szCs w:val="16"/>
              </w:rPr>
            </w:pPr>
            <w:r w:rsidRPr="00BA0CC9">
              <w:rPr>
                <w:rFonts w:ascii="Arial" w:hAnsi="Arial" w:cs="Arial"/>
                <w:sz w:val="16"/>
                <w:szCs w:val="16"/>
              </w:rPr>
              <w:t>(1.648.889)</w:t>
            </w:r>
          </w:p>
        </w:tc>
      </w:tr>
      <w:tr w:rsidR="003E6709" w:rsidRPr="00606646" w:rsidTr="00ED36A2">
        <w:trPr>
          <w:trHeight w:val="235"/>
          <w:jc w:val="center"/>
        </w:trPr>
        <w:tc>
          <w:tcPr>
            <w:tcW w:w="792" w:type="pct"/>
            <w:shd w:val="clear" w:color="auto" w:fill="auto"/>
            <w:vAlign w:val="center"/>
          </w:tcPr>
          <w:p w:rsidR="003E6709" w:rsidRPr="00AA1F2E" w:rsidRDefault="003E6709" w:rsidP="00ED36A2">
            <w:pPr>
              <w:pStyle w:val="Textoindependiente"/>
              <w:spacing w:line="200" w:lineRule="exact"/>
              <w:rPr>
                <w:rFonts w:ascii="Arial" w:hAnsi="Arial" w:cs="Arial"/>
                <w:sz w:val="16"/>
                <w:szCs w:val="16"/>
              </w:rPr>
            </w:pPr>
            <w:r w:rsidRPr="00AA1F2E">
              <w:rPr>
                <w:rFonts w:ascii="Arial" w:hAnsi="Arial" w:cs="Arial"/>
                <w:b/>
                <w:sz w:val="16"/>
                <w:szCs w:val="16"/>
              </w:rPr>
              <w:t>Saldos al cierre del período</w:t>
            </w:r>
          </w:p>
        </w:tc>
        <w:tc>
          <w:tcPr>
            <w:tcW w:w="365"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1.470.958</w:t>
            </w:r>
          </w:p>
        </w:tc>
        <w:tc>
          <w:tcPr>
            <w:tcW w:w="259"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29.042</w:t>
            </w:r>
          </w:p>
        </w:tc>
        <w:tc>
          <w:tcPr>
            <w:tcW w:w="305"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w:t>
            </w:r>
          </w:p>
        </w:tc>
        <w:tc>
          <w:tcPr>
            <w:tcW w:w="350"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w:t>
            </w:r>
          </w:p>
        </w:tc>
        <w:tc>
          <w:tcPr>
            <w:tcW w:w="37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18.269.783</w:t>
            </w:r>
          </w:p>
        </w:tc>
        <w:tc>
          <w:tcPr>
            <w:tcW w:w="344"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w:t>
            </w:r>
          </w:p>
        </w:tc>
        <w:tc>
          <w:tcPr>
            <w:tcW w:w="305"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w:t>
            </w:r>
          </w:p>
        </w:tc>
        <w:tc>
          <w:tcPr>
            <w:tcW w:w="37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w:t>
            </w:r>
          </w:p>
        </w:tc>
        <w:tc>
          <w:tcPr>
            <w:tcW w:w="41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(1.624.958)</w:t>
            </w:r>
          </w:p>
        </w:tc>
        <w:tc>
          <w:tcPr>
            <w:tcW w:w="378" w:type="pct"/>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18.144.825</w:t>
            </w:r>
          </w:p>
        </w:tc>
        <w:tc>
          <w:tcPr>
            <w:tcW w:w="351" w:type="pct"/>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469.433</w:t>
            </w:r>
          </w:p>
        </w:tc>
        <w:tc>
          <w:tcPr>
            <w:tcW w:w="378" w:type="pct"/>
            <w:shd w:val="clear" w:color="auto" w:fill="auto"/>
            <w:vAlign w:val="bottom"/>
          </w:tcPr>
          <w:p w:rsidR="003E6709" w:rsidRPr="00BA0CC9" w:rsidRDefault="003E6709" w:rsidP="00ED36A2">
            <w:pPr>
              <w:jc w:val="right"/>
              <w:rPr>
                <w:rFonts w:ascii="Arial" w:hAnsi="Arial" w:cs="Arial"/>
                <w:b/>
                <w:bCs/>
                <w:sz w:val="16"/>
                <w:szCs w:val="16"/>
              </w:rPr>
            </w:pPr>
            <w:r w:rsidRPr="00BA0CC9">
              <w:rPr>
                <w:rFonts w:ascii="Arial" w:hAnsi="Arial" w:cs="Arial"/>
                <w:b/>
                <w:bCs/>
                <w:sz w:val="16"/>
                <w:szCs w:val="16"/>
              </w:rPr>
              <w:t>18.614.258</w:t>
            </w:r>
          </w:p>
        </w:tc>
      </w:tr>
    </w:tbl>
    <w:p w:rsidR="003E6709" w:rsidRDefault="003E6709" w:rsidP="003E6709">
      <w:pPr>
        <w:pStyle w:val="Textoindependiente"/>
        <w:spacing w:line="200" w:lineRule="exact"/>
        <w:ind w:left="149"/>
        <w:rPr>
          <w:rFonts w:ascii="Arial" w:hAnsi="Arial" w:cs="Arial"/>
          <w:sz w:val="16"/>
          <w:szCs w:val="16"/>
        </w:rPr>
      </w:pPr>
    </w:p>
    <w:p w:rsidR="003E6709" w:rsidRPr="005F5CF8" w:rsidRDefault="003E6709" w:rsidP="003E6709">
      <w:pPr>
        <w:pStyle w:val="Textoindependiente"/>
        <w:spacing w:line="200" w:lineRule="exact"/>
        <w:rPr>
          <w:rFonts w:ascii="Arial" w:hAnsi="Arial" w:cs="Arial"/>
          <w:sz w:val="16"/>
          <w:szCs w:val="16"/>
        </w:rPr>
      </w:pPr>
    </w:p>
    <w:p w:rsidR="003E6709" w:rsidRPr="00606646" w:rsidRDefault="003E6709" w:rsidP="003E6709">
      <w:pPr>
        <w:pStyle w:val="Textoindependiente"/>
        <w:spacing w:line="200" w:lineRule="exact"/>
        <w:ind w:left="149"/>
        <w:rPr>
          <w:rFonts w:ascii="Arial" w:hAnsi="Arial" w:cs="Arial"/>
          <w:sz w:val="16"/>
          <w:szCs w:val="16"/>
          <w:highlight w:val="yellow"/>
        </w:rPr>
      </w:pPr>
    </w:p>
    <w:p w:rsidR="003E6709" w:rsidRDefault="003E6709" w:rsidP="003E6709">
      <w:pPr>
        <w:pStyle w:val="Textoindependiente"/>
        <w:spacing w:line="200" w:lineRule="exact"/>
        <w:ind w:left="149"/>
        <w:rPr>
          <w:rFonts w:ascii="Arial" w:hAnsi="Arial" w:cs="Arial"/>
          <w:sz w:val="16"/>
          <w:szCs w:val="16"/>
        </w:rPr>
      </w:pPr>
      <w:r w:rsidRPr="002741F8">
        <w:rPr>
          <w:rFonts w:ascii="Arial" w:hAnsi="Arial" w:cs="Arial"/>
          <w:sz w:val="16"/>
          <w:szCs w:val="16"/>
        </w:rPr>
        <w:t>(*) Reserva facultativa para futuras distribuciones de dividendos.</w:t>
      </w:r>
    </w:p>
    <w:p w:rsidR="003E6709" w:rsidRPr="002741F8" w:rsidRDefault="003E6709" w:rsidP="003E6709">
      <w:pPr>
        <w:pStyle w:val="Textoindependiente"/>
        <w:spacing w:line="200" w:lineRule="exact"/>
        <w:ind w:left="149"/>
        <w:rPr>
          <w:rFonts w:ascii="Arial" w:hAnsi="Arial" w:cs="Arial"/>
          <w:sz w:val="16"/>
          <w:szCs w:val="16"/>
        </w:rPr>
      </w:pPr>
      <w:r>
        <w:rPr>
          <w:rFonts w:ascii="Arial" w:hAnsi="Arial" w:cs="Arial"/>
          <w:sz w:val="16"/>
          <w:szCs w:val="16"/>
        </w:rPr>
        <w:t>(**) Ver nota 3.3.</w:t>
      </w:r>
    </w:p>
    <w:p w:rsidR="003E6709" w:rsidRPr="002741F8" w:rsidRDefault="003E6709" w:rsidP="003E6709">
      <w:pPr>
        <w:pStyle w:val="Textoindependiente"/>
        <w:spacing w:before="95"/>
        <w:rPr>
          <w:rFonts w:ascii="Arial" w:hAnsi="Arial"/>
          <w:sz w:val="16"/>
        </w:rPr>
        <w:sectPr w:rsidR="003E6709" w:rsidRPr="002741F8" w:rsidSect="001A377D">
          <w:headerReference w:type="default" r:id="rId21"/>
          <w:headerReference w:type="first" r:id="rId22"/>
          <w:footerReference w:type="first" r:id="rId23"/>
          <w:pgSz w:w="16839" w:h="11907" w:orient="landscape" w:code="9"/>
          <w:pgMar w:top="1701" w:right="1134" w:bottom="1701" w:left="1134" w:header="709" w:footer="283" w:gutter="0"/>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976"/>
        <w:gridCol w:w="842"/>
        <w:gridCol w:w="978"/>
        <w:gridCol w:w="978"/>
        <w:gridCol w:w="1115"/>
        <w:gridCol w:w="976"/>
        <w:gridCol w:w="836"/>
        <w:gridCol w:w="1124"/>
        <w:gridCol w:w="1255"/>
        <w:gridCol w:w="1101"/>
        <w:gridCol w:w="1013"/>
        <w:gridCol w:w="1028"/>
      </w:tblGrid>
      <w:tr w:rsidR="003E6709" w:rsidRPr="00606646" w:rsidTr="00ED36A2">
        <w:trPr>
          <w:trHeight w:val="225"/>
          <w:jc w:val="center"/>
        </w:trPr>
        <w:tc>
          <w:tcPr>
            <w:tcW w:w="803" w:type="pct"/>
            <w:vMerge w:val="restart"/>
            <w:shd w:val="clear" w:color="auto" w:fill="auto"/>
            <w:vAlign w:val="center"/>
          </w:tcPr>
          <w:p w:rsidR="003E6709" w:rsidRPr="00AA1F2E" w:rsidRDefault="003E6709" w:rsidP="00ED36A2">
            <w:pPr>
              <w:pStyle w:val="Textoindependiente"/>
              <w:spacing w:line="200" w:lineRule="exact"/>
              <w:jc w:val="center"/>
              <w:rPr>
                <w:rFonts w:ascii="Arial" w:hAnsi="Arial" w:cs="Arial"/>
                <w:b/>
                <w:sz w:val="16"/>
                <w:szCs w:val="16"/>
              </w:rPr>
            </w:pPr>
            <w:r w:rsidRPr="00AA1F2E">
              <w:rPr>
                <w:rFonts w:ascii="Arial" w:hAnsi="Arial" w:cs="Arial"/>
                <w:b/>
                <w:sz w:val="16"/>
                <w:szCs w:val="16"/>
              </w:rPr>
              <w:lastRenderedPageBreak/>
              <w:t>Movimientos</w:t>
            </w:r>
          </w:p>
        </w:tc>
        <w:tc>
          <w:tcPr>
            <w:tcW w:w="624" w:type="pct"/>
            <w:gridSpan w:val="2"/>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Capital social</w:t>
            </w:r>
          </w:p>
        </w:tc>
        <w:tc>
          <w:tcPr>
            <w:tcW w:w="672" w:type="pct"/>
            <w:gridSpan w:val="2"/>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Aportes no capitalizados</w:t>
            </w:r>
          </w:p>
        </w:tc>
        <w:tc>
          <w:tcPr>
            <w:tcW w:w="383" w:type="pct"/>
            <w:vMerge w:val="restar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Ajustes de capital</w:t>
            </w:r>
          </w:p>
        </w:tc>
        <w:tc>
          <w:tcPr>
            <w:tcW w:w="1008" w:type="pct"/>
            <w:gridSpan w:val="3"/>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Reserva de utilidades</w:t>
            </w:r>
          </w:p>
        </w:tc>
        <w:tc>
          <w:tcPr>
            <w:tcW w:w="431" w:type="pct"/>
            <w:vMerge w:val="restar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Resultados no asignados</w:t>
            </w:r>
          </w:p>
        </w:tc>
        <w:tc>
          <w:tcPr>
            <w:tcW w:w="378" w:type="pct"/>
            <w:vMerge w:val="restart"/>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Total PN participa-</w:t>
            </w:r>
            <w:proofErr w:type="spellStart"/>
            <w:r w:rsidRPr="005F5CF8">
              <w:rPr>
                <w:rFonts w:ascii="Arial" w:hAnsi="Arial" w:cs="Arial"/>
                <w:b/>
                <w:sz w:val="16"/>
                <w:szCs w:val="16"/>
              </w:rPr>
              <w:t>ciones</w:t>
            </w:r>
            <w:proofErr w:type="spellEnd"/>
            <w:r w:rsidRPr="005F5CF8">
              <w:rPr>
                <w:rFonts w:ascii="Arial" w:hAnsi="Arial" w:cs="Arial"/>
                <w:b/>
                <w:sz w:val="16"/>
                <w:szCs w:val="16"/>
              </w:rPr>
              <w:t xml:space="preserve"> controla-</w:t>
            </w:r>
          </w:p>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doras 31/03/2020</w:t>
            </w:r>
          </w:p>
        </w:tc>
        <w:tc>
          <w:tcPr>
            <w:tcW w:w="348" w:type="pct"/>
            <w:vMerge w:val="restart"/>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Total PN participa-</w:t>
            </w:r>
            <w:proofErr w:type="spellStart"/>
            <w:r w:rsidRPr="005F5CF8">
              <w:rPr>
                <w:rFonts w:ascii="Arial" w:hAnsi="Arial" w:cs="Arial"/>
                <w:b/>
                <w:sz w:val="16"/>
                <w:szCs w:val="16"/>
              </w:rPr>
              <w:t>ciones</w:t>
            </w:r>
            <w:proofErr w:type="spellEnd"/>
            <w:r w:rsidRPr="005F5CF8">
              <w:rPr>
                <w:rFonts w:ascii="Arial" w:hAnsi="Arial" w:cs="Arial"/>
                <w:b/>
                <w:sz w:val="16"/>
                <w:szCs w:val="16"/>
              </w:rPr>
              <w:t xml:space="preserve"> no controla-</w:t>
            </w:r>
          </w:p>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doras 31/03/2020</w:t>
            </w:r>
          </w:p>
        </w:tc>
        <w:tc>
          <w:tcPr>
            <w:tcW w:w="353" w:type="pct"/>
            <w:vMerge w:val="restar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Total al 31/03/2020</w:t>
            </w:r>
          </w:p>
        </w:tc>
      </w:tr>
      <w:tr w:rsidR="003E6709" w:rsidRPr="00606646" w:rsidTr="00ED36A2">
        <w:trPr>
          <w:trHeight w:val="656"/>
          <w:jc w:val="center"/>
        </w:trPr>
        <w:tc>
          <w:tcPr>
            <w:tcW w:w="803" w:type="pct"/>
            <w:vMerge/>
            <w:shd w:val="clear" w:color="auto" w:fill="auto"/>
          </w:tcPr>
          <w:p w:rsidR="003E6709" w:rsidRPr="00AA1F2E" w:rsidRDefault="003E6709" w:rsidP="00ED36A2">
            <w:pPr>
              <w:pStyle w:val="Textoindependiente"/>
              <w:spacing w:line="200" w:lineRule="exact"/>
              <w:rPr>
                <w:rFonts w:ascii="Arial" w:hAnsi="Arial"/>
                <w:b/>
                <w:sz w:val="16"/>
              </w:rPr>
            </w:pPr>
          </w:p>
        </w:tc>
        <w:tc>
          <w:tcPr>
            <w:tcW w:w="335" w:type="pc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En circula-</w:t>
            </w:r>
            <w:proofErr w:type="spellStart"/>
            <w:r w:rsidRPr="005F5CF8">
              <w:rPr>
                <w:rFonts w:ascii="Arial" w:hAnsi="Arial" w:cs="Arial"/>
                <w:b/>
                <w:sz w:val="16"/>
                <w:szCs w:val="16"/>
              </w:rPr>
              <w:t>ción</w:t>
            </w:r>
            <w:proofErr w:type="spellEnd"/>
          </w:p>
        </w:tc>
        <w:tc>
          <w:tcPr>
            <w:tcW w:w="289" w:type="pct"/>
            <w:shd w:val="clear" w:color="auto" w:fill="auto"/>
            <w:vAlign w:val="bottom"/>
          </w:tcPr>
          <w:p w:rsidR="003E6709" w:rsidRDefault="003E6709" w:rsidP="00ED36A2">
            <w:pPr>
              <w:pStyle w:val="Textoindependiente"/>
              <w:spacing w:line="200" w:lineRule="exact"/>
              <w:jc w:val="center"/>
              <w:rPr>
                <w:rFonts w:ascii="Arial" w:hAnsi="Arial" w:cs="Arial"/>
                <w:b/>
                <w:sz w:val="16"/>
                <w:szCs w:val="16"/>
              </w:rPr>
            </w:pPr>
            <w:r>
              <w:rPr>
                <w:rFonts w:ascii="Arial" w:hAnsi="Arial" w:cs="Arial"/>
                <w:b/>
                <w:sz w:val="16"/>
                <w:szCs w:val="16"/>
              </w:rPr>
              <w:t xml:space="preserve">A </w:t>
            </w:r>
          </w:p>
          <w:p w:rsidR="003E6709" w:rsidRPr="005F5CF8" w:rsidRDefault="003E6709" w:rsidP="00ED36A2">
            <w:pPr>
              <w:pStyle w:val="Textoindependiente"/>
              <w:spacing w:line="200" w:lineRule="exact"/>
              <w:jc w:val="center"/>
              <w:rPr>
                <w:rFonts w:ascii="Arial" w:hAnsi="Arial" w:cs="Arial"/>
                <w:b/>
                <w:sz w:val="16"/>
                <w:szCs w:val="16"/>
              </w:rPr>
            </w:pPr>
            <w:r>
              <w:rPr>
                <w:rFonts w:ascii="Arial" w:hAnsi="Arial" w:cs="Arial"/>
                <w:b/>
                <w:sz w:val="16"/>
                <w:szCs w:val="16"/>
              </w:rPr>
              <w:t>entre-gar</w:t>
            </w:r>
          </w:p>
        </w:tc>
        <w:tc>
          <w:tcPr>
            <w:tcW w:w="336" w:type="pc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Primas de emisión de acciones</w:t>
            </w:r>
          </w:p>
        </w:tc>
        <w:tc>
          <w:tcPr>
            <w:tcW w:w="336" w:type="pc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Por pagos en emisión de acciones</w:t>
            </w:r>
          </w:p>
        </w:tc>
        <w:tc>
          <w:tcPr>
            <w:tcW w:w="383" w:type="pct"/>
            <w:vMerge/>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p>
        </w:tc>
        <w:tc>
          <w:tcPr>
            <w:tcW w:w="335" w:type="pc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Legal</w:t>
            </w:r>
          </w:p>
        </w:tc>
        <w:tc>
          <w:tcPr>
            <w:tcW w:w="287" w:type="pc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Por pagos basa</w:t>
            </w:r>
            <w:r>
              <w:rPr>
                <w:rFonts w:ascii="Arial" w:hAnsi="Arial" w:cs="Arial"/>
                <w:b/>
                <w:sz w:val="16"/>
                <w:szCs w:val="16"/>
              </w:rPr>
              <w:t>-</w:t>
            </w:r>
            <w:r w:rsidRPr="005F5CF8">
              <w:rPr>
                <w:rFonts w:ascii="Arial" w:hAnsi="Arial" w:cs="Arial"/>
                <w:b/>
                <w:sz w:val="16"/>
                <w:szCs w:val="16"/>
              </w:rPr>
              <w:t xml:space="preserve">dos en </w:t>
            </w:r>
            <w:proofErr w:type="spellStart"/>
            <w:r w:rsidRPr="005F5CF8">
              <w:rPr>
                <w:rFonts w:ascii="Arial" w:hAnsi="Arial" w:cs="Arial"/>
                <w:b/>
                <w:sz w:val="16"/>
                <w:szCs w:val="16"/>
              </w:rPr>
              <w:t>accio</w:t>
            </w:r>
            <w:r>
              <w:rPr>
                <w:rFonts w:ascii="Arial" w:hAnsi="Arial" w:cs="Arial"/>
                <w:b/>
                <w:sz w:val="16"/>
                <w:szCs w:val="16"/>
              </w:rPr>
              <w:t>-</w:t>
            </w:r>
            <w:r w:rsidRPr="005F5CF8">
              <w:rPr>
                <w:rFonts w:ascii="Arial" w:hAnsi="Arial" w:cs="Arial"/>
                <w:b/>
                <w:sz w:val="16"/>
                <w:szCs w:val="16"/>
              </w:rPr>
              <w:t>nes</w:t>
            </w:r>
            <w:proofErr w:type="spellEnd"/>
          </w:p>
        </w:tc>
        <w:tc>
          <w:tcPr>
            <w:tcW w:w="386" w:type="pct"/>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r w:rsidRPr="005F5CF8">
              <w:rPr>
                <w:rFonts w:ascii="Arial" w:hAnsi="Arial" w:cs="Arial"/>
                <w:b/>
                <w:sz w:val="16"/>
                <w:szCs w:val="16"/>
              </w:rPr>
              <w:t>Otras (*)</w:t>
            </w:r>
          </w:p>
        </w:tc>
        <w:tc>
          <w:tcPr>
            <w:tcW w:w="431" w:type="pct"/>
            <w:vMerge/>
            <w:shd w:val="clear" w:color="auto" w:fill="auto"/>
            <w:vAlign w:val="bottom"/>
          </w:tcPr>
          <w:p w:rsidR="003E6709" w:rsidRPr="005F5CF8" w:rsidRDefault="003E6709" w:rsidP="00ED36A2">
            <w:pPr>
              <w:pStyle w:val="Textoindependiente"/>
              <w:spacing w:line="200" w:lineRule="exact"/>
              <w:jc w:val="center"/>
              <w:rPr>
                <w:rFonts w:ascii="Arial" w:hAnsi="Arial" w:cs="Arial"/>
                <w:b/>
                <w:sz w:val="16"/>
                <w:szCs w:val="16"/>
              </w:rPr>
            </w:pPr>
          </w:p>
        </w:tc>
        <w:tc>
          <w:tcPr>
            <w:tcW w:w="378" w:type="pct"/>
            <w:vMerge/>
            <w:vAlign w:val="bottom"/>
          </w:tcPr>
          <w:p w:rsidR="003E6709" w:rsidRPr="00606646" w:rsidRDefault="003E6709" w:rsidP="00ED36A2">
            <w:pPr>
              <w:pStyle w:val="Textoindependiente"/>
              <w:spacing w:line="200" w:lineRule="exact"/>
              <w:jc w:val="center"/>
              <w:rPr>
                <w:rFonts w:ascii="Arial" w:hAnsi="Arial"/>
                <w:b/>
                <w:sz w:val="16"/>
                <w:highlight w:val="yellow"/>
              </w:rPr>
            </w:pPr>
          </w:p>
        </w:tc>
        <w:tc>
          <w:tcPr>
            <w:tcW w:w="348" w:type="pct"/>
            <w:vMerge/>
            <w:vAlign w:val="bottom"/>
          </w:tcPr>
          <w:p w:rsidR="003E6709" w:rsidRPr="00606646" w:rsidRDefault="003E6709" w:rsidP="00ED36A2">
            <w:pPr>
              <w:pStyle w:val="Textoindependiente"/>
              <w:spacing w:line="200" w:lineRule="exact"/>
              <w:jc w:val="center"/>
              <w:rPr>
                <w:rFonts w:ascii="Arial" w:hAnsi="Arial"/>
                <w:b/>
                <w:sz w:val="16"/>
                <w:highlight w:val="yellow"/>
              </w:rPr>
            </w:pPr>
          </w:p>
        </w:tc>
        <w:tc>
          <w:tcPr>
            <w:tcW w:w="353" w:type="pct"/>
            <w:vMerge/>
            <w:shd w:val="clear" w:color="auto" w:fill="auto"/>
            <w:vAlign w:val="bottom"/>
          </w:tcPr>
          <w:p w:rsidR="003E6709" w:rsidRPr="00606646" w:rsidRDefault="003E6709" w:rsidP="00ED36A2">
            <w:pPr>
              <w:pStyle w:val="Textoindependiente"/>
              <w:spacing w:line="200" w:lineRule="exact"/>
              <w:jc w:val="center"/>
              <w:rPr>
                <w:rFonts w:ascii="Arial" w:hAnsi="Arial"/>
                <w:b/>
                <w:sz w:val="16"/>
                <w:highlight w:val="yellow"/>
              </w:rPr>
            </w:pPr>
          </w:p>
        </w:tc>
      </w:tr>
      <w:tr w:rsidR="003E6709" w:rsidRPr="00606646" w:rsidTr="00ED36A2">
        <w:trPr>
          <w:trHeight w:val="272"/>
          <w:jc w:val="center"/>
        </w:trPr>
        <w:tc>
          <w:tcPr>
            <w:tcW w:w="803" w:type="pct"/>
            <w:tcBorders>
              <w:bottom w:val="single" w:sz="4" w:space="0" w:color="auto"/>
            </w:tcBorders>
            <w:shd w:val="clear" w:color="auto" w:fill="auto"/>
            <w:vAlign w:val="bottom"/>
          </w:tcPr>
          <w:p w:rsidR="003E6709" w:rsidRPr="00D76AE4" w:rsidRDefault="003E6709" w:rsidP="00ED36A2">
            <w:pPr>
              <w:spacing w:line="200" w:lineRule="exact"/>
              <w:rPr>
                <w:rFonts w:ascii="Arial" w:hAnsi="Arial" w:cs="Arial"/>
                <w:b/>
                <w:sz w:val="16"/>
                <w:szCs w:val="16"/>
                <w:lang w:val="es-AR"/>
              </w:rPr>
            </w:pPr>
            <w:r w:rsidRPr="00D76AE4">
              <w:rPr>
                <w:rFonts w:ascii="Arial" w:hAnsi="Arial" w:cs="Arial"/>
                <w:b/>
                <w:sz w:val="16"/>
                <w:szCs w:val="16"/>
                <w:lang w:val="es-AR"/>
              </w:rPr>
              <w:t>Saldos al comienzo del ejercicio</w:t>
            </w:r>
          </w:p>
        </w:tc>
        <w:tc>
          <w:tcPr>
            <w:tcW w:w="335"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1.469.931</w:t>
            </w:r>
          </w:p>
        </w:tc>
        <w:tc>
          <w:tcPr>
            <w:tcW w:w="289"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30.069</w:t>
            </w:r>
          </w:p>
        </w:tc>
        <w:tc>
          <w:tcPr>
            <w:tcW w:w="336"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834</w:t>
            </w:r>
          </w:p>
        </w:tc>
        <w:tc>
          <w:tcPr>
            <w:tcW w:w="336"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78.789</w:t>
            </w:r>
          </w:p>
        </w:tc>
        <w:tc>
          <w:tcPr>
            <w:tcW w:w="383"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56.868.692</w:t>
            </w:r>
          </w:p>
        </w:tc>
        <w:tc>
          <w:tcPr>
            <w:tcW w:w="335"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4.208.070</w:t>
            </w:r>
          </w:p>
        </w:tc>
        <w:tc>
          <w:tcPr>
            <w:tcW w:w="287"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872.801</w:t>
            </w:r>
          </w:p>
        </w:tc>
        <w:tc>
          <w:tcPr>
            <w:tcW w:w="386"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11.970.995</w:t>
            </w:r>
          </w:p>
        </w:tc>
        <w:tc>
          <w:tcPr>
            <w:tcW w:w="431"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(56.765.624)</w:t>
            </w:r>
          </w:p>
        </w:tc>
        <w:tc>
          <w:tcPr>
            <w:tcW w:w="378" w:type="pct"/>
            <w:tcBorders>
              <w:bottom w:val="single" w:sz="4" w:space="0" w:color="auto"/>
            </w:tcBorders>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18.734.557</w:t>
            </w:r>
          </w:p>
        </w:tc>
        <w:tc>
          <w:tcPr>
            <w:tcW w:w="348" w:type="pct"/>
            <w:tcBorders>
              <w:bottom w:val="single" w:sz="4" w:space="0" w:color="auto"/>
            </w:tcBorders>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445.828</w:t>
            </w:r>
          </w:p>
        </w:tc>
        <w:tc>
          <w:tcPr>
            <w:tcW w:w="353" w:type="pct"/>
            <w:tcBorders>
              <w:bottom w:val="single" w:sz="4" w:space="0" w:color="auto"/>
            </w:tcBorders>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19.180.385</w:t>
            </w:r>
          </w:p>
        </w:tc>
      </w:tr>
      <w:tr w:rsidR="003E6709" w:rsidRPr="00606646" w:rsidTr="00ED36A2">
        <w:trPr>
          <w:trHeight w:val="226"/>
          <w:jc w:val="center"/>
        </w:trPr>
        <w:tc>
          <w:tcPr>
            <w:tcW w:w="803"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pStyle w:val="Textoindependiente"/>
              <w:spacing w:line="200" w:lineRule="exact"/>
              <w:rPr>
                <w:rFonts w:ascii="Arial" w:hAnsi="Arial" w:cs="Arial"/>
                <w:sz w:val="16"/>
                <w:szCs w:val="16"/>
              </w:rPr>
            </w:pPr>
            <w:r w:rsidRPr="002741F8">
              <w:rPr>
                <w:rFonts w:ascii="Arial" w:hAnsi="Arial" w:cs="Arial"/>
                <w:sz w:val="16"/>
                <w:szCs w:val="16"/>
              </w:rPr>
              <w:t xml:space="preserve">Pagos en acciones por plan de compensación </w:t>
            </w:r>
          </w:p>
        </w:tc>
        <w:tc>
          <w:tcPr>
            <w:tcW w:w="335"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(257)</w:t>
            </w:r>
          </w:p>
        </w:tc>
        <w:tc>
          <w:tcPr>
            <w:tcW w:w="289"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257</w:t>
            </w:r>
          </w:p>
        </w:tc>
        <w:tc>
          <w:tcPr>
            <w:tcW w:w="336"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36"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3.082</w:t>
            </w:r>
          </w:p>
        </w:tc>
        <w:tc>
          <w:tcPr>
            <w:tcW w:w="383"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1.536</w:t>
            </w:r>
          </w:p>
        </w:tc>
        <w:tc>
          <w:tcPr>
            <w:tcW w:w="335"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287"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(4.618)</w:t>
            </w:r>
          </w:p>
        </w:tc>
        <w:tc>
          <w:tcPr>
            <w:tcW w:w="386"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431"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78" w:type="pct"/>
            <w:tcBorders>
              <w:top w:val="nil"/>
              <w:left w:val="single" w:sz="4" w:space="0" w:color="auto"/>
              <w:bottom w:val="nil"/>
              <w:right w:val="single" w:sz="4" w:space="0" w:color="auto"/>
            </w:tcBorders>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48" w:type="pct"/>
            <w:tcBorders>
              <w:top w:val="nil"/>
              <w:left w:val="single" w:sz="4" w:space="0" w:color="auto"/>
              <w:bottom w:val="nil"/>
              <w:right w:val="single" w:sz="4" w:space="0" w:color="auto"/>
            </w:tcBorders>
            <w:vAlign w:val="bottom"/>
          </w:tcPr>
          <w:p w:rsidR="003E6709" w:rsidRPr="002741F8" w:rsidRDefault="003E6709" w:rsidP="00ED36A2">
            <w:pPr>
              <w:jc w:val="right"/>
              <w:rPr>
                <w:rFonts w:ascii="Arial" w:hAnsi="Arial" w:cs="Arial"/>
                <w:color w:val="000000"/>
                <w:sz w:val="16"/>
                <w:szCs w:val="16"/>
              </w:rPr>
            </w:pPr>
            <w:r>
              <w:rPr>
                <w:rFonts w:ascii="Arial" w:hAnsi="Arial" w:cs="Arial"/>
                <w:color w:val="000000"/>
                <w:sz w:val="16"/>
                <w:szCs w:val="16"/>
              </w:rPr>
              <w:t>-</w:t>
            </w:r>
          </w:p>
        </w:tc>
        <w:tc>
          <w:tcPr>
            <w:tcW w:w="353" w:type="pct"/>
            <w:tcBorders>
              <w:top w:val="nil"/>
              <w:left w:val="single" w:sz="4" w:space="0" w:color="auto"/>
              <w:bottom w:val="nil"/>
              <w:right w:val="single" w:sz="4" w:space="0" w:color="auto"/>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r>
      <w:tr w:rsidR="003E6709" w:rsidRPr="00606646" w:rsidTr="00ED36A2">
        <w:trPr>
          <w:trHeight w:val="185"/>
          <w:jc w:val="center"/>
        </w:trPr>
        <w:tc>
          <w:tcPr>
            <w:tcW w:w="803" w:type="pct"/>
            <w:tcBorders>
              <w:top w:val="nil"/>
            </w:tcBorders>
            <w:shd w:val="clear" w:color="auto" w:fill="auto"/>
            <w:vAlign w:val="bottom"/>
          </w:tcPr>
          <w:p w:rsidR="003E6709" w:rsidRPr="002741F8" w:rsidRDefault="003E6709" w:rsidP="00ED36A2">
            <w:pPr>
              <w:pStyle w:val="Textoindependiente"/>
              <w:spacing w:line="200" w:lineRule="exact"/>
              <w:rPr>
                <w:rFonts w:ascii="Arial" w:hAnsi="Arial" w:cs="Arial"/>
                <w:sz w:val="16"/>
                <w:szCs w:val="16"/>
              </w:rPr>
            </w:pPr>
            <w:r w:rsidRPr="002741F8">
              <w:rPr>
                <w:rFonts w:ascii="Arial" w:hAnsi="Arial" w:cs="Arial"/>
                <w:sz w:val="16"/>
                <w:szCs w:val="16"/>
              </w:rPr>
              <w:t>Resultado neto del período</w:t>
            </w:r>
          </w:p>
        </w:tc>
        <w:tc>
          <w:tcPr>
            <w:tcW w:w="335"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289"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36"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36"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83"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35"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287"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386"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w:t>
            </w:r>
          </w:p>
        </w:tc>
        <w:tc>
          <w:tcPr>
            <w:tcW w:w="431"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(710.958)</w:t>
            </w:r>
          </w:p>
        </w:tc>
        <w:tc>
          <w:tcPr>
            <w:tcW w:w="378" w:type="pct"/>
            <w:tcBorders>
              <w:top w:val="nil"/>
            </w:tcBorders>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(710.958)</w:t>
            </w:r>
          </w:p>
        </w:tc>
        <w:tc>
          <w:tcPr>
            <w:tcW w:w="348" w:type="pct"/>
            <w:tcBorders>
              <w:top w:val="nil"/>
            </w:tcBorders>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9.962</w:t>
            </w:r>
          </w:p>
        </w:tc>
        <w:tc>
          <w:tcPr>
            <w:tcW w:w="353" w:type="pct"/>
            <w:tcBorders>
              <w:top w:val="nil"/>
            </w:tcBorders>
            <w:shd w:val="clear" w:color="auto" w:fill="auto"/>
            <w:vAlign w:val="bottom"/>
          </w:tcPr>
          <w:p w:rsidR="003E6709" w:rsidRPr="002741F8" w:rsidRDefault="003E6709" w:rsidP="00ED36A2">
            <w:pPr>
              <w:jc w:val="right"/>
              <w:rPr>
                <w:rFonts w:ascii="Arial" w:hAnsi="Arial" w:cs="Arial"/>
                <w:sz w:val="16"/>
                <w:szCs w:val="16"/>
              </w:rPr>
            </w:pPr>
            <w:r w:rsidRPr="002741F8">
              <w:rPr>
                <w:rFonts w:ascii="Arial" w:hAnsi="Arial" w:cs="Arial"/>
                <w:sz w:val="16"/>
                <w:szCs w:val="16"/>
              </w:rPr>
              <w:t>(700.996)</w:t>
            </w:r>
          </w:p>
        </w:tc>
      </w:tr>
      <w:tr w:rsidR="003E6709" w:rsidRPr="00606646" w:rsidTr="00ED36A2">
        <w:trPr>
          <w:trHeight w:val="216"/>
          <w:jc w:val="center"/>
        </w:trPr>
        <w:tc>
          <w:tcPr>
            <w:tcW w:w="803" w:type="pct"/>
            <w:shd w:val="clear" w:color="auto" w:fill="auto"/>
            <w:vAlign w:val="bottom"/>
          </w:tcPr>
          <w:p w:rsidR="003E6709" w:rsidRPr="002741F8" w:rsidRDefault="003E6709" w:rsidP="00ED36A2">
            <w:pPr>
              <w:pStyle w:val="Textoindependiente"/>
              <w:spacing w:line="200" w:lineRule="exact"/>
              <w:rPr>
                <w:rFonts w:ascii="Arial" w:hAnsi="Arial" w:cs="Arial"/>
                <w:sz w:val="16"/>
                <w:szCs w:val="16"/>
              </w:rPr>
            </w:pPr>
            <w:r w:rsidRPr="002741F8">
              <w:rPr>
                <w:rFonts w:ascii="Arial" w:hAnsi="Arial" w:cs="Arial"/>
                <w:b/>
                <w:sz w:val="16"/>
                <w:szCs w:val="16"/>
              </w:rPr>
              <w:t>Saldos al cierre del período</w:t>
            </w:r>
          </w:p>
        </w:tc>
        <w:tc>
          <w:tcPr>
            <w:tcW w:w="335"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1.469.674</w:t>
            </w:r>
          </w:p>
        </w:tc>
        <w:tc>
          <w:tcPr>
            <w:tcW w:w="289"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30.326</w:t>
            </w:r>
          </w:p>
        </w:tc>
        <w:tc>
          <w:tcPr>
            <w:tcW w:w="336"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834</w:t>
            </w:r>
          </w:p>
        </w:tc>
        <w:tc>
          <w:tcPr>
            <w:tcW w:w="336"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81.871</w:t>
            </w:r>
          </w:p>
        </w:tc>
        <w:tc>
          <w:tcPr>
            <w:tcW w:w="383"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56.870.228</w:t>
            </w:r>
          </w:p>
        </w:tc>
        <w:tc>
          <w:tcPr>
            <w:tcW w:w="335"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4.208.070</w:t>
            </w:r>
          </w:p>
        </w:tc>
        <w:tc>
          <w:tcPr>
            <w:tcW w:w="287"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868.183</w:t>
            </w:r>
          </w:p>
        </w:tc>
        <w:tc>
          <w:tcPr>
            <w:tcW w:w="386"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11.970.995</w:t>
            </w:r>
          </w:p>
        </w:tc>
        <w:tc>
          <w:tcPr>
            <w:tcW w:w="431"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(57.476.582)</w:t>
            </w:r>
          </w:p>
        </w:tc>
        <w:tc>
          <w:tcPr>
            <w:tcW w:w="378" w:type="pct"/>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18.023.599</w:t>
            </w:r>
          </w:p>
        </w:tc>
        <w:tc>
          <w:tcPr>
            <w:tcW w:w="348" w:type="pct"/>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455.790</w:t>
            </w:r>
          </w:p>
        </w:tc>
        <w:tc>
          <w:tcPr>
            <w:tcW w:w="353" w:type="pct"/>
            <w:shd w:val="clear" w:color="auto" w:fill="auto"/>
            <w:vAlign w:val="bottom"/>
          </w:tcPr>
          <w:p w:rsidR="003E6709" w:rsidRPr="002741F8" w:rsidRDefault="003E6709" w:rsidP="00ED36A2">
            <w:pPr>
              <w:jc w:val="right"/>
              <w:rPr>
                <w:rFonts w:ascii="Arial" w:hAnsi="Arial" w:cs="Arial"/>
                <w:b/>
                <w:bCs/>
                <w:sz w:val="16"/>
                <w:szCs w:val="16"/>
              </w:rPr>
            </w:pPr>
            <w:r w:rsidRPr="002741F8">
              <w:rPr>
                <w:rFonts w:ascii="Arial" w:hAnsi="Arial" w:cs="Arial"/>
                <w:b/>
                <w:bCs/>
                <w:sz w:val="16"/>
                <w:szCs w:val="16"/>
              </w:rPr>
              <w:t>18.479.389</w:t>
            </w:r>
          </w:p>
        </w:tc>
      </w:tr>
    </w:tbl>
    <w:p w:rsidR="003E6709" w:rsidRDefault="003E6709" w:rsidP="003E6709">
      <w:pPr>
        <w:pStyle w:val="Textoindependiente"/>
        <w:spacing w:line="200" w:lineRule="exact"/>
        <w:ind w:left="149"/>
        <w:rPr>
          <w:rFonts w:ascii="Arial" w:hAnsi="Arial" w:cs="Arial"/>
          <w:sz w:val="16"/>
          <w:szCs w:val="16"/>
        </w:rPr>
      </w:pPr>
    </w:p>
    <w:p w:rsidR="003E6709" w:rsidRPr="005F5CF8" w:rsidRDefault="003E6709" w:rsidP="003E6709">
      <w:pPr>
        <w:pStyle w:val="Textoindependiente"/>
        <w:spacing w:line="200" w:lineRule="exact"/>
        <w:ind w:left="149"/>
        <w:rPr>
          <w:rFonts w:ascii="Arial" w:hAnsi="Arial" w:cs="Arial"/>
          <w:sz w:val="16"/>
          <w:szCs w:val="16"/>
        </w:rPr>
      </w:pPr>
      <w:r w:rsidRPr="005F5CF8">
        <w:rPr>
          <w:rFonts w:ascii="Arial" w:hAnsi="Arial" w:cs="Arial"/>
          <w:sz w:val="16"/>
          <w:szCs w:val="16"/>
        </w:rPr>
        <w:t xml:space="preserve">Las notas y anexos son parte integrante de estos estados financieros intermedios condensados consolidados. </w:t>
      </w:r>
    </w:p>
    <w:p w:rsidR="003E6709" w:rsidRPr="005F5CF8" w:rsidRDefault="003E6709" w:rsidP="003E6709">
      <w:pPr>
        <w:pStyle w:val="Textoindependiente"/>
        <w:spacing w:line="200" w:lineRule="exact"/>
        <w:ind w:left="149"/>
        <w:rPr>
          <w:rFonts w:ascii="Arial" w:hAnsi="Arial" w:cs="Arial"/>
          <w:sz w:val="16"/>
          <w:szCs w:val="16"/>
        </w:rPr>
      </w:pPr>
    </w:p>
    <w:p w:rsidR="003E6709" w:rsidRPr="005F5CF8" w:rsidRDefault="003E6709" w:rsidP="003E6709">
      <w:pPr>
        <w:pStyle w:val="Textoindependiente"/>
        <w:spacing w:line="200" w:lineRule="exact"/>
        <w:ind w:left="149"/>
        <w:rPr>
          <w:rFonts w:ascii="Arial" w:hAnsi="Arial" w:cs="Arial"/>
          <w:sz w:val="16"/>
          <w:szCs w:val="16"/>
        </w:rPr>
      </w:pPr>
      <w:r w:rsidRPr="005F5CF8">
        <w:rPr>
          <w:rFonts w:ascii="Arial" w:hAnsi="Arial" w:cs="Arial"/>
          <w:sz w:val="16"/>
          <w:szCs w:val="16"/>
        </w:rPr>
        <w:t>(*) Reserva facultativa para futuras distribuciones de dividendos.</w:t>
      </w:r>
    </w:p>
    <w:p w:rsidR="003E6709" w:rsidRPr="005F5CF8" w:rsidRDefault="003E6709" w:rsidP="003E6709">
      <w:pPr>
        <w:pStyle w:val="Textoindependiente"/>
        <w:spacing w:before="95"/>
        <w:rPr>
          <w:rFonts w:ascii="Arial" w:hAnsi="Arial" w:cs="Arial"/>
          <w:sz w:val="16"/>
          <w:szCs w:val="16"/>
        </w:rPr>
        <w:sectPr w:rsidR="003E6709" w:rsidRPr="005F5CF8" w:rsidSect="001A377D">
          <w:headerReference w:type="default" r:id="rId24"/>
          <w:headerReference w:type="first" r:id="rId25"/>
          <w:pgSz w:w="16839" w:h="11907" w:orient="landscape" w:code="9"/>
          <w:pgMar w:top="1701" w:right="1134" w:bottom="1701" w:left="1134" w:header="709" w:footer="283" w:gutter="0"/>
          <w:cols w:space="708"/>
          <w:titlePg/>
          <w:docGrid w:linePitch="360"/>
        </w:sectPr>
      </w:pPr>
    </w:p>
    <w:p w:rsidR="003E6709" w:rsidRPr="00D76AE4" w:rsidRDefault="003E6709" w:rsidP="003E6709">
      <w:pPr>
        <w:spacing w:line="240" w:lineRule="exact"/>
        <w:rPr>
          <w:rFonts w:ascii="Arial" w:hAnsi="Arial" w:cs="Arial"/>
          <w:b/>
          <w:sz w:val="18"/>
          <w:szCs w:val="18"/>
          <w:highlight w:val="yellow"/>
          <w:lang w:val="es-A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8"/>
        <w:gridCol w:w="1537"/>
        <w:gridCol w:w="1455"/>
      </w:tblGrid>
      <w:tr w:rsidR="003E6709" w:rsidRPr="005F5CF8" w:rsidTr="00ED36A2">
        <w:trPr>
          <w:trHeight w:val="226"/>
          <w:jc w:val="center"/>
        </w:trPr>
        <w:tc>
          <w:tcPr>
            <w:tcW w:w="3363" w:type="pct"/>
            <w:shd w:val="clear" w:color="auto" w:fill="auto"/>
          </w:tcPr>
          <w:p w:rsidR="003E6709" w:rsidRPr="005F5CF8" w:rsidRDefault="003E6709" w:rsidP="00ED36A2">
            <w:pPr>
              <w:spacing w:line="240" w:lineRule="exact"/>
              <w:rPr>
                <w:rFonts w:ascii="Arial" w:hAnsi="Arial"/>
                <w:b/>
                <w:sz w:val="18"/>
              </w:rPr>
            </w:pPr>
            <w:r w:rsidRPr="005F5CF8">
              <w:rPr>
                <w:rFonts w:ascii="Arial" w:hAnsi="Arial"/>
                <w:b/>
                <w:sz w:val="18"/>
              </w:rPr>
              <w:t>CONCEPTO</w:t>
            </w:r>
          </w:p>
        </w:tc>
        <w:tc>
          <w:tcPr>
            <w:tcW w:w="841" w:type="pct"/>
            <w:shd w:val="clear" w:color="auto" w:fill="auto"/>
          </w:tcPr>
          <w:p w:rsidR="003E6709" w:rsidRPr="005F5CF8" w:rsidRDefault="003E6709" w:rsidP="00ED36A2">
            <w:pPr>
              <w:spacing w:line="240" w:lineRule="exact"/>
              <w:jc w:val="center"/>
              <w:rPr>
                <w:rFonts w:ascii="Arial" w:hAnsi="Arial"/>
                <w:b/>
                <w:sz w:val="18"/>
              </w:rPr>
            </w:pPr>
            <w:r w:rsidRPr="005F5CF8">
              <w:rPr>
                <w:rFonts w:ascii="Arial" w:hAnsi="Arial"/>
                <w:b/>
                <w:sz w:val="18"/>
              </w:rPr>
              <w:t>31/03/2021</w:t>
            </w:r>
          </w:p>
        </w:tc>
        <w:tc>
          <w:tcPr>
            <w:tcW w:w="796" w:type="pct"/>
            <w:shd w:val="clear" w:color="auto" w:fill="auto"/>
          </w:tcPr>
          <w:p w:rsidR="003E6709" w:rsidRPr="005F5CF8" w:rsidRDefault="003E6709" w:rsidP="00ED36A2">
            <w:pPr>
              <w:spacing w:line="240" w:lineRule="exact"/>
              <w:jc w:val="center"/>
              <w:rPr>
                <w:rFonts w:ascii="Arial" w:hAnsi="Arial"/>
                <w:b/>
                <w:sz w:val="18"/>
              </w:rPr>
            </w:pPr>
            <w:r w:rsidRPr="005F5CF8">
              <w:rPr>
                <w:rFonts w:ascii="Arial" w:hAnsi="Arial"/>
                <w:b/>
                <w:sz w:val="18"/>
              </w:rPr>
              <w:t>31/03/2020</w:t>
            </w:r>
          </w:p>
        </w:tc>
      </w:tr>
      <w:tr w:rsidR="003E6709" w:rsidRPr="00606646" w:rsidTr="00ED36A2">
        <w:trPr>
          <w:trHeight w:val="241"/>
          <w:jc w:val="center"/>
        </w:trPr>
        <w:tc>
          <w:tcPr>
            <w:tcW w:w="3363" w:type="pct"/>
            <w:tcBorders>
              <w:bottom w:val="nil"/>
            </w:tcBorders>
            <w:shd w:val="clear" w:color="auto" w:fill="auto"/>
            <w:vAlign w:val="bottom"/>
          </w:tcPr>
          <w:p w:rsidR="003E6709" w:rsidRPr="00606646" w:rsidRDefault="003E6709" w:rsidP="00ED36A2">
            <w:pPr>
              <w:spacing w:line="240" w:lineRule="exact"/>
              <w:rPr>
                <w:rFonts w:ascii="Arial" w:hAnsi="Arial"/>
                <w:b/>
                <w:sz w:val="18"/>
                <w:highlight w:val="yellow"/>
              </w:rPr>
            </w:pPr>
          </w:p>
        </w:tc>
        <w:tc>
          <w:tcPr>
            <w:tcW w:w="841" w:type="pct"/>
            <w:tcBorders>
              <w:bottom w:val="nil"/>
            </w:tcBorders>
            <w:shd w:val="clear" w:color="auto" w:fill="auto"/>
            <w:vAlign w:val="bottom"/>
          </w:tcPr>
          <w:p w:rsidR="003E6709" w:rsidRPr="00606646" w:rsidRDefault="003E6709" w:rsidP="00ED36A2">
            <w:pPr>
              <w:spacing w:line="240" w:lineRule="exact"/>
              <w:jc w:val="right"/>
              <w:rPr>
                <w:rFonts w:ascii="Arial" w:hAnsi="Arial" w:cs="Arial"/>
                <w:b/>
                <w:sz w:val="18"/>
                <w:szCs w:val="18"/>
                <w:highlight w:val="yellow"/>
              </w:rPr>
            </w:pPr>
          </w:p>
        </w:tc>
        <w:tc>
          <w:tcPr>
            <w:tcW w:w="796" w:type="pct"/>
            <w:tcBorders>
              <w:bottom w:val="nil"/>
            </w:tcBorders>
            <w:shd w:val="clear" w:color="auto" w:fill="auto"/>
            <w:vAlign w:val="bottom"/>
          </w:tcPr>
          <w:p w:rsidR="003E6709" w:rsidRPr="00606646" w:rsidRDefault="003E6709" w:rsidP="00ED36A2">
            <w:pPr>
              <w:spacing w:line="240" w:lineRule="exact"/>
              <w:jc w:val="right"/>
              <w:rPr>
                <w:rFonts w:ascii="Arial" w:hAnsi="Arial" w:cs="Arial"/>
                <w:b/>
                <w:sz w:val="18"/>
                <w:szCs w:val="18"/>
                <w:highlight w:val="yellow"/>
              </w:rPr>
            </w:pP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b/>
                <w:sz w:val="18"/>
                <w:lang w:val="es-AR"/>
              </w:rPr>
            </w:pPr>
            <w:r w:rsidRPr="00D76AE4">
              <w:rPr>
                <w:rFonts w:ascii="Arial" w:hAnsi="Arial"/>
                <w:b/>
                <w:sz w:val="18"/>
                <w:lang w:val="es-AR"/>
              </w:rPr>
              <w:t>Resultado del período antes del Impuesto a las ganancias</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b/>
                <w:sz w:val="18"/>
                <w:szCs w:val="18"/>
              </w:rPr>
            </w:pPr>
            <w:r w:rsidRPr="00572515">
              <w:rPr>
                <w:rFonts w:ascii="Arial" w:hAnsi="Arial" w:cs="Arial"/>
                <w:b/>
                <w:sz w:val="18"/>
                <w:szCs w:val="18"/>
              </w:rPr>
              <w:t>(1.759.564)</w:t>
            </w:r>
          </w:p>
        </w:tc>
        <w:tc>
          <w:tcPr>
            <w:tcW w:w="796" w:type="pct"/>
            <w:tcBorders>
              <w:top w:val="nil"/>
              <w:bottom w:val="nil"/>
            </w:tcBorders>
            <w:shd w:val="clear" w:color="auto" w:fill="auto"/>
            <w:vAlign w:val="bottom"/>
          </w:tcPr>
          <w:p w:rsidR="003E6709" w:rsidRPr="00C813A2" w:rsidRDefault="003E6709" w:rsidP="00ED36A2">
            <w:pPr>
              <w:jc w:val="right"/>
              <w:rPr>
                <w:rFonts w:ascii="Arial" w:hAnsi="Arial" w:cs="Arial"/>
                <w:b/>
                <w:sz w:val="18"/>
                <w:szCs w:val="18"/>
              </w:rPr>
            </w:pPr>
            <w:r w:rsidRPr="00C813A2">
              <w:rPr>
                <w:rFonts w:ascii="Arial" w:hAnsi="Arial" w:cs="Arial"/>
                <w:b/>
                <w:sz w:val="18"/>
                <w:szCs w:val="18"/>
              </w:rPr>
              <w:t>(658.521)</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Resultado por la posición monetaria neta</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905.277</w:t>
            </w:r>
          </w:p>
        </w:tc>
        <w:tc>
          <w:tcPr>
            <w:tcW w:w="796" w:type="pct"/>
            <w:tcBorders>
              <w:top w:val="nil"/>
              <w:bottom w:val="nil"/>
            </w:tcBorders>
            <w:shd w:val="clear" w:color="auto" w:fill="auto"/>
            <w:vAlign w:val="bottom"/>
          </w:tcPr>
          <w:p w:rsidR="003E6709" w:rsidRPr="00C813A2" w:rsidRDefault="003E6709" w:rsidP="00ED36A2">
            <w:pPr>
              <w:jc w:val="right"/>
              <w:rPr>
                <w:rFonts w:ascii="Arial" w:hAnsi="Arial" w:cs="Arial"/>
                <w:sz w:val="18"/>
                <w:szCs w:val="18"/>
              </w:rPr>
            </w:pPr>
            <w:r w:rsidRPr="00C813A2">
              <w:rPr>
                <w:rFonts w:ascii="Arial" w:hAnsi="Arial" w:cs="Arial"/>
                <w:sz w:val="18"/>
                <w:szCs w:val="18"/>
              </w:rPr>
              <w:t>428.434</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b/>
                <w:sz w:val="18"/>
              </w:rPr>
            </w:pPr>
            <w:r w:rsidRPr="00572515">
              <w:rPr>
                <w:rFonts w:ascii="Arial" w:hAnsi="Arial"/>
                <w:b/>
                <w:sz w:val="18"/>
              </w:rPr>
              <w:t> </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p>
        </w:tc>
        <w:tc>
          <w:tcPr>
            <w:tcW w:w="796" w:type="pct"/>
            <w:tcBorders>
              <w:top w:val="nil"/>
              <w:bottom w:val="nil"/>
            </w:tcBorders>
            <w:shd w:val="clear" w:color="auto" w:fill="auto"/>
            <w:vAlign w:val="bottom"/>
          </w:tcPr>
          <w:p w:rsidR="003E6709" w:rsidRPr="00C813A2" w:rsidRDefault="003E6709" w:rsidP="00ED36A2">
            <w:pPr>
              <w:jc w:val="right"/>
              <w:rPr>
                <w:rFonts w:ascii="Arial" w:hAnsi="Arial" w:cs="Arial"/>
                <w:sz w:val="18"/>
                <w:szCs w:val="18"/>
              </w:rPr>
            </w:pPr>
          </w:p>
        </w:tc>
      </w:tr>
      <w:tr w:rsidR="003E6709" w:rsidRPr="00BD3A29" w:rsidTr="00ED36A2">
        <w:trPr>
          <w:trHeight w:val="406"/>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b/>
                <w:sz w:val="18"/>
                <w:u w:val="single"/>
                <w:lang w:val="es-AR"/>
              </w:rPr>
            </w:pPr>
            <w:r w:rsidRPr="00D76AE4">
              <w:rPr>
                <w:rFonts w:ascii="Arial" w:hAnsi="Arial"/>
                <w:b/>
                <w:sz w:val="18"/>
                <w:u w:val="single"/>
                <w:lang w:val="es-AR"/>
              </w:rPr>
              <w:t>Ajustes para obtener los flujos provenientes de actividades operativas</w:t>
            </w:r>
          </w:p>
        </w:tc>
        <w:tc>
          <w:tcPr>
            <w:tcW w:w="841" w:type="pct"/>
            <w:tcBorders>
              <w:top w:val="nil"/>
              <w:bottom w:val="nil"/>
            </w:tcBorders>
            <w:shd w:val="clear" w:color="auto" w:fill="auto"/>
            <w:vAlign w:val="bottom"/>
          </w:tcPr>
          <w:p w:rsidR="003E6709" w:rsidRPr="00D76AE4" w:rsidRDefault="003E6709" w:rsidP="00ED36A2">
            <w:pPr>
              <w:jc w:val="right"/>
              <w:rPr>
                <w:rFonts w:ascii="Arial" w:hAnsi="Arial" w:cs="Arial"/>
                <w:sz w:val="18"/>
                <w:szCs w:val="18"/>
                <w:lang w:val="es-AR"/>
              </w:rPr>
            </w:pPr>
          </w:p>
        </w:tc>
        <w:tc>
          <w:tcPr>
            <w:tcW w:w="796" w:type="pct"/>
            <w:tcBorders>
              <w:top w:val="nil"/>
              <w:bottom w:val="nil"/>
            </w:tcBorders>
            <w:shd w:val="clear" w:color="auto" w:fill="auto"/>
            <w:vAlign w:val="bottom"/>
          </w:tcPr>
          <w:p w:rsidR="003E6709" w:rsidRPr="00D76AE4" w:rsidRDefault="003E6709" w:rsidP="00ED36A2">
            <w:pPr>
              <w:jc w:val="right"/>
              <w:rPr>
                <w:rFonts w:ascii="Arial" w:hAnsi="Arial" w:cs="Arial"/>
                <w:sz w:val="18"/>
                <w:szCs w:val="18"/>
                <w:lang w:val="es-AR"/>
              </w:rPr>
            </w:pP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Depreciaciones y desvalorizaciones de bienes</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231.881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260.568</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Cargo por incobrabilidad, neto de previsiones desafectadas</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20.394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1.011.565</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Cargos por provisiones, neto de provisiones desafectadas</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102.543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(160.430)</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Resultados</w:t>
            </w:r>
            <w:proofErr w:type="spellEnd"/>
            <w:r w:rsidRPr="00572515">
              <w:rPr>
                <w:rFonts w:ascii="Arial" w:hAnsi="Arial"/>
                <w:sz w:val="18"/>
              </w:rPr>
              <w:t xml:space="preserve"> </w:t>
            </w:r>
            <w:proofErr w:type="spellStart"/>
            <w:r w:rsidRPr="00572515">
              <w:rPr>
                <w:rFonts w:ascii="Arial" w:hAnsi="Arial"/>
                <w:sz w:val="18"/>
              </w:rPr>
              <w:t>netos</w:t>
            </w:r>
            <w:proofErr w:type="spellEnd"/>
            <w:r w:rsidRPr="00572515">
              <w:rPr>
                <w:rFonts w:ascii="Arial" w:hAnsi="Arial"/>
                <w:sz w:val="18"/>
              </w:rPr>
              <w:t xml:space="preserve"> </w:t>
            </w:r>
            <w:proofErr w:type="spellStart"/>
            <w:r w:rsidRPr="00572515">
              <w:rPr>
                <w:rFonts w:ascii="Arial" w:hAnsi="Arial"/>
                <w:sz w:val="18"/>
              </w:rPr>
              <w:t>por</w:t>
            </w:r>
            <w:proofErr w:type="spellEnd"/>
            <w:r w:rsidRPr="00572515">
              <w:rPr>
                <w:rFonts w:ascii="Arial" w:hAnsi="Arial"/>
                <w:sz w:val="18"/>
              </w:rPr>
              <w:t xml:space="preserve"> </w:t>
            </w:r>
            <w:proofErr w:type="spellStart"/>
            <w:r w:rsidRPr="00572515">
              <w:rPr>
                <w:rFonts w:ascii="Arial" w:hAnsi="Arial"/>
                <w:sz w:val="18"/>
              </w:rPr>
              <w:t>intereses</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1.314.960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(409.590)</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Resultado neto por medición de instrumentos financieros a valor razonable con cambios en resultados</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D76AE4">
              <w:rPr>
                <w:rFonts w:ascii="Arial" w:hAnsi="Arial" w:cs="Arial"/>
                <w:sz w:val="18"/>
                <w:szCs w:val="18"/>
                <w:lang w:val="es-AR"/>
              </w:rPr>
              <w:t xml:space="preserve"> </w:t>
            </w:r>
            <w:r w:rsidRPr="00572515">
              <w:rPr>
                <w:rFonts w:ascii="Arial" w:hAnsi="Arial" w:cs="Arial"/>
                <w:sz w:val="18"/>
                <w:szCs w:val="18"/>
              </w:rPr>
              <w:t>(2.872.359)</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(2.361.558)</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Utilidad en venta de activos fijos / cambios en valor razonable de propiedades de inversión y activos no corrientes mantenidos para la venta</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558.391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83.711</w:t>
            </w:r>
          </w:p>
        </w:tc>
      </w:tr>
      <w:tr w:rsidR="003E6709" w:rsidRPr="00606646" w:rsidTr="00ED36A2">
        <w:trPr>
          <w:trHeight w:val="196"/>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b/>
                <w:sz w:val="18"/>
              </w:rPr>
            </w:pPr>
            <w:r w:rsidRPr="00572515">
              <w:rPr>
                <w:rFonts w:ascii="Arial" w:hAnsi="Arial"/>
                <w:b/>
                <w:sz w:val="18"/>
              </w:rPr>
              <w:t> </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p>
        </w:tc>
        <w:tc>
          <w:tcPr>
            <w:tcW w:w="796" w:type="pct"/>
            <w:tcBorders>
              <w:top w:val="nil"/>
              <w:bottom w:val="nil"/>
            </w:tcBorders>
            <w:shd w:val="clear" w:color="auto" w:fill="auto"/>
            <w:vAlign w:val="bottom"/>
          </w:tcPr>
          <w:p w:rsidR="003E6709" w:rsidRPr="00606646" w:rsidRDefault="003E6709" w:rsidP="00ED36A2">
            <w:pPr>
              <w:jc w:val="right"/>
              <w:rPr>
                <w:rFonts w:ascii="Arial" w:hAnsi="Arial" w:cs="Arial"/>
                <w:sz w:val="18"/>
                <w:szCs w:val="18"/>
                <w:highlight w:val="yellow"/>
              </w:rPr>
            </w:pPr>
          </w:p>
        </w:tc>
      </w:tr>
      <w:tr w:rsidR="003E6709" w:rsidRPr="00BD3A29"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b/>
                <w:sz w:val="18"/>
                <w:u w:val="single"/>
                <w:lang w:val="es-AR"/>
              </w:rPr>
            </w:pPr>
            <w:r w:rsidRPr="00D76AE4">
              <w:rPr>
                <w:rFonts w:ascii="Arial" w:hAnsi="Arial"/>
                <w:b/>
                <w:sz w:val="18"/>
                <w:u w:val="single"/>
                <w:lang w:val="es-AR"/>
              </w:rPr>
              <w:t>Aumentos /(Disminuciones) netos provenientes de activos operativos</w:t>
            </w:r>
          </w:p>
        </w:tc>
        <w:tc>
          <w:tcPr>
            <w:tcW w:w="841" w:type="pct"/>
            <w:tcBorders>
              <w:top w:val="nil"/>
              <w:bottom w:val="nil"/>
            </w:tcBorders>
            <w:shd w:val="clear" w:color="auto" w:fill="auto"/>
            <w:vAlign w:val="bottom"/>
          </w:tcPr>
          <w:p w:rsidR="003E6709" w:rsidRPr="00D76AE4" w:rsidRDefault="003E6709" w:rsidP="00ED36A2">
            <w:pPr>
              <w:jc w:val="right"/>
              <w:rPr>
                <w:rFonts w:ascii="Arial" w:hAnsi="Arial" w:cs="Arial"/>
                <w:sz w:val="18"/>
                <w:szCs w:val="18"/>
                <w:lang w:val="es-AR"/>
              </w:rPr>
            </w:pPr>
          </w:p>
        </w:tc>
        <w:tc>
          <w:tcPr>
            <w:tcW w:w="796" w:type="pct"/>
            <w:tcBorders>
              <w:top w:val="nil"/>
              <w:bottom w:val="nil"/>
            </w:tcBorders>
            <w:shd w:val="clear" w:color="auto" w:fill="auto"/>
            <w:vAlign w:val="bottom"/>
          </w:tcPr>
          <w:p w:rsidR="003E6709" w:rsidRPr="00D76AE4" w:rsidRDefault="003E6709" w:rsidP="00ED36A2">
            <w:pPr>
              <w:jc w:val="right"/>
              <w:rPr>
                <w:rFonts w:ascii="Arial" w:hAnsi="Arial" w:cs="Arial"/>
                <w:sz w:val="18"/>
                <w:szCs w:val="18"/>
                <w:highlight w:val="yellow"/>
                <w:lang w:val="es-AR"/>
              </w:rPr>
            </w:pP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Títulos de deuda a valor razonables con cambios en resultados</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3.468.354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(11.802.316)</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Instrumentos</w:t>
            </w:r>
            <w:proofErr w:type="spellEnd"/>
            <w:r w:rsidRPr="00572515">
              <w:rPr>
                <w:rFonts w:ascii="Arial" w:hAnsi="Arial"/>
                <w:sz w:val="18"/>
              </w:rPr>
              <w:t xml:space="preserve"> </w:t>
            </w:r>
            <w:proofErr w:type="spellStart"/>
            <w:r w:rsidRPr="00572515">
              <w:rPr>
                <w:rFonts w:ascii="Arial" w:hAnsi="Arial"/>
                <w:sz w:val="18"/>
              </w:rPr>
              <w:t>derivados</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 (10.474)</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26.510</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Operaciones</w:t>
            </w:r>
            <w:proofErr w:type="spellEnd"/>
            <w:r w:rsidRPr="00572515">
              <w:rPr>
                <w:rFonts w:ascii="Arial" w:hAnsi="Arial"/>
                <w:sz w:val="18"/>
              </w:rPr>
              <w:t xml:space="preserve"> de </w:t>
            </w:r>
            <w:proofErr w:type="spellStart"/>
            <w:r w:rsidRPr="00572515">
              <w:rPr>
                <w:rFonts w:ascii="Arial" w:hAnsi="Arial"/>
                <w:sz w:val="18"/>
              </w:rPr>
              <w:t>pase</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3.093.595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2.300.190</w:t>
            </w:r>
          </w:p>
        </w:tc>
      </w:tr>
      <w:tr w:rsidR="003E6709" w:rsidRPr="00606646" w:rsidTr="00ED36A2">
        <w:trPr>
          <w:trHeight w:val="196"/>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Préstamos</w:t>
            </w:r>
            <w:proofErr w:type="spellEnd"/>
            <w:r w:rsidRPr="00572515">
              <w:rPr>
                <w:rFonts w:ascii="Arial" w:hAnsi="Arial"/>
                <w:sz w:val="18"/>
              </w:rPr>
              <w:t xml:space="preserve"> y </w:t>
            </w:r>
            <w:proofErr w:type="spellStart"/>
            <w:r w:rsidRPr="00572515">
              <w:rPr>
                <w:rFonts w:ascii="Arial" w:hAnsi="Arial"/>
                <w:sz w:val="18"/>
              </w:rPr>
              <w:t>otras</w:t>
            </w:r>
            <w:proofErr w:type="spellEnd"/>
            <w:r w:rsidRPr="00572515">
              <w:rPr>
                <w:rFonts w:ascii="Arial" w:hAnsi="Arial"/>
                <w:sz w:val="18"/>
              </w:rPr>
              <w:t xml:space="preserve"> </w:t>
            </w:r>
            <w:proofErr w:type="spellStart"/>
            <w:r w:rsidRPr="00572515">
              <w:rPr>
                <w:rFonts w:ascii="Arial" w:hAnsi="Arial"/>
                <w:sz w:val="18"/>
              </w:rPr>
              <w:t>financiaciones</w:t>
            </w:r>
            <w:proofErr w:type="spellEnd"/>
            <w:r w:rsidRPr="00572515">
              <w:rPr>
                <w:rFonts w:ascii="Arial" w:hAnsi="Arial"/>
                <w:sz w:val="18"/>
              </w:rPr>
              <w:t xml:space="preserve"> </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r w:rsidRPr="00572515">
              <w:rPr>
                <w:rFonts w:ascii="Arial" w:hAnsi="Arial"/>
                <w:sz w:val="18"/>
              </w:rPr>
              <w:t xml:space="preserve">        Sector </w:t>
            </w:r>
            <w:proofErr w:type="spellStart"/>
            <w:r w:rsidRPr="00572515">
              <w:rPr>
                <w:rFonts w:ascii="Arial" w:hAnsi="Arial"/>
                <w:sz w:val="18"/>
              </w:rPr>
              <w:t>público</w:t>
            </w:r>
            <w:proofErr w:type="spellEnd"/>
            <w:r w:rsidRPr="00572515">
              <w:rPr>
                <w:rFonts w:ascii="Arial" w:hAnsi="Arial"/>
                <w:sz w:val="18"/>
              </w:rPr>
              <w:t xml:space="preserve"> no </w:t>
            </w:r>
            <w:proofErr w:type="spellStart"/>
            <w:r w:rsidRPr="00572515">
              <w:rPr>
                <w:rFonts w:ascii="Arial" w:hAnsi="Arial"/>
                <w:sz w:val="18"/>
              </w:rPr>
              <w:t>financiero</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26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(46)</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r w:rsidRPr="00572515">
              <w:rPr>
                <w:rFonts w:ascii="Arial" w:hAnsi="Arial"/>
                <w:sz w:val="18"/>
              </w:rPr>
              <w:t xml:space="preserve">        Sector </w:t>
            </w:r>
            <w:proofErr w:type="spellStart"/>
            <w:r w:rsidRPr="00572515">
              <w:rPr>
                <w:rFonts w:ascii="Arial" w:hAnsi="Arial"/>
                <w:sz w:val="18"/>
              </w:rPr>
              <w:t>financiero</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 (172.337)</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239.291</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 xml:space="preserve">        Sector privado no financiero y residentes en el exterior</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662.780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(6.464.694)</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Otros</w:t>
            </w:r>
            <w:proofErr w:type="spellEnd"/>
            <w:r w:rsidRPr="00572515">
              <w:rPr>
                <w:rFonts w:ascii="Arial" w:hAnsi="Arial"/>
                <w:sz w:val="18"/>
              </w:rPr>
              <w:t xml:space="preserve"> </w:t>
            </w:r>
            <w:proofErr w:type="spellStart"/>
            <w:r w:rsidRPr="00572515">
              <w:rPr>
                <w:rFonts w:ascii="Arial" w:hAnsi="Arial"/>
                <w:sz w:val="18"/>
              </w:rPr>
              <w:t>títulos</w:t>
            </w:r>
            <w:proofErr w:type="spellEnd"/>
            <w:r w:rsidRPr="00572515">
              <w:rPr>
                <w:rFonts w:ascii="Arial" w:hAnsi="Arial"/>
                <w:sz w:val="18"/>
              </w:rPr>
              <w:t xml:space="preserve"> de </w:t>
            </w:r>
            <w:proofErr w:type="spellStart"/>
            <w:r w:rsidRPr="00572515">
              <w:rPr>
                <w:rFonts w:ascii="Arial" w:hAnsi="Arial"/>
                <w:sz w:val="18"/>
              </w:rPr>
              <w:t>deuda</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 (4.680.611)</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1.024.493</w:t>
            </w:r>
          </w:p>
        </w:tc>
      </w:tr>
      <w:tr w:rsidR="003E6709" w:rsidRPr="00606646" w:rsidTr="00ED36A2">
        <w:trPr>
          <w:trHeight w:val="196"/>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 xml:space="preserve">Activos financieros entregados en garantía </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D76AE4">
              <w:rPr>
                <w:rFonts w:ascii="Arial" w:hAnsi="Arial" w:cs="Arial"/>
                <w:sz w:val="18"/>
                <w:szCs w:val="18"/>
                <w:lang w:val="es-AR"/>
              </w:rPr>
              <w:t xml:space="preserve"> </w:t>
            </w:r>
            <w:r w:rsidRPr="00572515">
              <w:rPr>
                <w:rFonts w:ascii="Arial" w:hAnsi="Arial" w:cs="Arial"/>
                <w:sz w:val="18"/>
                <w:szCs w:val="18"/>
              </w:rPr>
              <w:t>(682.882)</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(5.067.790)</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Inversiones en instrumentos de patrimonio</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D76AE4">
              <w:rPr>
                <w:rFonts w:ascii="Arial" w:hAnsi="Arial" w:cs="Arial"/>
                <w:sz w:val="18"/>
                <w:szCs w:val="18"/>
                <w:lang w:val="es-AR"/>
              </w:rPr>
              <w:t xml:space="preserve"> </w:t>
            </w:r>
            <w:r w:rsidRPr="00572515">
              <w:rPr>
                <w:rFonts w:ascii="Arial" w:hAnsi="Arial" w:cs="Arial"/>
                <w:sz w:val="18"/>
                <w:szCs w:val="18"/>
              </w:rPr>
              <w:t>(21.789)</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198.611</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Otros</w:t>
            </w:r>
            <w:proofErr w:type="spellEnd"/>
            <w:r w:rsidRPr="00572515">
              <w:rPr>
                <w:rFonts w:ascii="Arial" w:hAnsi="Arial"/>
                <w:sz w:val="18"/>
              </w:rPr>
              <w:t xml:space="preserve"> </w:t>
            </w:r>
            <w:proofErr w:type="spellStart"/>
            <w:r w:rsidRPr="00572515">
              <w:rPr>
                <w:rFonts w:ascii="Arial" w:hAnsi="Arial"/>
                <w:sz w:val="18"/>
              </w:rPr>
              <w:t>activos</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 (697.507)</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(2.613.757)</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606646" w:rsidRDefault="003E6709" w:rsidP="00ED36A2">
            <w:pPr>
              <w:rPr>
                <w:rFonts w:ascii="Arial" w:hAnsi="Arial"/>
                <w:b/>
                <w:sz w:val="18"/>
                <w:highlight w:val="yellow"/>
              </w:rPr>
            </w:pPr>
            <w:r w:rsidRPr="003E6709">
              <w:rPr>
                <w:rFonts w:ascii="Arial" w:hAnsi="Arial"/>
                <w:b/>
                <w:sz w:val="18"/>
              </w:rPr>
              <w:t> </w:t>
            </w:r>
          </w:p>
        </w:tc>
        <w:tc>
          <w:tcPr>
            <w:tcW w:w="841" w:type="pct"/>
            <w:tcBorders>
              <w:top w:val="nil"/>
              <w:bottom w:val="nil"/>
            </w:tcBorders>
            <w:shd w:val="clear" w:color="auto" w:fill="auto"/>
            <w:vAlign w:val="bottom"/>
          </w:tcPr>
          <w:p w:rsidR="003E6709" w:rsidRPr="00606646" w:rsidRDefault="003E6709" w:rsidP="00ED36A2">
            <w:pPr>
              <w:jc w:val="right"/>
              <w:rPr>
                <w:rFonts w:ascii="Arial" w:hAnsi="Arial" w:cs="Arial"/>
                <w:sz w:val="18"/>
                <w:szCs w:val="18"/>
                <w:highlight w:val="yellow"/>
              </w:rPr>
            </w:pPr>
          </w:p>
        </w:tc>
        <w:tc>
          <w:tcPr>
            <w:tcW w:w="796" w:type="pct"/>
            <w:tcBorders>
              <w:top w:val="nil"/>
              <w:bottom w:val="nil"/>
            </w:tcBorders>
            <w:shd w:val="clear" w:color="auto" w:fill="auto"/>
            <w:vAlign w:val="bottom"/>
          </w:tcPr>
          <w:p w:rsidR="003E6709" w:rsidRPr="00606646" w:rsidRDefault="003E6709" w:rsidP="00ED36A2">
            <w:pPr>
              <w:jc w:val="right"/>
              <w:rPr>
                <w:rFonts w:ascii="Arial" w:hAnsi="Arial" w:cs="Arial"/>
                <w:sz w:val="18"/>
                <w:szCs w:val="18"/>
                <w:highlight w:val="yellow"/>
              </w:rPr>
            </w:pPr>
          </w:p>
        </w:tc>
      </w:tr>
      <w:tr w:rsidR="003E6709" w:rsidRPr="00BD3A29" w:rsidTr="00ED36A2">
        <w:trPr>
          <w:trHeight w:val="196"/>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b/>
                <w:sz w:val="18"/>
                <w:u w:val="single"/>
                <w:lang w:val="es-AR"/>
              </w:rPr>
            </w:pPr>
            <w:r w:rsidRPr="00D76AE4">
              <w:rPr>
                <w:rFonts w:ascii="Arial" w:hAnsi="Arial"/>
                <w:b/>
                <w:sz w:val="18"/>
                <w:u w:val="single"/>
                <w:lang w:val="es-AR"/>
              </w:rPr>
              <w:t>Aumentos /(Disminuciones) netos provenientes de pasivos operativos</w:t>
            </w:r>
          </w:p>
        </w:tc>
        <w:tc>
          <w:tcPr>
            <w:tcW w:w="841" w:type="pct"/>
            <w:tcBorders>
              <w:top w:val="nil"/>
              <w:bottom w:val="nil"/>
            </w:tcBorders>
            <w:shd w:val="clear" w:color="auto" w:fill="auto"/>
            <w:vAlign w:val="bottom"/>
          </w:tcPr>
          <w:p w:rsidR="003E6709" w:rsidRPr="00D76AE4" w:rsidRDefault="003E6709" w:rsidP="00ED36A2">
            <w:pPr>
              <w:jc w:val="right"/>
              <w:rPr>
                <w:rFonts w:ascii="Arial" w:hAnsi="Arial" w:cs="Arial"/>
                <w:sz w:val="18"/>
                <w:szCs w:val="18"/>
                <w:lang w:val="es-AR"/>
              </w:rPr>
            </w:pPr>
          </w:p>
        </w:tc>
        <w:tc>
          <w:tcPr>
            <w:tcW w:w="796" w:type="pct"/>
            <w:tcBorders>
              <w:top w:val="nil"/>
              <w:bottom w:val="nil"/>
            </w:tcBorders>
            <w:shd w:val="clear" w:color="auto" w:fill="auto"/>
            <w:vAlign w:val="bottom"/>
          </w:tcPr>
          <w:p w:rsidR="003E6709" w:rsidRPr="00D76AE4" w:rsidRDefault="003E6709" w:rsidP="00ED36A2">
            <w:pPr>
              <w:jc w:val="right"/>
              <w:rPr>
                <w:rFonts w:ascii="Arial" w:hAnsi="Arial" w:cs="Arial"/>
                <w:sz w:val="18"/>
                <w:szCs w:val="18"/>
                <w:highlight w:val="yellow"/>
                <w:lang w:val="es-AR"/>
              </w:rPr>
            </w:pP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Depósitos</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p>
        </w:tc>
        <w:tc>
          <w:tcPr>
            <w:tcW w:w="796" w:type="pct"/>
            <w:tcBorders>
              <w:top w:val="nil"/>
              <w:bottom w:val="nil"/>
            </w:tcBorders>
            <w:shd w:val="clear" w:color="auto" w:fill="auto"/>
            <w:vAlign w:val="bottom"/>
          </w:tcPr>
          <w:p w:rsidR="003E6709" w:rsidRPr="00606646" w:rsidRDefault="003E6709" w:rsidP="00ED36A2">
            <w:pPr>
              <w:jc w:val="right"/>
              <w:rPr>
                <w:rFonts w:ascii="Arial" w:hAnsi="Arial" w:cs="Arial"/>
                <w:sz w:val="18"/>
                <w:szCs w:val="18"/>
                <w:highlight w:val="yellow"/>
              </w:rPr>
            </w:pP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r w:rsidRPr="00572515">
              <w:rPr>
                <w:rFonts w:ascii="Arial" w:hAnsi="Arial"/>
                <w:sz w:val="18"/>
              </w:rPr>
              <w:t xml:space="preserve">        Sector </w:t>
            </w:r>
            <w:proofErr w:type="spellStart"/>
            <w:r w:rsidRPr="00572515">
              <w:rPr>
                <w:rFonts w:ascii="Arial" w:hAnsi="Arial"/>
                <w:sz w:val="18"/>
              </w:rPr>
              <w:t>público</w:t>
            </w:r>
            <w:proofErr w:type="spellEnd"/>
            <w:r w:rsidRPr="00572515">
              <w:rPr>
                <w:rFonts w:ascii="Arial" w:hAnsi="Arial"/>
                <w:sz w:val="18"/>
              </w:rPr>
              <w:t xml:space="preserve"> no </w:t>
            </w:r>
            <w:proofErr w:type="spellStart"/>
            <w:r w:rsidRPr="00572515">
              <w:rPr>
                <w:rFonts w:ascii="Arial" w:hAnsi="Arial"/>
                <w:sz w:val="18"/>
              </w:rPr>
              <w:t>financiero</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 (1.117.434)</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 xml:space="preserve">         287.444 </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r w:rsidRPr="00572515">
              <w:rPr>
                <w:rFonts w:ascii="Arial" w:hAnsi="Arial"/>
                <w:sz w:val="18"/>
              </w:rPr>
              <w:t xml:space="preserve">        Sector </w:t>
            </w:r>
            <w:proofErr w:type="spellStart"/>
            <w:r w:rsidRPr="00572515">
              <w:rPr>
                <w:rFonts w:ascii="Arial" w:hAnsi="Arial"/>
                <w:sz w:val="18"/>
              </w:rPr>
              <w:t>financiero</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119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 xml:space="preserve">               (243)</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 xml:space="preserve">        Sector privado no financiero y residentes en el exterior</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796.503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 xml:space="preserve">     17.807.611 </w:t>
            </w:r>
          </w:p>
        </w:tc>
      </w:tr>
      <w:tr w:rsidR="003E6709" w:rsidRPr="00606646" w:rsidTr="00ED36A2">
        <w:trPr>
          <w:trHeight w:val="196"/>
          <w:jc w:val="center"/>
        </w:trPr>
        <w:tc>
          <w:tcPr>
            <w:tcW w:w="3363" w:type="pct"/>
            <w:tcBorders>
              <w:top w:val="nil"/>
              <w:bottom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Pasivos a valor razonable con cambios en resultados</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181.639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 xml:space="preserve">         783.857 </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Instrumentos</w:t>
            </w:r>
            <w:proofErr w:type="spellEnd"/>
            <w:r w:rsidRPr="00572515">
              <w:rPr>
                <w:rFonts w:ascii="Arial" w:hAnsi="Arial"/>
                <w:sz w:val="18"/>
              </w:rPr>
              <w:t xml:space="preserve"> </w:t>
            </w:r>
            <w:proofErr w:type="spellStart"/>
            <w:r w:rsidRPr="00572515">
              <w:rPr>
                <w:rFonts w:ascii="Arial" w:hAnsi="Arial"/>
                <w:sz w:val="18"/>
              </w:rPr>
              <w:t>derivados</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38.006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 xml:space="preserve">           25.124 </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Operaciones</w:t>
            </w:r>
            <w:proofErr w:type="spellEnd"/>
            <w:r w:rsidRPr="00572515">
              <w:rPr>
                <w:rFonts w:ascii="Arial" w:hAnsi="Arial"/>
                <w:sz w:val="18"/>
              </w:rPr>
              <w:t xml:space="preserve"> de </w:t>
            </w:r>
            <w:proofErr w:type="spellStart"/>
            <w:r w:rsidRPr="00572515">
              <w:rPr>
                <w:rFonts w:ascii="Arial" w:hAnsi="Arial"/>
                <w:sz w:val="18"/>
              </w:rPr>
              <w:t>pase</w:t>
            </w:r>
            <w:proofErr w:type="spellEnd"/>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 (207)</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 xml:space="preserve">         740.805 </w:t>
            </w:r>
          </w:p>
        </w:tc>
      </w:tr>
      <w:tr w:rsidR="003E6709" w:rsidRPr="00606646" w:rsidTr="00ED36A2">
        <w:trPr>
          <w:trHeight w:val="211"/>
          <w:jc w:val="center"/>
        </w:trPr>
        <w:tc>
          <w:tcPr>
            <w:tcW w:w="3363" w:type="pct"/>
            <w:tcBorders>
              <w:top w:val="nil"/>
              <w:bottom w:val="nil"/>
            </w:tcBorders>
            <w:shd w:val="clear" w:color="auto" w:fill="auto"/>
            <w:vAlign w:val="bottom"/>
          </w:tcPr>
          <w:p w:rsidR="003E6709" w:rsidRPr="00572515" w:rsidRDefault="003E6709" w:rsidP="00ED36A2">
            <w:pPr>
              <w:rPr>
                <w:rFonts w:ascii="Arial" w:hAnsi="Arial"/>
                <w:sz w:val="18"/>
              </w:rPr>
            </w:pPr>
            <w:proofErr w:type="spellStart"/>
            <w:r w:rsidRPr="00572515">
              <w:rPr>
                <w:rFonts w:ascii="Arial" w:hAnsi="Arial"/>
                <w:sz w:val="18"/>
              </w:rPr>
              <w:t>Otros</w:t>
            </w:r>
            <w:proofErr w:type="spellEnd"/>
            <w:r w:rsidRPr="00572515">
              <w:rPr>
                <w:rFonts w:ascii="Arial" w:hAnsi="Arial"/>
                <w:sz w:val="18"/>
              </w:rPr>
              <w:t xml:space="preserve"> </w:t>
            </w:r>
            <w:proofErr w:type="spellStart"/>
            <w:r w:rsidRPr="00572515">
              <w:rPr>
                <w:rFonts w:ascii="Arial" w:hAnsi="Arial"/>
                <w:sz w:val="18"/>
              </w:rPr>
              <w:t>pasivos</w:t>
            </w:r>
            <w:proofErr w:type="spellEnd"/>
            <w:r w:rsidRPr="00572515">
              <w:rPr>
                <w:rFonts w:ascii="Arial" w:hAnsi="Arial"/>
                <w:sz w:val="18"/>
              </w:rPr>
              <w:t xml:space="preserve"> </w:t>
            </w:r>
          </w:p>
        </w:tc>
        <w:tc>
          <w:tcPr>
            <w:tcW w:w="841"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 xml:space="preserve">636.536 </w:t>
            </w:r>
          </w:p>
        </w:tc>
        <w:tc>
          <w:tcPr>
            <w:tcW w:w="796" w:type="pct"/>
            <w:tcBorders>
              <w:top w:val="nil"/>
              <w:bottom w:val="nil"/>
            </w:tcBorders>
            <w:shd w:val="clear" w:color="auto" w:fill="auto"/>
            <w:vAlign w:val="bottom"/>
          </w:tcPr>
          <w:p w:rsidR="003E6709" w:rsidRPr="00572515" w:rsidRDefault="003E6709" w:rsidP="00ED36A2">
            <w:pPr>
              <w:jc w:val="right"/>
              <w:rPr>
                <w:rFonts w:ascii="Arial" w:hAnsi="Arial" w:cs="Arial"/>
                <w:sz w:val="18"/>
                <w:szCs w:val="18"/>
                <w:highlight w:val="yellow"/>
              </w:rPr>
            </w:pPr>
            <w:r w:rsidRPr="00572515">
              <w:rPr>
                <w:rFonts w:ascii="Arial" w:hAnsi="Arial" w:cs="Arial"/>
                <w:sz w:val="18"/>
                <w:szCs w:val="18"/>
              </w:rPr>
              <w:t xml:space="preserve">     13.341.937 </w:t>
            </w:r>
          </w:p>
        </w:tc>
      </w:tr>
      <w:tr w:rsidR="003E6709" w:rsidRPr="00606646" w:rsidTr="00ED36A2">
        <w:trPr>
          <w:trHeight w:val="275"/>
          <w:jc w:val="center"/>
        </w:trPr>
        <w:tc>
          <w:tcPr>
            <w:tcW w:w="3363" w:type="pct"/>
            <w:tcBorders>
              <w:top w:val="nil"/>
            </w:tcBorders>
            <w:shd w:val="clear" w:color="auto" w:fill="auto"/>
            <w:vAlign w:val="bottom"/>
          </w:tcPr>
          <w:p w:rsidR="003E6709" w:rsidRPr="00D76AE4" w:rsidRDefault="003E6709" w:rsidP="00ED36A2">
            <w:pPr>
              <w:rPr>
                <w:rFonts w:ascii="Arial" w:hAnsi="Arial"/>
                <w:sz w:val="18"/>
                <w:lang w:val="es-AR"/>
              </w:rPr>
            </w:pPr>
            <w:r w:rsidRPr="00D76AE4">
              <w:rPr>
                <w:rFonts w:ascii="Arial" w:hAnsi="Arial"/>
                <w:sz w:val="18"/>
                <w:lang w:val="es-AR"/>
              </w:rPr>
              <w:t>Pagos por impuesto a las ganancias</w:t>
            </w:r>
          </w:p>
        </w:tc>
        <w:tc>
          <w:tcPr>
            <w:tcW w:w="841" w:type="pct"/>
            <w:tcBorders>
              <w:top w:val="nil"/>
            </w:tcBorders>
            <w:shd w:val="clear" w:color="auto" w:fill="auto"/>
            <w:vAlign w:val="bottom"/>
          </w:tcPr>
          <w:p w:rsidR="003E6709" w:rsidRPr="00572515" w:rsidRDefault="003E6709" w:rsidP="00ED36A2">
            <w:pPr>
              <w:jc w:val="right"/>
              <w:rPr>
                <w:rFonts w:ascii="Arial" w:hAnsi="Arial" w:cs="Arial"/>
                <w:sz w:val="18"/>
                <w:szCs w:val="18"/>
              </w:rPr>
            </w:pPr>
            <w:r w:rsidRPr="00572515">
              <w:rPr>
                <w:rFonts w:ascii="Arial" w:hAnsi="Arial" w:cs="Arial"/>
                <w:sz w:val="18"/>
                <w:szCs w:val="18"/>
              </w:rPr>
              <w:t>(344)</w:t>
            </w:r>
          </w:p>
        </w:tc>
        <w:tc>
          <w:tcPr>
            <w:tcW w:w="796" w:type="pct"/>
            <w:tcBorders>
              <w:top w:val="nil"/>
            </w:tcBorders>
            <w:shd w:val="clear" w:color="auto" w:fill="auto"/>
            <w:vAlign w:val="bottom"/>
          </w:tcPr>
          <w:p w:rsidR="003E6709" w:rsidRPr="00572515" w:rsidRDefault="003E6709" w:rsidP="00ED36A2">
            <w:pPr>
              <w:jc w:val="right"/>
              <w:rPr>
                <w:rFonts w:ascii="Arial" w:hAnsi="Arial" w:cs="Arial"/>
                <w:sz w:val="18"/>
                <w:szCs w:val="18"/>
                <w:lang w:val="es-AR"/>
              </w:rPr>
            </w:pPr>
            <w:r w:rsidRPr="00572515">
              <w:rPr>
                <w:rFonts w:ascii="Arial" w:hAnsi="Arial" w:cs="Arial"/>
                <w:sz w:val="18"/>
                <w:szCs w:val="18"/>
              </w:rPr>
              <w:t>(34.354)</w:t>
            </w:r>
          </w:p>
        </w:tc>
      </w:tr>
      <w:tr w:rsidR="003E6709" w:rsidRPr="00606646" w:rsidTr="00ED36A2">
        <w:trPr>
          <w:trHeight w:val="283"/>
          <w:jc w:val="center"/>
        </w:trPr>
        <w:tc>
          <w:tcPr>
            <w:tcW w:w="3363" w:type="pct"/>
            <w:shd w:val="clear" w:color="auto" w:fill="auto"/>
            <w:vAlign w:val="bottom"/>
          </w:tcPr>
          <w:p w:rsidR="003E6709" w:rsidRPr="00D76AE4" w:rsidRDefault="003E6709" w:rsidP="00ED36A2">
            <w:pPr>
              <w:rPr>
                <w:rFonts w:ascii="Arial" w:hAnsi="Arial"/>
                <w:b/>
                <w:sz w:val="18"/>
                <w:lang w:val="es-AR"/>
              </w:rPr>
            </w:pPr>
            <w:r w:rsidRPr="00D76AE4">
              <w:rPr>
                <w:rFonts w:ascii="Arial" w:hAnsi="Arial"/>
                <w:b/>
                <w:sz w:val="18"/>
                <w:lang w:val="es-AR"/>
              </w:rPr>
              <w:t>Total de los flujos de efectivo (utilizados) / provenientes de actividades operativas</w:t>
            </w:r>
          </w:p>
        </w:tc>
        <w:tc>
          <w:tcPr>
            <w:tcW w:w="841" w:type="pct"/>
            <w:shd w:val="clear" w:color="auto" w:fill="auto"/>
            <w:vAlign w:val="bottom"/>
          </w:tcPr>
          <w:p w:rsidR="003E6709" w:rsidRPr="00572515" w:rsidRDefault="003E6709" w:rsidP="00ED36A2">
            <w:pPr>
              <w:jc w:val="right"/>
              <w:rPr>
                <w:rFonts w:ascii="Arial" w:hAnsi="Arial" w:cs="Arial"/>
                <w:b/>
                <w:sz w:val="18"/>
                <w:szCs w:val="18"/>
              </w:rPr>
            </w:pPr>
            <w:r w:rsidRPr="00572515">
              <w:rPr>
                <w:rFonts w:ascii="Arial" w:hAnsi="Arial" w:cs="Arial"/>
                <w:b/>
                <w:sz w:val="18"/>
                <w:szCs w:val="18"/>
              </w:rPr>
              <w:t>(4.504)</w:t>
            </w:r>
          </w:p>
        </w:tc>
        <w:tc>
          <w:tcPr>
            <w:tcW w:w="796" w:type="pct"/>
            <w:shd w:val="clear" w:color="auto" w:fill="auto"/>
            <w:vAlign w:val="bottom"/>
          </w:tcPr>
          <w:p w:rsidR="003E6709" w:rsidRPr="00572515" w:rsidRDefault="003E6709" w:rsidP="00ED36A2">
            <w:pPr>
              <w:jc w:val="right"/>
              <w:rPr>
                <w:rFonts w:ascii="Arial" w:hAnsi="Arial" w:cs="Arial"/>
                <w:b/>
                <w:sz w:val="18"/>
                <w:szCs w:val="18"/>
              </w:rPr>
            </w:pPr>
            <w:r w:rsidRPr="00572515">
              <w:rPr>
                <w:rFonts w:ascii="Arial" w:hAnsi="Arial" w:cs="Arial"/>
                <w:b/>
                <w:sz w:val="18"/>
                <w:szCs w:val="18"/>
              </w:rPr>
              <w:t>8.986.85</w:t>
            </w:r>
            <w:r>
              <w:rPr>
                <w:rFonts w:ascii="Arial" w:hAnsi="Arial" w:cs="Arial"/>
                <w:b/>
                <w:sz w:val="18"/>
                <w:szCs w:val="18"/>
              </w:rPr>
              <w:t>2</w:t>
            </w:r>
          </w:p>
        </w:tc>
      </w:tr>
    </w:tbl>
    <w:p w:rsidR="003E6709" w:rsidRPr="00606646" w:rsidRDefault="003E6709" w:rsidP="003E6709">
      <w:pPr>
        <w:spacing w:line="240" w:lineRule="exact"/>
        <w:rPr>
          <w:rFonts w:ascii="Arial" w:hAnsi="Arial"/>
          <w:sz w:val="16"/>
          <w:highlight w:val="yellow"/>
        </w:rPr>
      </w:pPr>
    </w:p>
    <w:p w:rsidR="003E6709" w:rsidRPr="00606646" w:rsidRDefault="003E6709" w:rsidP="003E6709">
      <w:pPr>
        <w:spacing w:line="240" w:lineRule="exact"/>
        <w:jc w:val="center"/>
        <w:rPr>
          <w:rFonts w:ascii="Arial" w:hAnsi="Arial"/>
          <w:sz w:val="18"/>
          <w:highlight w:val="yellow"/>
        </w:rPr>
      </w:pPr>
      <w:r w:rsidRPr="00606646">
        <w:rPr>
          <w:rFonts w:ascii="Arial" w:hAnsi="Arial"/>
          <w:sz w:val="16"/>
          <w:highlight w:val="yellow"/>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7"/>
        <w:gridCol w:w="1578"/>
        <w:gridCol w:w="1415"/>
      </w:tblGrid>
      <w:tr w:rsidR="003E6709" w:rsidRPr="00606646" w:rsidTr="00ED36A2">
        <w:trPr>
          <w:jc w:val="center"/>
        </w:trPr>
        <w:tc>
          <w:tcPr>
            <w:tcW w:w="3363" w:type="pct"/>
            <w:shd w:val="clear" w:color="auto" w:fill="auto"/>
          </w:tcPr>
          <w:p w:rsidR="003E6709" w:rsidRPr="00572515" w:rsidRDefault="003E6709" w:rsidP="00ED36A2">
            <w:pPr>
              <w:spacing w:line="240" w:lineRule="exact"/>
              <w:rPr>
                <w:rFonts w:ascii="Arial" w:hAnsi="Arial"/>
                <w:b/>
                <w:sz w:val="18"/>
              </w:rPr>
            </w:pPr>
            <w:r w:rsidRPr="00572515">
              <w:rPr>
                <w:rFonts w:ascii="Arial" w:hAnsi="Arial"/>
                <w:b/>
                <w:sz w:val="18"/>
              </w:rPr>
              <w:lastRenderedPageBreak/>
              <w:t>CONCEPTO</w:t>
            </w:r>
          </w:p>
        </w:tc>
        <w:tc>
          <w:tcPr>
            <w:tcW w:w="863" w:type="pct"/>
            <w:shd w:val="clear" w:color="auto" w:fill="auto"/>
          </w:tcPr>
          <w:p w:rsidR="003E6709" w:rsidRPr="00572515" w:rsidRDefault="003E6709" w:rsidP="00ED36A2">
            <w:pPr>
              <w:spacing w:line="240" w:lineRule="exact"/>
              <w:jc w:val="center"/>
              <w:rPr>
                <w:rFonts w:ascii="Arial" w:hAnsi="Arial"/>
                <w:b/>
                <w:sz w:val="18"/>
              </w:rPr>
            </w:pPr>
            <w:r w:rsidRPr="00572515">
              <w:rPr>
                <w:rFonts w:ascii="Arial" w:hAnsi="Arial"/>
                <w:b/>
                <w:sz w:val="18"/>
              </w:rPr>
              <w:t>31/03/2021</w:t>
            </w:r>
          </w:p>
        </w:tc>
        <w:tc>
          <w:tcPr>
            <w:tcW w:w="774" w:type="pct"/>
            <w:shd w:val="clear" w:color="auto" w:fill="auto"/>
          </w:tcPr>
          <w:p w:rsidR="003E6709" w:rsidRPr="00572515" w:rsidRDefault="003E6709" w:rsidP="00ED36A2">
            <w:pPr>
              <w:spacing w:line="240" w:lineRule="exact"/>
              <w:jc w:val="center"/>
              <w:rPr>
                <w:rFonts w:ascii="Arial" w:hAnsi="Arial"/>
                <w:b/>
                <w:sz w:val="18"/>
              </w:rPr>
            </w:pPr>
            <w:r w:rsidRPr="00572515">
              <w:rPr>
                <w:rFonts w:ascii="Arial" w:hAnsi="Arial"/>
                <w:b/>
                <w:sz w:val="18"/>
              </w:rPr>
              <w:t>31/03/2020</w:t>
            </w:r>
          </w:p>
        </w:tc>
      </w:tr>
      <w:tr w:rsidR="003E6709" w:rsidRPr="00606646" w:rsidTr="00ED36A2">
        <w:trPr>
          <w:jc w:val="center"/>
        </w:trPr>
        <w:tc>
          <w:tcPr>
            <w:tcW w:w="3363" w:type="pct"/>
            <w:tcBorders>
              <w:bottom w:val="nil"/>
            </w:tcBorders>
            <w:shd w:val="clear" w:color="auto" w:fill="auto"/>
          </w:tcPr>
          <w:p w:rsidR="003E6709" w:rsidRPr="00572515" w:rsidRDefault="003E6709" w:rsidP="00ED36A2">
            <w:pPr>
              <w:spacing w:line="240" w:lineRule="exact"/>
              <w:rPr>
                <w:rFonts w:ascii="Arial" w:hAnsi="Arial"/>
                <w:sz w:val="18"/>
              </w:rPr>
            </w:pPr>
          </w:p>
        </w:tc>
        <w:tc>
          <w:tcPr>
            <w:tcW w:w="863" w:type="pct"/>
            <w:tcBorders>
              <w:bottom w:val="nil"/>
            </w:tcBorders>
            <w:shd w:val="clear" w:color="auto" w:fill="auto"/>
          </w:tcPr>
          <w:p w:rsidR="003E6709" w:rsidRPr="00572515" w:rsidRDefault="003E6709" w:rsidP="00ED36A2">
            <w:pPr>
              <w:spacing w:line="240" w:lineRule="exact"/>
              <w:jc w:val="right"/>
              <w:rPr>
                <w:rFonts w:ascii="Arial" w:hAnsi="Arial"/>
                <w:sz w:val="18"/>
              </w:rPr>
            </w:pPr>
          </w:p>
        </w:tc>
        <w:tc>
          <w:tcPr>
            <w:tcW w:w="774" w:type="pct"/>
            <w:tcBorders>
              <w:bottom w:val="nil"/>
            </w:tcBorders>
            <w:shd w:val="clear" w:color="auto" w:fill="auto"/>
          </w:tcPr>
          <w:p w:rsidR="003E6709" w:rsidRPr="00572515" w:rsidRDefault="003E6709" w:rsidP="00ED36A2">
            <w:pPr>
              <w:spacing w:line="240" w:lineRule="exact"/>
              <w:jc w:val="right"/>
              <w:rPr>
                <w:rFonts w:ascii="Arial" w:hAnsi="Arial"/>
                <w:sz w:val="18"/>
              </w:rPr>
            </w:pPr>
          </w:p>
        </w:tc>
      </w:tr>
      <w:tr w:rsidR="003E6709" w:rsidRPr="00BD3A29" w:rsidTr="00ED36A2">
        <w:trPr>
          <w:jc w:val="center"/>
        </w:trPr>
        <w:tc>
          <w:tcPr>
            <w:tcW w:w="3363" w:type="pct"/>
            <w:tcBorders>
              <w:top w:val="nil"/>
              <w:bottom w:val="nil"/>
            </w:tcBorders>
            <w:shd w:val="clear" w:color="auto" w:fill="auto"/>
            <w:vAlign w:val="center"/>
          </w:tcPr>
          <w:p w:rsidR="003E6709" w:rsidRPr="00D76AE4" w:rsidRDefault="003E6709" w:rsidP="00ED36A2">
            <w:pPr>
              <w:rPr>
                <w:rFonts w:ascii="Arial" w:hAnsi="Arial"/>
                <w:b/>
                <w:sz w:val="18"/>
                <w:lang w:val="es-AR"/>
              </w:rPr>
            </w:pPr>
            <w:r w:rsidRPr="00D76AE4">
              <w:rPr>
                <w:rFonts w:ascii="Arial" w:hAnsi="Arial"/>
                <w:b/>
                <w:sz w:val="18"/>
                <w:lang w:val="es-AR"/>
              </w:rPr>
              <w:t>Flujos de efectivo provenientes de actividades de inversión</w:t>
            </w:r>
          </w:p>
        </w:tc>
        <w:tc>
          <w:tcPr>
            <w:tcW w:w="863" w:type="pct"/>
            <w:tcBorders>
              <w:top w:val="nil"/>
              <w:bottom w:val="nil"/>
            </w:tcBorders>
            <w:shd w:val="clear" w:color="auto" w:fill="auto"/>
            <w:vAlign w:val="center"/>
          </w:tcPr>
          <w:p w:rsidR="003E6709" w:rsidRPr="00D76AE4" w:rsidRDefault="003E6709" w:rsidP="00ED36A2">
            <w:pPr>
              <w:jc w:val="right"/>
              <w:rPr>
                <w:rFonts w:ascii="Arial" w:hAnsi="Arial"/>
                <w:sz w:val="18"/>
                <w:lang w:val="es-AR"/>
              </w:rPr>
            </w:pPr>
          </w:p>
        </w:tc>
        <w:tc>
          <w:tcPr>
            <w:tcW w:w="774" w:type="pct"/>
            <w:tcBorders>
              <w:top w:val="nil"/>
              <w:bottom w:val="nil"/>
            </w:tcBorders>
            <w:shd w:val="clear" w:color="auto" w:fill="auto"/>
            <w:vAlign w:val="center"/>
          </w:tcPr>
          <w:p w:rsidR="003E6709" w:rsidRPr="00D76AE4" w:rsidRDefault="003E6709" w:rsidP="00ED36A2">
            <w:pPr>
              <w:jc w:val="right"/>
              <w:rPr>
                <w:rFonts w:ascii="Arial" w:hAnsi="Arial"/>
                <w:sz w:val="18"/>
                <w:lang w:val="es-AR"/>
              </w:rPr>
            </w:pPr>
          </w:p>
        </w:tc>
      </w:tr>
      <w:tr w:rsidR="003E6709" w:rsidRPr="00606646" w:rsidTr="00ED36A2">
        <w:trPr>
          <w:jc w:val="center"/>
        </w:trPr>
        <w:tc>
          <w:tcPr>
            <w:tcW w:w="3363" w:type="pct"/>
            <w:tcBorders>
              <w:top w:val="nil"/>
              <w:bottom w:val="nil"/>
            </w:tcBorders>
            <w:shd w:val="clear" w:color="auto" w:fill="auto"/>
            <w:vAlign w:val="center"/>
          </w:tcPr>
          <w:p w:rsidR="003E6709" w:rsidRPr="00572515" w:rsidRDefault="003E6709" w:rsidP="00ED36A2">
            <w:pPr>
              <w:rPr>
                <w:rFonts w:ascii="Arial" w:hAnsi="Arial"/>
                <w:b/>
                <w:sz w:val="18"/>
              </w:rPr>
            </w:pPr>
            <w:proofErr w:type="spellStart"/>
            <w:r w:rsidRPr="00572515">
              <w:rPr>
                <w:rFonts w:ascii="Arial" w:hAnsi="Arial"/>
                <w:b/>
                <w:sz w:val="18"/>
              </w:rPr>
              <w:t>Pagos</w:t>
            </w:r>
            <w:proofErr w:type="spellEnd"/>
          </w:p>
        </w:tc>
        <w:tc>
          <w:tcPr>
            <w:tcW w:w="863" w:type="pct"/>
            <w:tcBorders>
              <w:top w:val="nil"/>
              <w:bottom w:val="nil"/>
            </w:tcBorders>
            <w:shd w:val="clear" w:color="auto" w:fill="auto"/>
            <w:vAlign w:val="center"/>
          </w:tcPr>
          <w:p w:rsidR="003E6709" w:rsidRPr="00572515" w:rsidRDefault="003E6709" w:rsidP="00ED36A2">
            <w:pPr>
              <w:jc w:val="right"/>
              <w:rPr>
                <w:rFonts w:ascii="Arial" w:hAnsi="Arial"/>
                <w:sz w:val="18"/>
              </w:rPr>
            </w:pPr>
          </w:p>
        </w:tc>
        <w:tc>
          <w:tcPr>
            <w:tcW w:w="774" w:type="pct"/>
            <w:tcBorders>
              <w:top w:val="nil"/>
              <w:bottom w:val="nil"/>
            </w:tcBorders>
            <w:shd w:val="clear" w:color="auto" w:fill="auto"/>
            <w:vAlign w:val="center"/>
          </w:tcPr>
          <w:p w:rsidR="003E6709" w:rsidRPr="00572515" w:rsidRDefault="003E6709" w:rsidP="00ED36A2">
            <w:pPr>
              <w:jc w:val="right"/>
              <w:rPr>
                <w:rFonts w:ascii="Arial" w:hAnsi="Arial"/>
                <w:sz w:val="18"/>
              </w:rPr>
            </w:pPr>
          </w:p>
        </w:tc>
      </w:tr>
      <w:tr w:rsidR="003E6709" w:rsidRPr="00606646" w:rsidTr="00ED36A2">
        <w:trPr>
          <w:jc w:val="center"/>
        </w:trPr>
        <w:tc>
          <w:tcPr>
            <w:tcW w:w="3363" w:type="pct"/>
            <w:tcBorders>
              <w:top w:val="nil"/>
              <w:bottom w:val="nil"/>
            </w:tcBorders>
            <w:shd w:val="clear" w:color="auto" w:fill="auto"/>
            <w:vAlign w:val="center"/>
          </w:tcPr>
          <w:p w:rsidR="003E6709" w:rsidRPr="00D76AE4" w:rsidRDefault="003E6709" w:rsidP="00ED36A2">
            <w:pPr>
              <w:rPr>
                <w:rFonts w:ascii="Arial" w:hAnsi="Arial"/>
                <w:sz w:val="18"/>
                <w:lang w:val="es-AR"/>
              </w:rPr>
            </w:pPr>
            <w:r w:rsidRPr="00D76AE4">
              <w:rPr>
                <w:rFonts w:ascii="Arial" w:hAnsi="Arial"/>
                <w:sz w:val="18"/>
                <w:lang w:val="es-AR"/>
              </w:rPr>
              <w:t xml:space="preserve">Compra de PPE, activos intangibles y otros activos </w:t>
            </w:r>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rPr>
            </w:pPr>
            <w:r w:rsidRPr="00572515">
              <w:rPr>
                <w:rFonts w:ascii="Arial" w:hAnsi="Arial"/>
                <w:sz w:val="18"/>
              </w:rPr>
              <w:t>(</w:t>
            </w:r>
            <w:r w:rsidRPr="00572515">
              <w:rPr>
                <w:rFonts w:ascii="Arial" w:hAnsi="Arial"/>
                <w:sz w:val="18"/>
                <w:szCs w:val="18"/>
              </w:rPr>
              <w:t>119.881</w:t>
            </w:r>
            <w:r w:rsidRPr="00572515">
              <w:rPr>
                <w:rFonts w:ascii="Arial" w:hAnsi="Arial"/>
                <w:sz w:val="18"/>
              </w:rPr>
              <w:t>)</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rPr>
            </w:pPr>
            <w:r w:rsidRPr="00572515">
              <w:rPr>
                <w:rFonts w:ascii="Arial" w:hAnsi="Arial"/>
                <w:sz w:val="18"/>
              </w:rPr>
              <w:t>(18.966)</w:t>
            </w:r>
          </w:p>
        </w:tc>
      </w:tr>
      <w:tr w:rsidR="003E6709" w:rsidRPr="00606646" w:rsidTr="00ED36A2">
        <w:trPr>
          <w:jc w:val="center"/>
        </w:trPr>
        <w:tc>
          <w:tcPr>
            <w:tcW w:w="3363" w:type="pct"/>
            <w:tcBorders>
              <w:top w:val="nil"/>
              <w:bottom w:val="nil"/>
            </w:tcBorders>
            <w:shd w:val="clear" w:color="auto" w:fill="auto"/>
            <w:vAlign w:val="center"/>
          </w:tcPr>
          <w:p w:rsidR="003E6709" w:rsidRPr="00572515" w:rsidRDefault="003E6709" w:rsidP="00ED36A2">
            <w:pPr>
              <w:rPr>
                <w:rFonts w:ascii="Arial" w:hAnsi="Arial"/>
                <w:b/>
                <w:sz w:val="18"/>
              </w:rPr>
            </w:pPr>
            <w:proofErr w:type="spellStart"/>
            <w:r w:rsidRPr="00572515">
              <w:rPr>
                <w:rFonts w:ascii="Arial" w:hAnsi="Arial"/>
                <w:b/>
                <w:sz w:val="18"/>
              </w:rPr>
              <w:t>Cobros</w:t>
            </w:r>
            <w:proofErr w:type="spellEnd"/>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rPr>
            </w:pP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rPr>
            </w:pPr>
          </w:p>
        </w:tc>
      </w:tr>
      <w:tr w:rsidR="003E6709" w:rsidRPr="00606646" w:rsidTr="00ED36A2">
        <w:trPr>
          <w:jc w:val="center"/>
        </w:trPr>
        <w:tc>
          <w:tcPr>
            <w:tcW w:w="3363" w:type="pct"/>
            <w:tcBorders>
              <w:top w:val="nil"/>
              <w:bottom w:val="nil"/>
            </w:tcBorders>
            <w:shd w:val="clear" w:color="auto" w:fill="auto"/>
            <w:vAlign w:val="center"/>
          </w:tcPr>
          <w:p w:rsidR="003E6709" w:rsidRPr="00572515" w:rsidRDefault="003E6709" w:rsidP="00ED36A2">
            <w:pPr>
              <w:rPr>
                <w:rFonts w:ascii="Arial" w:hAnsi="Arial"/>
                <w:sz w:val="18"/>
              </w:rPr>
            </w:pPr>
            <w:proofErr w:type="spellStart"/>
            <w:r w:rsidRPr="00572515">
              <w:rPr>
                <w:rFonts w:ascii="Arial" w:hAnsi="Arial"/>
                <w:sz w:val="18"/>
              </w:rPr>
              <w:t>Venta</w:t>
            </w:r>
            <w:proofErr w:type="spellEnd"/>
            <w:r w:rsidRPr="00572515">
              <w:rPr>
                <w:rFonts w:ascii="Arial" w:hAnsi="Arial"/>
                <w:sz w:val="18"/>
              </w:rPr>
              <w:t xml:space="preserve"> de PPE</w:t>
            </w:r>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rPr>
            </w:pPr>
            <w:r w:rsidRPr="00572515">
              <w:rPr>
                <w:rFonts w:ascii="Arial" w:hAnsi="Arial"/>
                <w:sz w:val="18"/>
                <w:szCs w:val="18"/>
              </w:rPr>
              <w:t>7.908</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rPr>
            </w:pPr>
            <w:r w:rsidRPr="00572515">
              <w:rPr>
                <w:rFonts w:ascii="Arial" w:hAnsi="Arial"/>
                <w:sz w:val="18"/>
              </w:rPr>
              <w:t>168.868</w:t>
            </w:r>
          </w:p>
        </w:tc>
      </w:tr>
      <w:tr w:rsidR="003E6709" w:rsidRPr="00606646" w:rsidTr="00ED36A2">
        <w:trPr>
          <w:jc w:val="center"/>
        </w:trPr>
        <w:tc>
          <w:tcPr>
            <w:tcW w:w="3363" w:type="pct"/>
            <w:tcBorders>
              <w:top w:val="nil"/>
            </w:tcBorders>
            <w:shd w:val="clear" w:color="auto" w:fill="auto"/>
            <w:vAlign w:val="bottom"/>
          </w:tcPr>
          <w:p w:rsidR="003E6709" w:rsidRPr="00572515" w:rsidRDefault="003E6709" w:rsidP="00ED36A2">
            <w:pPr>
              <w:rPr>
                <w:rFonts w:ascii="Arial" w:hAnsi="Arial"/>
                <w:sz w:val="18"/>
              </w:rPr>
            </w:pPr>
            <w:r w:rsidRPr="00572515">
              <w:rPr>
                <w:rFonts w:ascii="Arial" w:hAnsi="Arial"/>
                <w:b/>
                <w:sz w:val="18"/>
              </w:rPr>
              <w:t> </w:t>
            </w:r>
          </w:p>
        </w:tc>
        <w:tc>
          <w:tcPr>
            <w:tcW w:w="863" w:type="pct"/>
            <w:tcBorders>
              <w:top w:val="nil"/>
            </w:tcBorders>
            <w:shd w:val="clear" w:color="auto" w:fill="auto"/>
            <w:vAlign w:val="bottom"/>
          </w:tcPr>
          <w:p w:rsidR="003E6709" w:rsidRPr="00572515" w:rsidRDefault="003E6709" w:rsidP="00ED36A2">
            <w:pPr>
              <w:jc w:val="right"/>
              <w:rPr>
                <w:rFonts w:ascii="Arial" w:hAnsi="Arial"/>
                <w:sz w:val="18"/>
              </w:rPr>
            </w:pPr>
          </w:p>
        </w:tc>
        <w:tc>
          <w:tcPr>
            <w:tcW w:w="774" w:type="pct"/>
            <w:tcBorders>
              <w:top w:val="nil"/>
            </w:tcBorders>
            <w:shd w:val="clear" w:color="auto" w:fill="auto"/>
            <w:vAlign w:val="bottom"/>
          </w:tcPr>
          <w:p w:rsidR="003E6709" w:rsidRPr="00572515" w:rsidRDefault="003E6709" w:rsidP="00ED36A2">
            <w:pPr>
              <w:jc w:val="right"/>
              <w:rPr>
                <w:rFonts w:ascii="Arial" w:hAnsi="Arial"/>
                <w:sz w:val="18"/>
              </w:rPr>
            </w:pPr>
          </w:p>
        </w:tc>
      </w:tr>
      <w:tr w:rsidR="003E6709" w:rsidRPr="00606646" w:rsidTr="00ED36A2">
        <w:trPr>
          <w:jc w:val="center"/>
        </w:trPr>
        <w:tc>
          <w:tcPr>
            <w:tcW w:w="3363" w:type="pct"/>
            <w:shd w:val="clear" w:color="auto" w:fill="auto"/>
            <w:vAlign w:val="center"/>
          </w:tcPr>
          <w:p w:rsidR="003E6709" w:rsidRPr="00D76AE4" w:rsidRDefault="003E6709" w:rsidP="00ED36A2">
            <w:pPr>
              <w:rPr>
                <w:rFonts w:ascii="Arial" w:hAnsi="Arial"/>
                <w:b/>
                <w:sz w:val="18"/>
                <w:lang w:val="es-AR"/>
              </w:rPr>
            </w:pPr>
            <w:r w:rsidRPr="00D76AE4">
              <w:rPr>
                <w:rFonts w:ascii="Arial" w:hAnsi="Arial"/>
                <w:b/>
                <w:sz w:val="18"/>
                <w:lang w:val="es-AR"/>
              </w:rPr>
              <w:t>Total de los flujos (utilizados) / provenientes de actividades de inversión</w:t>
            </w:r>
          </w:p>
        </w:tc>
        <w:tc>
          <w:tcPr>
            <w:tcW w:w="863" w:type="pct"/>
            <w:shd w:val="clear" w:color="auto" w:fill="auto"/>
            <w:vAlign w:val="bottom"/>
          </w:tcPr>
          <w:p w:rsidR="003E6709" w:rsidRPr="00572515" w:rsidRDefault="003E6709" w:rsidP="00ED36A2">
            <w:pPr>
              <w:jc w:val="right"/>
              <w:rPr>
                <w:rFonts w:ascii="Arial" w:hAnsi="Arial"/>
                <w:b/>
                <w:sz w:val="18"/>
              </w:rPr>
            </w:pPr>
            <w:r w:rsidRPr="00572515">
              <w:rPr>
                <w:rFonts w:ascii="Arial" w:hAnsi="Arial"/>
                <w:b/>
                <w:sz w:val="18"/>
                <w:szCs w:val="18"/>
              </w:rPr>
              <w:t>(111.973)</w:t>
            </w:r>
          </w:p>
        </w:tc>
        <w:tc>
          <w:tcPr>
            <w:tcW w:w="774" w:type="pct"/>
            <w:shd w:val="clear" w:color="auto" w:fill="auto"/>
            <w:vAlign w:val="bottom"/>
          </w:tcPr>
          <w:p w:rsidR="003E6709" w:rsidRPr="00572515" w:rsidRDefault="003E6709" w:rsidP="00ED36A2">
            <w:pPr>
              <w:jc w:val="right"/>
              <w:rPr>
                <w:rFonts w:ascii="Arial" w:hAnsi="Arial"/>
                <w:b/>
                <w:sz w:val="18"/>
              </w:rPr>
            </w:pPr>
            <w:r w:rsidRPr="00572515">
              <w:rPr>
                <w:rFonts w:ascii="Arial" w:hAnsi="Arial"/>
                <w:b/>
                <w:sz w:val="18"/>
              </w:rPr>
              <w:t>149.902</w:t>
            </w:r>
          </w:p>
        </w:tc>
      </w:tr>
      <w:tr w:rsidR="003E6709" w:rsidRPr="00606646" w:rsidTr="00ED36A2">
        <w:trPr>
          <w:jc w:val="center"/>
        </w:trPr>
        <w:tc>
          <w:tcPr>
            <w:tcW w:w="3363" w:type="pct"/>
            <w:tcBorders>
              <w:bottom w:val="nil"/>
            </w:tcBorders>
            <w:shd w:val="clear" w:color="auto" w:fill="auto"/>
            <w:vAlign w:val="center"/>
          </w:tcPr>
          <w:p w:rsidR="003E6709" w:rsidRPr="00606646" w:rsidRDefault="003E6709" w:rsidP="00ED36A2">
            <w:pPr>
              <w:rPr>
                <w:rFonts w:ascii="Arial" w:hAnsi="Arial"/>
                <w:b/>
                <w:sz w:val="18"/>
                <w:highlight w:val="yellow"/>
              </w:rPr>
            </w:pPr>
          </w:p>
        </w:tc>
        <w:tc>
          <w:tcPr>
            <w:tcW w:w="863" w:type="pct"/>
            <w:tcBorders>
              <w:bottom w:val="nil"/>
            </w:tcBorders>
            <w:shd w:val="clear" w:color="auto" w:fill="auto"/>
            <w:vAlign w:val="bottom"/>
          </w:tcPr>
          <w:p w:rsidR="003E6709" w:rsidRPr="00606646" w:rsidRDefault="003E6709" w:rsidP="00ED36A2">
            <w:pPr>
              <w:jc w:val="right"/>
              <w:rPr>
                <w:rFonts w:ascii="Arial" w:hAnsi="Arial"/>
                <w:sz w:val="18"/>
                <w:highlight w:val="yellow"/>
              </w:rPr>
            </w:pPr>
          </w:p>
        </w:tc>
        <w:tc>
          <w:tcPr>
            <w:tcW w:w="774" w:type="pct"/>
            <w:tcBorders>
              <w:bottom w:val="nil"/>
            </w:tcBorders>
            <w:shd w:val="clear" w:color="auto" w:fill="auto"/>
            <w:vAlign w:val="bottom"/>
          </w:tcPr>
          <w:p w:rsidR="003E6709" w:rsidRPr="00572515" w:rsidRDefault="003E6709" w:rsidP="00ED36A2">
            <w:pPr>
              <w:jc w:val="right"/>
              <w:rPr>
                <w:rFonts w:ascii="Arial" w:hAnsi="Arial"/>
                <w:sz w:val="18"/>
              </w:rPr>
            </w:pPr>
          </w:p>
        </w:tc>
      </w:tr>
      <w:tr w:rsidR="003E6709" w:rsidRPr="00BD3A29" w:rsidTr="00ED36A2">
        <w:trPr>
          <w:jc w:val="center"/>
        </w:trPr>
        <w:tc>
          <w:tcPr>
            <w:tcW w:w="3363" w:type="pct"/>
            <w:tcBorders>
              <w:top w:val="nil"/>
              <w:bottom w:val="nil"/>
            </w:tcBorders>
            <w:shd w:val="clear" w:color="auto" w:fill="auto"/>
            <w:vAlign w:val="center"/>
          </w:tcPr>
          <w:p w:rsidR="003E6709" w:rsidRPr="00D76AE4" w:rsidRDefault="003E6709" w:rsidP="00ED36A2">
            <w:pPr>
              <w:rPr>
                <w:rFonts w:ascii="Arial" w:hAnsi="Arial"/>
                <w:b/>
                <w:sz w:val="18"/>
                <w:lang w:val="es-AR"/>
              </w:rPr>
            </w:pPr>
            <w:r w:rsidRPr="00D76AE4">
              <w:rPr>
                <w:rFonts w:ascii="Arial" w:hAnsi="Arial"/>
                <w:b/>
                <w:sz w:val="18"/>
                <w:lang w:val="es-AR"/>
              </w:rPr>
              <w:t>Flujos de efectivo provenientes de actividades de financiación</w:t>
            </w:r>
          </w:p>
        </w:tc>
        <w:tc>
          <w:tcPr>
            <w:tcW w:w="863" w:type="pct"/>
            <w:tcBorders>
              <w:top w:val="nil"/>
              <w:bottom w:val="nil"/>
            </w:tcBorders>
            <w:shd w:val="clear" w:color="auto" w:fill="auto"/>
            <w:vAlign w:val="bottom"/>
          </w:tcPr>
          <w:p w:rsidR="003E6709" w:rsidRPr="00D76AE4" w:rsidRDefault="003E6709" w:rsidP="00ED36A2">
            <w:pPr>
              <w:jc w:val="right"/>
              <w:rPr>
                <w:rFonts w:ascii="Arial" w:hAnsi="Arial"/>
                <w:sz w:val="18"/>
                <w:szCs w:val="18"/>
                <w:lang w:val="es-AR"/>
              </w:rPr>
            </w:pPr>
          </w:p>
        </w:tc>
        <w:tc>
          <w:tcPr>
            <w:tcW w:w="774" w:type="pct"/>
            <w:tcBorders>
              <w:top w:val="nil"/>
              <w:bottom w:val="nil"/>
            </w:tcBorders>
            <w:shd w:val="clear" w:color="auto" w:fill="auto"/>
            <w:vAlign w:val="bottom"/>
          </w:tcPr>
          <w:p w:rsidR="003E6709" w:rsidRPr="00D76AE4" w:rsidRDefault="003E6709" w:rsidP="00ED36A2">
            <w:pPr>
              <w:jc w:val="right"/>
              <w:rPr>
                <w:rFonts w:ascii="Arial" w:hAnsi="Arial"/>
                <w:sz w:val="18"/>
                <w:lang w:val="es-AR"/>
              </w:rPr>
            </w:pPr>
          </w:p>
        </w:tc>
      </w:tr>
      <w:tr w:rsidR="003E6709" w:rsidRPr="00606646" w:rsidTr="00ED36A2">
        <w:trPr>
          <w:trHeight w:val="80"/>
          <w:jc w:val="center"/>
        </w:trPr>
        <w:tc>
          <w:tcPr>
            <w:tcW w:w="3363" w:type="pct"/>
            <w:tcBorders>
              <w:top w:val="nil"/>
              <w:bottom w:val="nil"/>
            </w:tcBorders>
            <w:shd w:val="clear" w:color="auto" w:fill="auto"/>
            <w:vAlign w:val="center"/>
          </w:tcPr>
          <w:p w:rsidR="003E6709" w:rsidRPr="00572515" w:rsidRDefault="003E6709" w:rsidP="00ED36A2">
            <w:pPr>
              <w:rPr>
                <w:rFonts w:ascii="Arial" w:hAnsi="Arial"/>
                <w:b/>
                <w:sz w:val="18"/>
              </w:rPr>
            </w:pPr>
            <w:proofErr w:type="spellStart"/>
            <w:r w:rsidRPr="00572515">
              <w:rPr>
                <w:rFonts w:ascii="Arial" w:hAnsi="Arial"/>
                <w:b/>
                <w:sz w:val="18"/>
              </w:rPr>
              <w:t>Pagos</w:t>
            </w:r>
            <w:proofErr w:type="spellEnd"/>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rPr>
            </w:pPr>
          </w:p>
        </w:tc>
      </w:tr>
      <w:tr w:rsidR="003E6709" w:rsidRPr="00606646" w:rsidTr="00ED36A2">
        <w:trPr>
          <w:jc w:val="center"/>
        </w:trPr>
        <w:tc>
          <w:tcPr>
            <w:tcW w:w="3363" w:type="pct"/>
            <w:tcBorders>
              <w:top w:val="nil"/>
              <w:bottom w:val="nil"/>
            </w:tcBorders>
            <w:shd w:val="clear" w:color="auto" w:fill="auto"/>
            <w:vAlign w:val="center"/>
          </w:tcPr>
          <w:p w:rsidR="003E6709" w:rsidRPr="00572515" w:rsidRDefault="003E6709" w:rsidP="00ED36A2">
            <w:pPr>
              <w:rPr>
                <w:rFonts w:ascii="Arial" w:hAnsi="Arial"/>
                <w:sz w:val="18"/>
              </w:rPr>
            </w:pPr>
            <w:proofErr w:type="spellStart"/>
            <w:r w:rsidRPr="00572515">
              <w:rPr>
                <w:rFonts w:ascii="Arial" w:hAnsi="Arial"/>
                <w:sz w:val="18"/>
              </w:rPr>
              <w:t>Obligaciones</w:t>
            </w:r>
            <w:proofErr w:type="spellEnd"/>
            <w:r w:rsidRPr="00572515">
              <w:rPr>
                <w:rFonts w:ascii="Arial" w:hAnsi="Arial"/>
                <w:sz w:val="18"/>
              </w:rPr>
              <w:t xml:space="preserve"> </w:t>
            </w:r>
            <w:proofErr w:type="spellStart"/>
            <w:r w:rsidRPr="00572515">
              <w:rPr>
                <w:rFonts w:ascii="Arial" w:hAnsi="Arial"/>
                <w:sz w:val="18"/>
              </w:rPr>
              <w:t>negociables</w:t>
            </w:r>
            <w:proofErr w:type="spellEnd"/>
            <w:r w:rsidRPr="00572515">
              <w:rPr>
                <w:rFonts w:ascii="Arial" w:hAnsi="Arial"/>
                <w:sz w:val="18"/>
              </w:rPr>
              <w:t xml:space="preserve"> no </w:t>
            </w:r>
            <w:proofErr w:type="spellStart"/>
            <w:r w:rsidRPr="00572515">
              <w:rPr>
                <w:rFonts w:ascii="Arial" w:hAnsi="Arial"/>
                <w:sz w:val="18"/>
              </w:rPr>
              <w:t>subordinadas</w:t>
            </w:r>
            <w:proofErr w:type="spellEnd"/>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cs="Arial"/>
                <w:sz w:val="18"/>
                <w:szCs w:val="18"/>
              </w:rPr>
              <w:t xml:space="preserve"> (4.675.377)</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cs="Arial"/>
                <w:sz w:val="18"/>
                <w:szCs w:val="18"/>
              </w:rPr>
              <w:t xml:space="preserve"> (3.328.198)</w:t>
            </w:r>
          </w:p>
        </w:tc>
      </w:tr>
      <w:tr w:rsidR="003E6709" w:rsidRPr="00606646" w:rsidTr="00ED36A2">
        <w:trPr>
          <w:jc w:val="center"/>
        </w:trPr>
        <w:tc>
          <w:tcPr>
            <w:tcW w:w="3363" w:type="pct"/>
            <w:tcBorders>
              <w:top w:val="nil"/>
              <w:bottom w:val="nil"/>
            </w:tcBorders>
            <w:shd w:val="clear" w:color="auto" w:fill="auto"/>
            <w:vAlign w:val="center"/>
          </w:tcPr>
          <w:p w:rsidR="003E6709" w:rsidRPr="00D76AE4" w:rsidRDefault="003E6709" w:rsidP="00ED36A2">
            <w:pPr>
              <w:rPr>
                <w:rFonts w:ascii="Arial" w:hAnsi="Arial"/>
                <w:sz w:val="18"/>
                <w:lang w:val="es-AR"/>
              </w:rPr>
            </w:pPr>
            <w:r w:rsidRPr="00D76AE4">
              <w:rPr>
                <w:rFonts w:ascii="Arial" w:hAnsi="Arial"/>
                <w:sz w:val="18"/>
                <w:lang w:val="es-AR"/>
              </w:rPr>
              <w:t xml:space="preserve">Financiaciones en entidades financieras locales </w:t>
            </w:r>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D76AE4">
              <w:rPr>
                <w:rFonts w:ascii="Arial" w:hAnsi="Arial" w:cs="Arial"/>
                <w:sz w:val="18"/>
                <w:szCs w:val="18"/>
                <w:lang w:val="es-AR"/>
              </w:rPr>
              <w:t xml:space="preserve"> </w:t>
            </w:r>
            <w:r w:rsidRPr="00572515">
              <w:rPr>
                <w:rFonts w:ascii="Arial" w:hAnsi="Arial" w:cs="Arial"/>
                <w:sz w:val="18"/>
                <w:szCs w:val="18"/>
              </w:rPr>
              <w:t>(1.192.340)</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cs="Arial"/>
                <w:sz w:val="18"/>
                <w:szCs w:val="18"/>
              </w:rPr>
              <w:t xml:space="preserve"> (18.676.647)</w:t>
            </w:r>
          </w:p>
        </w:tc>
      </w:tr>
      <w:tr w:rsidR="003E6709" w:rsidRPr="00606646" w:rsidTr="00ED36A2">
        <w:trPr>
          <w:jc w:val="center"/>
        </w:trPr>
        <w:tc>
          <w:tcPr>
            <w:tcW w:w="3363" w:type="pct"/>
            <w:tcBorders>
              <w:top w:val="nil"/>
              <w:bottom w:val="nil"/>
            </w:tcBorders>
            <w:shd w:val="clear" w:color="auto" w:fill="auto"/>
            <w:vAlign w:val="center"/>
          </w:tcPr>
          <w:p w:rsidR="003E6709" w:rsidRPr="00D76AE4" w:rsidRDefault="003E6709" w:rsidP="00ED36A2">
            <w:pPr>
              <w:rPr>
                <w:rFonts w:ascii="Arial" w:hAnsi="Arial"/>
                <w:sz w:val="18"/>
                <w:lang w:val="es-AR"/>
              </w:rPr>
            </w:pPr>
            <w:r w:rsidRPr="00D76AE4">
              <w:rPr>
                <w:rFonts w:ascii="Arial" w:hAnsi="Arial"/>
                <w:sz w:val="18"/>
                <w:lang w:val="es-AR"/>
              </w:rPr>
              <w:t>Otros pagos relacionados con actividades de financiación</w:t>
            </w:r>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D76AE4">
              <w:rPr>
                <w:rFonts w:ascii="Arial" w:hAnsi="Arial" w:cs="Arial"/>
                <w:sz w:val="18"/>
                <w:szCs w:val="18"/>
                <w:lang w:val="es-AR"/>
              </w:rPr>
              <w:t xml:space="preserve"> </w:t>
            </w:r>
            <w:r w:rsidRPr="00572515">
              <w:rPr>
                <w:rFonts w:ascii="Arial" w:hAnsi="Arial" w:cs="Arial"/>
                <w:sz w:val="18"/>
                <w:szCs w:val="18"/>
              </w:rPr>
              <w:t>(130.543)</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sz w:val="18"/>
                <w:szCs w:val="18"/>
              </w:rPr>
              <w:t>(136.297)</w:t>
            </w:r>
          </w:p>
        </w:tc>
      </w:tr>
      <w:tr w:rsidR="003E6709" w:rsidRPr="00606646" w:rsidTr="00ED36A2">
        <w:trPr>
          <w:jc w:val="center"/>
        </w:trPr>
        <w:tc>
          <w:tcPr>
            <w:tcW w:w="3363" w:type="pct"/>
            <w:tcBorders>
              <w:top w:val="nil"/>
              <w:bottom w:val="nil"/>
            </w:tcBorders>
            <w:shd w:val="clear" w:color="auto" w:fill="auto"/>
            <w:vAlign w:val="center"/>
          </w:tcPr>
          <w:p w:rsidR="003E6709" w:rsidRPr="00572515" w:rsidRDefault="003E6709" w:rsidP="00ED36A2">
            <w:pPr>
              <w:rPr>
                <w:rFonts w:ascii="Arial" w:hAnsi="Arial"/>
                <w:b/>
                <w:sz w:val="18"/>
              </w:rPr>
            </w:pPr>
            <w:proofErr w:type="spellStart"/>
            <w:r w:rsidRPr="00572515">
              <w:rPr>
                <w:rFonts w:ascii="Arial" w:hAnsi="Arial"/>
                <w:b/>
                <w:sz w:val="18"/>
              </w:rPr>
              <w:t>Cobros</w:t>
            </w:r>
            <w:proofErr w:type="spellEnd"/>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p>
        </w:tc>
      </w:tr>
      <w:tr w:rsidR="003E6709" w:rsidRPr="00606646" w:rsidTr="00ED36A2">
        <w:trPr>
          <w:jc w:val="center"/>
        </w:trPr>
        <w:tc>
          <w:tcPr>
            <w:tcW w:w="3363" w:type="pct"/>
            <w:tcBorders>
              <w:top w:val="nil"/>
              <w:bottom w:val="nil"/>
            </w:tcBorders>
            <w:shd w:val="clear" w:color="auto" w:fill="auto"/>
            <w:vAlign w:val="center"/>
          </w:tcPr>
          <w:p w:rsidR="003E6709" w:rsidRPr="00572515" w:rsidRDefault="003E6709" w:rsidP="00ED36A2">
            <w:pPr>
              <w:rPr>
                <w:rFonts w:ascii="Arial" w:hAnsi="Arial"/>
                <w:sz w:val="18"/>
              </w:rPr>
            </w:pPr>
            <w:proofErr w:type="spellStart"/>
            <w:r w:rsidRPr="00572515">
              <w:rPr>
                <w:rFonts w:ascii="Arial" w:hAnsi="Arial"/>
                <w:sz w:val="18"/>
              </w:rPr>
              <w:t>Obligaciones</w:t>
            </w:r>
            <w:proofErr w:type="spellEnd"/>
            <w:r w:rsidRPr="00572515">
              <w:rPr>
                <w:rFonts w:ascii="Arial" w:hAnsi="Arial"/>
                <w:sz w:val="18"/>
              </w:rPr>
              <w:t xml:space="preserve"> </w:t>
            </w:r>
            <w:proofErr w:type="spellStart"/>
            <w:r w:rsidRPr="00572515">
              <w:rPr>
                <w:rFonts w:ascii="Arial" w:hAnsi="Arial"/>
                <w:sz w:val="18"/>
              </w:rPr>
              <w:t>negociables</w:t>
            </w:r>
            <w:proofErr w:type="spellEnd"/>
            <w:r w:rsidRPr="00572515">
              <w:rPr>
                <w:rFonts w:ascii="Arial" w:hAnsi="Arial"/>
                <w:sz w:val="18"/>
              </w:rPr>
              <w:t xml:space="preserve"> no </w:t>
            </w:r>
            <w:proofErr w:type="spellStart"/>
            <w:r w:rsidRPr="00572515">
              <w:rPr>
                <w:rFonts w:ascii="Arial" w:hAnsi="Arial"/>
                <w:sz w:val="18"/>
              </w:rPr>
              <w:t>subordinadas</w:t>
            </w:r>
            <w:proofErr w:type="spellEnd"/>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cs="Arial"/>
                <w:sz w:val="18"/>
                <w:szCs w:val="18"/>
              </w:rPr>
              <w:t xml:space="preserve">115.776 </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cs="Arial"/>
                <w:sz w:val="18"/>
                <w:szCs w:val="18"/>
              </w:rPr>
              <w:t xml:space="preserve">4.999.476 </w:t>
            </w:r>
          </w:p>
        </w:tc>
      </w:tr>
      <w:tr w:rsidR="003E6709" w:rsidRPr="00606646" w:rsidTr="00ED36A2">
        <w:trPr>
          <w:jc w:val="center"/>
        </w:trPr>
        <w:tc>
          <w:tcPr>
            <w:tcW w:w="3363" w:type="pct"/>
            <w:tcBorders>
              <w:top w:val="nil"/>
              <w:bottom w:val="nil"/>
            </w:tcBorders>
            <w:shd w:val="clear" w:color="auto" w:fill="auto"/>
            <w:vAlign w:val="center"/>
          </w:tcPr>
          <w:p w:rsidR="003E6709" w:rsidRPr="00D76AE4" w:rsidRDefault="003E6709" w:rsidP="00ED36A2">
            <w:pPr>
              <w:rPr>
                <w:rFonts w:ascii="Arial" w:hAnsi="Arial"/>
                <w:sz w:val="18"/>
                <w:lang w:val="es-AR"/>
              </w:rPr>
            </w:pPr>
            <w:r w:rsidRPr="00D76AE4">
              <w:rPr>
                <w:rFonts w:ascii="Arial" w:hAnsi="Arial"/>
                <w:sz w:val="18"/>
                <w:lang w:val="es-AR"/>
              </w:rPr>
              <w:t xml:space="preserve">Financiaciones en entidades financieras locales </w:t>
            </w:r>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cs="Arial"/>
                <w:sz w:val="18"/>
                <w:szCs w:val="18"/>
              </w:rPr>
              <w:t xml:space="preserve">870.000 </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cs="Arial"/>
                <w:sz w:val="18"/>
                <w:szCs w:val="18"/>
              </w:rPr>
              <w:t xml:space="preserve">18.686.237 </w:t>
            </w:r>
          </w:p>
        </w:tc>
      </w:tr>
      <w:tr w:rsidR="003E6709" w:rsidRPr="00606646" w:rsidTr="00ED36A2">
        <w:trPr>
          <w:jc w:val="center"/>
        </w:trPr>
        <w:tc>
          <w:tcPr>
            <w:tcW w:w="3363" w:type="pct"/>
            <w:tcBorders>
              <w:top w:val="nil"/>
            </w:tcBorders>
            <w:shd w:val="clear" w:color="auto" w:fill="auto"/>
            <w:vAlign w:val="bottom"/>
          </w:tcPr>
          <w:p w:rsidR="003E6709" w:rsidRPr="00572515" w:rsidRDefault="003E6709" w:rsidP="00ED36A2">
            <w:pPr>
              <w:rPr>
                <w:rFonts w:ascii="Arial" w:hAnsi="Arial"/>
              </w:rPr>
            </w:pPr>
            <w:r w:rsidRPr="00572515">
              <w:rPr>
                <w:rFonts w:ascii="Arial" w:hAnsi="Arial"/>
                <w:b/>
              </w:rPr>
              <w:t> </w:t>
            </w:r>
          </w:p>
        </w:tc>
        <w:tc>
          <w:tcPr>
            <w:tcW w:w="863" w:type="pct"/>
            <w:tcBorders>
              <w:top w:val="nil"/>
            </w:tcBorders>
            <w:shd w:val="clear" w:color="auto" w:fill="auto"/>
            <w:vAlign w:val="bottom"/>
          </w:tcPr>
          <w:p w:rsidR="003E6709" w:rsidRPr="00572515" w:rsidRDefault="003E6709" w:rsidP="00ED36A2">
            <w:pPr>
              <w:jc w:val="right"/>
              <w:rPr>
                <w:rFonts w:ascii="Arial" w:hAnsi="Arial"/>
                <w:sz w:val="18"/>
                <w:szCs w:val="18"/>
              </w:rPr>
            </w:pPr>
          </w:p>
        </w:tc>
        <w:tc>
          <w:tcPr>
            <w:tcW w:w="774" w:type="pct"/>
            <w:tcBorders>
              <w:top w:val="nil"/>
            </w:tcBorders>
            <w:shd w:val="clear" w:color="auto" w:fill="auto"/>
            <w:vAlign w:val="bottom"/>
          </w:tcPr>
          <w:p w:rsidR="003E6709" w:rsidRPr="00572515" w:rsidRDefault="003E6709" w:rsidP="00ED36A2">
            <w:pPr>
              <w:jc w:val="right"/>
              <w:rPr>
                <w:rFonts w:ascii="Arial" w:hAnsi="Arial"/>
                <w:sz w:val="18"/>
              </w:rPr>
            </w:pPr>
          </w:p>
        </w:tc>
      </w:tr>
      <w:tr w:rsidR="003E6709" w:rsidRPr="00606646" w:rsidTr="00ED36A2">
        <w:trPr>
          <w:jc w:val="center"/>
        </w:trPr>
        <w:tc>
          <w:tcPr>
            <w:tcW w:w="3363" w:type="pct"/>
            <w:shd w:val="clear" w:color="auto" w:fill="auto"/>
            <w:vAlign w:val="center"/>
          </w:tcPr>
          <w:p w:rsidR="003E6709" w:rsidRPr="00D76AE4" w:rsidRDefault="003E6709" w:rsidP="00ED36A2">
            <w:pPr>
              <w:rPr>
                <w:rFonts w:ascii="Arial" w:hAnsi="Arial"/>
                <w:b/>
                <w:sz w:val="18"/>
                <w:lang w:val="es-AR"/>
              </w:rPr>
            </w:pPr>
            <w:r w:rsidRPr="00D76AE4">
              <w:rPr>
                <w:rFonts w:ascii="Arial" w:hAnsi="Arial"/>
                <w:b/>
                <w:sz w:val="18"/>
                <w:lang w:val="es-AR"/>
              </w:rPr>
              <w:t>Total de los flujos (utilizados) / provenientes en actividades de financiación</w:t>
            </w:r>
          </w:p>
        </w:tc>
        <w:tc>
          <w:tcPr>
            <w:tcW w:w="863" w:type="pct"/>
            <w:shd w:val="clear" w:color="auto" w:fill="auto"/>
            <w:vAlign w:val="bottom"/>
          </w:tcPr>
          <w:p w:rsidR="003E6709" w:rsidRPr="00572515" w:rsidRDefault="003E6709" w:rsidP="00ED36A2">
            <w:pPr>
              <w:jc w:val="right"/>
              <w:rPr>
                <w:rFonts w:ascii="Arial" w:hAnsi="Arial"/>
                <w:b/>
                <w:sz w:val="18"/>
                <w:szCs w:val="18"/>
              </w:rPr>
            </w:pPr>
            <w:r w:rsidRPr="00572515">
              <w:rPr>
                <w:rFonts w:ascii="Arial" w:hAnsi="Arial"/>
                <w:b/>
                <w:sz w:val="18"/>
                <w:szCs w:val="18"/>
              </w:rPr>
              <w:t>(5.012.484)</w:t>
            </w:r>
          </w:p>
        </w:tc>
        <w:tc>
          <w:tcPr>
            <w:tcW w:w="774" w:type="pct"/>
            <w:shd w:val="clear" w:color="auto" w:fill="auto"/>
            <w:vAlign w:val="bottom"/>
          </w:tcPr>
          <w:p w:rsidR="003E6709" w:rsidRPr="00572515" w:rsidRDefault="003E6709" w:rsidP="00ED36A2">
            <w:pPr>
              <w:jc w:val="right"/>
              <w:rPr>
                <w:rFonts w:ascii="Arial" w:hAnsi="Arial"/>
                <w:b/>
                <w:sz w:val="18"/>
              </w:rPr>
            </w:pPr>
            <w:r w:rsidRPr="00572515">
              <w:rPr>
                <w:rFonts w:ascii="Arial" w:hAnsi="Arial"/>
                <w:b/>
                <w:sz w:val="18"/>
              </w:rPr>
              <w:t>1.544.571</w:t>
            </w:r>
          </w:p>
        </w:tc>
      </w:tr>
      <w:tr w:rsidR="003E6709" w:rsidRPr="00606646" w:rsidTr="00ED36A2">
        <w:trPr>
          <w:jc w:val="center"/>
        </w:trPr>
        <w:tc>
          <w:tcPr>
            <w:tcW w:w="3363" w:type="pct"/>
            <w:shd w:val="clear" w:color="auto" w:fill="auto"/>
            <w:vAlign w:val="center"/>
          </w:tcPr>
          <w:p w:rsidR="003E6709" w:rsidRPr="00606646" w:rsidRDefault="003E6709" w:rsidP="00ED36A2">
            <w:pPr>
              <w:rPr>
                <w:rFonts w:ascii="Arial" w:hAnsi="Arial"/>
                <w:sz w:val="18"/>
                <w:highlight w:val="yellow"/>
              </w:rPr>
            </w:pPr>
          </w:p>
        </w:tc>
        <w:tc>
          <w:tcPr>
            <w:tcW w:w="863" w:type="pct"/>
            <w:shd w:val="clear" w:color="auto" w:fill="auto"/>
            <w:vAlign w:val="bottom"/>
          </w:tcPr>
          <w:p w:rsidR="003E6709" w:rsidRPr="00606646" w:rsidRDefault="003E6709" w:rsidP="00ED36A2">
            <w:pPr>
              <w:jc w:val="right"/>
              <w:rPr>
                <w:rFonts w:ascii="Arial" w:hAnsi="Arial"/>
                <w:sz w:val="18"/>
                <w:szCs w:val="18"/>
                <w:highlight w:val="yellow"/>
              </w:rPr>
            </w:pPr>
          </w:p>
        </w:tc>
        <w:tc>
          <w:tcPr>
            <w:tcW w:w="774" w:type="pct"/>
            <w:shd w:val="clear" w:color="auto" w:fill="auto"/>
            <w:vAlign w:val="bottom"/>
          </w:tcPr>
          <w:p w:rsidR="003E6709" w:rsidRPr="00572515" w:rsidRDefault="003E6709" w:rsidP="00ED36A2">
            <w:pPr>
              <w:jc w:val="right"/>
              <w:rPr>
                <w:rFonts w:ascii="Arial" w:hAnsi="Arial"/>
                <w:sz w:val="18"/>
              </w:rPr>
            </w:pPr>
          </w:p>
        </w:tc>
      </w:tr>
      <w:tr w:rsidR="003E6709" w:rsidRPr="00606646" w:rsidTr="00ED36A2">
        <w:trPr>
          <w:jc w:val="center"/>
        </w:trPr>
        <w:tc>
          <w:tcPr>
            <w:tcW w:w="3363" w:type="pct"/>
            <w:shd w:val="clear" w:color="auto" w:fill="auto"/>
            <w:vAlign w:val="center"/>
          </w:tcPr>
          <w:p w:rsidR="003E6709" w:rsidRPr="00D76AE4" w:rsidRDefault="003E6709" w:rsidP="00ED36A2">
            <w:pPr>
              <w:rPr>
                <w:rFonts w:ascii="Arial" w:hAnsi="Arial"/>
                <w:b/>
                <w:sz w:val="18"/>
                <w:lang w:val="es-AR"/>
              </w:rPr>
            </w:pPr>
            <w:r w:rsidRPr="00D76AE4">
              <w:rPr>
                <w:rFonts w:ascii="Arial" w:hAnsi="Arial"/>
                <w:b/>
                <w:sz w:val="18"/>
                <w:lang w:val="es-AR"/>
              </w:rPr>
              <w:t>Efecto de las variaciones del tipo de cambio</w:t>
            </w:r>
          </w:p>
        </w:tc>
        <w:tc>
          <w:tcPr>
            <w:tcW w:w="863" w:type="pct"/>
            <w:shd w:val="clear" w:color="auto" w:fill="auto"/>
            <w:vAlign w:val="bottom"/>
          </w:tcPr>
          <w:p w:rsidR="003E6709" w:rsidRPr="00572515" w:rsidRDefault="003E6709" w:rsidP="00ED36A2">
            <w:pPr>
              <w:jc w:val="right"/>
              <w:rPr>
                <w:rFonts w:ascii="Arial" w:hAnsi="Arial"/>
                <w:b/>
                <w:sz w:val="18"/>
                <w:szCs w:val="18"/>
              </w:rPr>
            </w:pPr>
            <w:r w:rsidRPr="00572515">
              <w:rPr>
                <w:rFonts w:ascii="Arial" w:hAnsi="Arial"/>
                <w:b/>
                <w:sz w:val="18"/>
                <w:szCs w:val="18"/>
              </w:rPr>
              <w:t>667.968</w:t>
            </w:r>
          </w:p>
        </w:tc>
        <w:tc>
          <w:tcPr>
            <w:tcW w:w="774" w:type="pct"/>
            <w:shd w:val="clear" w:color="auto" w:fill="auto"/>
            <w:vAlign w:val="bottom"/>
          </w:tcPr>
          <w:p w:rsidR="003E6709" w:rsidRPr="00572515" w:rsidRDefault="003E6709" w:rsidP="00ED36A2">
            <w:pPr>
              <w:jc w:val="right"/>
              <w:rPr>
                <w:rFonts w:ascii="Arial" w:hAnsi="Arial"/>
                <w:b/>
                <w:sz w:val="18"/>
              </w:rPr>
            </w:pPr>
            <w:r w:rsidRPr="00572515">
              <w:rPr>
                <w:rFonts w:ascii="Arial" w:hAnsi="Arial"/>
                <w:b/>
                <w:sz w:val="18"/>
              </w:rPr>
              <w:t>1.551.693</w:t>
            </w:r>
          </w:p>
        </w:tc>
      </w:tr>
      <w:tr w:rsidR="003E6709" w:rsidRPr="00606646" w:rsidTr="00ED36A2">
        <w:trPr>
          <w:jc w:val="center"/>
        </w:trPr>
        <w:tc>
          <w:tcPr>
            <w:tcW w:w="3363" w:type="pct"/>
            <w:shd w:val="clear" w:color="auto" w:fill="auto"/>
            <w:vAlign w:val="center"/>
          </w:tcPr>
          <w:p w:rsidR="003E6709" w:rsidRPr="00572515" w:rsidRDefault="003E6709" w:rsidP="00ED36A2">
            <w:pPr>
              <w:rPr>
                <w:rFonts w:ascii="Arial" w:hAnsi="Arial"/>
                <w:sz w:val="18"/>
              </w:rPr>
            </w:pPr>
          </w:p>
        </w:tc>
        <w:tc>
          <w:tcPr>
            <w:tcW w:w="863" w:type="pct"/>
            <w:shd w:val="clear" w:color="auto" w:fill="auto"/>
            <w:vAlign w:val="bottom"/>
          </w:tcPr>
          <w:p w:rsidR="003E6709" w:rsidRPr="00572515" w:rsidRDefault="003E6709" w:rsidP="00ED36A2">
            <w:pPr>
              <w:jc w:val="right"/>
              <w:rPr>
                <w:rFonts w:ascii="Arial" w:hAnsi="Arial"/>
                <w:sz w:val="18"/>
                <w:szCs w:val="18"/>
              </w:rPr>
            </w:pPr>
          </w:p>
        </w:tc>
        <w:tc>
          <w:tcPr>
            <w:tcW w:w="774" w:type="pct"/>
            <w:shd w:val="clear" w:color="auto" w:fill="auto"/>
            <w:vAlign w:val="bottom"/>
          </w:tcPr>
          <w:p w:rsidR="003E6709" w:rsidRPr="00572515" w:rsidRDefault="003E6709" w:rsidP="00ED36A2">
            <w:pPr>
              <w:jc w:val="right"/>
              <w:rPr>
                <w:rFonts w:ascii="Arial" w:hAnsi="Arial"/>
                <w:sz w:val="18"/>
              </w:rPr>
            </w:pPr>
          </w:p>
        </w:tc>
      </w:tr>
      <w:tr w:rsidR="003E6709" w:rsidRPr="00606646" w:rsidTr="00ED36A2">
        <w:trPr>
          <w:jc w:val="center"/>
        </w:trPr>
        <w:tc>
          <w:tcPr>
            <w:tcW w:w="3363" w:type="pct"/>
            <w:shd w:val="clear" w:color="auto" w:fill="auto"/>
            <w:vAlign w:val="center"/>
          </w:tcPr>
          <w:p w:rsidR="003E6709" w:rsidRPr="00D76AE4" w:rsidRDefault="003E6709" w:rsidP="00ED36A2">
            <w:pPr>
              <w:rPr>
                <w:rFonts w:ascii="Arial" w:hAnsi="Arial"/>
                <w:sz w:val="18"/>
                <w:lang w:val="es-AR"/>
              </w:rPr>
            </w:pPr>
            <w:r w:rsidRPr="00D76AE4">
              <w:rPr>
                <w:rFonts w:ascii="Arial" w:hAnsi="Arial"/>
                <w:b/>
                <w:sz w:val="18"/>
                <w:lang w:val="es-AR"/>
              </w:rPr>
              <w:t>Efecto del resultado por la posición monetaria de efectivo y equivalentes</w:t>
            </w:r>
          </w:p>
        </w:tc>
        <w:tc>
          <w:tcPr>
            <w:tcW w:w="863" w:type="pct"/>
            <w:shd w:val="clear" w:color="auto" w:fill="auto"/>
            <w:vAlign w:val="bottom"/>
          </w:tcPr>
          <w:p w:rsidR="003E6709" w:rsidRPr="00572515" w:rsidRDefault="003E6709" w:rsidP="00ED36A2">
            <w:pPr>
              <w:jc w:val="right"/>
              <w:rPr>
                <w:rFonts w:ascii="Arial" w:hAnsi="Arial"/>
                <w:b/>
                <w:sz w:val="18"/>
                <w:szCs w:val="18"/>
              </w:rPr>
            </w:pPr>
            <w:r w:rsidRPr="00572515">
              <w:rPr>
                <w:rFonts w:ascii="Arial" w:hAnsi="Arial"/>
                <w:b/>
                <w:sz w:val="18"/>
                <w:szCs w:val="18"/>
              </w:rPr>
              <w:t>(1.738.644)</w:t>
            </w:r>
          </w:p>
        </w:tc>
        <w:tc>
          <w:tcPr>
            <w:tcW w:w="774" w:type="pct"/>
            <w:shd w:val="clear" w:color="auto" w:fill="auto"/>
            <w:vAlign w:val="bottom"/>
          </w:tcPr>
          <w:p w:rsidR="003E6709" w:rsidRPr="00572515" w:rsidRDefault="003E6709" w:rsidP="00ED36A2">
            <w:pPr>
              <w:jc w:val="right"/>
              <w:rPr>
                <w:rFonts w:ascii="Arial" w:hAnsi="Arial"/>
                <w:b/>
                <w:sz w:val="18"/>
              </w:rPr>
            </w:pPr>
            <w:r w:rsidRPr="00572515">
              <w:rPr>
                <w:rFonts w:ascii="Arial" w:hAnsi="Arial"/>
                <w:b/>
                <w:sz w:val="18"/>
              </w:rPr>
              <w:t>(7.544.315)</w:t>
            </w:r>
          </w:p>
        </w:tc>
      </w:tr>
      <w:tr w:rsidR="003E6709" w:rsidRPr="00606646" w:rsidTr="00ED36A2">
        <w:trPr>
          <w:jc w:val="center"/>
        </w:trPr>
        <w:tc>
          <w:tcPr>
            <w:tcW w:w="3363" w:type="pct"/>
            <w:shd w:val="clear" w:color="auto" w:fill="auto"/>
            <w:vAlign w:val="center"/>
          </w:tcPr>
          <w:p w:rsidR="003E6709" w:rsidRPr="00606646" w:rsidRDefault="003E6709" w:rsidP="00ED36A2">
            <w:pPr>
              <w:rPr>
                <w:rFonts w:ascii="Arial" w:hAnsi="Arial"/>
                <w:sz w:val="18"/>
                <w:highlight w:val="yellow"/>
              </w:rPr>
            </w:pPr>
          </w:p>
        </w:tc>
        <w:tc>
          <w:tcPr>
            <w:tcW w:w="863" w:type="pct"/>
            <w:shd w:val="clear" w:color="auto" w:fill="auto"/>
            <w:vAlign w:val="bottom"/>
          </w:tcPr>
          <w:p w:rsidR="003E6709" w:rsidRPr="00606646" w:rsidRDefault="003E6709" w:rsidP="00ED36A2">
            <w:pPr>
              <w:jc w:val="right"/>
              <w:rPr>
                <w:rFonts w:ascii="Arial" w:hAnsi="Arial"/>
                <w:sz w:val="18"/>
                <w:szCs w:val="18"/>
                <w:highlight w:val="yellow"/>
              </w:rPr>
            </w:pPr>
          </w:p>
        </w:tc>
        <w:tc>
          <w:tcPr>
            <w:tcW w:w="774" w:type="pct"/>
            <w:shd w:val="clear" w:color="auto" w:fill="auto"/>
            <w:vAlign w:val="bottom"/>
          </w:tcPr>
          <w:p w:rsidR="003E6709" w:rsidRPr="00572515" w:rsidRDefault="003E6709" w:rsidP="00ED36A2">
            <w:pPr>
              <w:jc w:val="right"/>
              <w:rPr>
                <w:rFonts w:ascii="Arial" w:hAnsi="Arial"/>
                <w:sz w:val="18"/>
              </w:rPr>
            </w:pPr>
          </w:p>
        </w:tc>
      </w:tr>
      <w:tr w:rsidR="003E6709" w:rsidRPr="00BD3A29" w:rsidTr="00ED36A2">
        <w:trPr>
          <w:jc w:val="center"/>
        </w:trPr>
        <w:tc>
          <w:tcPr>
            <w:tcW w:w="3363" w:type="pct"/>
            <w:shd w:val="clear" w:color="auto" w:fill="auto"/>
            <w:vAlign w:val="center"/>
          </w:tcPr>
          <w:p w:rsidR="003E6709" w:rsidRPr="00D76AE4" w:rsidRDefault="003E6709" w:rsidP="00ED36A2">
            <w:pPr>
              <w:rPr>
                <w:rFonts w:ascii="Arial" w:hAnsi="Arial"/>
                <w:b/>
                <w:sz w:val="18"/>
                <w:lang w:val="es-AR"/>
              </w:rPr>
            </w:pPr>
            <w:r w:rsidRPr="00D76AE4">
              <w:rPr>
                <w:rFonts w:ascii="Arial" w:hAnsi="Arial"/>
                <w:b/>
                <w:sz w:val="18"/>
                <w:lang w:val="es-AR"/>
              </w:rPr>
              <w:t>TOTAL DE LA VARIACIÓN DE LOS FLUJOS DE EFECTIVO</w:t>
            </w:r>
          </w:p>
        </w:tc>
        <w:tc>
          <w:tcPr>
            <w:tcW w:w="863" w:type="pct"/>
            <w:shd w:val="clear" w:color="auto" w:fill="auto"/>
            <w:vAlign w:val="bottom"/>
          </w:tcPr>
          <w:p w:rsidR="003E6709" w:rsidRPr="00D76AE4" w:rsidRDefault="003E6709" w:rsidP="00ED36A2">
            <w:pPr>
              <w:jc w:val="right"/>
              <w:rPr>
                <w:rFonts w:ascii="Arial" w:hAnsi="Arial"/>
                <w:sz w:val="18"/>
                <w:szCs w:val="18"/>
                <w:lang w:val="es-AR"/>
              </w:rPr>
            </w:pPr>
          </w:p>
        </w:tc>
        <w:tc>
          <w:tcPr>
            <w:tcW w:w="774" w:type="pct"/>
            <w:shd w:val="clear" w:color="auto" w:fill="auto"/>
            <w:vAlign w:val="bottom"/>
          </w:tcPr>
          <w:p w:rsidR="003E6709" w:rsidRPr="00D76AE4" w:rsidRDefault="003E6709" w:rsidP="00ED36A2">
            <w:pPr>
              <w:jc w:val="right"/>
              <w:rPr>
                <w:rFonts w:ascii="Arial" w:hAnsi="Arial"/>
                <w:sz w:val="18"/>
                <w:lang w:val="es-AR"/>
              </w:rPr>
            </w:pPr>
          </w:p>
        </w:tc>
      </w:tr>
      <w:tr w:rsidR="003E6709" w:rsidRPr="00606646" w:rsidTr="00ED36A2">
        <w:trPr>
          <w:jc w:val="center"/>
        </w:trPr>
        <w:tc>
          <w:tcPr>
            <w:tcW w:w="3363" w:type="pct"/>
            <w:tcBorders>
              <w:bottom w:val="nil"/>
            </w:tcBorders>
            <w:shd w:val="clear" w:color="auto" w:fill="auto"/>
            <w:vAlign w:val="center"/>
          </w:tcPr>
          <w:p w:rsidR="003E6709" w:rsidRPr="00D76AE4" w:rsidRDefault="003E6709" w:rsidP="00ED36A2">
            <w:pPr>
              <w:rPr>
                <w:rFonts w:ascii="Arial" w:hAnsi="Arial"/>
                <w:sz w:val="18"/>
                <w:lang w:val="es-AR"/>
              </w:rPr>
            </w:pPr>
            <w:r w:rsidRPr="00D76AE4">
              <w:rPr>
                <w:rFonts w:ascii="Arial" w:hAnsi="Arial"/>
                <w:sz w:val="18"/>
                <w:lang w:val="es-AR"/>
              </w:rPr>
              <w:t xml:space="preserve">(Disminución) / Aumento neto del período </w:t>
            </w:r>
          </w:p>
        </w:tc>
        <w:tc>
          <w:tcPr>
            <w:tcW w:w="863" w:type="pct"/>
            <w:tcBorders>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sz w:val="18"/>
                <w:szCs w:val="18"/>
              </w:rPr>
              <w:t>(6.199.637)</w:t>
            </w:r>
          </w:p>
        </w:tc>
        <w:tc>
          <w:tcPr>
            <w:tcW w:w="774" w:type="pct"/>
            <w:tcBorders>
              <w:bottom w:val="nil"/>
            </w:tcBorders>
            <w:shd w:val="clear" w:color="auto" w:fill="auto"/>
            <w:vAlign w:val="bottom"/>
          </w:tcPr>
          <w:p w:rsidR="003E6709" w:rsidRPr="00572515" w:rsidRDefault="003E6709" w:rsidP="00ED36A2">
            <w:pPr>
              <w:jc w:val="right"/>
              <w:rPr>
                <w:rFonts w:ascii="Arial" w:hAnsi="Arial"/>
                <w:sz w:val="18"/>
              </w:rPr>
            </w:pPr>
            <w:r w:rsidRPr="00572515">
              <w:rPr>
                <w:rFonts w:ascii="Arial" w:hAnsi="Arial"/>
                <w:sz w:val="18"/>
              </w:rPr>
              <w:t>4.688.703</w:t>
            </w:r>
          </w:p>
        </w:tc>
      </w:tr>
      <w:tr w:rsidR="003E6709" w:rsidRPr="00606646" w:rsidTr="00ED36A2">
        <w:trPr>
          <w:jc w:val="center"/>
        </w:trPr>
        <w:tc>
          <w:tcPr>
            <w:tcW w:w="3363" w:type="pct"/>
            <w:tcBorders>
              <w:top w:val="nil"/>
              <w:bottom w:val="nil"/>
            </w:tcBorders>
            <w:shd w:val="clear" w:color="auto" w:fill="auto"/>
            <w:vAlign w:val="center"/>
          </w:tcPr>
          <w:p w:rsidR="003E6709" w:rsidRPr="00D76AE4" w:rsidRDefault="003E6709" w:rsidP="00ED36A2">
            <w:pPr>
              <w:rPr>
                <w:rFonts w:ascii="Arial" w:hAnsi="Arial"/>
                <w:sz w:val="18"/>
                <w:lang w:val="es-AR"/>
              </w:rPr>
            </w:pPr>
            <w:r w:rsidRPr="00D76AE4">
              <w:rPr>
                <w:rFonts w:ascii="Arial" w:hAnsi="Arial"/>
                <w:sz w:val="18"/>
                <w:lang w:val="es-AR"/>
              </w:rPr>
              <w:t xml:space="preserve">Efectivo al inicio del ejercicio </w:t>
            </w:r>
          </w:p>
        </w:tc>
        <w:tc>
          <w:tcPr>
            <w:tcW w:w="863" w:type="pct"/>
            <w:tcBorders>
              <w:top w:val="nil"/>
              <w:bottom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sz w:val="18"/>
                <w:szCs w:val="18"/>
              </w:rPr>
              <w:t>15.161.435</w:t>
            </w:r>
          </w:p>
        </w:tc>
        <w:tc>
          <w:tcPr>
            <w:tcW w:w="774" w:type="pct"/>
            <w:tcBorders>
              <w:top w:val="nil"/>
              <w:bottom w:val="nil"/>
            </w:tcBorders>
            <w:shd w:val="clear" w:color="auto" w:fill="auto"/>
            <w:vAlign w:val="bottom"/>
          </w:tcPr>
          <w:p w:rsidR="003E6709" w:rsidRPr="00572515" w:rsidRDefault="003E6709" w:rsidP="00ED36A2">
            <w:pPr>
              <w:jc w:val="right"/>
              <w:rPr>
                <w:rFonts w:ascii="Arial" w:hAnsi="Arial"/>
                <w:sz w:val="18"/>
              </w:rPr>
            </w:pPr>
            <w:r w:rsidRPr="00572515">
              <w:rPr>
                <w:rFonts w:ascii="Arial" w:hAnsi="Arial"/>
                <w:sz w:val="18"/>
              </w:rPr>
              <w:t>28.419.229</w:t>
            </w:r>
          </w:p>
        </w:tc>
      </w:tr>
      <w:tr w:rsidR="003E6709" w:rsidRPr="00606646" w:rsidTr="00ED36A2">
        <w:trPr>
          <w:jc w:val="center"/>
        </w:trPr>
        <w:tc>
          <w:tcPr>
            <w:tcW w:w="3363" w:type="pct"/>
            <w:tcBorders>
              <w:top w:val="nil"/>
            </w:tcBorders>
            <w:shd w:val="clear" w:color="auto" w:fill="auto"/>
            <w:vAlign w:val="center"/>
          </w:tcPr>
          <w:p w:rsidR="003E6709" w:rsidRPr="00D76AE4" w:rsidRDefault="003E6709" w:rsidP="00ED36A2">
            <w:pPr>
              <w:rPr>
                <w:rFonts w:ascii="Arial" w:hAnsi="Arial"/>
                <w:sz w:val="18"/>
                <w:lang w:val="es-AR"/>
              </w:rPr>
            </w:pPr>
            <w:r w:rsidRPr="00D76AE4">
              <w:rPr>
                <w:rFonts w:ascii="Arial" w:hAnsi="Arial"/>
                <w:sz w:val="18"/>
                <w:lang w:val="es-AR"/>
              </w:rPr>
              <w:t>Efectivo al cierre del período</w:t>
            </w:r>
          </w:p>
        </w:tc>
        <w:tc>
          <w:tcPr>
            <w:tcW w:w="863" w:type="pct"/>
            <w:tcBorders>
              <w:top w:val="nil"/>
            </w:tcBorders>
            <w:shd w:val="clear" w:color="auto" w:fill="auto"/>
            <w:vAlign w:val="bottom"/>
          </w:tcPr>
          <w:p w:rsidR="003E6709" w:rsidRPr="00572515" w:rsidRDefault="003E6709" w:rsidP="00ED36A2">
            <w:pPr>
              <w:jc w:val="right"/>
              <w:rPr>
                <w:rFonts w:ascii="Arial" w:hAnsi="Arial"/>
                <w:sz w:val="18"/>
                <w:szCs w:val="18"/>
              </w:rPr>
            </w:pPr>
            <w:r w:rsidRPr="00572515">
              <w:rPr>
                <w:rFonts w:ascii="Arial" w:hAnsi="Arial"/>
                <w:sz w:val="18"/>
                <w:szCs w:val="18"/>
              </w:rPr>
              <w:t>8.961.798</w:t>
            </w:r>
          </w:p>
        </w:tc>
        <w:tc>
          <w:tcPr>
            <w:tcW w:w="774" w:type="pct"/>
            <w:tcBorders>
              <w:top w:val="nil"/>
            </w:tcBorders>
            <w:shd w:val="clear" w:color="auto" w:fill="auto"/>
            <w:vAlign w:val="bottom"/>
          </w:tcPr>
          <w:p w:rsidR="003E6709" w:rsidRPr="00572515" w:rsidRDefault="003E6709" w:rsidP="00ED36A2">
            <w:pPr>
              <w:jc w:val="right"/>
              <w:rPr>
                <w:rFonts w:ascii="Arial" w:hAnsi="Arial"/>
                <w:sz w:val="18"/>
              </w:rPr>
            </w:pPr>
            <w:r w:rsidRPr="00572515">
              <w:rPr>
                <w:rFonts w:ascii="Arial" w:hAnsi="Arial"/>
                <w:sz w:val="18"/>
              </w:rPr>
              <w:t>33.107.932</w:t>
            </w:r>
          </w:p>
        </w:tc>
      </w:tr>
    </w:tbl>
    <w:p w:rsidR="003E6709" w:rsidRPr="00606646" w:rsidRDefault="003E6709" w:rsidP="003E6709">
      <w:pPr>
        <w:spacing w:line="240" w:lineRule="exact"/>
        <w:rPr>
          <w:rFonts w:ascii="Arial" w:hAnsi="Arial"/>
          <w:sz w:val="16"/>
          <w:highlight w:val="yellow"/>
        </w:rPr>
      </w:pPr>
    </w:p>
    <w:p w:rsidR="003E6709" w:rsidRPr="00D76AE4" w:rsidRDefault="003E6709" w:rsidP="003E6709">
      <w:pPr>
        <w:spacing w:line="240" w:lineRule="exact"/>
        <w:rPr>
          <w:rFonts w:ascii="Arial" w:hAnsi="Arial"/>
          <w:sz w:val="16"/>
          <w:lang w:val="es-AR"/>
        </w:rPr>
      </w:pPr>
      <w:r w:rsidRPr="00D76AE4">
        <w:rPr>
          <w:rFonts w:ascii="Arial" w:hAnsi="Arial"/>
          <w:sz w:val="16"/>
          <w:lang w:val="es-AR"/>
        </w:rPr>
        <w:t>Las notas y anexos son parte integrante de estos estados financieros intermedios condensados consolidados.</w:t>
      </w:r>
    </w:p>
    <w:p w:rsidR="003E6709" w:rsidRPr="00D76AE4" w:rsidRDefault="003E6709" w:rsidP="003E6709">
      <w:pPr>
        <w:pStyle w:val="BHVieta2"/>
        <w:numPr>
          <w:ilvl w:val="0"/>
          <w:numId w:val="0"/>
        </w:numPr>
        <w:tabs>
          <w:tab w:val="clear" w:pos="1418"/>
          <w:tab w:val="left" w:pos="1134"/>
        </w:tabs>
        <w:jc w:val="center"/>
        <w:rPr>
          <w:b/>
          <w:u w:val="single"/>
          <w:lang w:val="es-AR"/>
        </w:rPr>
      </w:pPr>
    </w:p>
    <w:p w:rsidR="003E6709" w:rsidRPr="003E6709" w:rsidRDefault="003E6709" w:rsidP="003E6709">
      <w:pPr>
        <w:jc w:val="both"/>
        <w:rPr>
          <w:lang w:val="es-AR"/>
        </w:rPr>
        <w:sectPr w:rsidR="003E6709" w:rsidRPr="003E6709">
          <w:pgSz w:w="11910" w:h="16840"/>
          <w:pgMar w:top="1320" w:right="1360" w:bottom="980" w:left="1400" w:header="0" w:footer="792" w:gutter="0"/>
          <w:cols w:space="720"/>
        </w:sectPr>
      </w:pPr>
    </w:p>
    <w:p w:rsidR="003E6709" w:rsidRDefault="003E6709" w:rsidP="003E6709">
      <w:pPr>
        <w:pStyle w:val="Textoindependiente"/>
        <w:spacing w:before="4"/>
        <w:rPr>
          <w:sz w:val="21"/>
        </w:rPr>
      </w:pPr>
    </w:p>
    <w:p w:rsidR="003E6709" w:rsidRPr="003E6709" w:rsidRDefault="003E6709">
      <w:pPr>
        <w:rPr>
          <w:lang w:val="es-ES"/>
        </w:rPr>
      </w:pPr>
    </w:p>
    <w:sectPr w:rsidR="003E6709" w:rsidRPr="003E67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508" w:rsidRDefault="00B53508">
      <w:r>
        <w:separator/>
      </w:r>
    </w:p>
  </w:endnote>
  <w:endnote w:type="continuationSeparator" w:id="0">
    <w:p w:rsidR="00B53508" w:rsidRDefault="00B53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font>
  <w:font w:name="CG Omeg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apfHumnst BT">
    <w:altName w:val="Lucida Sans Unicode"/>
    <w:panose1 w:val="00000000000000000000"/>
    <w:charset w:val="00"/>
    <w:family w:val="swiss"/>
    <w:notTrueType/>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utiger LT 45 Light">
    <w:altName w:val="Lucida Sans Unicode"/>
    <w:panose1 w:val="00000000000000000000"/>
    <w:charset w:val="00"/>
    <w:family w:val="swiss"/>
    <w:notTrueType/>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wC_Logo">
    <w:panose1 w:val="00000000000000000000"/>
    <w:charset w:val="02"/>
    <w:family w:val="auto"/>
    <w:notTrueType/>
    <w:pitch w:val="variable"/>
  </w:font>
  <w:font w:name="Credit Suisse Type Roman">
    <w:altName w:val="Trebuchet M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7D" w:rsidRDefault="00D65F36" w:rsidP="000724B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A377D" w:rsidRDefault="00B53508" w:rsidP="000724BD">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7D" w:rsidRPr="000C0B6A" w:rsidRDefault="00D65F36" w:rsidP="000724BD">
    <w:pPr>
      <w:pStyle w:val="Piedepgina"/>
      <w:framePr w:w="451" w:wrap="around" w:vAnchor="text" w:hAnchor="margin" w:xAlign="center" w:y="5"/>
      <w:jc w:val="center"/>
      <w:rPr>
        <w:rStyle w:val="Nmerodepgina"/>
        <w:rFonts w:ascii="Times New Roman" w:hAnsi="Times New Roman"/>
        <w:sz w:val="20"/>
      </w:rPr>
    </w:pPr>
    <w:r w:rsidRPr="000C0B6A">
      <w:rPr>
        <w:rStyle w:val="Nmerodepgina"/>
        <w:rFonts w:ascii="Times New Roman" w:hAnsi="Times New Roman"/>
        <w:sz w:val="20"/>
      </w:rPr>
      <w:fldChar w:fldCharType="begin"/>
    </w:r>
    <w:r w:rsidRPr="00017687">
      <w:rPr>
        <w:rStyle w:val="Nmerodepgina"/>
        <w:rFonts w:ascii="Times New Roman" w:hAnsi="Times New Roman"/>
        <w:sz w:val="20"/>
        <w:szCs w:val="22"/>
      </w:rPr>
      <w:instrText xml:space="preserve">PAGE  </w:instrText>
    </w:r>
    <w:r w:rsidRPr="000C0B6A">
      <w:rPr>
        <w:rStyle w:val="Nmerodepgina"/>
        <w:rFonts w:ascii="Times New Roman" w:hAnsi="Times New Roman"/>
        <w:sz w:val="20"/>
      </w:rPr>
      <w:fldChar w:fldCharType="separate"/>
    </w:r>
    <w:r w:rsidR="00BD3A29">
      <w:rPr>
        <w:rStyle w:val="Nmerodepgina"/>
        <w:rFonts w:ascii="Times New Roman" w:hAnsi="Times New Roman"/>
        <w:noProof/>
        <w:sz w:val="20"/>
        <w:szCs w:val="22"/>
      </w:rPr>
      <w:t>37</w:t>
    </w:r>
    <w:r w:rsidRPr="000C0B6A">
      <w:rPr>
        <w:rStyle w:val="Nmerodepgina"/>
        <w:rFonts w:ascii="Times New Roman" w:hAnsi="Times New Roman"/>
        <w:sz w:val="20"/>
      </w:rPr>
      <w:fldChar w:fldCharType="end"/>
    </w:r>
  </w:p>
  <w:p w:rsidR="001A377D" w:rsidRDefault="00B53508" w:rsidP="000724BD">
    <w:pPr>
      <w:pStyle w:val="Piedepgina"/>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pStyle w:val="Piedepgina"/>
      <w:jc w:val="right"/>
    </w:pPr>
  </w:p>
  <w:p w:rsidR="003E6709" w:rsidRPr="00DF0881" w:rsidRDefault="003E6709" w:rsidP="001A377D">
    <w:pPr>
      <w:pStyle w:val="Piedepgina"/>
      <w:jc w:val="center"/>
      <w:rPr>
        <w:rFonts w:ascii="Arial" w:hAnsi="Arial" w:cs="Arial"/>
        <w:sz w:val="18"/>
        <w:szCs w:val="18"/>
      </w:rPr>
    </w:pPr>
    <w:r w:rsidRPr="00E610F7">
      <w:rPr>
        <w:rStyle w:val="Nmerodepgina"/>
        <w:rFonts w:ascii="Arial" w:hAnsi="Arial" w:cs="Arial"/>
        <w:sz w:val="18"/>
        <w:szCs w:val="18"/>
      </w:rPr>
      <w:fldChar w:fldCharType="begin"/>
    </w:r>
    <w:r w:rsidRPr="0025225F">
      <w:rPr>
        <w:rStyle w:val="Nmerodepgina"/>
        <w:rFonts w:ascii="Arial" w:hAnsi="Arial" w:cs="Arial"/>
        <w:sz w:val="18"/>
        <w:szCs w:val="18"/>
      </w:rPr>
      <w:instrText xml:space="preserve"> PAGE </w:instrText>
    </w:r>
    <w:r w:rsidRPr="00E610F7">
      <w:rPr>
        <w:rStyle w:val="Nmerodepgina"/>
        <w:rFonts w:ascii="Arial" w:hAnsi="Arial" w:cs="Arial"/>
        <w:sz w:val="18"/>
        <w:szCs w:val="18"/>
      </w:rPr>
      <w:fldChar w:fldCharType="separate"/>
    </w:r>
    <w:r w:rsidR="00BD3A29">
      <w:rPr>
        <w:rStyle w:val="Nmerodepgina"/>
        <w:rFonts w:ascii="Arial" w:hAnsi="Arial" w:cs="Arial"/>
        <w:noProof/>
        <w:sz w:val="18"/>
        <w:szCs w:val="18"/>
      </w:rPr>
      <w:t>7</w:t>
    </w:r>
    <w:r w:rsidRPr="00E610F7">
      <w:rPr>
        <w:rStyle w:val="Nmerodepgina"/>
        <w:rFonts w:ascii="Arial" w:hAnsi="Arial" w:cs="Arial"/>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pStyle w:val="Piedepgina"/>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pStyle w:val="Piedepgina"/>
      <w:jc w:val="right"/>
    </w:pPr>
  </w:p>
  <w:p w:rsidR="003E6709" w:rsidRPr="00DF0881" w:rsidRDefault="003E6709" w:rsidP="001A377D">
    <w:pPr>
      <w:pStyle w:val="Piedepgina"/>
      <w:jc w:val="center"/>
      <w:rPr>
        <w:rFonts w:ascii="Arial" w:hAnsi="Arial" w:cs="Arial"/>
        <w:sz w:val="18"/>
        <w:szCs w:val="18"/>
      </w:rPr>
    </w:pPr>
    <w:r w:rsidRPr="00E610F7">
      <w:rPr>
        <w:rStyle w:val="Nmerodepgina"/>
        <w:rFonts w:ascii="Arial" w:hAnsi="Arial" w:cs="Arial"/>
        <w:sz w:val="18"/>
        <w:szCs w:val="18"/>
      </w:rPr>
      <w:fldChar w:fldCharType="begin"/>
    </w:r>
    <w:r w:rsidRPr="0025225F">
      <w:rPr>
        <w:rStyle w:val="Nmerodepgina"/>
        <w:rFonts w:ascii="Arial" w:hAnsi="Arial" w:cs="Arial"/>
        <w:sz w:val="18"/>
        <w:szCs w:val="18"/>
      </w:rPr>
      <w:instrText xml:space="preserve"> PAGE </w:instrText>
    </w:r>
    <w:r w:rsidRPr="00E610F7">
      <w:rPr>
        <w:rStyle w:val="Nmerodepgina"/>
        <w:rFonts w:ascii="Arial" w:hAnsi="Arial" w:cs="Arial"/>
        <w:sz w:val="18"/>
        <w:szCs w:val="18"/>
      </w:rPr>
      <w:fldChar w:fldCharType="separate"/>
    </w:r>
    <w:r w:rsidR="00BD3A29">
      <w:rPr>
        <w:rStyle w:val="Nmerodepgina"/>
        <w:rFonts w:ascii="Arial" w:hAnsi="Arial" w:cs="Arial"/>
        <w:noProof/>
        <w:sz w:val="18"/>
        <w:szCs w:val="18"/>
      </w:rPr>
      <w:t>6</w:t>
    </w:r>
    <w:r w:rsidRPr="00E610F7">
      <w:rPr>
        <w:rStyle w:val="Nmerodepgina"/>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508" w:rsidRDefault="00B53508">
      <w:r>
        <w:separator/>
      </w:r>
    </w:p>
  </w:footnote>
  <w:footnote w:type="continuationSeparator" w:id="0">
    <w:p w:rsidR="00B53508" w:rsidRDefault="00B53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410"/>
      <w:jc w:val="center"/>
      <w:rPr>
        <w:rFonts w:ascii="Arial" w:hAnsi="Arial" w:cs="Arial"/>
        <w:b/>
        <w:sz w:val="18"/>
        <w:szCs w:val="18"/>
        <w:lang w:val="es-AR"/>
      </w:rPr>
    </w:pPr>
    <w:r>
      <w:rPr>
        <w:noProof/>
      </w:rPr>
      <w:drawing>
        <wp:anchor distT="0" distB="0" distL="114300" distR="114300" simplePos="0" relativeHeight="251661312" behindDoc="0" locked="0" layoutInCell="1" allowOverlap="1" wp14:anchorId="6ED39BF5" wp14:editId="4712FF63">
          <wp:simplePos x="0" y="0"/>
          <wp:positionH relativeFrom="column">
            <wp:posOffset>-47625</wp:posOffset>
          </wp:positionH>
          <wp:positionV relativeFrom="paragraph">
            <wp:posOffset>50800</wp:posOffset>
          </wp:positionV>
          <wp:extent cx="1439545" cy="643890"/>
          <wp:effectExtent l="0" t="0" r="8255" b="381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6709" w:rsidRPr="006362DC" w:rsidRDefault="003E6709" w:rsidP="001A377D">
    <w:pPr>
      <w:spacing w:line="240" w:lineRule="exact"/>
      <w:ind w:left="2410"/>
      <w:jc w:val="center"/>
      <w:rPr>
        <w:rFonts w:ascii="Arial" w:hAnsi="Arial" w:cs="Arial"/>
        <w:b/>
        <w:sz w:val="18"/>
        <w:szCs w:val="18"/>
        <w:lang w:val="es-AR"/>
      </w:rPr>
    </w:pPr>
    <w:r w:rsidRPr="006362DC">
      <w:rPr>
        <w:rFonts w:ascii="Arial" w:hAnsi="Arial" w:cs="Arial"/>
        <w:b/>
        <w:sz w:val="18"/>
        <w:szCs w:val="18"/>
        <w:lang w:val="es-AR"/>
      </w:rPr>
      <w:t>ESTADO DE SITUACI</w:t>
    </w:r>
    <w:r>
      <w:rPr>
        <w:rFonts w:ascii="Arial" w:hAnsi="Arial" w:cs="Arial"/>
        <w:b/>
        <w:sz w:val="18"/>
        <w:szCs w:val="18"/>
        <w:lang w:val="es-AR"/>
      </w:rPr>
      <w:t>Ó</w:t>
    </w:r>
    <w:r w:rsidRPr="006362DC">
      <w:rPr>
        <w:rFonts w:ascii="Arial" w:hAnsi="Arial" w:cs="Arial"/>
        <w:b/>
        <w:sz w:val="18"/>
        <w:szCs w:val="18"/>
        <w:lang w:val="es-AR"/>
      </w:rPr>
      <w:t>N FINANCIERA</w:t>
    </w:r>
    <w:r>
      <w:rPr>
        <w:rFonts w:ascii="Arial" w:hAnsi="Arial" w:cs="Arial"/>
        <w:b/>
        <w:sz w:val="18"/>
        <w:szCs w:val="18"/>
        <w:lang w:val="es-AR"/>
      </w:rPr>
      <w:t xml:space="preserve"> </w:t>
    </w:r>
    <w:r w:rsidRPr="006362DC">
      <w:rPr>
        <w:rFonts w:ascii="Arial" w:hAnsi="Arial" w:cs="Arial"/>
        <w:b/>
        <w:sz w:val="18"/>
        <w:szCs w:val="18"/>
        <w:lang w:val="es-AR"/>
      </w:rPr>
      <w:t>CONSOLIDADO</w:t>
    </w:r>
  </w:p>
  <w:p w:rsidR="003E6709"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 xml:space="preserve">Correspondiente al </w:t>
    </w:r>
    <w:r>
      <w:rPr>
        <w:rFonts w:ascii="Arial" w:hAnsi="Arial" w:cs="Arial"/>
        <w:sz w:val="18"/>
        <w:szCs w:val="18"/>
        <w:lang w:val="es-AR"/>
      </w:rPr>
      <w:t>período</w:t>
    </w:r>
    <w:r w:rsidRPr="006362DC">
      <w:rPr>
        <w:rFonts w:ascii="Arial" w:hAnsi="Arial" w:cs="Arial"/>
        <w:sz w:val="18"/>
        <w:szCs w:val="18"/>
        <w:lang w:val="es-AR"/>
      </w:rPr>
      <w:t xml:space="preserve"> finalizado el </w:t>
    </w:r>
    <w:r>
      <w:rPr>
        <w:rFonts w:ascii="Arial" w:hAnsi="Arial" w:cs="Arial"/>
        <w:sz w:val="18"/>
        <w:szCs w:val="18"/>
        <w:lang w:val="es-AR"/>
      </w:rPr>
      <w:t>31/03/2021</w:t>
    </w:r>
    <w:r w:rsidRPr="006362DC">
      <w:rPr>
        <w:rFonts w:ascii="Arial" w:hAnsi="Arial" w:cs="Arial"/>
        <w:sz w:val="18"/>
        <w:szCs w:val="18"/>
        <w:lang w:val="es-AR"/>
      </w:rPr>
      <w:t xml:space="preserve">, </w:t>
    </w:r>
  </w:p>
  <w:p w:rsidR="003E6709" w:rsidRPr="006362DC" w:rsidRDefault="003E6709" w:rsidP="001A377D">
    <w:pPr>
      <w:spacing w:line="240" w:lineRule="exact"/>
      <w:ind w:left="2410"/>
      <w:jc w:val="center"/>
      <w:rPr>
        <w:rFonts w:ascii="Arial" w:hAnsi="Arial" w:cs="Arial"/>
        <w:sz w:val="18"/>
        <w:szCs w:val="18"/>
        <w:lang w:val="es-AR"/>
      </w:rPr>
    </w:pPr>
    <w:proofErr w:type="gramStart"/>
    <w:r w:rsidRPr="006362DC">
      <w:rPr>
        <w:rFonts w:ascii="Arial" w:hAnsi="Arial" w:cs="Arial"/>
        <w:sz w:val="18"/>
        <w:szCs w:val="18"/>
        <w:lang w:val="es-AR"/>
      </w:rPr>
      <w:t>comparativo</w:t>
    </w:r>
    <w:proofErr w:type="gramEnd"/>
    <w:r w:rsidRPr="006362DC">
      <w:rPr>
        <w:rFonts w:ascii="Arial" w:hAnsi="Arial" w:cs="Arial"/>
        <w:sz w:val="18"/>
        <w:szCs w:val="18"/>
        <w:lang w:val="es-AR"/>
      </w:rPr>
      <w:t xml:space="preserve"> al 31/12/20</w:t>
    </w:r>
    <w:r>
      <w:rPr>
        <w:rFonts w:ascii="Arial" w:hAnsi="Arial" w:cs="Arial"/>
        <w:sz w:val="18"/>
        <w:szCs w:val="18"/>
        <w:lang w:val="es-AR"/>
      </w:rPr>
      <w:t>20</w:t>
    </w:r>
  </w:p>
  <w:p w:rsidR="003E6709" w:rsidRPr="006362DC"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En miles de pesos</w:t>
    </w:r>
    <w:r>
      <w:rPr>
        <w:rFonts w:ascii="Arial" w:hAnsi="Arial" w:cs="Arial"/>
        <w:sz w:val="18"/>
        <w:szCs w:val="18"/>
        <w:lang w:val="es-AR"/>
      </w:rPr>
      <w:t xml:space="preserve"> y moneda homogénea</w:t>
    </w:r>
  </w:p>
  <w:p w:rsidR="003E6709" w:rsidRPr="009879E8" w:rsidRDefault="003E6709" w:rsidP="001A377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410"/>
      <w:jc w:val="center"/>
      <w:rPr>
        <w:rFonts w:ascii="Arial" w:hAnsi="Arial" w:cs="Arial"/>
        <w:b/>
        <w:sz w:val="18"/>
        <w:szCs w:val="18"/>
        <w:lang w:val="es-AR"/>
      </w:rPr>
    </w:pPr>
    <w:r>
      <w:rPr>
        <w:noProof/>
      </w:rPr>
      <w:drawing>
        <wp:anchor distT="0" distB="0" distL="114300" distR="114300" simplePos="0" relativeHeight="251659264" behindDoc="0" locked="0" layoutInCell="1" allowOverlap="1" wp14:anchorId="3EDC5CB2" wp14:editId="26DCE970">
          <wp:simplePos x="0" y="0"/>
          <wp:positionH relativeFrom="column">
            <wp:posOffset>-47625</wp:posOffset>
          </wp:positionH>
          <wp:positionV relativeFrom="paragraph">
            <wp:posOffset>50800</wp:posOffset>
          </wp:positionV>
          <wp:extent cx="1439545" cy="643890"/>
          <wp:effectExtent l="0" t="0" r="8255"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6709" w:rsidRPr="006362DC" w:rsidRDefault="003E6709" w:rsidP="001A377D">
    <w:pPr>
      <w:spacing w:line="240" w:lineRule="exact"/>
      <w:ind w:left="2410"/>
      <w:jc w:val="center"/>
      <w:rPr>
        <w:rFonts w:ascii="Arial" w:hAnsi="Arial" w:cs="Arial"/>
        <w:b/>
        <w:sz w:val="18"/>
        <w:szCs w:val="18"/>
        <w:lang w:val="es-AR"/>
      </w:rPr>
    </w:pPr>
    <w:r w:rsidRPr="006362DC">
      <w:rPr>
        <w:rFonts w:ascii="Arial" w:hAnsi="Arial" w:cs="Arial"/>
        <w:b/>
        <w:sz w:val="18"/>
        <w:szCs w:val="18"/>
        <w:lang w:val="es-AR"/>
      </w:rPr>
      <w:t>ESTADO DE SITUACI</w:t>
    </w:r>
    <w:r>
      <w:rPr>
        <w:rFonts w:ascii="Arial" w:hAnsi="Arial" w:cs="Arial"/>
        <w:b/>
        <w:sz w:val="18"/>
        <w:szCs w:val="18"/>
        <w:lang w:val="es-AR"/>
      </w:rPr>
      <w:t>Ó</w:t>
    </w:r>
    <w:r w:rsidRPr="006362DC">
      <w:rPr>
        <w:rFonts w:ascii="Arial" w:hAnsi="Arial" w:cs="Arial"/>
        <w:b/>
        <w:sz w:val="18"/>
        <w:szCs w:val="18"/>
        <w:lang w:val="es-AR"/>
      </w:rPr>
      <w:t>N FINANCIERA</w:t>
    </w:r>
    <w:r>
      <w:rPr>
        <w:rFonts w:ascii="Arial" w:hAnsi="Arial" w:cs="Arial"/>
        <w:b/>
        <w:sz w:val="18"/>
        <w:szCs w:val="18"/>
        <w:lang w:val="es-AR"/>
      </w:rPr>
      <w:t xml:space="preserve"> </w:t>
    </w:r>
    <w:r w:rsidRPr="006362DC">
      <w:rPr>
        <w:rFonts w:ascii="Arial" w:hAnsi="Arial" w:cs="Arial"/>
        <w:b/>
        <w:sz w:val="18"/>
        <w:szCs w:val="18"/>
        <w:lang w:val="es-AR"/>
      </w:rPr>
      <w:t>CONSOLIDADO</w:t>
    </w:r>
  </w:p>
  <w:p w:rsidR="003E6709"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 xml:space="preserve">Correspondiente al </w:t>
    </w:r>
    <w:r>
      <w:rPr>
        <w:rFonts w:ascii="Arial" w:hAnsi="Arial" w:cs="Arial"/>
        <w:sz w:val="18"/>
        <w:szCs w:val="18"/>
        <w:lang w:val="es-AR"/>
      </w:rPr>
      <w:t>período</w:t>
    </w:r>
    <w:r w:rsidRPr="006362DC">
      <w:rPr>
        <w:rFonts w:ascii="Arial" w:hAnsi="Arial" w:cs="Arial"/>
        <w:sz w:val="18"/>
        <w:szCs w:val="18"/>
        <w:lang w:val="es-AR"/>
      </w:rPr>
      <w:t xml:space="preserve"> finalizado el </w:t>
    </w:r>
    <w:r>
      <w:rPr>
        <w:rFonts w:ascii="Arial" w:hAnsi="Arial" w:cs="Arial"/>
        <w:sz w:val="18"/>
        <w:szCs w:val="18"/>
        <w:lang w:val="es-AR"/>
      </w:rPr>
      <w:t>31/03/2021</w:t>
    </w:r>
    <w:r w:rsidRPr="006362DC">
      <w:rPr>
        <w:rFonts w:ascii="Arial" w:hAnsi="Arial" w:cs="Arial"/>
        <w:sz w:val="18"/>
        <w:szCs w:val="18"/>
        <w:lang w:val="es-AR"/>
      </w:rPr>
      <w:t xml:space="preserve">, </w:t>
    </w:r>
  </w:p>
  <w:p w:rsidR="003E6709" w:rsidRPr="006362DC" w:rsidRDefault="003E6709" w:rsidP="001A377D">
    <w:pPr>
      <w:spacing w:line="240" w:lineRule="exact"/>
      <w:ind w:left="2410"/>
      <w:jc w:val="center"/>
      <w:rPr>
        <w:rFonts w:ascii="Arial" w:hAnsi="Arial" w:cs="Arial"/>
        <w:sz w:val="18"/>
        <w:szCs w:val="18"/>
        <w:lang w:val="es-AR"/>
      </w:rPr>
    </w:pPr>
    <w:proofErr w:type="gramStart"/>
    <w:r w:rsidRPr="006362DC">
      <w:rPr>
        <w:rFonts w:ascii="Arial" w:hAnsi="Arial" w:cs="Arial"/>
        <w:sz w:val="18"/>
        <w:szCs w:val="18"/>
        <w:lang w:val="es-AR"/>
      </w:rPr>
      <w:t>comparativo</w:t>
    </w:r>
    <w:proofErr w:type="gramEnd"/>
    <w:r w:rsidRPr="006362DC">
      <w:rPr>
        <w:rFonts w:ascii="Arial" w:hAnsi="Arial" w:cs="Arial"/>
        <w:sz w:val="18"/>
        <w:szCs w:val="18"/>
        <w:lang w:val="es-AR"/>
      </w:rPr>
      <w:t xml:space="preserve"> al 31/12/20</w:t>
    </w:r>
    <w:r>
      <w:rPr>
        <w:rFonts w:ascii="Arial" w:hAnsi="Arial" w:cs="Arial"/>
        <w:sz w:val="18"/>
        <w:szCs w:val="18"/>
        <w:lang w:val="es-AR"/>
      </w:rPr>
      <w:t>20</w:t>
    </w:r>
  </w:p>
  <w:p w:rsidR="003E6709" w:rsidRPr="006362DC"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En miles de pesos</w:t>
    </w:r>
    <w:r>
      <w:rPr>
        <w:rFonts w:ascii="Arial" w:hAnsi="Arial" w:cs="Arial"/>
        <w:sz w:val="18"/>
        <w:szCs w:val="18"/>
        <w:lang w:val="es-AR"/>
      </w:rPr>
      <w:t xml:space="preserve"> y moneda homogénea</w:t>
    </w:r>
  </w:p>
  <w:p w:rsidR="003E6709" w:rsidRPr="00D76AE4" w:rsidRDefault="003E6709" w:rsidP="001A377D">
    <w:pPr>
      <w:tabs>
        <w:tab w:val="left" w:pos="3195"/>
      </w:tabs>
      <w:autoSpaceDE w:val="0"/>
      <w:autoSpaceDN w:val="0"/>
      <w:adjustRightInd w:val="0"/>
      <w:jc w:val="right"/>
      <w:rPr>
        <w:rFonts w:ascii="Arial" w:hAnsi="Arial" w:cs="Arial"/>
        <w:b/>
        <w:bCs/>
        <w:sz w:val="18"/>
        <w:szCs w:val="18"/>
        <w:lang w:val="es-A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268"/>
      <w:jc w:val="center"/>
      <w:rPr>
        <w:rFonts w:ascii="Arial" w:hAnsi="Arial" w:cs="Arial"/>
        <w:b/>
        <w:sz w:val="18"/>
        <w:szCs w:val="18"/>
      </w:rPr>
    </w:pPr>
  </w:p>
  <w:p w:rsidR="003E6709" w:rsidRPr="00D76AE4" w:rsidRDefault="003E6709" w:rsidP="001A377D">
    <w:pPr>
      <w:spacing w:line="240" w:lineRule="exact"/>
      <w:ind w:left="2268"/>
      <w:jc w:val="center"/>
      <w:rPr>
        <w:rFonts w:ascii="Arial" w:hAnsi="Arial" w:cs="Arial"/>
        <w:b/>
        <w:sz w:val="18"/>
        <w:szCs w:val="18"/>
        <w:lang w:val="es-AR"/>
      </w:rPr>
    </w:pPr>
    <w:r>
      <w:rPr>
        <w:noProof/>
      </w:rPr>
      <w:drawing>
        <wp:anchor distT="0" distB="0" distL="114300" distR="114300" simplePos="0" relativeHeight="251662336" behindDoc="0" locked="0" layoutInCell="1" allowOverlap="1" wp14:anchorId="03F44030" wp14:editId="4C4F2463">
          <wp:simplePos x="0" y="0"/>
          <wp:positionH relativeFrom="column">
            <wp:posOffset>-57150</wp:posOffset>
          </wp:positionH>
          <wp:positionV relativeFrom="paragraph">
            <wp:posOffset>-6350</wp:posOffset>
          </wp:positionV>
          <wp:extent cx="1439545" cy="643890"/>
          <wp:effectExtent l="0" t="0" r="8255" b="381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6AE4">
      <w:rPr>
        <w:rFonts w:ascii="Arial" w:hAnsi="Arial" w:cs="Arial"/>
        <w:b/>
        <w:sz w:val="18"/>
        <w:szCs w:val="18"/>
        <w:lang w:val="es-AR"/>
      </w:rPr>
      <w:t>ESTADO DE RESULTADOS CONSOLIDADO</w:t>
    </w:r>
  </w:p>
  <w:p w:rsidR="003E6709" w:rsidRPr="00D76AE4" w:rsidRDefault="003E6709" w:rsidP="001A377D">
    <w:pPr>
      <w:spacing w:line="240" w:lineRule="exact"/>
      <w:ind w:left="2268"/>
      <w:jc w:val="center"/>
      <w:rPr>
        <w:rFonts w:ascii="Arial" w:hAnsi="Arial" w:cs="Arial"/>
        <w:sz w:val="18"/>
        <w:szCs w:val="18"/>
        <w:lang w:val="es-AR"/>
      </w:rPr>
    </w:pPr>
    <w:r w:rsidRPr="00D76AE4">
      <w:rPr>
        <w:rFonts w:ascii="Arial" w:hAnsi="Arial" w:cs="Arial"/>
        <w:sz w:val="18"/>
        <w:szCs w:val="18"/>
        <w:lang w:val="es-AR"/>
      </w:rPr>
      <w:t>Correspondiente al período finalizado al 31/03/2021 y al 31/03/2020</w:t>
    </w:r>
  </w:p>
  <w:p w:rsidR="003E6709" w:rsidRPr="006362DC"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En miles de pesos</w:t>
    </w:r>
    <w:r>
      <w:rPr>
        <w:rFonts w:ascii="Arial" w:hAnsi="Arial" w:cs="Arial"/>
        <w:sz w:val="18"/>
        <w:szCs w:val="18"/>
        <w:lang w:val="es-AR"/>
      </w:rPr>
      <w:t xml:space="preserve"> y moneda homogénea</w:t>
    </w:r>
  </w:p>
  <w:p w:rsidR="003E6709" w:rsidRPr="009879E8" w:rsidRDefault="003E6709" w:rsidP="001A377D">
    <w:pPr>
      <w:tabs>
        <w:tab w:val="left" w:pos="3195"/>
      </w:tabs>
      <w:autoSpaceDE w:val="0"/>
      <w:autoSpaceDN w:val="0"/>
      <w:adjustRightInd w:val="0"/>
      <w:jc w:val="right"/>
      <w:rPr>
        <w:rFonts w:ascii="Arial" w:hAnsi="Arial" w:cs="Arial"/>
        <w:b/>
        <w:bCs/>
        <w:sz w:val="18"/>
        <w:szCs w:val="18"/>
        <w:lang w:val="es-AR"/>
      </w:rPr>
    </w:pPr>
  </w:p>
  <w:p w:rsidR="003E6709" w:rsidRDefault="003E6709" w:rsidP="001A377D">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268"/>
      <w:jc w:val="center"/>
      <w:rPr>
        <w:rFonts w:ascii="Arial" w:hAnsi="Arial" w:cs="Arial"/>
        <w:b/>
        <w:sz w:val="18"/>
        <w:szCs w:val="18"/>
      </w:rPr>
    </w:pPr>
  </w:p>
  <w:p w:rsidR="003E6709" w:rsidRPr="00D76AE4" w:rsidRDefault="003E6709" w:rsidP="001A377D">
    <w:pPr>
      <w:spacing w:line="240" w:lineRule="exact"/>
      <w:ind w:left="2268"/>
      <w:jc w:val="center"/>
      <w:rPr>
        <w:rFonts w:ascii="Arial" w:hAnsi="Arial" w:cs="Arial"/>
        <w:b/>
        <w:sz w:val="18"/>
        <w:szCs w:val="18"/>
        <w:lang w:val="es-AR"/>
      </w:rPr>
    </w:pPr>
    <w:r>
      <w:rPr>
        <w:noProof/>
      </w:rPr>
      <w:drawing>
        <wp:anchor distT="0" distB="0" distL="114300" distR="114300" simplePos="0" relativeHeight="251660288" behindDoc="0" locked="0" layoutInCell="1" allowOverlap="1" wp14:anchorId="1333D797" wp14:editId="46E2655E">
          <wp:simplePos x="0" y="0"/>
          <wp:positionH relativeFrom="column">
            <wp:posOffset>-57150</wp:posOffset>
          </wp:positionH>
          <wp:positionV relativeFrom="paragraph">
            <wp:posOffset>-6350</wp:posOffset>
          </wp:positionV>
          <wp:extent cx="1439545" cy="643890"/>
          <wp:effectExtent l="0" t="0" r="8255"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6AE4">
      <w:rPr>
        <w:rFonts w:ascii="Arial" w:hAnsi="Arial" w:cs="Arial"/>
        <w:b/>
        <w:sz w:val="18"/>
        <w:szCs w:val="18"/>
        <w:lang w:val="es-AR"/>
      </w:rPr>
      <w:t>ESTADO DE RESULTADOS CONSOLIDADO</w:t>
    </w:r>
  </w:p>
  <w:p w:rsidR="003E6709" w:rsidRPr="00D76AE4" w:rsidRDefault="003E6709" w:rsidP="001A377D">
    <w:pPr>
      <w:spacing w:line="240" w:lineRule="exact"/>
      <w:ind w:left="2268"/>
      <w:jc w:val="center"/>
      <w:rPr>
        <w:rFonts w:ascii="Arial" w:hAnsi="Arial" w:cs="Arial"/>
        <w:sz w:val="18"/>
        <w:szCs w:val="18"/>
        <w:lang w:val="es-AR"/>
      </w:rPr>
    </w:pPr>
    <w:r w:rsidRPr="00D76AE4">
      <w:rPr>
        <w:rFonts w:ascii="Arial" w:hAnsi="Arial" w:cs="Arial"/>
        <w:sz w:val="18"/>
        <w:szCs w:val="18"/>
        <w:lang w:val="es-AR"/>
      </w:rPr>
      <w:t>Correspondiente al período finalizado al 31/03/2021 y al 31/03/2020</w:t>
    </w:r>
  </w:p>
  <w:p w:rsidR="003E6709" w:rsidRPr="006362DC"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En miles de pesos</w:t>
    </w:r>
    <w:r>
      <w:rPr>
        <w:rFonts w:ascii="Arial" w:hAnsi="Arial" w:cs="Arial"/>
        <w:sz w:val="18"/>
        <w:szCs w:val="18"/>
        <w:lang w:val="es-AR"/>
      </w:rPr>
      <w:t xml:space="preserve"> y moneda homogénea</w:t>
    </w:r>
  </w:p>
  <w:p w:rsidR="003E6709" w:rsidRPr="009879E8" w:rsidRDefault="003E6709" w:rsidP="001A377D">
    <w:pPr>
      <w:tabs>
        <w:tab w:val="left" w:pos="3195"/>
      </w:tabs>
      <w:autoSpaceDE w:val="0"/>
      <w:autoSpaceDN w:val="0"/>
      <w:adjustRightInd w:val="0"/>
      <w:rPr>
        <w:rFonts w:ascii="Arial" w:hAnsi="Arial" w:cs="Arial"/>
        <w:b/>
        <w:bCs/>
        <w:sz w:val="18"/>
        <w:szCs w:val="18"/>
        <w:lang w:val="es-AR"/>
      </w:rPr>
    </w:pPr>
  </w:p>
  <w:p w:rsidR="003E6709" w:rsidRDefault="003E6709">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268"/>
      <w:jc w:val="center"/>
      <w:rPr>
        <w:rFonts w:ascii="Arial" w:hAnsi="Arial" w:cs="Arial"/>
        <w:b/>
        <w:sz w:val="18"/>
        <w:szCs w:val="18"/>
      </w:rPr>
    </w:pPr>
  </w:p>
  <w:p w:rsidR="003E6709" w:rsidRPr="00D76AE4" w:rsidRDefault="003E6709" w:rsidP="001A377D">
    <w:pPr>
      <w:spacing w:line="240" w:lineRule="exact"/>
      <w:ind w:left="2268"/>
      <w:jc w:val="center"/>
      <w:rPr>
        <w:rFonts w:ascii="Arial" w:hAnsi="Arial" w:cs="Arial"/>
        <w:b/>
        <w:sz w:val="18"/>
        <w:szCs w:val="18"/>
        <w:lang w:val="es-AR"/>
      </w:rPr>
    </w:pPr>
    <w:r>
      <w:rPr>
        <w:noProof/>
      </w:rPr>
      <w:drawing>
        <wp:anchor distT="0" distB="0" distL="114300" distR="114300" simplePos="0" relativeHeight="251664384" behindDoc="0" locked="0" layoutInCell="1" allowOverlap="1" wp14:anchorId="765792C0" wp14:editId="18A5B428">
          <wp:simplePos x="0" y="0"/>
          <wp:positionH relativeFrom="column">
            <wp:posOffset>-57150</wp:posOffset>
          </wp:positionH>
          <wp:positionV relativeFrom="paragraph">
            <wp:posOffset>-6350</wp:posOffset>
          </wp:positionV>
          <wp:extent cx="1439545" cy="643890"/>
          <wp:effectExtent l="0" t="0" r="825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6AE4">
      <w:rPr>
        <w:rFonts w:ascii="Arial" w:hAnsi="Arial" w:cs="Arial"/>
        <w:b/>
        <w:sz w:val="18"/>
        <w:szCs w:val="18"/>
        <w:lang w:val="es-AR"/>
      </w:rPr>
      <w:t xml:space="preserve">ESTADO DE RESULTADOS </w:t>
    </w:r>
    <w:r w:rsidRPr="006362DC">
      <w:rPr>
        <w:rFonts w:ascii="Arial" w:hAnsi="Arial" w:cs="Arial"/>
        <w:b/>
        <w:sz w:val="18"/>
        <w:szCs w:val="18"/>
        <w:lang w:val="es-AR"/>
      </w:rPr>
      <w:t xml:space="preserve">INTERMEDIO CONDENSADO </w:t>
    </w:r>
    <w:r w:rsidRPr="00D76AE4">
      <w:rPr>
        <w:rFonts w:ascii="Arial" w:hAnsi="Arial" w:cs="Arial"/>
        <w:b/>
        <w:sz w:val="18"/>
        <w:szCs w:val="18"/>
        <w:lang w:val="es-AR"/>
      </w:rPr>
      <w:t>CONSOLIDADO</w:t>
    </w:r>
  </w:p>
  <w:p w:rsidR="003E6709" w:rsidRPr="00D76AE4" w:rsidRDefault="003E6709" w:rsidP="001A377D">
    <w:pPr>
      <w:spacing w:line="240" w:lineRule="exact"/>
      <w:ind w:left="2268"/>
      <w:jc w:val="center"/>
      <w:rPr>
        <w:rFonts w:ascii="Arial" w:hAnsi="Arial" w:cs="Arial"/>
        <w:sz w:val="18"/>
        <w:szCs w:val="18"/>
        <w:lang w:val="es-AR"/>
      </w:rPr>
    </w:pPr>
    <w:r w:rsidRPr="00D76AE4">
      <w:rPr>
        <w:rFonts w:ascii="Arial" w:hAnsi="Arial" w:cs="Arial"/>
        <w:sz w:val="18"/>
        <w:szCs w:val="18"/>
        <w:lang w:val="es-AR"/>
      </w:rPr>
      <w:t>Correspondiente al período finalizado al 31/12/2019 y al 31/12/2018</w:t>
    </w:r>
  </w:p>
  <w:p w:rsidR="003E6709" w:rsidRPr="006362DC" w:rsidRDefault="003E6709" w:rsidP="001A377D">
    <w:pPr>
      <w:spacing w:line="240" w:lineRule="exact"/>
      <w:ind w:left="2268"/>
      <w:jc w:val="center"/>
      <w:rPr>
        <w:rFonts w:ascii="Arial" w:hAnsi="Arial" w:cs="Arial"/>
        <w:sz w:val="18"/>
        <w:szCs w:val="18"/>
      </w:rPr>
    </w:pPr>
    <w:r w:rsidRPr="006362DC">
      <w:rPr>
        <w:rFonts w:ascii="Arial" w:hAnsi="Arial" w:cs="Arial"/>
        <w:sz w:val="18"/>
        <w:szCs w:val="18"/>
      </w:rPr>
      <w:t>En miles de pesos</w:t>
    </w:r>
  </w:p>
  <w:p w:rsidR="003E6709" w:rsidRDefault="003E6709" w:rsidP="001A377D">
    <w:pPr>
      <w:tabs>
        <w:tab w:val="left" w:pos="3195"/>
      </w:tabs>
      <w:autoSpaceDE w:val="0"/>
      <w:autoSpaceDN w:val="0"/>
      <w:adjustRightInd w:val="0"/>
      <w:jc w:val="right"/>
      <w:rPr>
        <w:rFonts w:ascii="Arial" w:hAnsi="Arial" w:cs="Arial"/>
        <w:b/>
        <w:bCs/>
        <w:sz w:val="18"/>
        <w:szCs w:val="18"/>
      </w:rPr>
    </w:pPr>
  </w:p>
  <w:p w:rsidR="003E6709" w:rsidRDefault="003E6709" w:rsidP="001A377D">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268"/>
      <w:jc w:val="center"/>
      <w:rPr>
        <w:rFonts w:ascii="Arial" w:hAnsi="Arial" w:cs="Arial"/>
        <w:b/>
        <w:sz w:val="18"/>
        <w:szCs w:val="18"/>
      </w:rPr>
    </w:pPr>
    <w:r>
      <w:rPr>
        <w:noProof/>
      </w:rPr>
      <w:drawing>
        <wp:anchor distT="0" distB="0" distL="114300" distR="114300" simplePos="0" relativeHeight="251663360" behindDoc="0" locked="0" layoutInCell="1" allowOverlap="1" wp14:anchorId="27FD254B" wp14:editId="358C8204">
          <wp:simplePos x="0" y="0"/>
          <wp:positionH relativeFrom="column">
            <wp:posOffset>-66675</wp:posOffset>
          </wp:positionH>
          <wp:positionV relativeFrom="paragraph">
            <wp:posOffset>117475</wp:posOffset>
          </wp:positionV>
          <wp:extent cx="1439545" cy="643890"/>
          <wp:effectExtent l="0" t="0" r="8255"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6709" w:rsidRPr="00D76AE4" w:rsidRDefault="003E6709" w:rsidP="001A377D">
    <w:pPr>
      <w:spacing w:line="240" w:lineRule="exact"/>
      <w:ind w:left="2552"/>
      <w:jc w:val="center"/>
      <w:rPr>
        <w:rFonts w:ascii="Arial" w:hAnsi="Arial" w:cs="Arial"/>
        <w:b/>
        <w:sz w:val="18"/>
        <w:szCs w:val="18"/>
        <w:lang w:val="es-AR"/>
      </w:rPr>
    </w:pPr>
    <w:r w:rsidRPr="00D76AE4">
      <w:rPr>
        <w:rFonts w:ascii="Arial" w:hAnsi="Arial" w:cs="Arial"/>
        <w:b/>
        <w:sz w:val="18"/>
        <w:szCs w:val="18"/>
        <w:lang w:val="es-AR"/>
      </w:rPr>
      <w:t>ESTADO DE CAMBIOS EN EL PATRIMONIO CONSOLIDADO</w:t>
    </w:r>
  </w:p>
  <w:p w:rsidR="003E6709" w:rsidRPr="00D76AE4" w:rsidRDefault="003E6709" w:rsidP="001A377D">
    <w:pPr>
      <w:spacing w:line="240" w:lineRule="exact"/>
      <w:ind w:left="2552"/>
      <w:jc w:val="center"/>
      <w:rPr>
        <w:rFonts w:ascii="Arial" w:hAnsi="Arial" w:cs="Arial"/>
        <w:sz w:val="18"/>
        <w:szCs w:val="18"/>
        <w:lang w:val="es-AR"/>
      </w:rPr>
    </w:pPr>
    <w:r w:rsidRPr="00D76AE4">
      <w:rPr>
        <w:rFonts w:ascii="Arial" w:hAnsi="Arial" w:cs="Arial"/>
        <w:sz w:val="18"/>
        <w:szCs w:val="18"/>
        <w:lang w:val="es-AR"/>
      </w:rPr>
      <w:t>Correspondiente al período finalizado el 31/03/2021</w:t>
    </w:r>
  </w:p>
  <w:p w:rsidR="003E6709"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En miles de pesos</w:t>
    </w:r>
    <w:r>
      <w:rPr>
        <w:rFonts w:ascii="Arial" w:hAnsi="Arial" w:cs="Arial"/>
        <w:sz w:val="18"/>
        <w:szCs w:val="18"/>
        <w:lang w:val="es-AR"/>
      </w:rPr>
      <w:t xml:space="preserve"> y moneda homogénea</w:t>
    </w:r>
  </w:p>
  <w:p w:rsidR="003E6709" w:rsidRPr="006362DC" w:rsidRDefault="003E6709" w:rsidP="001A377D">
    <w:pPr>
      <w:spacing w:line="240" w:lineRule="exact"/>
      <w:ind w:left="2410"/>
      <w:jc w:val="center"/>
      <w:rPr>
        <w:rFonts w:ascii="Arial" w:hAnsi="Arial" w:cs="Arial"/>
        <w:sz w:val="18"/>
        <w:szCs w:val="18"/>
        <w:lang w:val="es-AR"/>
      </w:rPr>
    </w:pPr>
  </w:p>
  <w:p w:rsidR="003E6709" w:rsidRPr="009879E8" w:rsidRDefault="003E6709">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268"/>
      <w:jc w:val="center"/>
      <w:rPr>
        <w:rFonts w:ascii="Arial" w:hAnsi="Arial" w:cs="Arial"/>
        <w:b/>
        <w:sz w:val="18"/>
        <w:szCs w:val="18"/>
      </w:rPr>
    </w:pPr>
    <w:r>
      <w:rPr>
        <w:rFonts w:ascii="Arial" w:hAnsi="Arial" w:cs="Arial"/>
        <w:b/>
        <w:noProof/>
        <w:sz w:val="18"/>
        <w:szCs w:val="18"/>
      </w:rPr>
      <w:drawing>
        <wp:anchor distT="0" distB="0" distL="114300" distR="114300" simplePos="0" relativeHeight="251666432" behindDoc="0" locked="0" layoutInCell="1" allowOverlap="1" wp14:anchorId="6A64B023" wp14:editId="33C62301">
          <wp:simplePos x="0" y="0"/>
          <wp:positionH relativeFrom="column">
            <wp:posOffset>-148590</wp:posOffset>
          </wp:positionH>
          <wp:positionV relativeFrom="paragraph">
            <wp:posOffset>69215</wp:posOffset>
          </wp:positionV>
          <wp:extent cx="1439545" cy="6438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6709" w:rsidRPr="00D76AE4" w:rsidRDefault="003E6709" w:rsidP="001A377D">
    <w:pPr>
      <w:spacing w:line="240" w:lineRule="exact"/>
      <w:ind w:left="2552"/>
      <w:jc w:val="center"/>
      <w:rPr>
        <w:rFonts w:ascii="Arial" w:hAnsi="Arial" w:cs="Arial"/>
        <w:b/>
        <w:sz w:val="18"/>
        <w:szCs w:val="18"/>
        <w:lang w:val="es-AR"/>
      </w:rPr>
    </w:pPr>
    <w:r w:rsidRPr="00D76AE4">
      <w:rPr>
        <w:rFonts w:ascii="Arial" w:hAnsi="Arial" w:cs="Arial"/>
        <w:b/>
        <w:sz w:val="18"/>
        <w:szCs w:val="18"/>
        <w:lang w:val="es-AR"/>
      </w:rPr>
      <w:t>ESTADO DE CAMBIOS EN EL PATRIMONIO INTERMEDIO CONDENSADO CONSOLIDADO</w:t>
    </w:r>
  </w:p>
  <w:p w:rsidR="003E6709" w:rsidRPr="00D76AE4" w:rsidRDefault="003E6709" w:rsidP="001A377D">
    <w:pPr>
      <w:spacing w:line="240" w:lineRule="exact"/>
      <w:ind w:left="2552"/>
      <w:jc w:val="center"/>
      <w:rPr>
        <w:rFonts w:ascii="Arial" w:hAnsi="Arial" w:cs="Arial"/>
        <w:sz w:val="18"/>
        <w:szCs w:val="18"/>
        <w:lang w:val="es-AR"/>
      </w:rPr>
    </w:pPr>
    <w:r w:rsidRPr="00D76AE4">
      <w:rPr>
        <w:rFonts w:ascii="Arial" w:hAnsi="Arial" w:cs="Arial"/>
        <w:sz w:val="18"/>
        <w:szCs w:val="18"/>
        <w:lang w:val="es-AR"/>
      </w:rPr>
      <w:t>Correspondiente al período finalizado el 30/06/2020 presentado en forma comparativa con el período finalizado el 30/06/2019</w:t>
    </w:r>
  </w:p>
  <w:p w:rsidR="003E6709" w:rsidRPr="006362DC"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En miles de pesos</w:t>
    </w:r>
    <w:r>
      <w:rPr>
        <w:rFonts w:ascii="Arial" w:hAnsi="Arial" w:cs="Arial"/>
        <w:sz w:val="18"/>
        <w:szCs w:val="18"/>
        <w:lang w:val="es-AR"/>
      </w:rPr>
      <w:t xml:space="preserve"> y moneda homogénea</w:t>
    </w:r>
  </w:p>
  <w:p w:rsidR="003E6709" w:rsidRPr="00D76AE4" w:rsidRDefault="003E6709" w:rsidP="001A377D">
    <w:pPr>
      <w:tabs>
        <w:tab w:val="left" w:pos="3195"/>
      </w:tabs>
      <w:autoSpaceDE w:val="0"/>
      <w:autoSpaceDN w:val="0"/>
      <w:adjustRightInd w:val="0"/>
      <w:jc w:val="right"/>
      <w:rPr>
        <w:rFonts w:ascii="Arial" w:hAnsi="Arial" w:cs="Arial"/>
        <w:b/>
        <w:bCs/>
        <w:sz w:val="18"/>
        <w:szCs w:val="18"/>
        <w:lang w:val="es-AR"/>
      </w:rPr>
    </w:pPr>
  </w:p>
  <w:p w:rsidR="003E6709" w:rsidRDefault="003E6709" w:rsidP="001A377D">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709" w:rsidRDefault="003E6709" w:rsidP="001A377D">
    <w:pPr>
      <w:spacing w:line="240" w:lineRule="exact"/>
      <w:ind w:left="2268"/>
      <w:jc w:val="center"/>
      <w:rPr>
        <w:rFonts w:ascii="Arial" w:hAnsi="Arial" w:cs="Arial"/>
        <w:b/>
        <w:sz w:val="18"/>
        <w:szCs w:val="18"/>
      </w:rPr>
    </w:pPr>
    <w:r>
      <w:rPr>
        <w:noProof/>
      </w:rPr>
      <w:drawing>
        <wp:anchor distT="0" distB="0" distL="114300" distR="114300" simplePos="0" relativeHeight="251665408" behindDoc="0" locked="0" layoutInCell="1" allowOverlap="1" wp14:anchorId="5339B39B" wp14:editId="67AC1DC5">
          <wp:simplePos x="0" y="0"/>
          <wp:positionH relativeFrom="column">
            <wp:posOffset>-66675</wp:posOffset>
          </wp:positionH>
          <wp:positionV relativeFrom="paragraph">
            <wp:posOffset>117475</wp:posOffset>
          </wp:positionV>
          <wp:extent cx="1439545" cy="643890"/>
          <wp:effectExtent l="0" t="0" r="825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6709" w:rsidRPr="00D76AE4" w:rsidRDefault="003E6709" w:rsidP="001A377D">
    <w:pPr>
      <w:spacing w:line="240" w:lineRule="exact"/>
      <w:ind w:left="2552"/>
      <w:jc w:val="center"/>
      <w:rPr>
        <w:rFonts w:ascii="Arial" w:hAnsi="Arial" w:cs="Arial"/>
        <w:b/>
        <w:sz w:val="18"/>
        <w:szCs w:val="18"/>
        <w:lang w:val="es-AR"/>
      </w:rPr>
    </w:pPr>
    <w:r w:rsidRPr="00D76AE4">
      <w:rPr>
        <w:rFonts w:ascii="Arial" w:hAnsi="Arial" w:cs="Arial"/>
        <w:b/>
        <w:sz w:val="18"/>
        <w:szCs w:val="18"/>
        <w:lang w:val="es-AR"/>
      </w:rPr>
      <w:t>ESTADO DE CAMBIOS EN EL PATRIMONIO CONSOLIDADO</w:t>
    </w:r>
  </w:p>
  <w:p w:rsidR="003E6709" w:rsidRPr="00D76AE4" w:rsidRDefault="003E6709" w:rsidP="001A377D">
    <w:pPr>
      <w:spacing w:line="240" w:lineRule="exact"/>
      <w:ind w:left="2552"/>
      <w:jc w:val="center"/>
      <w:rPr>
        <w:rFonts w:ascii="Arial" w:hAnsi="Arial" w:cs="Arial"/>
        <w:sz w:val="18"/>
        <w:szCs w:val="18"/>
        <w:lang w:val="es-AR"/>
      </w:rPr>
    </w:pPr>
    <w:r w:rsidRPr="00D76AE4">
      <w:rPr>
        <w:rFonts w:ascii="Arial" w:hAnsi="Arial" w:cs="Arial"/>
        <w:sz w:val="18"/>
        <w:szCs w:val="18"/>
        <w:lang w:val="es-AR"/>
      </w:rPr>
      <w:t>Correspondiente al período finalizado el 31/03/2020</w:t>
    </w:r>
  </w:p>
  <w:p w:rsidR="003E6709" w:rsidRDefault="003E6709" w:rsidP="001A377D">
    <w:pPr>
      <w:spacing w:line="240" w:lineRule="exact"/>
      <w:ind w:left="2410"/>
      <w:jc w:val="center"/>
      <w:rPr>
        <w:rFonts w:ascii="Arial" w:hAnsi="Arial" w:cs="Arial"/>
        <w:sz w:val="18"/>
        <w:szCs w:val="18"/>
        <w:lang w:val="es-AR"/>
      </w:rPr>
    </w:pPr>
    <w:r w:rsidRPr="006362DC">
      <w:rPr>
        <w:rFonts w:ascii="Arial" w:hAnsi="Arial" w:cs="Arial"/>
        <w:sz w:val="18"/>
        <w:szCs w:val="18"/>
        <w:lang w:val="es-AR"/>
      </w:rPr>
      <w:t>En miles de pesos</w:t>
    </w:r>
    <w:r>
      <w:rPr>
        <w:rFonts w:ascii="Arial" w:hAnsi="Arial" w:cs="Arial"/>
        <w:sz w:val="18"/>
        <w:szCs w:val="18"/>
        <w:lang w:val="es-AR"/>
      </w:rPr>
      <w:t xml:space="preserve"> y moneda homogénea</w:t>
    </w:r>
  </w:p>
  <w:p w:rsidR="003E6709" w:rsidRPr="006362DC" w:rsidRDefault="003E6709" w:rsidP="001A377D">
    <w:pPr>
      <w:spacing w:line="240" w:lineRule="exact"/>
      <w:ind w:left="2410"/>
      <w:jc w:val="center"/>
      <w:rPr>
        <w:rFonts w:ascii="Arial" w:hAnsi="Arial" w:cs="Arial"/>
        <w:sz w:val="18"/>
        <w:szCs w:val="18"/>
        <w:lang w:val="es-AR"/>
      </w:rPr>
    </w:pPr>
  </w:p>
  <w:p w:rsidR="003E6709" w:rsidRPr="009879E8" w:rsidRDefault="003E67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E3C80AA2"/>
    <w:name w:val="List Number 4"/>
    <w:lvl w:ilvl="0">
      <w:start w:val="1"/>
      <w:numFmt w:val="decimal"/>
      <w:pStyle w:val="Listaconnmeros4"/>
      <w:lvlText w:val="%1."/>
      <w:lvlJc w:val="left"/>
      <w:pPr>
        <w:tabs>
          <w:tab w:val="num" w:pos="1440"/>
        </w:tabs>
        <w:ind w:left="1440" w:hanging="360"/>
      </w:pPr>
    </w:lvl>
  </w:abstractNum>
  <w:abstractNum w:abstractNumId="1">
    <w:nsid w:val="FFFFFF7E"/>
    <w:multiLevelType w:val="singleLevel"/>
    <w:tmpl w:val="5F36F29A"/>
    <w:name w:val="List Number 3"/>
    <w:lvl w:ilvl="0">
      <w:start w:val="1"/>
      <w:numFmt w:val="decimal"/>
      <w:pStyle w:val="Listaconnmeros3"/>
      <w:lvlText w:val="%1."/>
      <w:lvlJc w:val="left"/>
      <w:pPr>
        <w:tabs>
          <w:tab w:val="num" w:pos="1080"/>
        </w:tabs>
        <w:ind w:left="1080" w:hanging="360"/>
      </w:pPr>
    </w:lvl>
  </w:abstractNum>
  <w:abstractNum w:abstractNumId="2">
    <w:nsid w:val="FFFFFF7F"/>
    <w:multiLevelType w:val="singleLevel"/>
    <w:tmpl w:val="AA669AB6"/>
    <w:name w:val="List Number 2"/>
    <w:lvl w:ilvl="0">
      <w:start w:val="1"/>
      <w:numFmt w:val="decimal"/>
      <w:pStyle w:val="Listaconnmeros2"/>
      <w:lvlText w:val="%1."/>
      <w:lvlJc w:val="left"/>
      <w:pPr>
        <w:tabs>
          <w:tab w:val="num" w:pos="720"/>
        </w:tabs>
        <w:ind w:left="720" w:hanging="360"/>
      </w:pPr>
    </w:lvl>
  </w:abstractNum>
  <w:abstractNum w:abstractNumId="3">
    <w:nsid w:val="FFFFFF81"/>
    <w:multiLevelType w:val="singleLevel"/>
    <w:tmpl w:val="553AF128"/>
    <w:lvl w:ilvl="0">
      <w:numFmt w:val="bullet"/>
      <w:pStyle w:val="Listaconvietas4"/>
      <w:lvlText w:val="-"/>
      <w:lvlJc w:val="left"/>
      <w:pPr>
        <w:ind w:left="1440" w:hanging="360"/>
      </w:pPr>
      <w:rPr>
        <w:rFonts w:ascii="Times New Roman" w:eastAsia="Calibri" w:hAnsi="Times New Roman" w:cs="Times New Roman" w:hint="default"/>
      </w:rPr>
    </w:lvl>
  </w:abstractNum>
  <w:abstractNum w:abstractNumId="4">
    <w:nsid w:val="FFFFFF82"/>
    <w:multiLevelType w:val="singleLevel"/>
    <w:tmpl w:val="8C180CD6"/>
    <w:name w:val="List Bullet 3"/>
    <w:lvl w:ilvl="0">
      <w:start w:val="1"/>
      <w:numFmt w:val="bullet"/>
      <w:pStyle w:val="Listaconvietas3"/>
      <w:lvlText w:val=""/>
      <w:lvlJc w:val="left"/>
      <w:pPr>
        <w:tabs>
          <w:tab w:val="num" w:pos="1080"/>
        </w:tabs>
        <w:ind w:left="1080" w:hanging="360"/>
      </w:pPr>
      <w:rPr>
        <w:rFonts w:ascii="Symbol" w:hAnsi="Symbol" w:hint="default"/>
      </w:rPr>
    </w:lvl>
  </w:abstractNum>
  <w:abstractNum w:abstractNumId="5">
    <w:nsid w:val="FFFFFF88"/>
    <w:multiLevelType w:val="singleLevel"/>
    <w:tmpl w:val="33CC9D0E"/>
    <w:name w:val="List Number"/>
    <w:lvl w:ilvl="0">
      <w:start w:val="1"/>
      <w:numFmt w:val="decimal"/>
      <w:pStyle w:val="Listaconnmeros"/>
      <w:lvlText w:val="%1."/>
      <w:lvlJc w:val="left"/>
      <w:pPr>
        <w:tabs>
          <w:tab w:val="num" w:pos="360"/>
        </w:tabs>
        <w:ind w:left="360" w:hanging="360"/>
      </w:pPr>
    </w:lvl>
  </w:abstractNum>
  <w:abstractNum w:abstractNumId="6">
    <w:nsid w:val="FFFFFF89"/>
    <w:multiLevelType w:val="singleLevel"/>
    <w:tmpl w:val="BF68847E"/>
    <w:name w:val="List Bullet"/>
    <w:lvl w:ilvl="0">
      <w:start w:val="1"/>
      <w:numFmt w:val="bullet"/>
      <w:pStyle w:val="Listaconvietas"/>
      <w:lvlText w:val=""/>
      <w:lvlJc w:val="left"/>
      <w:pPr>
        <w:ind w:left="360" w:hanging="360"/>
      </w:pPr>
      <w:rPr>
        <w:rFonts w:ascii="Symbol" w:hAnsi="Symbol" w:hint="default"/>
      </w:rPr>
    </w:lvl>
  </w:abstractNum>
  <w:abstractNum w:abstractNumId="7">
    <w:nsid w:val="FFFFFFFE"/>
    <w:multiLevelType w:val="singleLevel"/>
    <w:tmpl w:val="23C45D36"/>
    <w:lvl w:ilvl="0">
      <w:numFmt w:val="decimal"/>
      <w:pStyle w:val="a"/>
      <w:lvlText w:val="*"/>
      <w:lvlJc w:val="left"/>
      <w:rPr>
        <w:rFonts w:cs="Times New Roman"/>
      </w:rPr>
    </w:lvl>
  </w:abstractNum>
  <w:abstractNum w:abstractNumId="8">
    <w:nsid w:val="00D650C9"/>
    <w:multiLevelType w:val="hybridMultilevel"/>
    <w:tmpl w:val="83887B14"/>
    <w:lvl w:ilvl="0" w:tplc="3098B3BC">
      <w:start w:val="1"/>
      <w:numFmt w:val="bullet"/>
      <w:pStyle w:val="Listaconvietas5"/>
      <w:lvlText w:val="&gt;"/>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02BA4EE7"/>
    <w:multiLevelType w:val="hybridMultilevel"/>
    <w:tmpl w:val="BCACAA9E"/>
    <w:name w:val="STB List Number 3"/>
    <w:lvl w:ilvl="0" w:tplc="AE905BAE">
      <w:start w:val="1"/>
      <w:numFmt w:val="lowerLetter"/>
      <w:pStyle w:val="STBListNumber3"/>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984408E"/>
    <w:multiLevelType w:val="multilevel"/>
    <w:tmpl w:val="CF020DFA"/>
    <w:styleLink w:val="PwCListNumbers1"/>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11">
    <w:nsid w:val="0B0C6D9B"/>
    <w:multiLevelType w:val="multilevel"/>
    <w:tmpl w:val="5D7CF7FC"/>
    <w:lvl w:ilvl="0">
      <w:start w:val="1"/>
      <w:numFmt w:val="lowerLetter"/>
      <w:pStyle w:val="parai"/>
      <w:lvlText w:val="%1)"/>
      <w:lvlJc w:val="left"/>
      <w:pPr>
        <w:tabs>
          <w:tab w:val="num" w:pos="2880"/>
        </w:tabs>
        <w:ind w:left="2880" w:hanging="720"/>
      </w:pPr>
      <w:rPr>
        <w:rFonts w:ascii="Book Antiqua" w:hAnsi="Book Antiqua" w:cs="Book Antiqua" w:hint="default"/>
        <w:b w:val="0"/>
        <w:bCs w:val="0"/>
        <w:i w:val="0"/>
        <w:iCs w:val="0"/>
        <w:caps w:val="0"/>
        <w:strike w:val="0"/>
        <w:dstrike w:val="0"/>
        <w:vanish w:val="0"/>
        <w:color w:val="auto"/>
        <w:sz w:val="24"/>
        <w:szCs w:val="24"/>
        <w:vertAlign w:val="baseline"/>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nsid w:val="0C247E57"/>
    <w:multiLevelType w:val="hybridMultilevel"/>
    <w:tmpl w:val="215C16A4"/>
    <w:name w:val="STB List Number 1"/>
    <w:lvl w:ilvl="0" w:tplc="484C0A58">
      <w:start w:val="1"/>
      <w:numFmt w:val="decimal"/>
      <w:pStyle w:val="STBListNumber1"/>
      <w:lvlText w:val="(%1)"/>
      <w:lvlJc w:val="left"/>
      <w:pPr>
        <w:tabs>
          <w:tab w:val="num" w:pos="1080"/>
        </w:tabs>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4B0023"/>
    <w:multiLevelType w:val="hybridMultilevel"/>
    <w:tmpl w:val="EDB4B678"/>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14">
    <w:nsid w:val="0F99175D"/>
    <w:multiLevelType w:val="hybridMultilevel"/>
    <w:tmpl w:val="DE7A8252"/>
    <w:name w:val="STB List Number 2 DBL"/>
    <w:lvl w:ilvl="0" w:tplc="48F4135C">
      <w:start w:val="1"/>
      <w:numFmt w:val="decimal"/>
      <w:pStyle w:val="STBListNumber2DB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08036C1"/>
    <w:multiLevelType w:val="hybridMultilevel"/>
    <w:tmpl w:val="D464AE3A"/>
    <w:name w:val="STB Bullet 3 DBL"/>
    <w:lvl w:ilvl="0" w:tplc="81123522">
      <w:start w:val="1"/>
      <w:numFmt w:val="bullet"/>
      <w:pStyle w:val="STBBullet3DBL"/>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1E64D34"/>
    <w:multiLevelType w:val="multilevel"/>
    <w:tmpl w:val="2ABE4574"/>
    <w:styleLink w:val="Lista41"/>
    <w:lvl w:ilvl="0">
      <w:numFmt w:val="bullet"/>
      <w:lvlText w:val="•"/>
      <w:lvlJc w:val="left"/>
      <w:pPr>
        <w:tabs>
          <w:tab w:val="num" w:pos="1080"/>
        </w:tabs>
        <w:ind w:left="1080" w:hanging="360"/>
      </w:pPr>
      <w:rPr>
        <w:i w:val="0"/>
        <w:iCs w:val="0"/>
        <w:position w:val="0"/>
        <w:sz w:val="20"/>
        <w:szCs w:val="20"/>
        <w:rtl w:val="0"/>
        <w:lang w:val="en-US"/>
      </w:rPr>
    </w:lvl>
    <w:lvl w:ilvl="1">
      <w:start w:val="1"/>
      <w:numFmt w:val="bullet"/>
      <w:lvlText w:val="o"/>
      <w:lvlJc w:val="left"/>
      <w:pPr>
        <w:tabs>
          <w:tab w:val="num" w:pos="97"/>
        </w:tabs>
      </w:pPr>
      <w:rPr>
        <w:i w:val="0"/>
        <w:iCs w:val="0"/>
        <w:position w:val="0"/>
        <w:sz w:val="20"/>
        <w:szCs w:val="20"/>
        <w:rtl w:val="0"/>
        <w:lang w:val="en-US"/>
      </w:rPr>
    </w:lvl>
    <w:lvl w:ilvl="2">
      <w:start w:val="1"/>
      <w:numFmt w:val="bullet"/>
      <w:lvlText w:val="▪"/>
      <w:lvlJc w:val="left"/>
      <w:pPr>
        <w:tabs>
          <w:tab w:val="num" w:pos="97"/>
        </w:tabs>
      </w:pPr>
      <w:rPr>
        <w:i w:val="0"/>
        <w:iCs w:val="0"/>
        <w:position w:val="0"/>
        <w:sz w:val="20"/>
        <w:szCs w:val="20"/>
        <w:rtl w:val="0"/>
        <w:lang w:val="en-US"/>
      </w:rPr>
    </w:lvl>
    <w:lvl w:ilvl="3">
      <w:start w:val="1"/>
      <w:numFmt w:val="bullet"/>
      <w:lvlText w:val="•"/>
      <w:lvlJc w:val="left"/>
      <w:pPr>
        <w:tabs>
          <w:tab w:val="num" w:pos="97"/>
        </w:tabs>
      </w:pPr>
      <w:rPr>
        <w:i w:val="0"/>
        <w:iCs w:val="0"/>
        <w:position w:val="0"/>
        <w:sz w:val="20"/>
        <w:szCs w:val="20"/>
        <w:rtl w:val="0"/>
        <w:lang w:val="en-US"/>
      </w:rPr>
    </w:lvl>
    <w:lvl w:ilvl="4">
      <w:start w:val="1"/>
      <w:numFmt w:val="bullet"/>
      <w:lvlText w:val="o"/>
      <w:lvlJc w:val="left"/>
      <w:pPr>
        <w:tabs>
          <w:tab w:val="num" w:pos="97"/>
        </w:tabs>
      </w:pPr>
      <w:rPr>
        <w:i w:val="0"/>
        <w:iCs w:val="0"/>
        <w:position w:val="0"/>
        <w:sz w:val="20"/>
        <w:szCs w:val="20"/>
        <w:rtl w:val="0"/>
        <w:lang w:val="en-US"/>
      </w:rPr>
    </w:lvl>
    <w:lvl w:ilvl="5">
      <w:start w:val="1"/>
      <w:numFmt w:val="bullet"/>
      <w:lvlText w:val="▪"/>
      <w:lvlJc w:val="left"/>
      <w:pPr>
        <w:tabs>
          <w:tab w:val="num" w:pos="97"/>
        </w:tabs>
      </w:pPr>
      <w:rPr>
        <w:i w:val="0"/>
        <w:iCs w:val="0"/>
        <w:position w:val="0"/>
        <w:sz w:val="20"/>
        <w:szCs w:val="20"/>
        <w:rtl w:val="0"/>
        <w:lang w:val="en-US"/>
      </w:rPr>
    </w:lvl>
    <w:lvl w:ilvl="6">
      <w:start w:val="1"/>
      <w:numFmt w:val="bullet"/>
      <w:lvlText w:val="•"/>
      <w:lvlJc w:val="left"/>
      <w:pPr>
        <w:tabs>
          <w:tab w:val="num" w:pos="97"/>
        </w:tabs>
      </w:pPr>
      <w:rPr>
        <w:i w:val="0"/>
        <w:iCs w:val="0"/>
        <w:position w:val="0"/>
        <w:sz w:val="20"/>
        <w:szCs w:val="20"/>
        <w:rtl w:val="0"/>
        <w:lang w:val="en-US"/>
      </w:rPr>
    </w:lvl>
    <w:lvl w:ilvl="7">
      <w:start w:val="1"/>
      <w:numFmt w:val="bullet"/>
      <w:lvlText w:val="o"/>
      <w:lvlJc w:val="left"/>
      <w:pPr>
        <w:tabs>
          <w:tab w:val="num" w:pos="97"/>
        </w:tabs>
      </w:pPr>
      <w:rPr>
        <w:i w:val="0"/>
        <w:iCs w:val="0"/>
        <w:position w:val="0"/>
        <w:sz w:val="20"/>
        <w:szCs w:val="20"/>
        <w:rtl w:val="0"/>
        <w:lang w:val="en-US"/>
      </w:rPr>
    </w:lvl>
    <w:lvl w:ilvl="8">
      <w:start w:val="1"/>
      <w:numFmt w:val="bullet"/>
      <w:lvlText w:val="▪"/>
      <w:lvlJc w:val="left"/>
      <w:pPr>
        <w:tabs>
          <w:tab w:val="num" w:pos="97"/>
        </w:tabs>
      </w:pPr>
      <w:rPr>
        <w:i w:val="0"/>
        <w:iCs w:val="0"/>
        <w:position w:val="0"/>
        <w:sz w:val="20"/>
        <w:szCs w:val="20"/>
        <w:rtl w:val="0"/>
        <w:lang w:val="en-US"/>
      </w:rPr>
    </w:lvl>
  </w:abstractNum>
  <w:abstractNum w:abstractNumId="17">
    <w:nsid w:val="134B607F"/>
    <w:multiLevelType w:val="hybridMultilevel"/>
    <w:tmpl w:val="70DE62FC"/>
    <w:lvl w:ilvl="0" w:tplc="D01AF508">
      <w:start w:val="4"/>
      <w:numFmt w:val="bullet"/>
      <w:lvlText w:val="-"/>
      <w:lvlJc w:val="left"/>
      <w:pPr>
        <w:ind w:left="2140" w:hanging="360"/>
      </w:pPr>
      <w:rPr>
        <w:rFonts w:ascii="Calibri" w:eastAsia="Calibri" w:hAnsi="Calibri" w:cs="Calibri" w:hint="default"/>
      </w:rPr>
    </w:lvl>
    <w:lvl w:ilvl="1" w:tplc="2C0A0003" w:tentative="1">
      <w:start w:val="1"/>
      <w:numFmt w:val="bullet"/>
      <w:lvlText w:val="o"/>
      <w:lvlJc w:val="left"/>
      <w:pPr>
        <w:ind w:left="2860" w:hanging="360"/>
      </w:pPr>
      <w:rPr>
        <w:rFonts w:ascii="Courier New" w:hAnsi="Courier New" w:cs="Courier New" w:hint="default"/>
      </w:rPr>
    </w:lvl>
    <w:lvl w:ilvl="2" w:tplc="2C0A0005" w:tentative="1">
      <w:start w:val="1"/>
      <w:numFmt w:val="bullet"/>
      <w:lvlText w:val=""/>
      <w:lvlJc w:val="left"/>
      <w:pPr>
        <w:ind w:left="3580" w:hanging="360"/>
      </w:pPr>
      <w:rPr>
        <w:rFonts w:ascii="Wingdings" w:hAnsi="Wingdings" w:hint="default"/>
      </w:rPr>
    </w:lvl>
    <w:lvl w:ilvl="3" w:tplc="2C0A0001" w:tentative="1">
      <w:start w:val="1"/>
      <w:numFmt w:val="bullet"/>
      <w:lvlText w:val=""/>
      <w:lvlJc w:val="left"/>
      <w:pPr>
        <w:ind w:left="4300" w:hanging="360"/>
      </w:pPr>
      <w:rPr>
        <w:rFonts w:ascii="Symbol" w:hAnsi="Symbol" w:hint="default"/>
      </w:rPr>
    </w:lvl>
    <w:lvl w:ilvl="4" w:tplc="2C0A0003" w:tentative="1">
      <w:start w:val="1"/>
      <w:numFmt w:val="bullet"/>
      <w:lvlText w:val="o"/>
      <w:lvlJc w:val="left"/>
      <w:pPr>
        <w:ind w:left="5020" w:hanging="360"/>
      </w:pPr>
      <w:rPr>
        <w:rFonts w:ascii="Courier New" w:hAnsi="Courier New" w:cs="Courier New" w:hint="default"/>
      </w:rPr>
    </w:lvl>
    <w:lvl w:ilvl="5" w:tplc="2C0A0005" w:tentative="1">
      <w:start w:val="1"/>
      <w:numFmt w:val="bullet"/>
      <w:lvlText w:val=""/>
      <w:lvlJc w:val="left"/>
      <w:pPr>
        <w:ind w:left="5740" w:hanging="360"/>
      </w:pPr>
      <w:rPr>
        <w:rFonts w:ascii="Wingdings" w:hAnsi="Wingdings" w:hint="default"/>
      </w:rPr>
    </w:lvl>
    <w:lvl w:ilvl="6" w:tplc="2C0A0001" w:tentative="1">
      <w:start w:val="1"/>
      <w:numFmt w:val="bullet"/>
      <w:lvlText w:val=""/>
      <w:lvlJc w:val="left"/>
      <w:pPr>
        <w:ind w:left="6460" w:hanging="360"/>
      </w:pPr>
      <w:rPr>
        <w:rFonts w:ascii="Symbol" w:hAnsi="Symbol" w:hint="default"/>
      </w:rPr>
    </w:lvl>
    <w:lvl w:ilvl="7" w:tplc="2C0A0003" w:tentative="1">
      <w:start w:val="1"/>
      <w:numFmt w:val="bullet"/>
      <w:lvlText w:val="o"/>
      <w:lvlJc w:val="left"/>
      <w:pPr>
        <w:ind w:left="7180" w:hanging="360"/>
      </w:pPr>
      <w:rPr>
        <w:rFonts w:ascii="Courier New" w:hAnsi="Courier New" w:cs="Courier New" w:hint="default"/>
      </w:rPr>
    </w:lvl>
    <w:lvl w:ilvl="8" w:tplc="2C0A0005" w:tentative="1">
      <w:start w:val="1"/>
      <w:numFmt w:val="bullet"/>
      <w:lvlText w:val=""/>
      <w:lvlJc w:val="left"/>
      <w:pPr>
        <w:ind w:left="7900" w:hanging="360"/>
      </w:pPr>
      <w:rPr>
        <w:rFonts w:ascii="Wingdings" w:hAnsi="Wingdings" w:hint="default"/>
      </w:rPr>
    </w:lvl>
  </w:abstractNum>
  <w:abstractNum w:abstractNumId="18">
    <w:nsid w:val="13B24696"/>
    <w:multiLevelType w:val="hybridMultilevel"/>
    <w:tmpl w:val="64B02314"/>
    <w:lvl w:ilvl="0" w:tplc="5A12FFF8">
      <w:start w:val="1"/>
      <w:numFmt w:val="bullet"/>
      <w:pStyle w:val="Arrowbullet"/>
      <w:lvlText w:val=""/>
      <w:lvlJc w:val="left"/>
      <w:pPr>
        <w:tabs>
          <w:tab w:val="num" w:pos="864"/>
        </w:tabs>
        <w:ind w:left="864" w:hanging="360"/>
      </w:pPr>
      <w:rPr>
        <w:rFonts w:ascii="Wingdings 3" w:hAnsi="Wingdings 3"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81C14F6"/>
    <w:multiLevelType w:val="multilevel"/>
    <w:tmpl w:val="DA2EA1D0"/>
    <w:lvl w:ilvl="0">
      <w:start w:val="1"/>
      <w:numFmt w:val="bullet"/>
      <w:pStyle w:val="Bullet2L1"/>
      <w:lvlText w:val=""/>
      <w:lvlJc w:val="left"/>
      <w:pPr>
        <w:ind w:left="1080" w:hanging="360"/>
      </w:pPr>
      <w:rPr>
        <w:rFonts w:ascii="Symbol" w:hAnsi="Symbol" w:hint="default"/>
        <w:b w:val="0"/>
        <w:i w:val="0"/>
        <w:caps w:val="0"/>
        <w:sz w:val="20"/>
        <w:u w:val="none"/>
      </w:rPr>
    </w:lvl>
    <w:lvl w:ilvl="1">
      <w:start w:val="1"/>
      <w:numFmt w:val="bullet"/>
      <w:pStyle w:val="Bullet2L2"/>
      <w:lvlText w:val="–"/>
      <w:lvlJc w:val="left"/>
      <w:pPr>
        <w:tabs>
          <w:tab w:val="num" w:pos="1080"/>
        </w:tabs>
        <w:ind w:left="1440" w:hanging="360"/>
      </w:pPr>
      <w:rPr>
        <w:rFonts w:ascii="Times New Roman" w:hAnsi="Times New Roman" w:cs="Times New Roman"/>
        <w:b w:val="0"/>
        <w:i w:val="0"/>
        <w:caps w:val="0"/>
        <w:u w:val="none"/>
      </w:rPr>
    </w:lvl>
    <w:lvl w:ilvl="2">
      <w:start w:val="1"/>
      <w:numFmt w:val="bullet"/>
      <w:pStyle w:val="Bullet2L3"/>
      <w:lvlText w:val=""/>
      <w:lvlJc w:val="left"/>
      <w:pPr>
        <w:tabs>
          <w:tab w:val="num" w:pos="1800"/>
        </w:tabs>
        <w:ind w:left="1440" w:hanging="360"/>
      </w:pPr>
      <w:rPr>
        <w:rFonts w:ascii="Symbol" w:hAnsi="Symbol" w:hint="default"/>
        <w:b w:val="0"/>
        <w:i w:val="0"/>
        <w:caps w:val="0"/>
        <w:u w:val="none"/>
      </w:rPr>
    </w:lvl>
    <w:lvl w:ilvl="3">
      <w:start w:val="1"/>
      <w:numFmt w:val="bullet"/>
      <w:pStyle w:val="Bullet2L4"/>
      <w:lvlText w:val=""/>
      <w:lvlJc w:val="left"/>
      <w:pPr>
        <w:tabs>
          <w:tab w:val="num" w:pos="2880"/>
        </w:tabs>
        <w:ind w:left="2880" w:hanging="720"/>
      </w:pPr>
      <w:rPr>
        <w:rFonts w:ascii="Symbol" w:hAnsi="Symbol" w:hint="default"/>
        <w:b w:val="0"/>
        <w:i w:val="0"/>
        <w:caps w:val="0"/>
        <w:u w:val="none"/>
      </w:rPr>
    </w:lvl>
    <w:lvl w:ilvl="4">
      <w:start w:val="1"/>
      <w:numFmt w:val="bullet"/>
      <w:pStyle w:val="Bullet2L5"/>
      <w:lvlText w:val=""/>
      <w:lvlJc w:val="left"/>
      <w:pPr>
        <w:tabs>
          <w:tab w:val="num" w:pos="720"/>
        </w:tabs>
        <w:ind w:left="720" w:hanging="720"/>
      </w:pPr>
      <w:rPr>
        <w:rFonts w:ascii="Symbol" w:hAnsi="Symbol" w:hint="default"/>
        <w:u w:val="none"/>
      </w:rPr>
    </w:lvl>
    <w:lvl w:ilvl="5">
      <w:start w:val="1"/>
      <w:numFmt w:val="bullet"/>
      <w:pStyle w:val="Bullet2L6"/>
      <w:lvlText w:val=""/>
      <w:lvlJc w:val="left"/>
      <w:pPr>
        <w:tabs>
          <w:tab w:val="num" w:pos="1440"/>
        </w:tabs>
        <w:ind w:left="1440" w:hanging="720"/>
      </w:pPr>
      <w:rPr>
        <w:rFonts w:ascii="Symbol" w:hAnsi="Symbol" w:hint="default"/>
        <w:u w:val="none"/>
      </w:rPr>
    </w:lvl>
    <w:lvl w:ilvl="6">
      <w:start w:val="1"/>
      <w:numFmt w:val="bullet"/>
      <w:pStyle w:val="Bullet2L7"/>
      <w:lvlText w:val=""/>
      <w:lvlJc w:val="left"/>
      <w:pPr>
        <w:tabs>
          <w:tab w:val="num" w:pos="2160"/>
        </w:tabs>
        <w:ind w:left="2160" w:hanging="720"/>
      </w:pPr>
      <w:rPr>
        <w:rFonts w:ascii="Symbol" w:hAnsi="Symbol" w:hint="default"/>
        <w:u w:val="none"/>
      </w:rPr>
    </w:lvl>
    <w:lvl w:ilvl="7">
      <w:start w:val="1"/>
      <w:numFmt w:val="bullet"/>
      <w:lvlRestart w:val="0"/>
      <w:pStyle w:val="Bullet2L8"/>
      <w:lvlText w:val=""/>
      <w:lvlJc w:val="left"/>
      <w:pPr>
        <w:tabs>
          <w:tab w:val="num" w:pos="2880"/>
        </w:tabs>
        <w:ind w:left="2880" w:hanging="720"/>
      </w:pPr>
      <w:rPr>
        <w:rFonts w:ascii="Symbol" w:hAnsi="Symbol" w:hint="default"/>
        <w:b w:val="0"/>
        <w:i w:val="0"/>
        <w:caps w:val="0"/>
        <w:color w:val="auto"/>
        <w:u w:val="none"/>
      </w:rPr>
    </w:lvl>
    <w:lvl w:ilvl="8">
      <w:start w:val="1"/>
      <w:numFmt w:val="bullet"/>
      <w:lvlRestart w:val="0"/>
      <w:pStyle w:val="Bullet2L9"/>
      <w:lvlText w:val=""/>
      <w:lvlJc w:val="left"/>
      <w:pPr>
        <w:tabs>
          <w:tab w:val="num" w:pos="3600"/>
        </w:tabs>
        <w:ind w:left="3600" w:hanging="720"/>
      </w:pPr>
      <w:rPr>
        <w:rFonts w:ascii="Symbol" w:hAnsi="Symbol" w:hint="default"/>
        <w:b w:val="0"/>
        <w:i w:val="0"/>
        <w:caps w:val="0"/>
        <w:color w:val="auto"/>
        <w:u w:val="none"/>
      </w:rPr>
    </w:lvl>
  </w:abstractNum>
  <w:abstractNum w:abstractNumId="20">
    <w:nsid w:val="1889018C"/>
    <w:multiLevelType w:val="hybridMultilevel"/>
    <w:tmpl w:val="212CFB68"/>
    <w:lvl w:ilvl="0" w:tplc="D01AF508">
      <w:start w:val="4"/>
      <w:numFmt w:val="bullet"/>
      <w:lvlText w:val="-"/>
      <w:lvlJc w:val="left"/>
      <w:pPr>
        <w:ind w:left="2140" w:hanging="360"/>
      </w:pPr>
      <w:rPr>
        <w:rFonts w:ascii="Calibri" w:eastAsia="Calibri" w:hAnsi="Calibri" w:cs="Calibri" w:hint="default"/>
      </w:rPr>
    </w:lvl>
    <w:lvl w:ilvl="1" w:tplc="2C0A0003" w:tentative="1">
      <w:start w:val="1"/>
      <w:numFmt w:val="bullet"/>
      <w:lvlText w:val="o"/>
      <w:lvlJc w:val="left"/>
      <w:pPr>
        <w:ind w:left="2860" w:hanging="360"/>
      </w:pPr>
      <w:rPr>
        <w:rFonts w:ascii="Courier New" w:hAnsi="Courier New" w:cs="Courier New" w:hint="default"/>
      </w:rPr>
    </w:lvl>
    <w:lvl w:ilvl="2" w:tplc="2C0A0005" w:tentative="1">
      <w:start w:val="1"/>
      <w:numFmt w:val="bullet"/>
      <w:lvlText w:val=""/>
      <w:lvlJc w:val="left"/>
      <w:pPr>
        <w:ind w:left="3580" w:hanging="360"/>
      </w:pPr>
      <w:rPr>
        <w:rFonts w:ascii="Wingdings" w:hAnsi="Wingdings" w:hint="default"/>
      </w:rPr>
    </w:lvl>
    <w:lvl w:ilvl="3" w:tplc="2C0A0001" w:tentative="1">
      <w:start w:val="1"/>
      <w:numFmt w:val="bullet"/>
      <w:lvlText w:val=""/>
      <w:lvlJc w:val="left"/>
      <w:pPr>
        <w:ind w:left="4300" w:hanging="360"/>
      </w:pPr>
      <w:rPr>
        <w:rFonts w:ascii="Symbol" w:hAnsi="Symbol" w:hint="default"/>
      </w:rPr>
    </w:lvl>
    <w:lvl w:ilvl="4" w:tplc="2C0A0003" w:tentative="1">
      <w:start w:val="1"/>
      <w:numFmt w:val="bullet"/>
      <w:lvlText w:val="o"/>
      <w:lvlJc w:val="left"/>
      <w:pPr>
        <w:ind w:left="5020" w:hanging="360"/>
      </w:pPr>
      <w:rPr>
        <w:rFonts w:ascii="Courier New" w:hAnsi="Courier New" w:cs="Courier New" w:hint="default"/>
      </w:rPr>
    </w:lvl>
    <w:lvl w:ilvl="5" w:tplc="2C0A0005" w:tentative="1">
      <w:start w:val="1"/>
      <w:numFmt w:val="bullet"/>
      <w:lvlText w:val=""/>
      <w:lvlJc w:val="left"/>
      <w:pPr>
        <w:ind w:left="5740" w:hanging="360"/>
      </w:pPr>
      <w:rPr>
        <w:rFonts w:ascii="Wingdings" w:hAnsi="Wingdings" w:hint="default"/>
      </w:rPr>
    </w:lvl>
    <w:lvl w:ilvl="6" w:tplc="2C0A0001" w:tentative="1">
      <w:start w:val="1"/>
      <w:numFmt w:val="bullet"/>
      <w:lvlText w:val=""/>
      <w:lvlJc w:val="left"/>
      <w:pPr>
        <w:ind w:left="6460" w:hanging="360"/>
      </w:pPr>
      <w:rPr>
        <w:rFonts w:ascii="Symbol" w:hAnsi="Symbol" w:hint="default"/>
      </w:rPr>
    </w:lvl>
    <w:lvl w:ilvl="7" w:tplc="2C0A0003" w:tentative="1">
      <w:start w:val="1"/>
      <w:numFmt w:val="bullet"/>
      <w:lvlText w:val="o"/>
      <w:lvlJc w:val="left"/>
      <w:pPr>
        <w:ind w:left="7180" w:hanging="360"/>
      </w:pPr>
      <w:rPr>
        <w:rFonts w:ascii="Courier New" w:hAnsi="Courier New" w:cs="Courier New" w:hint="default"/>
      </w:rPr>
    </w:lvl>
    <w:lvl w:ilvl="8" w:tplc="2C0A0005" w:tentative="1">
      <w:start w:val="1"/>
      <w:numFmt w:val="bullet"/>
      <w:lvlText w:val=""/>
      <w:lvlJc w:val="left"/>
      <w:pPr>
        <w:ind w:left="7900" w:hanging="360"/>
      </w:pPr>
      <w:rPr>
        <w:rFonts w:ascii="Wingdings" w:hAnsi="Wingdings" w:hint="default"/>
      </w:rPr>
    </w:lvl>
  </w:abstractNum>
  <w:abstractNum w:abstractNumId="21">
    <w:nsid w:val="1AD6370F"/>
    <w:multiLevelType w:val="hybridMultilevel"/>
    <w:tmpl w:val="20C20E54"/>
    <w:name w:val="STB Bullet 4 DBL"/>
    <w:lvl w:ilvl="0" w:tplc="24DA4AB8">
      <w:start w:val="1"/>
      <w:numFmt w:val="bullet"/>
      <w:pStyle w:val="STBBullet4DBL"/>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1BA77F63"/>
    <w:multiLevelType w:val="multilevel"/>
    <w:tmpl w:val="7F36AD44"/>
    <w:styleLink w:val="ImportedStyle2"/>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3">
    <w:nsid w:val="1DAA484B"/>
    <w:multiLevelType w:val="hybridMultilevel"/>
    <w:tmpl w:val="BA3E66FA"/>
    <w:lvl w:ilvl="0" w:tplc="050AC9C8">
      <w:start w:val="1"/>
      <w:numFmt w:val="lowerRoman"/>
      <w:pStyle w:val="BULLETS5"/>
      <w:lvlText w:val="(%1)"/>
      <w:lvlJc w:val="left"/>
      <w:pPr>
        <w:ind w:left="720" w:hanging="360"/>
      </w:pPr>
      <w:rPr>
        <w:rFonts w:ascii="Times New Roman" w:eastAsia="Times New Roman" w:hAnsi="Times New Roman" w:cs="Times New Roman"/>
      </w:rPr>
    </w:lvl>
    <w:lvl w:ilvl="1" w:tplc="04090001"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1E7F1A15"/>
    <w:multiLevelType w:val="hybridMultilevel"/>
    <w:tmpl w:val="AD1486C8"/>
    <w:name w:val="STB List Number 3 DBL"/>
    <w:lvl w:ilvl="0" w:tplc="11E871C0">
      <w:start w:val="1"/>
      <w:numFmt w:val="decimal"/>
      <w:pStyle w:val="STBListNumber3DB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FBC1A83"/>
    <w:multiLevelType w:val="hybridMultilevel"/>
    <w:tmpl w:val="6FA202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241E3FC9"/>
    <w:multiLevelType w:val="hybridMultilevel"/>
    <w:tmpl w:val="42029DA2"/>
    <w:lvl w:ilvl="0" w:tplc="DBBECC52">
      <w:start w:val="1"/>
      <w:numFmt w:val="lowerLetter"/>
      <w:pStyle w:val="ZBVBullet2"/>
      <w:lvlText w:val="%1."/>
      <w:lvlJc w:val="left"/>
      <w:pPr>
        <w:tabs>
          <w:tab w:val="num" w:pos="3141"/>
        </w:tabs>
        <w:ind w:left="3141" w:hanging="360"/>
      </w:pPr>
      <w:rPr>
        <w:rFonts w:cs="Times New Roman" w:hint="default"/>
      </w:rPr>
    </w:lvl>
    <w:lvl w:ilvl="1" w:tplc="0C0A0003">
      <w:start w:val="1"/>
      <w:numFmt w:val="bullet"/>
      <w:lvlText w:val="o"/>
      <w:lvlJc w:val="left"/>
      <w:pPr>
        <w:tabs>
          <w:tab w:val="num" w:pos="3861"/>
        </w:tabs>
        <w:ind w:left="3861" w:hanging="360"/>
      </w:pPr>
      <w:rPr>
        <w:rFonts w:ascii="Courier New" w:hAnsi="Courier New" w:hint="default"/>
      </w:rPr>
    </w:lvl>
    <w:lvl w:ilvl="2" w:tplc="0C0A0005">
      <w:start w:val="1"/>
      <w:numFmt w:val="bullet"/>
      <w:lvlText w:val=""/>
      <w:lvlJc w:val="left"/>
      <w:pPr>
        <w:tabs>
          <w:tab w:val="num" w:pos="4581"/>
        </w:tabs>
        <w:ind w:left="4581" w:hanging="360"/>
      </w:pPr>
      <w:rPr>
        <w:rFonts w:ascii="Wingdings" w:hAnsi="Wingdings" w:hint="default"/>
      </w:rPr>
    </w:lvl>
    <w:lvl w:ilvl="3" w:tplc="0C0A0001">
      <w:start w:val="1"/>
      <w:numFmt w:val="bullet"/>
      <w:lvlText w:val=""/>
      <w:lvlJc w:val="left"/>
      <w:pPr>
        <w:tabs>
          <w:tab w:val="num" w:pos="5301"/>
        </w:tabs>
        <w:ind w:left="5301" w:hanging="360"/>
      </w:pPr>
      <w:rPr>
        <w:rFonts w:ascii="Symbol" w:hAnsi="Symbol" w:hint="default"/>
      </w:rPr>
    </w:lvl>
    <w:lvl w:ilvl="4" w:tplc="0C0A0003">
      <w:start w:val="1"/>
      <w:numFmt w:val="bullet"/>
      <w:lvlText w:val="o"/>
      <w:lvlJc w:val="left"/>
      <w:pPr>
        <w:tabs>
          <w:tab w:val="num" w:pos="6021"/>
        </w:tabs>
        <w:ind w:left="6021" w:hanging="360"/>
      </w:pPr>
      <w:rPr>
        <w:rFonts w:ascii="Courier New" w:hAnsi="Courier New" w:hint="default"/>
      </w:rPr>
    </w:lvl>
    <w:lvl w:ilvl="5" w:tplc="0C0A0005">
      <w:start w:val="1"/>
      <w:numFmt w:val="bullet"/>
      <w:lvlText w:val=""/>
      <w:lvlJc w:val="left"/>
      <w:pPr>
        <w:tabs>
          <w:tab w:val="num" w:pos="6741"/>
        </w:tabs>
        <w:ind w:left="6741" w:hanging="360"/>
      </w:pPr>
      <w:rPr>
        <w:rFonts w:ascii="Wingdings" w:hAnsi="Wingdings" w:hint="default"/>
      </w:rPr>
    </w:lvl>
    <w:lvl w:ilvl="6" w:tplc="0C0A0001">
      <w:start w:val="1"/>
      <w:numFmt w:val="bullet"/>
      <w:lvlText w:val=""/>
      <w:lvlJc w:val="left"/>
      <w:pPr>
        <w:tabs>
          <w:tab w:val="num" w:pos="7461"/>
        </w:tabs>
        <w:ind w:left="7461" w:hanging="360"/>
      </w:pPr>
      <w:rPr>
        <w:rFonts w:ascii="Symbol" w:hAnsi="Symbol" w:hint="default"/>
      </w:rPr>
    </w:lvl>
    <w:lvl w:ilvl="7" w:tplc="0C0A0003">
      <w:start w:val="1"/>
      <w:numFmt w:val="bullet"/>
      <w:lvlText w:val="o"/>
      <w:lvlJc w:val="left"/>
      <w:pPr>
        <w:tabs>
          <w:tab w:val="num" w:pos="8181"/>
        </w:tabs>
        <w:ind w:left="8181" w:hanging="360"/>
      </w:pPr>
      <w:rPr>
        <w:rFonts w:ascii="Courier New" w:hAnsi="Courier New" w:hint="default"/>
      </w:rPr>
    </w:lvl>
    <w:lvl w:ilvl="8" w:tplc="0C0A0005">
      <w:start w:val="1"/>
      <w:numFmt w:val="bullet"/>
      <w:lvlText w:val=""/>
      <w:lvlJc w:val="left"/>
      <w:pPr>
        <w:tabs>
          <w:tab w:val="num" w:pos="8901"/>
        </w:tabs>
        <w:ind w:left="8901" w:hanging="360"/>
      </w:pPr>
      <w:rPr>
        <w:rFonts w:ascii="Wingdings" w:hAnsi="Wingdings" w:hint="default"/>
      </w:rPr>
    </w:lvl>
  </w:abstractNum>
  <w:abstractNum w:abstractNumId="27">
    <w:nsid w:val="24325A15"/>
    <w:multiLevelType w:val="multilevel"/>
    <w:tmpl w:val="2F486340"/>
    <w:styleLink w:val="List0"/>
    <w:lvl w:ilvl="0">
      <w:start w:val="1"/>
      <w:numFmt w:val="bullet"/>
      <w:lvlText w:val="•"/>
      <w:lvlJc w:val="left"/>
      <w:rPr>
        <w:position w:val="0"/>
        <w:rtl w:val="0"/>
      </w:rPr>
    </w:lvl>
    <w:lvl w:ilvl="1">
      <w:start w:val="1"/>
      <w:numFmt w:val="bullet"/>
      <w:lvlText w:val="–"/>
      <w:lvlJc w:val="left"/>
      <w:rPr>
        <w:position w:val="0"/>
        <w:rtl w:val="0"/>
      </w:rPr>
    </w:lvl>
    <w:lvl w:ilvl="2">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8">
    <w:nsid w:val="2AFC35BC"/>
    <w:multiLevelType w:val="multilevel"/>
    <w:tmpl w:val="4D7CFE6C"/>
    <w:styleLink w:val="Lista5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9">
    <w:nsid w:val="31E60FD9"/>
    <w:multiLevelType w:val="hybridMultilevel"/>
    <w:tmpl w:val="B28AF236"/>
    <w:lvl w:ilvl="0" w:tplc="A9909918">
      <w:start w:val="1"/>
      <w:numFmt w:val="lowerLetter"/>
      <w:pStyle w:val="Textospie8"/>
      <w:lvlText w:val="(%1)"/>
      <w:lvlJc w:val="left"/>
      <w:pPr>
        <w:tabs>
          <w:tab w:val="num" w:pos="720"/>
        </w:tabs>
        <w:ind w:left="720" w:hanging="360"/>
      </w:pPr>
      <w:rPr>
        <w:rFonts w:cs="Times New Roman" w:hint="default"/>
      </w:rPr>
    </w:lvl>
    <w:lvl w:ilvl="1" w:tplc="2C0A0019" w:tentative="1">
      <w:start w:val="1"/>
      <w:numFmt w:val="lowerLetter"/>
      <w:lvlText w:val="%2."/>
      <w:lvlJc w:val="left"/>
      <w:pPr>
        <w:tabs>
          <w:tab w:val="num" w:pos="1440"/>
        </w:tabs>
        <w:ind w:left="1440" w:hanging="360"/>
      </w:pPr>
      <w:rPr>
        <w:rFonts w:cs="Times New Roman"/>
      </w:rPr>
    </w:lvl>
    <w:lvl w:ilvl="2" w:tplc="2C0A001B" w:tentative="1">
      <w:start w:val="1"/>
      <w:numFmt w:val="lowerRoman"/>
      <w:lvlText w:val="%3."/>
      <w:lvlJc w:val="right"/>
      <w:pPr>
        <w:tabs>
          <w:tab w:val="num" w:pos="2160"/>
        </w:tabs>
        <w:ind w:left="2160" w:hanging="180"/>
      </w:pPr>
      <w:rPr>
        <w:rFonts w:cs="Times New Roman"/>
      </w:rPr>
    </w:lvl>
    <w:lvl w:ilvl="3" w:tplc="2C0A000F" w:tentative="1">
      <w:start w:val="1"/>
      <w:numFmt w:val="decimal"/>
      <w:lvlText w:val="%4."/>
      <w:lvlJc w:val="left"/>
      <w:pPr>
        <w:tabs>
          <w:tab w:val="num" w:pos="2880"/>
        </w:tabs>
        <w:ind w:left="2880" w:hanging="360"/>
      </w:pPr>
      <w:rPr>
        <w:rFonts w:cs="Times New Roman"/>
      </w:rPr>
    </w:lvl>
    <w:lvl w:ilvl="4" w:tplc="2C0A0019" w:tentative="1">
      <w:start w:val="1"/>
      <w:numFmt w:val="lowerLetter"/>
      <w:lvlText w:val="%5."/>
      <w:lvlJc w:val="left"/>
      <w:pPr>
        <w:tabs>
          <w:tab w:val="num" w:pos="3600"/>
        </w:tabs>
        <w:ind w:left="3600" w:hanging="360"/>
      </w:pPr>
      <w:rPr>
        <w:rFonts w:cs="Times New Roman"/>
      </w:rPr>
    </w:lvl>
    <w:lvl w:ilvl="5" w:tplc="2C0A001B" w:tentative="1">
      <w:start w:val="1"/>
      <w:numFmt w:val="lowerRoman"/>
      <w:lvlText w:val="%6."/>
      <w:lvlJc w:val="right"/>
      <w:pPr>
        <w:tabs>
          <w:tab w:val="num" w:pos="4320"/>
        </w:tabs>
        <w:ind w:left="4320" w:hanging="180"/>
      </w:pPr>
      <w:rPr>
        <w:rFonts w:cs="Times New Roman"/>
      </w:rPr>
    </w:lvl>
    <w:lvl w:ilvl="6" w:tplc="2C0A000F" w:tentative="1">
      <w:start w:val="1"/>
      <w:numFmt w:val="decimal"/>
      <w:lvlText w:val="%7."/>
      <w:lvlJc w:val="left"/>
      <w:pPr>
        <w:tabs>
          <w:tab w:val="num" w:pos="5040"/>
        </w:tabs>
        <w:ind w:left="5040" w:hanging="360"/>
      </w:pPr>
      <w:rPr>
        <w:rFonts w:cs="Times New Roman"/>
      </w:rPr>
    </w:lvl>
    <w:lvl w:ilvl="7" w:tplc="2C0A0019" w:tentative="1">
      <w:start w:val="1"/>
      <w:numFmt w:val="lowerLetter"/>
      <w:lvlText w:val="%8."/>
      <w:lvlJc w:val="left"/>
      <w:pPr>
        <w:tabs>
          <w:tab w:val="num" w:pos="5760"/>
        </w:tabs>
        <w:ind w:left="5760" w:hanging="360"/>
      </w:pPr>
      <w:rPr>
        <w:rFonts w:cs="Times New Roman"/>
      </w:rPr>
    </w:lvl>
    <w:lvl w:ilvl="8" w:tplc="2C0A001B" w:tentative="1">
      <w:start w:val="1"/>
      <w:numFmt w:val="lowerRoman"/>
      <w:lvlText w:val="%9."/>
      <w:lvlJc w:val="right"/>
      <w:pPr>
        <w:tabs>
          <w:tab w:val="num" w:pos="6480"/>
        </w:tabs>
        <w:ind w:left="6480" w:hanging="180"/>
      </w:pPr>
      <w:rPr>
        <w:rFonts w:cs="Times New Roman"/>
      </w:rPr>
    </w:lvl>
  </w:abstractNum>
  <w:abstractNum w:abstractNumId="30">
    <w:nsid w:val="32145B82"/>
    <w:multiLevelType w:val="hybridMultilevel"/>
    <w:tmpl w:val="CC42760A"/>
    <w:name w:val="STB List Number 4"/>
    <w:lvl w:ilvl="0" w:tplc="971CA9B4">
      <w:start w:val="1"/>
      <w:numFmt w:val="decimal"/>
      <w:pStyle w:val="STBListNumber4"/>
      <w:lvlText w:val="%1."/>
      <w:lvlJc w:val="left"/>
      <w:pPr>
        <w:tabs>
          <w:tab w:val="num" w:pos="1440"/>
        </w:tabs>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B5E43EA"/>
    <w:multiLevelType w:val="multilevel"/>
    <w:tmpl w:val="C360B154"/>
    <w:name w:val="Body Text Numbered"/>
    <w:lvl w:ilvl="0">
      <w:start w:val="1"/>
      <w:numFmt w:val="decimal"/>
      <w:pStyle w:val="BodyTextNumbered"/>
      <w:lvlText w:val="%1."/>
      <w:lvlJc w:val="left"/>
      <w:pPr>
        <w:ind w:left="1800" w:hanging="3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2">
    <w:nsid w:val="3C012344"/>
    <w:multiLevelType w:val="hybridMultilevel"/>
    <w:tmpl w:val="1AE4F2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3E9A6856"/>
    <w:multiLevelType w:val="hybridMultilevel"/>
    <w:tmpl w:val="E41E069C"/>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34">
    <w:nsid w:val="3F08687A"/>
    <w:multiLevelType w:val="hybridMultilevel"/>
    <w:tmpl w:val="A85C80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4014067D"/>
    <w:multiLevelType w:val="hybridMultilevel"/>
    <w:tmpl w:val="B87C036C"/>
    <w:lvl w:ilvl="0" w:tplc="B5D425EC">
      <w:start w:val="1"/>
      <w:numFmt w:val="decimal"/>
      <w:pStyle w:val="ZBVBullet1"/>
      <w:lvlText w:val="%1."/>
      <w:lvlJc w:val="left"/>
      <w:pPr>
        <w:tabs>
          <w:tab w:val="num" w:pos="3141"/>
        </w:tabs>
        <w:ind w:left="3141" w:hanging="360"/>
      </w:pPr>
      <w:rPr>
        <w:rFonts w:cs="Times New Roman" w:hint="default"/>
      </w:rPr>
    </w:lvl>
    <w:lvl w:ilvl="1" w:tplc="0C0A0003">
      <w:start w:val="1"/>
      <w:numFmt w:val="bullet"/>
      <w:lvlText w:val="o"/>
      <w:lvlJc w:val="left"/>
      <w:pPr>
        <w:tabs>
          <w:tab w:val="num" w:pos="3861"/>
        </w:tabs>
        <w:ind w:left="3861" w:hanging="360"/>
      </w:pPr>
      <w:rPr>
        <w:rFonts w:ascii="Courier New" w:hAnsi="Courier New" w:hint="default"/>
      </w:rPr>
    </w:lvl>
    <w:lvl w:ilvl="2" w:tplc="0C0A0005">
      <w:start w:val="1"/>
      <w:numFmt w:val="bullet"/>
      <w:lvlText w:val=""/>
      <w:lvlJc w:val="left"/>
      <w:pPr>
        <w:tabs>
          <w:tab w:val="num" w:pos="4581"/>
        </w:tabs>
        <w:ind w:left="4581" w:hanging="360"/>
      </w:pPr>
      <w:rPr>
        <w:rFonts w:ascii="Wingdings" w:hAnsi="Wingdings" w:hint="default"/>
      </w:rPr>
    </w:lvl>
    <w:lvl w:ilvl="3" w:tplc="0C0A0001">
      <w:start w:val="1"/>
      <w:numFmt w:val="bullet"/>
      <w:lvlText w:val=""/>
      <w:lvlJc w:val="left"/>
      <w:pPr>
        <w:tabs>
          <w:tab w:val="num" w:pos="5301"/>
        </w:tabs>
        <w:ind w:left="5301" w:hanging="360"/>
      </w:pPr>
      <w:rPr>
        <w:rFonts w:ascii="Symbol" w:hAnsi="Symbol" w:hint="default"/>
      </w:rPr>
    </w:lvl>
    <w:lvl w:ilvl="4" w:tplc="0C0A0003">
      <w:start w:val="1"/>
      <w:numFmt w:val="bullet"/>
      <w:lvlText w:val="o"/>
      <w:lvlJc w:val="left"/>
      <w:pPr>
        <w:tabs>
          <w:tab w:val="num" w:pos="6021"/>
        </w:tabs>
        <w:ind w:left="6021" w:hanging="360"/>
      </w:pPr>
      <w:rPr>
        <w:rFonts w:ascii="Courier New" w:hAnsi="Courier New" w:hint="default"/>
      </w:rPr>
    </w:lvl>
    <w:lvl w:ilvl="5" w:tplc="0C0A0005">
      <w:start w:val="1"/>
      <w:numFmt w:val="bullet"/>
      <w:lvlText w:val=""/>
      <w:lvlJc w:val="left"/>
      <w:pPr>
        <w:tabs>
          <w:tab w:val="num" w:pos="6741"/>
        </w:tabs>
        <w:ind w:left="6741" w:hanging="360"/>
      </w:pPr>
      <w:rPr>
        <w:rFonts w:ascii="Wingdings" w:hAnsi="Wingdings" w:hint="default"/>
      </w:rPr>
    </w:lvl>
    <w:lvl w:ilvl="6" w:tplc="0C0A0001">
      <w:start w:val="1"/>
      <w:numFmt w:val="bullet"/>
      <w:lvlText w:val=""/>
      <w:lvlJc w:val="left"/>
      <w:pPr>
        <w:tabs>
          <w:tab w:val="num" w:pos="7461"/>
        </w:tabs>
        <w:ind w:left="7461" w:hanging="360"/>
      </w:pPr>
      <w:rPr>
        <w:rFonts w:ascii="Symbol" w:hAnsi="Symbol" w:hint="default"/>
      </w:rPr>
    </w:lvl>
    <w:lvl w:ilvl="7" w:tplc="0C0A0003">
      <w:start w:val="1"/>
      <w:numFmt w:val="bullet"/>
      <w:lvlText w:val="o"/>
      <w:lvlJc w:val="left"/>
      <w:pPr>
        <w:tabs>
          <w:tab w:val="num" w:pos="8181"/>
        </w:tabs>
        <w:ind w:left="8181" w:hanging="360"/>
      </w:pPr>
      <w:rPr>
        <w:rFonts w:ascii="Courier New" w:hAnsi="Courier New" w:hint="default"/>
      </w:rPr>
    </w:lvl>
    <w:lvl w:ilvl="8" w:tplc="0C0A0005">
      <w:start w:val="1"/>
      <w:numFmt w:val="bullet"/>
      <w:lvlText w:val=""/>
      <w:lvlJc w:val="left"/>
      <w:pPr>
        <w:tabs>
          <w:tab w:val="num" w:pos="8901"/>
        </w:tabs>
        <w:ind w:left="8901" w:hanging="360"/>
      </w:pPr>
      <w:rPr>
        <w:rFonts w:ascii="Wingdings" w:hAnsi="Wingdings" w:hint="default"/>
      </w:rPr>
    </w:lvl>
  </w:abstractNum>
  <w:abstractNum w:abstractNumId="36">
    <w:nsid w:val="413D0297"/>
    <w:multiLevelType w:val="hybridMultilevel"/>
    <w:tmpl w:val="79681710"/>
    <w:lvl w:ilvl="0" w:tplc="4664C672">
      <w:numFmt w:val="bullet"/>
      <w:pStyle w:val="BHVieta2"/>
      <w:lvlText w:val="-"/>
      <w:lvlJc w:val="left"/>
      <w:pPr>
        <w:ind w:left="1780" w:hanging="360"/>
      </w:pPr>
      <w:rPr>
        <w:rFonts w:ascii="Times New Roman" w:eastAsia="Times New Roman" w:hAnsi="Times New Roman" w:hint="default"/>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37">
    <w:nsid w:val="42D823ED"/>
    <w:multiLevelType w:val="multilevel"/>
    <w:tmpl w:val="666A817C"/>
    <w:lvl w:ilvl="0">
      <w:start w:val="1"/>
      <w:numFmt w:val="upperRoman"/>
      <w:pStyle w:val="Outline1L1"/>
      <w:suff w:val="nothing"/>
      <w:lvlText w:val="PARTe %1:     "/>
      <w:lvlJc w:val="left"/>
      <w:pPr>
        <w:ind w:left="1350"/>
      </w:pPr>
      <w:rPr>
        <w:rFonts w:cs="Times New Roman" w:hint="default"/>
        <w:b/>
        <w:i w:val="0"/>
        <w:caps/>
        <w:smallCaps w:val="0"/>
        <w:color w:val="auto"/>
        <w:u w:val="none"/>
      </w:rPr>
    </w:lvl>
    <w:lvl w:ilvl="1">
      <w:start w:val="1"/>
      <w:numFmt w:val="none"/>
      <w:lvlRestart w:val="0"/>
      <w:pStyle w:val="Outline1L2"/>
      <w:suff w:val="nothing"/>
      <w:lvlText w:val=""/>
      <w:lvlJc w:val="left"/>
      <w:pPr>
        <w:ind w:left="-540"/>
      </w:pPr>
      <w:rPr>
        <w:rFonts w:cs="Times New Roman" w:hint="default"/>
        <w:b/>
        <w:i w:val="0"/>
        <w:caps w:val="0"/>
        <w:color w:val="auto"/>
        <w:u w:val="none"/>
      </w:rPr>
    </w:lvl>
    <w:lvl w:ilvl="2">
      <w:start w:val="1"/>
      <w:numFmt w:val="none"/>
      <w:lvlRestart w:val="0"/>
      <w:pStyle w:val="Outline1L3"/>
      <w:suff w:val="nothing"/>
      <w:lvlText w:val=""/>
      <w:lvlJc w:val="left"/>
      <w:pPr>
        <w:ind w:left="-540"/>
      </w:pPr>
      <w:rPr>
        <w:rFonts w:cs="Times New Roman" w:hint="default"/>
        <w:b/>
        <w:i w:val="0"/>
        <w:caps w:val="0"/>
        <w:color w:val="auto"/>
        <w:u w:val="none"/>
      </w:rPr>
    </w:lvl>
    <w:lvl w:ilvl="3">
      <w:start w:val="1"/>
      <w:numFmt w:val="none"/>
      <w:lvlRestart w:val="0"/>
      <w:pStyle w:val="Outline1L4"/>
      <w:suff w:val="nothing"/>
      <w:lvlText w:val=""/>
      <w:lvlJc w:val="left"/>
      <w:pPr>
        <w:ind w:left="-540"/>
      </w:pPr>
      <w:rPr>
        <w:rFonts w:cs="Times New Roman" w:hint="default"/>
        <w:b w:val="0"/>
        <w:i w:val="0"/>
        <w:caps w:val="0"/>
        <w:color w:val="auto"/>
        <w:u w:val="none"/>
      </w:rPr>
    </w:lvl>
    <w:lvl w:ilvl="4">
      <w:start w:val="1"/>
      <w:numFmt w:val="lowerRoman"/>
      <w:pStyle w:val="Outline1L5"/>
      <w:lvlText w:val="(%5)"/>
      <w:lvlJc w:val="left"/>
      <w:pPr>
        <w:tabs>
          <w:tab w:val="num" w:pos="2340"/>
        </w:tabs>
        <w:ind w:left="2340" w:hanging="720"/>
      </w:pPr>
      <w:rPr>
        <w:rFonts w:cs="Times New Roman" w:hint="default"/>
        <w:b w:val="0"/>
        <w:i w:val="0"/>
        <w:caps w:val="0"/>
        <w:color w:val="auto"/>
        <w:u w:val="none"/>
      </w:rPr>
    </w:lvl>
    <w:lvl w:ilvl="5">
      <w:start w:val="1"/>
      <w:numFmt w:val="upperLetter"/>
      <w:pStyle w:val="Outline1L6"/>
      <w:lvlText w:val="(%6)"/>
      <w:lvlJc w:val="left"/>
      <w:pPr>
        <w:tabs>
          <w:tab w:val="num" w:pos="3060"/>
        </w:tabs>
        <w:ind w:left="3060" w:hanging="720"/>
      </w:pPr>
      <w:rPr>
        <w:rFonts w:cs="Times New Roman"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cs="Times New Roman" w:hint="default"/>
      </w:rPr>
    </w:lvl>
    <w:lvl w:ilvl="8">
      <w:start w:val="1"/>
      <w:numFmt w:val="lowerRoman"/>
      <w:lvlText w:val="%9."/>
      <w:lvlJc w:val="left"/>
      <w:pPr>
        <w:tabs>
          <w:tab w:val="num" w:pos="2700"/>
        </w:tabs>
        <w:ind w:left="2700" w:hanging="360"/>
      </w:pPr>
      <w:rPr>
        <w:rFonts w:cs="Times New Roman" w:hint="default"/>
      </w:rPr>
    </w:lvl>
  </w:abstractNum>
  <w:abstractNum w:abstractNumId="38">
    <w:nsid w:val="49963177"/>
    <w:multiLevelType w:val="hybridMultilevel"/>
    <w:tmpl w:val="ABB2377A"/>
    <w:name w:val="STB Bullet 3"/>
    <w:lvl w:ilvl="0" w:tplc="9CF8603A">
      <w:start w:val="1"/>
      <w:numFmt w:val="bullet"/>
      <w:pStyle w:val="STBBulle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4A0E4C70"/>
    <w:multiLevelType w:val="hybridMultilevel"/>
    <w:tmpl w:val="91C0E834"/>
    <w:lvl w:ilvl="0" w:tplc="0C0A0001">
      <w:start w:val="3"/>
      <w:numFmt w:val="bullet"/>
      <w:pStyle w:val="ListBuller3"/>
      <w:lvlText w:val=""/>
      <w:lvlJc w:val="left"/>
      <w:pPr>
        <w:ind w:left="1080" w:hanging="72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CFB739E"/>
    <w:multiLevelType w:val="hybridMultilevel"/>
    <w:tmpl w:val="A06E3F94"/>
    <w:name w:val="STB List Number 4 DBL"/>
    <w:lvl w:ilvl="0" w:tplc="0540B372">
      <w:start w:val="1"/>
      <w:numFmt w:val="decimal"/>
      <w:pStyle w:val="STBListNumber4DB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2E3094F"/>
    <w:multiLevelType w:val="hybridMultilevel"/>
    <w:tmpl w:val="E4ECD11C"/>
    <w:lvl w:ilvl="0" w:tplc="0C0A001B">
      <w:start w:val="1"/>
      <w:numFmt w:val="bullet"/>
      <w:pStyle w:val="Tabulacin"/>
      <w:lvlText w:val=""/>
      <w:lvlJc w:val="left"/>
      <w:pPr>
        <w:tabs>
          <w:tab w:val="num" w:pos="1440"/>
        </w:tabs>
        <w:ind w:left="1440" w:hanging="360"/>
      </w:pPr>
      <w:rPr>
        <w:rFonts w:ascii="Wingdings 3" w:hAnsi="Wingdings 3" w:hint="default"/>
      </w:rPr>
    </w:lvl>
    <w:lvl w:ilvl="1" w:tplc="2C0A0019" w:tentative="1">
      <w:start w:val="1"/>
      <w:numFmt w:val="bullet"/>
      <w:lvlText w:val="o"/>
      <w:lvlJc w:val="left"/>
      <w:pPr>
        <w:tabs>
          <w:tab w:val="num" w:pos="1440"/>
        </w:tabs>
        <w:ind w:left="1440" w:hanging="360"/>
      </w:pPr>
      <w:rPr>
        <w:rFonts w:ascii="Courier New" w:hAnsi="Courier New" w:hint="default"/>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tentative="1">
      <w:start w:val="1"/>
      <w:numFmt w:val="bullet"/>
      <w:lvlText w:val="o"/>
      <w:lvlJc w:val="left"/>
      <w:pPr>
        <w:tabs>
          <w:tab w:val="num" w:pos="3600"/>
        </w:tabs>
        <w:ind w:left="3600" w:hanging="360"/>
      </w:pPr>
      <w:rPr>
        <w:rFonts w:ascii="Courier New" w:hAnsi="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42">
    <w:nsid w:val="551A0078"/>
    <w:multiLevelType w:val="hybridMultilevel"/>
    <w:tmpl w:val="38D6E7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nsid w:val="551C630A"/>
    <w:multiLevelType w:val="hybridMultilevel"/>
    <w:tmpl w:val="A3EC3A98"/>
    <w:name w:val="STB Bullet 4"/>
    <w:lvl w:ilvl="0" w:tplc="5E3814D4">
      <w:start w:val="1"/>
      <w:numFmt w:val="bullet"/>
      <w:pStyle w:val="STBBullet4"/>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5577051A"/>
    <w:multiLevelType w:val="hybridMultilevel"/>
    <w:tmpl w:val="EA0C61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nsid w:val="597F34BA"/>
    <w:multiLevelType w:val="hybridMultilevel"/>
    <w:tmpl w:val="114E431C"/>
    <w:name w:val="STB List Number 1 DBL"/>
    <w:lvl w:ilvl="0" w:tplc="49FCD316">
      <w:start w:val="1"/>
      <w:numFmt w:val="decimal"/>
      <w:pStyle w:val="STBListNumber1DB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155577A"/>
    <w:multiLevelType w:val="hybridMultilevel"/>
    <w:tmpl w:val="C568B8A4"/>
    <w:name w:val="STB Bullet 1"/>
    <w:lvl w:ilvl="0" w:tplc="129A0494">
      <w:start w:val="1"/>
      <w:numFmt w:val="bullet"/>
      <w:pStyle w:val="STBBullet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35920F1"/>
    <w:multiLevelType w:val="hybridMultilevel"/>
    <w:tmpl w:val="1770663A"/>
    <w:name w:val="STB Bullet 2 DBL"/>
    <w:lvl w:ilvl="0" w:tplc="1DF23F52">
      <w:start w:val="1"/>
      <w:numFmt w:val="bullet"/>
      <w:pStyle w:val="STBBullet2DBL"/>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67C538FA"/>
    <w:multiLevelType w:val="hybridMultilevel"/>
    <w:tmpl w:val="7F5A2B6C"/>
    <w:lvl w:ilvl="0" w:tplc="670246C2">
      <w:start w:val="1"/>
      <w:numFmt w:val="lowerLetter"/>
      <w:pStyle w:val="BHVietaTxt"/>
      <w:lvlText w:val="(%1)"/>
      <w:lvlJc w:val="left"/>
      <w:pPr>
        <w:ind w:left="2139" w:hanging="720"/>
      </w:pPr>
      <w:rPr>
        <w:rFonts w:hint="default"/>
      </w:rPr>
    </w:lvl>
    <w:lvl w:ilvl="1" w:tplc="0C0A0019" w:tentative="1">
      <w:start w:val="1"/>
      <w:numFmt w:val="lowerLetter"/>
      <w:lvlText w:val="%2."/>
      <w:lvlJc w:val="left"/>
      <w:pPr>
        <w:ind w:left="2499" w:hanging="360"/>
      </w:pPr>
    </w:lvl>
    <w:lvl w:ilvl="2" w:tplc="0C0A001B" w:tentative="1">
      <w:start w:val="1"/>
      <w:numFmt w:val="lowerRoman"/>
      <w:lvlText w:val="%3."/>
      <w:lvlJc w:val="right"/>
      <w:pPr>
        <w:ind w:left="3219" w:hanging="180"/>
      </w:pPr>
    </w:lvl>
    <w:lvl w:ilvl="3" w:tplc="0C0A000F" w:tentative="1">
      <w:start w:val="1"/>
      <w:numFmt w:val="decimal"/>
      <w:lvlText w:val="%4."/>
      <w:lvlJc w:val="left"/>
      <w:pPr>
        <w:ind w:left="3939" w:hanging="360"/>
      </w:pPr>
    </w:lvl>
    <w:lvl w:ilvl="4" w:tplc="0C0A0019" w:tentative="1">
      <w:start w:val="1"/>
      <w:numFmt w:val="lowerLetter"/>
      <w:lvlText w:val="%5."/>
      <w:lvlJc w:val="left"/>
      <w:pPr>
        <w:ind w:left="4659" w:hanging="360"/>
      </w:pPr>
    </w:lvl>
    <w:lvl w:ilvl="5" w:tplc="0C0A001B" w:tentative="1">
      <w:start w:val="1"/>
      <w:numFmt w:val="lowerRoman"/>
      <w:lvlText w:val="%6."/>
      <w:lvlJc w:val="right"/>
      <w:pPr>
        <w:ind w:left="5379" w:hanging="180"/>
      </w:pPr>
    </w:lvl>
    <w:lvl w:ilvl="6" w:tplc="0C0A000F" w:tentative="1">
      <w:start w:val="1"/>
      <w:numFmt w:val="decimal"/>
      <w:lvlText w:val="%7."/>
      <w:lvlJc w:val="left"/>
      <w:pPr>
        <w:ind w:left="6099" w:hanging="360"/>
      </w:pPr>
    </w:lvl>
    <w:lvl w:ilvl="7" w:tplc="0C0A0019" w:tentative="1">
      <w:start w:val="1"/>
      <w:numFmt w:val="lowerLetter"/>
      <w:lvlText w:val="%8."/>
      <w:lvlJc w:val="left"/>
      <w:pPr>
        <w:ind w:left="6819" w:hanging="360"/>
      </w:pPr>
    </w:lvl>
    <w:lvl w:ilvl="8" w:tplc="0C0A001B" w:tentative="1">
      <w:start w:val="1"/>
      <w:numFmt w:val="lowerRoman"/>
      <w:lvlText w:val="%9."/>
      <w:lvlJc w:val="right"/>
      <w:pPr>
        <w:ind w:left="7539" w:hanging="180"/>
      </w:pPr>
    </w:lvl>
  </w:abstractNum>
  <w:abstractNum w:abstractNumId="49">
    <w:nsid w:val="67EE66BA"/>
    <w:multiLevelType w:val="hybridMultilevel"/>
    <w:tmpl w:val="697E87BC"/>
    <w:name w:val="STB List Number 2"/>
    <w:lvl w:ilvl="0" w:tplc="A4641430">
      <w:start w:val="1"/>
      <w:numFmt w:val="lowerRoman"/>
      <w:pStyle w:val="STBListNumber2"/>
      <w:lvlText w:val="(%1)"/>
      <w:lvlJc w:val="left"/>
      <w:pPr>
        <w:tabs>
          <w:tab w:val="num" w:pos="1440"/>
        </w:tabs>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BE9061B"/>
    <w:multiLevelType w:val="hybridMultilevel"/>
    <w:tmpl w:val="F9409980"/>
    <w:lvl w:ilvl="0" w:tplc="02223A3E">
      <w:start w:val="1"/>
      <w:numFmt w:val="bullet"/>
      <w:pStyle w:val="BulletDagger2"/>
      <w:lvlText w:val=""/>
      <w:lvlJc w:val="left"/>
      <w:pPr>
        <w:tabs>
          <w:tab w:val="num" w:pos="1800"/>
        </w:tabs>
        <w:ind w:left="1800" w:hanging="360"/>
      </w:pPr>
      <w:rPr>
        <w:rFonts w:ascii="Wingdings" w:hAnsi="Wingdings" w:hint="default"/>
        <w:color w:val="auto"/>
      </w:rPr>
    </w:lvl>
    <w:lvl w:ilvl="1" w:tplc="2C0A0019" w:tentative="1">
      <w:start w:val="1"/>
      <w:numFmt w:val="bullet"/>
      <w:lvlText w:val="o"/>
      <w:lvlJc w:val="left"/>
      <w:pPr>
        <w:tabs>
          <w:tab w:val="num" w:pos="1440"/>
        </w:tabs>
        <w:ind w:left="1440" w:hanging="360"/>
      </w:pPr>
      <w:rPr>
        <w:rFonts w:ascii="Courier New" w:hAnsi="Courier New" w:hint="default"/>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tentative="1">
      <w:start w:val="1"/>
      <w:numFmt w:val="bullet"/>
      <w:lvlText w:val="o"/>
      <w:lvlJc w:val="left"/>
      <w:pPr>
        <w:tabs>
          <w:tab w:val="num" w:pos="3600"/>
        </w:tabs>
        <w:ind w:left="3600" w:hanging="360"/>
      </w:pPr>
      <w:rPr>
        <w:rFonts w:ascii="Courier New" w:hAnsi="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51">
    <w:nsid w:val="6EAB5590"/>
    <w:multiLevelType w:val="singleLevel"/>
    <w:tmpl w:val="3AC4C51A"/>
    <w:lvl w:ilvl="0">
      <w:start w:val="1"/>
      <w:numFmt w:val="lowerRoman"/>
      <w:pStyle w:val="ListNum2"/>
      <w:lvlText w:val="(%1)"/>
      <w:legacy w:legacy="1" w:legacySpace="0" w:legacyIndent="0"/>
      <w:lvlJc w:val="left"/>
      <w:rPr>
        <w:rFonts w:ascii="Times New Roman" w:hAnsi="Times New Roman" w:cs="Times New Roman" w:hint="default"/>
      </w:rPr>
    </w:lvl>
  </w:abstractNum>
  <w:abstractNum w:abstractNumId="52">
    <w:nsid w:val="72591CA9"/>
    <w:multiLevelType w:val="multilevel"/>
    <w:tmpl w:val="B790A32C"/>
    <w:styleLink w:val="PwCListBullets1"/>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53">
    <w:nsid w:val="727076EF"/>
    <w:multiLevelType w:val="multilevel"/>
    <w:tmpl w:val="EBD29FEA"/>
    <w:styleLink w:val="LFO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nsid w:val="75EB159B"/>
    <w:multiLevelType w:val="multilevel"/>
    <w:tmpl w:val="34C6225C"/>
    <w:styleLink w:val="List1"/>
    <w:lvl w:ilvl="0">
      <w:numFmt w:val="bullet"/>
      <w:lvlText w:val="•"/>
      <w:lvlJc w:val="left"/>
      <w:pPr>
        <w:tabs>
          <w:tab w:val="num" w:pos="1080"/>
        </w:tabs>
        <w:ind w:left="1080" w:hanging="360"/>
      </w:pPr>
      <w:rPr>
        <w:position w:val="0"/>
        <w:sz w:val="24"/>
        <w:szCs w:val="24"/>
        <w:rtl w:val="0"/>
      </w:rPr>
    </w:lvl>
    <w:lvl w:ilvl="1">
      <w:start w:val="1"/>
      <w:numFmt w:val="bullet"/>
      <w:lvlText w:val="o"/>
      <w:lvlJc w:val="left"/>
      <w:pPr>
        <w:tabs>
          <w:tab w:val="num" w:pos="2820"/>
        </w:tabs>
        <w:ind w:left="2820" w:hanging="300"/>
      </w:pPr>
      <w:rPr>
        <w:position w:val="0"/>
        <w:sz w:val="20"/>
        <w:szCs w:val="20"/>
        <w:rtl w:val="0"/>
      </w:rPr>
    </w:lvl>
    <w:lvl w:ilvl="2">
      <w:start w:val="1"/>
      <w:numFmt w:val="bullet"/>
      <w:lvlText w:val="▪"/>
      <w:lvlJc w:val="left"/>
      <w:pPr>
        <w:tabs>
          <w:tab w:val="num" w:pos="3540"/>
        </w:tabs>
        <w:ind w:left="3540" w:hanging="300"/>
      </w:pPr>
      <w:rPr>
        <w:position w:val="0"/>
        <w:sz w:val="20"/>
        <w:szCs w:val="20"/>
        <w:rtl w:val="0"/>
      </w:rPr>
    </w:lvl>
    <w:lvl w:ilvl="3">
      <w:start w:val="1"/>
      <w:numFmt w:val="bullet"/>
      <w:lvlText w:val="•"/>
      <w:lvlJc w:val="left"/>
      <w:pPr>
        <w:tabs>
          <w:tab w:val="num" w:pos="4260"/>
        </w:tabs>
        <w:ind w:left="4260" w:hanging="300"/>
      </w:pPr>
      <w:rPr>
        <w:position w:val="0"/>
        <w:sz w:val="20"/>
        <w:szCs w:val="20"/>
        <w:rtl w:val="0"/>
      </w:rPr>
    </w:lvl>
    <w:lvl w:ilvl="4">
      <w:start w:val="1"/>
      <w:numFmt w:val="bullet"/>
      <w:lvlText w:val="o"/>
      <w:lvlJc w:val="left"/>
      <w:pPr>
        <w:tabs>
          <w:tab w:val="num" w:pos="4980"/>
        </w:tabs>
        <w:ind w:left="4980" w:hanging="300"/>
      </w:pPr>
      <w:rPr>
        <w:position w:val="0"/>
        <w:sz w:val="20"/>
        <w:szCs w:val="20"/>
        <w:rtl w:val="0"/>
      </w:rPr>
    </w:lvl>
    <w:lvl w:ilvl="5">
      <w:start w:val="1"/>
      <w:numFmt w:val="bullet"/>
      <w:lvlText w:val="▪"/>
      <w:lvlJc w:val="left"/>
      <w:pPr>
        <w:tabs>
          <w:tab w:val="num" w:pos="5700"/>
        </w:tabs>
        <w:ind w:left="5700" w:hanging="300"/>
      </w:pPr>
      <w:rPr>
        <w:position w:val="0"/>
        <w:sz w:val="20"/>
        <w:szCs w:val="20"/>
        <w:rtl w:val="0"/>
      </w:rPr>
    </w:lvl>
    <w:lvl w:ilvl="6">
      <w:start w:val="1"/>
      <w:numFmt w:val="bullet"/>
      <w:lvlText w:val="•"/>
      <w:lvlJc w:val="left"/>
      <w:pPr>
        <w:tabs>
          <w:tab w:val="num" w:pos="6420"/>
        </w:tabs>
        <w:ind w:left="6420" w:hanging="300"/>
      </w:pPr>
      <w:rPr>
        <w:position w:val="0"/>
        <w:sz w:val="20"/>
        <w:szCs w:val="20"/>
        <w:rtl w:val="0"/>
      </w:rPr>
    </w:lvl>
    <w:lvl w:ilvl="7">
      <w:start w:val="1"/>
      <w:numFmt w:val="bullet"/>
      <w:lvlText w:val="o"/>
      <w:lvlJc w:val="left"/>
      <w:pPr>
        <w:tabs>
          <w:tab w:val="num" w:pos="7140"/>
        </w:tabs>
        <w:ind w:left="7140" w:hanging="300"/>
      </w:pPr>
      <w:rPr>
        <w:position w:val="0"/>
        <w:sz w:val="20"/>
        <w:szCs w:val="20"/>
        <w:rtl w:val="0"/>
      </w:rPr>
    </w:lvl>
    <w:lvl w:ilvl="8">
      <w:start w:val="1"/>
      <w:numFmt w:val="bullet"/>
      <w:lvlText w:val="▪"/>
      <w:lvlJc w:val="left"/>
      <w:pPr>
        <w:tabs>
          <w:tab w:val="num" w:pos="7860"/>
        </w:tabs>
        <w:ind w:left="7860" w:hanging="300"/>
      </w:pPr>
      <w:rPr>
        <w:position w:val="0"/>
        <w:sz w:val="20"/>
        <w:szCs w:val="20"/>
        <w:rtl w:val="0"/>
      </w:rPr>
    </w:lvl>
  </w:abstractNum>
  <w:abstractNum w:abstractNumId="55">
    <w:nsid w:val="7D143CF1"/>
    <w:multiLevelType w:val="hybridMultilevel"/>
    <w:tmpl w:val="46768594"/>
    <w:name w:val="STB Bullet 2"/>
    <w:lvl w:ilvl="0" w:tplc="0A9EB08C">
      <w:start w:val="1"/>
      <w:numFmt w:val="bullet"/>
      <w:pStyle w:val="STBBullet2"/>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7E8765D1"/>
    <w:multiLevelType w:val="hybridMultilevel"/>
    <w:tmpl w:val="207232AE"/>
    <w:name w:val="STB Bullet 1 DBL"/>
    <w:lvl w:ilvl="0" w:tplc="B5147640">
      <w:start w:val="1"/>
      <w:numFmt w:val="bullet"/>
      <w:pStyle w:val="STBBullet1DBL"/>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48"/>
  </w:num>
  <w:num w:numId="3">
    <w:abstractNumId w:val="51"/>
  </w:num>
  <w:num w:numId="4">
    <w:abstractNumId w:val="6"/>
  </w:num>
  <w:num w:numId="5">
    <w:abstractNumId w:val="5"/>
  </w:num>
  <w:num w:numId="6">
    <w:abstractNumId w:val="3"/>
  </w:num>
  <w:num w:numId="7">
    <w:abstractNumId w:val="2"/>
  </w:num>
  <w:num w:numId="8">
    <w:abstractNumId w:val="1"/>
  </w:num>
  <w:num w:numId="9">
    <w:abstractNumId w:val="0"/>
  </w:num>
  <w:num w:numId="10">
    <w:abstractNumId w:val="31"/>
  </w:num>
  <w:num w:numId="11">
    <w:abstractNumId w:val="46"/>
  </w:num>
  <w:num w:numId="12">
    <w:abstractNumId w:val="55"/>
  </w:num>
  <w:num w:numId="13">
    <w:abstractNumId w:val="56"/>
  </w:num>
  <w:num w:numId="14">
    <w:abstractNumId w:val="47"/>
  </w:num>
  <w:num w:numId="15">
    <w:abstractNumId w:val="38"/>
  </w:num>
  <w:num w:numId="16">
    <w:abstractNumId w:val="15"/>
  </w:num>
  <w:num w:numId="17">
    <w:abstractNumId w:val="43"/>
  </w:num>
  <w:num w:numId="18">
    <w:abstractNumId w:val="21"/>
  </w:num>
  <w:num w:numId="19">
    <w:abstractNumId w:val="12"/>
  </w:num>
  <w:num w:numId="20">
    <w:abstractNumId w:val="45"/>
  </w:num>
  <w:num w:numId="21">
    <w:abstractNumId w:val="49"/>
  </w:num>
  <w:num w:numId="22">
    <w:abstractNumId w:val="14"/>
  </w:num>
  <w:num w:numId="23">
    <w:abstractNumId w:val="9"/>
  </w:num>
  <w:num w:numId="24">
    <w:abstractNumId w:val="24"/>
  </w:num>
  <w:num w:numId="25">
    <w:abstractNumId w:val="30"/>
  </w:num>
  <w:num w:numId="26">
    <w:abstractNumId w:val="40"/>
  </w:num>
  <w:num w:numId="27">
    <w:abstractNumId w:val="8"/>
  </w:num>
  <w:num w:numId="28">
    <w:abstractNumId w:val="35"/>
  </w:num>
  <w:num w:numId="29">
    <w:abstractNumId w:val="26"/>
  </w:num>
  <w:num w:numId="30">
    <w:abstractNumId w:val="50"/>
  </w:num>
  <w:num w:numId="31">
    <w:abstractNumId w:val="18"/>
  </w:num>
  <w:num w:numId="32">
    <w:abstractNumId w:val="41"/>
  </w:num>
  <w:num w:numId="33">
    <w:abstractNumId w:val="11"/>
  </w:num>
  <w:num w:numId="34">
    <w:abstractNumId w:val="37"/>
  </w:num>
  <w:num w:numId="35">
    <w:abstractNumId w:val="29"/>
  </w:num>
  <w:num w:numId="36">
    <w:abstractNumId w:val="23"/>
  </w:num>
  <w:num w:numId="37">
    <w:abstractNumId w:val="19"/>
  </w:num>
  <w:num w:numId="38">
    <w:abstractNumId w:val="7"/>
    <w:lvlOverride w:ilvl="0">
      <w:lvl w:ilvl="0">
        <w:numFmt w:val="bullet"/>
        <w:pStyle w:val="a"/>
        <w:lvlText w:val=""/>
        <w:legacy w:legacy="1" w:legacySpace="0" w:legacyIndent="720"/>
        <w:lvlJc w:val="left"/>
        <w:pPr>
          <w:ind w:left="720" w:hanging="720"/>
        </w:pPr>
        <w:rPr>
          <w:rFonts w:ascii="Symbol" w:hAnsi="Symbol" w:hint="default"/>
        </w:rPr>
      </w:lvl>
    </w:lvlOverride>
  </w:num>
  <w:num w:numId="39">
    <w:abstractNumId w:val="52"/>
  </w:num>
  <w:num w:numId="40">
    <w:abstractNumId w:val="10"/>
  </w:num>
  <w:num w:numId="41">
    <w:abstractNumId w:val="27"/>
  </w:num>
  <w:num w:numId="42">
    <w:abstractNumId w:val="54"/>
  </w:num>
  <w:num w:numId="43">
    <w:abstractNumId w:val="22"/>
  </w:num>
  <w:num w:numId="44">
    <w:abstractNumId w:val="39"/>
  </w:num>
  <w:num w:numId="45">
    <w:abstractNumId w:val="28"/>
  </w:num>
  <w:num w:numId="46">
    <w:abstractNumId w:val="16"/>
  </w:num>
  <w:num w:numId="47">
    <w:abstractNumId w:val="36"/>
  </w:num>
  <w:num w:numId="48">
    <w:abstractNumId w:val="20"/>
  </w:num>
  <w:num w:numId="49">
    <w:abstractNumId w:val="17"/>
  </w:num>
  <w:num w:numId="50">
    <w:abstractNumId w:val="53"/>
  </w:num>
  <w:num w:numId="51">
    <w:abstractNumId w:val="32"/>
  </w:num>
  <w:num w:numId="52">
    <w:abstractNumId w:val="33"/>
  </w:num>
  <w:num w:numId="53">
    <w:abstractNumId w:val="13"/>
  </w:num>
  <w:num w:numId="54">
    <w:abstractNumId w:val="42"/>
  </w:num>
  <w:num w:numId="55">
    <w:abstractNumId w:val="34"/>
  </w:num>
  <w:num w:numId="56">
    <w:abstractNumId w:val="25"/>
  </w:num>
  <w:num w:numId="5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709"/>
    <w:rsid w:val="001F198E"/>
    <w:rsid w:val="003E6709"/>
    <w:rsid w:val="00B53508"/>
    <w:rsid w:val="00BD3A29"/>
    <w:rsid w:val="00D65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FF11E-AC96-481E-BF95-91DAC596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1" w:unhideWhenUsed="1" w:qFormat="1"/>
    <w:lsdException w:name="List Number" w:semiHidden="1" w:uiPriority="1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iPriority="1" w:unhideWhenUsed="1" w:qFormat="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2" w:unhideWhenUsed="1" w:qFormat="1"/>
    <w:lsdException w:name="List Continue 2" w:semiHidden="1" w:uiPriority="2" w:unhideWhenUsed="1" w:qFormat="1"/>
    <w:lsdException w:name="List Continue 3" w:semiHidden="1" w:uiPriority="2" w:unhideWhenUsed="1" w:qFormat="1"/>
    <w:lsdException w:name="List Continue 4" w:semiHidden="1" w:uiPriority="2" w:unhideWhenUsed="1" w:qFormat="1"/>
    <w:lsdException w:name="List Continue 5" w:semiHidden="1" w:uiPriority="2" w:unhideWhenUsed="1" w:qFormat="1"/>
    <w:lsdException w:name="Message Header" w:semiHidden="1" w:unhideWhenUsed="1"/>
    <w:lsdException w:name="Subtitle" w:uiPriority="11" w:qFormat="1"/>
    <w:lsdException w:name="Salutation" w:semiHidden="1" w:uiPriority="9" w:unhideWhenUsed="1" w:qFormat="1"/>
    <w:lsdException w:name="Date" w:semiHidden="1" w:uiPriority="0"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709"/>
    <w:pPr>
      <w:spacing w:before="0" w:after="0"/>
    </w:pPr>
    <w:rPr>
      <w:rFonts w:ascii="Times New Roman" w:eastAsia="Times New Roman" w:hAnsi="Times New Roman"/>
      <w:sz w:val="20"/>
      <w:szCs w:val="24"/>
    </w:rPr>
  </w:style>
  <w:style w:type="paragraph" w:styleId="Ttulo1">
    <w:name w:val="heading 1"/>
    <w:aliases w:val="título 1,1,Section,GFGSA"/>
    <w:basedOn w:val="Normal"/>
    <w:link w:val="Ttulo1Car"/>
    <w:uiPriority w:val="9"/>
    <w:qFormat/>
    <w:rsid w:val="003E6709"/>
    <w:pPr>
      <w:widowControl w:val="0"/>
      <w:autoSpaceDE w:val="0"/>
      <w:autoSpaceDN w:val="0"/>
      <w:ind w:left="302" w:right="368"/>
      <w:jc w:val="center"/>
      <w:outlineLvl w:val="0"/>
    </w:pPr>
    <w:rPr>
      <w:rFonts w:cs="Times New Roman"/>
      <w:b/>
      <w:bCs/>
      <w:szCs w:val="20"/>
      <w:lang w:val="es-ES"/>
    </w:rPr>
  </w:style>
  <w:style w:type="paragraph" w:styleId="Ttulo2">
    <w:name w:val="heading 2"/>
    <w:aliases w:val="título 2,h2,H2,Tight Slug,Major,OPA"/>
    <w:basedOn w:val="Normal"/>
    <w:next w:val="Textoindependiente"/>
    <w:link w:val="Ttulo2Car"/>
    <w:uiPriority w:val="9"/>
    <w:qFormat/>
    <w:rsid w:val="003E6709"/>
    <w:pPr>
      <w:keepNext/>
      <w:keepLines/>
      <w:suppressAutoHyphens/>
      <w:spacing w:after="240"/>
      <w:ind w:firstLine="720"/>
      <w:outlineLvl w:val="1"/>
    </w:pPr>
    <w:rPr>
      <w:rFonts w:cs="Times New Roman"/>
      <w:bCs/>
      <w:szCs w:val="26"/>
      <w:lang w:val="es-AR"/>
    </w:rPr>
  </w:style>
  <w:style w:type="paragraph" w:styleId="Ttulo3">
    <w:name w:val="heading 3"/>
    <w:aliases w:val="título 3,h3,H3,3,Note to Director,TITULOS negrita"/>
    <w:basedOn w:val="Normal"/>
    <w:next w:val="Normal"/>
    <w:link w:val="Ttulo3Car"/>
    <w:uiPriority w:val="9"/>
    <w:unhideWhenUsed/>
    <w:qFormat/>
    <w:rsid w:val="003E6709"/>
    <w:pPr>
      <w:keepNext/>
      <w:autoSpaceDE w:val="0"/>
      <w:autoSpaceDN w:val="0"/>
      <w:adjustRightInd w:val="0"/>
      <w:spacing w:before="240" w:after="60"/>
      <w:outlineLvl w:val="2"/>
    </w:pPr>
    <w:rPr>
      <w:rFonts w:asciiTheme="majorHAnsi" w:eastAsiaTheme="majorEastAsia" w:hAnsiTheme="majorHAnsi" w:cstheme="majorBidi"/>
      <w:b/>
      <w:bCs/>
      <w:sz w:val="26"/>
      <w:szCs w:val="26"/>
    </w:rPr>
  </w:style>
  <w:style w:type="paragraph" w:styleId="Ttulo4">
    <w:name w:val="heading 4"/>
    <w:aliases w:val="Título sin negrita"/>
    <w:basedOn w:val="Normal"/>
    <w:next w:val="Normal"/>
    <w:link w:val="Ttulo4Car"/>
    <w:uiPriority w:val="9"/>
    <w:unhideWhenUsed/>
    <w:qFormat/>
    <w:rsid w:val="003E6709"/>
    <w:pPr>
      <w:keepNext/>
      <w:autoSpaceDE w:val="0"/>
      <w:autoSpaceDN w:val="0"/>
      <w:adjustRightInd w:val="0"/>
      <w:spacing w:before="240" w:after="60"/>
      <w:outlineLvl w:val="3"/>
    </w:pPr>
    <w:rPr>
      <w:rFonts w:asciiTheme="minorHAnsi" w:eastAsiaTheme="minorEastAsia" w:hAnsiTheme="minorHAnsi"/>
      <w:b/>
      <w:bCs/>
      <w:sz w:val="28"/>
      <w:szCs w:val="28"/>
      <w:lang w:val="es-AR"/>
    </w:rPr>
  </w:style>
  <w:style w:type="paragraph" w:styleId="Ttulo5">
    <w:name w:val="heading 5"/>
    <w:basedOn w:val="Normal"/>
    <w:next w:val="Normal"/>
    <w:link w:val="Ttulo5Car"/>
    <w:uiPriority w:val="9"/>
    <w:unhideWhenUsed/>
    <w:qFormat/>
    <w:rsid w:val="003E6709"/>
    <w:pPr>
      <w:autoSpaceDE w:val="0"/>
      <w:autoSpaceDN w:val="0"/>
      <w:adjustRightInd w:val="0"/>
      <w:spacing w:before="240" w:after="60"/>
      <w:outlineLvl w:val="4"/>
    </w:pPr>
    <w:rPr>
      <w:rFonts w:asciiTheme="minorHAnsi" w:eastAsiaTheme="minorEastAsia" w:hAnsiTheme="minorHAnsi"/>
      <w:b/>
      <w:bCs/>
      <w:i/>
      <w:iCs/>
      <w:sz w:val="26"/>
      <w:szCs w:val="26"/>
      <w:lang w:val="es-AR"/>
    </w:rPr>
  </w:style>
  <w:style w:type="paragraph" w:styleId="Ttulo6">
    <w:name w:val="heading 6"/>
    <w:aliases w:val="Título 6 Car Car"/>
    <w:basedOn w:val="Normal"/>
    <w:next w:val="Normal"/>
    <w:link w:val="Ttulo6Car"/>
    <w:uiPriority w:val="9"/>
    <w:unhideWhenUsed/>
    <w:qFormat/>
    <w:rsid w:val="003E6709"/>
    <w:pPr>
      <w:autoSpaceDE w:val="0"/>
      <w:autoSpaceDN w:val="0"/>
      <w:adjustRightInd w:val="0"/>
      <w:spacing w:before="240" w:after="60"/>
      <w:outlineLvl w:val="5"/>
    </w:pPr>
    <w:rPr>
      <w:rFonts w:asciiTheme="minorHAnsi" w:eastAsiaTheme="minorEastAsia" w:hAnsiTheme="minorHAnsi"/>
      <w:b/>
      <w:bCs/>
      <w:sz w:val="22"/>
      <w:szCs w:val="22"/>
      <w:lang w:val="es-AR"/>
    </w:rPr>
  </w:style>
  <w:style w:type="paragraph" w:styleId="Ttulo7">
    <w:name w:val="heading 7"/>
    <w:basedOn w:val="Normal"/>
    <w:next w:val="Normal"/>
    <w:link w:val="Ttulo7Car"/>
    <w:uiPriority w:val="9"/>
    <w:qFormat/>
    <w:rsid w:val="003E6709"/>
    <w:pPr>
      <w:keepNext/>
      <w:keepLines/>
      <w:spacing w:after="240"/>
      <w:ind w:firstLine="4320"/>
      <w:outlineLvl w:val="6"/>
    </w:pPr>
    <w:rPr>
      <w:rFonts w:cs="Times New Roman"/>
      <w:iCs/>
      <w:lang w:val="es-AR"/>
    </w:rPr>
  </w:style>
  <w:style w:type="paragraph" w:styleId="Ttulo8">
    <w:name w:val="heading 8"/>
    <w:basedOn w:val="Normal"/>
    <w:next w:val="Normal"/>
    <w:link w:val="Ttulo8Car"/>
    <w:uiPriority w:val="9"/>
    <w:unhideWhenUsed/>
    <w:qFormat/>
    <w:rsid w:val="003E6709"/>
    <w:pPr>
      <w:autoSpaceDE w:val="0"/>
      <w:autoSpaceDN w:val="0"/>
      <w:adjustRightInd w:val="0"/>
      <w:spacing w:before="240" w:after="60"/>
      <w:outlineLvl w:val="7"/>
    </w:pPr>
    <w:rPr>
      <w:rFonts w:asciiTheme="minorHAnsi" w:eastAsiaTheme="minorEastAsia" w:hAnsiTheme="minorHAnsi"/>
      <w:i/>
      <w:iCs/>
      <w:sz w:val="24"/>
      <w:lang w:val="es-AR"/>
    </w:rPr>
  </w:style>
  <w:style w:type="paragraph" w:styleId="Ttulo9">
    <w:name w:val="heading 9"/>
    <w:basedOn w:val="Normal"/>
    <w:next w:val="Textoindependiente"/>
    <w:link w:val="Ttulo9Car"/>
    <w:uiPriority w:val="9"/>
    <w:qFormat/>
    <w:rsid w:val="003E6709"/>
    <w:pPr>
      <w:keepNext/>
      <w:keepLines/>
      <w:spacing w:after="240"/>
      <w:ind w:firstLine="5760"/>
      <w:outlineLvl w:val="8"/>
    </w:pPr>
    <w:rPr>
      <w:rFonts w:cs="Times New Roman"/>
      <w:iCs/>
      <w:szCs w:val="20"/>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HTexto">
    <w:name w:val="BH Texto"/>
    <w:basedOn w:val="Normal"/>
    <w:link w:val="BHTextoCar"/>
    <w:qFormat/>
    <w:rsid w:val="003E6709"/>
    <w:pPr>
      <w:autoSpaceDE w:val="0"/>
      <w:autoSpaceDN w:val="0"/>
      <w:adjustRightInd w:val="0"/>
      <w:spacing w:before="180" w:after="180"/>
      <w:ind w:firstLine="709"/>
      <w:jc w:val="both"/>
    </w:pPr>
    <w:rPr>
      <w:rFonts w:eastAsia="Calibri" w:cs="Times New Roman"/>
      <w:szCs w:val="20"/>
      <w:lang w:val="es-ES"/>
    </w:rPr>
  </w:style>
  <w:style w:type="character" w:customStyle="1" w:styleId="BHTextoCar">
    <w:name w:val="BH Texto Car"/>
    <w:link w:val="BHTexto"/>
    <w:rsid w:val="003E6709"/>
    <w:rPr>
      <w:rFonts w:ascii="Times New Roman" w:eastAsia="Calibri" w:hAnsi="Times New Roman" w:cs="Times New Roman"/>
      <w:sz w:val="20"/>
      <w:szCs w:val="20"/>
      <w:lang w:val="es-ES"/>
    </w:rPr>
  </w:style>
  <w:style w:type="paragraph" w:customStyle="1" w:styleId="BH1Centro">
    <w:name w:val="BH1 Centro"/>
    <w:basedOn w:val="Normal"/>
    <w:link w:val="BH1CentroCar"/>
    <w:qFormat/>
    <w:rsid w:val="003E6709"/>
    <w:pPr>
      <w:autoSpaceDE w:val="0"/>
      <w:autoSpaceDN w:val="0"/>
      <w:adjustRightInd w:val="0"/>
      <w:spacing w:before="240" w:after="240"/>
      <w:jc w:val="center"/>
      <w:outlineLvl w:val="0"/>
    </w:pPr>
    <w:rPr>
      <w:rFonts w:ascii="Times New Roman Bold" w:eastAsia="Calibri" w:hAnsi="Times New Roman Bold" w:cs="Times New Roman"/>
      <w:b/>
      <w:caps/>
      <w:szCs w:val="20"/>
    </w:rPr>
  </w:style>
  <w:style w:type="character" w:customStyle="1" w:styleId="BH1CentroCar">
    <w:name w:val="BH1 Centro Car"/>
    <w:link w:val="BH1Centro"/>
    <w:rsid w:val="003E6709"/>
    <w:rPr>
      <w:rFonts w:ascii="Times New Roman Bold" w:eastAsia="Calibri" w:hAnsi="Times New Roman Bold" w:cs="Times New Roman"/>
      <w:b/>
      <w:caps/>
      <w:sz w:val="20"/>
      <w:szCs w:val="20"/>
    </w:rPr>
  </w:style>
  <w:style w:type="paragraph" w:customStyle="1" w:styleId="CenteredB">
    <w:name w:val="Centered B"/>
    <w:basedOn w:val="Normal"/>
    <w:qFormat/>
    <w:rsid w:val="003E6709"/>
    <w:pPr>
      <w:spacing w:after="240"/>
      <w:jc w:val="center"/>
    </w:pPr>
    <w:rPr>
      <w:b/>
    </w:rPr>
  </w:style>
  <w:style w:type="paragraph" w:styleId="Piedepgina">
    <w:name w:val="footer"/>
    <w:basedOn w:val="Normal"/>
    <w:link w:val="PiedepginaCar"/>
    <w:uiPriority w:val="99"/>
    <w:rsid w:val="003E6709"/>
    <w:pPr>
      <w:tabs>
        <w:tab w:val="center" w:pos="4252"/>
        <w:tab w:val="right" w:pos="8504"/>
      </w:tabs>
      <w:autoSpaceDE w:val="0"/>
      <w:autoSpaceDN w:val="0"/>
      <w:adjustRightInd w:val="0"/>
    </w:pPr>
    <w:rPr>
      <w:rFonts w:ascii="Calibri" w:eastAsia="Calibri" w:hAnsi="Calibri" w:cs="Times New Roman"/>
      <w:sz w:val="24"/>
      <w:szCs w:val="20"/>
      <w:lang w:eastAsia="es-ES"/>
    </w:rPr>
  </w:style>
  <w:style w:type="character" w:customStyle="1" w:styleId="PiedepginaCar">
    <w:name w:val="Pie de página Car"/>
    <w:basedOn w:val="Fuentedeprrafopredeter"/>
    <w:link w:val="Piedepgina"/>
    <w:uiPriority w:val="99"/>
    <w:rsid w:val="003E6709"/>
    <w:rPr>
      <w:rFonts w:ascii="Calibri" w:eastAsia="Calibri" w:hAnsi="Calibri" w:cs="Times New Roman"/>
      <w:sz w:val="24"/>
      <w:szCs w:val="20"/>
      <w:lang w:eastAsia="es-ES"/>
    </w:rPr>
  </w:style>
  <w:style w:type="character" w:styleId="Nmerodepgina">
    <w:name w:val="page number"/>
    <w:rsid w:val="003E6709"/>
    <w:rPr>
      <w:rFonts w:cs="Times New Roman"/>
    </w:rPr>
  </w:style>
  <w:style w:type="character" w:styleId="Hipervnculo">
    <w:name w:val="Hyperlink"/>
    <w:uiPriority w:val="99"/>
    <w:rsid w:val="003E6709"/>
    <w:rPr>
      <w:rFonts w:cs="Times New Roman"/>
      <w:color w:val="0000FF"/>
      <w:u w:val="single"/>
    </w:rPr>
  </w:style>
  <w:style w:type="character" w:customStyle="1" w:styleId="Ttulo1Car">
    <w:name w:val="Título 1 Car"/>
    <w:aliases w:val="título 1 Car,1 Car,Section Car,GFGSA Car"/>
    <w:basedOn w:val="Fuentedeprrafopredeter"/>
    <w:link w:val="Ttulo1"/>
    <w:uiPriority w:val="9"/>
    <w:rsid w:val="003E6709"/>
    <w:rPr>
      <w:rFonts w:ascii="Times New Roman" w:eastAsia="Times New Roman" w:hAnsi="Times New Roman" w:cs="Times New Roman"/>
      <w:b/>
      <w:bCs/>
      <w:sz w:val="20"/>
      <w:szCs w:val="20"/>
      <w:lang w:val="es-ES"/>
    </w:rPr>
  </w:style>
  <w:style w:type="paragraph" w:styleId="Textoindependiente">
    <w:name w:val="Body Text"/>
    <w:aliases w:val="body text,bt,b,bb,5,Body Bullet,ts,Body Text cont,Ctrl+1,Body Text Proposal2,a,Body Text CIM,bt wide,BT,.BT,bd,Bodytext,S&amp;S-First Line-1&quot;,Corpo de texto2,Borrador,Body Text1,Btext,Texto independienteR,body text1,bt1,Body Text11,bt2"/>
    <w:basedOn w:val="Normal"/>
    <w:link w:val="TextoindependienteCar"/>
    <w:qFormat/>
    <w:rsid w:val="003E6709"/>
    <w:pPr>
      <w:widowControl w:val="0"/>
      <w:autoSpaceDE w:val="0"/>
      <w:autoSpaceDN w:val="0"/>
    </w:pPr>
    <w:rPr>
      <w:rFonts w:cs="Times New Roman"/>
      <w:szCs w:val="20"/>
      <w:lang w:val="es-ES"/>
    </w:rPr>
  </w:style>
  <w:style w:type="character" w:customStyle="1" w:styleId="TextoindependienteCar">
    <w:name w:val="Texto independiente Car"/>
    <w:aliases w:val="body text Car,bt Car,b Car,bb Car,5 Car,Body Bullet Car,ts Car,Body Text cont Car,Ctrl+1 Car,Body Text Proposal2 Car,a Car,Body Text CIM Car,bt wide Car,BT Car,.BT Car,bd Car,Bodytext Car,S&amp;S-First Line-1&quot; Car,Corpo de texto2 Car"/>
    <w:basedOn w:val="Fuentedeprrafopredeter"/>
    <w:link w:val="Textoindependiente"/>
    <w:rsid w:val="003E6709"/>
    <w:rPr>
      <w:rFonts w:ascii="Times New Roman" w:eastAsia="Times New Roman" w:hAnsi="Times New Roman" w:cs="Times New Roman"/>
      <w:sz w:val="20"/>
      <w:szCs w:val="20"/>
      <w:lang w:val="es-ES"/>
    </w:rPr>
  </w:style>
  <w:style w:type="character" w:customStyle="1" w:styleId="Ttulo2Car">
    <w:name w:val="Título 2 Car"/>
    <w:aliases w:val="título 2 Car,h2 Car,H2 Car,Tight Slug Car,Major Car,OPA Car"/>
    <w:basedOn w:val="Fuentedeprrafopredeter"/>
    <w:link w:val="Ttulo2"/>
    <w:uiPriority w:val="9"/>
    <w:rsid w:val="003E6709"/>
    <w:rPr>
      <w:rFonts w:ascii="Times New Roman" w:eastAsia="Times New Roman" w:hAnsi="Times New Roman" w:cs="Times New Roman"/>
      <w:bCs/>
      <w:sz w:val="20"/>
      <w:szCs w:val="26"/>
      <w:lang w:val="es-AR"/>
    </w:rPr>
  </w:style>
  <w:style w:type="character" w:customStyle="1" w:styleId="Ttulo3Car">
    <w:name w:val="Título 3 Car"/>
    <w:aliases w:val="título 3 Car,h3 Car,H3 Car,3 Car,Note to Director Car,TITULOS negrita Car"/>
    <w:basedOn w:val="Fuentedeprrafopredeter"/>
    <w:link w:val="Ttulo3"/>
    <w:uiPriority w:val="9"/>
    <w:rsid w:val="003E6709"/>
    <w:rPr>
      <w:rFonts w:asciiTheme="majorHAnsi" w:eastAsiaTheme="majorEastAsia" w:hAnsiTheme="majorHAnsi" w:cstheme="majorBidi"/>
      <w:b/>
      <w:bCs/>
      <w:sz w:val="26"/>
      <w:szCs w:val="26"/>
    </w:rPr>
  </w:style>
  <w:style w:type="character" w:customStyle="1" w:styleId="Ttulo4Car">
    <w:name w:val="Título 4 Car"/>
    <w:aliases w:val="Título sin negrita Car"/>
    <w:basedOn w:val="Fuentedeprrafopredeter"/>
    <w:link w:val="Ttulo4"/>
    <w:uiPriority w:val="9"/>
    <w:rsid w:val="003E6709"/>
    <w:rPr>
      <w:rFonts w:eastAsiaTheme="minorEastAsia"/>
      <w:b/>
      <w:bCs/>
      <w:sz w:val="28"/>
      <w:szCs w:val="28"/>
      <w:lang w:val="es-AR"/>
    </w:rPr>
  </w:style>
  <w:style w:type="character" w:customStyle="1" w:styleId="Ttulo5Car">
    <w:name w:val="Título 5 Car"/>
    <w:basedOn w:val="Fuentedeprrafopredeter"/>
    <w:link w:val="Ttulo5"/>
    <w:uiPriority w:val="9"/>
    <w:rsid w:val="003E6709"/>
    <w:rPr>
      <w:rFonts w:eastAsiaTheme="minorEastAsia"/>
      <w:b/>
      <w:bCs/>
      <w:i/>
      <w:iCs/>
      <w:sz w:val="26"/>
      <w:szCs w:val="26"/>
      <w:lang w:val="es-AR"/>
    </w:rPr>
  </w:style>
  <w:style w:type="character" w:customStyle="1" w:styleId="Ttulo6Car">
    <w:name w:val="Título 6 Car"/>
    <w:aliases w:val="Título 6 Car Car Car"/>
    <w:basedOn w:val="Fuentedeprrafopredeter"/>
    <w:link w:val="Ttulo6"/>
    <w:uiPriority w:val="9"/>
    <w:rsid w:val="003E6709"/>
    <w:rPr>
      <w:rFonts w:eastAsiaTheme="minorEastAsia"/>
      <w:b/>
      <w:bCs/>
      <w:lang w:val="es-AR"/>
    </w:rPr>
  </w:style>
  <w:style w:type="character" w:customStyle="1" w:styleId="Ttulo7Car">
    <w:name w:val="Título 7 Car"/>
    <w:basedOn w:val="Fuentedeprrafopredeter"/>
    <w:link w:val="Ttulo7"/>
    <w:uiPriority w:val="9"/>
    <w:rsid w:val="003E6709"/>
    <w:rPr>
      <w:rFonts w:ascii="Times New Roman" w:eastAsia="Times New Roman" w:hAnsi="Times New Roman" w:cs="Times New Roman"/>
      <w:iCs/>
      <w:sz w:val="20"/>
      <w:szCs w:val="24"/>
      <w:lang w:val="es-AR"/>
    </w:rPr>
  </w:style>
  <w:style w:type="character" w:customStyle="1" w:styleId="Ttulo8Car">
    <w:name w:val="Título 8 Car"/>
    <w:basedOn w:val="Fuentedeprrafopredeter"/>
    <w:link w:val="Ttulo8"/>
    <w:uiPriority w:val="9"/>
    <w:rsid w:val="003E6709"/>
    <w:rPr>
      <w:rFonts w:eastAsiaTheme="minorEastAsia"/>
      <w:i/>
      <w:iCs/>
      <w:sz w:val="24"/>
      <w:szCs w:val="24"/>
      <w:lang w:val="es-AR"/>
    </w:rPr>
  </w:style>
  <w:style w:type="character" w:customStyle="1" w:styleId="Ttulo9Car">
    <w:name w:val="Título 9 Car"/>
    <w:basedOn w:val="Fuentedeprrafopredeter"/>
    <w:link w:val="Ttulo9"/>
    <w:uiPriority w:val="9"/>
    <w:rsid w:val="003E6709"/>
    <w:rPr>
      <w:rFonts w:ascii="Times New Roman" w:eastAsia="Times New Roman" w:hAnsi="Times New Roman" w:cs="Times New Roman"/>
      <w:iCs/>
      <w:sz w:val="20"/>
      <w:szCs w:val="20"/>
      <w:lang w:val="es-AR"/>
    </w:rPr>
  </w:style>
  <w:style w:type="paragraph" w:customStyle="1" w:styleId="BHVieta2">
    <w:name w:val="BH Viñeta 2"/>
    <w:basedOn w:val="Normal"/>
    <w:link w:val="BHVieta2Car"/>
    <w:qFormat/>
    <w:rsid w:val="003E6709"/>
    <w:pPr>
      <w:numPr>
        <w:numId w:val="47"/>
      </w:numPr>
      <w:tabs>
        <w:tab w:val="left" w:pos="1418"/>
      </w:tabs>
      <w:autoSpaceDE w:val="0"/>
      <w:autoSpaceDN w:val="0"/>
      <w:adjustRightInd w:val="0"/>
      <w:spacing w:before="120" w:after="120"/>
      <w:jc w:val="both"/>
    </w:pPr>
    <w:rPr>
      <w:rFonts w:eastAsia="Calibri" w:cs="Times New Roman"/>
      <w:szCs w:val="20"/>
    </w:rPr>
  </w:style>
  <w:style w:type="character" w:customStyle="1" w:styleId="BHVieta2Car">
    <w:name w:val="BH Viñeta 2 Car"/>
    <w:link w:val="BHVieta2"/>
    <w:rsid w:val="003E6709"/>
    <w:rPr>
      <w:rFonts w:ascii="Times New Roman" w:eastAsia="Calibri" w:hAnsi="Times New Roman" w:cs="Times New Roman"/>
      <w:sz w:val="20"/>
      <w:szCs w:val="20"/>
    </w:rPr>
  </w:style>
  <w:style w:type="paragraph" w:customStyle="1" w:styleId="BlockTextSgl">
    <w:name w:val="Block Text Sgl"/>
    <w:basedOn w:val="Normal"/>
    <w:qFormat/>
    <w:rsid w:val="003E6709"/>
    <w:pPr>
      <w:spacing w:after="120"/>
    </w:pPr>
  </w:style>
  <w:style w:type="paragraph" w:customStyle="1" w:styleId="BodyText2Sgl">
    <w:name w:val="Body Text 2 Sgl"/>
    <w:aliases w:val="bt2s,2btx"/>
    <w:basedOn w:val="Normal"/>
    <w:link w:val="BodyText2SglCar"/>
    <w:qFormat/>
    <w:rsid w:val="003E6709"/>
    <w:pPr>
      <w:spacing w:after="120"/>
      <w:ind w:firstLine="720"/>
    </w:pPr>
  </w:style>
  <w:style w:type="table" w:styleId="Tablaconcuadrcula">
    <w:name w:val="Table Grid"/>
    <w:basedOn w:val="Tablanormal"/>
    <w:uiPriority w:val="59"/>
    <w:rsid w:val="003E6709"/>
    <w:pPr>
      <w:spacing w:before="0"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1">
    <w:name w:val="toc 1"/>
    <w:aliases w:val="Perfil Societario"/>
    <w:basedOn w:val="Normal"/>
    <w:next w:val="Normal"/>
    <w:autoRedefine/>
    <w:uiPriority w:val="39"/>
    <w:unhideWhenUsed/>
    <w:rsid w:val="003E6709"/>
    <w:pPr>
      <w:tabs>
        <w:tab w:val="right" w:leader="dot" w:pos="4111"/>
      </w:tabs>
      <w:spacing w:before="120" w:after="120"/>
      <w:ind w:right="777"/>
    </w:pPr>
    <w:rPr>
      <w:rFonts w:eastAsiaTheme="minorHAnsi"/>
      <w:b/>
      <w:noProof/>
      <w:lang w:val="es-AR"/>
    </w:rPr>
  </w:style>
  <w:style w:type="paragraph" w:customStyle="1" w:styleId="TitleB">
    <w:name w:val="Title B"/>
    <w:aliases w:val="tb,Title B1"/>
    <w:basedOn w:val="Normal"/>
    <w:next w:val="BodyText2Sgl"/>
    <w:qFormat/>
    <w:rsid w:val="003E6709"/>
    <w:pPr>
      <w:keepNext/>
      <w:spacing w:after="120"/>
    </w:pPr>
    <w:rPr>
      <w:b/>
      <w:lang w:val="es-AR"/>
    </w:rPr>
  </w:style>
  <w:style w:type="paragraph" w:customStyle="1" w:styleId="TitleBC">
    <w:name w:val="Title BC"/>
    <w:basedOn w:val="Normal"/>
    <w:qFormat/>
    <w:rsid w:val="003E6709"/>
    <w:pPr>
      <w:spacing w:after="240"/>
      <w:jc w:val="center"/>
      <w:outlineLvl w:val="0"/>
    </w:pPr>
    <w:rPr>
      <w:b/>
      <w:caps/>
      <w:lang w:val="es-AR"/>
    </w:rPr>
  </w:style>
  <w:style w:type="paragraph" w:customStyle="1" w:styleId="TitleIndI">
    <w:name w:val="Title Ind I"/>
    <w:basedOn w:val="Normal"/>
    <w:link w:val="TitleIndICar"/>
    <w:qFormat/>
    <w:rsid w:val="003E6709"/>
    <w:pPr>
      <w:keepNext/>
      <w:keepLines/>
      <w:spacing w:after="120"/>
      <w:ind w:left="720"/>
    </w:pPr>
    <w:rPr>
      <w:i/>
      <w:lang w:val="es-AR"/>
    </w:rPr>
  </w:style>
  <w:style w:type="paragraph" w:styleId="NormalWeb">
    <w:name w:val="Normal (Web)"/>
    <w:basedOn w:val="Normal"/>
    <w:uiPriority w:val="99"/>
    <w:unhideWhenUsed/>
    <w:rsid w:val="003E6709"/>
    <w:rPr>
      <w:rFonts w:cs="Times New Roman"/>
    </w:rPr>
  </w:style>
  <w:style w:type="paragraph" w:customStyle="1" w:styleId="TableLine">
    <w:name w:val="Table Line"/>
    <w:basedOn w:val="Normal"/>
    <w:qFormat/>
    <w:rsid w:val="003E6709"/>
    <w:pPr>
      <w:keepNext/>
      <w:numPr>
        <w:ilvl w:val="12"/>
      </w:numPr>
      <w:pBdr>
        <w:bottom w:val="single" w:sz="4" w:space="1" w:color="auto"/>
      </w:pBdr>
      <w:autoSpaceDE w:val="0"/>
      <w:autoSpaceDN w:val="0"/>
      <w:adjustRightInd w:val="0"/>
      <w:ind w:left="274" w:right="7920"/>
    </w:pPr>
    <w:rPr>
      <w:rFonts w:eastAsiaTheme="minorHAnsi" w:cs="Times New Roman"/>
      <w:szCs w:val="20"/>
    </w:rPr>
  </w:style>
  <w:style w:type="paragraph" w:customStyle="1" w:styleId="TableNotes">
    <w:name w:val="Table Notes"/>
    <w:basedOn w:val="Normal"/>
    <w:qFormat/>
    <w:rsid w:val="003E6709"/>
    <w:pPr>
      <w:numPr>
        <w:ilvl w:val="12"/>
      </w:numPr>
      <w:autoSpaceDE w:val="0"/>
      <w:autoSpaceDN w:val="0"/>
      <w:adjustRightInd w:val="0"/>
      <w:spacing w:after="120"/>
      <w:ind w:left="360" w:hanging="360"/>
      <w:contextualSpacing/>
    </w:pPr>
    <w:rPr>
      <w:rFonts w:eastAsiaTheme="minorHAnsi" w:cs="Times New Roman"/>
      <w:sz w:val="17"/>
      <w:szCs w:val="17"/>
    </w:rPr>
  </w:style>
  <w:style w:type="character" w:customStyle="1" w:styleId="Table9pt">
    <w:name w:val="Table 9pt"/>
    <w:basedOn w:val="Fuentedeprrafopredeter"/>
    <w:uiPriority w:val="1"/>
    <w:qFormat/>
    <w:rsid w:val="003E6709"/>
    <w:rPr>
      <w:sz w:val="18"/>
    </w:rPr>
  </w:style>
  <w:style w:type="character" w:customStyle="1" w:styleId="Table10pt">
    <w:name w:val="Table 10pt"/>
    <w:basedOn w:val="Fuentedeprrafopredeter"/>
    <w:uiPriority w:val="1"/>
    <w:qFormat/>
    <w:rsid w:val="003E6709"/>
    <w:rPr>
      <w:rFonts w:ascii="Times New Roman" w:hAnsi="Times New Roman" w:cs="Times New Roman"/>
      <w:b w:val="0"/>
      <w:bCs/>
      <w:i w:val="0"/>
      <w:sz w:val="20"/>
      <w:szCs w:val="20"/>
    </w:rPr>
  </w:style>
  <w:style w:type="paragraph" w:customStyle="1" w:styleId="TableNotesLine">
    <w:name w:val="Table Notes Line"/>
    <w:basedOn w:val="Normal"/>
    <w:qFormat/>
    <w:rsid w:val="003E6709"/>
    <w:pPr>
      <w:pBdr>
        <w:bottom w:val="single" w:sz="4" w:space="1" w:color="auto"/>
      </w:pBdr>
      <w:ind w:right="7920"/>
    </w:pPr>
    <w:rPr>
      <w:rFonts w:eastAsia="Calibri" w:cs="Times New Roman"/>
      <w:szCs w:val="20"/>
    </w:rPr>
  </w:style>
  <w:style w:type="paragraph" w:customStyle="1" w:styleId="Rightbold">
    <w:name w:val="Right bold"/>
    <w:basedOn w:val="Normal"/>
    <w:qFormat/>
    <w:rsid w:val="003E6709"/>
    <w:pPr>
      <w:widowControl w:val="0"/>
      <w:autoSpaceDE w:val="0"/>
      <w:autoSpaceDN w:val="0"/>
      <w:adjustRightInd w:val="0"/>
      <w:spacing w:after="40"/>
      <w:jc w:val="right"/>
    </w:pPr>
    <w:rPr>
      <w:rFonts w:ascii="Arial Unicode MS" w:eastAsia="Arial Unicode MS" w:cs="Arial Unicode MS"/>
      <w:b/>
      <w:bCs/>
      <w:sz w:val="18"/>
      <w:szCs w:val="18"/>
    </w:rPr>
  </w:style>
  <w:style w:type="paragraph" w:styleId="Textodeglobo">
    <w:name w:val="Balloon Text"/>
    <w:basedOn w:val="Normal"/>
    <w:link w:val="TextodegloboCar"/>
    <w:uiPriority w:val="99"/>
    <w:unhideWhenUsed/>
    <w:rsid w:val="003E6709"/>
    <w:rPr>
      <w:rFonts w:ascii="Tahoma" w:hAnsi="Tahoma" w:cs="Tahoma"/>
      <w:sz w:val="16"/>
      <w:szCs w:val="16"/>
    </w:rPr>
  </w:style>
  <w:style w:type="character" w:customStyle="1" w:styleId="TextodegloboCar">
    <w:name w:val="Texto de globo Car"/>
    <w:basedOn w:val="Fuentedeprrafopredeter"/>
    <w:link w:val="Textodeglobo"/>
    <w:uiPriority w:val="99"/>
    <w:rsid w:val="003E6709"/>
    <w:rPr>
      <w:rFonts w:ascii="Tahoma" w:eastAsia="Times New Roman" w:hAnsi="Tahoma" w:cs="Tahoma"/>
      <w:sz w:val="16"/>
      <w:szCs w:val="16"/>
    </w:rPr>
  </w:style>
  <w:style w:type="paragraph" w:styleId="Textodebloque">
    <w:name w:val="Block Text"/>
    <w:aliases w:val="blk,MBP_Bd Single t6 .5 L,MBP_Bd Single Sp .5 L,CG-Single Sp 0,CG-Single Sp 0.51,s21,!Body Text,5(J),5s2(J),s9,Second Heading 9,75 Sgl J,CG-Single Sp 0.5,s2,!Body Text .5(J),!Body Text .5s2(J),Second Heading 2,Second Heading,5 Sgl J,S2"/>
    <w:basedOn w:val="Normal"/>
    <w:uiPriority w:val="99"/>
    <w:qFormat/>
    <w:rsid w:val="003E6709"/>
    <w:pPr>
      <w:spacing w:line="480" w:lineRule="auto"/>
    </w:pPr>
    <w:rPr>
      <w:iCs/>
    </w:rPr>
  </w:style>
  <w:style w:type="paragraph" w:styleId="Listaconvietas3">
    <w:name w:val="List Bullet 3"/>
    <w:basedOn w:val="Normal"/>
    <w:uiPriority w:val="1"/>
    <w:qFormat/>
    <w:rsid w:val="003E6709"/>
    <w:pPr>
      <w:numPr>
        <w:numId w:val="1"/>
      </w:numPr>
      <w:spacing w:after="120"/>
    </w:pPr>
  </w:style>
  <w:style w:type="paragraph" w:customStyle="1" w:styleId="ListBulletL">
    <w:name w:val="List Bullet L"/>
    <w:basedOn w:val="Listaconvietas3"/>
    <w:qFormat/>
    <w:rsid w:val="003E6709"/>
    <w:pPr>
      <w:tabs>
        <w:tab w:val="clear" w:pos="1080"/>
      </w:tabs>
      <w:ind w:left="540"/>
    </w:pPr>
    <w:rPr>
      <w:rFonts w:eastAsiaTheme="minorHAnsi"/>
    </w:rPr>
  </w:style>
  <w:style w:type="paragraph" w:customStyle="1" w:styleId="BHVietaTxt">
    <w:name w:val="BH Viñeta Txt"/>
    <w:basedOn w:val="BHTexto"/>
    <w:link w:val="BHVietaTxtCar"/>
    <w:qFormat/>
    <w:rsid w:val="003E6709"/>
    <w:pPr>
      <w:numPr>
        <w:numId w:val="2"/>
      </w:numPr>
      <w:ind w:left="1429" w:hanging="360"/>
    </w:pPr>
    <w:rPr>
      <w:rFonts w:eastAsia="Times New Roman" w:cstheme="minorBidi"/>
      <w:szCs w:val="24"/>
      <w:lang w:val="es-AR"/>
    </w:rPr>
  </w:style>
  <w:style w:type="character" w:customStyle="1" w:styleId="BHVietaTxtCar">
    <w:name w:val="BH Viñeta Txt Car"/>
    <w:link w:val="BHVietaTxt"/>
    <w:rsid w:val="003E6709"/>
    <w:rPr>
      <w:rFonts w:ascii="Times New Roman" w:eastAsia="Times New Roman" w:hAnsi="Times New Roman"/>
      <w:sz w:val="20"/>
      <w:szCs w:val="24"/>
      <w:lang w:val="es-AR"/>
    </w:rPr>
  </w:style>
  <w:style w:type="paragraph" w:customStyle="1" w:styleId="BH1Izquierda">
    <w:name w:val="BH1 Izquierda"/>
    <w:basedOn w:val="Normal"/>
    <w:link w:val="BH1IzquierdaCar"/>
    <w:qFormat/>
    <w:rsid w:val="003E6709"/>
    <w:pPr>
      <w:autoSpaceDE w:val="0"/>
      <w:autoSpaceDN w:val="0"/>
      <w:adjustRightInd w:val="0"/>
      <w:outlineLvl w:val="0"/>
    </w:pPr>
    <w:rPr>
      <w:b/>
      <w:szCs w:val="31"/>
      <w:lang w:val="es-AR"/>
    </w:rPr>
  </w:style>
  <w:style w:type="character" w:customStyle="1" w:styleId="BH1IzquierdaCar">
    <w:name w:val="BH1 Izquierda Car"/>
    <w:link w:val="BH1Izquierda"/>
    <w:rsid w:val="003E6709"/>
    <w:rPr>
      <w:rFonts w:ascii="Times New Roman" w:eastAsia="Times New Roman" w:hAnsi="Times New Roman"/>
      <w:b/>
      <w:sz w:val="20"/>
      <w:szCs w:val="31"/>
      <w:lang w:val="es-AR"/>
    </w:rPr>
  </w:style>
  <w:style w:type="paragraph" w:customStyle="1" w:styleId="BH2Izquierda">
    <w:name w:val="BH2 Izquierda"/>
    <w:basedOn w:val="Normal"/>
    <w:link w:val="BH2IzquierdaCar"/>
    <w:qFormat/>
    <w:rsid w:val="003E6709"/>
    <w:pPr>
      <w:keepNext/>
      <w:autoSpaceDE w:val="0"/>
      <w:autoSpaceDN w:val="0"/>
      <w:adjustRightInd w:val="0"/>
      <w:spacing w:before="240" w:after="240"/>
      <w:outlineLvl w:val="1"/>
    </w:pPr>
    <w:rPr>
      <w:b/>
      <w:lang w:val="es-AR"/>
    </w:rPr>
  </w:style>
  <w:style w:type="character" w:customStyle="1" w:styleId="BH2IzquierdaCar">
    <w:name w:val="BH2 Izquierda Car"/>
    <w:link w:val="BH2Izquierda"/>
    <w:rsid w:val="003E6709"/>
    <w:rPr>
      <w:rFonts w:ascii="Times New Roman" w:eastAsia="Times New Roman" w:hAnsi="Times New Roman"/>
      <w:b/>
      <w:sz w:val="20"/>
      <w:szCs w:val="24"/>
      <w:lang w:val="es-AR"/>
    </w:rPr>
  </w:style>
  <w:style w:type="paragraph" w:customStyle="1" w:styleId="BH3Izquierda">
    <w:name w:val="BH3 Izquierda"/>
    <w:basedOn w:val="BH2Izquierda"/>
    <w:link w:val="BH3IzquierdaCar"/>
    <w:qFormat/>
    <w:rsid w:val="003E6709"/>
    <w:pPr>
      <w:outlineLvl w:val="2"/>
    </w:pPr>
  </w:style>
  <w:style w:type="character" w:customStyle="1" w:styleId="BH3IzquierdaCar">
    <w:name w:val="BH3 Izquierda Car"/>
    <w:basedOn w:val="BH2IzquierdaCar"/>
    <w:link w:val="BH3Izquierda"/>
    <w:rsid w:val="003E6709"/>
    <w:rPr>
      <w:rFonts w:ascii="Times New Roman" w:eastAsia="Times New Roman" w:hAnsi="Times New Roman"/>
      <w:b/>
      <w:sz w:val="20"/>
      <w:szCs w:val="24"/>
      <w:lang w:val="es-AR"/>
    </w:rPr>
  </w:style>
  <w:style w:type="paragraph" w:customStyle="1" w:styleId="BH4Cursiva">
    <w:name w:val="BH4 Cursiva"/>
    <w:basedOn w:val="BH3Izquierda"/>
    <w:link w:val="BH4CursivaCar"/>
    <w:qFormat/>
    <w:rsid w:val="003E6709"/>
    <w:pPr>
      <w:ind w:firstLine="709"/>
      <w:jc w:val="both"/>
      <w:outlineLvl w:val="3"/>
    </w:pPr>
    <w:rPr>
      <w:rFonts w:eastAsiaTheme="minorHAnsi"/>
      <w:i/>
    </w:rPr>
  </w:style>
  <w:style w:type="character" w:customStyle="1" w:styleId="BH4CursivaCar">
    <w:name w:val="BH4 Cursiva Car"/>
    <w:link w:val="BH4Cursiva"/>
    <w:rsid w:val="003E6709"/>
    <w:rPr>
      <w:rFonts w:ascii="Times New Roman" w:hAnsi="Times New Roman"/>
      <w:b/>
      <w:i/>
      <w:sz w:val="20"/>
      <w:szCs w:val="24"/>
      <w:lang w:val="es-AR"/>
    </w:rPr>
  </w:style>
  <w:style w:type="paragraph" w:customStyle="1" w:styleId="BH5Cursiva">
    <w:name w:val="BH5 Cursiva"/>
    <w:basedOn w:val="BH4Cursiva"/>
    <w:link w:val="BH5CursivaCar"/>
    <w:qFormat/>
    <w:rsid w:val="003E6709"/>
    <w:pPr>
      <w:spacing w:before="120" w:after="120"/>
      <w:outlineLvl w:val="4"/>
    </w:pPr>
  </w:style>
  <w:style w:type="character" w:customStyle="1" w:styleId="BH5CursivaCar">
    <w:name w:val="BH5 Cursiva Car"/>
    <w:basedOn w:val="BH4CursivaCar"/>
    <w:link w:val="BH5Cursiva"/>
    <w:rsid w:val="003E6709"/>
    <w:rPr>
      <w:rFonts w:ascii="Times New Roman" w:hAnsi="Times New Roman"/>
      <w:b/>
      <w:i/>
      <w:sz w:val="20"/>
      <w:szCs w:val="24"/>
      <w:lang w:val="es-AR"/>
    </w:rPr>
  </w:style>
  <w:style w:type="paragraph" w:styleId="TtulodeTDC">
    <w:name w:val="TOC Heading"/>
    <w:basedOn w:val="Ttulo1"/>
    <w:next w:val="Normal"/>
    <w:uiPriority w:val="39"/>
    <w:unhideWhenUsed/>
    <w:qFormat/>
    <w:rsid w:val="003E6709"/>
    <w:pPr>
      <w:keepNext/>
      <w:widowControl/>
      <w:adjustRightInd w:val="0"/>
      <w:spacing w:before="240" w:after="60"/>
      <w:ind w:left="0" w:right="0"/>
      <w:jc w:val="left"/>
      <w:outlineLvl w:val="9"/>
    </w:pPr>
    <w:rPr>
      <w:rFonts w:asciiTheme="majorHAnsi" w:eastAsiaTheme="majorEastAsia" w:hAnsiTheme="majorHAnsi" w:cstheme="majorBidi"/>
      <w:kern w:val="32"/>
      <w:sz w:val="32"/>
      <w:szCs w:val="32"/>
      <w:lang w:val="es-AR"/>
    </w:rPr>
  </w:style>
  <w:style w:type="character" w:customStyle="1" w:styleId="DocID">
    <w:name w:val="DocID"/>
    <w:basedOn w:val="Fuentedeprrafopredeter"/>
    <w:unhideWhenUsed/>
    <w:rsid w:val="003E6709"/>
    <w:rPr>
      <w:sz w:val="14"/>
    </w:rPr>
  </w:style>
  <w:style w:type="paragraph" w:styleId="Bibliografa">
    <w:name w:val="Bibliography"/>
    <w:basedOn w:val="Normal"/>
    <w:next w:val="Normal"/>
    <w:uiPriority w:val="37"/>
    <w:semiHidden/>
    <w:unhideWhenUsed/>
    <w:rsid w:val="003E6709"/>
    <w:rPr>
      <w:lang w:val="es-AR"/>
    </w:rPr>
  </w:style>
  <w:style w:type="paragraph" w:styleId="Textoindependiente2">
    <w:name w:val="Body Text 2"/>
    <w:aliases w:val="b2"/>
    <w:basedOn w:val="Normal"/>
    <w:link w:val="Textoindependiente2Car"/>
    <w:rsid w:val="003E6709"/>
    <w:pPr>
      <w:spacing w:line="480" w:lineRule="auto"/>
      <w:ind w:firstLine="720"/>
    </w:pPr>
    <w:rPr>
      <w:lang w:val="es-AR"/>
    </w:rPr>
  </w:style>
  <w:style w:type="character" w:customStyle="1" w:styleId="Textoindependiente2Car">
    <w:name w:val="Texto independiente 2 Car"/>
    <w:aliases w:val="b2 Car"/>
    <w:basedOn w:val="Fuentedeprrafopredeter"/>
    <w:link w:val="Textoindependiente2"/>
    <w:rsid w:val="003E6709"/>
    <w:rPr>
      <w:rFonts w:ascii="Times New Roman" w:eastAsia="Times New Roman" w:hAnsi="Times New Roman"/>
      <w:sz w:val="20"/>
      <w:szCs w:val="24"/>
      <w:lang w:val="es-AR"/>
    </w:rPr>
  </w:style>
  <w:style w:type="paragraph" w:styleId="Textoindependiente3">
    <w:name w:val="Body Text 3"/>
    <w:basedOn w:val="Normal"/>
    <w:link w:val="Textoindependiente3Car"/>
    <w:qFormat/>
    <w:rsid w:val="003E6709"/>
    <w:pPr>
      <w:spacing w:line="360" w:lineRule="auto"/>
      <w:ind w:firstLine="1440"/>
    </w:pPr>
    <w:rPr>
      <w:sz w:val="16"/>
      <w:szCs w:val="16"/>
      <w:lang w:val="es-AR"/>
    </w:rPr>
  </w:style>
  <w:style w:type="character" w:customStyle="1" w:styleId="Textoindependiente3Car">
    <w:name w:val="Texto independiente 3 Car"/>
    <w:basedOn w:val="Fuentedeprrafopredeter"/>
    <w:link w:val="Textoindependiente3"/>
    <w:rsid w:val="003E6709"/>
    <w:rPr>
      <w:rFonts w:ascii="Times New Roman" w:eastAsia="Times New Roman" w:hAnsi="Times New Roman"/>
      <w:sz w:val="16"/>
      <w:szCs w:val="16"/>
      <w:lang w:val="es-AR"/>
    </w:rPr>
  </w:style>
  <w:style w:type="paragraph" w:styleId="Textoindependienteprimerasangra">
    <w:name w:val="Body Text First Indent"/>
    <w:aliases w:val="f1,i,btfi"/>
    <w:basedOn w:val="Textoindependiente"/>
    <w:link w:val="TextoindependienteprimerasangraCar"/>
    <w:qFormat/>
    <w:rsid w:val="003E6709"/>
    <w:pPr>
      <w:widowControl/>
      <w:autoSpaceDE/>
      <w:autoSpaceDN/>
      <w:spacing w:after="240"/>
      <w:ind w:firstLine="720"/>
    </w:pPr>
    <w:rPr>
      <w:rFonts w:cstheme="minorBidi"/>
      <w:szCs w:val="24"/>
      <w:lang w:val="es-AR"/>
    </w:rPr>
  </w:style>
  <w:style w:type="character" w:customStyle="1" w:styleId="TextoindependienteprimerasangraCar">
    <w:name w:val="Texto independiente primera sangría Car"/>
    <w:aliases w:val="f1 Car,i Car,btfi Car"/>
    <w:basedOn w:val="TextoindependienteCar"/>
    <w:link w:val="Textoindependienteprimerasangra"/>
    <w:rsid w:val="003E6709"/>
    <w:rPr>
      <w:rFonts w:ascii="Times New Roman" w:eastAsia="Times New Roman" w:hAnsi="Times New Roman" w:cs="Times New Roman"/>
      <w:sz w:val="20"/>
      <w:szCs w:val="24"/>
      <w:lang w:val="es-AR"/>
    </w:rPr>
  </w:style>
  <w:style w:type="paragraph" w:styleId="Sangradetextonormal">
    <w:name w:val="Body Text Indent"/>
    <w:aliases w:val="Sangría de t. independiente"/>
    <w:basedOn w:val="Normal"/>
    <w:link w:val="SangradetextonormalCar"/>
    <w:qFormat/>
    <w:rsid w:val="003E6709"/>
    <w:pPr>
      <w:spacing w:after="240"/>
      <w:ind w:left="720"/>
    </w:pPr>
    <w:rPr>
      <w:lang w:val="es-AR"/>
    </w:rPr>
  </w:style>
  <w:style w:type="character" w:customStyle="1" w:styleId="SangradetextonormalCar">
    <w:name w:val="Sangría de texto normal Car"/>
    <w:aliases w:val="Sangría de t. independiente Car"/>
    <w:basedOn w:val="Fuentedeprrafopredeter"/>
    <w:link w:val="Sangradetextonormal"/>
    <w:rsid w:val="003E6709"/>
    <w:rPr>
      <w:rFonts w:ascii="Times New Roman" w:eastAsia="Times New Roman" w:hAnsi="Times New Roman"/>
      <w:sz w:val="20"/>
      <w:szCs w:val="24"/>
      <w:lang w:val="es-AR"/>
    </w:rPr>
  </w:style>
  <w:style w:type="paragraph" w:styleId="Textoindependienteprimerasangra2">
    <w:name w:val="Body Text First Indent 2"/>
    <w:basedOn w:val="Sangradetextonormal"/>
    <w:link w:val="Textoindependienteprimerasangra2Car"/>
    <w:uiPriority w:val="99"/>
    <w:unhideWhenUsed/>
    <w:rsid w:val="003E6709"/>
    <w:pPr>
      <w:ind w:firstLine="360"/>
    </w:pPr>
  </w:style>
  <w:style w:type="character" w:customStyle="1" w:styleId="Textoindependienteprimerasangra2Car">
    <w:name w:val="Texto independiente primera sangría 2 Car"/>
    <w:basedOn w:val="SangradetextonormalCar"/>
    <w:link w:val="Textoindependienteprimerasangra2"/>
    <w:uiPriority w:val="99"/>
    <w:rsid w:val="003E6709"/>
    <w:rPr>
      <w:rFonts w:ascii="Times New Roman" w:eastAsia="Times New Roman" w:hAnsi="Times New Roman"/>
      <w:sz w:val="20"/>
      <w:szCs w:val="24"/>
      <w:lang w:val="es-AR"/>
    </w:rPr>
  </w:style>
  <w:style w:type="paragraph" w:styleId="Sangra2detindependiente">
    <w:name w:val="Body Text Indent 2"/>
    <w:basedOn w:val="Normal"/>
    <w:link w:val="Sangra2detindependienteCar"/>
    <w:qFormat/>
    <w:rsid w:val="003E6709"/>
    <w:pPr>
      <w:spacing w:line="480" w:lineRule="auto"/>
      <w:ind w:left="720"/>
    </w:pPr>
    <w:rPr>
      <w:lang w:val="es-AR"/>
    </w:rPr>
  </w:style>
  <w:style w:type="character" w:customStyle="1" w:styleId="Sangra2detindependienteCar">
    <w:name w:val="Sangría 2 de t. independiente Car"/>
    <w:basedOn w:val="Fuentedeprrafopredeter"/>
    <w:link w:val="Sangra2detindependiente"/>
    <w:rsid w:val="003E6709"/>
    <w:rPr>
      <w:rFonts w:ascii="Times New Roman" w:eastAsia="Times New Roman" w:hAnsi="Times New Roman"/>
      <w:sz w:val="20"/>
      <w:szCs w:val="24"/>
      <w:lang w:val="es-AR"/>
    </w:rPr>
  </w:style>
  <w:style w:type="paragraph" w:styleId="Sangra3detindependiente">
    <w:name w:val="Body Text Indent 3"/>
    <w:basedOn w:val="Normal"/>
    <w:link w:val="Sangra3detindependienteCar"/>
    <w:qFormat/>
    <w:rsid w:val="003E6709"/>
    <w:pPr>
      <w:spacing w:after="240"/>
      <w:ind w:left="720"/>
    </w:pPr>
    <w:rPr>
      <w:sz w:val="16"/>
      <w:szCs w:val="16"/>
      <w:lang w:val="es-AR"/>
    </w:rPr>
  </w:style>
  <w:style w:type="character" w:customStyle="1" w:styleId="Sangra3detindependienteCar">
    <w:name w:val="Sangría 3 de t. independiente Car"/>
    <w:basedOn w:val="Fuentedeprrafopredeter"/>
    <w:link w:val="Sangra3detindependiente"/>
    <w:rsid w:val="003E6709"/>
    <w:rPr>
      <w:rFonts w:ascii="Times New Roman" w:eastAsia="Times New Roman" w:hAnsi="Times New Roman"/>
      <w:sz w:val="16"/>
      <w:szCs w:val="16"/>
      <w:lang w:val="es-AR"/>
    </w:rPr>
  </w:style>
  <w:style w:type="paragraph" w:styleId="Descripcin">
    <w:name w:val="caption"/>
    <w:basedOn w:val="Normal"/>
    <w:next w:val="Normal"/>
    <w:uiPriority w:val="35"/>
    <w:unhideWhenUsed/>
    <w:qFormat/>
    <w:rsid w:val="003E6709"/>
    <w:rPr>
      <w:b/>
      <w:bCs/>
      <w:color w:val="5B9BD5" w:themeColor="accent1"/>
      <w:sz w:val="18"/>
      <w:szCs w:val="18"/>
      <w:lang w:val="es-AR"/>
    </w:rPr>
  </w:style>
  <w:style w:type="paragraph" w:styleId="Cierre">
    <w:name w:val="Closing"/>
    <w:basedOn w:val="Normal"/>
    <w:link w:val="CierreCar"/>
    <w:qFormat/>
    <w:rsid w:val="003E6709"/>
    <w:pPr>
      <w:spacing w:after="600"/>
      <w:ind w:left="4320"/>
    </w:pPr>
    <w:rPr>
      <w:lang w:val="es-AR"/>
    </w:rPr>
  </w:style>
  <w:style w:type="character" w:customStyle="1" w:styleId="CierreCar">
    <w:name w:val="Cierre Car"/>
    <w:basedOn w:val="Fuentedeprrafopredeter"/>
    <w:link w:val="Cierre"/>
    <w:rsid w:val="003E6709"/>
    <w:rPr>
      <w:rFonts w:ascii="Times New Roman" w:eastAsia="Times New Roman" w:hAnsi="Times New Roman"/>
      <w:sz w:val="20"/>
      <w:szCs w:val="24"/>
      <w:lang w:val="es-AR"/>
    </w:rPr>
  </w:style>
  <w:style w:type="paragraph" w:styleId="Textocomentario">
    <w:name w:val="annotation text"/>
    <w:basedOn w:val="Normal"/>
    <w:link w:val="TextocomentarioCar"/>
    <w:uiPriority w:val="99"/>
    <w:unhideWhenUsed/>
    <w:rsid w:val="003E6709"/>
    <w:rPr>
      <w:szCs w:val="20"/>
      <w:lang w:val="es-AR"/>
    </w:rPr>
  </w:style>
  <w:style w:type="character" w:customStyle="1" w:styleId="TextocomentarioCar">
    <w:name w:val="Texto comentario Car"/>
    <w:basedOn w:val="Fuentedeprrafopredeter"/>
    <w:link w:val="Textocomentario"/>
    <w:uiPriority w:val="99"/>
    <w:rsid w:val="003E6709"/>
    <w:rPr>
      <w:rFonts w:ascii="Times New Roman" w:eastAsia="Times New Roman" w:hAnsi="Times New Roman"/>
      <w:sz w:val="20"/>
      <w:szCs w:val="20"/>
      <w:lang w:val="es-AR"/>
    </w:rPr>
  </w:style>
  <w:style w:type="paragraph" w:styleId="Asuntodelcomentario">
    <w:name w:val="annotation subject"/>
    <w:basedOn w:val="Textocomentario"/>
    <w:next w:val="Textocomentario"/>
    <w:link w:val="AsuntodelcomentarioCar"/>
    <w:uiPriority w:val="99"/>
    <w:unhideWhenUsed/>
    <w:rsid w:val="003E6709"/>
    <w:rPr>
      <w:b/>
      <w:bCs/>
    </w:rPr>
  </w:style>
  <w:style w:type="character" w:customStyle="1" w:styleId="AsuntodelcomentarioCar">
    <w:name w:val="Asunto del comentario Car"/>
    <w:basedOn w:val="TextocomentarioCar"/>
    <w:link w:val="Asuntodelcomentario"/>
    <w:uiPriority w:val="99"/>
    <w:rsid w:val="003E6709"/>
    <w:rPr>
      <w:rFonts w:ascii="Times New Roman" w:eastAsia="Times New Roman" w:hAnsi="Times New Roman"/>
      <w:b/>
      <w:bCs/>
      <w:sz w:val="20"/>
      <w:szCs w:val="20"/>
      <w:lang w:val="es-AR"/>
    </w:rPr>
  </w:style>
  <w:style w:type="paragraph" w:styleId="Fecha">
    <w:name w:val="Date"/>
    <w:basedOn w:val="Normal"/>
    <w:next w:val="Normal"/>
    <w:link w:val="FechaCar"/>
    <w:rsid w:val="003E6709"/>
    <w:pPr>
      <w:spacing w:after="240"/>
    </w:pPr>
    <w:rPr>
      <w:lang w:val="es-AR"/>
    </w:rPr>
  </w:style>
  <w:style w:type="character" w:customStyle="1" w:styleId="FechaCar">
    <w:name w:val="Fecha Car"/>
    <w:basedOn w:val="Fuentedeprrafopredeter"/>
    <w:link w:val="Fecha"/>
    <w:rsid w:val="003E6709"/>
    <w:rPr>
      <w:rFonts w:ascii="Times New Roman" w:eastAsia="Times New Roman" w:hAnsi="Times New Roman"/>
      <w:sz w:val="20"/>
      <w:szCs w:val="24"/>
      <w:lang w:val="es-AR"/>
    </w:rPr>
  </w:style>
  <w:style w:type="paragraph" w:styleId="Mapadeldocumento">
    <w:name w:val="Document Map"/>
    <w:basedOn w:val="Normal"/>
    <w:link w:val="MapadeldocumentoCar"/>
    <w:uiPriority w:val="99"/>
    <w:unhideWhenUsed/>
    <w:rsid w:val="003E6709"/>
    <w:rPr>
      <w:rFonts w:ascii="Tahoma" w:hAnsi="Tahoma" w:cs="Tahoma"/>
      <w:sz w:val="16"/>
      <w:szCs w:val="16"/>
      <w:lang w:val="es-AR"/>
    </w:rPr>
  </w:style>
  <w:style w:type="character" w:customStyle="1" w:styleId="MapadeldocumentoCar">
    <w:name w:val="Mapa del documento Car"/>
    <w:basedOn w:val="Fuentedeprrafopredeter"/>
    <w:link w:val="Mapadeldocumento"/>
    <w:uiPriority w:val="99"/>
    <w:rsid w:val="003E6709"/>
    <w:rPr>
      <w:rFonts w:ascii="Tahoma" w:eastAsia="Times New Roman" w:hAnsi="Tahoma" w:cs="Tahoma"/>
      <w:sz w:val="16"/>
      <w:szCs w:val="16"/>
      <w:lang w:val="es-AR"/>
    </w:rPr>
  </w:style>
  <w:style w:type="paragraph" w:styleId="Firmadecorreoelectrnico">
    <w:name w:val="E-mail Signature"/>
    <w:basedOn w:val="Normal"/>
    <w:link w:val="FirmadecorreoelectrnicoCar"/>
    <w:uiPriority w:val="99"/>
    <w:unhideWhenUsed/>
    <w:rsid w:val="003E6709"/>
    <w:rPr>
      <w:lang w:val="es-AR"/>
    </w:rPr>
  </w:style>
  <w:style w:type="character" w:customStyle="1" w:styleId="FirmadecorreoelectrnicoCar">
    <w:name w:val="Firma de correo electrónico Car"/>
    <w:basedOn w:val="Fuentedeprrafopredeter"/>
    <w:link w:val="Firmadecorreoelectrnico"/>
    <w:uiPriority w:val="99"/>
    <w:rsid w:val="003E6709"/>
    <w:rPr>
      <w:rFonts w:ascii="Times New Roman" w:eastAsia="Times New Roman" w:hAnsi="Times New Roman"/>
      <w:sz w:val="20"/>
      <w:szCs w:val="24"/>
      <w:lang w:val="es-AR"/>
    </w:rPr>
  </w:style>
  <w:style w:type="paragraph" w:styleId="Textonotaalfinal">
    <w:name w:val="endnote text"/>
    <w:basedOn w:val="Normal"/>
    <w:next w:val="EndnoteTextMore"/>
    <w:link w:val="TextonotaalfinalCar"/>
    <w:uiPriority w:val="99"/>
    <w:unhideWhenUsed/>
    <w:qFormat/>
    <w:rsid w:val="003E6709"/>
    <w:pPr>
      <w:spacing w:after="240"/>
      <w:ind w:left="720" w:hanging="720"/>
    </w:pPr>
    <w:rPr>
      <w:szCs w:val="20"/>
      <w:lang w:val="es-AR"/>
    </w:rPr>
  </w:style>
  <w:style w:type="character" w:customStyle="1" w:styleId="TextonotaalfinalCar">
    <w:name w:val="Texto nota al final Car"/>
    <w:basedOn w:val="Fuentedeprrafopredeter"/>
    <w:link w:val="Textonotaalfinal"/>
    <w:uiPriority w:val="99"/>
    <w:rsid w:val="003E6709"/>
    <w:rPr>
      <w:rFonts w:ascii="Times New Roman" w:eastAsia="Times New Roman" w:hAnsi="Times New Roman"/>
      <w:sz w:val="20"/>
      <w:szCs w:val="20"/>
      <w:lang w:val="es-AR"/>
    </w:rPr>
  </w:style>
  <w:style w:type="paragraph" w:styleId="Direccinsobre">
    <w:name w:val="envelope address"/>
    <w:basedOn w:val="Normal"/>
    <w:uiPriority w:val="99"/>
    <w:unhideWhenUsed/>
    <w:qFormat/>
    <w:rsid w:val="003E6709"/>
    <w:pPr>
      <w:framePr w:w="7920" w:h="1980" w:hRule="exact" w:hSpace="180" w:wrap="auto" w:hAnchor="page" w:xAlign="center" w:yAlign="bottom"/>
      <w:ind w:left="2880"/>
    </w:pPr>
    <w:rPr>
      <w:rFonts w:cs="Times New Roman"/>
      <w:lang w:val="es-AR"/>
    </w:rPr>
  </w:style>
  <w:style w:type="paragraph" w:styleId="Remitedesobre">
    <w:name w:val="envelope return"/>
    <w:basedOn w:val="Normal"/>
    <w:uiPriority w:val="99"/>
    <w:unhideWhenUsed/>
    <w:rsid w:val="003E6709"/>
    <w:rPr>
      <w:rFonts w:cs="Times New Roman"/>
      <w:szCs w:val="20"/>
      <w:lang w:val="es-AR"/>
    </w:rPr>
  </w:style>
  <w:style w:type="paragraph" w:styleId="Textonotapie">
    <w:name w:val="footnote text"/>
    <w:basedOn w:val="Normal"/>
    <w:next w:val="FootnoteTextMore"/>
    <w:link w:val="TextonotapieCar"/>
    <w:uiPriority w:val="99"/>
    <w:unhideWhenUsed/>
    <w:qFormat/>
    <w:rsid w:val="003E6709"/>
    <w:pPr>
      <w:spacing w:after="240"/>
      <w:ind w:left="360" w:hanging="360"/>
    </w:pPr>
    <w:rPr>
      <w:sz w:val="18"/>
      <w:szCs w:val="20"/>
      <w:lang w:val="es-AR"/>
    </w:rPr>
  </w:style>
  <w:style w:type="character" w:customStyle="1" w:styleId="TextonotapieCar">
    <w:name w:val="Texto nota pie Car"/>
    <w:basedOn w:val="Fuentedeprrafopredeter"/>
    <w:link w:val="Textonotapie"/>
    <w:uiPriority w:val="99"/>
    <w:rsid w:val="003E6709"/>
    <w:rPr>
      <w:rFonts w:ascii="Times New Roman" w:eastAsia="Times New Roman" w:hAnsi="Times New Roman"/>
      <w:sz w:val="18"/>
      <w:szCs w:val="20"/>
      <w:lang w:val="es-AR"/>
    </w:rPr>
  </w:style>
  <w:style w:type="paragraph" w:styleId="Encabezado">
    <w:name w:val="header"/>
    <w:aliases w:val="encabezado,Guideline"/>
    <w:basedOn w:val="Normal"/>
    <w:link w:val="EncabezadoCar"/>
    <w:rsid w:val="003E6709"/>
    <w:pPr>
      <w:tabs>
        <w:tab w:val="center" w:pos="4680"/>
        <w:tab w:val="right" w:pos="9360"/>
      </w:tabs>
    </w:pPr>
    <w:rPr>
      <w:lang w:val="es-AR"/>
    </w:rPr>
  </w:style>
  <w:style w:type="character" w:customStyle="1" w:styleId="EncabezadoCar">
    <w:name w:val="Encabezado Car"/>
    <w:aliases w:val="encabezado Car,Guideline Car"/>
    <w:basedOn w:val="Fuentedeprrafopredeter"/>
    <w:link w:val="Encabezado"/>
    <w:uiPriority w:val="99"/>
    <w:rsid w:val="003E6709"/>
    <w:rPr>
      <w:rFonts w:ascii="Times New Roman" w:eastAsia="Times New Roman" w:hAnsi="Times New Roman"/>
      <w:sz w:val="20"/>
      <w:szCs w:val="24"/>
      <w:lang w:val="es-AR"/>
    </w:rPr>
  </w:style>
  <w:style w:type="paragraph" w:styleId="DireccinHTML">
    <w:name w:val="HTML Address"/>
    <w:basedOn w:val="Normal"/>
    <w:link w:val="DireccinHTMLCar"/>
    <w:uiPriority w:val="99"/>
    <w:unhideWhenUsed/>
    <w:rsid w:val="003E6709"/>
    <w:rPr>
      <w:i/>
      <w:iCs/>
      <w:lang w:val="es-AR"/>
    </w:rPr>
  </w:style>
  <w:style w:type="character" w:customStyle="1" w:styleId="DireccinHTMLCar">
    <w:name w:val="Dirección HTML Car"/>
    <w:basedOn w:val="Fuentedeprrafopredeter"/>
    <w:link w:val="DireccinHTML"/>
    <w:uiPriority w:val="99"/>
    <w:rsid w:val="003E6709"/>
    <w:rPr>
      <w:rFonts w:ascii="Times New Roman" w:eastAsia="Times New Roman" w:hAnsi="Times New Roman"/>
      <w:i/>
      <w:iCs/>
      <w:sz w:val="20"/>
      <w:szCs w:val="24"/>
      <w:lang w:val="es-AR"/>
    </w:rPr>
  </w:style>
  <w:style w:type="paragraph" w:styleId="HTMLconformatoprevio">
    <w:name w:val="HTML Preformatted"/>
    <w:basedOn w:val="Normal"/>
    <w:link w:val="HTMLconformatoprevioCar"/>
    <w:uiPriority w:val="99"/>
    <w:unhideWhenUsed/>
    <w:rsid w:val="003E6709"/>
    <w:rPr>
      <w:rFonts w:ascii="Consolas" w:hAnsi="Consolas"/>
      <w:szCs w:val="20"/>
      <w:lang w:val="es-AR"/>
    </w:rPr>
  </w:style>
  <w:style w:type="character" w:customStyle="1" w:styleId="HTMLconformatoprevioCar">
    <w:name w:val="HTML con formato previo Car"/>
    <w:basedOn w:val="Fuentedeprrafopredeter"/>
    <w:link w:val="HTMLconformatoprevio"/>
    <w:uiPriority w:val="99"/>
    <w:rsid w:val="003E6709"/>
    <w:rPr>
      <w:rFonts w:ascii="Consolas" w:eastAsia="Times New Roman" w:hAnsi="Consolas"/>
      <w:sz w:val="20"/>
      <w:szCs w:val="20"/>
      <w:lang w:val="es-AR"/>
    </w:rPr>
  </w:style>
  <w:style w:type="paragraph" w:styleId="ndice1">
    <w:name w:val="index 1"/>
    <w:basedOn w:val="Normal"/>
    <w:next w:val="Normal"/>
    <w:autoRedefine/>
    <w:uiPriority w:val="99"/>
    <w:unhideWhenUsed/>
    <w:rsid w:val="003E6709"/>
    <w:pPr>
      <w:ind w:left="220" w:hanging="220"/>
    </w:pPr>
    <w:rPr>
      <w:lang w:val="es-AR"/>
    </w:rPr>
  </w:style>
  <w:style w:type="paragraph" w:styleId="ndice2">
    <w:name w:val="index 2"/>
    <w:basedOn w:val="Normal"/>
    <w:next w:val="Normal"/>
    <w:autoRedefine/>
    <w:uiPriority w:val="99"/>
    <w:unhideWhenUsed/>
    <w:rsid w:val="003E6709"/>
    <w:pPr>
      <w:ind w:left="440" w:hanging="220"/>
    </w:pPr>
    <w:rPr>
      <w:lang w:val="es-AR"/>
    </w:rPr>
  </w:style>
  <w:style w:type="paragraph" w:styleId="ndice3">
    <w:name w:val="index 3"/>
    <w:basedOn w:val="Normal"/>
    <w:next w:val="Normal"/>
    <w:autoRedefine/>
    <w:uiPriority w:val="99"/>
    <w:unhideWhenUsed/>
    <w:rsid w:val="003E6709"/>
    <w:pPr>
      <w:ind w:left="660" w:hanging="220"/>
    </w:pPr>
    <w:rPr>
      <w:lang w:val="es-AR"/>
    </w:rPr>
  </w:style>
  <w:style w:type="paragraph" w:styleId="ndice4">
    <w:name w:val="index 4"/>
    <w:basedOn w:val="Normal"/>
    <w:next w:val="Normal"/>
    <w:autoRedefine/>
    <w:uiPriority w:val="99"/>
    <w:unhideWhenUsed/>
    <w:rsid w:val="003E6709"/>
    <w:pPr>
      <w:ind w:left="880" w:hanging="220"/>
    </w:pPr>
    <w:rPr>
      <w:lang w:val="es-AR"/>
    </w:rPr>
  </w:style>
  <w:style w:type="paragraph" w:styleId="ndice5">
    <w:name w:val="index 5"/>
    <w:basedOn w:val="Normal"/>
    <w:next w:val="Normal"/>
    <w:autoRedefine/>
    <w:uiPriority w:val="99"/>
    <w:unhideWhenUsed/>
    <w:rsid w:val="003E6709"/>
    <w:pPr>
      <w:ind w:left="1100" w:hanging="220"/>
    </w:pPr>
    <w:rPr>
      <w:lang w:val="es-AR"/>
    </w:rPr>
  </w:style>
  <w:style w:type="paragraph" w:styleId="ndice6">
    <w:name w:val="index 6"/>
    <w:basedOn w:val="Normal"/>
    <w:next w:val="Normal"/>
    <w:autoRedefine/>
    <w:uiPriority w:val="99"/>
    <w:unhideWhenUsed/>
    <w:rsid w:val="003E6709"/>
    <w:pPr>
      <w:ind w:left="1320" w:hanging="220"/>
    </w:pPr>
    <w:rPr>
      <w:lang w:val="es-AR"/>
    </w:rPr>
  </w:style>
  <w:style w:type="paragraph" w:styleId="ndice7">
    <w:name w:val="index 7"/>
    <w:basedOn w:val="Normal"/>
    <w:next w:val="Normal"/>
    <w:autoRedefine/>
    <w:uiPriority w:val="99"/>
    <w:unhideWhenUsed/>
    <w:rsid w:val="003E6709"/>
    <w:pPr>
      <w:ind w:left="1540" w:hanging="220"/>
    </w:pPr>
    <w:rPr>
      <w:lang w:val="es-AR"/>
    </w:rPr>
  </w:style>
  <w:style w:type="paragraph" w:styleId="ndice8">
    <w:name w:val="index 8"/>
    <w:basedOn w:val="Normal"/>
    <w:next w:val="Normal"/>
    <w:autoRedefine/>
    <w:uiPriority w:val="99"/>
    <w:unhideWhenUsed/>
    <w:rsid w:val="003E6709"/>
    <w:pPr>
      <w:ind w:left="1760" w:hanging="220"/>
    </w:pPr>
    <w:rPr>
      <w:lang w:val="es-AR"/>
    </w:rPr>
  </w:style>
  <w:style w:type="paragraph" w:styleId="ndice9">
    <w:name w:val="index 9"/>
    <w:basedOn w:val="Normal"/>
    <w:next w:val="Normal"/>
    <w:autoRedefine/>
    <w:uiPriority w:val="99"/>
    <w:unhideWhenUsed/>
    <w:rsid w:val="003E6709"/>
    <w:pPr>
      <w:ind w:left="1980" w:hanging="220"/>
    </w:pPr>
    <w:rPr>
      <w:lang w:val="es-AR"/>
    </w:rPr>
  </w:style>
  <w:style w:type="paragraph" w:styleId="Ttulodendice">
    <w:name w:val="index heading"/>
    <w:basedOn w:val="Normal"/>
    <w:next w:val="ndice1"/>
    <w:uiPriority w:val="99"/>
    <w:unhideWhenUsed/>
    <w:rsid w:val="003E6709"/>
    <w:rPr>
      <w:rFonts w:cs="Times New Roman"/>
      <w:b/>
      <w:bCs/>
      <w:lang w:val="es-AR"/>
    </w:rPr>
  </w:style>
  <w:style w:type="paragraph" w:styleId="Citadestacada">
    <w:name w:val="Intense Quote"/>
    <w:basedOn w:val="Normal"/>
    <w:next w:val="Normal"/>
    <w:link w:val="CitadestacadaCar"/>
    <w:uiPriority w:val="30"/>
    <w:qFormat/>
    <w:rsid w:val="003E6709"/>
    <w:pPr>
      <w:pBdr>
        <w:bottom w:val="single" w:sz="4" w:space="4" w:color="5B9BD5" w:themeColor="accent1"/>
      </w:pBdr>
      <w:spacing w:before="200" w:after="280"/>
      <w:ind w:left="936" w:right="936"/>
    </w:pPr>
    <w:rPr>
      <w:b/>
      <w:bCs/>
      <w:i/>
      <w:iCs/>
      <w:color w:val="5B9BD5" w:themeColor="accent1"/>
      <w:lang w:val="es-AR"/>
    </w:rPr>
  </w:style>
  <w:style w:type="character" w:customStyle="1" w:styleId="CitadestacadaCar">
    <w:name w:val="Cita destacada Car"/>
    <w:basedOn w:val="Fuentedeprrafopredeter"/>
    <w:link w:val="Citadestacada"/>
    <w:uiPriority w:val="30"/>
    <w:rsid w:val="003E6709"/>
    <w:rPr>
      <w:rFonts w:ascii="Times New Roman" w:eastAsia="Times New Roman" w:hAnsi="Times New Roman"/>
      <w:b/>
      <w:bCs/>
      <w:i/>
      <w:iCs/>
      <w:color w:val="5B9BD5" w:themeColor="accent1"/>
      <w:sz w:val="20"/>
      <w:szCs w:val="24"/>
      <w:lang w:val="es-AR"/>
    </w:rPr>
  </w:style>
  <w:style w:type="paragraph" w:styleId="Lista">
    <w:name w:val="List"/>
    <w:basedOn w:val="Normal"/>
    <w:uiPriority w:val="99"/>
    <w:unhideWhenUsed/>
    <w:qFormat/>
    <w:rsid w:val="003E6709"/>
    <w:pPr>
      <w:ind w:left="360" w:hanging="360"/>
      <w:contextualSpacing/>
    </w:pPr>
    <w:rPr>
      <w:lang w:val="es-AR"/>
    </w:rPr>
  </w:style>
  <w:style w:type="paragraph" w:styleId="Lista2">
    <w:name w:val="List 2"/>
    <w:basedOn w:val="Normal"/>
    <w:uiPriority w:val="99"/>
    <w:unhideWhenUsed/>
    <w:rsid w:val="003E6709"/>
    <w:pPr>
      <w:ind w:left="720" w:hanging="360"/>
      <w:contextualSpacing/>
    </w:pPr>
    <w:rPr>
      <w:lang w:val="es-AR"/>
    </w:rPr>
  </w:style>
  <w:style w:type="paragraph" w:styleId="Lista3">
    <w:name w:val="List 3"/>
    <w:basedOn w:val="Normal"/>
    <w:uiPriority w:val="99"/>
    <w:unhideWhenUsed/>
    <w:rsid w:val="003E6709"/>
    <w:pPr>
      <w:ind w:left="1080" w:hanging="360"/>
      <w:contextualSpacing/>
    </w:pPr>
    <w:rPr>
      <w:lang w:val="es-AR"/>
    </w:rPr>
  </w:style>
  <w:style w:type="paragraph" w:styleId="Lista4">
    <w:name w:val="List 4"/>
    <w:basedOn w:val="Normal"/>
    <w:uiPriority w:val="99"/>
    <w:unhideWhenUsed/>
    <w:rsid w:val="003E6709"/>
    <w:pPr>
      <w:ind w:left="1440" w:hanging="360"/>
      <w:contextualSpacing/>
    </w:pPr>
    <w:rPr>
      <w:lang w:val="es-AR"/>
    </w:rPr>
  </w:style>
  <w:style w:type="paragraph" w:styleId="Lista5">
    <w:name w:val="List 5"/>
    <w:basedOn w:val="Normal"/>
    <w:uiPriority w:val="99"/>
    <w:unhideWhenUsed/>
    <w:rsid w:val="003E6709"/>
    <w:pPr>
      <w:ind w:left="1800" w:hanging="360"/>
      <w:contextualSpacing/>
    </w:pPr>
    <w:rPr>
      <w:lang w:val="es-AR"/>
    </w:rPr>
  </w:style>
  <w:style w:type="paragraph" w:styleId="Listaconvietas">
    <w:name w:val="List Bullet"/>
    <w:basedOn w:val="Normal"/>
    <w:uiPriority w:val="1"/>
    <w:qFormat/>
    <w:rsid w:val="003E6709"/>
    <w:pPr>
      <w:numPr>
        <w:numId w:val="4"/>
      </w:numPr>
      <w:contextualSpacing/>
    </w:pPr>
    <w:rPr>
      <w:lang w:val="es-AR"/>
    </w:rPr>
  </w:style>
  <w:style w:type="paragraph" w:styleId="Listaconvietas2">
    <w:name w:val="List Bullet 2"/>
    <w:aliases w:val="lb2"/>
    <w:basedOn w:val="Normal"/>
    <w:uiPriority w:val="1"/>
    <w:qFormat/>
    <w:rsid w:val="003E6709"/>
    <w:pPr>
      <w:spacing w:after="120"/>
    </w:pPr>
    <w:rPr>
      <w:lang w:val="es-AR"/>
    </w:rPr>
  </w:style>
  <w:style w:type="paragraph" w:styleId="Listaconvietas4">
    <w:name w:val="List Bullet 4"/>
    <w:basedOn w:val="Normal"/>
    <w:uiPriority w:val="1"/>
    <w:qFormat/>
    <w:rsid w:val="003E6709"/>
    <w:pPr>
      <w:numPr>
        <w:numId w:val="6"/>
      </w:numPr>
      <w:spacing w:after="120"/>
    </w:pPr>
    <w:rPr>
      <w:lang w:val="es-AR"/>
    </w:rPr>
  </w:style>
  <w:style w:type="paragraph" w:styleId="Listaconvietas5">
    <w:name w:val="List Bullet 5"/>
    <w:basedOn w:val="Normal"/>
    <w:uiPriority w:val="1"/>
    <w:qFormat/>
    <w:rsid w:val="003E6709"/>
    <w:pPr>
      <w:numPr>
        <w:numId w:val="27"/>
      </w:numPr>
      <w:spacing w:after="120"/>
      <w:ind w:left="1080"/>
    </w:pPr>
    <w:rPr>
      <w:rFonts w:eastAsiaTheme="minorHAnsi"/>
      <w:lang w:val="es-AR"/>
    </w:rPr>
  </w:style>
  <w:style w:type="paragraph" w:styleId="Continuarlista">
    <w:name w:val="List Continue"/>
    <w:basedOn w:val="Normal"/>
    <w:uiPriority w:val="2"/>
    <w:qFormat/>
    <w:rsid w:val="003E6709"/>
    <w:pPr>
      <w:spacing w:after="240"/>
    </w:pPr>
    <w:rPr>
      <w:lang w:val="es-AR"/>
    </w:rPr>
  </w:style>
  <w:style w:type="paragraph" w:styleId="Continuarlista2">
    <w:name w:val="List Continue 2"/>
    <w:basedOn w:val="Normal"/>
    <w:uiPriority w:val="2"/>
    <w:qFormat/>
    <w:rsid w:val="003E6709"/>
    <w:pPr>
      <w:spacing w:after="240"/>
      <w:ind w:left="720"/>
    </w:pPr>
    <w:rPr>
      <w:lang w:val="es-AR"/>
    </w:rPr>
  </w:style>
  <w:style w:type="paragraph" w:styleId="Continuarlista3">
    <w:name w:val="List Continue 3"/>
    <w:basedOn w:val="Normal"/>
    <w:uiPriority w:val="2"/>
    <w:qFormat/>
    <w:rsid w:val="003E6709"/>
    <w:pPr>
      <w:spacing w:after="240"/>
      <w:ind w:left="1080"/>
    </w:pPr>
    <w:rPr>
      <w:lang w:val="es-AR"/>
    </w:rPr>
  </w:style>
  <w:style w:type="paragraph" w:styleId="Continuarlista4">
    <w:name w:val="List Continue 4"/>
    <w:basedOn w:val="Normal"/>
    <w:uiPriority w:val="2"/>
    <w:qFormat/>
    <w:rsid w:val="003E6709"/>
    <w:pPr>
      <w:spacing w:after="240"/>
      <w:ind w:left="1440"/>
    </w:pPr>
    <w:rPr>
      <w:lang w:val="es-AR"/>
    </w:rPr>
  </w:style>
  <w:style w:type="paragraph" w:styleId="Continuarlista5">
    <w:name w:val="List Continue 5"/>
    <w:basedOn w:val="Normal"/>
    <w:uiPriority w:val="2"/>
    <w:qFormat/>
    <w:rsid w:val="003E6709"/>
    <w:pPr>
      <w:spacing w:after="240"/>
      <w:ind w:left="1800"/>
    </w:pPr>
    <w:rPr>
      <w:lang w:val="es-AR"/>
    </w:rPr>
  </w:style>
  <w:style w:type="paragraph" w:styleId="Listaconnmeros">
    <w:name w:val="List Number"/>
    <w:basedOn w:val="Normal"/>
    <w:uiPriority w:val="19"/>
    <w:unhideWhenUsed/>
    <w:qFormat/>
    <w:rsid w:val="003E6709"/>
    <w:pPr>
      <w:numPr>
        <w:numId w:val="5"/>
      </w:numPr>
      <w:contextualSpacing/>
    </w:pPr>
    <w:rPr>
      <w:lang w:val="es-AR"/>
    </w:rPr>
  </w:style>
  <w:style w:type="paragraph" w:styleId="Listaconnmeros2">
    <w:name w:val="List Number 2"/>
    <w:basedOn w:val="Normal"/>
    <w:uiPriority w:val="19"/>
    <w:unhideWhenUsed/>
    <w:rsid w:val="003E6709"/>
    <w:pPr>
      <w:numPr>
        <w:numId w:val="7"/>
      </w:numPr>
      <w:contextualSpacing/>
    </w:pPr>
    <w:rPr>
      <w:lang w:val="es-AR"/>
    </w:rPr>
  </w:style>
  <w:style w:type="paragraph" w:styleId="Listaconnmeros3">
    <w:name w:val="List Number 3"/>
    <w:basedOn w:val="Normal"/>
    <w:uiPriority w:val="19"/>
    <w:unhideWhenUsed/>
    <w:rsid w:val="003E6709"/>
    <w:pPr>
      <w:numPr>
        <w:numId w:val="8"/>
      </w:numPr>
      <w:contextualSpacing/>
    </w:pPr>
    <w:rPr>
      <w:lang w:val="es-AR"/>
    </w:rPr>
  </w:style>
  <w:style w:type="paragraph" w:styleId="Listaconnmeros4">
    <w:name w:val="List Number 4"/>
    <w:basedOn w:val="Normal"/>
    <w:uiPriority w:val="19"/>
    <w:unhideWhenUsed/>
    <w:rsid w:val="003E6709"/>
    <w:pPr>
      <w:numPr>
        <w:numId w:val="9"/>
      </w:numPr>
      <w:contextualSpacing/>
    </w:pPr>
    <w:rPr>
      <w:lang w:val="es-AR"/>
    </w:rPr>
  </w:style>
  <w:style w:type="paragraph" w:styleId="Listaconnmeros5">
    <w:name w:val="List Number 5"/>
    <w:basedOn w:val="Normal"/>
    <w:uiPriority w:val="19"/>
    <w:unhideWhenUsed/>
    <w:rsid w:val="003E6709"/>
    <w:pPr>
      <w:contextualSpacing/>
    </w:pPr>
    <w:rPr>
      <w:lang w:val="es-AR"/>
    </w:rPr>
  </w:style>
  <w:style w:type="paragraph" w:styleId="Prrafodelista">
    <w:name w:val="List Paragraph"/>
    <w:aliases w:val="הערת שוליים"/>
    <w:basedOn w:val="Normal"/>
    <w:link w:val="PrrafodelistaCar"/>
    <w:uiPriority w:val="34"/>
    <w:qFormat/>
    <w:rsid w:val="003E6709"/>
    <w:pPr>
      <w:ind w:left="720"/>
      <w:contextualSpacing/>
    </w:pPr>
    <w:rPr>
      <w:lang w:val="es-AR"/>
    </w:rPr>
  </w:style>
  <w:style w:type="paragraph" w:styleId="Textomacro">
    <w:name w:val="macro"/>
    <w:link w:val="TextomacroCar"/>
    <w:uiPriority w:val="99"/>
    <w:unhideWhenUsed/>
    <w:rsid w:val="003E6709"/>
    <w:pPr>
      <w:tabs>
        <w:tab w:val="left" w:pos="480"/>
        <w:tab w:val="left" w:pos="960"/>
        <w:tab w:val="left" w:pos="1440"/>
        <w:tab w:val="left" w:pos="1920"/>
        <w:tab w:val="left" w:pos="2400"/>
        <w:tab w:val="left" w:pos="2880"/>
        <w:tab w:val="left" w:pos="3360"/>
        <w:tab w:val="left" w:pos="3840"/>
        <w:tab w:val="left" w:pos="4320"/>
      </w:tabs>
      <w:spacing w:before="0" w:after="0"/>
    </w:pPr>
    <w:rPr>
      <w:rFonts w:ascii="Consolas" w:eastAsia="Times New Roman" w:hAnsi="Consolas"/>
      <w:sz w:val="20"/>
      <w:szCs w:val="20"/>
      <w:lang w:val="es-AR"/>
    </w:rPr>
  </w:style>
  <w:style w:type="character" w:customStyle="1" w:styleId="TextomacroCar">
    <w:name w:val="Texto macro Car"/>
    <w:basedOn w:val="Fuentedeprrafopredeter"/>
    <w:link w:val="Textomacro"/>
    <w:uiPriority w:val="99"/>
    <w:rsid w:val="003E6709"/>
    <w:rPr>
      <w:rFonts w:ascii="Consolas" w:eastAsia="Times New Roman" w:hAnsi="Consolas"/>
      <w:sz w:val="20"/>
      <w:szCs w:val="20"/>
      <w:lang w:val="es-AR"/>
    </w:rPr>
  </w:style>
  <w:style w:type="paragraph" w:styleId="Encabezadodemensaje">
    <w:name w:val="Message Header"/>
    <w:basedOn w:val="Normal"/>
    <w:link w:val="EncabezadodemensajeCar"/>
    <w:uiPriority w:val="99"/>
    <w:unhideWhenUsed/>
    <w:rsid w:val="003E6709"/>
    <w:pPr>
      <w:pBdr>
        <w:top w:val="single" w:sz="6" w:space="1" w:color="auto"/>
        <w:left w:val="single" w:sz="6" w:space="1" w:color="auto"/>
        <w:bottom w:val="single" w:sz="6" w:space="1" w:color="auto"/>
        <w:right w:val="single" w:sz="6" w:space="1" w:color="auto"/>
      </w:pBdr>
      <w:shd w:val="pct20" w:color="auto" w:fill="auto"/>
      <w:ind w:left="1080" w:hanging="1080"/>
    </w:pPr>
    <w:rPr>
      <w:rFonts w:cs="Times New Roman"/>
      <w:lang w:val="es-AR"/>
    </w:rPr>
  </w:style>
  <w:style w:type="character" w:customStyle="1" w:styleId="EncabezadodemensajeCar">
    <w:name w:val="Encabezado de mensaje Car"/>
    <w:basedOn w:val="Fuentedeprrafopredeter"/>
    <w:link w:val="Encabezadodemensaje"/>
    <w:uiPriority w:val="99"/>
    <w:rsid w:val="003E6709"/>
    <w:rPr>
      <w:rFonts w:ascii="Times New Roman" w:eastAsia="Times New Roman" w:hAnsi="Times New Roman" w:cs="Times New Roman"/>
      <w:sz w:val="20"/>
      <w:szCs w:val="24"/>
      <w:shd w:val="pct20" w:color="auto" w:fill="auto"/>
      <w:lang w:val="es-AR"/>
    </w:rPr>
  </w:style>
  <w:style w:type="paragraph" w:styleId="Sinespaciado">
    <w:name w:val="No Spacing"/>
    <w:uiPriority w:val="1"/>
    <w:qFormat/>
    <w:rsid w:val="003E6709"/>
    <w:pPr>
      <w:spacing w:before="0" w:after="0"/>
    </w:pPr>
    <w:rPr>
      <w:rFonts w:ascii="Times New Roman" w:eastAsia="Times New Roman" w:hAnsi="Times New Roman"/>
      <w:sz w:val="24"/>
      <w:szCs w:val="24"/>
      <w:lang w:val="es-AR"/>
    </w:rPr>
  </w:style>
  <w:style w:type="paragraph" w:styleId="Sangranormal">
    <w:name w:val="Normal Indent"/>
    <w:basedOn w:val="Normal"/>
    <w:uiPriority w:val="99"/>
    <w:unhideWhenUsed/>
    <w:rsid w:val="003E6709"/>
    <w:pPr>
      <w:ind w:left="720"/>
    </w:pPr>
    <w:rPr>
      <w:lang w:val="es-AR"/>
    </w:rPr>
  </w:style>
  <w:style w:type="paragraph" w:styleId="Encabezadodenota">
    <w:name w:val="Note Heading"/>
    <w:basedOn w:val="Normal"/>
    <w:next w:val="Normal"/>
    <w:link w:val="EncabezadodenotaCar"/>
    <w:uiPriority w:val="99"/>
    <w:unhideWhenUsed/>
    <w:rsid w:val="003E6709"/>
    <w:rPr>
      <w:lang w:val="es-AR"/>
    </w:rPr>
  </w:style>
  <w:style w:type="character" w:customStyle="1" w:styleId="EncabezadodenotaCar">
    <w:name w:val="Encabezado de nota Car"/>
    <w:basedOn w:val="Fuentedeprrafopredeter"/>
    <w:link w:val="Encabezadodenota"/>
    <w:uiPriority w:val="99"/>
    <w:rsid w:val="003E6709"/>
    <w:rPr>
      <w:rFonts w:ascii="Times New Roman" w:eastAsia="Times New Roman" w:hAnsi="Times New Roman"/>
      <w:sz w:val="20"/>
      <w:szCs w:val="24"/>
      <w:lang w:val="es-AR"/>
    </w:rPr>
  </w:style>
  <w:style w:type="paragraph" w:styleId="Textosinformato">
    <w:name w:val="Plain Text"/>
    <w:basedOn w:val="Normal"/>
    <w:link w:val="TextosinformatoCar"/>
    <w:uiPriority w:val="99"/>
    <w:unhideWhenUsed/>
    <w:rsid w:val="003E6709"/>
    <w:rPr>
      <w:rFonts w:ascii="Consolas" w:hAnsi="Consolas"/>
      <w:sz w:val="21"/>
      <w:szCs w:val="21"/>
      <w:lang w:val="es-AR"/>
    </w:rPr>
  </w:style>
  <w:style w:type="character" w:customStyle="1" w:styleId="TextosinformatoCar">
    <w:name w:val="Texto sin formato Car"/>
    <w:basedOn w:val="Fuentedeprrafopredeter"/>
    <w:link w:val="Textosinformato"/>
    <w:uiPriority w:val="99"/>
    <w:rsid w:val="003E6709"/>
    <w:rPr>
      <w:rFonts w:ascii="Consolas" w:eastAsia="Times New Roman" w:hAnsi="Consolas"/>
      <w:sz w:val="21"/>
      <w:szCs w:val="21"/>
      <w:lang w:val="es-AR"/>
    </w:rPr>
  </w:style>
  <w:style w:type="paragraph" w:styleId="Cita">
    <w:name w:val="Quote"/>
    <w:basedOn w:val="Normal"/>
    <w:next w:val="Normal"/>
    <w:link w:val="CitaCar"/>
    <w:uiPriority w:val="29"/>
    <w:qFormat/>
    <w:rsid w:val="003E6709"/>
    <w:rPr>
      <w:i/>
      <w:iCs/>
      <w:color w:val="000000" w:themeColor="text1"/>
      <w:lang w:val="es-AR"/>
    </w:rPr>
  </w:style>
  <w:style w:type="character" w:customStyle="1" w:styleId="CitaCar">
    <w:name w:val="Cita Car"/>
    <w:basedOn w:val="Fuentedeprrafopredeter"/>
    <w:link w:val="Cita"/>
    <w:uiPriority w:val="29"/>
    <w:rsid w:val="003E6709"/>
    <w:rPr>
      <w:rFonts w:ascii="Times New Roman" w:eastAsia="Times New Roman" w:hAnsi="Times New Roman"/>
      <w:i/>
      <w:iCs/>
      <w:color w:val="000000" w:themeColor="text1"/>
      <w:sz w:val="20"/>
      <w:szCs w:val="24"/>
      <w:lang w:val="es-AR"/>
    </w:rPr>
  </w:style>
  <w:style w:type="paragraph" w:styleId="Saludo">
    <w:name w:val="Salutation"/>
    <w:basedOn w:val="Normal"/>
    <w:next w:val="Normal"/>
    <w:link w:val="SaludoCar"/>
    <w:uiPriority w:val="9"/>
    <w:qFormat/>
    <w:rsid w:val="003E6709"/>
    <w:rPr>
      <w:lang w:val="es-AR"/>
    </w:rPr>
  </w:style>
  <w:style w:type="character" w:customStyle="1" w:styleId="SaludoCar">
    <w:name w:val="Saludo Car"/>
    <w:basedOn w:val="Fuentedeprrafopredeter"/>
    <w:link w:val="Saludo"/>
    <w:uiPriority w:val="9"/>
    <w:rsid w:val="003E6709"/>
    <w:rPr>
      <w:rFonts w:ascii="Times New Roman" w:eastAsia="Times New Roman" w:hAnsi="Times New Roman"/>
      <w:sz w:val="20"/>
      <w:szCs w:val="24"/>
      <w:lang w:val="es-AR"/>
    </w:rPr>
  </w:style>
  <w:style w:type="paragraph" w:styleId="Firma">
    <w:name w:val="Signature"/>
    <w:basedOn w:val="Normal"/>
    <w:link w:val="FirmaCar"/>
    <w:uiPriority w:val="99"/>
    <w:unhideWhenUsed/>
    <w:rsid w:val="003E6709"/>
    <w:pPr>
      <w:ind w:left="4320"/>
    </w:pPr>
    <w:rPr>
      <w:lang w:val="es-AR"/>
    </w:rPr>
  </w:style>
  <w:style w:type="character" w:customStyle="1" w:styleId="FirmaCar">
    <w:name w:val="Firma Car"/>
    <w:basedOn w:val="Fuentedeprrafopredeter"/>
    <w:link w:val="Firma"/>
    <w:uiPriority w:val="99"/>
    <w:rsid w:val="003E6709"/>
    <w:rPr>
      <w:rFonts w:ascii="Times New Roman" w:eastAsia="Times New Roman" w:hAnsi="Times New Roman"/>
      <w:sz w:val="20"/>
      <w:szCs w:val="24"/>
      <w:lang w:val="es-AR"/>
    </w:rPr>
  </w:style>
  <w:style w:type="paragraph" w:styleId="Subttulo">
    <w:name w:val="Subtitle"/>
    <w:basedOn w:val="Normal"/>
    <w:link w:val="SubttuloCar"/>
    <w:uiPriority w:val="11"/>
    <w:qFormat/>
    <w:rsid w:val="003E6709"/>
    <w:pPr>
      <w:numPr>
        <w:ilvl w:val="1"/>
      </w:numPr>
      <w:spacing w:after="240"/>
      <w:jc w:val="center"/>
      <w:outlineLvl w:val="1"/>
    </w:pPr>
    <w:rPr>
      <w:rFonts w:cs="Times New Roman"/>
      <w:iCs/>
      <w:lang w:val="es-AR"/>
    </w:rPr>
  </w:style>
  <w:style w:type="character" w:customStyle="1" w:styleId="SubttuloCar">
    <w:name w:val="Subtítulo Car"/>
    <w:basedOn w:val="Fuentedeprrafopredeter"/>
    <w:link w:val="Subttulo"/>
    <w:uiPriority w:val="11"/>
    <w:rsid w:val="003E6709"/>
    <w:rPr>
      <w:rFonts w:ascii="Times New Roman" w:eastAsia="Times New Roman" w:hAnsi="Times New Roman" w:cs="Times New Roman"/>
      <w:iCs/>
      <w:sz w:val="20"/>
      <w:szCs w:val="24"/>
      <w:lang w:val="es-AR"/>
    </w:rPr>
  </w:style>
  <w:style w:type="paragraph" w:styleId="Textoconsangra">
    <w:name w:val="table of authorities"/>
    <w:basedOn w:val="Normal"/>
    <w:next w:val="Normal"/>
    <w:uiPriority w:val="99"/>
    <w:unhideWhenUsed/>
    <w:rsid w:val="003E6709"/>
    <w:pPr>
      <w:ind w:left="220" w:hanging="220"/>
    </w:pPr>
    <w:rPr>
      <w:lang w:val="es-AR"/>
    </w:rPr>
  </w:style>
  <w:style w:type="paragraph" w:styleId="Tabladeilustraciones">
    <w:name w:val="table of figures"/>
    <w:basedOn w:val="Normal"/>
    <w:next w:val="Normal"/>
    <w:uiPriority w:val="99"/>
    <w:unhideWhenUsed/>
    <w:rsid w:val="003E6709"/>
    <w:rPr>
      <w:lang w:val="es-AR"/>
    </w:rPr>
  </w:style>
  <w:style w:type="paragraph" w:styleId="Puesto">
    <w:name w:val="Title"/>
    <w:aliases w:val="t,TitleCtr,Text"/>
    <w:basedOn w:val="Normal"/>
    <w:next w:val="Textoindependiente"/>
    <w:link w:val="PuestoCar"/>
    <w:uiPriority w:val="10"/>
    <w:qFormat/>
    <w:rsid w:val="003E6709"/>
    <w:pPr>
      <w:spacing w:after="240"/>
      <w:jc w:val="center"/>
      <w:outlineLvl w:val="0"/>
    </w:pPr>
    <w:rPr>
      <w:rFonts w:cs="Times New Roman"/>
      <w:b/>
      <w:szCs w:val="52"/>
      <w:lang w:val="es-AR"/>
    </w:rPr>
  </w:style>
  <w:style w:type="character" w:customStyle="1" w:styleId="PuestoCar">
    <w:name w:val="Puesto Car"/>
    <w:aliases w:val="t Car,TitleCtr Car,Text Car"/>
    <w:basedOn w:val="Fuentedeprrafopredeter"/>
    <w:link w:val="Puesto"/>
    <w:uiPriority w:val="10"/>
    <w:rsid w:val="003E6709"/>
    <w:rPr>
      <w:rFonts w:ascii="Times New Roman" w:eastAsia="Times New Roman" w:hAnsi="Times New Roman" w:cs="Times New Roman"/>
      <w:b/>
      <w:sz w:val="20"/>
      <w:szCs w:val="52"/>
      <w:lang w:val="es-AR"/>
    </w:rPr>
  </w:style>
  <w:style w:type="paragraph" w:styleId="Encabezadodelista">
    <w:name w:val="toa heading"/>
    <w:basedOn w:val="Normal"/>
    <w:next w:val="Normal"/>
    <w:uiPriority w:val="99"/>
    <w:unhideWhenUsed/>
    <w:rsid w:val="003E6709"/>
    <w:pPr>
      <w:spacing w:before="120"/>
    </w:pPr>
    <w:rPr>
      <w:rFonts w:cs="Times New Roman"/>
      <w:b/>
      <w:bCs/>
      <w:lang w:val="es-AR"/>
    </w:rPr>
  </w:style>
  <w:style w:type="paragraph" w:styleId="TDC2">
    <w:name w:val="toc 2"/>
    <w:basedOn w:val="Normal"/>
    <w:next w:val="Normal"/>
    <w:autoRedefine/>
    <w:uiPriority w:val="39"/>
    <w:unhideWhenUsed/>
    <w:rsid w:val="003E6709"/>
    <w:pPr>
      <w:tabs>
        <w:tab w:val="right" w:leader="dot" w:pos="4111"/>
      </w:tabs>
      <w:spacing w:before="60" w:after="60"/>
      <w:ind w:left="220" w:right="967"/>
    </w:pPr>
    <w:rPr>
      <w:lang w:val="es-AR"/>
    </w:rPr>
  </w:style>
  <w:style w:type="paragraph" w:styleId="TDC3">
    <w:name w:val="toc 3"/>
    <w:basedOn w:val="Normal"/>
    <w:next w:val="Normal"/>
    <w:autoRedefine/>
    <w:uiPriority w:val="39"/>
    <w:unhideWhenUsed/>
    <w:rsid w:val="003E6709"/>
    <w:pPr>
      <w:spacing w:after="100"/>
      <w:ind w:left="440"/>
    </w:pPr>
    <w:rPr>
      <w:lang w:val="es-AR"/>
    </w:rPr>
  </w:style>
  <w:style w:type="paragraph" w:styleId="TDC4">
    <w:name w:val="toc 4"/>
    <w:basedOn w:val="Normal"/>
    <w:next w:val="Normal"/>
    <w:autoRedefine/>
    <w:uiPriority w:val="39"/>
    <w:unhideWhenUsed/>
    <w:rsid w:val="003E6709"/>
    <w:pPr>
      <w:spacing w:after="100"/>
      <w:ind w:left="660"/>
    </w:pPr>
    <w:rPr>
      <w:lang w:val="es-AR"/>
    </w:rPr>
  </w:style>
  <w:style w:type="paragraph" w:styleId="TDC5">
    <w:name w:val="toc 5"/>
    <w:basedOn w:val="Normal"/>
    <w:next w:val="Normal"/>
    <w:autoRedefine/>
    <w:uiPriority w:val="39"/>
    <w:unhideWhenUsed/>
    <w:rsid w:val="003E6709"/>
    <w:pPr>
      <w:spacing w:after="100"/>
      <w:ind w:left="880"/>
    </w:pPr>
    <w:rPr>
      <w:lang w:val="es-AR"/>
    </w:rPr>
  </w:style>
  <w:style w:type="paragraph" w:styleId="TDC6">
    <w:name w:val="toc 6"/>
    <w:basedOn w:val="Normal"/>
    <w:next w:val="Normal"/>
    <w:autoRedefine/>
    <w:uiPriority w:val="39"/>
    <w:unhideWhenUsed/>
    <w:rsid w:val="003E6709"/>
    <w:pPr>
      <w:spacing w:after="100"/>
      <w:ind w:left="1100"/>
    </w:pPr>
    <w:rPr>
      <w:lang w:val="es-AR"/>
    </w:rPr>
  </w:style>
  <w:style w:type="paragraph" w:styleId="TDC7">
    <w:name w:val="toc 7"/>
    <w:basedOn w:val="Normal"/>
    <w:next w:val="Normal"/>
    <w:autoRedefine/>
    <w:uiPriority w:val="39"/>
    <w:unhideWhenUsed/>
    <w:rsid w:val="003E6709"/>
    <w:pPr>
      <w:spacing w:after="100"/>
      <w:ind w:left="1320"/>
    </w:pPr>
    <w:rPr>
      <w:lang w:val="es-AR"/>
    </w:rPr>
  </w:style>
  <w:style w:type="paragraph" w:styleId="TDC8">
    <w:name w:val="toc 8"/>
    <w:basedOn w:val="Normal"/>
    <w:next w:val="Normal"/>
    <w:autoRedefine/>
    <w:uiPriority w:val="39"/>
    <w:unhideWhenUsed/>
    <w:rsid w:val="003E6709"/>
    <w:pPr>
      <w:spacing w:after="100"/>
      <w:ind w:left="1540"/>
    </w:pPr>
    <w:rPr>
      <w:lang w:val="es-AR"/>
    </w:rPr>
  </w:style>
  <w:style w:type="paragraph" w:styleId="TDC9">
    <w:name w:val="toc 9"/>
    <w:basedOn w:val="Normal"/>
    <w:next w:val="Normal"/>
    <w:autoRedefine/>
    <w:uiPriority w:val="39"/>
    <w:unhideWhenUsed/>
    <w:rsid w:val="003E6709"/>
    <w:pPr>
      <w:spacing w:after="100"/>
      <w:ind w:left="1760"/>
    </w:pPr>
    <w:rPr>
      <w:lang w:val="es-AR"/>
    </w:rPr>
  </w:style>
  <w:style w:type="paragraph" w:customStyle="1" w:styleId="BlockText5">
    <w:name w:val="Block Text .5"/>
    <w:basedOn w:val="Normal"/>
    <w:qFormat/>
    <w:rsid w:val="003E6709"/>
    <w:pPr>
      <w:spacing w:line="480" w:lineRule="auto"/>
      <w:ind w:left="720" w:right="720"/>
    </w:pPr>
    <w:rPr>
      <w:lang w:val="es-AR"/>
    </w:rPr>
  </w:style>
  <w:style w:type="paragraph" w:customStyle="1" w:styleId="BlockText5J">
    <w:name w:val="Block Text .5 J"/>
    <w:basedOn w:val="Normal"/>
    <w:qFormat/>
    <w:rsid w:val="003E6709"/>
    <w:pPr>
      <w:spacing w:line="480" w:lineRule="auto"/>
      <w:ind w:left="720" w:right="720"/>
      <w:jc w:val="both"/>
    </w:pPr>
    <w:rPr>
      <w:lang w:val="es-AR"/>
    </w:rPr>
  </w:style>
  <w:style w:type="paragraph" w:customStyle="1" w:styleId="BlockText5Sgl">
    <w:name w:val="Block Text .5 Sgl"/>
    <w:basedOn w:val="Normal"/>
    <w:qFormat/>
    <w:rsid w:val="003E6709"/>
    <w:pPr>
      <w:spacing w:after="240"/>
      <w:ind w:left="720" w:right="720"/>
    </w:pPr>
    <w:rPr>
      <w:lang w:val="es-AR"/>
    </w:rPr>
  </w:style>
  <w:style w:type="paragraph" w:customStyle="1" w:styleId="BlockText5SglJ">
    <w:name w:val="Block Text .5 Sgl J"/>
    <w:basedOn w:val="Normal"/>
    <w:qFormat/>
    <w:rsid w:val="003E6709"/>
    <w:pPr>
      <w:spacing w:after="240"/>
      <w:ind w:left="720" w:right="720"/>
      <w:jc w:val="both"/>
    </w:pPr>
    <w:rPr>
      <w:lang w:val="es-AR"/>
    </w:rPr>
  </w:style>
  <w:style w:type="paragraph" w:customStyle="1" w:styleId="BlockText1">
    <w:name w:val="Block Text 1"/>
    <w:basedOn w:val="Normal"/>
    <w:qFormat/>
    <w:rsid w:val="003E6709"/>
    <w:pPr>
      <w:spacing w:line="480" w:lineRule="auto"/>
      <w:ind w:left="1440" w:right="1440"/>
    </w:pPr>
    <w:rPr>
      <w:lang w:val="es-AR"/>
    </w:rPr>
  </w:style>
  <w:style w:type="paragraph" w:customStyle="1" w:styleId="BlockText1J">
    <w:name w:val="Block Text 1 J"/>
    <w:basedOn w:val="Normal"/>
    <w:qFormat/>
    <w:rsid w:val="003E6709"/>
    <w:pPr>
      <w:spacing w:line="480" w:lineRule="auto"/>
      <w:ind w:left="1440" w:right="1440"/>
      <w:jc w:val="both"/>
    </w:pPr>
    <w:rPr>
      <w:lang w:val="es-AR"/>
    </w:rPr>
  </w:style>
  <w:style w:type="paragraph" w:customStyle="1" w:styleId="BlockText1Sgl">
    <w:name w:val="Block Text 1 Sgl"/>
    <w:basedOn w:val="Normal"/>
    <w:qFormat/>
    <w:rsid w:val="003E6709"/>
    <w:pPr>
      <w:spacing w:after="240"/>
      <w:ind w:left="1440"/>
    </w:pPr>
    <w:rPr>
      <w:lang w:val="es-AR"/>
    </w:rPr>
  </w:style>
  <w:style w:type="paragraph" w:customStyle="1" w:styleId="BlockText1SglJ">
    <w:name w:val="Block Text 1 Sgl J"/>
    <w:basedOn w:val="Normal"/>
    <w:qFormat/>
    <w:rsid w:val="003E6709"/>
    <w:pPr>
      <w:spacing w:after="240"/>
      <w:ind w:left="1440" w:right="1440"/>
      <w:jc w:val="both"/>
    </w:pPr>
    <w:rPr>
      <w:lang w:val="es-AR"/>
    </w:rPr>
  </w:style>
  <w:style w:type="paragraph" w:customStyle="1" w:styleId="BlockTextJ">
    <w:name w:val="Block Text J"/>
    <w:basedOn w:val="Textodebloque"/>
    <w:qFormat/>
    <w:rsid w:val="003E6709"/>
    <w:rPr>
      <w:lang w:val="es-AR"/>
    </w:rPr>
  </w:style>
  <w:style w:type="paragraph" w:customStyle="1" w:styleId="BlockTextSglJ">
    <w:name w:val="Block Text Sgl J"/>
    <w:basedOn w:val="Normal"/>
    <w:qFormat/>
    <w:rsid w:val="003E6709"/>
    <w:pPr>
      <w:spacing w:after="240"/>
      <w:jc w:val="both"/>
    </w:pPr>
    <w:rPr>
      <w:lang w:val="es-AR"/>
    </w:rPr>
  </w:style>
  <w:style w:type="paragraph" w:customStyle="1" w:styleId="BodyText2J">
    <w:name w:val="Body Text 2 J"/>
    <w:basedOn w:val="Textoindependiente2"/>
    <w:qFormat/>
    <w:rsid w:val="003E6709"/>
    <w:pPr>
      <w:jc w:val="both"/>
    </w:pPr>
  </w:style>
  <w:style w:type="paragraph" w:customStyle="1" w:styleId="BodyText2SglJ">
    <w:name w:val="Body Text 2 Sgl J"/>
    <w:aliases w:val="CG-Bullet2"/>
    <w:basedOn w:val="Normal"/>
    <w:qFormat/>
    <w:rsid w:val="003E6709"/>
    <w:pPr>
      <w:spacing w:after="240"/>
      <w:ind w:firstLine="720"/>
      <w:jc w:val="both"/>
    </w:pPr>
    <w:rPr>
      <w:lang w:val="es-AR"/>
    </w:rPr>
  </w:style>
  <w:style w:type="paragraph" w:customStyle="1" w:styleId="BodyText3J">
    <w:name w:val="Body Text 3 J"/>
    <w:basedOn w:val="Textoindependiente3"/>
    <w:qFormat/>
    <w:rsid w:val="003E6709"/>
    <w:pPr>
      <w:jc w:val="both"/>
    </w:pPr>
  </w:style>
  <w:style w:type="paragraph" w:customStyle="1" w:styleId="BodyTextIndentInch">
    <w:name w:val="Body Text Indent Inch"/>
    <w:basedOn w:val="Normal"/>
    <w:qFormat/>
    <w:rsid w:val="003E6709"/>
    <w:pPr>
      <w:spacing w:line="480" w:lineRule="auto"/>
      <w:ind w:left="1440"/>
    </w:pPr>
    <w:rPr>
      <w:lang w:val="es-AR"/>
    </w:rPr>
  </w:style>
  <w:style w:type="paragraph" w:customStyle="1" w:styleId="BodyTextIndentInchJ">
    <w:name w:val="Body Text Indent Inch J"/>
    <w:basedOn w:val="Normal"/>
    <w:qFormat/>
    <w:rsid w:val="003E6709"/>
    <w:pPr>
      <w:spacing w:line="480" w:lineRule="auto"/>
      <w:ind w:left="1440"/>
      <w:jc w:val="both"/>
    </w:pPr>
    <w:rPr>
      <w:lang w:val="es-AR"/>
    </w:rPr>
  </w:style>
  <w:style w:type="paragraph" w:customStyle="1" w:styleId="BodyTextIndentInchSgl">
    <w:name w:val="Body Text Indent Inch Sgl"/>
    <w:basedOn w:val="Normal"/>
    <w:qFormat/>
    <w:rsid w:val="003E6709"/>
    <w:pPr>
      <w:spacing w:after="240"/>
      <w:ind w:left="1440"/>
    </w:pPr>
    <w:rPr>
      <w:lang w:val="es-AR"/>
    </w:rPr>
  </w:style>
  <w:style w:type="paragraph" w:customStyle="1" w:styleId="BodyTextIndentInchSglJ">
    <w:name w:val="Body Text Indent Inch Sgl J"/>
    <w:basedOn w:val="Normal"/>
    <w:qFormat/>
    <w:rsid w:val="003E6709"/>
    <w:pPr>
      <w:spacing w:after="240"/>
      <w:ind w:left="1440"/>
      <w:jc w:val="both"/>
    </w:pPr>
    <w:rPr>
      <w:lang w:val="es-AR"/>
    </w:rPr>
  </w:style>
  <w:style w:type="paragraph" w:customStyle="1" w:styleId="BodyTextIndentJ">
    <w:name w:val="Body Text Indent J"/>
    <w:basedOn w:val="Normal"/>
    <w:qFormat/>
    <w:rsid w:val="003E6709"/>
    <w:pPr>
      <w:spacing w:line="480" w:lineRule="auto"/>
      <w:ind w:left="720"/>
      <w:jc w:val="both"/>
    </w:pPr>
    <w:rPr>
      <w:lang w:val="es-AR"/>
    </w:rPr>
  </w:style>
  <w:style w:type="paragraph" w:customStyle="1" w:styleId="BodyTextIndentSgl">
    <w:name w:val="Body Text Indent Sgl"/>
    <w:basedOn w:val="Normal"/>
    <w:qFormat/>
    <w:rsid w:val="003E6709"/>
    <w:pPr>
      <w:spacing w:after="240"/>
      <w:ind w:left="720"/>
    </w:pPr>
    <w:rPr>
      <w:lang w:val="es-AR"/>
    </w:rPr>
  </w:style>
  <w:style w:type="paragraph" w:customStyle="1" w:styleId="BodyTextIndentSglJ">
    <w:name w:val="Body Text Indent Sgl J"/>
    <w:basedOn w:val="Normal"/>
    <w:qFormat/>
    <w:rsid w:val="003E6709"/>
    <w:pPr>
      <w:spacing w:after="240"/>
      <w:ind w:left="720"/>
      <w:jc w:val="both"/>
    </w:pPr>
    <w:rPr>
      <w:lang w:val="es-AR"/>
    </w:rPr>
  </w:style>
  <w:style w:type="paragraph" w:customStyle="1" w:styleId="BodyTextJ">
    <w:name w:val="Body Text J"/>
    <w:basedOn w:val="Textoindependiente"/>
    <w:qFormat/>
    <w:rsid w:val="003E6709"/>
    <w:pPr>
      <w:widowControl/>
      <w:autoSpaceDE/>
      <w:autoSpaceDN/>
      <w:spacing w:line="480" w:lineRule="auto"/>
      <w:ind w:firstLine="1440"/>
      <w:jc w:val="both"/>
    </w:pPr>
    <w:rPr>
      <w:rFonts w:cstheme="minorBidi"/>
      <w:szCs w:val="24"/>
      <w:lang w:val="es-AR"/>
    </w:rPr>
  </w:style>
  <w:style w:type="paragraph" w:customStyle="1" w:styleId="BodyTextNumbered">
    <w:name w:val="Body Text Numbered"/>
    <w:basedOn w:val="Textoindependiente"/>
    <w:qFormat/>
    <w:rsid w:val="003E6709"/>
    <w:pPr>
      <w:widowControl/>
      <w:numPr>
        <w:numId w:val="10"/>
      </w:numPr>
      <w:tabs>
        <w:tab w:val="left" w:pos="2160"/>
      </w:tabs>
      <w:autoSpaceDE/>
      <w:autoSpaceDN/>
      <w:spacing w:line="480" w:lineRule="auto"/>
      <w:ind w:left="0" w:firstLine="1440"/>
      <w:outlineLvl w:val="0"/>
    </w:pPr>
    <w:rPr>
      <w:rFonts w:cstheme="minorBidi"/>
      <w:szCs w:val="24"/>
      <w:lang w:val="es-AR"/>
    </w:rPr>
  </w:style>
  <w:style w:type="paragraph" w:customStyle="1" w:styleId="EndnoteTextMore">
    <w:name w:val="Endnote TextMore"/>
    <w:basedOn w:val="Textonotaalfinal"/>
    <w:qFormat/>
    <w:rsid w:val="003E6709"/>
    <w:pPr>
      <w:ind w:firstLine="0"/>
    </w:pPr>
  </w:style>
  <w:style w:type="paragraph" w:customStyle="1" w:styleId="BodyTextSgl">
    <w:name w:val="Body Text Sgl"/>
    <w:basedOn w:val="Normal"/>
    <w:qFormat/>
    <w:rsid w:val="003E6709"/>
    <w:pPr>
      <w:spacing w:after="240"/>
      <w:ind w:firstLine="1440"/>
    </w:pPr>
    <w:rPr>
      <w:lang w:val="es-AR"/>
    </w:rPr>
  </w:style>
  <w:style w:type="paragraph" w:customStyle="1" w:styleId="BodyTextSglJ">
    <w:name w:val="Body Text Sgl J"/>
    <w:basedOn w:val="Normal"/>
    <w:qFormat/>
    <w:rsid w:val="003E6709"/>
    <w:pPr>
      <w:ind w:firstLine="1440"/>
      <w:jc w:val="both"/>
    </w:pPr>
    <w:rPr>
      <w:lang w:val="es-AR"/>
    </w:rPr>
  </w:style>
  <w:style w:type="paragraph" w:customStyle="1" w:styleId="CenteredBU">
    <w:name w:val="Centered BU"/>
    <w:basedOn w:val="Normal"/>
    <w:qFormat/>
    <w:rsid w:val="003E6709"/>
    <w:pPr>
      <w:spacing w:after="240"/>
      <w:jc w:val="center"/>
    </w:pPr>
    <w:rPr>
      <w:b/>
      <w:u w:val="single"/>
      <w:lang w:val="es-AR"/>
    </w:rPr>
  </w:style>
  <w:style w:type="paragraph" w:customStyle="1" w:styleId="CenteredText">
    <w:name w:val="Centered Text"/>
    <w:basedOn w:val="Normal"/>
    <w:qFormat/>
    <w:rsid w:val="003E6709"/>
    <w:pPr>
      <w:spacing w:after="240"/>
      <w:jc w:val="center"/>
    </w:pPr>
    <w:rPr>
      <w:lang w:val="es-AR"/>
    </w:rPr>
  </w:style>
  <w:style w:type="paragraph" w:customStyle="1" w:styleId="CenteredU">
    <w:name w:val="Centered U"/>
    <w:basedOn w:val="Normal"/>
    <w:qFormat/>
    <w:rsid w:val="003E6709"/>
    <w:pPr>
      <w:spacing w:after="240"/>
      <w:jc w:val="center"/>
    </w:pPr>
    <w:rPr>
      <w:u w:val="single"/>
      <w:lang w:val="es-AR"/>
    </w:rPr>
  </w:style>
  <w:style w:type="character" w:styleId="Hipervnculovisitado">
    <w:name w:val="FollowedHyperlink"/>
    <w:basedOn w:val="Fuentedeprrafopredeter"/>
    <w:uiPriority w:val="99"/>
    <w:unhideWhenUsed/>
    <w:qFormat/>
    <w:rsid w:val="003E6709"/>
    <w:rPr>
      <w:color w:val="954F72" w:themeColor="followedHyperlink"/>
      <w:u w:val="single"/>
    </w:rPr>
  </w:style>
  <w:style w:type="paragraph" w:customStyle="1" w:styleId="FooterLandscape">
    <w:name w:val="Footer Landscape"/>
    <w:basedOn w:val="Normal"/>
    <w:qFormat/>
    <w:rsid w:val="003E6709"/>
    <w:pPr>
      <w:tabs>
        <w:tab w:val="center" w:pos="7200"/>
        <w:tab w:val="right" w:pos="14400"/>
      </w:tabs>
    </w:pPr>
    <w:rPr>
      <w:rFonts w:ascii="Arial" w:hAnsi="Arial"/>
      <w:lang w:val="es-AR"/>
    </w:rPr>
  </w:style>
  <w:style w:type="paragraph" w:customStyle="1" w:styleId="FootnoteTextMore">
    <w:name w:val="Footnote TextMore"/>
    <w:basedOn w:val="Normal"/>
    <w:qFormat/>
    <w:rsid w:val="003E6709"/>
    <w:pPr>
      <w:spacing w:after="240"/>
      <w:ind w:left="720" w:hanging="720"/>
    </w:pPr>
    <w:rPr>
      <w:lang w:val="es-AR"/>
    </w:rPr>
  </w:style>
  <w:style w:type="paragraph" w:customStyle="1" w:styleId="STBBullet1">
    <w:name w:val="STB Bullet 1"/>
    <w:basedOn w:val="Normal"/>
    <w:qFormat/>
    <w:rsid w:val="003E6709"/>
    <w:pPr>
      <w:numPr>
        <w:numId w:val="11"/>
      </w:numPr>
      <w:tabs>
        <w:tab w:val="left" w:pos="720"/>
      </w:tabs>
      <w:spacing w:after="240"/>
      <w:ind w:left="0" w:firstLine="360"/>
    </w:pPr>
    <w:rPr>
      <w:lang w:val="es-AR"/>
    </w:rPr>
  </w:style>
  <w:style w:type="paragraph" w:customStyle="1" w:styleId="STBBullet2">
    <w:name w:val="STB Bullet 2"/>
    <w:basedOn w:val="Normal"/>
    <w:qFormat/>
    <w:rsid w:val="003E6709"/>
    <w:pPr>
      <w:numPr>
        <w:numId w:val="12"/>
      </w:numPr>
      <w:tabs>
        <w:tab w:val="left" w:pos="1080"/>
      </w:tabs>
      <w:ind w:left="0" w:firstLine="720"/>
    </w:pPr>
    <w:rPr>
      <w:lang w:val="es-AR"/>
    </w:rPr>
  </w:style>
  <w:style w:type="paragraph" w:customStyle="1" w:styleId="STBBullet1DBL">
    <w:name w:val="STB Bullet 1 DBL"/>
    <w:basedOn w:val="Normal"/>
    <w:qFormat/>
    <w:rsid w:val="003E6709"/>
    <w:pPr>
      <w:numPr>
        <w:numId w:val="13"/>
      </w:numPr>
      <w:tabs>
        <w:tab w:val="left" w:pos="720"/>
      </w:tabs>
      <w:spacing w:line="480" w:lineRule="auto"/>
      <w:ind w:left="0" w:firstLine="360"/>
    </w:pPr>
    <w:rPr>
      <w:lang w:val="es-AR"/>
    </w:rPr>
  </w:style>
  <w:style w:type="paragraph" w:customStyle="1" w:styleId="STBBullet2DBL">
    <w:name w:val="STB Bullet 2 DBL"/>
    <w:basedOn w:val="Normal"/>
    <w:qFormat/>
    <w:rsid w:val="003E6709"/>
    <w:pPr>
      <w:numPr>
        <w:numId w:val="14"/>
      </w:numPr>
      <w:tabs>
        <w:tab w:val="left" w:pos="1080"/>
      </w:tabs>
      <w:spacing w:line="480" w:lineRule="auto"/>
      <w:ind w:left="0" w:firstLine="720"/>
    </w:pPr>
    <w:rPr>
      <w:lang w:val="es-AR"/>
    </w:rPr>
  </w:style>
  <w:style w:type="paragraph" w:customStyle="1" w:styleId="STBBullet3">
    <w:name w:val="STB Bullet 3"/>
    <w:basedOn w:val="Normal"/>
    <w:qFormat/>
    <w:rsid w:val="003E6709"/>
    <w:pPr>
      <w:numPr>
        <w:numId w:val="15"/>
      </w:numPr>
      <w:tabs>
        <w:tab w:val="left" w:pos="1440"/>
      </w:tabs>
      <w:spacing w:after="240"/>
      <w:ind w:left="0" w:firstLine="1080"/>
    </w:pPr>
    <w:rPr>
      <w:lang w:val="es-AR"/>
    </w:rPr>
  </w:style>
  <w:style w:type="paragraph" w:customStyle="1" w:styleId="STBBullet3DBL">
    <w:name w:val="STB Bullet 3 DBL"/>
    <w:basedOn w:val="Normal"/>
    <w:qFormat/>
    <w:rsid w:val="003E6709"/>
    <w:pPr>
      <w:numPr>
        <w:numId w:val="16"/>
      </w:numPr>
      <w:tabs>
        <w:tab w:val="left" w:pos="1440"/>
      </w:tabs>
      <w:spacing w:line="480" w:lineRule="auto"/>
      <w:ind w:left="0" w:firstLine="1080"/>
    </w:pPr>
    <w:rPr>
      <w:lang w:val="es-AR"/>
    </w:rPr>
  </w:style>
  <w:style w:type="paragraph" w:customStyle="1" w:styleId="STBBullet4">
    <w:name w:val="STB Bullet 4"/>
    <w:basedOn w:val="Normal"/>
    <w:qFormat/>
    <w:rsid w:val="003E6709"/>
    <w:pPr>
      <w:numPr>
        <w:numId w:val="17"/>
      </w:numPr>
      <w:tabs>
        <w:tab w:val="left" w:pos="1800"/>
      </w:tabs>
      <w:spacing w:after="240"/>
      <w:ind w:left="0" w:firstLine="1440"/>
    </w:pPr>
    <w:rPr>
      <w:lang w:val="es-AR"/>
    </w:rPr>
  </w:style>
  <w:style w:type="paragraph" w:customStyle="1" w:styleId="STBBullet4DBL">
    <w:name w:val="STB Bullet 4 DBL"/>
    <w:basedOn w:val="Normal"/>
    <w:qFormat/>
    <w:rsid w:val="003E6709"/>
    <w:pPr>
      <w:numPr>
        <w:numId w:val="18"/>
      </w:numPr>
      <w:tabs>
        <w:tab w:val="left" w:pos="1800"/>
      </w:tabs>
      <w:spacing w:line="480" w:lineRule="auto"/>
      <w:ind w:left="0" w:firstLine="1440"/>
    </w:pPr>
    <w:rPr>
      <w:lang w:val="es-AR"/>
    </w:rPr>
  </w:style>
  <w:style w:type="paragraph" w:customStyle="1" w:styleId="STBListNumber1">
    <w:name w:val="STB List Number 1"/>
    <w:basedOn w:val="Normal"/>
    <w:qFormat/>
    <w:rsid w:val="003E6709"/>
    <w:pPr>
      <w:numPr>
        <w:numId w:val="19"/>
      </w:numPr>
      <w:spacing w:after="240"/>
    </w:pPr>
    <w:rPr>
      <w:lang w:val="es-AR"/>
    </w:rPr>
  </w:style>
  <w:style w:type="paragraph" w:customStyle="1" w:styleId="STBListNumber1DBL">
    <w:name w:val="STB List Number 1 DBL"/>
    <w:basedOn w:val="Normal"/>
    <w:qFormat/>
    <w:rsid w:val="003E6709"/>
    <w:pPr>
      <w:numPr>
        <w:numId w:val="20"/>
      </w:numPr>
      <w:spacing w:line="480" w:lineRule="auto"/>
      <w:ind w:left="0" w:firstLine="720"/>
    </w:pPr>
    <w:rPr>
      <w:lang w:val="es-AR"/>
    </w:rPr>
  </w:style>
  <w:style w:type="paragraph" w:customStyle="1" w:styleId="STBListNumber2">
    <w:name w:val="STB List Number 2"/>
    <w:basedOn w:val="Normal"/>
    <w:qFormat/>
    <w:rsid w:val="003E6709"/>
    <w:pPr>
      <w:numPr>
        <w:numId w:val="21"/>
      </w:numPr>
      <w:spacing w:after="240"/>
    </w:pPr>
    <w:rPr>
      <w:lang w:val="es-AR"/>
    </w:rPr>
  </w:style>
  <w:style w:type="paragraph" w:customStyle="1" w:styleId="STBListNumber2DBL">
    <w:name w:val="STB List Number 2 DBL"/>
    <w:basedOn w:val="Normal"/>
    <w:qFormat/>
    <w:rsid w:val="003E6709"/>
    <w:pPr>
      <w:numPr>
        <w:numId w:val="22"/>
      </w:numPr>
      <w:spacing w:line="480" w:lineRule="auto"/>
      <w:ind w:left="0" w:firstLine="1440"/>
    </w:pPr>
    <w:rPr>
      <w:lang w:val="es-AR"/>
    </w:rPr>
  </w:style>
  <w:style w:type="paragraph" w:customStyle="1" w:styleId="STBListNumber3">
    <w:name w:val="STB List Number 3"/>
    <w:basedOn w:val="Normal"/>
    <w:qFormat/>
    <w:rsid w:val="003E6709"/>
    <w:pPr>
      <w:numPr>
        <w:numId w:val="23"/>
      </w:numPr>
      <w:spacing w:after="240"/>
    </w:pPr>
    <w:rPr>
      <w:lang w:val="es-AR"/>
    </w:rPr>
  </w:style>
  <w:style w:type="paragraph" w:customStyle="1" w:styleId="STBListNumber3DBL">
    <w:name w:val="STB List Number 3 DBL"/>
    <w:basedOn w:val="Normal"/>
    <w:qFormat/>
    <w:rsid w:val="003E6709"/>
    <w:pPr>
      <w:numPr>
        <w:numId w:val="24"/>
      </w:numPr>
      <w:spacing w:line="480" w:lineRule="auto"/>
      <w:ind w:left="0" w:firstLine="2160"/>
    </w:pPr>
    <w:rPr>
      <w:lang w:val="es-AR"/>
    </w:rPr>
  </w:style>
  <w:style w:type="paragraph" w:customStyle="1" w:styleId="STBListNumber4">
    <w:name w:val="STB List Number 4"/>
    <w:basedOn w:val="Normal"/>
    <w:qFormat/>
    <w:rsid w:val="003E6709"/>
    <w:pPr>
      <w:numPr>
        <w:numId w:val="25"/>
      </w:numPr>
      <w:spacing w:after="240"/>
    </w:pPr>
    <w:rPr>
      <w:lang w:val="es-AR"/>
    </w:rPr>
  </w:style>
  <w:style w:type="paragraph" w:customStyle="1" w:styleId="STBListNumber4DBL">
    <w:name w:val="STB List Number 4 DBL"/>
    <w:basedOn w:val="Normal"/>
    <w:qFormat/>
    <w:rsid w:val="003E6709"/>
    <w:pPr>
      <w:numPr>
        <w:numId w:val="26"/>
      </w:numPr>
      <w:spacing w:line="480" w:lineRule="auto"/>
      <w:ind w:left="0" w:firstLine="2880"/>
    </w:pPr>
    <w:rPr>
      <w:lang w:val="es-AR"/>
    </w:rPr>
  </w:style>
  <w:style w:type="paragraph" w:customStyle="1" w:styleId="TitleBU">
    <w:name w:val="Title BU"/>
    <w:basedOn w:val="Normal"/>
    <w:next w:val="Textoindependiente"/>
    <w:qFormat/>
    <w:rsid w:val="003E6709"/>
    <w:pPr>
      <w:spacing w:after="240"/>
      <w:outlineLvl w:val="0"/>
    </w:pPr>
    <w:rPr>
      <w:b/>
      <w:u w:val="single"/>
      <w:lang w:val="es-AR"/>
    </w:rPr>
  </w:style>
  <w:style w:type="paragraph" w:customStyle="1" w:styleId="TitleBUC">
    <w:name w:val="Title BUC"/>
    <w:basedOn w:val="Normal"/>
    <w:next w:val="Textoindependiente"/>
    <w:qFormat/>
    <w:rsid w:val="003E6709"/>
    <w:pPr>
      <w:spacing w:after="240"/>
      <w:jc w:val="center"/>
      <w:outlineLvl w:val="0"/>
    </w:pPr>
    <w:rPr>
      <w:b/>
      <w:u w:val="single"/>
      <w:lang w:val="es-AR"/>
    </w:rPr>
  </w:style>
  <w:style w:type="paragraph" w:customStyle="1" w:styleId="TitleC">
    <w:name w:val="Title C"/>
    <w:basedOn w:val="Normal"/>
    <w:next w:val="Normal"/>
    <w:qFormat/>
    <w:rsid w:val="003E6709"/>
    <w:pPr>
      <w:spacing w:after="240"/>
      <w:jc w:val="center"/>
      <w:outlineLvl w:val="0"/>
    </w:pPr>
    <w:rPr>
      <w:lang w:val="es-AR"/>
    </w:rPr>
  </w:style>
  <w:style w:type="paragraph" w:customStyle="1" w:styleId="TitleL">
    <w:name w:val="Title L"/>
    <w:basedOn w:val="Puesto"/>
    <w:qFormat/>
    <w:rsid w:val="003E6709"/>
    <w:pPr>
      <w:jc w:val="left"/>
    </w:pPr>
  </w:style>
  <w:style w:type="paragraph" w:customStyle="1" w:styleId="TitleUC">
    <w:name w:val="Title UC"/>
    <w:basedOn w:val="Normal"/>
    <w:next w:val="Normal"/>
    <w:qFormat/>
    <w:rsid w:val="003E6709"/>
    <w:pPr>
      <w:spacing w:after="240"/>
      <w:jc w:val="center"/>
      <w:outlineLvl w:val="0"/>
    </w:pPr>
    <w:rPr>
      <w:u w:val="single"/>
      <w:lang w:val="es-AR"/>
    </w:rPr>
  </w:style>
  <w:style w:type="paragraph" w:customStyle="1" w:styleId="BlockTextSglJIndent">
    <w:name w:val="Block Text Sgl J Indent"/>
    <w:basedOn w:val="Normal"/>
    <w:qFormat/>
    <w:rsid w:val="003E6709"/>
    <w:pPr>
      <w:spacing w:after="240"/>
      <w:ind w:left="720"/>
      <w:jc w:val="both"/>
    </w:pPr>
    <w:rPr>
      <w:lang w:val="es-AR"/>
    </w:rPr>
  </w:style>
  <w:style w:type="paragraph" w:customStyle="1" w:styleId="BlockTextSglJIndent2">
    <w:name w:val="Block Text Sgl J Indent 2"/>
    <w:basedOn w:val="Normal"/>
    <w:qFormat/>
    <w:rsid w:val="003E6709"/>
    <w:pPr>
      <w:spacing w:after="240"/>
      <w:ind w:left="1440"/>
      <w:jc w:val="both"/>
    </w:pPr>
    <w:rPr>
      <w:lang w:val="es-AR"/>
    </w:rPr>
  </w:style>
  <w:style w:type="paragraph" w:customStyle="1" w:styleId="BlockTextSglJIndent3">
    <w:name w:val="Block Text Sgl J Indent 3"/>
    <w:basedOn w:val="Normal"/>
    <w:qFormat/>
    <w:rsid w:val="003E6709"/>
    <w:pPr>
      <w:spacing w:after="240"/>
      <w:ind w:left="2160"/>
      <w:jc w:val="both"/>
    </w:pPr>
    <w:rPr>
      <w:lang w:val="es-AR"/>
    </w:rPr>
  </w:style>
  <w:style w:type="paragraph" w:customStyle="1" w:styleId="BlockTextSglJIndent4">
    <w:name w:val="Block Text Sgl J Indent 4"/>
    <w:basedOn w:val="Normal"/>
    <w:qFormat/>
    <w:rsid w:val="003E6709"/>
    <w:pPr>
      <w:spacing w:after="240"/>
      <w:ind w:left="2880"/>
      <w:jc w:val="both"/>
    </w:pPr>
    <w:rPr>
      <w:lang w:val="es-AR"/>
    </w:rPr>
  </w:style>
  <w:style w:type="paragraph" w:customStyle="1" w:styleId="BTSJNSBodyTextSglJNoSpace">
    <w:name w:val="BTSJNS Body Text Sgl J No Space"/>
    <w:basedOn w:val="Normal"/>
    <w:qFormat/>
    <w:rsid w:val="003E6709"/>
    <w:pPr>
      <w:jc w:val="both"/>
    </w:pPr>
    <w:rPr>
      <w:sz w:val="22"/>
      <w:lang w:val="es-AR"/>
    </w:rPr>
  </w:style>
  <w:style w:type="paragraph" w:customStyle="1" w:styleId="BTFLBodyTextFirstLine5SglJ">
    <w:name w:val="BTFL Body Text First Line .5 Sgl J"/>
    <w:basedOn w:val="BTSJNSBodyTextSglJNoSpace"/>
    <w:qFormat/>
    <w:rsid w:val="003E6709"/>
    <w:pPr>
      <w:spacing w:after="240"/>
      <w:ind w:firstLine="720"/>
    </w:pPr>
  </w:style>
  <w:style w:type="paragraph" w:customStyle="1" w:styleId="BTFLLBodyTextFirstLine5SglJLead">
    <w:name w:val="BTFLL Body Text First Line .5 Sgl J Lead"/>
    <w:basedOn w:val="BTFLBodyTextFirstLine5SglJ"/>
    <w:qFormat/>
    <w:rsid w:val="003E6709"/>
    <w:pPr>
      <w:spacing w:before="240"/>
    </w:pPr>
  </w:style>
  <w:style w:type="paragraph" w:customStyle="1" w:styleId="BTSJBodyTextSglJ">
    <w:name w:val="BTSJ Body Text Sgl J"/>
    <w:basedOn w:val="Normal"/>
    <w:qFormat/>
    <w:rsid w:val="003E6709"/>
    <w:pPr>
      <w:spacing w:after="240"/>
      <w:jc w:val="both"/>
    </w:pPr>
    <w:rPr>
      <w:sz w:val="22"/>
      <w:lang w:val="es-AR"/>
    </w:rPr>
  </w:style>
  <w:style w:type="paragraph" w:customStyle="1" w:styleId="BTRJBodyTextSglRightJ">
    <w:name w:val="BTRJ Body Text Sgl Right J"/>
    <w:basedOn w:val="BTSJBodyTextSglJ"/>
    <w:qFormat/>
    <w:rsid w:val="003E6709"/>
    <w:pPr>
      <w:jc w:val="right"/>
    </w:pPr>
  </w:style>
  <w:style w:type="paragraph" w:customStyle="1" w:styleId="BTSJLBodyTextSglJLead">
    <w:name w:val="BTSJL Body Text Sgl J Lead"/>
    <w:basedOn w:val="BTSJBodyTextSglJ"/>
    <w:qFormat/>
    <w:rsid w:val="003E6709"/>
    <w:pPr>
      <w:spacing w:before="240"/>
    </w:pPr>
  </w:style>
  <w:style w:type="paragraph" w:customStyle="1" w:styleId="BTSJNSLBodyTextSglJNoSpaceLead">
    <w:name w:val="BTSJNSL Body Text Sgl J No Space Lead"/>
    <w:basedOn w:val="BTSJNSBodyTextSglJNoSpace"/>
    <w:qFormat/>
    <w:rsid w:val="003E6709"/>
    <w:pPr>
      <w:spacing w:before="240"/>
    </w:pPr>
  </w:style>
  <w:style w:type="paragraph" w:customStyle="1" w:styleId="TitleIndBI">
    <w:name w:val="Title Ind BI"/>
    <w:basedOn w:val="Normal"/>
    <w:qFormat/>
    <w:rsid w:val="003E6709"/>
    <w:pPr>
      <w:keepNext/>
      <w:keepLines/>
      <w:numPr>
        <w:ilvl w:val="12"/>
      </w:numPr>
      <w:autoSpaceDE w:val="0"/>
      <w:autoSpaceDN w:val="0"/>
      <w:adjustRightInd w:val="0"/>
      <w:spacing w:after="120"/>
      <w:ind w:firstLine="720"/>
    </w:pPr>
    <w:rPr>
      <w:rFonts w:cs="Times New Roman"/>
      <w:b/>
      <w:bCs/>
      <w:i/>
      <w:iCs/>
      <w:szCs w:val="20"/>
      <w:lang w:val="es-AR"/>
    </w:rPr>
  </w:style>
  <w:style w:type="paragraph" w:customStyle="1" w:styleId="TitleIndB">
    <w:name w:val="Title Ind B"/>
    <w:basedOn w:val="Normal"/>
    <w:qFormat/>
    <w:rsid w:val="003E6709"/>
    <w:pPr>
      <w:keepNext/>
      <w:numPr>
        <w:ilvl w:val="12"/>
      </w:numPr>
      <w:autoSpaceDE w:val="0"/>
      <w:autoSpaceDN w:val="0"/>
      <w:adjustRightInd w:val="0"/>
      <w:spacing w:after="240"/>
      <w:ind w:left="720"/>
    </w:pPr>
    <w:rPr>
      <w:rFonts w:cs="Times New Roman"/>
      <w:b/>
      <w:bCs/>
      <w:szCs w:val="20"/>
      <w:lang w:val="es-AR"/>
    </w:rPr>
  </w:style>
  <w:style w:type="paragraph" w:customStyle="1" w:styleId="BodyText5Hang1">
    <w:name w:val="Body Text .5 Hang 1"/>
    <w:basedOn w:val="Normal"/>
    <w:qFormat/>
    <w:rsid w:val="003E6709"/>
    <w:pPr>
      <w:autoSpaceDE w:val="0"/>
      <w:autoSpaceDN w:val="0"/>
      <w:adjustRightInd w:val="0"/>
      <w:spacing w:after="240"/>
      <w:ind w:left="1440" w:hanging="720"/>
    </w:pPr>
    <w:rPr>
      <w:rFonts w:cs="Times New Roman"/>
      <w:w w:val="0"/>
      <w:szCs w:val="20"/>
      <w:lang w:val="es-AR"/>
    </w:rPr>
  </w:style>
  <w:style w:type="paragraph" w:customStyle="1" w:styleId="ListNum2">
    <w:name w:val="List Num 2"/>
    <w:basedOn w:val="Normal"/>
    <w:qFormat/>
    <w:rsid w:val="003E6709"/>
    <w:pPr>
      <w:numPr>
        <w:numId w:val="3"/>
      </w:numPr>
      <w:autoSpaceDE w:val="0"/>
      <w:autoSpaceDN w:val="0"/>
      <w:adjustRightInd w:val="0"/>
      <w:ind w:left="1440" w:hanging="720"/>
    </w:pPr>
    <w:rPr>
      <w:rFonts w:cs="Times New Roman"/>
      <w:w w:val="0"/>
      <w:szCs w:val="20"/>
      <w:lang w:val="es-AR"/>
    </w:rPr>
  </w:style>
  <w:style w:type="paragraph" w:customStyle="1" w:styleId="TitleItalics">
    <w:name w:val="Title Italics"/>
    <w:basedOn w:val="Normal"/>
    <w:qFormat/>
    <w:rsid w:val="003E6709"/>
    <w:pPr>
      <w:spacing w:after="240"/>
    </w:pPr>
    <w:rPr>
      <w:i/>
      <w:w w:val="0"/>
      <w:lang w:val="es-AR"/>
    </w:rPr>
  </w:style>
  <w:style w:type="paragraph" w:customStyle="1" w:styleId="Style1">
    <w:name w:val="Style1"/>
    <w:basedOn w:val="Normal"/>
    <w:qFormat/>
    <w:rsid w:val="003E6709"/>
    <w:rPr>
      <w:lang w:val="es-AR"/>
    </w:rPr>
  </w:style>
  <w:style w:type="character" w:customStyle="1" w:styleId="Table6pt">
    <w:name w:val="Table 6pt"/>
    <w:basedOn w:val="Fuentedeprrafopredeter"/>
    <w:uiPriority w:val="1"/>
    <w:qFormat/>
    <w:rsid w:val="003E6709"/>
    <w:rPr>
      <w:rFonts w:cs="Times New Roman"/>
      <w:sz w:val="12"/>
      <w:szCs w:val="20"/>
    </w:rPr>
  </w:style>
  <w:style w:type="character" w:customStyle="1" w:styleId="Table7pt">
    <w:name w:val="Table 7pt"/>
    <w:basedOn w:val="Fuentedeprrafopredeter"/>
    <w:uiPriority w:val="1"/>
    <w:qFormat/>
    <w:rsid w:val="003E6709"/>
    <w:rPr>
      <w:rFonts w:cs="Times New Roman"/>
      <w:sz w:val="14"/>
      <w:szCs w:val="20"/>
      <w:lang w:val="es-AR"/>
    </w:rPr>
  </w:style>
  <w:style w:type="character" w:customStyle="1" w:styleId="Table8pt">
    <w:name w:val="Table 8pt"/>
    <w:basedOn w:val="Fuentedeprrafopredeter"/>
    <w:uiPriority w:val="1"/>
    <w:qFormat/>
    <w:rsid w:val="003E6709"/>
    <w:rPr>
      <w:sz w:val="16"/>
    </w:rPr>
  </w:style>
  <w:style w:type="character" w:styleId="Refdecomentario">
    <w:name w:val="annotation reference"/>
    <w:basedOn w:val="Fuentedeprrafopredeter"/>
    <w:uiPriority w:val="99"/>
    <w:unhideWhenUsed/>
    <w:rsid w:val="003E6709"/>
    <w:rPr>
      <w:sz w:val="16"/>
      <w:szCs w:val="16"/>
    </w:rPr>
  </w:style>
  <w:style w:type="paragraph" w:styleId="Revisin">
    <w:name w:val="Revision"/>
    <w:hidden/>
    <w:uiPriority w:val="99"/>
    <w:rsid w:val="003E6709"/>
    <w:pPr>
      <w:spacing w:before="0" w:after="0"/>
    </w:pPr>
    <w:rPr>
      <w:rFonts w:ascii="Times New Roman" w:eastAsia="Times New Roman" w:hAnsi="Times New Roman"/>
      <w:sz w:val="20"/>
      <w:szCs w:val="24"/>
      <w:lang w:val="es-AR"/>
    </w:rPr>
  </w:style>
  <w:style w:type="character" w:styleId="Refdenotaalpie">
    <w:name w:val="footnote reference"/>
    <w:aliases w:val="Footnote Text1,fr,הפניה להערת שוליים1,Footnote Reference_0"/>
    <w:basedOn w:val="Fuentedeprrafopredeter"/>
    <w:uiPriority w:val="99"/>
    <w:unhideWhenUsed/>
    <w:qFormat/>
    <w:rsid w:val="003E6709"/>
    <w:rPr>
      <w:vertAlign w:val="superscript"/>
    </w:rPr>
  </w:style>
  <w:style w:type="paragraph" w:customStyle="1" w:styleId="TableText">
    <w:name w:val="Table Text"/>
    <w:basedOn w:val="Textoindependiente"/>
    <w:rsid w:val="003E6709"/>
    <w:pPr>
      <w:adjustRightInd w:val="0"/>
      <w:spacing w:line="240" w:lineRule="atLeast"/>
    </w:pPr>
    <w:rPr>
      <w:rFonts w:ascii="Palatino" w:hAnsi="Palatino" w:cs="Palatino"/>
      <w:kern w:val="28"/>
      <w:lang w:val="es-AR"/>
    </w:rPr>
  </w:style>
  <w:style w:type="paragraph" w:customStyle="1" w:styleId="Prosbody">
    <w:name w:val="Pros body"/>
    <w:basedOn w:val="Textodebloque"/>
    <w:rsid w:val="003E6709"/>
    <w:pPr>
      <w:widowControl w:val="0"/>
      <w:autoSpaceDE w:val="0"/>
      <w:autoSpaceDN w:val="0"/>
      <w:adjustRightInd w:val="0"/>
      <w:spacing w:line="240" w:lineRule="auto"/>
      <w:ind w:firstLine="720"/>
      <w:jc w:val="both"/>
    </w:pPr>
    <w:rPr>
      <w:rFonts w:ascii="Arial Unicode MS" w:eastAsia="Arial Unicode MS" w:cs="Arial Unicode MS"/>
      <w:iCs w:val="0"/>
      <w:sz w:val="18"/>
      <w:szCs w:val="18"/>
      <w:lang w:val="es-AR"/>
    </w:rPr>
  </w:style>
  <w:style w:type="paragraph" w:customStyle="1" w:styleId="Bodytextsgl9pt">
    <w:name w:val="Body text sgl 9 pt"/>
    <w:basedOn w:val="Textodebloque"/>
    <w:qFormat/>
    <w:rsid w:val="003E6709"/>
    <w:pPr>
      <w:widowControl w:val="0"/>
      <w:autoSpaceDE w:val="0"/>
      <w:autoSpaceDN w:val="0"/>
      <w:adjustRightInd w:val="0"/>
      <w:spacing w:line="240" w:lineRule="auto"/>
      <w:ind w:left="490" w:right="202" w:firstLine="288"/>
    </w:pPr>
    <w:rPr>
      <w:rFonts w:cs="Times New Roman"/>
      <w:iCs w:val="0"/>
      <w:sz w:val="18"/>
      <w:szCs w:val="18"/>
      <w:lang w:val="es-AR"/>
    </w:rPr>
  </w:style>
  <w:style w:type="character" w:customStyle="1" w:styleId="DeltaViewInsertion">
    <w:name w:val="DeltaView Insertion"/>
    <w:uiPriority w:val="99"/>
    <w:rsid w:val="003E6709"/>
    <w:rPr>
      <w:color w:val="0000FF"/>
      <w:u w:val="double"/>
    </w:rPr>
  </w:style>
  <w:style w:type="character" w:customStyle="1" w:styleId="DeltaViewDeletion">
    <w:name w:val="DeltaView Deletion"/>
    <w:uiPriority w:val="99"/>
    <w:rsid w:val="003E6709"/>
    <w:rPr>
      <w:strike/>
      <w:color w:val="FF0000"/>
    </w:rPr>
  </w:style>
  <w:style w:type="paragraph" w:customStyle="1" w:styleId="rrdsinglerule">
    <w:name w:val="rrdsinglerule"/>
    <w:basedOn w:val="Normal"/>
    <w:next w:val="Normal"/>
    <w:rsid w:val="003E6709"/>
    <w:pPr>
      <w:pBdr>
        <w:top w:val="single" w:sz="8" w:space="1" w:color="auto"/>
      </w:pBdr>
      <w:spacing w:before="20" w:line="20" w:lineRule="exact"/>
      <w:jc w:val="center"/>
    </w:pPr>
    <w:rPr>
      <w:rFonts w:cs="Times New Roman"/>
      <w:sz w:val="8"/>
      <w:szCs w:val="8"/>
      <w:lang w:val="es-AR"/>
    </w:rPr>
  </w:style>
  <w:style w:type="paragraph" w:customStyle="1" w:styleId="la2">
    <w:name w:val="la2"/>
    <w:basedOn w:val="Normal"/>
    <w:next w:val="Normal"/>
    <w:rsid w:val="003E6709"/>
    <w:pPr>
      <w:spacing w:line="40" w:lineRule="exact"/>
    </w:pPr>
    <w:rPr>
      <w:rFonts w:cs="Times New Roman"/>
      <w:noProof/>
      <w:sz w:val="8"/>
      <w:szCs w:val="8"/>
      <w:lang w:val="es-AR"/>
    </w:rPr>
  </w:style>
  <w:style w:type="table" w:customStyle="1" w:styleId="TableGrid1">
    <w:name w:val="Table Grid1"/>
    <w:basedOn w:val="Tablanormal"/>
    <w:next w:val="Tablaconcuadrcula"/>
    <w:uiPriority w:val="59"/>
    <w:rsid w:val="003E6709"/>
    <w:pPr>
      <w:spacing w:before="0" w:after="0"/>
    </w:pPr>
    <w:rPr>
      <w:rFonts w:ascii="Times New Roman" w:eastAsiaTheme="minorEastAsia" w:hAnsi="Times New Roman" w:cs="Times New Roman"/>
      <w:sz w:val="20"/>
      <w:szCs w:val="20"/>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Sinlista"/>
    <w:uiPriority w:val="99"/>
    <w:semiHidden/>
    <w:unhideWhenUsed/>
    <w:rsid w:val="003E6709"/>
  </w:style>
  <w:style w:type="table" w:customStyle="1" w:styleId="TableGrid2">
    <w:name w:val="Table Grid2"/>
    <w:basedOn w:val="Tablanormal"/>
    <w:next w:val="Tablaconcuadrcula"/>
    <w:uiPriority w:val="59"/>
    <w:rsid w:val="003E6709"/>
    <w:pPr>
      <w:spacing w:before="0" w:after="0"/>
    </w:pPr>
    <w:rPr>
      <w:rFonts w:eastAsiaTheme="minorEastAsia"/>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ormal">
    <w:name w:val="mormal"/>
    <w:basedOn w:val="BodyText2Sgl"/>
    <w:qFormat/>
    <w:rsid w:val="003E6709"/>
    <w:pPr>
      <w:keepNext/>
      <w:spacing w:before="240"/>
    </w:pPr>
    <w:rPr>
      <w:lang w:val="es-AR"/>
    </w:rPr>
  </w:style>
  <w:style w:type="numbering" w:customStyle="1" w:styleId="NoList2">
    <w:name w:val="No List2"/>
    <w:next w:val="Sinlista"/>
    <w:uiPriority w:val="99"/>
    <w:semiHidden/>
    <w:unhideWhenUsed/>
    <w:rsid w:val="003E6709"/>
  </w:style>
  <w:style w:type="table" w:customStyle="1" w:styleId="TableGrid3">
    <w:name w:val="Table Grid3"/>
    <w:basedOn w:val="Tablanormal"/>
    <w:next w:val="Tablaconcuadrcula"/>
    <w:uiPriority w:val="59"/>
    <w:rsid w:val="003E6709"/>
    <w:pPr>
      <w:spacing w:before="0" w:after="0"/>
    </w:pPr>
    <w:rPr>
      <w:rFonts w:eastAsiaTheme="minorEastAsia"/>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anormal"/>
    <w:next w:val="Tablaconcuadrcula"/>
    <w:uiPriority w:val="59"/>
    <w:rsid w:val="003E6709"/>
    <w:pPr>
      <w:spacing w:before="0" w:after="0"/>
    </w:pPr>
    <w:rPr>
      <w:rFonts w:ascii="Times New Roman" w:eastAsiaTheme="minorEastAsia" w:hAnsi="Times New Roman" w:cs="Times New Roman"/>
      <w:sz w:val="20"/>
      <w:szCs w:val="20"/>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Sinlista"/>
    <w:uiPriority w:val="99"/>
    <w:semiHidden/>
    <w:unhideWhenUsed/>
    <w:rsid w:val="003E6709"/>
  </w:style>
  <w:style w:type="table" w:customStyle="1" w:styleId="TableGrid21">
    <w:name w:val="Table Grid21"/>
    <w:basedOn w:val="Tablanormal"/>
    <w:next w:val="Tablaconcuadrcula"/>
    <w:uiPriority w:val="59"/>
    <w:rsid w:val="003E6709"/>
    <w:pPr>
      <w:spacing w:before="0" w:after="0"/>
    </w:pPr>
    <w:rPr>
      <w:rFonts w:eastAsiaTheme="minorEastAsia"/>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BI5">
    <w:name w:val="Title BI .5"/>
    <w:basedOn w:val="Normal"/>
    <w:qFormat/>
    <w:rsid w:val="003E6709"/>
    <w:pPr>
      <w:keepNext/>
      <w:spacing w:after="120"/>
      <w:ind w:left="720"/>
    </w:pPr>
    <w:rPr>
      <w:b/>
      <w:i/>
      <w:lang w:val="es-AR"/>
    </w:rPr>
  </w:style>
  <w:style w:type="paragraph" w:customStyle="1" w:styleId="TitleBI">
    <w:name w:val="Title BI"/>
    <w:basedOn w:val="Normal"/>
    <w:rsid w:val="003E6709"/>
    <w:pPr>
      <w:keepNext/>
      <w:spacing w:after="120"/>
    </w:pPr>
    <w:rPr>
      <w:b/>
      <w:i/>
      <w:lang w:val="es-AR"/>
    </w:rPr>
  </w:style>
  <w:style w:type="paragraph" w:customStyle="1" w:styleId="CenteredTextI">
    <w:name w:val="Centered Text I"/>
    <w:basedOn w:val="CenteredText"/>
    <w:rsid w:val="003E6709"/>
    <w:rPr>
      <w:rFonts w:eastAsiaTheme="minorHAnsi"/>
      <w:i/>
      <w:w w:val="0"/>
    </w:rPr>
  </w:style>
  <w:style w:type="numbering" w:customStyle="1" w:styleId="NoList3">
    <w:name w:val="No List3"/>
    <w:next w:val="Sinlista"/>
    <w:uiPriority w:val="99"/>
    <w:semiHidden/>
    <w:unhideWhenUsed/>
    <w:rsid w:val="003E6709"/>
  </w:style>
  <w:style w:type="paragraph" w:customStyle="1" w:styleId="Textopredeterminado1">
    <w:name w:val="Texto predeterminado:1"/>
    <w:basedOn w:val="Normal"/>
    <w:rsid w:val="003E6709"/>
    <w:pPr>
      <w:jc w:val="both"/>
    </w:pPr>
    <w:rPr>
      <w:rFonts w:ascii="Arial" w:hAnsi="Arial" w:cs="Times New Roman"/>
      <w:noProof/>
      <w:sz w:val="24"/>
      <w:szCs w:val="20"/>
      <w:lang w:val="es-AR" w:eastAsia="es-ES"/>
    </w:rPr>
  </w:style>
  <w:style w:type="character" w:customStyle="1" w:styleId="shorttext">
    <w:name w:val="short_text"/>
    <w:basedOn w:val="Fuentedeprrafopredeter"/>
    <w:rsid w:val="003E6709"/>
  </w:style>
  <w:style w:type="paragraph" w:customStyle="1" w:styleId="fdBodyText">
    <w:name w:val="fd Body Text"/>
    <w:basedOn w:val="fdNormal"/>
    <w:uiPriority w:val="9"/>
    <w:rsid w:val="003E6709"/>
    <w:pPr>
      <w:spacing w:after="200"/>
      <w:ind w:firstLine="360"/>
    </w:pPr>
    <w:rPr>
      <w:rFonts w:eastAsia="Times New Roman" w:cs="Times New Roman"/>
      <w:lang w:bidi="ar-SA"/>
    </w:rPr>
  </w:style>
  <w:style w:type="paragraph" w:customStyle="1" w:styleId="fdCovCenterLine">
    <w:name w:val="fd Cov Center Line"/>
    <w:basedOn w:val="fdNormal"/>
    <w:next w:val="Normal"/>
    <w:uiPriority w:val="69"/>
    <w:rsid w:val="003E6709"/>
    <w:pPr>
      <w:pBdr>
        <w:top w:val="single" w:sz="4" w:space="0" w:color="auto"/>
      </w:pBdr>
      <w:spacing w:before="100" w:beforeAutospacing="1"/>
      <w:ind w:left="4320" w:right="4320"/>
      <w:jc w:val="center"/>
    </w:pPr>
    <w:rPr>
      <w:rFonts w:eastAsia="Times New Roman" w:cs="Times New Roman"/>
      <w:sz w:val="10"/>
      <w:szCs w:val="10"/>
      <w:lang w:bidi="ar-SA"/>
    </w:rPr>
  </w:style>
  <w:style w:type="paragraph" w:customStyle="1" w:styleId="fdtblftn8">
    <w:name w:val="fd tbl ftn8"/>
    <w:basedOn w:val="fdNormal"/>
    <w:uiPriority w:val="79"/>
    <w:rsid w:val="003E6709"/>
    <w:pPr>
      <w:spacing w:after="80"/>
      <w:ind w:left="360" w:hanging="360"/>
    </w:pPr>
    <w:rPr>
      <w:rFonts w:eastAsia="Times New Roman" w:cs="Times New Roman"/>
      <w:sz w:val="16"/>
      <w:lang w:bidi="ar-SA"/>
    </w:rPr>
  </w:style>
  <w:style w:type="paragraph" w:customStyle="1" w:styleId="fdtblhead7">
    <w:name w:val="fd tbl head7"/>
    <w:basedOn w:val="fdNormal"/>
    <w:uiPriority w:val="79"/>
    <w:rsid w:val="003E6709"/>
    <w:pPr>
      <w:spacing w:before="20" w:after="40" w:line="180" w:lineRule="exact"/>
      <w:jc w:val="center"/>
    </w:pPr>
    <w:rPr>
      <w:rFonts w:eastAsia="Times New Roman" w:cs="Times New Roman"/>
      <w:b/>
      <w:sz w:val="14"/>
      <w:lang w:bidi="ar-SA"/>
    </w:rPr>
  </w:style>
  <w:style w:type="paragraph" w:customStyle="1" w:styleId="fdtblnum8">
    <w:name w:val="fd tbl num8"/>
    <w:basedOn w:val="fdNormal"/>
    <w:uiPriority w:val="79"/>
    <w:rsid w:val="003E6709"/>
    <w:rPr>
      <w:rFonts w:eastAsia="Times New Roman" w:cs="Times New Roman"/>
      <w:sz w:val="16"/>
      <w:lang w:bidi="ar-SA"/>
    </w:rPr>
  </w:style>
  <w:style w:type="paragraph" w:customStyle="1" w:styleId="fdtblstub8">
    <w:name w:val="fd tbl stub8"/>
    <w:basedOn w:val="fdNormal"/>
    <w:uiPriority w:val="79"/>
    <w:rsid w:val="003E6709"/>
    <w:pPr>
      <w:tabs>
        <w:tab w:val="right" w:leader="dot" w:pos="4982"/>
      </w:tabs>
      <w:ind w:left="187" w:right="158" w:hanging="187"/>
    </w:pPr>
    <w:rPr>
      <w:rFonts w:eastAsia="Times New Roman" w:cs="Times New Roman"/>
      <w:sz w:val="16"/>
      <w:lang w:bidi="ar-SA"/>
    </w:rPr>
  </w:style>
  <w:style w:type="paragraph" w:customStyle="1" w:styleId="fdNormal">
    <w:name w:val="fd Normal"/>
    <w:basedOn w:val="Normal"/>
    <w:rsid w:val="003E6709"/>
    <w:rPr>
      <w:rFonts w:eastAsiaTheme="minorHAnsi"/>
      <w:lang w:val="es-AR" w:bidi="he-IL"/>
    </w:rPr>
  </w:style>
  <w:style w:type="character" w:styleId="nfasissutil">
    <w:name w:val="Subtle Emphasis"/>
    <w:basedOn w:val="Fuentedeprrafopredeter"/>
    <w:uiPriority w:val="19"/>
    <w:qFormat/>
    <w:rsid w:val="003E6709"/>
    <w:rPr>
      <w:i/>
      <w:iCs/>
      <w:color w:val="404040" w:themeColor="text1" w:themeTint="BF"/>
    </w:rPr>
  </w:style>
  <w:style w:type="character" w:styleId="nfasis">
    <w:name w:val="Emphasis"/>
    <w:basedOn w:val="Fuentedeprrafopredeter"/>
    <w:uiPriority w:val="20"/>
    <w:qFormat/>
    <w:rsid w:val="003E6709"/>
    <w:rPr>
      <w:i/>
      <w:iCs/>
    </w:rPr>
  </w:style>
  <w:style w:type="character" w:styleId="nfasisintenso">
    <w:name w:val="Intense Emphasis"/>
    <w:basedOn w:val="Fuentedeprrafopredeter"/>
    <w:uiPriority w:val="21"/>
    <w:qFormat/>
    <w:rsid w:val="003E6709"/>
    <w:rPr>
      <w:i/>
      <w:iCs/>
      <w:color w:val="5B9BD5" w:themeColor="accent1"/>
    </w:rPr>
  </w:style>
  <w:style w:type="character" w:styleId="Textoennegrita">
    <w:name w:val="Strong"/>
    <w:basedOn w:val="Fuentedeprrafopredeter"/>
    <w:uiPriority w:val="22"/>
    <w:qFormat/>
    <w:rsid w:val="003E6709"/>
    <w:rPr>
      <w:b/>
      <w:bCs/>
    </w:rPr>
  </w:style>
  <w:style w:type="character" w:styleId="Referenciasutil">
    <w:name w:val="Subtle Reference"/>
    <w:basedOn w:val="Fuentedeprrafopredeter"/>
    <w:uiPriority w:val="31"/>
    <w:qFormat/>
    <w:rsid w:val="003E6709"/>
    <w:rPr>
      <w:smallCaps/>
      <w:color w:val="5A5A5A" w:themeColor="text1" w:themeTint="A5"/>
    </w:rPr>
  </w:style>
  <w:style w:type="character" w:styleId="Referenciaintensa">
    <w:name w:val="Intense Reference"/>
    <w:basedOn w:val="Fuentedeprrafopredeter"/>
    <w:uiPriority w:val="32"/>
    <w:qFormat/>
    <w:rsid w:val="003E6709"/>
    <w:rPr>
      <w:b/>
      <w:bCs/>
      <w:smallCaps/>
      <w:color w:val="5B9BD5" w:themeColor="accent1"/>
      <w:spacing w:val="5"/>
    </w:rPr>
  </w:style>
  <w:style w:type="character" w:styleId="Ttulodellibro">
    <w:name w:val="Book Title"/>
    <w:basedOn w:val="Fuentedeprrafopredeter"/>
    <w:uiPriority w:val="33"/>
    <w:qFormat/>
    <w:rsid w:val="003E6709"/>
    <w:rPr>
      <w:b/>
      <w:bCs/>
      <w:i/>
      <w:iCs/>
      <w:spacing w:val="5"/>
    </w:rPr>
  </w:style>
  <w:style w:type="paragraph" w:customStyle="1" w:styleId="ZBV1Centro">
    <w:name w:val="ZBV 1 Centro"/>
    <w:basedOn w:val="Normal"/>
    <w:link w:val="ZBV1CentroCar"/>
    <w:qFormat/>
    <w:rsid w:val="003E6709"/>
    <w:pPr>
      <w:keepNext/>
      <w:autoSpaceDE w:val="0"/>
      <w:autoSpaceDN w:val="0"/>
      <w:adjustRightInd w:val="0"/>
      <w:spacing w:before="240" w:after="240"/>
      <w:jc w:val="center"/>
      <w:outlineLvl w:val="0"/>
    </w:pPr>
    <w:rPr>
      <w:rFonts w:cs="Times New Roman"/>
      <w:b/>
      <w:szCs w:val="20"/>
      <w:lang w:eastAsia="x-none"/>
    </w:rPr>
  </w:style>
  <w:style w:type="character" w:customStyle="1" w:styleId="ZBV1CentroCar">
    <w:name w:val="ZBV 1 Centro Car"/>
    <w:link w:val="ZBV1Centro"/>
    <w:locked/>
    <w:rsid w:val="003E6709"/>
    <w:rPr>
      <w:rFonts w:ascii="Times New Roman" w:eastAsia="Times New Roman" w:hAnsi="Times New Roman" w:cs="Times New Roman"/>
      <w:b/>
      <w:sz w:val="20"/>
      <w:szCs w:val="20"/>
      <w:lang w:eastAsia="x-none"/>
    </w:rPr>
  </w:style>
  <w:style w:type="paragraph" w:customStyle="1" w:styleId="ZBV2Izquierda">
    <w:name w:val="ZBV 2 Izquierda"/>
    <w:basedOn w:val="ZBV1Centro"/>
    <w:link w:val="ZBV2IzquierdaCar"/>
    <w:qFormat/>
    <w:rsid w:val="003E6709"/>
  </w:style>
  <w:style w:type="character" w:customStyle="1" w:styleId="ZBV2IzquierdaCar">
    <w:name w:val="ZBV 2 Izquierda Car"/>
    <w:link w:val="ZBV2Izquierda"/>
    <w:locked/>
    <w:rsid w:val="003E6709"/>
    <w:rPr>
      <w:rFonts w:ascii="Times New Roman" w:eastAsia="Times New Roman" w:hAnsi="Times New Roman" w:cs="Times New Roman"/>
      <w:b/>
      <w:sz w:val="20"/>
      <w:szCs w:val="20"/>
      <w:lang w:eastAsia="x-none"/>
    </w:rPr>
  </w:style>
  <w:style w:type="paragraph" w:customStyle="1" w:styleId="ZBV3Cursiva">
    <w:name w:val="ZBV 3 Cursiva"/>
    <w:basedOn w:val="ZBV1Centro"/>
    <w:link w:val="ZBV3CursivaCar"/>
    <w:qFormat/>
    <w:rsid w:val="003E6709"/>
    <w:pPr>
      <w:jc w:val="left"/>
      <w:outlineLvl w:val="2"/>
    </w:pPr>
    <w:rPr>
      <w:i/>
    </w:rPr>
  </w:style>
  <w:style w:type="character" w:customStyle="1" w:styleId="ZBV3CursivaCar">
    <w:name w:val="ZBV 3 Cursiva Car"/>
    <w:link w:val="ZBV3Cursiva"/>
    <w:locked/>
    <w:rsid w:val="003E6709"/>
    <w:rPr>
      <w:rFonts w:ascii="Times New Roman" w:eastAsia="Times New Roman" w:hAnsi="Times New Roman" w:cs="Times New Roman"/>
      <w:b/>
      <w:i/>
      <w:sz w:val="20"/>
      <w:szCs w:val="20"/>
      <w:lang w:eastAsia="x-none"/>
    </w:rPr>
  </w:style>
  <w:style w:type="paragraph" w:customStyle="1" w:styleId="ZBV4Cursiva">
    <w:name w:val="ZBV 4 Cursiva"/>
    <w:basedOn w:val="Ttulo4"/>
    <w:link w:val="ZBV4CursivaCar"/>
    <w:qFormat/>
    <w:rsid w:val="003E6709"/>
    <w:pPr>
      <w:autoSpaceDE/>
      <w:autoSpaceDN/>
      <w:adjustRightInd/>
      <w:spacing w:line="276" w:lineRule="auto"/>
    </w:pPr>
    <w:rPr>
      <w:rFonts w:ascii="Times New Roman" w:eastAsia="Times New Roman" w:hAnsi="Times New Roman" w:cs="Times New Roman"/>
      <w:bCs w:val="0"/>
      <w:i/>
      <w:color w:val="4F81BD"/>
      <w:szCs w:val="20"/>
      <w:lang w:val="x-none" w:eastAsia="es-AR"/>
    </w:rPr>
  </w:style>
  <w:style w:type="character" w:customStyle="1" w:styleId="ZBV4CursivaCar">
    <w:name w:val="ZBV 4 Cursiva Car"/>
    <w:link w:val="ZBV4Cursiva"/>
    <w:locked/>
    <w:rsid w:val="003E6709"/>
    <w:rPr>
      <w:rFonts w:ascii="Times New Roman" w:eastAsia="Times New Roman" w:hAnsi="Times New Roman" w:cs="Times New Roman"/>
      <w:b/>
      <w:i/>
      <w:color w:val="4F81BD"/>
      <w:sz w:val="28"/>
      <w:szCs w:val="20"/>
      <w:lang w:val="x-none" w:eastAsia="es-AR"/>
    </w:rPr>
  </w:style>
  <w:style w:type="paragraph" w:customStyle="1" w:styleId="ZBV5Normal">
    <w:name w:val="ZBV 5 Normal"/>
    <w:basedOn w:val="Ttulo5"/>
    <w:link w:val="ZBV5NormalCar"/>
    <w:qFormat/>
    <w:rsid w:val="003E6709"/>
    <w:pPr>
      <w:keepNext/>
      <w:keepLines/>
      <w:autoSpaceDE/>
      <w:autoSpaceDN/>
      <w:adjustRightInd/>
      <w:spacing w:before="200" w:after="0" w:line="276" w:lineRule="auto"/>
    </w:pPr>
    <w:rPr>
      <w:rFonts w:ascii="Times New Roman" w:eastAsia="Times New Roman" w:hAnsi="Times New Roman" w:cs="Times New Roman"/>
      <w:b w:val="0"/>
      <w:bCs w:val="0"/>
      <w:i w:val="0"/>
      <w:iCs w:val="0"/>
      <w:color w:val="243F60"/>
      <w:sz w:val="22"/>
      <w:szCs w:val="20"/>
      <w:lang w:val="x-none" w:eastAsia="es-AR"/>
    </w:rPr>
  </w:style>
  <w:style w:type="character" w:customStyle="1" w:styleId="ZBV5NormalCar">
    <w:name w:val="ZBV 5 Normal Car"/>
    <w:link w:val="ZBV5Normal"/>
    <w:locked/>
    <w:rsid w:val="003E6709"/>
    <w:rPr>
      <w:rFonts w:ascii="Times New Roman" w:eastAsia="Times New Roman" w:hAnsi="Times New Roman" w:cs="Times New Roman"/>
      <w:color w:val="243F60"/>
      <w:szCs w:val="20"/>
      <w:lang w:val="x-none" w:eastAsia="es-AR"/>
    </w:rPr>
  </w:style>
  <w:style w:type="paragraph" w:customStyle="1" w:styleId="ZBVTexto">
    <w:name w:val="ZBV Texto"/>
    <w:basedOn w:val="Normal"/>
    <w:link w:val="ZBVTextoCar"/>
    <w:qFormat/>
    <w:rsid w:val="003E6709"/>
    <w:pPr>
      <w:autoSpaceDE w:val="0"/>
      <w:autoSpaceDN w:val="0"/>
      <w:adjustRightInd w:val="0"/>
      <w:spacing w:before="120" w:after="120"/>
      <w:jc w:val="both"/>
    </w:pPr>
    <w:rPr>
      <w:rFonts w:cs="Times New Roman"/>
      <w:szCs w:val="20"/>
      <w:lang w:eastAsia="x-none"/>
    </w:rPr>
  </w:style>
  <w:style w:type="character" w:customStyle="1" w:styleId="ZBVTextoCar">
    <w:name w:val="ZBV Texto Car"/>
    <w:link w:val="ZBVTexto"/>
    <w:locked/>
    <w:rsid w:val="003E6709"/>
    <w:rPr>
      <w:rFonts w:ascii="Times New Roman" w:eastAsia="Times New Roman" w:hAnsi="Times New Roman" w:cs="Times New Roman"/>
      <w:sz w:val="20"/>
      <w:szCs w:val="20"/>
      <w:lang w:eastAsia="x-none"/>
    </w:rPr>
  </w:style>
  <w:style w:type="paragraph" w:customStyle="1" w:styleId="ZBVBullet1">
    <w:name w:val="ZBV Bullet 1"/>
    <w:basedOn w:val="Normal"/>
    <w:link w:val="ZBVBullet1Car"/>
    <w:qFormat/>
    <w:rsid w:val="003E6709"/>
    <w:pPr>
      <w:numPr>
        <w:numId w:val="28"/>
      </w:numPr>
      <w:tabs>
        <w:tab w:val="num" w:pos="1418"/>
      </w:tabs>
      <w:autoSpaceDE w:val="0"/>
      <w:autoSpaceDN w:val="0"/>
      <w:adjustRightInd w:val="0"/>
      <w:spacing w:before="120" w:after="120"/>
      <w:ind w:left="1418" w:hanging="425"/>
      <w:jc w:val="both"/>
    </w:pPr>
    <w:rPr>
      <w:rFonts w:ascii="Calibri" w:hAnsi="Calibri" w:cs="Times New Roman"/>
      <w:szCs w:val="20"/>
      <w:lang w:eastAsia="es-ES"/>
    </w:rPr>
  </w:style>
  <w:style w:type="character" w:customStyle="1" w:styleId="ZBVBullet1Car">
    <w:name w:val="ZBV Bullet 1 Car"/>
    <w:link w:val="ZBVBullet1"/>
    <w:locked/>
    <w:rsid w:val="003E6709"/>
    <w:rPr>
      <w:rFonts w:ascii="Calibri" w:eastAsia="Times New Roman" w:hAnsi="Calibri" w:cs="Times New Roman"/>
      <w:sz w:val="20"/>
      <w:szCs w:val="20"/>
      <w:lang w:eastAsia="es-ES"/>
    </w:rPr>
  </w:style>
  <w:style w:type="paragraph" w:customStyle="1" w:styleId="ZBVBullet2">
    <w:name w:val="ZBV Bullet 2"/>
    <w:basedOn w:val="ZBVBullet1"/>
    <w:link w:val="ZBVBullet2Car"/>
    <w:qFormat/>
    <w:rsid w:val="003E6709"/>
    <w:pPr>
      <w:numPr>
        <w:numId w:val="29"/>
      </w:numPr>
      <w:tabs>
        <w:tab w:val="clear" w:pos="3141"/>
        <w:tab w:val="num" w:pos="1418"/>
      </w:tabs>
      <w:ind w:left="1418" w:hanging="425"/>
    </w:pPr>
  </w:style>
  <w:style w:type="character" w:customStyle="1" w:styleId="ZBVBullet2Car">
    <w:name w:val="ZBV Bullet 2 Car"/>
    <w:link w:val="ZBVBullet2"/>
    <w:locked/>
    <w:rsid w:val="003E6709"/>
    <w:rPr>
      <w:rFonts w:ascii="Calibri" w:eastAsia="Times New Roman" w:hAnsi="Calibri" w:cs="Times New Roman"/>
      <w:sz w:val="20"/>
      <w:szCs w:val="20"/>
      <w:lang w:eastAsia="es-ES"/>
    </w:rPr>
  </w:style>
  <w:style w:type="paragraph" w:customStyle="1" w:styleId="ZBVBullet3">
    <w:name w:val="ZBV Bullet 3"/>
    <w:basedOn w:val="ZBVBullet2"/>
    <w:link w:val="ZBVBullet3Car"/>
    <w:qFormat/>
    <w:rsid w:val="003E6709"/>
    <w:pPr>
      <w:numPr>
        <w:numId w:val="0"/>
      </w:numPr>
      <w:tabs>
        <w:tab w:val="num" w:pos="1418"/>
      </w:tabs>
      <w:ind w:left="1418" w:hanging="425"/>
    </w:pPr>
    <w:rPr>
      <w:rFonts w:ascii="Times New Roman" w:hAnsi="Times New Roman"/>
      <w:lang w:eastAsia="x-none"/>
    </w:rPr>
  </w:style>
  <w:style w:type="character" w:customStyle="1" w:styleId="ZBVBullet3Car">
    <w:name w:val="ZBV Bullet 3 Car"/>
    <w:link w:val="ZBVBullet3"/>
    <w:locked/>
    <w:rsid w:val="003E6709"/>
    <w:rPr>
      <w:rFonts w:ascii="Times New Roman" w:eastAsia="Times New Roman" w:hAnsi="Times New Roman" w:cs="Times New Roman"/>
      <w:sz w:val="20"/>
      <w:szCs w:val="20"/>
      <w:lang w:eastAsia="x-none"/>
    </w:rPr>
  </w:style>
  <w:style w:type="paragraph" w:customStyle="1" w:styleId="TtulodeTDC1">
    <w:name w:val="Título de TDC1"/>
    <w:basedOn w:val="Ttulo1"/>
    <w:next w:val="Normal"/>
    <w:qFormat/>
    <w:rsid w:val="003E6709"/>
    <w:pPr>
      <w:keepNext/>
      <w:keepLines/>
      <w:widowControl/>
      <w:autoSpaceDE/>
      <w:autoSpaceDN/>
      <w:spacing w:before="480" w:line="276" w:lineRule="auto"/>
      <w:ind w:left="0" w:right="0"/>
      <w:jc w:val="left"/>
      <w:outlineLvl w:val="9"/>
    </w:pPr>
    <w:rPr>
      <w:rFonts w:ascii="Cambria" w:hAnsi="Cambria"/>
      <w:bCs w:val="0"/>
      <w:color w:val="365F91"/>
      <w:sz w:val="28"/>
      <w:lang w:val="x-none" w:eastAsia="es-AR"/>
    </w:rPr>
  </w:style>
  <w:style w:type="character" w:customStyle="1" w:styleId="BodyText2SglCar">
    <w:name w:val="Body Text 2 Sgl Car"/>
    <w:aliases w:val="bt2s Car,2btx Car"/>
    <w:link w:val="BodyText2Sgl"/>
    <w:locked/>
    <w:rsid w:val="003E6709"/>
    <w:rPr>
      <w:rFonts w:ascii="Times New Roman" w:eastAsia="Times New Roman" w:hAnsi="Times New Roman"/>
      <w:sz w:val="20"/>
      <w:szCs w:val="24"/>
    </w:rPr>
  </w:style>
  <w:style w:type="paragraph" w:customStyle="1" w:styleId="Bodytext9pt">
    <w:name w:val="Body text 9 pt"/>
    <w:basedOn w:val="Normal"/>
    <w:qFormat/>
    <w:rsid w:val="003E6709"/>
    <w:pPr>
      <w:autoSpaceDE w:val="0"/>
      <w:autoSpaceDN w:val="0"/>
      <w:adjustRightInd w:val="0"/>
      <w:spacing w:after="240"/>
      <w:ind w:firstLine="720"/>
    </w:pPr>
    <w:rPr>
      <w:rFonts w:cs="Times New Roman"/>
      <w:sz w:val="18"/>
      <w:szCs w:val="20"/>
      <w:lang w:eastAsia="es-AR"/>
    </w:rPr>
  </w:style>
  <w:style w:type="paragraph" w:customStyle="1" w:styleId="Bodytextbold">
    <w:name w:val="Body text bold"/>
    <w:basedOn w:val="Normal"/>
    <w:qFormat/>
    <w:rsid w:val="003E6709"/>
    <w:pPr>
      <w:autoSpaceDE w:val="0"/>
      <w:autoSpaceDN w:val="0"/>
      <w:adjustRightInd w:val="0"/>
      <w:spacing w:after="240"/>
      <w:ind w:firstLine="720"/>
    </w:pPr>
    <w:rPr>
      <w:rFonts w:cs="Times New Roman"/>
      <w:b/>
      <w:szCs w:val="20"/>
      <w:lang w:eastAsia="es-AR"/>
    </w:rPr>
  </w:style>
  <w:style w:type="paragraph" w:customStyle="1" w:styleId="Bodytextitalic">
    <w:name w:val="Body text italic"/>
    <w:basedOn w:val="Normal"/>
    <w:qFormat/>
    <w:rsid w:val="003E6709"/>
    <w:pPr>
      <w:autoSpaceDE w:val="0"/>
      <w:autoSpaceDN w:val="0"/>
      <w:adjustRightInd w:val="0"/>
      <w:spacing w:after="240"/>
      <w:ind w:firstLine="720"/>
    </w:pPr>
    <w:rPr>
      <w:rFonts w:cs="Times New Roman"/>
      <w:i/>
      <w:szCs w:val="20"/>
      <w:lang w:eastAsia="es-AR"/>
    </w:rPr>
  </w:style>
  <w:style w:type="paragraph" w:customStyle="1" w:styleId="Titlebolditalic5">
    <w:name w:val="Title bold italic .5"/>
    <w:basedOn w:val="Normal"/>
    <w:qFormat/>
    <w:rsid w:val="003E6709"/>
    <w:pPr>
      <w:keepNext/>
      <w:autoSpaceDE w:val="0"/>
      <w:autoSpaceDN w:val="0"/>
      <w:adjustRightInd w:val="0"/>
      <w:spacing w:after="240"/>
      <w:ind w:left="720"/>
    </w:pPr>
    <w:rPr>
      <w:rFonts w:cs="Times New Roman"/>
      <w:b/>
      <w:i/>
      <w:szCs w:val="20"/>
      <w:lang w:eastAsia="es-AR"/>
    </w:rPr>
  </w:style>
  <w:style w:type="paragraph" w:customStyle="1" w:styleId="BodyTextIndent1">
    <w:name w:val="Body Text Indent1"/>
    <w:basedOn w:val="Normal"/>
    <w:uiPriority w:val="99"/>
    <w:rsid w:val="003E6709"/>
    <w:pPr>
      <w:spacing w:after="100" w:afterAutospacing="1"/>
      <w:ind w:firstLine="709"/>
      <w:jc w:val="both"/>
    </w:pPr>
    <w:rPr>
      <w:rFonts w:cs="Times New Roman"/>
      <w:sz w:val="16"/>
      <w:szCs w:val="16"/>
      <w:lang w:val="es-ES_tradnl" w:eastAsia="es-ES"/>
    </w:rPr>
  </w:style>
  <w:style w:type="paragraph" w:customStyle="1" w:styleId="BodyText2Sgl10">
    <w:name w:val="Body Text 2 Sgl 10"/>
    <w:basedOn w:val="Normal"/>
    <w:rsid w:val="003E6709"/>
    <w:pPr>
      <w:spacing w:after="240"/>
      <w:ind w:firstLine="720"/>
    </w:pPr>
    <w:rPr>
      <w:rFonts w:cs="Times New Roman"/>
      <w:color w:val="000000"/>
      <w:szCs w:val="20"/>
      <w:lang w:eastAsia="es-ES"/>
    </w:rPr>
  </w:style>
  <w:style w:type="paragraph" w:customStyle="1" w:styleId="BLOCKINDENT250">
    <w:name w:val="BLOCK INDENT 2.50"/>
    <w:basedOn w:val="Normal"/>
    <w:rsid w:val="003E6709"/>
    <w:pPr>
      <w:tabs>
        <w:tab w:val="left" w:pos="3600"/>
      </w:tabs>
      <w:spacing w:after="240"/>
      <w:ind w:left="3600" w:hanging="3600"/>
    </w:pPr>
    <w:rPr>
      <w:rFonts w:cs="Times New Roman"/>
      <w:lang w:eastAsia="es-AR"/>
    </w:rPr>
  </w:style>
  <w:style w:type="character" w:customStyle="1" w:styleId="hps">
    <w:name w:val="hps"/>
    <w:rsid w:val="003E6709"/>
    <w:rPr>
      <w:rFonts w:cs="Times New Roman"/>
    </w:rPr>
  </w:style>
  <w:style w:type="character" w:customStyle="1" w:styleId="a1">
    <w:name w:val="a1"/>
    <w:uiPriority w:val="99"/>
    <w:rsid w:val="003E6709"/>
  </w:style>
  <w:style w:type="paragraph" w:customStyle="1" w:styleId="Table">
    <w:name w:val="Table"/>
    <w:basedOn w:val="Normal"/>
    <w:rsid w:val="003E6709"/>
    <w:pPr>
      <w:autoSpaceDE w:val="0"/>
      <w:autoSpaceDN w:val="0"/>
      <w:adjustRightInd w:val="0"/>
    </w:pPr>
    <w:rPr>
      <w:rFonts w:cs="Times New Roman"/>
      <w:szCs w:val="20"/>
      <w:lang w:eastAsia="es-AR"/>
    </w:rPr>
  </w:style>
  <w:style w:type="character" w:customStyle="1" w:styleId="TableText10pt">
    <w:name w:val="Table Text 10pt"/>
    <w:rsid w:val="003E6709"/>
    <w:rPr>
      <w:rFonts w:ascii="Times New Roman" w:hAnsi="Times New Roman"/>
      <w:spacing w:val="0"/>
      <w:sz w:val="20"/>
    </w:rPr>
  </w:style>
  <w:style w:type="paragraph" w:customStyle="1" w:styleId="SmallCircle">
    <w:name w:val="Small Circle"/>
    <w:basedOn w:val="Normal"/>
    <w:rsid w:val="003E6709"/>
    <w:pPr>
      <w:widowControl w:val="0"/>
      <w:autoSpaceDE w:val="0"/>
      <w:autoSpaceDN w:val="0"/>
      <w:adjustRightInd w:val="0"/>
      <w:ind w:left="1440" w:hanging="720"/>
    </w:pPr>
    <w:rPr>
      <w:rFonts w:cs="Times New Roman"/>
      <w:sz w:val="24"/>
      <w:lang w:eastAsia="es-AR"/>
    </w:rPr>
  </w:style>
  <w:style w:type="paragraph" w:customStyle="1" w:styleId="CG-SingleSp">
    <w:name w:val="CG-Single Sp"/>
    <w:aliases w:val="s1,0.5 s2,0.,DPWfd tbl stub10,0,s1s2,Second Heading 1,dx-Bd Single Sp"/>
    <w:basedOn w:val="Normal"/>
    <w:rsid w:val="003E6709"/>
    <w:pPr>
      <w:autoSpaceDE w:val="0"/>
      <w:autoSpaceDN w:val="0"/>
      <w:adjustRightInd w:val="0"/>
      <w:spacing w:after="240"/>
    </w:pPr>
    <w:rPr>
      <w:rFonts w:cs="Times New Roman"/>
      <w:szCs w:val="20"/>
      <w:lang w:eastAsia="es-AR"/>
    </w:rPr>
  </w:style>
  <w:style w:type="paragraph" w:customStyle="1" w:styleId="TitleBIIndented">
    <w:name w:val="Title BI Indented"/>
    <w:basedOn w:val="TitleB"/>
    <w:rsid w:val="003E6709"/>
    <w:pPr>
      <w:autoSpaceDE w:val="0"/>
      <w:autoSpaceDN w:val="0"/>
      <w:adjustRightInd w:val="0"/>
      <w:spacing w:after="240"/>
    </w:pPr>
    <w:rPr>
      <w:rFonts w:cs="Times New Roman"/>
      <w:szCs w:val="20"/>
      <w:lang w:val="en-US" w:eastAsia="es-AR"/>
    </w:rPr>
  </w:style>
  <w:style w:type="character" w:customStyle="1" w:styleId="Table10pt0">
    <w:name w:val="Table 10 pt"/>
    <w:rsid w:val="003E6709"/>
    <w:rPr>
      <w:rFonts w:ascii="Arial" w:hAnsi="Arial"/>
      <w:color w:val="auto"/>
      <w:spacing w:val="0"/>
      <w:sz w:val="20"/>
      <w:u w:val="none"/>
      <w:vertAlign w:val="baseline"/>
    </w:rPr>
  </w:style>
  <w:style w:type="paragraph" w:customStyle="1" w:styleId="blockTBI">
    <w:name w:val="block TBI"/>
    <w:basedOn w:val="Normal"/>
    <w:rsid w:val="003E6709"/>
    <w:pPr>
      <w:autoSpaceDE w:val="0"/>
      <w:autoSpaceDN w:val="0"/>
      <w:adjustRightInd w:val="0"/>
      <w:spacing w:after="240"/>
    </w:pPr>
    <w:rPr>
      <w:rFonts w:cs="Times New Roman"/>
      <w:b/>
      <w:bCs/>
      <w:i/>
      <w:iCs/>
      <w:szCs w:val="20"/>
      <w:lang w:eastAsia="es-AR"/>
    </w:rPr>
  </w:style>
  <w:style w:type="paragraph" w:customStyle="1" w:styleId="HdgBodyText">
    <w:name w:val="Hdg Body Text"/>
    <w:basedOn w:val="Textoindependiente"/>
    <w:next w:val="Textoindependiente"/>
    <w:rsid w:val="003E6709"/>
    <w:pPr>
      <w:widowControl/>
      <w:autoSpaceDE/>
      <w:autoSpaceDN/>
    </w:pPr>
    <w:rPr>
      <w:sz w:val="18"/>
      <w:szCs w:val="18"/>
      <w:lang w:val="en-US" w:eastAsia="es-AR"/>
    </w:rPr>
  </w:style>
  <w:style w:type="paragraph" w:customStyle="1" w:styleId="Item">
    <w:name w:val="Item"/>
    <w:basedOn w:val="Normal"/>
    <w:rsid w:val="003E6709"/>
    <w:pPr>
      <w:autoSpaceDE w:val="0"/>
      <w:autoSpaceDN w:val="0"/>
      <w:adjustRightInd w:val="0"/>
      <w:spacing w:after="240"/>
      <w:ind w:left="1080" w:hanging="360"/>
    </w:pPr>
    <w:rPr>
      <w:rFonts w:cs="Times New Roman"/>
      <w:szCs w:val="20"/>
      <w:lang w:eastAsia="es-AR"/>
    </w:rPr>
  </w:style>
  <w:style w:type="paragraph" w:customStyle="1" w:styleId="Asuntodelcomentario1">
    <w:name w:val="Asunto del comentario1"/>
    <w:basedOn w:val="Textocomentario"/>
    <w:next w:val="Textocomentario"/>
    <w:rsid w:val="003E6709"/>
    <w:pPr>
      <w:autoSpaceDE w:val="0"/>
      <w:autoSpaceDN w:val="0"/>
      <w:adjustRightInd w:val="0"/>
    </w:pPr>
    <w:rPr>
      <w:rFonts w:cs="Times New Roman"/>
      <w:b/>
      <w:bCs/>
      <w:lang w:val="en-US" w:eastAsia="x-none"/>
    </w:rPr>
  </w:style>
  <w:style w:type="paragraph" w:customStyle="1" w:styleId="TableFootnote">
    <w:name w:val="Table Footnote"/>
    <w:basedOn w:val="Normal"/>
    <w:rsid w:val="003E6709"/>
    <w:pPr>
      <w:ind w:left="720" w:hanging="720"/>
      <w:jc w:val="both"/>
    </w:pPr>
    <w:rPr>
      <w:rFonts w:cs="Times New Roman"/>
      <w:sz w:val="16"/>
      <w:szCs w:val="20"/>
      <w:lang w:eastAsia="es-AR"/>
    </w:rPr>
  </w:style>
  <w:style w:type="paragraph" w:customStyle="1" w:styleId="TableNote">
    <w:name w:val="Table Note"/>
    <w:basedOn w:val="Normal"/>
    <w:uiPriority w:val="99"/>
    <w:rsid w:val="003E6709"/>
    <w:pPr>
      <w:keepNext/>
      <w:ind w:left="360" w:hanging="360"/>
    </w:pPr>
    <w:rPr>
      <w:rFonts w:cs="Times New Roman"/>
      <w:i/>
      <w:szCs w:val="20"/>
      <w:lang w:eastAsia="es-ES"/>
    </w:rPr>
  </w:style>
  <w:style w:type="paragraph" w:customStyle="1" w:styleId="BulletedDagger">
    <w:name w:val="Bulleted Dagger"/>
    <w:basedOn w:val="Normal"/>
    <w:rsid w:val="003E6709"/>
    <w:pPr>
      <w:tabs>
        <w:tab w:val="num" w:pos="1080"/>
        <w:tab w:val="left" w:pos="1440"/>
      </w:tabs>
      <w:spacing w:after="240"/>
      <w:ind w:left="1080" w:hanging="360"/>
    </w:pPr>
    <w:rPr>
      <w:rFonts w:cs="Times New Roman"/>
      <w:szCs w:val="20"/>
      <w:lang w:eastAsia="es-AR"/>
    </w:rPr>
  </w:style>
  <w:style w:type="paragraph" w:customStyle="1" w:styleId="CoverTitle6">
    <w:name w:val="Cover Title 6"/>
    <w:basedOn w:val="Normal"/>
    <w:rsid w:val="003E6709"/>
    <w:pPr>
      <w:spacing w:after="60"/>
      <w:jc w:val="center"/>
    </w:pPr>
    <w:rPr>
      <w:rFonts w:eastAsia="MS Mincho" w:cs="Times New Roman"/>
      <w:szCs w:val="20"/>
      <w:lang w:eastAsia="es-AR"/>
    </w:rPr>
  </w:style>
  <w:style w:type="paragraph" w:customStyle="1" w:styleId="CoverTitle1">
    <w:name w:val="Cover Title 1"/>
    <w:basedOn w:val="Normal"/>
    <w:rsid w:val="003E6709"/>
    <w:pPr>
      <w:jc w:val="center"/>
    </w:pPr>
    <w:rPr>
      <w:rFonts w:eastAsia="MS Mincho" w:cs="Times New Roman"/>
      <w:b/>
      <w:bCs/>
      <w:caps/>
      <w:sz w:val="40"/>
      <w:szCs w:val="20"/>
      <w:lang w:eastAsia="es-AR"/>
    </w:rPr>
  </w:style>
  <w:style w:type="paragraph" w:customStyle="1" w:styleId="TitleLItal">
    <w:name w:val="Title L Ital"/>
    <w:basedOn w:val="Normal"/>
    <w:rsid w:val="003E6709"/>
    <w:pPr>
      <w:keepNext/>
      <w:spacing w:after="240"/>
      <w:jc w:val="both"/>
    </w:pPr>
    <w:rPr>
      <w:rFonts w:cs="Times New Roman"/>
      <w:i/>
      <w:iCs/>
      <w:szCs w:val="20"/>
      <w:lang w:eastAsia="es-AR"/>
    </w:rPr>
  </w:style>
  <w:style w:type="paragraph" w:customStyle="1" w:styleId="Centered">
    <w:name w:val="Centered"/>
    <w:basedOn w:val="Normal"/>
    <w:next w:val="Textoindependiente"/>
    <w:rsid w:val="003E6709"/>
    <w:pPr>
      <w:keepNext/>
      <w:spacing w:after="240"/>
      <w:jc w:val="center"/>
    </w:pPr>
    <w:rPr>
      <w:rFonts w:cs="Times New Roman"/>
      <w:b/>
      <w:bCs/>
      <w:sz w:val="22"/>
      <w:szCs w:val="22"/>
      <w:lang w:eastAsia="es-AR"/>
    </w:rPr>
  </w:style>
  <w:style w:type="paragraph" w:customStyle="1" w:styleId="BoldHeading">
    <w:name w:val="Bold Heading"/>
    <w:basedOn w:val="Normal"/>
    <w:uiPriority w:val="99"/>
    <w:rsid w:val="003E6709"/>
    <w:pPr>
      <w:keepNext/>
      <w:spacing w:after="240"/>
      <w:jc w:val="both"/>
    </w:pPr>
    <w:rPr>
      <w:rFonts w:eastAsia="SimSun" w:cs="Times New Roman"/>
      <w:b/>
      <w:szCs w:val="20"/>
      <w:lang w:eastAsia="es-AR"/>
    </w:rPr>
  </w:style>
  <w:style w:type="paragraph" w:customStyle="1" w:styleId="BoldItal">
    <w:name w:val="BoldItal"/>
    <w:basedOn w:val="Normal"/>
    <w:rsid w:val="003E6709"/>
    <w:pPr>
      <w:keepNext/>
      <w:spacing w:after="240"/>
      <w:jc w:val="both"/>
      <w:outlineLvl w:val="0"/>
    </w:pPr>
    <w:rPr>
      <w:rFonts w:eastAsia="SimSun" w:cs="Times New Roman"/>
      <w:b/>
      <w:i/>
      <w:szCs w:val="20"/>
      <w:lang w:eastAsia="es-AR"/>
    </w:rPr>
  </w:style>
  <w:style w:type="paragraph" w:customStyle="1" w:styleId="BlockTextBoldSgl">
    <w:name w:val="Block Text Bold Sgl"/>
    <w:basedOn w:val="Normal"/>
    <w:rsid w:val="003E6709"/>
    <w:pPr>
      <w:keepNext/>
      <w:keepLines/>
      <w:spacing w:after="240"/>
    </w:pPr>
    <w:rPr>
      <w:rFonts w:cs="Times New Roman"/>
      <w:b/>
      <w:lang w:eastAsia="es-AR"/>
    </w:rPr>
  </w:style>
  <w:style w:type="paragraph" w:customStyle="1" w:styleId="ListBullet1">
    <w:name w:val="List Bullet 1"/>
    <w:basedOn w:val="Normal"/>
    <w:rsid w:val="003E6709"/>
    <w:pPr>
      <w:tabs>
        <w:tab w:val="num" w:pos="360"/>
      </w:tabs>
      <w:spacing w:after="240"/>
      <w:ind w:left="360" w:hanging="360"/>
      <w:jc w:val="both"/>
    </w:pPr>
    <w:rPr>
      <w:rFonts w:cs="Times New Roman"/>
      <w:lang w:eastAsia="es-AR"/>
    </w:rPr>
  </w:style>
  <w:style w:type="paragraph" w:customStyle="1" w:styleId="BodyTextFirstIndent2J">
    <w:name w:val="Body Text First Indent 2J"/>
    <w:basedOn w:val="Normal"/>
    <w:rsid w:val="003E6709"/>
    <w:pPr>
      <w:spacing w:after="240"/>
      <w:ind w:left="720" w:firstLine="720"/>
      <w:jc w:val="both"/>
    </w:pPr>
    <w:rPr>
      <w:rFonts w:cs="Times New Roman"/>
      <w:lang w:eastAsia="es-AR"/>
    </w:rPr>
  </w:style>
  <w:style w:type="paragraph" w:customStyle="1" w:styleId="CG-Title-Center">
    <w:name w:val="CG-Title-Center"/>
    <w:aliases w:val="t5"/>
    <w:basedOn w:val="Normal"/>
    <w:next w:val="Normal"/>
    <w:rsid w:val="003E6709"/>
    <w:pPr>
      <w:keepNext/>
      <w:spacing w:after="240"/>
      <w:jc w:val="center"/>
    </w:pPr>
    <w:rPr>
      <w:rFonts w:cs="Times New Roman"/>
      <w:szCs w:val="20"/>
      <w:lang w:eastAsia="es-AR"/>
    </w:rPr>
  </w:style>
  <w:style w:type="paragraph" w:customStyle="1" w:styleId="BulletDagger2">
    <w:name w:val="Bullet Dagger2"/>
    <w:basedOn w:val="Normal"/>
    <w:rsid w:val="003E6709"/>
    <w:pPr>
      <w:numPr>
        <w:numId w:val="30"/>
      </w:numPr>
      <w:autoSpaceDE w:val="0"/>
      <w:autoSpaceDN w:val="0"/>
      <w:adjustRightInd w:val="0"/>
      <w:spacing w:after="240"/>
    </w:pPr>
    <w:rPr>
      <w:rFonts w:cs="Times New Roman"/>
      <w:szCs w:val="20"/>
      <w:lang w:eastAsia="es-AR"/>
    </w:rPr>
  </w:style>
  <w:style w:type="paragraph" w:customStyle="1" w:styleId="TitleBoldItalic">
    <w:name w:val="Title Bold/Italic"/>
    <w:basedOn w:val="Normal"/>
    <w:rsid w:val="003E6709"/>
    <w:pPr>
      <w:keepNext/>
      <w:spacing w:after="240"/>
      <w:jc w:val="both"/>
    </w:pPr>
    <w:rPr>
      <w:rFonts w:ascii="Times New Roman Bold" w:hAnsi="Times New Roman Bold" w:cs="Times New Roman"/>
      <w:b/>
      <w:bCs/>
      <w:i/>
      <w:iCs/>
      <w:lang w:eastAsia="es-AR"/>
    </w:rPr>
  </w:style>
  <w:style w:type="paragraph" w:customStyle="1" w:styleId="TableNoteLine">
    <w:name w:val="Table Note Line"/>
    <w:basedOn w:val="Normal"/>
    <w:uiPriority w:val="99"/>
    <w:rsid w:val="003E6709"/>
    <w:pPr>
      <w:pBdr>
        <w:bottom w:val="single" w:sz="4" w:space="1" w:color="auto"/>
      </w:pBdr>
      <w:spacing w:after="120"/>
      <w:ind w:right="7200"/>
    </w:pPr>
    <w:rPr>
      <w:rFonts w:cs="Times New Roman"/>
      <w:lang w:eastAsia="es-AR"/>
    </w:rPr>
  </w:style>
  <w:style w:type="paragraph" w:customStyle="1" w:styleId="TitleBoldItal">
    <w:name w:val="Title Bold Ital"/>
    <w:basedOn w:val="Normal"/>
    <w:rsid w:val="003E6709"/>
    <w:pPr>
      <w:keepNext/>
      <w:spacing w:after="200"/>
      <w:ind w:left="720"/>
    </w:pPr>
    <w:rPr>
      <w:rFonts w:eastAsia="Batang" w:cs="Times New Roman"/>
      <w:b/>
      <w:bCs/>
      <w:i/>
      <w:iCs/>
      <w:szCs w:val="20"/>
      <w:lang w:eastAsia="es-AR"/>
    </w:rPr>
  </w:style>
  <w:style w:type="paragraph" w:customStyle="1" w:styleId="TableNote85">
    <w:name w:val="Table Note 8.5"/>
    <w:basedOn w:val="Normal"/>
    <w:rsid w:val="003E6709"/>
    <w:pPr>
      <w:spacing w:after="120"/>
      <w:ind w:left="360" w:hanging="360"/>
    </w:pPr>
    <w:rPr>
      <w:rFonts w:cs="Times New Roman"/>
      <w:sz w:val="17"/>
      <w:szCs w:val="17"/>
      <w:lang w:eastAsia="es-AR"/>
    </w:rPr>
  </w:style>
  <w:style w:type="character" w:customStyle="1" w:styleId="Table10">
    <w:name w:val="Table 10"/>
    <w:rsid w:val="003E6709"/>
    <w:rPr>
      <w:sz w:val="20"/>
    </w:rPr>
  </w:style>
  <w:style w:type="paragraph" w:customStyle="1" w:styleId="BlockTextBullet">
    <w:name w:val="Block Text Bullet"/>
    <w:basedOn w:val="Normal"/>
    <w:rsid w:val="003E6709"/>
    <w:pPr>
      <w:spacing w:after="240"/>
      <w:ind w:left="360" w:hanging="360"/>
      <w:jc w:val="both"/>
    </w:pPr>
    <w:rPr>
      <w:rFonts w:cs="Times New Roman"/>
      <w:szCs w:val="20"/>
      <w:lang w:eastAsia="es-AR"/>
    </w:rPr>
  </w:style>
  <w:style w:type="paragraph" w:customStyle="1" w:styleId="BLOCKBOLDSGL">
    <w:name w:val="BLOCK BOLD SGL"/>
    <w:aliases w:val="bbs"/>
    <w:basedOn w:val="Normal"/>
    <w:uiPriority w:val="99"/>
    <w:rsid w:val="003E6709"/>
    <w:pPr>
      <w:keepNext/>
      <w:spacing w:after="240"/>
    </w:pPr>
    <w:rPr>
      <w:rFonts w:cs="Times New Roman"/>
      <w:b/>
      <w:lang w:eastAsia="es-AR"/>
    </w:rPr>
  </w:style>
  <w:style w:type="paragraph" w:customStyle="1" w:styleId="ItalicsBold">
    <w:name w:val="Italics/Bold"/>
    <w:basedOn w:val="Normal"/>
    <w:uiPriority w:val="99"/>
    <w:rsid w:val="003E6709"/>
    <w:pPr>
      <w:keepNext/>
      <w:spacing w:after="240"/>
    </w:pPr>
    <w:rPr>
      <w:rFonts w:cs="Times New Roman"/>
      <w:b/>
      <w:i/>
      <w:lang w:eastAsia="es-AR"/>
    </w:rPr>
  </w:style>
  <w:style w:type="paragraph" w:customStyle="1" w:styleId="ItalicsBold50Indent">
    <w:name w:val="Italics/Bold .50 Indent"/>
    <w:basedOn w:val="Normal"/>
    <w:rsid w:val="003E6709"/>
    <w:pPr>
      <w:keepNext/>
      <w:spacing w:after="240"/>
      <w:ind w:firstLine="720"/>
    </w:pPr>
    <w:rPr>
      <w:rFonts w:cs="Times New Roman"/>
      <w:b/>
      <w:i/>
      <w:lang w:eastAsia="es-AR"/>
    </w:rPr>
  </w:style>
  <w:style w:type="paragraph" w:customStyle="1" w:styleId="Italics5Indent">
    <w:name w:val="Italics/.5 Indent"/>
    <w:basedOn w:val="Normal"/>
    <w:rsid w:val="003E6709"/>
    <w:pPr>
      <w:keepNext/>
      <w:spacing w:after="240"/>
      <w:ind w:firstLine="720"/>
    </w:pPr>
    <w:rPr>
      <w:rFonts w:cs="Times New Roman"/>
      <w:i/>
      <w:lang w:eastAsia="es-AR"/>
    </w:rPr>
  </w:style>
  <w:style w:type="paragraph" w:customStyle="1" w:styleId="Arrowbullet">
    <w:name w:val="Arrow bullet"/>
    <w:basedOn w:val="Normal"/>
    <w:rsid w:val="003E6709"/>
    <w:pPr>
      <w:numPr>
        <w:numId w:val="31"/>
      </w:numPr>
      <w:spacing w:after="240"/>
    </w:pPr>
    <w:rPr>
      <w:rFonts w:cs="Times New Roman"/>
      <w:lang w:eastAsia="es-AR"/>
    </w:rPr>
  </w:style>
  <w:style w:type="paragraph" w:customStyle="1" w:styleId="ItalicsBlock">
    <w:name w:val="Italics/Block"/>
    <w:basedOn w:val="Normal"/>
    <w:rsid w:val="003E6709"/>
    <w:pPr>
      <w:spacing w:after="240"/>
    </w:pPr>
    <w:rPr>
      <w:rFonts w:cs="Times New Roman"/>
      <w:i/>
      <w:lang w:eastAsia="es-AR"/>
    </w:rPr>
  </w:style>
  <w:style w:type="paragraph" w:customStyle="1" w:styleId="AOHeadings">
    <w:name w:val="AOHeadings"/>
    <w:basedOn w:val="Normal"/>
    <w:next w:val="Normal"/>
    <w:rsid w:val="003E6709"/>
    <w:pPr>
      <w:spacing w:before="200"/>
      <w:jc w:val="both"/>
    </w:pPr>
    <w:rPr>
      <w:rFonts w:cs="Times New Roman"/>
      <w:szCs w:val="20"/>
      <w:lang w:eastAsia="es-AR"/>
    </w:rPr>
  </w:style>
  <w:style w:type="paragraph" w:customStyle="1" w:styleId="Body05Justified">
    <w:name w:val="Body 0.5 Justified"/>
    <w:basedOn w:val="Normal"/>
    <w:uiPriority w:val="99"/>
    <w:rsid w:val="003E6709"/>
    <w:pPr>
      <w:spacing w:after="240"/>
      <w:ind w:firstLine="720"/>
    </w:pPr>
    <w:rPr>
      <w:rFonts w:cs="Times New Roman"/>
      <w:szCs w:val="20"/>
      <w:lang w:eastAsia="es-AR"/>
    </w:rPr>
  </w:style>
  <w:style w:type="paragraph" w:customStyle="1" w:styleId="Char">
    <w:name w:val="Char"/>
    <w:basedOn w:val="Normal"/>
    <w:rsid w:val="003E6709"/>
    <w:pPr>
      <w:spacing w:after="160" w:line="240" w:lineRule="exact"/>
    </w:pPr>
    <w:rPr>
      <w:rFonts w:ascii="Verdana" w:eastAsia="PMingLiU" w:hAnsi="Verdana" w:cs="Times New Roman"/>
      <w:szCs w:val="20"/>
      <w:lang w:eastAsia="es-AR"/>
    </w:rPr>
  </w:style>
  <w:style w:type="paragraph" w:customStyle="1" w:styleId="75indent">
    <w:name w:val=".75 indent"/>
    <w:basedOn w:val="Normal"/>
    <w:rsid w:val="003E6709"/>
    <w:pPr>
      <w:tabs>
        <w:tab w:val="left" w:pos="1440"/>
      </w:tabs>
      <w:spacing w:after="240"/>
      <w:ind w:left="1440" w:hanging="360"/>
    </w:pPr>
    <w:rPr>
      <w:rFonts w:cs="Times New Roman"/>
      <w:lang w:eastAsia="es-AR"/>
    </w:rPr>
  </w:style>
  <w:style w:type="paragraph" w:customStyle="1" w:styleId="Tabulacin">
    <w:name w:val="Tabulación"/>
    <w:basedOn w:val="Normal"/>
    <w:semiHidden/>
    <w:rsid w:val="003E6709"/>
    <w:pPr>
      <w:widowControl w:val="0"/>
      <w:numPr>
        <w:numId w:val="32"/>
      </w:numPr>
      <w:tabs>
        <w:tab w:val="clear" w:pos="1440"/>
      </w:tabs>
      <w:ind w:left="709" w:hanging="425"/>
      <w:jc w:val="both"/>
    </w:pPr>
    <w:rPr>
      <w:rFonts w:ascii="Garamond" w:hAnsi="Garamond" w:cs="Times New Roman"/>
      <w:w w:val="0"/>
      <w:szCs w:val="20"/>
      <w:lang w:val="es-ES" w:eastAsia="es-AR"/>
    </w:rPr>
  </w:style>
  <w:style w:type="paragraph" w:customStyle="1" w:styleId="Body05">
    <w:name w:val="Body 0.5"/>
    <w:basedOn w:val="Textoindependiente"/>
    <w:rsid w:val="003E6709"/>
    <w:pPr>
      <w:widowControl/>
      <w:autoSpaceDE/>
      <w:autoSpaceDN/>
      <w:spacing w:after="240"/>
      <w:ind w:firstLine="720"/>
      <w:jc w:val="both"/>
    </w:pPr>
    <w:rPr>
      <w:lang w:val="en-US" w:eastAsia="es-AR"/>
    </w:rPr>
  </w:style>
  <w:style w:type="paragraph" w:customStyle="1" w:styleId="A4">
    <w:name w:val="A4"/>
    <w:rsid w:val="003E6709"/>
    <w:pPr>
      <w:tabs>
        <w:tab w:val="left" w:pos="-720"/>
      </w:tabs>
      <w:spacing w:before="0" w:after="0" w:line="360" w:lineRule="atLeast"/>
    </w:pPr>
    <w:rPr>
      <w:rFonts w:ascii="Courier" w:eastAsia="Times New Roman" w:hAnsi="Courier" w:cs="Times New Roman"/>
      <w:sz w:val="24"/>
      <w:szCs w:val="20"/>
      <w:lang w:eastAsia="es-ES"/>
    </w:rPr>
  </w:style>
  <w:style w:type="paragraph" w:customStyle="1" w:styleId="TitleItalicIndent05">
    <w:name w:val="Title Italic Indent 0.5&quot;"/>
    <w:basedOn w:val="Normal"/>
    <w:uiPriority w:val="99"/>
    <w:rsid w:val="003E6709"/>
    <w:pPr>
      <w:keepNext/>
      <w:spacing w:after="240"/>
      <w:ind w:left="720"/>
    </w:pPr>
    <w:rPr>
      <w:rFonts w:ascii="Times" w:hAnsi="Times" w:cs="Times"/>
      <w:i/>
      <w:szCs w:val="20"/>
      <w:lang w:eastAsia="es-ES"/>
    </w:rPr>
  </w:style>
  <w:style w:type="paragraph" w:customStyle="1" w:styleId="BodyText31">
    <w:name w:val="Body Text 31"/>
    <w:basedOn w:val="Normal"/>
    <w:uiPriority w:val="99"/>
    <w:rsid w:val="003E6709"/>
    <w:rPr>
      <w:rFonts w:cs="Times New Roman"/>
      <w:szCs w:val="20"/>
      <w:lang w:val="es-AR" w:eastAsia="es-ES"/>
    </w:rPr>
  </w:style>
  <w:style w:type="character" w:customStyle="1" w:styleId="TitleBCChar">
    <w:name w:val="Title BC Char"/>
    <w:rsid w:val="003E6709"/>
    <w:rPr>
      <w:rFonts w:ascii="Times New Roman Bold" w:hAnsi="Times New Roman Bold"/>
      <w:b/>
      <w:caps/>
      <w:spacing w:val="0"/>
      <w:sz w:val="24"/>
      <w:lang w:val="en-US" w:eastAsia="x-none"/>
    </w:rPr>
  </w:style>
  <w:style w:type="paragraph" w:customStyle="1" w:styleId="Textodeglobo1">
    <w:name w:val="Texto de globo1"/>
    <w:basedOn w:val="Normal"/>
    <w:rsid w:val="003E6709"/>
    <w:pPr>
      <w:autoSpaceDE w:val="0"/>
      <w:autoSpaceDN w:val="0"/>
      <w:adjustRightInd w:val="0"/>
    </w:pPr>
    <w:rPr>
      <w:rFonts w:ascii="Tahoma" w:hAnsi="Tahoma" w:cs="Tahoma"/>
      <w:sz w:val="16"/>
      <w:szCs w:val="16"/>
      <w:lang w:eastAsia="es-AR"/>
    </w:rPr>
  </w:style>
  <w:style w:type="character" w:customStyle="1" w:styleId="CarCar1">
    <w:name w:val="Car Car1"/>
    <w:rsid w:val="003E6709"/>
    <w:rPr>
      <w:sz w:val="18"/>
      <w:lang w:val="en-US" w:eastAsia="en-US"/>
    </w:rPr>
  </w:style>
  <w:style w:type="character" w:customStyle="1" w:styleId="CarCar">
    <w:name w:val="Car Car"/>
    <w:rsid w:val="003E6709"/>
    <w:rPr>
      <w:sz w:val="18"/>
      <w:lang w:val="en-US" w:eastAsia="en-US"/>
    </w:rPr>
  </w:style>
  <w:style w:type="paragraph" w:customStyle="1" w:styleId="CarCarCarCar">
    <w:name w:val="Car Car Car Car"/>
    <w:basedOn w:val="Normal"/>
    <w:rsid w:val="003E6709"/>
    <w:pPr>
      <w:spacing w:after="160" w:line="240" w:lineRule="exact"/>
    </w:pPr>
    <w:rPr>
      <w:rFonts w:ascii="Verdana" w:eastAsia="PMingLiU" w:hAnsi="Verdana" w:cs="Times New Roman"/>
      <w:szCs w:val="20"/>
      <w:lang w:eastAsia="es-AR"/>
    </w:rPr>
  </w:style>
  <w:style w:type="paragraph" w:customStyle="1" w:styleId="5hanging">
    <w:name w:val=".5 hanging"/>
    <w:basedOn w:val="Normal"/>
    <w:rsid w:val="003E6709"/>
    <w:pPr>
      <w:spacing w:after="240"/>
      <w:ind w:left="720" w:firstLine="720"/>
    </w:pPr>
    <w:rPr>
      <w:rFonts w:cs="Times New Roman"/>
      <w:lang w:eastAsia="es-AR"/>
    </w:rPr>
  </w:style>
  <w:style w:type="paragraph" w:customStyle="1" w:styleId="RightAlign">
    <w:name w:val="Right Align"/>
    <w:basedOn w:val="CenteredB"/>
    <w:rsid w:val="003E6709"/>
    <w:pPr>
      <w:autoSpaceDE w:val="0"/>
      <w:autoSpaceDN w:val="0"/>
      <w:adjustRightInd w:val="0"/>
    </w:pPr>
    <w:rPr>
      <w:rFonts w:cs="Times New Roman"/>
      <w:szCs w:val="20"/>
      <w:lang w:eastAsia="es-AR"/>
    </w:rPr>
  </w:style>
  <w:style w:type="paragraph" w:customStyle="1" w:styleId="TableFootnotes">
    <w:name w:val="Table Footnotes"/>
    <w:basedOn w:val="Normal"/>
    <w:rsid w:val="003E6709"/>
    <w:pPr>
      <w:spacing w:after="60"/>
      <w:ind w:left="360" w:hanging="360"/>
    </w:pPr>
    <w:rPr>
      <w:rFonts w:cs="Times New Roman"/>
      <w:color w:val="000000"/>
      <w:lang w:eastAsia="es-AR"/>
    </w:rPr>
  </w:style>
  <w:style w:type="character" w:customStyle="1" w:styleId="TableText9pt">
    <w:name w:val="Table Text 9pt"/>
    <w:rsid w:val="003E6709"/>
    <w:rPr>
      <w:rFonts w:ascii="Times New Roman" w:hAnsi="Times New Roman"/>
      <w:spacing w:val="0"/>
      <w:sz w:val="18"/>
    </w:rPr>
  </w:style>
  <w:style w:type="character" w:customStyle="1" w:styleId="TableText8pt">
    <w:name w:val="Table Text 8pt"/>
    <w:rsid w:val="003E6709"/>
    <w:rPr>
      <w:rFonts w:ascii="Arial" w:hAnsi="Arial"/>
      <w:spacing w:val="0"/>
      <w:sz w:val="16"/>
    </w:rPr>
  </w:style>
  <w:style w:type="character" w:customStyle="1" w:styleId="TableText7pt">
    <w:name w:val="Table Text 7pt"/>
    <w:rsid w:val="003E6709"/>
    <w:rPr>
      <w:rFonts w:ascii="Times New Roman" w:hAnsi="Times New Roman"/>
      <w:spacing w:val="0"/>
      <w:sz w:val="14"/>
    </w:rPr>
  </w:style>
  <w:style w:type="character" w:customStyle="1" w:styleId="TableText6pt">
    <w:name w:val="Table Text 6pt"/>
    <w:rsid w:val="003E6709"/>
    <w:rPr>
      <w:rFonts w:ascii="Times New Roman" w:hAnsi="Times New Roman"/>
      <w:spacing w:val="0"/>
      <w:sz w:val="12"/>
    </w:rPr>
  </w:style>
  <w:style w:type="paragraph" w:customStyle="1" w:styleId="TableFootnotes8pt">
    <w:name w:val="Table Footnotes 8pt"/>
    <w:basedOn w:val="Normal"/>
    <w:rsid w:val="003E6709"/>
    <w:pPr>
      <w:ind w:left="360" w:hanging="360"/>
    </w:pPr>
    <w:rPr>
      <w:rFonts w:cs="Times New Roman"/>
      <w:sz w:val="16"/>
      <w:szCs w:val="16"/>
      <w:lang w:eastAsia="es-AR"/>
    </w:rPr>
  </w:style>
  <w:style w:type="paragraph" w:customStyle="1" w:styleId="Heading5BoldItalic">
    <w:name w:val="Heading .5 Bold Italic"/>
    <w:basedOn w:val="Normal"/>
    <w:next w:val="Normal"/>
    <w:rsid w:val="003E6709"/>
    <w:pPr>
      <w:keepNext/>
      <w:spacing w:after="240"/>
      <w:ind w:left="720"/>
    </w:pPr>
    <w:rPr>
      <w:rFonts w:cs="Times New Roman"/>
      <w:b/>
      <w:bCs/>
      <w:i/>
      <w:iCs/>
      <w:lang w:eastAsia="es-AR"/>
    </w:rPr>
  </w:style>
  <w:style w:type="paragraph" w:customStyle="1" w:styleId="HeadingLeftBold">
    <w:name w:val="Heading Left Bold"/>
    <w:basedOn w:val="Normal"/>
    <w:next w:val="Normal"/>
    <w:rsid w:val="003E6709"/>
    <w:pPr>
      <w:keepNext/>
      <w:spacing w:after="240"/>
    </w:pPr>
    <w:rPr>
      <w:rFonts w:cs="Times New Roman"/>
      <w:b/>
      <w:bCs/>
      <w:lang w:eastAsia="es-AR"/>
    </w:rPr>
  </w:style>
  <w:style w:type="paragraph" w:customStyle="1" w:styleId="Heading5Bold">
    <w:name w:val="Heading .5 Bold"/>
    <w:basedOn w:val="Normal"/>
    <w:next w:val="Normal"/>
    <w:rsid w:val="003E6709"/>
    <w:pPr>
      <w:keepNext/>
      <w:spacing w:after="240"/>
      <w:ind w:left="720"/>
    </w:pPr>
    <w:rPr>
      <w:rFonts w:cs="Times New Roman"/>
      <w:b/>
      <w:bCs/>
      <w:lang w:eastAsia="es-AR"/>
    </w:rPr>
  </w:style>
  <w:style w:type="paragraph" w:customStyle="1" w:styleId="Heading5Italic">
    <w:name w:val="Heading .5 Italic"/>
    <w:basedOn w:val="Normal"/>
    <w:next w:val="Normal"/>
    <w:rsid w:val="003E6709"/>
    <w:pPr>
      <w:keepNext/>
      <w:spacing w:after="240"/>
      <w:ind w:left="720"/>
    </w:pPr>
    <w:rPr>
      <w:rFonts w:cs="Times New Roman"/>
      <w:i/>
      <w:iCs/>
      <w:lang w:eastAsia="es-AR"/>
    </w:rPr>
  </w:style>
  <w:style w:type="paragraph" w:customStyle="1" w:styleId="TitleBCPart2">
    <w:name w:val="Title BC Part 2"/>
    <w:basedOn w:val="Normal"/>
    <w:rsid w:val="003E6709"/>
    <w:pPr>
      <w:keepNext/>
      <w:spacing w:after="240"/>
      <w:jc w:val="center"/>
      <w:outlineLvl w:val="1"/>
    </w:pPr>
    <w:rPr>
      <w:rFonts w:cs="Times New Roman"/>
      <w:b/>
      <w:bCs/>
      <w:caps/>
      <w:lang w:eastAsia="es-AR"/>
    </w:rPr>
  </w:style>
  <w:style w:type="paragraph" w:customStyle="1" w:styleId="TOCManualEntry">
    <w:name w:val="TOC Manual Entry"/>
    <w:basedOn w:val="Normal"/>
    <w:rsid w:val="003E6709"/>
    <w:pPr>
      <w:tabs>
        <w:tab w:val="right" w:leader="dot" w:pos="9360"/>
      </w:tabs>
      <w:ind w:left="360" w:hanging="360"/>
    </w:pPr>
    <w:rPr>
      <w:rFonts w:cs="Times New Roman"/>
      <w:lang w:eastAsia="es-AR"/>
    </w:rPr>
  </w:style>
  <w:style w:type="paragraph" w:customStyle="1" w:styleId="CG-LeftInd05">
    <w:name w:val="CG-Left Ind 0.5"/>
    <w:aliases w:val="i1"/>
    <w:basedOn w:val="Normal"/>
    <w:rsid w:val="003E6709"/>
    <w:pPr>
      <w:autoSpaceDE w:val="0"/>
      <w:autoSpaceDN w:val="0"/>
      <w:adjustRightInd w:val="0"/>
      <w:spacing w:after="220"/>
      <w:ind w:left="720"/>
    </w:pPr>
    <w:rPr>
      <w:rFonts w:eastAsia="MS Mincho" w:cs="Times New Roman"/>
      <w:sz w:val="22"/>
      <w:szCs w:val="22"/>
      <w:lang w:eastAsia="es-AR"/>
    </w:rPr>
  </w:style>
  <w:style w:type="paragraph" w:customStyle="1" w:styleId="CarCarCarCarCarCar1Car">
    <w:name w:val="Car Car Car Car Car Car1 Car"/>
    <w:basedOn w:val="Normal"/>
    <w:rsid w:val="003E6709"/>
    <w:pPr>
      <w:spacing w:after="160" w:line="240" w:lineRule="exact"/>
    </w:pPr>
    <w:rPr>
      <w:rFonts w:ascii="Verdana" w:eastAsia="PMingLiU" w:hAnsi="Verdana" w:cs="Times New Roman"/>
      <w:szCs w:val="20"/>
      <w:lang w:eastAsia="es-AR"/>
    </w:rPr>
  </w:style>
  <w:style w:type="paragraph" w:customStyle="1" w:styleId="Notes">
    <w:name w:val="Notes"/>
    <w:basedOn w:val="Normal"/>
    <w:uiPriority w:val="99"/>
    <w:rsid w:val="003E6709"/>
    <w:pPr>
      <w:tabs>
        <w:tab w:val="left" w:pos="360"/>
      </w:tabs>
      <w:ind w:left="360" w:hanging="360"/>
      <w:jc w:val="both"/>
    </w:pPr>
    <w:rPr>
      <w:rFonts w:cs="Times New Roman"/>
      <w:lang w:eastAsia="es-AR"/>
    </w:rPr>
  </w:style>
  <w:style w:type="character" w:customStyle="1" w:styleId="BlockTextSglChar">
    <w:name w:val="Block Text Sgl Char"/>
    <w:rsid w:val="003E6709"/>
    <w:rPr>
      <w:lang w:val="en-US" w:eastAsia="en-US"/>
    </w:rPr>
  </w:style>
  <w:style w:type="character" w:customStyle="1" w:styleId="CharChar2">
    <w:name w:val="Char Char2"/>
    <w:rsid w:val="003E6709"/>
    <w:rPr>
      <w:spacing w:val="0"/>
      <w:sz w:val="24"/>
      <w:lang w:val="en-US" w:eastAsia="x-none"/>
    </w:rPr>
  </w:style>
  <w:style w:type="character" w:customStyle="1" w:styleId="CharChar">
    <w:name w:val="Char Char"/>
    <w:rsid w:val="003E6709"/>
    <w:rPr>
      <w:sz w:val="24"/>
      <w:lang w:val="en-US" w:eastAsia="en-US"/>
    </w:rPr>
  </w:style>
  <w:style w:type="paragraph" w:customStyle="1" w:styleId="Car">
    <w:name w:val="Car"/>
    <w:basedOn w:val="Normal"/>
    <w:rsid w:val="003E6709"/>
    <w:pPr>
      <w:spacing w:after="160" w:line="240" w:lineRule="exact"/>
    </w:pPr>
    <w:rPr>
      <w:rFonts w:ascii="Verdana" w:eastAsia="PMingLiU" w:hAnsi="Verdana" w:cs="Times New Roman"/>
      <w:szCs w:val="20"/>
      <w:lang w:eastAsia="es-AR"/>
    </w:rPr>
  </w:style>
  <w:style w:type="paragraph" w:customStyle="1" w:styleId="TableText0">
    <w:name w:val="Table Text*"/>
    <w:basedOn w:val="Normal"/>
    <w:rsid w:val="003E6709"/>
    <w:pPr>
      <w:spacing w:after="240"/>
    </w:pPr>
    <w:rPr>
      <w:rFonts w:cs="Times New Roman"/>
      <w:lang w:eastAsia="es-AR"/>
    </w:rPr>
  </w:style>
  <w:style w:type="paragraph" w:customStyle="1" w:styleId="ItalBodyText">
    <w:name w:val="Ital Body Text"/>
    <w:basedOn w:val="Textoindependiente"/>
    <w:rsid w:val="003E6709"/>
    <w:pPr>
      <w:widowControl/>
      <w:autoSpaceDE/>
      <w:autoSpaceDN/>
      <w:spacing w:after="240" w:line="480" w:lineRule="auto"/>
      <w:ind w:firstLine="1440"/>
    </w:pPr>
    <w:rPr>
      <w:i/>
      <w:iCs/>
      <w:lang w:val="en-US" w:eastAsia="es-AR"/>
    </w:rPr>
  </w:style>
  <w:style w:type="paragraph" w:customStyle="1" w:styleId="titleblockBI">
    <w:name w:val="title block BI"/>
    <w:basedOn w:val="Normal"/>
    <w:next w:val="Normal"/>
    <w:rsid w:val="003E6709"/>
    <w:pPr>
      <w:keepNext/>
      <w:spacing w:after="240"/>
    </w:pPr>
    <w:rPr>
      <w:rFonts w:ascii="Times New Roman Bold" w:hAnsi="Times New Roman Bold" w:cs="Times New Roman"/>
      <w:b/>
      <w:bCs/>
      <w:i/>
      <w:iCs/>
      <w:lang w:eastAsia="es-AR"/>
    </w:rPr>
  </w:style>
  <w:style w:type="paragraph" w:customStyle="1" w:styleId="title5BI">
    <w:name w:val="title .5 BI"/>
    <w:basedOn w:val="Normal"/>
    <w:next w:val="Normal"/>
    <w:rsid w:val="003E6709"/>
    <w:pPr>
      <w:spacing w:after="240"/>
      <w:ind w:left="720" w:right="144"/>
    </w:pPr>
    <w:rPr>
      <w:rFonts w:ascii="Times New Roman Bold" w:hAnsi="Times New Roman Bold" w:cs="Times New Roman"/>
      <w:b/>
      <w:bCs/>
      <w:i/>
      <w:iCs/>
      <w:sz w:val="19"/>
      <w:szCs w:val="19"/>
      <w:lang w:eastAsia="es-AR"/>
    </w:rPr>
  </w:style>
  <w:style w:type="paragraph" w:customStyle="1" w:styleId="Direct">
    <w:name w:val="Direct"/>
    <w:basedOn w:val="BodyTextIndentSgl"/>
    <w:rsid w:val="003E6709"/>
    <w:pPr>
      <w:ind w:left="1495" w:hanging="415"/>
    </w:pPr>
    <w:rPr>
      <w:rFonts w:cs="Times New Roman"/>
      <w:sz w:val="19"/>
      <w:szCs w:val="19"/>
      <w:lang w:val="en-US" w:eastAsia="es-AR"/>
    </w:rPr>
  </w:style>
  <w:style w:type="character" w:customStyle="1" w:styleId="DeltaViewFormatChange">
    <w:name w:val="DeltaView Format Change"/>
    <w:rsid w:val="003E6709"/>
    <w:rPr>
      <w:color w:val="000000"/>
      <w:spacing w:val="0"/>
    </w:rPr>
  </w:style>
  <w:style w:type="paragraph" w:customStyle="1" w:styleId="IndentItalics">
    <w:name w:val="Indent/Italics"/>
    <w:basedOn w:val="Normal"/>
    <w:rsid w:val="003E6709"/>
    <w:pPr>
      <w:spacing w:after="240"/>
      <w:ind w:firstLine="720"/>
    </w:pPr>
    <w:rPr>
      <w:rFonts w:cs="Times New Roman"/>
      <w:i/>
      <w:lang w:eastAsia="es-AR"/>
    </w:rPr>
  </w:style>
  <w:style w:type="paragraph" w:customStyle="1" w:styleId="BLOCK250">
    <w:name w:val="BLOCK 2.50"/>
    <w:basedOn w:val="BLOCKINDENT250"/>
    <w:rsid w:val="003E6709"/>
    <w:pPr>
      <w:tabs>
        <w:tab w:val="left" w:leader="dot" w:pos="3600"/>
      </w:tabs>
      <w:ind w:firstLine="0"/>
    </w:pPr>
  </w:style>
  <w:style w:type="paragraph" w:customStyle="1" w:styleId="BOLDITALICS5INDENT">
    <w:name w:val="BOLD ITALICS/.5 INDENT"/>
    <w:basedOn w:val="Normal"/>
    <w:rsid w:val="003E6709"/>
    <w:pPr>
      <w:spacing w:after="240"/>
      <w:ind w:firstLine="720"/>
    </w:pPr>
    <w:rPr>
      <w:rFonts w:ascii="Times New Roman Bold" w:hAnsi="Times New Roman Bold" w:cs="Times New Roman"/>
      <w:b/>
      <w:i/>
      <w:lang w:eastAsia="es-AR"/>
    </w:rPr>
  </w:style>
  <w:style w:type="paragraph" w:customStyle="1" w:styleId="HeadingLeftBI">
    <w:name w:val="Heading Left B I"/>
    <w:basedOn w:val="Normal"/>
    <w:rsid w:val="003E6709"/>
    <w:pPr>
      <w:keepNext/>
      <w:spacing w:after="240"/>
    </w:pPr>
    <w:rPr>
      <w:rFonts w:cs="Times New Roman"/>
      <w:b/>
      <w:bCs/>
      <w:i/>
      <w:iCs/>
      <w:lang w:eastAsia="es-AR"/>
    </w:rPr>
  </w:style>
  <w:style w:type="paragraph" w:customStyle="1" w:styleId="Bullet5">
    <w:name w:val="Bullet .5"/>
    <w:basedOn w:val="Normal"/>
    <w:rsid w:val="003E6709"/>
    <w:pPr>
      <w:tabs>
        <w:tab w:val="num" w:pos="1080"/>
      </w:tabs>
      <w:spacing w:after="240"/>
      <w:ind w:left="1080" w:hanging="360"/>
    </w:pPr>
    <w:rPr>
      <w:rFonts w:cs="Times New Roman"/>
      <w:lang w:eastAsia="es-AR"/>
    </w:rPr>
  </w:style>
  <w:style w:type="paragraph" w:customStyle="1" w:styleId="Block25">
    <w:name w:val="Block .25"/>
    <w:basedOn w:val="Normal"/>
    <w:rsid w:val="003E6709"/>
    <w:pPr>
      <w:spacing w:after="240"/>
      <w:ind w:left="360"/>
    </w:pPr>
    <w:rPr>
      <w:rFonts w:cs="Times New Roman"/>
      <w:lang w:eastAsia="es-AR"/>
    </w:rPr>
  </w:style>
  <w:style w:type="paragraph" w:customStyle="1" w:styleId="TitleLI">
    <w:name w:val="Title L I"/>
    <w:basedOn w:val="TitleL"/>
    <w:rsid w:val="003E6709"/>
    <w:pPr>
      <w:keepNext/>
      <w:keepLines/>
      <w:pBdr>
        <w:bottom w:val="single" w:sz="8" w:space="4" w:color="4F81BD"/>
      </w:pBdr>
      <w:spacing w:after="300"/>
      <w:contextualSpacing/>
      <w:outlineLvl w:val="9"/>
    </w:pPr>
    <w:rPr>
      <w:rFonts w:ascii="Cambria" w:hAnsi="Cambria" w:cs="Arial"/>
      <w:b w:val="0"/>
      <w:i/>
      <w:color w:val="17365D"/>
      <w:spacing w:val="5"/>
      <w:kern w:val="28"/>
      <w:sz w:val="24"/>
      <w:szCs w:val="32"/>
      <w:lang w:val="en-US" w:eastAsia="es-AR"/>
    </w:rPr>
  </w:style>
  <w:style w:type="paragraph" w:customStyle="1" w:styleId="TableText1">
    <w:name w:val="TableText"/>
    <w:aliases w:val="tt,Table text"/>
    <w:basedOn w:val="Normal"/>
    <w:rsid w:val="003E6709"/>
    <w:pPr>
      <w:tabs>
        <w:tab w:val="right" w:leader="dot" w:pos="4709"/>
      </w:tabs>
    </w:pPr>
    <w:rPr>
      <w:rFonts w:cs="Times New Roman"/>
      <w:sz w:val="16"/>
      <w:lang w:eastAsia="es-AR"/>
    </w:rPr>
  </w:style>
  <w:style w:type="paragraph" w:customStyle="1" w:styleId="NotesLine">
    <w:name w:val="Notes Line"/>
    <w:basedOn w:val="Normal"/>
    <w:rsid w:val="003E6709"/>
    <w:pPr>
      <w:pBdr>
        <w:bottom w:val="single" w:sz="4" w:space="1" w:color="auto"/>
      </w:pBdr>
      <w:ind w:right="7920"/>
    </w:pPr>
    <w:rPr>
      <w:rFonts w:cs="Times New Roman"/>
      <w:lang w:eastAsia="es-AR"/>
    </w:rPr>
  </w:style>
  <w:style w:type="paragraph" w:customStyle="1" w:styleId="TableRule">
    <w:name w:val="Table Rule"/>
    <w:basedOn w:val="Normal"/>
    <w:rsid w:val="003E6709"/>
    <w:pPr>
      <w:keepNext/>
      <w:spacing w:after="60"/>
    </w:pPr>
    <w:rPr>
      <w:rFonts w:cs="Times New Roman"/>
      <w:u w:val="single"/>
      <w:lang w:eastAsia="es-ES"/>
    </w:rPr>
  </w:style>
  <w:style w:type="paragraph" w:customStyle="1" w:styleId="textonota6">
    <w:name w:val="texto nota 6"/>
    <w:basedOn w:val="Normal"/>
    <w:rsid w:val="003E6709"/>
    <w:pPr>
      <w:ind w:left="2160"/>
      <w:jc w:val="both"/>
    </w:pPr>
    <w:rPr>
      <w:rFonts w:cs="Arial"/>
      <w:bCs/>
      <w:lang w:eastAsia="es-AR"/>
    </w:rPr>
  </w:style>
  <w:style w:type="character" w:customStyle="1" w:styleId="ListBulletChar">
    <w:name w:val="List Bullet Char"/>
    <w:rsid w:val="003E6709"/>
    <w:rPr>
      <w:lang w:val="en-US" w:eastAsia="en-US"/>
    </w:rPr>
  </w:style>
  <w:style w:type="character" w:customStyle="1" w:styleId="TitleChar">
    <w:name w:val="Title Char"/>
    <w:rsid w:val="003E6709"/>
    <w:rPr>
      <w:b/>
      <w:kern w:val="28"/>
      <w:lang w:val="en-US" w:eastAsia="en-US"/>
    </w:rPr>
  </w:style>
  <w:style w:type="character" w:customStyle="1" w:styleId="TitleLChar">
    <w:name w:val="Title L Char"/>
    <w:rsid w:val="003E6709"/>
    <w:rPr>
      <w:b/>
      <w:kern w:val="28"/>
      <w:lang w:val="en-US" w:eastAsia="en-US"/>
    </w:rPr>
  </w:style>
  <w:style w:type="paragraph" w:customStyle="1" w:styleId="TitleLBoldItalic">
    <w:name w:val="Title L Bold Italic"/>
    <w:basedOn w:val="Normal"/>
    <w:rsid w:val="003E6709"/>
    <w:pPr>
      <w:spacing w:after="240"/>
    </w:pPr>
    <w:rPr>
      <w:rFonts w:cs="Times New Roman"/>
      <w:b/>
      <w:i/>
      <w:lang w:eastAsia="es-AR"/>
    </w:rPr>
  </w:style>
  <w:style w:type="paragraph" w:customStyle="1" w:styleId="TitleL5">
    <w:name w:val="Title L .5"/>
    <w:basedOn w:val="Normal"/>
    <w:rsid w:val="003E6709"/>
    <w:pPr>
      <w:keepNext/>
      <w:spacing w:after="240"/>
      <w:ind w:left="720"/>
    </w:pPr>
    <w:rPr>
      <w:rFonts w:cs="Times New Roman"/>
      <w:b/>
      <w:i/>
      <w:iCs/>
      <w:lang w:eastAsia="es-AR"/>
    </w:rPr>
  </w:style>
  <w:style w:type="paragraph" w:customStyle="1" w:styleId="CoverTitle3">
    <w:name w:val="Cover Title 3"/>
    <w:basedOn w:val="Normal"/>
    <w:rsid w:val="003E6709"/>
    <w:pPr>
      <w:jc w:val="center"/>
    </w:pPr>
    <w:rPr>
      <w:rFonts w:cs="Times New Roman"/>
      <w:b/>
      <w:sz w:val="32"/>
      <w:lang w:eastAsia="es-AR"/>
    </w:rPr>
  </w:style>
  <w:style w:type="paragraph" w:customStyle="1" w:styleId="CoverTitle8">
    <w:name w:val="Cover Title 8"/>
    <w:basedOn w:val="Normal"/>
    <w:rsid w:val="003E6709"/>
    <w:pPr>
      <w:spacing w:after="120"/>
      <w:jc w:val="center"/>
    </w:pPr>
    <w:rPr>
      <w:rFonts w:eastAsia="MS Mincho" w:cs="Times New Roman"/>
      <w:sz w:val="18"/>
      <w:lang w:eastAsia="es-AR"/>
    </w:rPr>
  </w:style>
  <w:style w:type="paragraph" w:customStyle="1" w:styleId="CoverText">
    <w:name w:val="Cover Text"/>
    <w:basedOn w:val="Normal"/>
    <w:rsid w:val="003E6709"/>
    <w:pPr>
      <w:spacing w:line="216" w:lineRule="auto"/>
      <w:jc w:val="both"/>
    </w:pPr>
    <w:rPr>
      <w:rFonts w:eastAsia="MS Mincho" w:cs="Times New Roman"/>
      <w:sz w:val="18"/>
      <w:lang w:eastAsia="es-AR"/>
    </w:rPr>
  </w:style>
  <w:style w:type="paragraph" w:customStyle="1" w:styleId="CoverTitle4">
    <w:name w:val="Cover Title 4"/>
    <w:basedOn w:val="Normal"/>
    <w:rsid w:val="003E6709"/>
    <w:pPr>
      <w:jc w:val="center"/>
    </w:pPr>
    <w:rPr>
      <w:rFonts w:cs="Times New Roman"/>
      <w:b/>
      <w:sz w:val="28"/>
      <w:lang w:eastAsia="es-AR"/>
    </w:rPr>
  </w:style>
  <w:style w:type="paragraph" w:customStyle="1" w:styleId="CoverText3">
    <w:name w:val="Cover Text 3"/>
    <w:basedOn w:val="Normal"/>
    <w:rsid w:val="003E6709"/>
    <w:pPr>
      <w:spacing w:after="60"/>
      <w:ind w:left="706"/>
    </w:pPr>
    <w:rPr>
      <w:rFonts w:eastAsia="MS Mincho" w:cs="Times New Roman"/>
      <w:b/>
      <w:lang w:eastAsia="es-AR"/>
    </w:rPr>
  </w:style>
  <w:style w:type="paragraph" w:customStyle="1" w:styleId="CoverText2">
    <w:name w:val="Cover Text 2"/>
    <w:basedOn w:val="Normal"/>
    <w:rsid w:val="003E6709"/>
    <w:pPr>
      <w:spacing w:after="60" w:line="216" w:lineRule="auto"/>
      <w:ind w:left="706" w:firstLine="14"/>
      <w:jc w:val="both"/>
    </w:pPr>
    <w:rPr>
      <w:rFonts w:eastAsia="MS Mincho" w:cs="Times New Roman"/>
      <w:bCs/>
      <w:sz w:val="18"/>
      <w:lang w:eastAsia="es-AR"/>
    </w:rPr>
  </w:style>
  <w:style w:type="paragraph" w:customStyle="1" w:styleId="Footnote">
    <w:name w:val="Footnote"/>
    <w:basedOn w:val="Normal"/>
    <w:rsid w:val="003E6709"/>
    <w:pPr>
      <w:spacing w:before="120" w:line="240" w:lineRule="atLeast"/>
      <w:ind w:left="360" w:hanging="360"/>
      <w:jc w:val="both"/>
    </w:pPr>
    <w:rPr>
      <w:rFonts w:cs="Times New Roman"/>
      <w:lang w:eastAsia="es-AR"/>
    </w:rPr>
  </w:style>
  <w:style w:type="paragraph" w:customStyle="1" w:styleId="SigBlock">
    <w:name w:val="SigBlock"/>
    <w:basedOn w:val="Footnote"/>
    <w:rsid w:val="003E6709"/>
    <w:pPr>
      <w:keepLines/>
      <w:tabs>
        <w:tab w:val="left" w:pos="5400"/>
        <w:tab w:val="left" w:pos="5760"/>
        <w:tab w:val="center" w:pos="8280"/>
        <w:tab w:val="right" w:pos="10800"/>
      </w:tabs>
      <w:spacing w:before="0"/>
      <w:ind w:left="0" w:firstLine="0"/>
    </w:pPr>
  </w:style>
  <w:style w:type="paragraph" w:customStyle="1" w:styleId="NewFootnote">
    <w:name w:val="New Footnote"/>
    <w:basedOn w:val="Normal"/>
    <w:rsid w:val="003E6709"/>
    <w:pPr>
      <w:spacing w:before="60"/>
      <w:ind w:left="360" w:hanging="360"/>
    </w:pPr>
    <w:rPr>
      <w:rFonts w:cs="Times New Roman"/>
      <w:sz w:val="16"/>
      <w:szCs w:val="16"/>
      <w:lang w:eastAsia="es-AR"/>
    </w:rPr>
  </w:style>
  <w:style w:type="paragraph" w:customStyle="1" w:styleId="Bullet-1">
    <w:name w:val="Bullet-1"/>
    <w:basedOn w:val="Normal"/>
    <w:rsid w:val="003E6709"/>
    <w:pPr>
      <w:ind w:left="576" w:hanging="288"/>
    </w:pPr>
    <w:rPr>
      <w:rFonts w:cs="Times New Roman"/>
      <w:lang w:eastAsia="es-AR"/>
    </w:rPr>
  </w:style>
  <w:style w:type="paragraph" w:customStyle="1" w:styleId="Bullet">
    <w:name w:val="Bullet"/>
    <w:basedOn w:val="Normal"/>
    <w:link w:val="BulletCar"/>
    <w:qFormat/>
    <w:rsid w:val="003E6709"/>
    <w:pPr>
      <w:tabs>
        <w:tab w:val="num" w:pos="360"/>
      </w:tabs>
      <w:spacing w:after="240"/>
      <w:ind w:left="360" w:hanging="360"/>
    </w:pPr>
    <w:rPr>
      <w:rFonts w:eastAsia="SimSun" w:cs="Times New Roman"/>
      <w:sz w:val="24"/>
      <w:szCs w:val="20"/>
      <w:lang w:eastAsia="x-none"/>
    </w:rPr>
  </w:style>
  <w:style w:type="paragraph" w:customStyle="1" w:styleId="ListBullet6">
    <w:name w:val="List Bullet 6"/>
    <w:basedOn w:val="Listaconvietas2"/>
    <w:rsid w:val="003E6709"/>
    <w:pPr>
      <w:tabs>
        <w:tab w:val="num" w:pos="2160"/>
      </w:tabs>
      <w:spacing w:after="0"/>
      <w:ind w:left="2160" w:hanging="360"/>
      <w:jc w:val="both"/>
    </w:pPr>
    <w:rPr>
      <w:rFonts w:eastAsia="SimSun" w:cs="Times New Roman"/>
      <w:lang w:eastAsia="es-AR"/>
    </w:rPr>
  </w:style>
  <w:style w:type="paragraph" w:customStyle="1" w:styleId="Indentblocktext">
    <w:name w:val="Indent block text"/>
    <w:basedOn w:val="Normal"/>
    <w:rsid w:val="003E6709"/>
    <w:pPr>
      <w:spacing w:after="180"/>
      <w:ind w:firstLine="720"/>
      <w:jc w:val="both"/>
    </w:pPr>
    <w:rPr>
      <w:rFonts w:ascii="Tms Rmn" w:hAnsi="Tms Rmn" w:cs="Times New Roman"/>
      <w:lang w:eastAsia="es-AR"/>
    </w:rPr>
  </w:style>
  <w:style w:type="paragraph" w:customStyle="1" w:styleId="texto">
    <w:name w:val="texto"/>
    <w:basedOn w:val="Normal"/>
    <w:rsid w:val="003E6709"/>
    <w:pPr>
      <w:ind w:left="426"/>
      <w:jc w:val="both"/>
    </w:pPr>
    <w:rPr>
      <w:rFonts w:cs="Arial"/>
      <w:bCs/>
      <w:lang w:eastAsia="es-AR"/>
    </w:rPr>
  </w:style>
  <w:style w:type="paragraph" w:customStyle="1" w:styleId="Textoinformeauditor">
    <w:name w:val="Texto informe auditor"/>
    <w:basedOn w:val="Normal"/>
    <w:rsid w:val="003E6709"/>
    <w:pPr>
      <w:spacing w:line="360" w:lineRule="auto"/>
      <w:ind w:left="426"/>
      <w:jc w:val="both"/>
    </w:pPr>
    <w:rPr>
      <w:rFonts w:cs="Arial"/>
      <w:bCs/>
      <w:lang w:eastAsia="es-AR"/>
    </w:rPr>
  </w:style>
  <w:style w:type="paragraph" w:customStyle="1" w:styleId="textonota1">
    <w:name w:val="texto nota 1"/>
    <w:basedOn w:val="texto"/>
    <w:rsid w:val="003E6709"/>
    <w:pPr>
      <w:ind w:left="432"/>
    </w:pPr>
  </w:style>
  <w:style w:type="paragraph" w:customStyle="1" w:styleId="textonota2">
    <w:name w:val="texto nota 2"/>
    <w:basedOn w:val="textonota1"/>
    <w:rsid w:val="003E6709"/>
    <w:pPr>
      <w:ind w:left="792"/>
    </w:pPr>
    <w:rPr>
      <w:sz w:val="18"/>
    </w:rPr>
  </w:style>
  <w:style w:type="paragraph" w:customStyle="1" w:styleId="texto2">
    <w:name w:val="texto 2"/>
    <w:basedOn w:val="textonota2"/>
    <w:rsid w:val="003E6709"/>
    <w:pPr>
      <w:ind w:left="576"/>
    </w:pPr>
  </w:style>
  <w:style w:type="paragraph" w:customStyle="1" w:styleId="textonota3">
    <w:name w:val="texto nota 3"/>
    <w:basedOn w:val="texto2"/>
    <w:rsid w:val="003E6709"/>
    <w:pPr>
      <w:ind w:left="990"/>
    </w:pPr>
    <w:rPr>
      <w:sz w:val="20"/>
    </w:rPr>
  </w:style>
  <w:style w:type="paragraph" w:customStyle="1" w:styleId="textonota4">
    <w:name w:val="texto nota 4"/>
    <w:basedOn w:val="textonota3"/>
    <w:rsid w:val="003E6709"/>
    <w:pPr>
      <w:ind w:left="1368"/>
    </w:pPr>
  </w:style>
  <w:style w:type="paragraph" w:customStyle="1" w:styleId="textonota5">
    <w:name w:val="texto nota 5"/>
    <w:basedOn w:val="textonota4"/>
    <w:rsid w:val="003E6709"/>
    <w:pPr>
      <w:ind w:left="1728"/>
    </w:pPr>
  </w:style>
  <w:style w:type="paragraph" w:customStyle="1" w:styleId="texto6">
    <w:name w:val="texto 6"/>
    <w:basedOn w:val="textonota5"/>
    <w:rsid w:val="003E6709"/>
    <w:pPr>
      <w:ind w:left="1890"/>
    </w:pPr>
  </w:style>
  <w:style w:type="paragraph" w:customStyle="1" w:styleId="Textonota30">
    <w:name w:val="Texto nota 3"/>
    <w:basedOn w:val="Normal"/>
    <w:rsid w:val="003E6709"/>
    <w:pPr>
      <w:ind w:left="1512"/>
    </w:pPr>
    <w:rPr>
      <w:rFonts w:cs="Arial"/>
      <w:bCs/>
      <w:sz w:val="19"/>
      <w:lang w:eastAsia="es-AR"/>
    </w:rPr>
  </w:style>
  <w:style w:type="character" w:customStyle="1" w:styleId="Style10pt">
    <w:name w:val="Style 10 pt"/>
    <w:rsid w:val="003E6709"/>
    <w:rPr>
      <w:rFonts w:ascii="Arial" w:hAnsi="Arial"/>
      <w:sz w:val="20"/>
    </w:rPr>
  </w:style>
  <w:style w:type="paragraph" w:customStyle="1" w:styleId="TextoNota">
    <w:name w:val="Texto Nota"/>
    <w:basedOn w:val="Normal"/>
    <w:rsid w:val="003E6709"/>
    <w:pPr>
      <w:ind w:left="450"/>
      <w:jc w:val="both"/>
    </w:pPr>
    <w:rPr>
      <w:rFonts w:cs="Arial"/>
      <w:bCs/>
      <w:lang w:val="es-AR" w:eastAsia="es-AR"/>
    </w:rPr>
  </w:style>
  <w:style w:type="paragraph" w:customStyle="1" w:styleId="Textonota0">
    <w:name w:val="Texto nota"/>
    <w:basedOn w:val="Normal"/>
    <w:rsid w:val="003E6709"/>
    <w:pPr>
      <w:ind w:left="446"/>
      <w:jc w:val="both"/>
    </w:pPr>
    <w:rPr>
      <w:rFonts w:ascii="Book Antiqua" w:hAnsi="Book Antiqua" w:cs="Arial"/>
      <w:bCs/>
      <w:lang w:eastAsia="es-AR"/>
    </w:rPr>
  </w:style>
  <w:style w:type="paragraph" w:customStyle="1" w:styleId="Texto0">
    <w:name w:val="Texto"/>
    <w:basedOn w:val="Normal"/>
    <w:uiPriority w:val="99"/>
    <w:rsid w:val="003E6709"/>
    <w:pPr>
      <w:widowControl w:val="0"/>
      <w:jc w:val="both"/>
    </w:pPr>
    <w:rPr>
      <w:rFonts w:ascii="Book Antiqua" w:hAnsi="Book Antiqua" w:cs="Times New Roman"/>
      <w:bCs/>
      <w:lang w:val="es-ES_tradnl" w:eastAsia="es-AR"/>
    </w:rPr>
  </w:style>
  <w:style w:type="paragraph" w:customStyle="1" w:styleId="TextoNota20">
    <w:name w:val="Texto Nota2"/>
    <w:basedOn w:val="Normal"/>
    <w:rsid w:val="003E6709"/>
    <w:pPr>
      <w:ind w:left="1170"/>
      <w:jc w:val="both"/>
    </w:pPr>
    <w:rPr>
      <w:rFonts w:cs="Arial"/>
      <w:bCs/>
      <w:sz w:val="14"/>
      <w:szCs w:val="14"/>
      <w:lang w:eastAsia="es-AR"/>
    </w:rPr>
  </w:style>
  <w:style w:type="paragraph" w:customStyle="1" w:styleId="Texto1">
    <w:name w:val="Texto 1"/>
    <w:basedOn w:val="Texto0"/>
    <w:rsid w:val="003E6709"/>
    <w:pPr>
      <w:widowControl/>
      <w:ind w:left="360"/>
      <w:jc w:val="left"/>
    </w:pPr>
    <w:rPr>
      <w:rFonts w:ascii="Arial" w:hAnsi="Arial"/>
      <w:bCs w:val="0"/>
      <w:sz w:val="19"/>
      <w:lang w:val="en-US"/>
    </w:rPr>
  </w:style>
  <w:style w:type="paragraph" w:customStyle="1" w:styleId="Texto20">
    <w:name w:val="Texto 2"/>
    <w:basedOn w:val="Texto1"/>
    <w:rsid w:val="003E6709"/>
    <w:pPr>
      <w:ind w:left="720"/>
    </w:pPr>
  </w:style>
  <w:style w:type="paragraph" w:customStyle="1" w:styleId="Textonota10">
    <w:name w:val="Texto nota 1"/>
    <w:basedOn w:val="Normal"/>
    <w:rsid w:val="003E6709"/>
    <w:pPr>
      <w:ind w:left="792"/>
    </w:pPr>
    <w:rPr>
      <w:rFonts w:cs="Times New Roman"/>
      <w:sz w:val="19"/>
      <w:lang w:eastAsia="es-AR"/>
    </w:rPr>
  </w:style>
  <w:style w:type="paragraph" w:customStyle="1" w:styleId="BlockTextSglBold">
    <w:name w:val="Block Text Sgl Bold"/>
    <w:basedOn w:val="Normal"/>
    <w:rsid w:val="003E6709"/>
    <w:pPr>
      <w:keepNext/>
      <w:keepLines/>
      <w:spacing w:after="240"/>
    </w:pPr>
    <w:rPr>
      <w:rFonts w:ascii="Times New Roman Bold" w:hAnsi="Times New Roman Bold" w:cs="Times New Roman"/>
      <w:b/>
      <w:lang w:eastAsia="es-AR"/>
    </w:rPr>
  </w:style>
  <w:style w:type="paragraph" w:customStyle="1" w:styleId="TitleIIndented">
    <w:name w:val="Title I Indented"/>
    <w:basedOn w:val="TitleBIIndented"/>
    <w:rsid w:val="003E6709"/>
    <w:pPr>
      <w:autoSpaceDE/>
      <w:autoSpaceDN/>
      <w:adjustRightInd/>
      <w:ind w:left="720"/>
    </w:pPr>
    <w:rPr>
      <w:b w:val="0"/>
      <w:bCs/>
      <w:i/>
      <w:iCs/>
      <w:szCs w:val="24"/>
    </w:rPr>
  </w:style>
  <w:style w:type="paragraph" w:customStyle="1" w:styleId="List1inchJ">
    <w:name w:val="List 1 inch J"/>
    <w:basedOn w:val="Normal"/>
    <w:rsid w:val="003E6709"/>
    <w:pPr>
      <w:spacing w:after="240"/>
      <w:ind w:left="2160" w:hanging="720"/>
    </w:pPr>
    <w:rPr>
      <w:rFonts w:cs="Times New Roman"/>
      <w:lang w:eastAsia="es-AR"/>
    </w:rPr>
  </w:style>
  <w:style w:type="character" w:customStyle="1" w:styleId="BodyText2SglChar1">
    <w:name w:val="Body Text 2 Sgl Char1"/>
    <w:rsid w:val="003E6709"/>
    <w:rPr>
      <w:sz w:val="24"/>
      <w:lang w:val="en-US" w:eastAsia="en-US"/>
    </w:rPr>
  </w:style>
  <w:style w:type="paragraph" w:customStyle="1" w:styleId="TitleI">
    <w:name w:val="Title I"/>
    <w:basedOn w:val="Normal"/>
    <w:rsid w:val="003E6709"/>
    <w:pPr>
      <w:spacing w:after="240"/>
    </w:pPr>
    <w:rPr>
      <w:rFonts w:cs="Times New Roman"/>
      <w:i/>
      <w:sz w:val="24"/>
      <w:lang w:eastAsia="es-AR"/>
    </w:rPr>
  </w:style>
  <w:style w:type="paragraph" w:customStyle="1" w:styleId="TitleB2">
    <w:name w:val="Title B2"/>
    <w:basedOn w:val="TitleB"/>
    <w:rsid w:val="003E6709"/>
    <w:pPr>
      <w:autoSpaceDE w:val="0"/>
      <w:autoSpaceDN w:val="0"/>
      <w:adjustRightInd w:val="0"/>
      <w:spacing w:after="240"/>
    </w:pPr>
    <w:rPr>
      <w:rFonts w:cs="Times New Roman"/>
      <w:szCs w:val="20"/>
      <w:lang w:val="en-US" w:eastAsia="es-AR"/>
    </w:rPr>
  </w:style>
  <w:style w:type="paragraph" w:customStyle="1" w:styleId="HangingIndent">
    <w:name w:val="Hanging Indent"/>
    <w:basedOn w:val="Normal"/>
    <w:uiPriority w:val="99"/>
    <w:rsid w:val="003E6709"/>
    <w:pPr>
      <w:spacing w:after="240"/>
      <w:ind w:left="1440" w:hanging="720"/>
    </w:pPr>
    <w:rPr>
      <w:rFonts w:cs="Times New Roman"/>
      <w:lang w:eastAsia="es-AR"/>
    </w:rPr>
  </w:style>
  <w:style w:type="paragraph" w:customStyle="1" w:styleId="Bullet1">
    <w:name w:val="Bullet1"/>
    <w:basedOn w:val="Normal"/>
    <w:rsid w:val="003E6709"/>
    <w:pPr>
      <w:widowControl w:val="0"/>
      <w:spacing w:after="240"/>
      <w:ind w:left="720" w:hanging="720"/>
      <w:jc w:val="both"/>
    </w:pPr>
    <w:rPr>
      <w:rFonts w:ascii="MS Mincho" w:eastAsia="MS Mincho" w:cs="Times New Roman"/>
      <w:lang w:val="es-ES" w:eastAsia="es-ES"/>
    </w:rPr>
  </w:style>
  <w:style w:type="paragraph" w:customStyle="1" w:styleId="BulletedList">
    <w:name w:val="Bulleted List"/>
    <w:basedOn w:val="Normal"/>
    <w:rsid w:val="003E6709"/>
    <w:pPr>
      <w:tabs>
        <w:tab w:val="left" w:pos="1440"/>
      </w:tabs>
      <w:spacing w:after="240"/>
      <w:ind w:left="1440" w:hanging="720"/>
      <w:contextualSpacing/>
    </w:pPr>
    <w:rPr>
      <w:rFonts w:cs="Times New Roman"/>
      <w:lang w:eastAsia="es-AR"/>
    </w:rPr>
  </w:style>
  <w:style w:type="paragraph" w:customStyle="1" w:styleId="BlockText5BoldItal">
    <w:name w:val="Block Text .5 Bold Ital"/>
    <w:basedOn w:val="Normal"/>
    <w:rsid w:val="003E6709"/>
    <w:pPr>
      <w:keepNext/>
      <w:spacing w:after="240"/>
      <w:ind w:left="720"/>
    </w:pPr>
    <w:rPr>
      <w:rFonts w:cs="Times New Roman"/>
      <w:b/>
      <w:i/>
      <w:lang w:eastAsia="es-AR"/>
    </w:rPr>
  </w:style>
  <w:style w:type="character" w:styleId="Nmerodelnea">
    <w:name w:val="line number"/>
    <w:uiPriority w:val="99"/>
    <w:rsid w:val="003E6709"/>
    <w:rPr>
      <w:rFonts w:cs="Times New Roman"/>
    </w:rPr>
  </w:style>
  <w:style w:type="character" w:styleId="Refdenotaalfinal">
    <w:name w:val="endnote reference"/>
    <w:uiPriority w:val="99"/>
    <w:rsid w:val="003E6709"/>
    <w:rPr>
      <w:vertAlign w:val="superscript"/>
    </w:rPr>
  </w:style>
  <w:style w:type="paragraph" w:customStyle="1" w:styleId="CarCarCarCarCarCar1Car1">
    <w:name w:val="Car Car Car Car Car Car1 Car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Tablenotes6pt">
    <w:name w:val="Table notes 6pt"/>
    <w:basedOn w:val="Normal"/>
    <w:rsid w:val="003E6709"/>
    <w:pPr>
      <w:ind w:left="319" w:hanging="319"/>
    </w:pPr>
    <w:rPr>
      <w:rFonts w:cs="Times New Roman"/>
      <w:i/>
      <w:iCs/>
      <w:sz w:val="12"/>
      <w:lang w:eastAsia="es-AR"/>
    </w:rPr>
  </w:style>
  <w:style w:type="paragraph" w:customStyle="1" w:styleId="Tablenotes8pt">
    <w:name w:val="Table notes 8pt"/>
    <w:basedOn w:val="Normal"/>
    <w:rsid w:val="003E6709"/>
    <w:pPr>
      <w:ind w:left="360" w:hanging="360"/>
    </w:pPr>
    <w:rPr>
      <w:rFonts w:cs="Times New Roman"/>
      <w:i/>
      <w:iCs/>
      <w:sz w:val="16"/>
      <w:lang w:eastAsia="es-AR"/>
    </w:rPr>
  </w:style>
  <w:style w:type="character" w:customStyle="1" w:styleId="BodyTextFirstIndentChar">
    <w:name w:val="Body Text First Indent Char"/>
    <w:rsid w:val="003E6709"/>
    <w:rPr>
      <w:spacing w:val="0"/>
      <w:sz w:val="24"/>
      <w:lang w:val="en-US" w:eastAsia="x-none"/>
    </w:rPr>
  </w:style>
  <w:style w:type="paragraph" w:customStyle="1" w:styleId="Car2">
    <w:name w:val="Car2"/>
    <w:basedOn w:val="Normal"/>
    <w:rsid w:val="003E6709"/>
    <w:pPr>
      <w:spacing w:after="160" w:line="240" w:lineRule="exact"/>
    </w:pPr>
    <w:rPr>
      <w:rFonts w:ascii="Verdana" w:eastAsia="PMingLiU" w:hAnsi="Verdana" w:cs="Times New Roman"/>
      <w:szCs w:val="20"/>
      <w:lang w:eastAsia="es-AR"/>
    </w:rPr>
  </w:style>
  <w:style w:type="paragraph" w:customStyle="1" w:styleId="Tax">
    <w:name w:val="Tax"/>
    <w:basedOn w:val="Normal"/>
    <w:uiPriority w:val="99"/>
    <w:rsid w:val="003E6709"/>
    <w:pPr>
      <w:autoSpaceDE w:val="0"/>
      <w:autoSpaceDN w:val="0"/>
      <w:adjustRightInd w:val="0"/>
    </w:pPr>
    <w:rPr>
      <w:rFonts w:cs="Times New Roman"/>
      <w:sz w:val="24"/>
      <w:lang w:eastAsia="es-AR"/>
    </w:rPr>
  </w:style>
  <w:style w:type="paragraph" w:customStyle="1" w:styleId="Asuntodelcomentario2">
    <w:name w:val="Asunto del comentario2"/>
    <w:basedOn w:val="Textocomentario"/>
    <w:next w:val="Textocomentario"/>
    <w:semiHidden/>
    <w:rsid w:val="003E6709"/>
    <w:pPr>
      <w:autoSpaceDE w:val="0"/>
      <w:autoSpaceDN w:val="0"/>
      <w:adjustRightInd w:val="0"/>
    </w:pPr>
    <w:rPr>
      <w:rFonts w:cs="Times New Roman"/>
      <w:b/>
      <w:bCs/>
      <w:lang w:val="en-US" w:eastAsia="x-none"/>
    </w:rPr>
  </w:style>
  <w:style w:type="paragraph" w:customStyle="1" w:styleId="Textodeglobo2">
    <w:name w:val="Texto de globo2"/>
    <w:basedOn w:val="Normal"/>
    <w:rsid w:val="003E6709"/>
    <w:pPr>
      <w:autoSpaceDE w:val="0"/>
      <w:autoSpaceDN w:val="0"/>
      <w:adjustRightInd w:val="0"/>
    </w:pPr>
    <w:rPr>
      <w:rFonts w:ascii="Tahoma" w:hAnsi="Tahoma" w:cs="Tahoma"/>
      <w:sz w:val="16"/>
      <w:szCs w:val="16"/>
      <w:lang w:eastAsia="es-AR"/>
    </w:rPr>
  </w:style>
  <w:style w:type="paragraph" w:customStyle="1" w:styleId="CarCarCar1">
    <w:name w:val="Car Car Car1"/>
    <w:basedOn w:val="Normal"/>
    <w:rsid w:val="003E6709"/>
    <w:pPr>
      <w:spacing w:after="160" w:line="240" w:lineRule="exact"/>
    </w:pPr>
    <w:rPr>
      <w:rFonts w:ascii="Verdana" w:eastAsia="PMingLiU" w:hAnsi="Verdana" w:cs="Times New Roman"/>
      <w:szCs w:val="20"/>
      <w:lang w:eastAsia="es-AR"/>
    </w:rPr>
  </w:style>
  <w:style w:type="paragraph" w:customStyle="1" w:styleId="CarCarCar1CarCarCarCarCarCarCarCarCar">
    <w:name w:val="Car Car Car1 Car Car Car Car Car Car Car Car Car"/>
    <w:basedOn w:val="Normal"/>
    <w:rsid w:val="003E6709"/>
    <w:pPr>
      <w:spacing w:after="160" w:line="240" w:lineRule="exact"/>
    </w:pPr>
    <w:rPr>
      <w:rFonts w:ascii="Verdana" w:eastAsia="PMingLiU" w:hAnsi="Verdana" w:cs="Times New Roman"/>
      <w:szCs w:val="20"/>
      <w:lang w:eastAsia="es-AR"/>
    </w:rPr>
  </w:style>
  <w:style w:type="paragraph" w:customStyle="1" w:styleId="CarCarCar1Car">
    <w:name w:val="Car Car Car1 Car"/>
    <w:basedOn w:val="Normal"/>
    <w:rsid w:val="003E6709"/>
    <w:pPr>
      <w:spacing w:after="160" w:line="240" w:lineRule="exact"/>
    </w:pPr>
    <w:rPr>
      <w:rFonts w:ascii="Verdana" w:eastAsia="PMingLiU" w:hAnsi="Verdana" w:cs="Times New Roman"/>
      <w:szCs w:val="20"/>
      <w:lang w:eastAsia="es-AR"/>
    </w:rPr>
  </w:style>
  <w:style w:type="paragraph" w:customStyle="1" w:styleId="CarCarCar">
    <w:name w:val="Car Car Car"/>
    <w:basedOn w:val="Normal"/>
    <w:rsid w:val="003E6709"/>
    <w:pPr>
      <w:spacing w:after="160" w:line="240" w:lineRule="exact"/>
    </w:pPr>
    <w:rPr>
      <w:rFonts w:ascii="Verdana" w:eastAsia="PMingLiU" w:hAnsi="Verdana" w:cs="Times New Roman"/>
      <w:szCs w:val="20"/>
      <w:lang w:eastAsia="es-AR"/>
    </w:rPr>
  </w:style>
  <w:style w:type="paragraph" w:customStyle="1" w:styleId="CarCarCarCarCarCar">
    <w:name w:val="Car Car Car Car Car Car"/>
    <w:basedOn w:val="Normal"/>
    <w:rsid w:val="003E6709"/>
    <w:pPr>
      <w:spacing w:after="160" w:line="240" w:lineRule="exact"/>
    </w:pPr>
    <w:rPr>
      <w:rFonts w:ascii="Verdana" w:eastAsia="PMingLiU" w:hAnsi="Verdana" w:cs="Times New Roman"/>
      <w:szCs w:val="20"/>
      <w:lang w:eastAsia="es-AR"/>
    </w:rPr>
  </w:style>
  <w:style w:type="paragraph" w:customStyle="1" w:styleId="table0">
    <w:name w:val="table"/>
    <w:basedOn w:val="Normal"/>
    <w:rsid w:val="003E6709"/>
    <w:pPr>
      <w:autoSpaceDE w:val="0"/>
      <w:autoSpaceDN w:val="0"/>
    </w:pPr>
    <w:rPr>
      <w:rFonts w:cs="Times New Roman"/>
      <w:szCs w:val="20"/>
      <w:lang w:val="es-ES" w:eastAsia="es-ES"/>
    </w:rPr>
  </w:style>
  <w:style w:type="paragraph" w:customStyle="1" w:styleId="CarCarCarCarCarCarCarCarCar">
    <w:name w:val="Car Car Car Car Car Car Car Car Car"/>
    <w:basedOn w:val="Normal"/>
    <w:rsid w:val="003E6709"/>
    <w:pPr>
      <w:spacing w:after="160" w:line="240" w:lineRule="exact"/>
    </w:pPr>
    <w:rPr>
      <w:rFonts w:ascii="Verdana" w:eastAsia="PMingLiU" w:hAnsi="Verdana" w:cs="Times New Roman"/>
      <w:szCs w:val="20"/>
      <w:lang w:eastAsia="es-AR"/>
    </w:rPr>
  </w:style>
  <w:style w:type="paragraph" w:customStyle="1" w:styleId="CarCarCar1CarCarCarCarCarCarCarCarCarCarCarCarCarCarCarCarCarCarCar">
    <w:name w:val="Car Car Car1 Car Car Car Car Car Car Car Car Car Car Car Car Car Car Car Car Car Car Car"/>
    <w:basedOn w:val="Normal"/>
    <w:rsid w:val="003E6709"/>
    <w:pPr>
      <w:spacing w:after="160" w:line="240" w:lineRule="exact"/>
    </w:pPr>
    <w:rPr>
      <w:rFonts w:ascii="Verdana" w:eastAsia="PMingLiU" w:hAnsi="Verdana" w:cs="Times New Roman"/>
      <w:szCs w:val="20"/>
      <w:lang w:eastAsia="es-AR"/>
    </w:rPr>
  </w:style>
  <w:style w:type="paragraph" w:customStyle="1" w:styleId="Normal1">
    <w:name w:val="Normal1"/>
    <w:basedOn w:val="Normal"/>
    <w:rsid w:val="003E6709"/>
    <w:pPr>
      <w:autoSpaceDE w:val="0"/>
      <w:autoSpaceDN w:val="0"/>
      <w:adjustRightInd w:val="0"/>
    </w:pPr>
    <w:rPr>
      <w:rFonts w:ascii="Garamond" w:eastAsia="SimSun" w:hAnsi="Garamond" w:cs="Times New Roman"/>
      <w:sz w:val="24"/>
      <w:lang w:val="es-AR" w:eastAsia="es-AR"/>
    </w:rPr>
  </w:style>
  <w:style w:type="paragraph" w:customStyle="1" w:styleId="s2-90369">
    <w:name w:val="s2-90369"/>
    <w:basedOn w:val="Normal"/>
    <w:rsid w:val="003E6709"/>
    <w:pPr>
      <w:autoSpaceDE w:val="0"/>
      <w:autoSpaceDN w:val="0"/>
      <w:adjustRightInd w:val="0"/>
      <w:ind w:firstLine="737"/>
      <w:jc w:val="both"/>
    </w:pPr>
    <w:rPr>
      <w:rFonts w:ascii="Arial" w:hAnsi="Arial" w:cs="Arial"/>
      <w:szCs w:val="20"/>
      <w:lang w:val="es-ES" w:eastAsia="es-ES"/>
    </w:rPr>
  </w:style>
  <w:style w:type="character" w:customStyle="1" w:styleId="CharChar3">
    <w:name w:val="Char Char3"/>
    <w:rsid w:val="003E6709"/>
    <w:rPr>
      <w:sz w:val="24"/>
      <w:lang w:val="en-US" w:eastAsia="en-US"/>
    </w:rPr>
  </w:style>
  <w:style w:type="character" w:customStyle="1" w:styleId="CharChar1">
    <w:name w:val="Char Char1"/>
    <w:rsid w:val="003E6709"/>
    <w:rPr>
      <w:sz w:val="24"/>
      <w:lang w:val="en-US" w:eastAsia="en-US"/>
    </w:rPr>
  </w:style>
  <w:style w:type="paragraph" w:customStyle="1" w:styleId="C10">
    <w:name w:val="C10"/>
    <w:rsid w:val="003E6709"/>
    <w:pPr>
      <w:spacing w:before="0" w:after="0" w:line="240" w:lineRule="exact"/>
      <w:jc w:val="right"/>
    </w:pPr>
    <w:rPr>
      <w:rFonts w:ascii="Times New Roman" w:eastAsia="Times New Roman" w:hAnsi="Times New Roman" w:cs="Times New Roman"/>
      <w:noProof/>
      <w:sz w:val="20"/>
      <w:szCs w:val="20"/>
    </w:rPr>
  </w:style>
  <w:style w:type="paragraph" w:customStyle="1" w:styleId="CPNNormal">
    <w:name w:val="CPNNormal"/>
    <w:uiPriority w:val="99"/>
    <w:rsid w:val="003E6709"/>
    <w:pPr>
      <w:tabs>
        <w:tab w:val="left" w:pos="-720"/>
        <w:tab w:val="left" w:pos="990"/>
      </w:tabs>
      <w:spacing w:before="0" w:after="240"/>
      <w:ind w:firstLine="544"/>
      <w:jc w:val="both"/>
    </w:pPr>
    <w:rPr>
      <w:rFonts w:ascii="Times New Roman" w:eastAsia="Times New Roman" w:hAnsi="Times New Roman" w:cs="Times New Roman"/>
      <w:sz w:val="20"/>
      <w:szCs w:val="20"/>
      <w:lang w:eastAsia="es-ES"/>
    </w:rPr>
  </w:style>
  <w:style w:type="paragraph" w:customStyle="1" w:styleId="DeltaViewTableBody">
    <w:name w:val="DeltaView Table Body"/>
    <w:basedOn w:val="Normal"/>
    <w:rsid w:val="003E6709"/>
    <w:pPr>
      <w:autoSpaceDE w:val="0"/>
      <w:autoSpaceDN w:val="0"/>
      <w:adjustRightInd w:val="0"/>
    </w:pPr>
    <w:rPr>
      <w:rFonts w:ascii="Arial" w:hAnsi="Arial" w:cs="Arial"/>
      <w:sz w:val="24"/>
      <w:lang w:eastAsia="es-AR"/>
    </w:rPr>
  </w:style>
  <w:style w:type="character" w:customStyle="1" w:styleId="DeltaViewMoveDestination">
    <w:name w:val="DeltaView Move Destination"/>
    <w:rsid w:val="003E6709"/>
    <w:rPr>
      <w:color w:val="00C000"/>
      <w:spacing w:val="0"/>
      <w:u w:val="double"/>
    </w:rPr>
  </w:style>
  <w:style w:type="character" w:customStyle="1" w:styleId="TextodegloboCar1">
    <w:name w:val="Texto de globo Car1"/>
    <w:uiPriority w:val="99"/>
    <w:semiHidden/>
    <w:rsid w:val="003E6709"/>
    <w:rPr>
      <w:rFonts w:ascii="Tahoma" w:hAnsi="Tahoma"/>
      <w:sz w:val="16"/>
      <w:lang w:val="en-US" w:eastAsia="x-none"/>
    </w:rPr>
  </w:style>
  <w:style w:type="paragraph" w:customStyle="1" w:styleId="taba9">
    <w:name w:val="taba9"/>
    <w:basedOn w:val="Normal"/>
    <w:rsid w:val="003E6709"/>
    <w:pPr>
      <w:tabs>
        <w:tab w:val="right" w:leader="dot" w:pos="5310"/>
      </w:tabs>
    </w:pPr>
    <w:rPr>
      <w:rFonts w:ascii="Arial" w:hAnsi="Arial" w:cs="Arial"/>
      <w:sz w:val="18"/>
      <w:szCs w:val="18"/>
      <w:lang w:eastAsia="es-ES"/>
    </w:rPr>
  </w:style>
  <w:style w:type="paragraph" w:customStyle="1" w:styleId="p2">
    <w:name w:val="p2"/>
    <w:basedOn w:val="Normal"/>
    <w:uiPriority w:val="99"/>
    <w:rsid w:val="003E6709"/>
    <w:pPr>
      <w:widowControl w:val="0"/>
      <w:tabs>
        <w:tab w:val="left" w:pos="374"/>
      </w:tabs>
      <w:autoSpaceDE w:val="0"/>
      <w:autoSpaceDN w:val="0"/>
      <w:adjustRightInd w:val="0"/>
      <w:spacing w:line="226" w:lineRule="atLeast"/>
      <w:ind w:left="1066" w:hanging="374"/>
    </w:pPr>
    <w:rPr>
      <w:rFonts w:cs="Times New Roman"/>
      <w:sz w:val="24"/>
      <w:lang w:eastAsia="es-ES"/>
    </w:rPr>
  </w:style>
  <w:style w:type="paragraph" w:customStyle="1" w:styleId="OmniPage1">
    <w:name w:val="OmniPage #1"/>
    <w:basedOn w:val="Normal"/>
    <w:rsid w:val="003E6709"/>
    <w:pPr>
      <w:spacing w:line="220" w:lineRule="exact"/>
    </w:pPr>
    <w:rPr>
      <w:rFonts w:cs="Times New Roman"/>
      <w:szCs w:val="20"/>
      <w:lang w:eastAsia="es-ES"/>
    </w:rPr>
  </w:style>
  <w:style w:type="character" w:customStyle="1" w:styleId="pp-place-title">
    <w:name w:val="pp-place-title"/>
    <w:rsid w:val="003E6709"/>
    <w:rPr>
      <w:rFonts w:cs="Times New Roman"/>
    </w:rPr>
  </w:style>
  <w:style w:type="character" w:customStyle="1" w:styleId="pp-headline-itempp-headline-address">
    <w:name w:val="pp-headline-item pp-headline-address"/>
    <w:rsid w:val="003E6709"/>
    <w:rPr>
      <w:rFonts w:cs="Times New Roman"/>
    </w:rPr>
  </w:style>
  <w:style w:type="paragraph" w:customStyle="1" w:styleId="CenteredB16pt">
    <w:name w:val="Centered B 16 pt"/>
    <w:basedOn w:val="Normal"/>
    <w:rsid w:val="003E6709"/>
    <w:pPr>
      <w:widowControl w:val="0"/>
      <w:tabs>
        <w:tab w:val="left" w:pos="0"/>
        <w:tab w:val="left" w:pos="720"/>
      </w:tabs>
      <w:suppressAutoHyphens/>
      <w:autoSpaceDE w:val="0"/>
      <w:autoSpaceDN w:val="0"/>
      <w:adjustRightInd w:val="0"/>
      <w:jc w:val="center"/>
    </w:pPr>
    <w:rPr>
      <w:rFonts w:ascii="Times New Roman Bold" w:hAnsi="Times New Roman Bold" w:cs="Times New Roman"/>
      <w:smallCaps/>
      <w:sz w:val="32"/>
      <w:szCs w:val="32"/>
      <w:lang w:eastAsia="es-AR"/>
    </w:rPr>
  </w:style>
  <w:style w:type="paragraph" w:customStyle="1" w:styleId="CarCarCarCharChar">
    <w:name w:val="Car Car Car Char Char"/>
    <w:basedOn w:val="Normal"/>
    <w:rsid w:val="003E6709"/>
    <w:pPr>
      <w:spacing w:after="160" w:line="240" w:lineRule="exact"/>
    </w:pPr>
    <w:rPr>
      <w:rFonts w:ascii="Verdana" w:eastAsia="PMingLiU" w:hAnsi="Verdana" w:cs="Times New Roman"/>
      <w:szCs w:val="20"/>
      <w:lang w:eastAsia="es-AR"/>
    </w:rPr>
  </w:style>
  <w:style w:type="paragraph" w:customStyle="1" w:styleId="Prrafodelista1">
    <w:name w:val="Párrafo de lista1"/>
    <w:basedOn w:val="Normal"/>
    <w:qFormat/>
    <w:rsid w:val="003E6709"/>
    <w:pPr>
      <w:autoSpaceDE w:val="0"/>
      <w:autoSpaceDN w:val="0"/>
      <w:adjustRightInd w:val="0"/>
      <w:ind w:left="708"/>
    </w:pPr>
    <w:rPr>
      <w:rFonts w:cs="Times New Roman"/>
      <w:szCs w:val="20"/>
      <w:lang w:eastAsia="es-AR"/>
    </w:rPr>
  </w:style>
  <w:style w:type="paragraph" w:customStyle="1" w:styleId="CM56">
    <w:name w:val="CM56"/>
    <w:basedOn w:val="Normal"/>
    <w:next w:val="Normal"/>
    <w:uiPriority w:val="99"/>
    <w:rsid w:val="003E6709"/>
    <w:pPr>
      <w:widowControl w:val="0"/>
      <w:autoSpaceDE w:val="0"/>
      <w:autoSpaceDN w:val="0"/>
      <w:adjustRightInd w:val="0"/>
      <w:spacing w:after="255"/>
    </w:pPr>
    <w:rPr>
      <w:rFonts w:eastAsia="MS Mincho" w:cs="Times New Roman"/>
      <w:sz w:val="24"/>
      <w:lang w:val="es-ES" w:eastAsia="es-ES"/>
    </w:rPr>
  </w:style>
  <w:style w:type="paragraph" w:customStyle="1" w:styleId="DPWfdtblbody9">
    <w:name w:val="DPWfd tbl body9"/>
    <w:aliases w:val="y9"/>
    <w:basedOn w:val="Normal"/>
    <w:rsid w:val="003E6709"/>
    <w:pPr>
      <w:spacing w:line="180" w:lineRule="exact"/>
      <w:jc w:val="both"/>
    </w:pPr>
    <w:rPr>
      <w:rFonts w:cs="Times New Roman"/>
      <w:sz w:val="18"/>
      <w:szCs w:val="18"/>
      <w:lang w:eastAsia="es-ES"/>
    </w:rPr>
  </w:style>
  <w:style w:type="paragraph" w:customStyle="1" w:styleId="BodyText2SglCarCarCarCarCar">
    <w:name w:val="Body Text 2 Sgl Car Car Car Car Car"/>
    <w:basedOn w:val="Normal"/>
    <w:rsid w:val="003E6709"/>
    <w:pPr>
      <w:widowControl w:val="0"/>
      <w:autoSpaceDE w:val="0"/>
      <w:autoSpaceDN w:val="0"/>
      <w:adjustRightInd w:val="0"/>
      <w:spacing w:after="240"/>
      <w:ind w:firstLine="720"/>
    </w:pPr>
    <w:rPr>
      <w:rFonts w:cs="Times New Roman"/>
      <w:sz w:val="24"/>
      <w:lang w:val="es-ES" w:eastAsia="es-ES"/>
    </w:rPr>
  </w:style>
  <w:style w:type="character" w:customStyle="1" w:styleId="apple-style-span">
    <w:name w:val="apple-style-span"/>
    <w:rsid w:val="003E6709"/>
    <w:rPr>
      <w:rFonts w:cs="Times New Roman"/>
    </w:rPr>
  </w:style>
  <w:style w:type="character" w:customStyle="1" w:styleId="apple-converted-space">
    <w:name w:val="apple-converted-space"/>
    <w:rsid w:val="003E6709"/>
    <w:rPr>
      <w:rFonts w:cs="Times New Roman"/>
    </w:rPr>
  </w:style>
  <w:style w:type="paragraph" w:customStyle="1" w:styleId="bodytext2">
    <w:name w:val="bodytext2"/>
    <w:basedOn w:val="Normal"/>
    <w:uiPriority w:val="99"/>
    <w:rsid w:val="003E6709"/>
    <w:pPr>
      <w:ind w:left="284" w:firstLine="709"/>
      <w:jc w:val="both"/>
    </w:pPr>
    <w:rPr>
      <w:rFonts w:ascii="Book Antiqua" w:hAnsi="Book Antiqua" w:cs="Times New Roman"/>
      <w:szCs w:val="20"/>
      <w:lang w:val="es-ES" w:eastAsia="es-ES"/>
    </w:rPr>
  </w:style>
  <w:style w:type="character" w:customStyle="1" w:styleId="deltaviewinsertion0">
    <w:name w:val="deltaviewinsertion"/>
    <w:uiPriority w:val="99"/>
    <w:rsid w:val="003E6709"/>
    <w:rPr>
      <w:color w:val="0000FF"/>
      <w:spacing w:val="0"/>
      <w:u w:val="single"/>
    </w:rPr>
  </w:style>
  <w:style w:type="paragraph" w:customStyle="1" w:styleId="NormaProspecto">
    <w:name w:val="Norma Prospecto"/>
    <w:basedOn w:val="Normal"/>
    <w:uiPriority w:val="99"/>
    <w:rsid w:val="003E6709"/>
    <w:pPr>
      <w:widowControl w:val="0"/>
      <w:autoSpaceDE w:val="0"/>
      <w:autoSpaceDN w:val="0"/>
      <w:adjustRightInd w:val="0"/>
      <w:spacing w:after="120"/>
      <w:jc w:val="both"/>
    </w:pPr>
    <w:rPr>
      <w:rFonts w:cs="Times New Roman"/>
      <w:szCs w:val="20"/>
      <w:lang w:val="es-AR" w:eastAsia="es-ES"/>
    </w:rPr>
  </w:style>
  <w:style w:type="paragraph" w:customStyle="1" w:styleId="Default">
    <w:name w:val="Default"/>
    <w:rsid w:val="003E6709"/>
    <w:pPr>
      <w:autoSpaceDE w:val="0"/>
      <w:autoSpaceDN w:val="0"/>
      <w:adjustRightInd w:val="0"/>
      <w:spacing w:before="0" w:after="0"/>
    </w:pPr>
    <w:rPr>
      <w:rFonts w:ascii="Times New Roman" w:eastAsia="Times New Roman" w:hAnsi="Times New Roman" w:cs="Times New Roman"/>
      <w:color w:val="000000"/>
      <w:sz w:val="24"/>
      <w:szCs w:val="24"/>
      <w:lang w:val="es-ES" w:eastAsia="es-ES"/>
    </w:rPr>
  </w:style>
  <w:style w:type="paragraph" w:customStyle="1" w:styleId="s4">
    <w:name w:val="s4"/>
    <w:basedOn w:val="Normal"/>
    <w:uiPriority w:val="99"/>
    <w:rsid w:val="003E6709"/>
    <w:pPr>
      <w:spacing w:before="100" w:beforeAutospacing="1" w:after="100" w:afterAutospacing="1"/>
    </w:pPr>
    <w:rPr>
      <w:rFonts w:cs="Times New Roman"/>
      <w:sz w:val="24"/>
      <w:lang w:val="es-ES" w:eastAsia="es-ES"/>
    </w:rPr>
  </w:style>
  <w:style w:type="paragraph" w:customStyle="1" w:styleId="Revisin1">
    <w:name w:val="Revisión1"/>
    <w:hidden/>
    <w:rsid w:val="003E6709"/>
    <w:pPr>
      <w:spacing w:before="0" w:after="0"/>
    </w:pPr>
    <w:rPr>
      <w:rFonts w:ascii="Times New Roman" w:eastAsia="Times New Roman" w:hAnsi="Times New Roman" w:cs="Times New Roman"/>
      <w:sz w:val="20"/>
      <w:szCs w:val="20"/>
    </w:rPr>
  </w:style>
  <w:style w:type="character" w:customStyle="1" w:styleId="TABLES9PT">
    <w:name w:val="TABLES 9PT"/>
    <w:rsid w:val="003E6709"/>
    <w:rPr>
      <w:spacing w:val="0"/>
      <w:sz w:val="18"/>
    </w:rPr>
  </w:style>
  <w:style w:type="paragraph" w:customStyle="1" w:styleId="Col1">
    <w:name w:val="Col1"/>
    <w:basedOn w:val="Normal"/>
    <w:rsid w:val="003E6709"/>
    <w:pPr>
      <w:tabs>
        <w:tab w:val="decimal" w:pos="101"/>
        <w:tab w:val="decimal" w:pos="1008"/>
      </w:tabs>
    </w:pPr>
    <w:rPr>
      <w:rFonts w:cs="Times New Roman"/>
      <w:sz w:val="18"/>
      <w:lang w:eastAsia="es-AR"/>
    </w:rPr>
  </w:style>
  <w:style w:type="paragraph" w:customStyle="1" w:styleId="BodyTextIndent22">
    <w:name w:val="Body Text Indent 22"/>
    <w:basedOn w:val="Normal"/>
    <w:rsid w:val="003E6709"/>
    <w:pPr>
      <w:ind w:left="284" w:firstLine="709"/>
      <w:jc w:val="both"/>
    </w:pPr>
    <w:rPr>
      <w:rFonts w:ascii="Book Antiqua" w:hAnsi="Book Antiqua" w:cs="Times New Roman"/>
      <w:kern w:val="18"/>
      <w:szCs w:val="20"/>
      <w:lang w:val="es-ES" w:eastAsia="es-ES"/>
    </w:rPr>
  </w:style>
  <w:style w:type="paragraph" w:customStyle="1" w:styleId="BodyTextIndent21">
    <w:name w:val="Body Text Indent 21"/>
    <w:basedOn w:val="Normal"/>
    <w:rsid w:val="003E6709"/>
    <w:pPr>
      <w:ind w:left="284" w:firstLine="709"/>
      <w:jc w:val="both"/>
    </w:pPr>
    <w:rPr>
      <w:rFonts w:ascii="Book Antiqua" w:hAnsi="Book Antiqua" w:cs="Times New Roman"/>
      <w:kern w:val="18"/>
      <w:szCs w:val="20"/>
      <w:lang w:val="es-ES" w:eastAsia="es-ES"/>
    </w:rPr>
  </w:style>
  <w:style w:type="paragraph" w:customStyle="1" w:styleId="Sangr3detindependiente">
    <w:name w:val="Sangr僘 3 de t. independiente"/>
    <w:basedOn w:val="Normal"/>
    <w:next w:val="BodyText2Sgl"/>
    <w:rsid w:val="003E6709"/>
    <w:pPr>
      <w:widowControl w:val="0"/>
      <w:autoSpaceDE w:val="0"/>
      <w:autoSpaceDN w:val="0"/>
      <w:adjustRightInd w:val="0"/>
      <w:spacing w:after="240"/>
      <w:ind w:left="720"/>
    </w:pPr>
    <w:rPr>
      <w:rFonts w:cs="Times New Roman"/>
      <w:szCs w:val="20"/>
      <w:lang w:eastAsia="es-ES"/>
    </w:rPr>
  </w:style>
  <w:style w:type="paragraph" w:customStyle="1" w:styleId="DeltaViewTableHeading">
    <w:name w:val="DeltaView Table Heading"/>
    <w:basedOn w:val="Normal"/>
    <w:rsid w:val="003E6709"/>
    <w:pPr>
      <w:autoSpaceDE w:val="0"/>
      <w:autoSpaceDN w:val="0"/>
      <w:adjustRightInd w:val="0"/>
      <w:spacing w:after="120"/>
    </w:pPr>
    <w:rPr>
      <w:rFonts w:ascii="Arial" w:hAnsi="Arial" w:cs="Arial"/>
      <w:b/>
      <w:bCs/>
      <w:sz w:val="24"/>
      <w:lang w:eastAsia="es-ES"/>
    </w:rPr>
  </w:style>
  <w:style w:type="paragraph" w:customStyle="1" w:styleId="s7-94468">
    <w:name w:val="s7-94468"/>
    <w:basedOn w:val="Normal"/>
    <w:next w:val="Normal"/>
    <w:uiPriority w:val="99"/>
    <w:rsid w:val="003E6709"/>
    <w:pPr>
      <w:widowControl w:val="0"/>
      <w:autoSpaceDE w:val="0"/>
      <w:autoSpaceDN w:val="0"/>
      <w:adjustRightInd w:val="0"/>
      <w:spacing w:before="100" w:beforeAutospacing="1" w:after="100" w:afterAutospacing="1"/>
    </w:pPr>
    <w:rPr>
      <w:rFonts w:cs="Times New Roman"/>
      <w:sz w:val="24"/>
      <w:lang w:val="es-ES" w:eastAsia="es-ES"/>
    </w:rPr>
  </w:style>
  <w:style w:type="paragraph" w:customStyle="1" w:styleId="RiskFactor">
    <w:name w:val="Risk Factor"/>
    <w:basedOn w:val="Normal"/>
    <w:rsid w:val="003E6709"/>
    <w:pPr>
      <w:keepNext/>
      <w:spacing w:after="240"/>
      <w:ind w:firstLine="720"/>
      <w:jc w:val="both"/>
    </w:pPr>
    <w:rPr>
      <w:rFonts w:cs="Times New Roman"/>
      <w:b/>
      <w:bCs/>
      <w:i/>
      <w:iCs/>
      <w:w w:val="0"/>
      <w:szCs w:val="20"/>
      <w:lang w:eastAsia="es-AR"/>
    </w:rPr>
  </w:style>
  <w:style w:type="paragraph" w:customStyle="1" w:styleId="BodyText2Sgl11pt">
    <w:name w:val="Body Text 2 Sgl 11pt"/>
    <w:basedOn w:val="Normal"/>
    <w:rsid w:val="003E6709"/>
    <w:pPr>
      <w:tabs>
        <w:tab w:val="left" w:pos="567"/>
      </w:tabs>
      <w:spacing w:after="240" w:line="240" w:lineRule="exact"/>
      <w:ind w:firstLine="720"/>
    </w:pPr>
    <w:rPr>
      <w:rFonts w:cs="Times New Roman"/>
      <w:sz w:val="22"/>
      <w:szCs w:val="22"/>
      <w:lang w:eastAsia="es-ES"/>
    </w:rPr>
  </w:style>
  <w:style w:type="paragraph" w:customStyle="1" w:styleId="ListB">
    <w:name w:val="ListB"/>
    <w:basedOn w:val="Normal"/>
    <w:uiPriority w:val="99"/>
    <w:rsid w:val="003E6709"/>
    <w:pPr>
      <w:keepNext/>
      <w:tabs>
        <w:tab w:val="left" w:pos="567"/>
      </w:tabs>
      <w:spacing w:after="240" w:line="240" w:lineRule="exact"/>
    </w:pPr>
    <w:rPr>
      <w:rFonts w:cs="Times New Roman"/>
      <w:b/>
      <w:bCs/>
      <w:sz w:val="22"/>
      <w:szCs w:val="22"/>
      <w:lang w:val="es-ES" w:eastAsia="es-ES"/>
    </w:rPr>
  </w:style>
  <w:style w:type="paragraph" w:customStyle="1" w:styleId="s38">
    <w:name w:val="s38"/>
    <w:basedOn w:val="Normal"/>
    <w:uiPriority w:val="99"/>
    <w:rsid w:val="003E6709"/>
    <w:pPr>
      <w:ind w:left="964" w:hanging="397"/>
      <w:jc w:val="both"/>
    </w:pPr>
    <w:rPr>
      <w:rFonts w:ascii="Arial" w:hAnsi="Arial" w:cs="Arial"/>
      <w:szCs w:val="20"/>
      <w:lang w:val="es-ES" w:eastAsia="es-ES"/>
    </w:rPr>
  </w:style>
  <w:style w:type="paragraph" w:customStyle="1" w:styleId="Tablefootnote0">
    <w:name w:val="Table footnote"/>
    <w:basedOn w:val="Normal"/>
    <w:rsid w:val="003E6709"/>
    <w:pPr>
      <w:ind w:left="360" w:hanging="360"/>
    </w:pPr>
    <w:rPr>
      <w:rFonts w:eastAsia="Batang" w:cs="Times New Roman"/>
      <w:sz w:val="16"/>
      <w:szCs w:val="16"/>
      <w:lang w:eastAsia="es-AR"/>
    </w:rPr>
  </w:style>
  <w:style w:type="paragraph" w:customStyle="1" w:styleId="NormalTimesNewRoman">
    <w:name w:val="Normal + Times New Roman"/>
    <w:aliases w:val="10 pt,Negro,Justificado,Comprimido  0,1 pto"/>
    <w:basedOn w:val="Normal"/>
    <w:semiHidden/>
    <w:rsid w:val="003E6709"/>
    <w:pPr>
      <w:tabs>
        <w:tab w:val="left" w:pos="-720"/>
        <w:tab w:val="left" w:pos="284"/>
      </w:tabs>
      <w:suppressAutoHyphens/>
      <w:jc w:val="both"/>
    </w:pPr>
    <w:rPr>
      <w:rFonts w:eastAsia="SimSun" w:cs="Times New Roman"/>
      <w:color w:val="000000"/>
      <w:spacing w:val="-2"/>
      <w:szCs w:val="20"/>
      <w:lang w:val="es-AR" w:eastAsia="es-AR"/>
    </w:rPr>
  </w:style>
  <w:style w:type="paragraph" w:customStyle="1" w:styleId="PrrafoFecha">
    <w:name w:val="Párrafo Fecha"/>
    <w:basedOn w:val="Normal"/>
    <w:next w:val="Normal"/>
    <w:uiPriority w:val="99"/>
    <w:semiHidden/>
    <w:rsid w:val="003E6709"/>
    <w:pPr>
      <w:spacing w:after="720"/>
      <w:jc w:val="right"/>
    </w:pPr>
    <w:rPr>
      <w:rFonts w:ascii="Courier New" w:eastAsia="SimSun" w:hAnsi="Courier New" w:cs="Times New Roman"/>
      <w:sz w:val="24"/>
      <w:szCs w:val="20"/>
      <w:lang w:val="es-ES_tradnl" w:eastAsia="es-ES"/>
    </w:rPr>
  </w:style>
  <w:style w:type="paragraph" w:customStyle="1" w:styleId="Prrafo1lnea">
    <w:name w:val="Párrafo 1 línea"/>
    <w:basedOn w:val="Normal"/>
    <w:uiPriority w:val="99"/>
    <w:semiHidden/>
    <w:rsid w:val="003E6709"/>
    <w:pPr>
      <w:jc w:val="both"/>
    </w:pPr>
    <w:rPr>
      <w:rFonts w:ascii="Courier New" w:eastAsia="SimSun" w:hAnsi="Courier New" w:cs="Times New Roman"/>
      <w:sz w:val="24"/>
      <w:szCs w:val="20"/>
      <w:lang w:val="es-ES_tradnl" w:eastAsia="es-ES"/>
    </w:rPr>
  </w:style>
  <w:style w:type="paragraph" w:customStyle="1" w:styleId="Sangradetextonormal1">
    <w:name w:val="Sangría de texto normal1"/>
    <w:basedOn w:val="Normal"/>
    <w:rsid w:val="003E6709"/>
    <w:pPr>
      <w:spacing w:after="120"/>
      <w:ind w:left="283"/>
    </w:pPr>
    <w:rPr>
      <w:rFonts w:eastAsia="SimSun" w:cs="Times New Roman"/>
      <w:sz w:val="24"/>
      <w:szCs w:val="20"/>
      <w:lang w:val="es-AR" w:eastAsia="es-ES"/>
    </w:rPr>
  </w:style>
  <w:style w:type="paragraph" w:customStyle="1" w:styleId="PrrafoDireccion">
    <w:name w:val="Párrafo Direccion"/>
    <w:basedOn w:val="Normal"/>
    <w:uiPriority w:val="99"/>
    <w:semiHidden/>
    <w:rsid w:val="003E6709"/>
    <w:rPr>
      <w:rFonts w:ascii="Courier New" w:eastAsia="SimSun" w:hAnsi="Courier New" w:cs="Times New Roman"/>
      <w:sz w:val="24"/>
      <w:szCs w:val="20"/>
      <w:lang w:val="es-ES_tradnl" w:eastAsia="es-ES"/>
    </w:rPr>
  </w:style>
  <w:style w:type="paragraph" w:customStyle="1" w:styleId="PrrafoIndentado">
    <w:name w:val="Párrafo Indentado"/>
    <w:basedOn w:val="PrrafoFecha"/>
    <w:uiPriority w:val="99"/>
    <w:semiHidden/>
    <w:rsid w:val="003E6709"/>
    <w:pPr>
      <w:spacing w:before="240" w:after="0"/>
      <w:ind w:left="851"/>
      <w:jc w:val="both"/>
    </w:pPr>
  </w:style>
  <w:style w:type="paragraph" w:customStyle="1" w:styleId="PrrafoNormal">
    <w:name w:val="Párrafo Normal"/>
    <w:basedOn w:val="PrrafoFecha"/>
    <w:uiPriority w:val="99"/>
    <w:semiHidden/>
    <w:rsid w:val="003E6709"/>
    <w:pPr>
      <w:spacing w:after="240" w:line="360" w:lineRule="exact"/>
      <w:jc w:val="both"/>
    </w:pPr>
  </w:style>
  <w:style w:type="paragraph" w:customStyle="1" w:styleId="PrrafoRoman">
    <w:name w:val="Párrafo Romaní"/>
    <w:basedOn w:val="PrrafoFecha"/>
    <w:uiPriority w:val="99"/>
    <w:semiHidden/>
    <w:rsid w:val="003E6709"/>
    <w:pPr>
      <w:spacing w:after="0" w:line="480" w:lineRule="exact"/>
      <w:ind w:left="1418"/>
      <w:jc w:val="both"/>
    </w:pPr>
  </w:style>
  <w:style w:type="paragraph" w:customStyle="1" w:styleId="TtuloPrincipal">
    <w:name w:val="Título Principal"/>
    <w:basedOn w:val="PrrafoFecha"/>
    <w:next w:val="Normal"/>
    <w:uiPriority w:val="99"/>
    <w:semiHidden/>
    <w:rsid w:val="003E6709"/>
    <w:pPr>
      <w:spacing w:after="360"/>
      <w:jc w:val="center"/>
    </w:pPr>
    <w:rPr>
      <w:rFonts w:ascii="Garamond" w:hAnsi="Garamond"/>
      <w:b/>
      <w:u w:val="single"/>
    </w:rPr>
  </w:style>
  <w:style w:type="paragraph" w:customStyle="1" w:styleId="TtuloSecundario">
    <w:name w:val="Título Secundario"/>
    <w:basedOn w:val="Normal"/>
    <w:uiPriority w:val="99"/>
    <w:semiHidden/>
    <w:rsid w:val="003E6709"/>
    <w:pPr>
      <w:jc w:val="center"/>
    </w:pPr>
    <w:rPr>
      <w:rFonts w:ascii="Courier New" w:eastAsia="SimSun" w:hAnsi="Courier New" w:cs="Times New Roman"/>
      <w:sz w:val="24"/>
      <w:szCs w:val="20"/>
      <w:u w:val="single"/>
      <w:lang w:val="es-ES_tradnl" w:eastAsia="es-ES"/>
    </w:rPr>
  </w:style>
  <w:style w:type="paragraph" w:customStyle="1" w:styleId="Fax">
    <w:name w:val="Fax"/>
    <w:basedOn w:val="Normal"/>
    <w:uiPriority w:val="99"/>
    <w:semiHidden/>
    <w:rsid w:val="003E6709"/>
    <w:pPr>
      <w:spacing w:after="120"/>
    </w:pPr>
    <w:rPr>
      <w:rFonts w:eastAsia="SimSun" w:cs="Times New Roman"/>
      <w:sz w:val="24"/>
      <w:szCs w:val="20"/>
      <w:lang w:eastAsia="es-ES"/>
    </w:rPr>
  </w:style>
  <w:style w:type="paragraph" w:customStyle="1" w:styleId="To">
    <w:name w:val="To"/>
    <w:basedOn w:val="Normal"/>
    <w:uiPriority w:val="99"/>
    <w:semiHidden/>
    <w:rsid w:val="003E6709"/>
    <w:pPr>
      <w:spacing w:after="120"/>
    </w:pPr>
    <w:rPr>
      <w:rFonts w:eastAsia="SimSun" w:cs="Times New Roman"/>
      <w:sz w:val="24"/>
      <w:szCs w:val="20"/>
      <w:lang w:eastAsia="es-ES"/>
    </w:rPr>
  </w:style>
  <w:style w:type="paragraph" w:customStyle="1" w:styleId="Textodenotaalfinal">
    <w:name w:val="Texto de nota al final"/>
    <w:basedOn w:val="Normal"/>
    <w:uiPriority w:val="99"/>
    <w:semiHidden/>
    <w:rsid w:val="003E6709"/>
    <w:pPr>
      <w:widowControl w:val="0"/>
      <w:autoSpaceDE w:val="0"/>
      <w:autoSpaceDN w:val="0"/>
      <w:adjustRightInd w:val="0"/>
    </w:pPr>
    <w:rPr>
      <w:rFonts w:ascii="Courier" w:eastAsia="SimSun" w:hAnsi="Courier" w:cs="Times New Roman"/>
      <w:lang w:val="es-ES" w:eastAsia="es-ES"/>
    </w:rPr>
  </w:style>
  <w:style w:type="paragraph" w:customStyle="1" w:styleId="Textodenotaalpie">
    <w:name w:val="Texto de nota al pie"/>
    <w:basedOn w:val="Normal"/>
    <w:uiPriority w:val="99"/>
    <w:semiHidden/>
    <w:rsid w:val="003E6709"/>
    <w:pPr>
      <w:widowControl w:val="0"/>
      <w:autoSpaceDE w:val="0"/>
      <w:autoSpaceDN w:val="0"/>
      <w:adjustRightInd w:val="0"/>
    </w:pPr>
    <w:rPr>
      <w:rFonts w:ascii="Courier" w:eastAsia="SimSun" w:hAnsi="Courier" w:cs="Times New Roman"/>
      <w:lang w:val="es-ES" w:eastAsia="es-ES"/>
    </w:rPr>
  </w:style>
  <w:style w:type="paragraph" w:customStyle="1" w:styleId="Document1">
    <w:name w:val="Document 1"/>
    <w:uiPriority w:val="99"/>
    <w:semiHidden/>
    <w:rsid w:val="003E6709"/>
    <w:pPr>
      <w:keepNext/>
      <w:keepLines/>
      <w:widowControl w:val="0"/>
      <w:tabs>
        <w:tab w:val="left" w:pos="-720"/>
      </w:tabs>
      <w:suppressAutoHyphens/>
      <w:autoSpaceDE w:val="0"/>
      <w:autoSpaceDN w:val="0"/>
      <w:adjustRightInd w:val="0"/>
      <w:spacing w:before="0" w:after="0" w:line="240" w:lineRule="atLeast"/>
    </w:pPr>
    <w:rPr>
      <w:rFonts w:ascii="Courier" w:eastAsia="SimSun" w:hAnsi="Courier" w:cs="Times New Roman"/>
      <w:sz w:val="24"/>
      <w:szCs w:val="24"/>
      <w:lang w:eastAsia="es-ES"/>
    </w:rPr>
  </w:style>
  <w:style w:type="paragraph" w:customStyle="1" w:styleId="Tdc10">
    <w:name w:val="Tdc 1"/>
    <w:basedOn w:val="Normal"/>
    <w:uiPriority w:val="99"/>
    <w:semiHidden/>
    <w:rsid w:val="003E6709"/>
    <w:pPr>
      <w:widowControl w:val="0"/>
      <w:tabs>
        <w:tab w:val="right" w:leader="dot" w:pos="9360"/>
      </w:tabs>
      <w:suppressAutoHyphens/>
      <w:autoSpaceDE w:val="0"/>
      <w:autoSpaceDN w:val="0"/>
      <w:adjustRightInd w:val="0"/>
      <w:spacing w:before="480" w:line="240" w:lineRule="atLeast"/>
      <w:ind w:left="720" w:right="720" w:hanging="720"/>
    </w:pPr>
    <w:rPr>
      <w:rFonts w:ascii="Courier" w:eastAsia="SimSun" w:hAnsi="Courier" w:cs="Times New Roman"/>
      <w:sz w:val="24"/>
      <w:lang w:eastAsia="es-ES"/>
    </w:rPr>
  </w:style>
  <w:style w:type="paragraph" w:customStyle="1" w:styleId="Tdc20">
    <w:name w:val="Tdc 2"/>
    <w:basedOn w:val="Normal"/>
    <w:uiPriority w:val="99"/>
    <w:semiHidden/>
    <w:rsid w:val="003E6709"/>
    <w:pPr>
      <w:widowControl w:val="0"/>
      <w:tabs>
        <w:tab w:val="right" w:leader="dot" w:pos="9360"/>
      </w:tabs>
      <w:suppressAutoHyphens/>
      <w:autoSpaceDE w:val="0"/>
      <w:autoSpaceDN w:val="0"/>
      <w:adjustRightInd w:val="0"/>
      <w:spacing w:line="240" w:lineRule="atLeast"/>
      <w:ind w:left="1440" w:right="720" w:hanging="720"/>
    </w:pPr>
    <w:rPr>
      <w:rFonts w:ascii="Courier" w:eastAsia="SimSun" w:hAnsi="Courier" w:cs="Times New Roman"/>
      <w:sz w:val="24"/>
      <w:lang w:eastAsia="es-ES"/>
    </w:rPr>
  </w:style>
  <w:style w:type="paragraph" w:customStyle="1" w:styleId="Tdc30">
    <w:name w:val="Tdc 3"/>
    <w:basedOn w:val="Normal"/>
    <w:uiPriority w:val="99"/>
    <w:semiHidden/>
    <w:rsid w:val="003E6709"/>
    <w:pPr>
      <w:widowControl w:val="0"/>
      <w:tabs>
        <w:tab w:val="right" w:leader="dot" w:pos="9360"/>
      </w:tabs>
      <w:suppressAutoHyphens/>
      <w:autoSpaceDE w:val="0"/>
      <w:autoSpaceDN w:val="0"/>
      <w:adjustRightInd w:val="0"/>
      <w:spacing w:line="240" w:lineRule="atLeast"/>
      <w:ind w:left="2160" w:right="720" w:hanging="720"/>
    </w:pPr>
    <w:rPr>
      <w:rFonts w:ascii="Courier" w:eastAsia="SimSun" w:hAnsi="Courier" w:cs="Times New Roman"/>
      <w:sz w:val="24"/>
      <w:lang w:eastAsia="es-ES"/>
    </w:rPr>
  </w:style>
  <w:style w:type="paragraph" w:customStyle="1" w:styleId="Tdc40">
    <w:name w:val="Tdc 4"/>
    <w:basedOn w:val="Normal"/>
    <w:uiPriority w:val="99"/>
    <w:semiHidden/>
    <w:rsid w:val="003E6709"/>
    <w:pPr>
      <w:widowControl w:val="0"/>
      <w:tabs>
        <w:tab w:val="right" w:leader="dot" w:pos="9360"/>
      </w:tabs>
      <w:suppressAutoHyphens/>
      <w:autoSpaceDE w:val="0"/>
      <w:autoSpaceDN w:val="0"/>
      <w:adjustRightInd w:val="0"/>
      <w:spacing w:line="240" w:lineRule="atLeast"/>
      <w:ind w:left="2880" w:right="720" w:hanging="720"/>
    </w:pPr>
    <w:rPr>
      <w:rFonts w:ascii="Courier" w:eastAsia="SimSun" w:hAnsi="Courier" w:cs="Times New Roman"/>
      <w:sz w:val="24"/>
      <w:lang w:eastAsia="es-ES"/>
    </w:rPr>
  </w:style>
  <w:style w:type="paragraph" w:customStyle="1" w:styleId="Tdc50">
    <w:name w:val="Tdc 5"/>
    <w:basedOn w:val="Normal"/>
    <w:uiPriority w:val="99"/>
    <w:semiHidden/>
    <w:rsid w:val="003E6709"/>
    <w:pPr>
      <w:widowControl w:val="0"/>
      <w:tabs>
        <w:tab w:val="right" w:leader="dot" w:pos="9360"/>
      </w:tabs>
      <w:suppressAutoHyphens/>
      <w:autoSpaceDE w:val="0"/>
      <w:autoSpaceDN w:val="0"/>
      <w:adjustRightInd w:val="0"/>
      <w:spacing w:line="240" w:lineRule="atLeast"/>
      <w:ind w:left="3600" w:right="720" w:hanging="720"/>
    </w:pPr>
    <w:rPr>
      <w:rFonts w:ascii="Courier" w:eastAsia="SimSun" w:hAnsi="Courier" w:cs="Times New Roman"/>
      <w:sz w:val="24"/>
      <w:lang w:eastAsia="es-ES"/>
    </w:rPr>
  </w:style>
  <w:style w:type="paragraph" w:customStyle="1" w:styleId="Tdc60">
    <w:name w:val="Tdc 6"/>
    <w:basedOn w:val="Normal"/>
    <w:uiPriority w:val="99"/>
    <w:semiHidden/>
    <w:rsid w:val="003E6709"/>
    <w:pPr>
      <w:widowControl w:val="0"/>
      <w:tabs>
        <w:tab w:val="right" w:pos="9360"/>
      </w:tabs>
      <w:suppressAutoHyphens/>
      <w:autoSpaceDE w:val="0"/>
      <w:autoSpaceDN w:val="0"/>
      <w:adjustRightInd w:val="0"/>
      <w:spacing w:line="240" w:lineRule="atLeast"/>
      <w:ind w:left="720" w:hanging="720"/>
    </w:pPr>
    <w:rPr>
      <w:rFonts w:ascii="Courier" w:eastAsia="SimSun" w:hAnsi="Courier" w:cs="Times New Roman"/>
      <w:sz w:val="24"/>
      <w:lang w:eastAsia="es-ES"/>
    </w:rPr>
  </w:style>
  <w:style w:type="paragraph" w:customStyle="1" w:styleId="Tdc70">
    <w:name w:val="Tdc 7"/>
    <w:basedOn w:val="Normal"/>
    <w:uiPriority w:val="99"/>
    <w:semiHidden/>
    <w:rsid w:val="003E6709"/>
    <w:pPr>
      <w:widowControl w:val="0"/>
      <w:suppressAutoHyphens/>
      <w:autoSpaceDE w:val="0"/>
      <w:autoSpaceDN w:val="0"/>
      <w:adjustRightInd w:val="0"/>
      <w:spacing w:line="240" w:lineRule="atLeast"/>
      <w:ind w:left="720" w:hanging="720"/>
    </w:pPr>
    <w:rPr>
      <w:rFonts w:ascii="Courier" w:eastAsia="SimSun" w:hAnsi="Courier" w:cs="Times New Roman"/>
      <w:sz w:val="24"/>
      <w:lang w:eastAsia="es-ES"/>
    </w:rPr>
  </w:style>
  <w:style w:type="paragraph" w:customStyle="1" w:styleId="Tdc80">
    <w:name w:val="Tdc 8"/>
    <w:basedOn w:val="Normal"/>
    <w:uiPriority w:val="99"/>
    <w:semiHidden/>
    <w:rsid w:val="003E6709"/>
    <w:pPr>
      <w:widowControl w:val="0"/>
      <w:tabs>
        <w:tab w:val="right" w:pos="9360"/>
      </w:tabs>
      <w:suppressAutoHyphens/>
      <w:autoSpaceDE w:val="0"/>
      <w:autoSpaceDN w:val="0"/>
      <w:adjustRightInd w:val="0"/>
      <w:spacing w:line="240" w:lineRule="atLeast"/>
      <w:ind w:left="720" w:hanging="720"/>
    </w:pPr>
    <w:rPr>
      <w:rFonts w:ascii="Courier" w:eastAsia="SimSun" w:hAnsi="Courier" w:cs="Times New Roman"/>
      <w:sz w:val="24"/>
      <w:lang w:eastAsia="es-ES"/>
    </w:rPr>
  </w:style>
  <w:style w:type="paragraph" w:customStyle="1" w:styleId="Tdc90">
    <w:name w:val="Tdc 9"/>
    <w:basedOn w:val="Normal"/>
    <w:uiPriority w:val="99"/>
    <w:semiHidden/>
    <w:rsid w:val="003E6709"/>
    <w:pPr>
      <w:widowControl w:val="0"/>
      <w:tabs>
        <w:tab w:val="right" w:leader="dot" w:pos="9360"/>
      </w:tabs>
      <w:suppressAutoHyphens/>
      <w:autoSpaceDE w:val="0"/>
      <w:autoSpaceDN w:val="0"/>
      <w:adjustRightInd w:val="0"/>
      <w:spacing w:line="240" w:lineRule="atLeast"/>
      <w:ind w:left="720" w:hanging="720"/>
    </w:pPr>
    <w:rPr>
      <w:rFonts w:ascii="Courier" w:eastAsia="SimSun" w:hAnsi="Courier" w:cs="Times New Roman"/>
      <w:sz w:val="24"/>
      <w:lang w:eastAsia="es-ES"/>
    </w:rPr>
  </w:style>
  <w:style w:type="paragraph" w:customStyle="1" w:styleId="Encabezadodetda">
    <w:name w:val="Encabezado de tda"/>
    <w:basedOn w:val="Normal"/>
    <w:uiPriority w:val="99"/>
    <w:semiHidden/>
    <w:rsid w:val="003E6709"/>
    <w:pPr>
      <w:widowControl w:val="0"/>
      <w:tabs>
        <w:tab w:val="right" w:pos="9360"/>
      </w:tabs>
      <w:suppressAutoHyphens/>
      <w:autoSpaceDE w:val="0"/>
      <w:autoSpaceDN w:val="0"/>
      <w:adjustRightInd w:val="0"/>
      <w:spacing w:line="240" w:lineRule="atLeast"/>
    </w:pPr>
    <w:rPr>
      <w:rFonts w:ascii="Courier" w:eastAsia="SimSun" w:hAnsi="Courier" w:cs="Times New Roman"/>
      <w:sz w:val="24"/>
      <w:lang w:eastAsia="es-ES"/>
    </w:rPr>
  </w:style>
  <w:style w:type="paragraph" w:customStyle="1" w:styleId="BalloonText1">
    <w:name w:val="Balloon Text1"/>
    <w:basedOn w:val="Normal"/>
    <w:rsid w:val="003E6709"/>
    <w:rPr>
      <w:rFonts w:ascii="Tahoma" w:eastAsia="SimSun" w:hAnsi="Tahoma" w:cs="Book Antiqua"/>
      <w:sz w:val="16"/>
      <w:szCs w:val="16"/>
      <w:lang w:val="es-AR" w:eastAsia="es-AR"/>
    </w:rPr>
  </w:style>
  <w:style w:type="paragraph" w:customStyle="1" w:styleId="BodyText23">
    <w:name w:val="Body Text 23"/>
    <w:basedOn w:val="Normal"/>
    <w:uiPriority w:val="99"/>
    <w:semiHidden/>
    <w:rsid w:val="003E6709"/>
    <w:pPr>
      <w:overflowPunct w:val="0"/>
      <w:autoSpaceDE w:val="0"/>
      <w:autoSpaceDN w:val="0"/>
      <w:adjustRightInd w:val="0"/>
      <w:spacing w:after="360"/>
      <w:ind w:firstLine="2835"/>
      <w:jc w:val="both"/>
      <w:textAlignment w:val="baseline"/>
    </w:pPr>
    <w:rPr>
      <w:rFonts w:ascii="Arial" w:eastAsia="SimSun" w:hAnsi="Arial" w:cs="Times New Roman"/>
      <w:b/>
      <w:sz w:val="24"/>
      <w:szCs w:val="20"/>
      <w:lang w:val="es-ES_tradnl" w:eastAsia="es-ES"/>
    </w:rPr>
  </w:style>
  <w:style w:type="paragraph" w:customStyle="1" w:styleId="CommentSubject1">
    <w:name w:val="Comment Subject1"/>
    <w:basedOn w:val="Textocomentario"/>
    <w:next w:val="Textocomentario"/>
    <w:rsid w:val="003E6709"/>
    <w:rPr>
      <w:rFonts w:eastAsia="SimSun" w:cs="Times New Roman"/>
      <w:b/>
      <w:bCs/>
      <w:lang w:val="es-ES" w:eastAsia="es-AR"/>
    </w:rPr>
  </w:style>
  <w:style w:type="paragraph" w:customStyle="1" w:styleId="p0">
    <w:name w:val="p0"/>
    <w:basedOn w:val="Normal"/>
    <w:uiPriority w:val="99"/>
    <w:semiHidden/>
    <w:rsid w:val="003E6709"/>
    <w:pPr>
      <w:widowControl w:val="0"/>
      <w:tabs>
        <w:tab w:val="left" w:pos="720"/>
      </w:tabs>
      <w:spacing w:line="240" w:lineRule="atLeast"/>
      <w:jc w:val="both"/>
    </w:pPr>
    <w:rPr>
      <w:rFonts w:eastAsia="SimSun" w:cs="Times New Roman"/>
      <w:sz w:val="24"/>
      <w:szCs w:val="20"/>
      <w:lang w:val="es-ES" w:eastAsia="es-ES"/>
    </w:rPr>
  </w:style>
  <w:style w:type="paragraph" w:customStyle="1" w:styleId="AODocTxt">
    <w:name w:val="AODocTxt"/>
    <w:basedOn w:val="Normal"/>
    <w:rsid w:val="003E6709"/>
    <w:pPr>
      <w:spacing w:before="200"/>
      <w:jc w:val="both"/>
    </w:pPr>
    <w:rPr>
      <w:rFonts w:eastAsia="SimSun" w:cs="Times New Roman"/>
      <w:szCs w:val="20"/>
      <w:lang w:eastAsia="es-AR"/>
    </w:rPr>
  </w:style>
  <w:style w:type="paragraph" w:customStyle="1" w:styleId="AODocTxtL1">
    <w:name w:val="AODocTxtL1"/>
    <w:basedOn w:val="AODocTxt"/>
    <w:rsid w:val="003E6709"/>
    <w:pPr>
      <w:tabs>
        <w:tab w:val="num" w:pos="360"/>
        <w:tab w:val="num" w:pos="1440"/>
      </w:tabs>
      <w:ind w:left="1440" w:hanging="360"/>
    </w:pPr>
  </w:style>
  <w:style w:type="paragraph" w:customStyle="1" w:styleId="AODocTxtL2">
    <w:name w:val="AODocTxtL2"/>
    <w:basedOn w:val="AODocTxt"/>
    <w:rsid w:val="003E6709"/>
    <w:pPr>
      <w:tabs>
        <w:tab w:val="num" w:pos="360"/>
        <w:tab w:val="num" w:pos="2160"/>
      </w:tabs>
      <w:ind w:left="2160" w:hanging="180"/>
    </w:pPr>
  </w:style>
  <w:style w:type="paragraph" w:customStyle="1" w:styleId="AODocTxtL3">
    <w:name w:val="AODocTxtL3"/>
    <w:basedOn w:val="AODocTxt"/>
    <w:rsid w:val="003E6709"/>
    <w:pPr>
      <w:tabs>
        <w:tab w:val="num" w:pos="360"/>
        <w:tab w:val="num" w:pos="2880"/>
      </w:tabs>
      <w:ind w:left="2880" w:hanging="360"/>
    </w:pPr>
  </w:style>
  <w:style w:type="paragraph" w:customStyle="1" w:styleId="AODocTxtL4">
    <w:name w:val="AODocTxtL4"/>
    <w:basedOn w:val="AODocTxt"/>
    <w:rsid w:val="003E6709"/>
    <w:pPr>
      <w:tabs>
        <w:tab w:val="num" w:pos="360"/>
        <w:tab w:val="num" w:pos="3600"/>
      </w:tabs>
      <w:ind w:left="3600" w:hanging="360"/>
    </w:pPr>
  </w:style>
  <w:style w:type="paragraph" w:customStyle="1" w:styleId="AODocTxtL5">
    <w:name w:val="AODocTxtL5"/>
    <w:basedOn w:val="AODocTxt"/>
    <w:rsid w:val="003E6709"/>
    <w:pPr>
      <w:tabs>
        <w:tab w:val="num" w:pos="360"/>
        <w:tab w:val="num" w:pos="4320"/>
      </w:tabs>
      <w:ind w:left="4320" w:hanging="180"/>
    </w:pPr>
  </w:style>
  <w:style w:type="paragraph" w:customStyle="1" w:styleId="AODocTxtL6">
    <w:name w:val="AODocTxtL6"/>
    <w:basedOn w:val="AODocTxt"/>
    <w:rsid w:val="003E6709"/>
    <w:pPr>
      <w:tabs>
        <w:tab w:val="num" w:pos="360"/>
        <w:tab w:val="num" w:pos="5040"/>
      </w:tabs>
      <w:ind w:left="5040" w:hanging="360"/>
    </w:pPr>
  </w:style>
  <w:style w:type="paragraph" w:customStyle="1" w:styleId="AODocTxtL7">
    <w:name w:val="AODocTxtL7"/>
    <w:basedOn w:val="AODocTxt"/>
    <w:rsid w:val="003E6709"/>
    <w:pPr>
      <w:tabs>
        <w:tab w:val="num" w:pos="360"/>
        <w:tab w:val="num" w:pos="5760"/>
      </w:tabs>
      <w:ind w:left="5760" w:hanging="360"/>
    </w:pPr>
  </w:style>
  <w:style w:type="paragraph" w:customStyle="1" w:styleId="AODocTxtL8">
    <w:name w:val="AODocTxtL8"/>
    <w:basedOn w:val="AODocTxt"/>
    <w:rsid w:val="003E6709"/>
    <w:pPr>
      <w:tabs>
        <w:tab w:val="num" w:pos="360"/>
        <w:tab w:val="num" w:pos="6480"/>
      </w:tabs>
      <w:ind w:left="6480" w:hanging="180"/>
    </w:pPr>
  </w:style>
  <w:style w:type="paragraph" w:customStyle="1" w:styleId="AOGenNum1List">
    <w:name w:val="AOGenNum1List"/>
    <w:basedOn w:val="Normal"/>
    <w:uiPriority w:val="99"/>
    <w:semiHidden/>
    <w:rsid w:val="003E6709"/>
    <w:pPr>
      <w:tabs>
        <w:tab w:val="num" w:pos="2160"/>
      </w:tabs>
      <w:spacing w:before="200"/>
      <w:ind w:left="2160" w:hanging="180"/>
      <w:jc w:val="both"/>
    </w:pPr>
    <w:rPr>
      <w:rFonts w:eastAsia="SimSun" w:cs="Times New Roman"/>
      <w:szCs w:val="20"/>
      <w:lang w:eastAsia="es-AR"/>
    </w:rPr>
  </w:style>
  <w:style w:type="paragraph" w:customStyle="1" w:styleId="BodyText21">
    <w:name w:val="Body Text 21"/>
    <w:basedOn w:val="Normal"/>
    <w:rsid w:val="003E6709"/>
    <w:pPr>
      <w:jc w:val="both"/>
    </w:pPr>
    <w:rPr>
      <w:rFonts w:eastAsia="SimSun" w:cs="Times New Roman"/>
      <w:szCs w:val="20"/>
      <w:lang w:val="es-ES_tradnl" w:eastAsia="es-ES"/>
    </w:rPr>
  </w:style>
  <w:style w:type="character" w:customStyle="1" w:styleId="msoins0">
    <w:name w:val="msoins"/>
    <w:uiPriority w:val="99"/>
    <w:semiHidden/>
    <w:rsid w:val="003E6709"/>
  </w:style>
  <w:style w:type="paragraph" w:customStyle="1" w:styleId="Tabla">
    <w:name w:val="Tabla"/>
    <w:basedOn w:val="Normal"/>
    <w:rsid w:val="003E6709"/>
    <w:pPr>
      <w:widowControl w:val="0"/>
      <w:tabs>
        <w:tab w:val="left" w:pos="664"/>
      </w:tabs>
      <w:spacing w:before="120" w:after="60"/>
      <w:ind w:right="357"/>
      <w:jc w:val="both"/>
    </w:pPr>
    <w:rPr>
      <w:rFonts w:ascii="CG Times (W1)" w:eastAsia="SimSun" w:hAnsi="CG Times (W1)" w:cs="Times New Roman"/>
      <w:noProof/>
      <w:sz w:val="24"/>
      <w:szCs w:val="20"/>
      <w:lang w:val="es-AR" w:eastAsia="es-AR"/>
    </w:rPr>
  </w:style>
  <w:style w:type="paragraph" w:customStyle="1" w:styleId="ROMANI">
    <w:name w:val="ROMANI"/>
    <w:uiPriority w:val="99"/>
    <w:semiHidden/>
    <w:rsid w:val="003E6709"/>
    <w:pPr>
      <w:widowControl w:val="0"/>
      <w:tabs>
        <w:tab w:val="left" w:pos="-720"/>
      </w:tabs>
      <w:suppressAutoHyphens/>
      <w:spacing w:before="0" w:after="0"/>
      <w:jc w:val="both"/>
    </w:pPr>
    <w:rPr>
      <w:rFonts w:ascii="Courier New" w:eastAsia="SimSun" w:hAnsi="Courier New" w:cs="Courier New"/>
      <w:spacing w:val="-3"/>
      <w:sz w:val="24"/>
      <w:szCs w:val="24"/>
    </w:rPr>
  </w:style>
  <w:style w:type="paragraph" w:customStyle="1" w:styleId="Parrafo">
    <w:name w:val="Parrafo"/>
    <w:basedOn w:val="Normal"/>
    <w:uiPriority w:val="99"/>
    <w:semiHidden/>
    <w:rsid w:val="003E6709"/>
    <w:pPr>
      <w:spacing w:before="120"/>
      <w:jc w:val="both"/>
    </w:pPr>
    <w:rPr>
      <w:rFonts w:eastAsia="SimSun" w:cs="Times New Roman"/>
      <w:szCs w:val="20"/>
      <w:lang w:val="es-AR" w:eastAsia="es-AR"/>
    </w:rPr>
  </w:style>
  <w:style w:type="paragraph" w:customStyle="1" w:styleId="5italbold">
    <w:name w:val=".5 italbold"/>
    <w:basedOn w:val="TitleL"/>
    <w:uiPriority w:val="99"/>
    <w:semiHidden/>
    <w:rsid w:val="003E6709"/>
    <w:pPr>
      <w:keepNext/>
      <w:pBdr>
        <w:bottom w:val="single" w:sz="8" w:space="4" w:color="4F81BD"/>
      </w:pBdr>
      <w:spacing w:after="300"/>
      <w:ind w:firstLine="720"/>
      <w:contextualSpacing/>
      <w:outlineLvl w:val="9"/>
    </w:pPr>
    <w:rPr>
      <w:rFonts w:ascii="Times New Roman Bold" w:eastAsia="SimSun" w:hAnsi="Times New Roman Bold"/>
      <w:b w:val="0"/>
      <w:color w:val="17365D"/>
      <w:spacing w:val="5"/>
      <w:kern w:val="28"/>
      <w:sz w:val="52"/>
      <w:szCs w:val="20"/>
      <w:lang w:val="en-US" w:eastAsia="es-ES"/>
    </w:rPr>
  </w:style>
  <w:style w:type="paragraph" w:customStyle="1" w:styleId="Title5BoldItal">
    <w:name w:val="Title .5 Bold &amp; Ital"/>
    <w:basedOn w:val="Normal"/>
    <w:uiPriority w:val="99"/>
    <w:semiHidden/>
    <w:rsid w:val="003E6709"/>
    <w:pPr>
      <w:keepNext/>
      <w:spacing w:after="240"/>
      <w:ind w:firstLine="720"/>
      <w:jc w:val="both"/>
    </w:pPr>
    <w:rPr>
      <w:rFonts w:eastAsia="SimSun" w:cs="Times New Roman"/>
      <w:b/>
      <w:bCs/>
      <w:i/>
      <w:iCs/>
      <w:szCs w:val="20"/>
      <w:lang w:eastAsia="es-AR"/>
    </w:rPr>
  </w:style>
  <w:style w:type="paragraph" w:customStyle="1" w:styleId="TitleL5BoldItal">
    <w:name w:val="Title L .5 Bold &amp; Ital"/>
    <w:basedOn w:val="Normal"/>
    <w:uiPriority w:val="99"/>
    <w:semiHidden/>
    <w:rsid w:val="003E6709"/>
    <w:pPr>
      <w:keepNext/>
      <w:suppressAutoHyphens/>
      <w:spacing w:after="240"/>
      <w:ind w:firstLine="720"/>
      <w:jc w:val="both"/>
    </w:pPr>
    <w:rPr>
      <w:rFonts w:eastAsia="SimSun" w:cs="Times New Roman"/>
      <w:b/>
      <w:bCs/>
      <w:i/>
      <w:iCs/>
      <w:szCs w:val="20"/>
      <w:lang w:eastAsia="es-AR"/>
    </w:rPr>
  </w:style>
  <w:style w:type="paragraph" w:customStyle="1" w:styleId="Piedepgin">
    <w:name w:val="Pie de págin"/>
    <w:uiPriority w:val="99"/>
    <w:semiHidden/>
    <w:rsid w:val="003E6709"/>
    <w:pPr>
      <w:tabs>
        <w:tab w:val="center" w:pos="4418"/>
        <w:tab w:val="right" w:pos="8838"/>
        <w:tab w:val="left" w:pos="9360"/>
      </w:tabs>
      <w:spacing w:before="0" w:after="0" w:line="240" w:lineRule="atLeast"/>
    </w:pPr>
    <w:rPr>
      <w:rFonts w:ascii="Times New Roman" w:eastAsia="SimSun" w:hAnsi="Times New Roman" w:cs="Times New Roman"/>
      <w:color w:val="000000"/>
      <w:sz w:val="20"/>
      <w:szCs w:val="20"/>
    </w:rPr>
  </w:style>
  <w:style w:type="paragraph" w:customStyle="1" w:styleId="Table8pt0">
    <w:name w:val="Table 8 pt."/>
    <w:basedOn w:val="Normal"/>
    <w:uiPriority w:val="99"/>
    <w:semiHidden/>
    <w:rsid w:val="003E6709"/>
    <w:pPr>
      <w:tabs>
        <w:tab w:val="left" w:pos="2160"/>
        <w:tab w:val="left" w:pos="4320"/>
        <w:tab w:val="left" w:pos="5400"/>
        <w:tab w:val="left" w:pos="6120"/>
        <w:tab w:val="left" w:pos="7013"/>
        <w:tab w:val="left" w:pos="8093"/>
        <w:tab w:val="left" w:pos="9000"/>
      </w:tabs>
      <w:suppressAutoHyphens/>
      <w:spacing w:after="240"/>
      <w:jc w:val="both"/>
    </w:pPr>
    <w:rPr>
      <w:rFonts w:eastAsia="SimSun" w:cs="Times New Roman"/>
      <w:sz w:val="16"/>
      <w:szCs w:val="16"/>
      <w:lang w:eastAsia="es-AR"/>
    </w:rPr>
  </w:style>
  <w:style w:type="paragraph" w:customStyle="1" w:styleId="BodyText22">
    <w:name w:val="Body Text 22"/>
    <w:basedOn w:val="Normal"/>
    <w:uiPriority w:val="99"/>
    <w:rsid w:val="003E6709"/>
    <w:pPr>
      <w:widowControl w:val="0"/>
      <w:jc w:val="both"/>
    </w:pPr>
    <w:rPr>
      <w:rFonts w:eastAsia="SimSun" w:cs="Times New Roman"/>
      <w:szCs w:val="20"/>
      <w:lang w:val="es-AR" w:eastAsia="es-ES"/>
    </w:rPr>
  </w:style>
  <w:style w:type="paragraph" w:customStyle="1" w:styleId="Sangradetextonormal2">
    <w:name w:val="Sangría de texto normal2"/>
    <w:basedOn w:val="Normal"/>
    <w:uiPriority w:val="99"/>
    <w:rsid w:val="003E6709"/>
    <w:pPr>
      <w:widowControl w:val="0"/>
      <w:overflowPunct w:val="0"/>
      <w:autoSpaceDE w:val="0"/>
      <w:autoSpaceDN w:val="0"/>
      <w:adjustRightInd w:val="0"/>
      <w:jc w:val="both"/>
      <w:textAlignment w:val="baseline"/>
    </w:pPr>
    <w:rPr>
      <w:rFonts w:eastAsia="MS Mincho" w:cs="Times New Roman"/>
      <w:sz w:val="24"/>
      <w:lang w:val="es-ES_tradnl" w:eastAsia="es-ES"/>
    </w:rPr>
  </w:style>
  <w:style w:type="paragraph" w:customStyle="1" w:styleId="Body-DTPJPMCo">
    <w:name w:val="Body-DTP_JPMCo"/>
    <w:basedOn w:val="Normal"/>
    <w:uiPriority w:val="99"/>
    <w:semiHidden/>
    <w:rsid w:val="003E6709"/>
    <w:pPr>
      <w:ind w:firstLine="720"/>
    </w:pPr>
    <w:rPr>
      <w:rFonts w:eastAsia="SimSun" w:cs="Times New Roman"/>
      <w:sz w:val="24"/>
      <w:lang w:val="es-AR" w:eastAsia="es-ES"/>
    </w:rPr>
  </w:style>
  <w:style w:type="paragraph" w:customStyle="1" w:styleId="BodyTextJ5">
    <w:name w:val="Body Text J .5"/>
    <w:basedOn w:val="Normal"/>
    <w:uiPriority w:val="99"/>
    <w:semiHidden/>
    <w:rsid w:val="003E6709"/>
    <w:pPr>
      <w:suppressAutoHyphens/>
      <w:spacing w:after="240"/>
      <w:ind w:left="720" w:firstLine="360"/>
      <w:jc w:val="both"/>
    </w:pPr>
    <w:rPr>
      <w:rFonts w:eastAsia="SimSun" w:cs="Times New Roman"/>
      <w:szCs w:val="20"/>
      <w:lang w:eastAsia="es-AR"/>
    </w:rPr>
  </w:style>
  <w:style w:type="paragraph" w:customStyle="1" w:styleId="TitleL5Italic">
    <w:name w:val="Title L .5 Italic"/>
    <w:basedOn w:val="Normal"/>
    <w:uiPriority w:val="99"/>
    <w:semiHidden/>
    <w:rsid w:val="003E6709"/>
    <w:pPr>
      <w:keepNext/>
      <w:suppressAutoHyphens/>
      <w:spacing w:after="240"/>
      <w:ind w:firstLine="720"/>
      <w:jc w:val="both"/>
    </w:pPr>
    <w:rPr>
      <w:rFonts w:eastAsia="SimSun" w:cs="Times New Roman"/>
      <w:i/>
      <w:iCs/>
      <w:szCs w:val="20"/>
      <w:lang w:eastAsia="es-AR"/>
    </w:rPr>
  </w:style>
  <w:style w:type="paragraph" w:customStyle="1" w:styleId="TitleL25Italic">
    <w:name w:val="Title L .25 Italic"/>
    <w:basedOn w:val="Normal"/>
    <w:uiPriority w:val="99"/>
    <w:semiHidden/>
    <w:rsid w:val="003E6709"/>
    <w:pPr>
      <w:keepNext/>
      <w:suppressAutoHyphens/>
      <w:spacing w:after="240"/>
      <w:ind w:left="360"/>
      <w:jc w:val="both"/>
    </w:pPr>
    <w:rPr>
      <w:rFonts w:eastAsia="SimSun" w:cs="Times New Roman"/>
      <w:i/>
      <w:iCs/>
      <w:szCs w:val="20"/>
      <w:lang w:eastAsia="es-AR"/>
    </w:rPr>
  </w:style>
  <w:style w:type="paragraph" w:customStyle="1" w:styleId="CPN-bullet">
    <w:name w:val="CPN-bullet"/>
    <w:basedOn w:val="Normal"/>
    <w:uiPriority w:val="99"/>
    <w:semiHidden/>
    <w:rsid w:val="003E6709"/>
    <w:pPr>
      <w:tabs>
        <w:tab w:val="left" w:pos="990"/>
      </w:tabs>
      <w:overflowPunct w:val="0"/>
      <w:autoSpaceDE w:val="0"/>
      <w:autoSpaceDN w:val="0"/>
      <w:adjustRightInd w:val="0"/>
      <w:spacing w:after="210"/>
      <w:ind w:left="907" w:hanging="360"/>
      <w:textAlignment w:val="baseline"/>
    </w:pPr>
    <w:rPr>
      <w:rFonts w:eastAsia="SimSun" w:cs="Times New Roman"/>
      <w:sz w:val="21"/>
      <w:szCs w:val="21"/>
      <w:lang w:val="en-AU" w:eastAsia="es-AR"/>
    </w:rPr>
  </w:style>
  <w:style w:type="paragraph" w:customStyle="1" w:styleId="TitleL5Bold">
    <w:name w:val="Title L .5 Bold"/>
    <w:basedOn w:val="Normal"/>
    <w:uiPriority w:val="99"/>
    <w:semiHidden/>
    <w:rsid w:val="003E6709"/>
    <w:pPr>
      <w:keepNext/>
      <w:suppressAutoHyphens/>
      <w:spacing w:after="240"/>
      <w:ind w:firstLine="720"/>
      <w:jc w:val="both"/>
    </w:pPr>
    <w:rPr>
      <w:rFonts w:eastAsia="SimSun" w:cs="Times New Roman"/>
      <w:b/>
      <w:bCs/>
      <w:szCs w:val="20"/>
      <w:lang w:eastAsia="es-AR"/>
    </w:rPr>
  </w:style>
  <w:style w:type="paragraph" w:customStyle="1" w:styleId="16pttitle">
    <w:name w:val="16 pt title"/>
    <w:basedOn w:val="Normal"/>
    <w:uiPriority w:val="99"/>
    <w:semiHidden/>
    <w:rsid w:val="003E6709"/>
    <w:pPr>
      <w:suppressAutoHyphens/>
      <w:spacing w:after="120"/>
      <w:jc w:val="center"/>
    </w:pPr>
    <w:rPr>
      <w:rFonts w:eastAsia="SimSun" w:cs="Times New Roman"/>
      <w:b/>
      <w:bCs/>
      <w:sz w:val="32"/>
      <w:szCs w:val="32"/>
      <w:lang w:val="es-MX" w:eastAsia="es-AR"/>
    </w:rPr>
  </w:style>
  <w:style w:type="paragraph" w:customStyle="1" w:styleId="12pttitle">
    <w:name w:val="12 pt title"/>
    <w:basedOn w:val="Normal"/>
    <w:uiPriority w:val="99"/>
    <w:semiHidden/>
    <w:rsid w:val="003E6709"/>
    <w:pPr>
      <w:suppressAutoHyphens/>
      <w:spacing w:after="120"/>
      <w:jc w:val="center"/>
    </w:pPr>
    <w:rPr>
      <w:rFonts w:eastAsia="SimSun" w:cs="Times New Roman"/>
      <w:b/>
      <w:bCs/>
      <w:sz w:val="24"/>
      <w:lang w:eastAsia="es-AR"/>
    </w:rPr>
  </w:style>
  <w:style w:type="paragraph" w:customStyle="1" w:styleId="9ptjust">
    <w:name w:val="9 pt just"/>
    <w:basedOn w:val="Normal"/>
    <w:uiPriority w:val="99"/>
    <w:semiHidden/>
    <w:rsid w:val="003E6709"/>
    <w:pPr>
      <w:suppressAutoHyphens/>
      <w:spacing w:after="120"/>
      <w:jc w:val="both"/>
    </w:pPr>
    <w:rPr>
      <w:rFonts w:eastAsia="SimSun" w:cs="Times New Roman"/>
      <w:sz w:val="18"/>
      <w:szCs w:val="18"/>
      <w:lang w:eastAsia="es-AR"/>
    </w:rPr>
  </w:style>
  <w:style w:type="paragraph" w:customStyle="1" w:styleId="9ptbt">
    <w:name w:val="9 pt bt"/>
    <w:basedOn w:val="Normal"/>
    <w:uiPriority w:val="99"/>
    <w:semiHidden/>
    <w:rsid w:val="003E6709"/>
    <w:pPr>
      <w:suppressAutoHyphens/>
      <w:spacing w:after="120"/>
      <w:ind w:firstLine="720"/>
      <w:jc w:val="both"/>
    </w:pPr>
    <w:rPr>
      <w:rFonts w:eastAsia="SimSun" w:cs="Times New Roman"/>
      <w:sz w:val="18"/>
      <w:szCs w:val="18"/>
      <w:lang w:eastAsia="es-AR"/>
    </w:rPr>
  </w:style>
  <w:style w:type="paragraph" w:customStyle="1" w:styleId="9ptcenter">
    <w:name w:val="9 pt center"/>
    <w:basedOn w:val="Normal"/>
    <w:uiPriority w:val="99"/>
    <w:semiHidden/>
    <w:rsid w:val="003E6709"/>
    <w:pPr>
      <w:suppressAutoHyphens/>
      <w:spacing w:after="120"/>
      <w:jc w:val="center"/>
    </w:pPr>
    <w:rPr>
      <w:rFonts w:eastAsia="SimSun" w:cs="Times New Roman"/>
      <w:sz w:val="18"/>
      <w:szCs w:val="18"/>
      <w:lang w:eastAsia="es-AR"/>
    </w:rPr>
  </w:style>
  <w:style w:type="paragraph" w:customStyle="1" w:styleId="TitleLBold">
    <w:name w:val="Title L Bold"/>
    <w:aliases w:val="Italic"/>
    <w:basedOn w:val="TitleL"/>
    <w:uiPriority w:val="99"/>
    <w:semiHidden/>
    <w:rsid w:val="003E6709"/>
    <w:pPr>
      <w:keepNext/>
      <w:pBdr>
        <w:bottom w:val="single" w:sz="8" w:space="4" w:color="4F81BD"/>
      </w:pBdr>
      <w:spacing w:after="300"/>
      <w:contextualSpacing/>
      <w:jc w:val="both"/>
      <w:outlineLvl w:val="9"/>
    </w:pPr>
    <w:rPr>
      <w:rFonts w:ascii="Cambria" w:eastAsia="SimSun" w:hAnsi="Cambria"/>
      <w:b w:val="0"/>
      <w:i/>
      <w:iCs/>
      <w:color w:val="17365D"/>
      <w:spacing w:val="5"/>
      <w:kern w:val="28"/>
      <w:sz w:val="52"/>
      <w:szCs w:val="20"/>
      <w:lang w:val="en-US" w:eastAsia="es-AR"/>
    </w:rPr>
  </w:style>
  <w:style w:type="paragraph" w:customStyle="1" w:styleId="OutlineBodyText">
    <w:name w:val="Outline Body Text"/>
    <w:aliases w:val="obt Car Car"/>
    <w:basedOn w:val="Normal"/>
    <w:link w:val="obtCarCarCar"/>
    <w:uiPriority w:val="99"/>
    <w:semiHidden/>
    <w:rsid w:val="003E6709"/>
    <w:pPr>
      <w:spacing w:after="240"/>
      <w:ind w:firstLine="720"/>
    </w:pPr>
    <w:rPr>
      <w:rFonts w:eastAsia="SimSun" w:cs="Times New Roman"/>
      <w:kern w:val="28"/>
      <w:szCs w:val="20"/>
      <w:lang w:eastAsia="x-none"/>
    </w:rPr>
  </w:style>
  <w:style w:type="character" w:customStyle="1" w:styleId="obtCarCarCar">
    <w:name w:val="obt Car Car Car"/>
    <w:link w:val="OutlineBodyText"/>
    <w:uiPriority w:val="99"/>
    <w:semiHidden/>
    <w:locked/>
    <w:rsid w:val="003E6709"/>
    <w:rPr>
      <w:rFonts w:ascii="Times New Roman" w:eastAsia="SimSun" w:hAnsi="Times New Roman" w:cs="Times New Roman"/>
      <w:kern w:val="28"/>
      <w:sz w:val="20"/>
      <w:szCs w:val="20"/>
      <w:lang w:eastAsia="x-none"/>
    </w:rPr>
  </w:style>
  <w:style w:type="paragraph" w:customStyle="1" w:styleId="Subtitle6">
    <w:name w:val="Subtitle6"/>
    <w:basedOn w:val="Normal"/>
    <w:next w:val="OutlineBodyText"/>
    <w:uiPriority w:val="99"/>
    <w:semiHidden/>
    <w:rsid w:val="003E6709"/>
    <w:pPr>
      <w:keepNext/>
      <w:widowControl w:val="0"/>
      <w:tabs>
        <w:tab w:val="left" w:pos="720"/>
      </w:tabs>
      <w:spacing w:after="240"/>
    </w:pPr>
    <w:rPr>
      <w:rFonts w:eastAsia="SimSun" w:cs="Times New Roman"/>
      <w:i/>
      <w:iCs/>
      <w:kern w:val="28"/>
      <w:szCs w:val="20"/>
      <w:lang w:eastAsia="es-AR"/>
    </w:rPr>
  </w:style>
  <w:style w:type="paragraph" w:customStyle="1" w:styleId="tablefootnote1">
    <w:name w:val="table footnote"/>
    <w:basedOn w:val="BodyTextJ"/>
    <w:link w:val="tablefootnoteChar"/>
    <w:uiPriority w:val="99"/>
    <w:qFormat/>
    <w:rsid w:val="003E6709"/>
    <w:pPr>
      <w:spacing w:after="240" w:line="240" w:lineRule="auto"/>
      <w:ind w:left="360" w:hanging="360"/>
    </w:pPr>
    <w:rPr>
      <w:rFonts w:eastAsia="SimSun" w:cs="Times New Roman"/>
      <w:szCs w:val="20"/>
      <w:lang w:val="en-US" w:eastAsia="es-AR"/>
    </w:rPr>
  </w:style>
  <w:style w:type="paragraph" w:customStyle="1" w:styleId="Textodetabla">
    <w:name w:val="Texto de tabla"/>
    <w:basedOn w:val="Normal"/>
    <w:uiPriority w:val="99"/>
    <w:rsid w:val="003E6709"/>
    <w:pPr>
      <w:tabs>
        <w:tab w:val="decimal" w:pos="0"/>
      </w:tabs>
      <w:jc w:val="both"/>
    </w:pPr>
    <w:rPr>
      <w:rFonts w:eastAsia="SimSun" w:cs="Times New Roman"/>
      <w:sz w:val="24"/>
      <w:szCs w:val="20"/>
      <w:lang w:val="es-AR" w:eastAsia="es-ES"/>
    </w:rPr>
  </w:style>
  <w:style w:type="paragraph" w:customStyle="1" w:styleId="Textopredeterminado">
    <w:name w:val="Texto predeterminado"/>
    <w:basedOn w:val="Normal"/>
    <w:rsid w:val="003E6709"/>
    <w:rPr>
      <w:rFonts w:ascii="Arial" w:eastAsia="SimSun" w:hAnsi="Arial" w:cs="Times New Roman"/>
      <w:sz w:val="24"/>
      <w:szCs w:val="20"/>
      <w:lang w:val="es-AR" w:eastAsia="es-ES"/>
    </w:rPr>
  </w:style>
  <w:style w:type="paragraph" w:customStyle="1" w:styleId="xl24">
    <w:name w:val="xl24"/>
    <w:basedOn w:val="Normal"/>
    <w:rsid w:val="003E6709"/>
    <w:pPr>
      <w:spacing w:before="100" w:beforeAutospacing="1" w:after="100" w:afterAutospacing="1"/>
    </w:pPr>
    <w:rPr>
      <w:rFonts w:ascii="CG Omega" w:eastAsia="SimSun" w:hAnsi="CG Omega" w:cs="Arial Unicode MS"/>
      <w:sz w:val="24"/>
      <w:lang w:val="es-ES" w:eastAsia="es-ES"/>
    </w:rPr>
  </w:style>
  <w:style w:type="paragraph" w:customStyle="1" w:styleId="xl25">
    <w:name w:val="xl25"/>
    <w:basedOn w:val="Normal"/>
    <w:rsid w:val="003E6709"/>
    <w:pPr>
      <w:shd w:val="clear" w:color="000000" w:fill="auto"/>
      <w:spacing w:before="100" w:beforeAutospacing="1" w:after="100" w:afterAutospacing="1"/>
      <w:jc w:val="center"/>
    </w:pPr>
    <w:rPr>
      <w:rFonts w:ascii="CG Omega" w:eastAsia="SimSun" w:hAnsi="CG Omega" w:cs="Arial Unicode MS"/>
      <w:b/>
      <w:bCs/>
      <w:color w:val="FFFFFF"/>
      <w:sz w:val="24"/>
      <w:lang w:val="es-ES" w:eastAsia="es-ES"/>
    </w:rPr>
  </w:style>
  <w:style w:type="paragraph" w:customStyle="1" w:styleId="xl26">
    <w:name w:val="xl26"/>
    <w:basedOn w:val="Normal"/>
    <w:rsid w:val="003E670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CG Omega" w:eastAsia="SimSun" w:hAnsi="CG Omega" w:cs="Arial Unicode MS"/>
      <w:b/>
      <w:bCs/>
      <w:sz w:val="24"/>
      <w:lang w:val="es-ES" w:eastAsia="es-ES"/>
    </w:rPr>
  </w:style>
  <w:style w:type="paragraph" w:customStyle="1" w:styleId="xl27">
    <w:name w:val="xl27"/>
    <w:basedOn w:val="Normal"/>
    <w:rsid w:val="003E670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CG Omega" w:eastAsia="SimSun" w:hAnsi="CG Omega" w:cs="Arial Unicode MS"/>
      <w:b/>
      <w:bCs/>
      <w:sz w:val="24"/>
      <w:lang w:val="es-ES" w:eastAsia="es-ES"/>
    </w:rPr>
  </w:style>
  <w:style w:type="paragraph" w:customStyle="1" w:styleId="xl28">
    <w:name w:val="xl28"/>
    <w:basedOn w:val="Normal"/>
    <w:rsid w:val="003E6709"/>
    <w:pPr>
      <w:spacing w:before="100" w:beforeAutospacing="1" w:after="100" w:afterAutospacing="1"/>
      <w:jc w:val="center"/>
    </w:pPr>
    <w:rPr>
      <w:rFonts w:ascii="CG Omega" w:eastAsia="SimSun" w:hAnsi="CG Omega" w:cs="Arial Unicode MS"/>
      <w:b/>
      <w:bCs/>
      <w:color w:val="FFFFFF"/>
      <w:sz w:val="24"/>
      <w:lang w:val="es-ES" w:eastAsia="es-ES"/>
    </w:rPr>
  </w:style>
  <w:style w:type="paragraph" w:customStyle="1" w:styleId="xl29">
    <w:name w:val="xl29"/>
    <w:basedOn w:val="Normal"/>
    <w:rsid w:val="003E670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CG Omega" w:eastAsia="SimSun" w:hAnsi="CG Omega" w:cs="Arial Unicode MS"/>
      <w:b/>
      <w:bCs/>
      <w:sz w:val="24"/>
      <w:lang w:val="es-ES" w:eastAsia="es-ES"/>
    </w:rPr>
  </w:style>
  <w:style w:type="paragraph" w:customStyle="1" w:styleId="xl30">
    <w:name w:val="xl30"/>
    <w:basedOn w:val="Normal"/>
    <w:rsid w:val="003E6709"/>
    <w:pPr>
      <w:pBdr>
        <w:top w:val="single" w:sz="4" w:space="0" w:color="auto"/>
        <w:left w:val="single" w:sz="4" w:space="0" w:color="auto"/>
        <w:bottom w:val="single" w:sz="4" w:space="0" w:color="auto"/>
      </w:pBdr>
      <w:shd w:val="clear" w:color="auto" w:fill="99CCFF"/>
      <w:spacing w:before="100" w:beforeAutospacing="1" w:after="100" w:afterAutospacing="1"/>
      <w:jc w:val="center"/>
      <w:textAlignment w:val="center"/>
    </w:pPr>
    <w:rPr>
      <w:rFonts w:ascii="CG Omega" w:eastAsia="SimSun" w:hAnsi="CG Omega" w:cs="Arial Unicode MS"/>
      <w:b/>
      <w:bCs/>
      <w:sz w:val="24"/>
      <w:lang w:val="es-ES" w:eastAsia="es-ES"/>
    </w:rPr>
  </w:style>
  <w:style w:type="paragraph" w:customStyle="1" w:styleId="xl31">
    <w:name w:val="xl31"/>
    <w:basedOn w:val="Normal"/>
    <w:rsid w:val="003E6709"/>
    <w:pPr>
      <w:spacing w:before="100" w:beforeAutospacing="1" w:after="100" w:afterAutospacing="1"/>
    </w:pPr>
    <w:rPr>
      <w:rFonts w:ascii="CG Omega" w:eastAsia="SimSun" w:hAnsi="CG Omega" w:cs="Arial Unicode MS"/>
      <w:sz w:val="24"/>
      <w:lang w:val="es-ES" w:eastAsia="es-ES"/>
    </w:rPr>
  </w:style>
  <w:style w:type="paragraph" w:customStyle="1" w:styleId="xl32">
    <w:name w:val="xl32"/>
    <w:basedOn w:val="Normal"/>
    <w:rsid w:val="003E6709"/>
    <w:pPr>
      <w:pBdr>
        <w:left w:val="single" w:sz="4" w:space="0" w:color="auto"/>
        <w:right w:val="single" w:sz="4" w:space="0" w:color="auto"/>
      </w:pBdr>
      <w:shd w:val="clear" w:color="auto" w:fill="CCFFFF"/>
      <w:spacing w:before="100" w:beforeAutospacing="1" w:after="100" w:afterAutospacing="1"/>
      <w:textAlignment w:val="center"/>
    </w:pPr>
    <w:rPr>
      <w:rFonts w:ascii="CG Omega" w:eastAsia="SimSun" w:hAnsi="CG Omega" w:cs="Arial Unicode MS"/>
      <w:b/>
      <w:bCs/>
      <w:szCs w:val="20"/>
      <w:lang w:val="es-ES" w:eastAsia="es-ES"/>
    </w:rPr>
  </w:style>
  <w:style w:type="paragraph" w:customStyle="1" w:styleId="xl33">
    <w:name w:val="xl33"/>
    <w:basedOn w:val="Normal"/>
    <w:rsid w:val="003E6709"/>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SimSun" w:hAnsi="CG Omega" w:cs="Arial Unicode MS"/>
      <w:b/>
      <w:bCs/>
      <w:szCs w:val="20"/>
      <w:lang w:val="es-ES" w:eastAsia="es-ES"/>
    </w:rPr>
  </w:style>
  <w:style w:type="paragraph" w:customStyle="1" w:styleId="xl34">
    <w:name w:val="xl34"/>
    <w:basedOn w:val="Normal"/>
    <w:rsid w:val="003E6709"/>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SimSun" w:hAnsi="CG Omega" w:cs="Arial Unicode MS"/>
      <w:szCs w:val="20"/>
      <w:lang w:val="es-ES" w:eastAsia="es-ES"/>
    </w:rPr>
  </w:style>
  <w:style w:type="paragraph" w:customStyle="1" w:styleId="xl35">
    <w:name w:val="xl35"/>
    <w:basedOn w:val="Normal"/>
    <w:rsid w:val="003E6709"/>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SimSun" w:hAnsi="CG Omega" w:cs="Arial Unicode MS"/>
      <w:b/>
      <w:bCs/>
      <w:szCs w:val="20"/>
      <w:lang w:val="es-ES" w:eastAsia="es-ES"/>
    </w:rPr>
  </w:style>
  <w:style w:type="paragraph" w:customStyle="1" w:styleId="xl36">
    <w:name w:val="xl36"/>
    <w:basedOn w:val="Normal"/>
    <w:rsid w:val="003E6709"/>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SimSun" w:hAnsi="CG Omega" w:cs="Arial Unicode MS"/>
      <w:b/>
      <w:bCs/>
      <w:szCs w:val="20"/>
      <w:lang w:val="es-ES" w:eastAsia="es-ES"/>
    </w:rPr>
  </w:style>
  <w:style w:type="paragraph" w:customStyle="1" w:styleId="xl37">
    <w:name w:val="xl37"/>
    <w:basedOn w:val="Normal"/>
    <w:rsid w:val="003E6709"/>
    <w:pPr>
      <w:spacing w:before="100" w:beforeAutospacing="1" w:after="100" w:afterAutospacing="1"/>
      <w:jc w:val="center"/>
      <w:textAlignment w:val="center"/>
    </w:pPr>
    <w:rPr>
      <w:rFonts w:ascii="CG Omega" w:eastAsia="SimSun" w:hAnsi="CG Omega" w:cs="Arial Unicode MS"/>
      <w:szCs w:val="20"/>
      <w:lang w:val="es-ES" w:eastAsia="es-ES"/>
    </w:rPr>
  </w:style>
  <w:style w:type="paragraph" w:customStyle="1" w:styleId="xl38">
    <w:name w:val="xl38"/>
    <w:basedOn w:val="Normal"/>
    <w:rsid w:val="003E6709"/>
    <w:pPr>
      <w:pBdr>
        <w:left w:val="single" w:sz="4" w:space="0" w:color="auto"/>
        <w:right w:val="single" w:sz="4" w:space="0" w:color="auto"/>
      </w:pBdr>
      <w:spacing w:before="100" w:beforeAutospacing="1" w:after="100" w:afterAutospacing="1"/>
      <w:textAlignment w:val="center"/>
    </w:pPr>
    <w:rPr>
      <w:rFonts w:ascii="CG Omega" w:eastAsia="SimSun" w:hAnsi="CG Omega" w:cs="Arial Unicode MS"/>
      <w:b/>
      <w:bCs/>
      <w:szCs w:val="20"/>
      <w:lang w:val="es-ES" w:eastAsia="es-ES"/>
    </w:rPr>
  </w:style>
  <w:style w:type="paragraph" w:customStyle="1" w:styleId="xl39">
    <w:name w:val="xl39"/>
    <w:basedOn w:val="Normal"/>
    <w:rsid w:val="003E6709"/>
    <w:pPr>
      <w:pBdr>
        <w:left w:val="single" w:sz="4" w:space="0" w:color="auto"/>
        <w:right w:val="single" w:sz="4" w:space="0" w:color="auto"/>
      </w:pBdr>
      <w:spacing w:before="100" w:beforeAutospacing="1" w:after="100" w:afterAutospacing="1"/>
      <w:jc w:val="center"/>
      <w:textAlignment w:val="center"/>
    </w:pPr>
    <w:rPr>
      <w:rFonts w:ascii="CG Omega" w:eastAsia="SimSun" w:hAnsi="CG Omega" w:cs="Arial Unicode MS"/>
      <w:b/>
      <w:bCs/>
      <w:szCs w:val="20"/>
      <w:lang w:val="es-ES" w:eastAsia="es-ES"/>
    </w:rPr>
  </w:style>
  <w:style w:type="paragraph" w:customStyle="1" w:styleId="xl40">
    <w:name w:val="xl40"/>
    <w:basedOn w:val="Normal"/>
    <w:rsid w:val="003E6709"/>
    <w:pPr>
      <w:pBdr>
        <w:left w:val="single" w:sz="4" w:space="0" w:color="auto"/>
        <w:right w:val="single" w:sz="4" w:space="0" w:color="auto"/>
      </w:pBdr>
      <w:spacing w:before="100" w:beforeAutospacing="1" w:after="100" w:afterAutospacing="1"/>
      <w:jc w:val="center"/>
      <w:textAlignment w:val="center"/>
    </w:pPr>
    <w:rPr>
      <w:rFonts w:ascii="CG Omega" w:eastAsia="SimSun" w:hAnsi="CG Omega" w:cs="Arial Unicode MS"/>
      <w:szCs w:val="20"/>
      <w:lang w:val="es-ES" w:eastAsia="es-ES"/>
    </w:rPr>
  </w:style>
  <w:style w:type="paragraph" w:customStyle="1" w:styleId="xl41">
    <w:name w:val="xl41"/>
    <w:basedOn w:val="Normal"/>
    <w:rsid w:val="003E6709"/>
    <w:pPr>
      <w:pBdr>
        <w:left w:val="single" w:sz="4" w:space="0" w:color="auto"/>
        <w:right w:val="single" w:sz="4" w:space="0" w:color="auto"/>
      </w:pBdr>
      <w:spacing w:before="100" w:beforeAutospacing="1" w:after="100" w:afterAutospacing="1"/>
      <w:jc w:val="center"/>
      <w:textAlignment w:val="center"/>
    </w:pPr>
    <w:rPr>
      <w:rFonts w:ascii="CG Omega" w:eastAsia="SimSun" w:hAnsi="CG Omega" w:cs="Arial Unicode MS"/>
      <w:b/>
      <w:bCs/>
      <w:szCs w:val="20"/>
      <w:lang w:val="es-ES" w:eastAsia="es-ES"/>
    </w:rPr>
  </w:style>
  <w:style w:type="paragraph" w:customStyle="1" w:styleId="xl42">
    <w:name w:val="xl42"/>
    <w:basedOn w:val="Normal"/>
    <w:rsid w:val="003E6709"/>
    <w:pPr>
      <w:pBdr>
        <w:left w:val="single" w:sz="4" w:space="0" w:color="auto"/>
        <w:right w:val="single" w:sz="4" w:space="0" w:color="auto"/>
      </w:pBdr>
      <w:spacing w:before="100" w:beforeAutospacing="1" w:after="100" w:afterAutospacing="1"/>
      <w:jc w:val="center"/>
      <w:textAlignment w:val="center"/>
    </w:pPr>
    <w:rPr>
      <w:rFonts w:ascii="CG Omega" w:eastAsia="SimSun" w:hAnsi="CG Omega" w:cs="Arial Unicode MS"/>
      <w:b/>
      <w:bCs/>
      <w:szCs w:val="20"/>
      <w:lang w:val="es-ES" w:eastAsia="es-ES"/>
    </w:rPr>
  </w:style>
  <w:style w:type="paragraph" w:customStyle="1" w:styleId="Notacuerpo">
    <w:name w:val="Nota cuerpo"/>
    <w:basedOn w:val="Normal"/>
    <w:rsid w:val="003E6709"/>
    <w:pPr>
      <w:ind w:left="1440"/>
      <w:jc w:val="both"/>
    </w:pPr>
    <w:rPr>
      <w:rFonts w:ascii="Arial" w:eastAsia="SimSun" w:hAnsi="Arial" w:cs="Times New Roman"/>
      <w:sz w:val="24"/>
      <w:szCs w:val="20"/>
      <w:lang w:val="es-AR" w:eastAsia="es-ES"/>
    </w:rPr>
  </w:style>
  <w:style w:type="paragraph" w:customStyle="1" w:styleId="BodyTextIndent31">
    <w:name w:val="Body Text Indent 31"/>
    <w:basedOn w:val="Normal"/>
    <w:uiPriority w:val="99"/>
    <w:semiHidden/>
    <w:rsid w:val="003E6709"/>
    <w:pPr>
      <w:tabs>
        <w:tab w:val="left" w:pos="6237"/>
      </w:tabs>
      <w:ind w:firstLine="284"/>
      <w:jc w:val="both"/>
    </w:pPr>
    <w:rPr>
      <w:rFonts w:ascii="Garamond" w:eastAsia="SimSun" w:hAnsi="Garamond" w:cs="Times New Roman"/>
      <w:szCs w:val="20"/>
      <w:lang w:val="es-AR" w:eastAsia="es-ES"/>
    </w:rPr>
  </w:style>
  <w:style w:type="paragraph" w:customStyle="1" w:styleId="NotaN">
    <w:name w:val="Nota Nº"/>
    <w:basedOn w:val="Normal"/>
    <w:uiPriority w:val="99"/>
    <w:rsid w:val="003E6709"/>
    <w:pPr>
      <w:jc w:val="both"/>
    </w:pPr>
    <w:rPr>
      <w:rFonts w:ascii="Arial" w:eastAsia="SimSun" w:hAnsi="Arial" w:cs="Times New Roman"/>
      <w:b/>
      <w:sz w:val="24"/>
      <w:u w:val="single"/>
      <w:lang w:val="es-AR" w:eastAsia="es-ES"/>
    </w:rPr>
  </w:style>
  <w:style w:type="paragraph" w:customStyle="1" w:styleId="ListArabic1">
    <w:name w:val="List Arabic 1"/>
    <w:basedOn w:val="Normal"/>
    <w:next w:val="Textoindependiente"/>
    <w:uiPriority w:val="99"/>
    <w:semiHidden/>
    <w:rsid w:val="003E6709"/>
    <w:pPr>
      <w:tabs>
        <w:tab w:val="left" w:pos="22"/>
        <w:tab w:val="num" w:pos="624"/>
      </w:tabs>
      <w:spacing w:after="200" w:line="288" w:lineRule="auto"/>
      <w:ind w:left="624" w:hanging="624"/>
      <w:jc w:val="both"/>
    </w:pPr>
    <w:rPr>
      <w:rFonts w:ascii="CG Times" w:eastAsia="SimSun" w:hAnsi="CG Times" w:cs="Times New Roman"/>
      <w:sz w:val="22"/>
      <w:szCs w:val="20"/>
      <w:lang w:val="en-GB" w:eastAsia="es-AR"/>
    </w:rPr>
  </w:style>
  <w:style w:type="paragraph" w:customStyle="1" w:styleId="ListArabic2">
    <w:name w:val="List Arabic 2"/>
    <w:basedOn w:val="Normal"/>
    <w:next w:val="Textoindependiente2"/>
    <w:uiPriority w:val="99"/>
    <w:semiHidden/>
    <w:rsid w:val="003E6709"/>
    <w:pPr>
      <w:tabs>
        <w:tab w:val="left" w:pos="50"/>
        <w:tab w:val="num" w:pos="1417"/>
      </w:tabs>
      <w:spacing w:after="200" w:line="288" w:lineRule="auto"/>
      <w:ind w:left="1417" w:hanging="793"/>
      <w:jc w:val="both"/>
    </w:pPr>
    <w:rPr>
      <w:rFonts w:ascii="CG Times" w:eastAsia="SimSun" w:hAnsi="CG Times" w:cs="Times New Roman"/>
      <w:sz w:val="22"/>
      <w:szCs w:val="20"/>
      <w:lang w:val="en-GB" w:eastAsia="es-AR"/>
    </w:rPr>
  </w:style>
  <w:style w:type="paragraph" w:customStyle="1" w:styleId="ListArabic3">
    <w:name w:val="List Arabic 3"/>
    <w:basedOn w:val="Normal"/>
    <w:next w:val="Textoindependiente3"/>
    <w:uiPriority w:val="99"/>
    <w:semiHidden/>
    <w:rsid w:val="003E6709"/>
    <w:pPr>
      <w:tabs>
        <w:tab w:val="left" w:pos="68"/>
        <w:tab w:val="num" w:pos="1928"/>
      </w:tabs>
      <w:spacing w:after="200" w:line="288" w:lineRule="auto"/>
      <w:ind w:left="1928" w:hanging="511"/>
      <w:jc w:val="both"/>
    </w:pPr>
    <w:rPr>
      <w:rFonts w:ascii="CG Times" w:eastAsia="SimSun" w:hAnsi="CG Times" w:cs="Times New Roman"/>
      <w:sz w:val="22"/>
      <w:szCs w:val="20"/>
      <w:lang w:val="en-GB" w:eastAsia="es-AR"/>
    </w:rPr>
  </w:style>
  <w:style w:type="paragraph" w:customStyle="1" w:styleId="NotesAlpha">
    <w:name w:val="Notes Alpha"/>
    <w:basedOn w:val="Normal"/>
    <w:uiPriority w:val="99"/>
    <w:semiHidden/>
    <w:rsid w:val="003E6709"/>
    <w:pPr>
      <w:tabs>
        <w:tab w:val="num" w:pos="624"/>
      </w:tabs>
      <w:spacing w:after="100" w:line="288" w:lineRule="auto"/>
      <w:ind w:left="624" w:hanging="624"/>
      <w:jc w:val="both"/>
    </w:pPr>
    <w:rPr>
      <w:rFonts w:ascii="CG Times" w:eastAsia="SimSun" w:hAnsi="CG Times" w:cs="Times New Roman"/>
      <w:sz w:val="22"/>
      <w:szCs w:val="20"/>
      <w:lang w:val="en-GB" w:eastAsia="es-AR"/>
    </w:rPr>
  </w:style>
  <w:style w:type="paragraph" w:customStyle="1" w:styleId="NotesArabic">
    <w:name w:val="Notes Arabic"/>
    <w:basedOn w:val="Normal"/>
    <w:uiPriority w:val="99"/>
    <w:semiHidden/>
    <w:rsid w:val="003E6709"/>
    <w:pPr>
      <w:tabs>
        <w:tab w:val="num" w:pos="624"/>
      </w:tabs>
      <w:spacing w:after="100" w:line="288" w:lineRule="auto"/>
      <w:ind w:left="624" w:hanging="624"/>
      <w:jc w:val="both"/>
    </w:pPr>
    <w:rPr>
      <w:rFonts w:ascii="CG Times" w:eastAsia="SimSun" w:hAnsi="CG Times" w:cs="Times New Roman"/>
      <w:sz w:val="22"/>
      <w:szCs w:val="20"/>
      <w:lang w:val="en-GB" w:eastAsia="es-AR"/>
    </w:rPr>
  </w:style>
  <w:style w:type="paragraph" w:customStyle="1" w:styleId="NotesRoman">
    <w:name w:val="Notes Roman"/>
    <w:basedOn w:val="Normal"/>
    <w:uiPriority w:val="99"/>
    <w:semiHidden/>
    <w:rsid w:val="003E6709"/>
    <w:pPr>
      <w:tabs>
        <w:tab w:val="left" w:pos="624"/>
      </w:tabs>
      <w:spacing w:after="100" w:line="288" w:lineRule="auto"/>
      <w:ind w:left="624" w:hanging="624"/>
      <w:jc w:val="both"/>
    </w:pPr>
    <w:rPr>
      <w:rFonts w:ascii="CG Times" w:eastAsia="SimSun" w:hAnsi="CG Times" w:cs="Times New Roman"/>
      <w:sz w:val="22"/>
      <w:szCs w:val="20"/>
      <w:lang w:val="en-GB" w:eastAsia="es-AR"/>
    </w:rPr>
  </w:style>
  <w:style w:type="paragraph" w:customStyle="1" w:styleId="PartHeadings">
    <w:name w:val="Part Headings"/>
    <w:basedOn w:val="Normal"/>
    <w:next w:val="Normal"/>
    <w:uiPriority w:val="99"/>
    <w:semiHidden/>
    <w:rsid w:val="003E6709"/>
    <w:pPr>
      <w:tabs>
        <w:tab w:val="num" w:pos="360"/>
      </w:tabs>
      <w:suppressAutoHyphens/>
      <w:spacing w:after="300" w:line="312" w:lineRule="auto"/>
      <w:jc w:val="center"/>
      <w:outlineLvl w:val="2"/>
    </w:pPr>
    <w:rPr>
      <w:rFonts w:ascii="CG Times" w:eastAsia="SimSun" w:hAnsi="CG Times" w:cs="Times New Roman"/>
      <w:b/>
      <w:sz w:val="21"/>
      <w:szCs w:val="20"/>
      <w:lang w:val="en-GB" w:eastAsia="es-AR"/>
    </w:rPr>
  </w:style>
  <w:style w:type="paragraph" w:customStyle="1" w:styleId="ListRoman1">
    <w:name w:val="List Roman 1"/>
    <w:basedOn w:val="Normal"/>
    <w:next w:val="Textoindependiente"/>
    <w:uiPriority w:val="99"/>
    <w:semiHidden/>
    <w:rsid w:val="003E6709"/>
    <w:pPr>
      <w:tabs>
        <w:tab w:val="left" w:pos="22"/>
        <w:tab w:val="num" w:pos="360"/>
      </w:tabs>
      <w:spacing w:after="200" w:line="288" w:lineRule="auto"/>
      <w:ind w:left="360" w:hanging="360"/>
      <w:jc w:val="both"/>
    </w:pPr>
    <w:rPr>
      <w:rFonts w:ascii="CG Times" w:eastAsia="SimSun" w:hAnsi="CG Times" w:cs="Times New Roman"/>
      <w:sz w:val="22"/>
      <w:szCs w:val="20"/>
      <w:lang w:val="en-GB" w:eastAsia="es-AR"/>
    </w:rPr>
  </w:style>
  <w:style w:type="paragraph" w:customStyle="1" w:styleId="ListLegal1">
    <w:name w:val="List Legal 1"/>
    <w:basedOn w:val="Normal"/>
    <w:next w:val="Textoindependiente"/>
    <w:uiPriority w:val="99"/>
    <w:semiHidden/>
    <w:rsid w:val="003E6709"/>
    <w:pPr>
      <w:tabs>
        <w:tab w:val="left" w:pos="22"/>
        <w:tab w:val="num" w:pos="360"/>
      </w:tabs>
      <w:spacing w:after="200" w:line="288" w:lineRule="auto"/>
      <w:ind w:left="360" w:hanging="360"/>
      <w:jc w:val="both"/>
    </w:pPr>
    <w:rPr>
      <w:rFonts w:ascii="CG Times" w:eastAsia="SimSun" w:hAnsi="CG Times" w:cs="Times New Roman"/>
      <w:sz w:val="22"/>
      <w:szCs w:val="20"/>
      <w:lang w:val="en-GB" w:eastAsia="es-AR"/>
    </w:rPr>
  </w:style>
  <w:style w:type="paragraph" w:customStyle="1" w:styleId="ListAlpha1">
    <w:name w:val="List Alpha 1"/>
    <w:basedOn w:val="Normal"/>
    <w:next w:val="Textoindependiente"/>
    <w:uiPriority w:val="99"/>
    <w:semiHidden/>
    <w:rsid w:val="003E6709"/>
    <w:pPr>
      <w:tabs>
        <w:tab w:val="left" w:pos="22"/>
        <w:tab w:val="num" w:pos="720"/>
      </w:tabs>
      <w:spacing w:after="200" w:line="288" w:lineRule="auto"/>
      <w:ind w:left="624" w:hanging="624"/>
      <w:jc w:val="both"/>
    </w:pPr>
    <w:rPr>
      <w:rFonts w:ascii="CG Times" w:eastAsia="SimSun" w:hAnsi="CG Times" w:cs="Times New Roman"/>
      <w:sz w:val="22"/>
      <w:szCs w:val="20"/>
      <w:lang w:val="en-GB" w:eastAsia="es-AR"/>
    </w:rPr>
  </w:style>
  <w:style w:type="paragraph" w:customStyle="1" w:styleId="ListRoman2">
    <w:name w:val="List Roman 2"/>
    <w:basedOn w:val="Normal"/>
    <w:next w:val="Textoindependiente2"/>
    <w:uiPriority w:val="99"/>
    <w:semiHidden/>
    <w:rsid w:val="003E6709"/>
    <w:pPr>
      <w:tabs>
        <w:tab w:val="left" w:pos="50"/>
        <w:tab w:val="num" w:pos="360"/>
      </w:tabs>
      <w:spacing w:after="200" w:line="288" w:lineRule="auto"/>
      <w:ind w:left="360" w:hanging="360"/>
      <w:jc w:val="both"/>
    </w:pPr>
    <w:rPr>
      <w:rFonts w:ascii="CG Times" w:eastAsia="SimSun" w:hAnsi="CG Times" w:cs="Times New Roman"/>
      <w:sz w:val="22"/>
      <w:szCs w:val="20"/>
      <w:lang w:val="en-GB" w:eastAsia="es-AR"/>
    </w:rPr>
  </w:style>
  <w:style w:type="paragraph" w:customStyle="1" w:styleId="LISTALPHACAPS3">
    <w:name w:val="LIST ALPHA CAPS 3"/>
    <w:basedOn w:val="Normal"/>
    <w:next w:val="Textoindependiente3"/>
    <w:uiPriority w:val="99"/>
    <w:semiHidden/>
    <w:rsid w:val="003E6709"/>
    <w:pPr>
      <w:tabs>
        <w:tab w:val="left" w:pos="68"/>
        <w:tab w:val="num" w:pos="360"/>
      </w:tabs>
      <w:spacing w:after="200" w:line="288" w:lineRule="auto"/>
      <w:jc w:val="both"/>
    </w:pPr>
    <w:rPr>
      <w:rFonts w:ascii="CG Times" w:eastAsia="SimSun" w:hAnsi="CG Times" w:cs="Times New Roman"/>
      <w:sz w:val="22"/>
      <w:szCs w:val="20"/>
      <w:lang w:val="en-GB" w:eastAsia="es-AR"/>
    </w:rPr>
  </w:style>
  <w:style w:type="paragraph" w:customStyle="1" w:styleId="ListAlpha3">
    <w:name w:val="List Alpha 3"/>
    <w:basedOn w:val="Normal"/>
    <w:next w:val="Textoindependiente3"/>
    <w:uiPriority w:val="99"/>
    <w:semiHidden/>
    <w:rsid w:val="003E6709"/>
    <w:pPr>
      <w:tabs>
        <w:tab w:val="left" w:pos="68"/>
        <w:tab w:val="num" w:pos="1928"/>
      </w:tabs>
      <w:spacing w:after="200" w:line="288" w:lineRule="auto"/>
      <w:ind w:left="1928" w:hanging="511"/>
      <w:jc w:val="both"/>
    </w:pPr>
    <w:rPr>
      <w:rFonts w:ascii="CG Times" w:eastAsia="SimSun" w:hAnsi="CG Times" w:cs="Times New Roman"/>
      <w:sz w:val="22"/>
      <w:szCs w:val="20"/>
      <w:lang w:val="en-GB" w:eastAsia="es-AR"/>
    </w:rPr>
  </w:style>
  <w:style w:type="paragraph" w:customStyle="1" w:styleId="ListArabic4">
    <w:name w:val="List Arabic 4"/>
    <w:basedOn w:val="Normal"/>
    <w:next w:val="BodyText4"/>
    <w:uiPriority w:val="99"/>
    <w:semiHidden/>
    <w:rsid w:val="003E6709"/>
    <w:pPr>
      <w:tabs>
        <w:tab w:val="left" w:pos="86"/>
        <w:tab w:val="num" w:pos="360"/>
      </w:tabs>
      <w:spacing w:after="200" w:line="288" w:lineRule="auto"/>
      <w:ind w:left="360" w:hanging="360"/>
      <w:jc w:val="both"/>
    </w:pPr>
    <w:rPr>
      <w:rFonts w:ascii="CG Times" w:eastAsia="SimSun" w:hAnsi="CG Times" w:cs="Times New Roman"/>
      <w:sz w:val="22"/>
      <w:szCs w:val="20"/>
      <w:lang w:val="en-GB" w:eastAsia="es-AR"/>
    </w:rPr>
  </w:style>
  <w:style w:type="paragraph" w:customStyle="1" w:styleId="BodyText4">
    <w:name w:val="Body Text 4"/>
    <w:basedOn w:val="Normal"/>
    <w:uiPriority w:val="99"/>
    <w:semiHidden/>
    <w:rsid w:val="003E6709"/>
    <w:pPr>
      <w:spacing w:after="200" w:line="288" w:lineRule="auto"/>
      <w:ind w:left="2438"/>
      <w:jc w:val="both"/>
    </w:pPr>
    <w:rPr>
      <w:rFonts w:ascii="CG Times" w:eastAsia="SimSun" w:hAnsi="CG Times" w:cs="Times New Roman"/>
      <w:sz w:val="22"/>
      <w:szCs w:val="20"/>
      <w:lang w:val="en-GB" w:eastAsia="es-AR"/>
    </w:rPr>
  </w:style>
  <w:style w:type="paragraph" w:customStyle="1" w:styleId="ListAlpha2">
    <w:name w:val="List Alpha 2"/>
    <w:basedOn w:val="Normal"/>
    <w:next w:val="Textoindependiente2"/>
    <w:uiPriority w:val="99"/>
    <w:semiHidden/>
    <w:rsid w:val="003E6709"/>
    <w:pPr>
      <w:tabs>
        <w:tab w:val="left" w:pos="50"/>
        <w:tab w:val="num" w:pos="1417"/>
      </w:tabs>
      <w:spacing w:after="200" w:line="288" w:lineRule="auto"/>
      <w:ind w:left="1417" w:hanging="793"/>
      <w:jc w:val="both"/>
    </w:pPr>
    <w:rPr>
      <w:rFonts w:ascii="CG Times" w:eastAsia="SimSun" w:hAnsi="CG Times" w:cs="Times New Roman"/>
      <w:sz w:val="22"/>
      <w:szCs w:val="20"/>
      <w:lang w:val="en-GB" w:eastAsia="es-AR"/>
    </w:rPr>
  </w:style>
  <w:style w:type="paragraph" w:customStyle="1" w:styleId="ListRoman3">
    <w:name w:val="List Roman 3"/>
    <w:basedOn w:val="Normal"/>
    <w:next w:val="Textoindependiente3"/>
    <w:uiPriority w:val="99"/>
    <w:semiHidden/>
    <w:rsid w:val="003E6709"/>
    <w:pPr>
      <w:tabs>
        <w:tab w:val="left" w:pos="68"/>
        <w:tab w:val="num" w:pos="360"/>
      </w:tabs>
      <w:spacing w:after="200" w:line="288" w:lineRule="auto"/>
      <w:ind w:left="360" w:hanging="360"/>
      <w:jc w:val="both"/>
    </w:pPr>
    <w:rPr>
      <w:rFonts w:ascii="CG Times" w:eastAsia="SimSun" w:hAnsi="CG Times" w:cs="Times New Roman"/>
      <w:sz w:val="22"/>
      <w:szCs w:val="20"/>
      <w:lang w:val="en-GB" w:eastAsia="es-AR"/>
    </w:rPr>
  </w:style>
  <w:style w:type="paragraph" w:customStyle="1" w:styleId="Sangradetindependiente1">
    <w:name w:val="Sangría de t. independiente1"/>
    <w:basedOn w:val="Normal"/>
    <w:uiPriority w:val="99"/>
    <w:semiHidden/>
    <w:rsid w:val="003E6709"/>
    <w:pPr>
      <w:widowControl w:val="0"/>
      <w:autoSpaceDE w:val="0"/>
      <w:autoSpaceDN w:val="0"/>
      <w:adjustRightInd w:val="0"/>
      <w:jc w:val="both"/>
    </w:pPr>
    <w:rPr>
      <w:rFonts w:eastAsia="SimSun" w:cs="Times New Roman"/>
      <w:sz w:val="24"/>
      <w:lang w:val="es-ES" w:eastAsia="es-ES"/>
    </w:rPr>
  </w:style>
  <w:style w:type="paragraph" w:customStyle="1" w:styleId="xl46">
    <w:name w:val="xl46"/>
    <w:basedOn w:val="Normal"/>
    <w:rsid w:val="003E6709"/>
    <w:pPr>
      <w:pBdr>
        <w:left w:val="single" w:sz="4" w:space="0" w:color="auto"/>
      </w:pBdr>
      <w:spacing w:before="100" w:beforeAutospacing="1" w:after="100" w:afterAutospacing="1"/>
    </w:pPr>
    <w:rPr>
      <w:rFonts w:ascii="CG Omega" w:eastAsia="SimSun" w:hAnsi="CG Omega" w:cs="Arial Unicode MS"/>
      <w:b/>
      <w:bCs/>
      <w:sz w:val="16"/>
      <w:szCs w:val="16"/>
      <w:lang w:val="es-ES" w:eastAsia="es-ES"/>
    </w:rPr>
  </w:style>
  <w:style w:type="paragraph" w:customStyle="1" w:styleId="ListLegal2">
    <w:name w:val="List Legal 2"/>
    <w:basedOn w:val="Normal"/>
    <w:next w:val="Textoindependiente"/>
    <w:uiPriority w:val="99"/>
    <w:semiHidden/>
    <w:rsid w:val="003E6709"/>
    <w:pPr>
      <w:tabs>
        <w:tab w:val="left" w:pos="22"/>
        <w:tab w:val="num" w:pos="624"/>
      </w:tabs>
      <w:spacing w:after="200" w:line="288" w:lineRule="auto"/>
      <w:ind w:left="624" w:hanging="624"/>
      <w:jc w:val="both"/>
    </w:pPr>
    <w:rPr>
      <w:rFonts w:ascii="CG Times" w:eastAsia="SimSun" w:hAnsi="CG Times" w:cs="Times New Roman"/>
      <w:sz w:val="22"/>
      <w:szCs w:val="20"/>
      <w:lang w:val="en-GB" w:eastAsia="es-AR"/>
    </w:rPr>
  </w:style>
  <w:style w:type="paragraph" w:customStyle="1" w:styleId="ListLegal3">
    <w:name w:val="List Legal 3"/>
    <w:basedOn w:val="Normal"/>
    <w:next w:val="Textoindependiente2"/>
    <w:uiPriority w:val="99"/>
    <w:semiHidden/>
    <w:rsid w:val="003E6709"/>
    <w:pPr>
      <w:tabs>
        <w:tab w:val="left" w:pos="50"/>
        <w:tab w:val="num" w:pos="1417"/>
      </w:tabs>
      <w:spacing w:after="200" w:line="288" w:lineRule="auto"/>
      <w:ind w:left="1417" w:hanging="793"/>
      <w:jc w:val="both"/>
    </w:pPr>
    <w:rPr>
      <w:rFonts w:ascii="CG Times" w:eastAsia="SimSun" w:hAnsi="CG Times" w:cs="Times New Roman"/>
      <w:sz w:val="22"/>
      <w:szCs w:val="20"/>
      <w:lang w:val="en-GB" w:eastAsia="es-AR"/>
    </w:rPr>
  </w:style>
  <w:style w:type="paragraph" w:customStyle="1" w:styleId="ListALPHACAPS1">
    <w:name w:val="List ALPHA CAPS 1"/>
    <w:basedOn w:val="Normal"/>
    <w:next w:val="Textoindependiente"/>
    <w:uiPriority w:val="99"/>
    <w:semiHidden/>
    <w:rsid w:val="003E6709"/>
    <w:pPr>
      <w:tabs>
        <w:tab w:val="left" w:pos="22"/>
        <w:tab w:val="num" w:pos="624"/>
      </w:tabs>
      <w:spacing w:after="200" w:line="288" w:lineRule="auto"/>
      <w:ind w:left="624" w:hanging="624"/>
      <w:jc w:val="both"/>
    </w:pPr>
    <w:rPr>
      <w:rFonts w:ascii="CG Times" w:eastAsia="SimSun" w:hAnsi="CG Times" w:cs="Times New Roman"/>
      <w:sz w:val="22"/>
      <w:szCs w:val="20"/>
      <w:lang w:val="en-GB" w:eastAsia="es-AR"/>
    </w:rPr>
  </w:style>
  <w:style w:type="paragraph" w:customStyle="1" w:styleId="LISTALPHACAPS2">
    <w:name w:val="LIST ALPHA CAPS 2"/>
    <w:basedOn w:val="Normal"/>
    <w:next w:val="Textoindependiente2"/>
    <w:uiPriority w:val="99"/>
    <w:semiHidden/>
    <w:rsid w:val="003E6709"/>
    <w:pPr>
      <w:tabs>
        <w:tab w:val="left" w:pos="50"/>
        <w:tab w:val="num" w:pos="1080"/>
        <w:tab w:val="num" w:pos="1417"/>
      </w:tabs>
      <w:spacing w:after="200" w:line="288" w:lineRule="auto"/>
      <w:ind w:left="1417" w:hanging="793"/>
      <w:jc w:val="both"/>
    </w:pPr>
    <w:rPr>
      <w:rFonts w:ascii="CG Times" w:eastAsia="SimSun" w:hAnsi="CG Times" w:cs="Times New Roman"/>
      <w:sz w:val="22"/>
      <w:szCs w:val="20"/>
      <w:lang w:val="en-GB" w:eastAsia="es-AR"/>
    </w:rPr>
  </w:style>
  <w:style w:type="paragraph" w:customStyle="1" w:styleId="Textoindependiente21">
    <w:name w:val="Texto independiente 21"/>
    <w:basedOn w:val="Normal"/>
    <w:uiPriority w:val="99"/>
    <w:rsid w:val="003E6709"/>
    <w:pPr>
      <w:widowControl w:val="0"/>
      <w:jc w:val="both"/>
    </w:pPr>
    <w:rPr>
      <w:rFonts w:eastAsia="SimSun" w:cs="Times New Roman"/>
      <w:sz w:val="24"/>
      <w:szCs w:val="20"/>
      <w:lang w:val="es-ES" w:eastAsia="es-ES"/>
    </w:rPr>
  </w:style>
  <w:style w:type="paragraph" w:customStyle="1" w:styleId="Estndar">
    <w:name w:val="Estándar"/>
    <w:basedOn w:val="Normal"/>
    <w:uiPriority w:val="99"/>
    <w:rsid w:val="003E6709"/>
    <w:rPr>
      <w:rFonts w:eastAsia="SimSun" w:cs="Times New Roman"/>
      <w:sz w:val="24"/>
      <w:szCs w:val="20"/>
      <w:lang w:eastAsia="es-ES"/>
    </w:rPr>
  </w:style>
  <w:style w:type="paragraph" w:customStyle="1" w:styleId="FIGURA">
    <w:name w:val="FIGURA"/>
    <w:basedOn w:val="Normal"/>
    <w:next w:val="Normal"/>
    <w:uiPriority w:val="99"/>
    <w:semiHidden/>
    <w:rsid w:val="003E6709"/>
    <w:pPr>
      <w:jc w:val="both"/>
    </w:pPr>
    <w:rPr>
      <w:rFonts w:ascii="Arial Narrow" w:eastAsia="SimSun" w:hAnsi="Arial Narrow" w:cs="Times New Roman"/>
      <w:b/>
      <w:szCs w:val="20"/>
      <w:lang w:val="es-AR" w:eastAsia="es-ES"/>
    </w:rPr>
  </w:style>
  <w:style w:type="paragraph" w:customStyle="1" w:styleId="Sangradetindependiente10">
    <w:name w:val="Sangría de t.independiente1"/>
    <w:basedOn w:val="Normal"/>
    <w:uiPriority w:val="99"/>
    <w:semiHidden/>
    <w:rsid w:val="003E6709"/>
    <w:pPr>
      <w:ind w:firstLine="708"/>
      <w:jc w:val="both"/>
    </w:pPr>
    <w:rPr>
      <w:rFonts w:ascii="Book Antiqua" w:eastAsia="SimSun" w:hAnsi="Book Antiqua" w:cs="Times New Roman"/>
      <w:szCs w:val="20"/>
      <w:lang w:val="es-AR" w:eastAsia="es-ES"/>
    </w:rPr>
  </w:style>
  <w:style w:type="paragraph" w:customStyle="1" w:styleId="BodyFinancial">
    <w:name w:val="Body Financial"/>
    <w:basedOn w:val="Normal"/>
    <w:uiPriority w:val="99"/>
    <w:semiHidden/>
    <w:rsid w:val="003E6709"/>
    <w:pPr>
      <w:spacing w:after="240"/>
      <w:ind w:firstLine="720"/>
      <w:jc w:val="both"/>
    </w:pPr>
    <w:rPr>
      <w:rFonts w:eastAsia="SimSun" w:cs="Times New Roman"/>
      <w:szCs w:val="20"/>
      <w:lang w:eastAsia="es-ES"/>
    </w:rPr>
  </w:style>
  <w:style w:type="paragraph" w:customStyle="1" w:styleId="ListBullet3">
    <w:name w:val="List Bullet3"/>
    <w:basedOn w:val="Textodebloque"/>
    <w:uiPriority w:val="99"/>
    <w:semiHidden/>
    <w:rsid w:val="003E6709"/>
    <w:pPr>
      <w:tabs>
        <w:tab w:val="num" w:pos="2520"/>
      </w:tabs>
      <w:spacing w:after="240" w:line="240" w:lineRule="auto"/>
      <w:ind w:left="2520" w:hanging="360"/>
      <w:jc w:val="both"/>
    </w:pPr>
    <w:rPr>
      <w:rFonts w:eastAsia="SimSun" w:cs="Times New Roman"/>
      <w:iCs w:val="0"/>
      <w:szCs w:val="20"/>
      <w:lang w:eastAsia="es-ES"/>
    </w:rPr>
  </w:style>
  <w:style w:type="paragraph" w:customStyle="1" w:styleId="List2">
    <w:name w:val="List2"/>
    <w:basedOn w:val="Textoindependiente"/>
    <w:uiPriority w:val="99"/>
    <w:semiHidden/>
    <w:rsid w:val="003E6709"/>
    <w:pPr>
      <w:widowControl/>
      <w:tabs>
        <w:tab w:val="num" w:pos="1209"/>
      </w:tabs>
      <w:autoSpaceDE/>
      <w:autoSpaceDN/>
      <w:spacing w:after="240"/>
      <w:ind w:left="1209" w:hanging="360"/>
      <w:jc w:val="both"/>
    </w:pPr>
    <w:rPr>
      <w:rFonts w:eastAsia="SimSun"/>
      <w:lang w:val="en-US" w:eastAsia="es-ES"/>
    </w:rPr>
  </w:style>
  <w:style w:type="paragraph" w:customStyle="1" w:styleId="ListBullet5">
    <w:name w:val="List Bullet5"/>
    <w:basedOn w:val="BlockText1"/>
    <w:uiPriority w:val="99"/>
    <w:semiHidden/>
    <w:rsid w:val="003E6709"/>
    <w:pPr>
      <w:tabs>
        <w:tab w:val="num" w:pos="360"/>
      </w:tabs>
      <w:spacing w:line="240" w:lineRule="auto"/>
      <w:ind w:left="360" w:right="0" w:hanging="360"/>
      <w:jc w:val="both"/>
    </w:pPr>
    <w:rPr>
      <w:rFonts w:eastAsia="SimSun" w:cs="Times New Roman"/>
      <w:szCs w:val="20"/>
      <w:lang w:val="en-US" w:eastAsia="es-ES"/>
    </w:rPr>
  </w:style>
  <w:style w:type="paragraph" w:customStyle="1" w:styleId="font5">
    <w:name w:val="font5"/>
    <w:basedOn w:val="Normal"/>
    <w:rsid w:val="003E6709"/>
    <w:pPr>
      <w:spacing w:before="100" w:beforeAutospacing="1" w:after="100" w:afterAutospacing="1"/>
    </w:pPr>
    <w:rPr>
      <w:rFonts w:ascii="Arial" w:eastAsia="SimSun" w:hAnsi="Arial" w:cs="Arial"/>
      <w:sz w:val="16"/>
      <w:szCs w:val="16"/>
      <w:lang w:val="es-ES" w:eastAsia="es-ES"/>
    </w:rPr>
  </w:style>
  <w:style w:type="paragraph" w:customStyle="1" w:styleId="Firstpara">
    <w:name w:val="Firstpara"/>
    <w:basedOn w:val="Normal"/>
    <w:next w:val="Textoindependiente"/>
    <w:uiPriority w:val="99"/>
    <w:semiHidden/>
    <w:rsid w:val="003E6709"/>
    <w:pPr>
      <w:spacing w:before="120"/>
      <w:jc w:val="both"/>
    </w:pPr>
    <w:rPr>
      <w:rFonts w:eastAsia="SimSun" w:cs="Times New Roman"/>
      <w:szCs w:val="20"/>
      <w:lang w:eastAsia="es-ES"/>
    </w:rPr>
  </w:style>
  <w:style w:type="character" w:customStyle="1" w:styleId="sintesistexto">
    <w:name w:val="sintesistexto"/>
    <w:uiPriority w:val="99"/>
    <w:semiHidden/>
    <w:rsid w:val="003E6709"/>
  </w:style>
  <w:style w:type="paragraph" w:customStyle="1" w:styleId="bullettext">
    <w:name w:val="bullettext"/>
    <w:basedOn w:val="Normal"/>
    <w:autoRedefine/>
    <w:uiPriority w:val="99"/>
    <w:semiHidden/>
    <w:rsid w:val="003E6709"/>
    <w:pPr>
      <w:tabs>
        <w:tab w:val="num" w:pos="720"/>
      </w:tabs>
      <w:autoSpaceDE w:val="0"/>
      <w:autoSpaceDN w:val="0"/>
      <w:adjustRightInd w:val="0"/>
      <w:ind w:left="720" w:hanging="360"/>
      <w:jc w:val="both"/>
    </w:pPr>
    <w:rPr>
      <w:rFonts w:eastAsia="SimSun" w:cs="Times New Roman"/>
      <w:szCs w:val="20"/>
      <w:lang w:val="es-ES" w:eastAsia="es-ES"/>
    </w:rPr>
  </w:style>
  <w:style w:type="paragraph" w:customStyle="1" w:styleId="StyleTtuloPrincipalNounderline">
    <w:name w:val="Style Título Principal + No underline"/>
    <w:basedOn w:val="TtuloPrincipal"/>
    <w:uiPriority w:val="99"/>
    <w:semiHidden/>
    <w:rsid w:val="003E6709"/>
    <w:rPr>
      <w:bCs/>
      <w:caps/>
      <w:u w:val="none"/>
    </w:rPr>
  </w:style>
  <w:style w:type="paragraph" w:customStyle="1" w:styleId="StyleTtuloPrincipalNounderline1">
    <w:name w:val="Style Título Principal + No underline1"/>
    <w:basedOn w:val="TtuloPrincipal"/>
    <w:uiPriority w:val="99"/>
    <w:semiHidden/>
    <w:rsid w:val="003E6709"/>
    <w:rPr>
      <w:bCs/>
      <w:caps/>
      <w:u w:val="none"/>
    </w:rPr>
  </w:style>
  <w:style w:type="character" w:styleId="AcrnimoHTML">
    <w:name w:val="HTML Acronym"/>
    <w:basedOn w:val="Fuentedeprrafopredeter"/>
    <w:uiPriority w:val="99"/>
    <w:rsid w:val="003E6709"/>
  </w:style>
  <w:style w:type="character" w:styleId="CitaHTML">
    <w:name w:val="HTML Cite"/>
    <w:uiPriority w:val="99"/>
    <w:rsid w:val="003E6709"/>
    <w:rPr>
      <w:i/>
    </w:rPr>
  </w:style>
  <w:style w:type="character" w:styleId="CdigoHTML">
    <w:name w:val="HTML Code"/>
    <w:uiPriority w:val="99"/>
    <w:rsid w:val="003E6709"/>
    <w:rPr>
      <w:rFonts w:ascii="Courier New" w:hAnsi="Courier New"/>
      <w:sz w:val="20"/>
    </w:rPr>
  </w:style>
  <w:style w:type="character" w:styleId="DefinicinHTML">
    <w:name w:val="HTML Definition"/>
    <w:uiPriority w:val="99"/>
    <w:rsid w:val="003E6709"/>
    <w:rPr>
      <w:i/>
    </w:rPr>
  </w:style>
  <w:style w:type="character" w:styleId="TecladoHTML">
    <w:name w:val="HTML Keyboard"/>
    <w:uiPriority w:val="99"/>
    <w:rsid w:val="003E6709"/>
    <w:rPr>
      <w:rFonts w:ascii="Courier New" w:hAnsi="Courier New"/>
      <w:sz w:val="20"/>
    </w:rPr>
  </w:style>
  <w:style w:type="character" w:styleId="EjemplodeHTML">
    <w:name w:val="HTML Sample"/>
    <w:uiPriority w:val="99"/>
    <w:rsid w:val="003E6709"/>
    <w:rPr>
      <w:rFonts w:ascii="Courier New" w:hAnsi="Courier New"/>
    </w:rPr>
  </w:style>
  <w:style w:type="character" w:styleId="MquinadeescribirHTML">
    <w:name w:val="HTML Typewriter"/>
    <w:uiPriority w:val="99"/>
    <w:rsid w:val="003E6709"/>
    <w:rPr>
      <w:rFonts w:ascii="Courier New" w:hAnsi="Courier New"/>
      <w:sz w:val="20"/>
    </w:rPr>
  </w:style>
  <w:style w:type="character" w:styleId="VariableHTML">
    <w:name w:val="HTML Variable"/>
    <w:uiPriority w:val="99"/>
    <w:rsid w:val="003E6709"/>
    <w:rPr>
      <w:i/>
    </w:rPr>
  </w:style>
  <w:style w:type="character" w:customStyle="1" w:styleId="Cuerpodeltexto3">
    <w:name w:val="Cuerpo del texto (3)_"/>
    <w:uiPriority w:val="99"/>
    <w:rsid w:val="003E6709"/>
    <w:rPr>
      <w:b/>
      <w:sz w:val="17"/>
    </w:rPr>
  </w:style>
  <w:style w:type="character" w:customStyle="1" w:styleId="Cuerpodeltexto">
    <w:name w:val="Cuerpo del texto_"/>
    <w:uiPriority w:val="99"/>
    <w:rsid w:val="003E6709"/>
    <w:rPr>
      <w:sz w:val="15"/>
    </w:rPr>
  </w:style>
  <w:style w:type="character" w:customStyle="1" w:styleId="Cuerpodeltexto4">
    <w:name w:val="Cuerpo del texto (4)_"/>
    <w:uiPriority w:val="99"/>
    <w:rsid w:val="003E6709"/>
    <w:rPr>
      <w:rFonts w:ascii="Consolas" w:hAnsi="Consolas"/>
      <w:i/>
      <w:spacing w:val="-10"/>
      <w:sz w:val="14"/>
    </w:rPr>
  </w:style>
  <w:style w:type="paragraph" w:customStyle="1" w:styleId="Cuerpodeltexto30">
    <w:name w:val="Cuerpo del texto (3)"/>
    <w:basedOn w:val="Normal"/>
    <w:uiPriority w:val="99"/>
    <w:rsid w:val="003E6709"/>
    <w:pPr>
      <w:shd w:val="clear" w:color="auto" w:fill="FFFFFF"/>
      <w:spacing w:line="240" w:lineRule="atLeast"/>
    </w:pPr>
    <w:rPr>
      <w:rFonts w:eastAsia="SimSun" w:cs="Times New Roman"/>
      <w:b/>
      <w:bCs/>
      <w:sz w:val="17"/>
      <w:szCs w:val="17"/>
      <w:lang w:val="es-AR" w:eastAsia="es-AR"/>
    </w:rPr>
  </w:style>
  <w:style w:type="paragraph" w:customStyle="1" w:styleId="Cuerpodeltexto0">
    <w:name w:val="Cuerpo del texto"/>
    <w:basedOn w:val="Normal"/>
    <w:uiPriority w:val="99"/>
    <w:rsid w:val="003E6709"/>
    <w:pPr>
      <w:shd w:val="clear" w:color="auto" w:fill="FFFFFF"/>
      <w:spacing w:line="240" w:lineRule="atLeast"/>
    </w:pPr>
    <w:rPr>
      <w:rFonts w:eastAsia="SimSun" w:cs="Times New Roman"/>
      <w:sz w:val="15"/>
      <w:szCs w:val="15"/>
      <w:lang w:val="es-AR" w:eastAsia="es-AR"/>
    </w:rPr>
  </w:style>
  <w:style w:type="paragraph" w:customStyle="1" w:styleId="Cuerpodeltexto40">
    <w:name w:val="Cuerpo del texto (4)"/>
    <w:basedOn w:val="Normal"/>
    <w:uiPriority w:val="99"/>
    <w:rsid w:val="003E6709"/>
    <w:pPr>
      <w:shd w:val="clear" w:color="auto" w:fill="FFFFFF"/>
      <w:spacing w:line="240" w:lineRule="atLeast"/>
    </w:pPr>
    <w:rPr>
      <w:rFonts w:ascii="Consolas" w:eastAsia="SimSun" w:hAnsi="Consolas" w:cs="Times New Roman"/>
      <w:i/>
      <w:iCs/>
      <w:spacing w:val="-10"/>
      <w:sz w:val="14"/>
      <w:szCs w:val="14"/>
      <w:lang w:val="es-AR" w:eastAsia="es-AR"/>
    </w:rPr>
  </w:style>
  <w:style w:type="character" w:customStyle="1" w:styleId="Leyendadelatabla">
    <w:name w:val="Leyenda de la tabla_"/>
    <w:uiPriority w:val="99"/>
    <w:rsid w:val="003E6709"/>
    <w:rPr>
      <w:sz w:val="15"/>
    </w:rPr>
  </w:style>
  <w:style w:type="paragraph" w:customStyle="1" w:styleId="Leyendadelatabla0">
    <w:name w:val="Leyenda de la tabla"/>
    <w:basedOn w:val="Normal"/>
    <w:uiPriority w:val="99"/>
    <w:rsid w:val="003E6709"/>
    <w:pPr>
      <w:shd w:val="clear" w:color="auto" w:fill="FFFFFF"/>
      <w:spacing w:line="240" w:lineRule="atLeast"/>
    </w:pPr>
    <w:rPr>
      <w:rFonts w:eastAsia="SimSun" w:cs="Times New Roman"/>
      <w:sz w:val="15"/>
      <w:szCs w:val="15"/>
      <w:lang w:val="es-AR" w:eastAsia="es-AR"/>
    </w:rPr>
  </w:style>
  <w:style w:type="paragraph" w:customStyle="1" w:styleId="CharCharCarCarCharCharCarCarCharCharCarCarCharChar">
    <w:name w:val="Char Char Car Car Char Char Car Car Char Char Car Car Char Char"/>
    <w:basedOn w:val="Normal"/>
    <w:uiPriority w:val="99"/>
    <w:rsid w:val="003E6709"/>
    <w:pPr>
      <w:spacing w:after="160" w:line="240" w:lineRule="exact"/>
    </w:pPr>
    <w:rPr>
      <w:rFonts w:ascii="Verdana" w:eastAsia="PMingLiU" w:hAnsi="Verdana" w:cs="Times New Roman"/>
      <w:szCs w:val="20"/>
      <w:lang w:eastAsia="es-AR"/>
    </w:rPr>
  </w:style>
  <w:style w:type="paragraph" w:customStyle="1" w:styleId="bodytext5">
    <w:name w:val="bodytext5"/>
    <w:basedOn w:val="Normal"/>
    <w:uiPriority w:val="99"/>
    <w:rsid w:val="003E6709"/>
    <w:pPr>
      <w:spacing w:before="100" w:beforeAutospacing="1" w:after="100" w:afterAutospacing="1"/>
    </w:pPr>
    <w:rPr>
      <w:rFonts w:eastAsia="SimSun" w:cs="Times New Roman"/>
      <w:sz w:val="24"/>
      <w:lang w:val="es-AR" w:eastAsia="es-ES"/>
    </w:rPr>
  </w:style>
  <w:style w:type="table" w:customStyle="1" w:styleId="Tablaconcuadrcula1">
    <w:name w:val="Tabla con cuadrícula1"/>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50">
    <w:name w:val="Body Text .5"/>
    <w:basedOn w:val="Normal"/>
    <w:uiPriority w:val="99"/>
    <w:rsid w:val="003E6709"/>
    <w:pPr>
      <w:tabs>
        <w:tab w:val="left" w:pos="-720"/>
      </w:tabs>
      <w:suppressAutoHyphens/>
      <w:spacing w:after="240"/>
      <w:ind w:firstLine="720"/>
    </w:pPr>
    <w:rPr>
      <w:rFonts w:eastAsia="SimSun" w:cs="Times New Roman"/>
      <w:szCs w:val="20"/>
      <w:lang w:eastAsia="es-AR"/>
    </w:rPr>
  </w:style>
  <w:style w:type="paragraph" w:customStyle="1" w:styleId="s15">
    <w:name w:val="s15"/>
    <w:basedOn w:val="Normal"/>
    <w:uiPriority w:val="99"/>
    <w:rsid w:val="003E6709"/>
    <w:pPr>
      <w:jc w:val="both"/>
    </w:pPr>
    <w:rPr>
      <w:rFonts w:ascii="Arial" w:eastAsia="SimSun" w:hAnsi="Arial" w:cs="Arial"/>
      <w:szCs w:val="20"/>
      <w:lang w:eastAsia="es-AR"/>
    </w:rPr>
  </w:style>
  <w:style w:type="paragraph" w:customStyle="1" w:styleId="s31">
    <w:name w:val="s31"/>
    <w:basedOn w:val="Normal"/>
    <w:uiPriority w:val="99"/>
    <w:rsid w:val="003E6709"/>
    <w:pPr>
      <w:ind w:left="1191"/>
      <w:jc w:val="both"/>
    </w:pPr>
    <w:rPr>
      <w:rFonts w:ascii="Arial" w:eastAsia="SimSun" w:hAnsi="Arial" w:cs="Arial"/>
      <w:szCs w:val="20"/>
      <w:lang w:eastAsia="es-AR"/>
    </w:rPr>
  </w:style>
  <w:style w:type="paragraph" w:customStyle="1" w:styleId="DPWfdPF">
    <w:name w:val="DPW fd PF"/>
    <w:aliases w:val="p,f,D,DPW fd PF Char1 Char Char,DPW fd PF Char1 Char Char1,DPW fd PF Char1 Char Char Char Char Char Char,DPW fd PF Char1 Char Char Char Char Char Char Char Char,pf,DPW PF,f Car"/>
    <w:basedOn w:val="Normal"/>
    <w:uiPriority w:val="99"/>
    <w:rsid w:val="003E6709"/>
    <w:pPr>
      <w:spacing w:after="200"/>
      <w:ind w:firstLine="360"/>
    </w:pPr>
    <w:rPr>
      <w:rFonts w:eastAsia="SimSun" w:cs="Times New Roman"/>
      <w:szCs w:val="20"/>
      <w:lang w:val="es-AR" w:eastAsia="es-AR"/>
    </w:rPr>
  </w:style>
  <w:style w:type="paragraph" w:customStyle="1" w:styleId="2hanging">
    <w:name w:val="(2)hanging"/>
    <w:basedOn w:val="Normal"/>
    <w:uiPriority w:val="99"/>
    <w:rsid w:val="003E6709"/>
    <w:pPr>
      <w:spacing w:after="240"/>
      <w:ind w:left="2160" w:hanging="720"/>
    </w:pPr>
    <w:rPr>
      <w:rFonts w:eastAsia="SimSun" w:cs="Times New Roman"/>
      <w:szCs w:val="20"/>
      <w:lang w:eastAsia="es-AR"/>
    </w:rPr>
  </w:style>
  <w:style w:type="paragraph" w:customStyle="1" w:styleId="Sangradetindependiente">
    <w:name w:val="Sangría de t.independiente"/>
    <w:basedOn w:val="Normal"/>
    <w:rsid w:val="003E6709"/>
    <w:pPr>
      <w:widowControl w:val="0"/>
      <w:jc w:val="both"/>
    </w:pPr>
    <w:rPr>
      <w:rFonts w:eastAsia="SimSun" w:cs="Times New Roman"/>
      <w:szCs w:val="20"/>
      <w:lang w:val="es-ES_tradnl" w:eastAsia="es-ES"/>
    </w:rPr>
  </w:style>
  <w:style w:type="paragraph" w:customStyle="1" w:styleId="s9-95267">
    <w:name w:val="s9-95267"/>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9-95271">
    <w:name w:val="s9-95271"/>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1-95271">
    <w:name w:val="s1-95271"/>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2-95271">
    <w:name w:val="s2-95271"/>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3-95271">
    <w:name w:val="s3-95271"/>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4-95271">
    <w:name w:val="s4-95271"/>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5-95271">
    <w:name w:val="s5-95271"/>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6-95271">
    <w:name w:val="s6-95271"/>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5-95269">
    <w:name w:val="s5-95269"/>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1-95269">
    <w:name w:val="s1-95269"/>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2-95269">
    <w:name w:val="s2-95269"/>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s6-95269">
    <w:name w:val="s6-95269"/>
    <w:basedOn w:val="Normal"/>
    <w:uiPriority w:val="99"/>
    <w:rsid w:val="003E6709"/>
    <w:pPr>
      <w:spacing w:before="100" w:beforeAutospacing="1" w:after="100" w:afterAutospacing="1"/>
    </w:pPr>
    <w:rPr>
      <w:rFonts w:eastAsia="SimSun" w:cs="Times New Roman"/>
      <w:sz w:val="24"/>
      <w:lang w:val="es-ES" w:eastAsia="es-ES"/>
    </w:rPr>
  </w:style>
  <w:style w:type="paragraph" w:customStyle="1" w:styleId="BoldItalicsMargin">
    <w:name w:val="Bold Italics Margin"/>
    <w:basedOn w:val="Normal"/>
    <w:uiPriority w:val="99"/>
    <w:rsid w:val="003E6709"/>
    <w:pPr>
      <w:kinsoku w:val="0"/>
      <w:spacing w:after="240"/>
    </w:pPr>
    <w:rPr>
      <w:rFonts w:eastAsia="SimSun" w:cs="Times New Roman"/>
      <w:b/>
      <w:i/>
      <w:szCs w:val="20"/>
      <w:lang w:eastAsia="es-AR"/>
    </w:rPr>
  </w:style>
  <w:style w:type="paragraph" w:customStyle="1" w:styleId="0-Texto">
    <w:name w:val="0 - Texto"/>
    <w:uiPriority w:val="99"/>
    <w:rsid w:val="003E6709"/>
    <w:pPr>
      <w:tabs>
        <w:tab w:val="left" w:pos="708"/>
        <w:tab w:val="left" w:pos="1416"/>
        <w:tab w:val="left" w:pos="2124"/>
        <w:tab w:val="left" w:pos="2832"/>
        <w:tab w:val="left" w:pos="3540"/>
        <w:tab w:val="left" w:pos="4248"/>
        <w:tab w:val="left" w:pos="4956"/>
        <w:tab w:val="left" w:pos="6564"/>
      </w:tabs>
      <w:autoSpaceDE w:val="0"/>
      <w:autoSpaceDN w:val="0"/>
      <w:adjustRightInd w:val="0"/>
      <w:spacing w:before="0" w:after="0"/>
      <w:jc w:val="both"/>
    </w:pPr>
    <w:rPr>
      <w:rFonts w:ascii="Arial" w:eastAsia="SimSun" w:hAnsi="Arial" w:cs="Courier New"/>
      <w:bCs/>
      <w:sz w:val="20"/>
      <w:szCs w:val="20"/>
      <w:lang w:val="es-AR" w:eastAsia="es-AR"/>
    </w:rPr>
  </w:style>
  <w:style w:type="character" w:customStyle="1" w:styleId="8-Articulo">
    <w:name w:val="8 - Articulo"/>
    <w:uiPriority w:val="99"/>
    <w:rsid w:val="003E6709"/>
    <w:rPr>
      <w:rFonts w:ascii="Arial" w:hAnsi="Arial"/>
      <w:b/>
      <w:i/>
      <w:caps/>
      <w:color w:val="026BDD"/>
      <w:sz w:val="22"/>
      <w:lang w:val="es-AR" w:eastAsia="es-AR"/>
    </w:rPr>
  </w:style>
  <w:style w:type="paragraph" w:customStyle="1" w:styleId="Body">
    <w:name w:val="Body"/>
    <w:basedOn w:val="Textoindependienteprimerasangra"/>
    <w:link w:val="BodyChar"/>
    <w:qFormat/>
    <w:rsid w:val="003E6709"/>
    <w:pPr>
      <w:ind w:firstLine="0"/>
    </w:pPr>
    <w:rPr>
      <w:rFonts w:eastAsia="SimSun" w:cs="Times New Roman"/>
      <w:szCs w:val="20"/>
      <w:lang w:val="en-US" w:eastAsia="x-none"/>
    </w:rPr>
  </w:style>
  <w:style w:type="paragraph" w:customStyle="1" w:styleId="CharCharCarCarCharCharCarCarCharCharCarCarCharChar1">
    <w:name w:val="Char Char Car Car Char Char Car Car Char Char Car Car Char Char1"/>
    <w:basedOn w:val="Normal"/>
    <w:uiPriority w:val="99"/>
    <w:rsid w:val="003E6709"/>
    <w:pPr>
      <w:spacing w:after="160" w:line="240" w:lineRule="exact"/>
    </w:pPr>
    <w:rPr>
      <w:rFonts w:ascii="Verdana" w:eastAsia="PMingLiU" w:hAnsi="Verdana" w:cs="Times New Roman"/>
      <w:szCs w:val="20"/>
      <w:lang w:eastAsia="es-AR"/>
    </w:rPr>
  </w:style>
  <w:style w:type="paragraph" w:customStyle="1" w:styleId="Prrafodelista11">
    <w:name w:val="Párrafo de lista11"/>
    <w:basedOn w:val="Normal"/>
    <w:uiPriority w:val="99"/>
    <w:rsid w:val="003E6709"/>
    <w:pPr>
      <w:ind w:left="708"/>
    </w:pPr>
    <w:rPr>
      <w:rFonts w:eastAsia="SimSun" w:cs="Times New Roman"/>
      <w:szCs w:val="20"/>
      <w:lang w:val="es-ES" w:eastAsia="es-AR"/>
    </w:rPr>
  </w:style>
  <w:style w:type="paragraph" w:customStyle="1" w:styleId="Prrafodelista2">
    <w:name w:val="Párrafo de lista2"/>
    <w:basedOn w:val="Normal"/>
    <w:uiPriority w:val="99"/>
    <w:rsid w:val="003E6709"/>
    <w:pPr>
      <w:ind w:left="708"/>
    </w:pPr>
    <w:rPr>
      <w:rFonts w:eastAsia="SimSun" w:cs="Times New Roman"/>
      <w:sz w:val="24"/>
      <w:lang w:val="es-AR" w:eastAsia="es-ES"/>
    </w:rPr>
  </w:style>
  <w:style w:type="paragraph" w:customStyle="1" w:styleId="Textoindependiente22">
    <w:name w:val="Texto independiente 22"/>
    <w:basedOn w:val="Normal"/>
    <w:uiPriority w:val="99"/>
    <w:rsid w:val="003E6709"/>
    <w:pPr>
      <w:ind w:left="284" w:firstLine="709"/>
      <w:jc w:val="both"/>
    </w:pPr>
    <w:rPr>
      <w:rFonts w:ascii="Book Antiqua" w:eastAsia="SimSun" w:hAnsi="Book Antiqua" w:cs="Times New Roman"/>
      <w:kern w:val="18"/>
      <w:szCs w:val="20"/>
      <w:lang w:val="es-ES" w:eastAsia="es-ES"/>
    </w:rPr>
  </w:style>
  <w:style w:type="paragraph" w:customStyle="1" w:styleId="s1-1616">
    <w:name w:val="s1-1616"/>
    <w:basedOn w:val="Normal"/>
    <w:uiPriority w:val="99"/>
    <w:rsid w:val="003E6709"/>
    <w:pPr>
      <w:jc w:val="both"/>
    </w:pPr>
    <w:rPr>
      <w:rFonts w:ascii="Arial" w:eastAsia="SimSun" w:hAnsi="Arial" w:cs="Arial"/>
      <w:szCs w:val="20"/>
      <w:lang w:val="es-AR" w:eastAsia="es-AR"/>
    </w:rPr>
  </w:style>
  <w:style w:type="paragraph" w:customStyle="1" w:styleId="s3-1616">
    <w:name w:val="s3-1616"/>
    <w:basedOn w:val="Normal"/>
    <w:uiPriority w:val="99"/>
    <w:rsid w:val="003E6709"/>
    <w:pPr>
      <w:jc w:val="both"/>
    </w:pPr>
    <w:rPr>
      <w:rFonts w:eastAsia="SimSun" w:cs="Times New Roman"/>
      <w:sz w:val="24"/>
      <w:lang w:val="es-AR" w:eastAsia="es-AR"/>
    </w:rPr>
  </w:style>
  <w:style w:type="character" w:customStyle="1" w:styleId="DeltaViewMoveSource">
    <w:name w:val="DeltaView Move Source"/>
    <w:rsid w:val="003E6709"/>
    <w:rPr>
      <w:strike/>
      <w:color w:val="00C000"/>
    </w:rPr>
  </w:style>
  <w:style w:type="paragraph" w:customStyle="1" w:styleId="Textoindependiente23">
    <w:name w:val="Texto independiente 23"/>
    <w:basedOn w:val="Normal"/>
    <w:rsid w:val="003E6709"/>
    <w:pPr>
      <w:ind w:left="284" w:firstLine="709"/>
      <w:jc w:val="both"/>
    </w:pPr>
    <w:rPr>
      <w:rFonts w:ascii="Book Antiqua" w:hAnsi="Book Antiqua" w:cs="Times New Roman"/>
      <w:kern w:val="18"/>
      <w:szCs w:val="20"/>
      <w:lang w:val="es-ES" w:eastAsia="es-ES"/>
    </w:rPr>
  </w:style>
  <w:style w:type="paragraph" w:customStyle="1" w:styleId="TextoTS">
    <w:name w:val="Texto TS"/>
    <w:basedOn w:val="Normal"/>
    <w:link w:val="TextoTSCar"/>
    <w:qFormat/>
    <w:rsid w:val="003E6709"/>
    <w:pPr>
      <w:spacing w:before="120" w:after="200"/>
      <w:jc w:val="both"/>
    </w:pPr>
    <w:rPr>
      <w:rFonts w:cs="Times New Roman"/>
      <w:szCs w:val="20"/>
      <w:lang w:val="x-none" w:eastAsia="x-none"/>
    </w:rPr>
  </w:style>
  <w:style w:type="character" w:customStyle="1" w:styleId="TextoTSCar">
    <w:name w:val="Texto TS Car"/>
    <w:link w:val="TextoTS"/>
    <w:locked/>
    <w:rsid w:val="003E6709"/>
    <w:rPr>
      <w:rFonts w:ascii="Times New Roman" w:eastAsia="Times New Roman" w:hAnsi="Times New Roman" w:cs="Times New Roman"/>
      <w:sz w:val="20"/>
      <w:szCs w:val="20"/>
      <w:lang w:val="x-none" w:eastAsia="x-none"/>
    </w:rPr>
  </w:style>
  <w:style w:type="paragraph" w:customStyle="1" w:styleId="Ttulo4TS">
    <w:name w:val="Título 4 TS"/>
    <w:basedOn w:val="Normal"/>
    <w:link w:val="Ttulo4TSCar"/>
    <w:qFormat/>
    <w:rsid w:val="003E6709"/>
    <w:pPr>
      <w:autoSpaceDE w:val="0"/>
      <w:autoSpaceDN w:val="0"/>
      <w:adjustRightInd w:val="0"/>
      <w:spacing w:after="200"/>
      <w:jc w:val="both"/>
    </w:pPr>
    <w:rPr>
      <w:rFonts w:cs="Times New Roman"/>
      <w:b/>
      <w:i/>
      <w:color w:val="000000"/>
      <w:sz w:val="24"/>
      <w:szCs w:val="20"/>
      <w:lang w:val="es-ES" w:eastAsia="x-none"/>
    </w:rPr>
  </w:style>
  <w:style w:type="character" w:customStyle="1" w:styleId="Ttulo4TSCar">
    <w:name w:val="Título 4 TS Car"/>
    <w:link w:val="Ttulo4TS"/>
    <w:locked/>
    <w:rsid w:val="003E6709"/>
    <w:rPr>
      <w:rFonts w:ascii="Times New Roman" w:eastAsia="Times New Roman" w:hAnsi="Times New Roman" w:cs="Times New Roman"/>
      <w:b/>
      <w:i/>
      <w:color w:val="000000"/>
      <w:sz w:val="24"/>
      <w:szCs w:val="20"/>
      <w:lang w:val="es-ES" w:eastAsia="x-none"/>
    </w:rPr>
  </w:style>
  <w:style w:type="paragraph" w:customStyle="1" w:styleId="s8-3255">
    <w:name w:val="s8-3255"/>
    <w:basedOn w:val="Normal"/>
    <w:uiPriority w:val="99"/>
    <w:rsid w:val="003E6709"/>
    <w:pPr>
      <w:ind w:firstLine="1077"/>
    </w:pPr>
    <w:rPr>
      <w:rFonts w:ascii="Arial" w:eastAsia="SimSun" w:hAnsi="Arial" w:cs="Arial"/>
      <w:szCs w:val="20"/>
      <w:lang w:val="es-AR" w:eastAsia="es-AR"/>
    </w:rPr>
  </w:style>
  <w:style w:type="paragraph" w:customStyle="1" w:styleId="s36-3255">
    <w:name w:val="s36-3255"/>
    <w:basedOn w:val="Normal"/>
    <w:uiPriority w:val="99"/>
    <w:rsid w:val="003E6709"/>
    <w:pPr>
      <w:ind w:firstLine="1077"/>
    </w:pPr>
    <w:rPr>
      <w:rFonts w:eastAsia="SimSun" w:cs="Times New Roman"/>
      <w:sz w:val="24"/>
      <w:lang w:val="es-AR" w:eastAsia="es-AR"/>
    </w:rPr>
  </w:style>
  <w:style w:type="paragraph" w:customStyle="1" w:styleId="s41-3255">
    <w:name w:val="s41-3255"/>
    <w:basedOn w:val="Normal"/>
    <w:uiPriority w:val="99"/>
    <w:rsid w:val="003E6709"/>
    <w:pPr>
      <w:ind w:firstLine="1077"/>
      <w:jc w:val="both"/>
    </w:pPr>
    <w:rPr>
      <w:rFonts w:eastAsia="SimSun" w:cs="Times New Roman"/>
      <w:sz w:val="24"/>
      <w:lang w:val="es-AR" w:eastAsia="es-AR"/>
    </w:rPr>
  </w:style>
  <w:style w:type="paragraph" w:customStyle="1" w:styleId="Sinespaciado1">
    <w:name w:val="Sin espaciado1"/>
    <w:qFormat/>
    <w:rsid w:val="003E6709"/>
    <w:pPr>
      <w:autoSpaceDE w:val="0"/>
      <w:autoSpaceDN w:val="0"/>
      <w:adjustRightInd w:val="0"/>
      <w:spacing w:before="0" w:after="0"/>
    </w:pPr>
    <w:rPr>
      <w:rFonts w:ascii="Times New Roman" w:eastAsia="Times New Roman" w:hAnsi="Times New Roman" w:cs="Times New Roman"/>
      <w:sz w:val="20"/>
      <w:szCs w:val="20"/>
      <w:lang w:eastAsia="es-AR"/>
    </w:rPr>
  </w:style>
  <w:style w:type="paragraph" w:customStyle="1" w:styleId="Ttulo3TS">
    <w:name w:val="Título 3 TS"/>
    <w:basedOn w:val="Normal"/>
    <w:link w:val="Ttulo3TSCar"/>
    <w:autoRedefine/>
    <w:qFormat/>
    <w:rsid w:val="003E6709"/>
    <w:pPr>
      <w:widowControl w:val="0"/>
      <w:autoSpaceDE w:val="0"/>
      <w:autoSpaceDN w:val="0"/>
      <w:adjustRightInd w:val="0"/>
      <w:spacing w:after="200"/>
      <w:ind w:right="-11"/>
      <w:outlineLvl w:val="3"/>
    </w:pPr>
    <w:rPr>
      <w:rFonts w:cs="Times New Roman"/>
      <w:b/>
      <w:szCs w:val="20"/>
      <w:lang w:val="x-none" w:eastAsia="x-none"/>
    </w:rPr>
  </w:style>
  <w:style w:type="character" w:customStyle="1" w:styleId="Ttulo3TSCar">
    <w:name w:val="Título 3 TS Car"/>
    <w:link w:val="Ttulo3TS"/>
    <w:locked/>
    <w:rsid w:val="003E6709"/>
    <w:rPr>
      <w:rFonts w:ascii="Times New Roman" w:eastAsia="Times New Roman" w:hAnsi="Times New Roman" w:cs="Times New Roman"/>
      <w:b/>
      <w:sz w:val="20"/>
      <w:szCs w:val="20"/>
      <w:lang w:val="x-none" w:eastAsia="x-none"/>
    </w:rPr>
  </w:style>
  <w:style w:type="paragraph" w:customStyle="1" w:styleId="s6-3556">
    <w:name w:val="s6-3556"/>
    <w:basedOn w:val="Normal"/>
    <w:rsid w:val="003E6709"/>
    <w:pPr>
      <w:spacing w:before="100" w:beforeAutospacing="1" w:after="100" w:afterAutospacing="1"/>
    </w:pPr>
    <w:rPr>
      <w:rFonts w:cs="Times New Roman"/>
      <w:sz w:val="24"/>
      <w:lang w:val="es-AR" w:eastAsia="es-AR"/>
    </w:rPr>
  </w:style>
  <w:style w:type="paragraph" w:customStyle="1" w:styleId="s1-3556">
    <w:name w:val="s1-3556"/>
    <w:basedOn w:val="Normal"/>
    <w:rsid w:val="003E6709"/>
    <w:pPr>
      <w:spacing w:before="100" w:beforeAutospacing="1" w:after="100" w:afterAutospacing="1"/>
    </w:pPr>
    <w:rPr>
      <w:rFonts w:cs="Times New Roman"/>
      <w:sz w:val="24"/>
      <w:lang w:val="es-AR" w:eastAsia="es-AR"/>
    </w:rPr>
  </w:style>
  <w:style w:type="paragraph" w:customStyle="1" w:styleId="s2-3556">
    <w:name w:val="s2-3556"/>
    <w:basedOn w:val="Normal"/>
    <w:rsid w:val="003E6709"/>
    <w:pPr>
      <w:spacing w:before="100" w:beforeAutospacing="1" w:after="100" w:afterAutospacing="1"/>
    </w:pPr>
    <w:rPr>
      <w:rFonts w:cs="Times New Roman"/>
      <w:sz w:val="24"/>
      <w:lang w:val="es-AR" w:eastAsia="es-AR"/>
    </w:rPr>
  </w:style>
  <w:style w:type="paragraph" w:customStyle="1" w:styleId="Ttulo5TS">
    <w:name w:val="Título 5 TS"/>
    <w:basedOn w:val="Textoindependiente3"/>
    <w:link w:val="Ttulo5TSCar"/>
    <w:rsid w:val="003E6709"/>
    <w:pPr>
      <w:widowControl w:val="0"/>
      <w:autoSpaceDE w:val="0"/>
      <w:autoSpaceDN w:val="0"/>
      <w:adjustRightInd w:val="0"/>
      <w:spacing w:after="120" w:line="240" w:lineRule="auto"/>
      <w:ind w:firstLine="0"/>
      <w:jc w:val="both"/>
    </w:pPr>
    <w:rPr>
      <w:rFonts w:cs="Times New Roman"/>
      <w:i/>
      <w:sz w:val="20"/>
      <w:szCs w:val="20"/>
      <w:lang w:val="x-none" w:eastAsia="x-none"/>
    </w:rPr>
  </w:style>
  <w:style w:type="character" w:customStyle="1" w:styleId="Ttulo5TSCar">
    <w:name w:val="Título 5 TS Car"/>
    <w:link w:val="Ttulo5TS"/>
    <w:locked/>
    <w:rsid w:val="003E6709"/>
    <w:rPr>
      <w:rFonts w:ascii="Times New Roman" w:eastAsia="Times New Roman" w:hAnsi="Times New Roman" w:cs="Times New Roman"/>
      <w:i/>
      <w:sz w:val="20"/>
      <w:szCs w:val="20"/>
      <w:lang w:val="x-none" w:eastAsia="x-none"/>
    </w:rPr>
  </w:style>
  <w:style w:type="paragraph" w:customStyle="1" w:styleId="OmniPage2">
    <w:name w:val="OmniPage #2"/>
    <w:basedOn w:val="Normal"/>
    <w:rsid w:val="003E6709"/>
    <w:pPr>
      <w:autoSpaceDE w:val="0"/>
      <w:autoSpaceDN w:val="0"/>
      <w:adjustRightInd w:val="0"/>
      <w:spacing w:line="200" w:lineRule="exact"/>
    </w:pPr>
    <w:rPr>
      <w:rFonts w:cs="Times New Roman"/>
      <w:szCs w:val="20"/>
      <w:lang w:eastAsia="es-AR"/>
    </w:rPr>
  </w:style>
  <w:style w:type="paragraph" w:customStyle="1" w:styleId="OmniPage3">
    <w:name w:val="OmniPage #3"/>
    <w:basedOn w:val="Normal"/>
    <w:rsid w:val="003E6709"/>
    <w:pPr>
      <w:autoSpaceDE w:val="0"/>
      <w:autoSpaceDN w:val="0"/>
      <w:adjustRightInd w:val="0"/>
      <w:spacing w:line="200" w:lineRule="exact"/>
    </w:pPr>
    <w:rPr>
      <w:rFonts w:cs="Times New Roman"/>
      <w:szCs w:val="20"/>
      <w:lang w:eastAsia="es-AR"/>
    </w:rPr>
  </w:style>
  <w:style w:type="paragraph" w:customStyle="1" w:styleId="OmniPage4">
    <w:name w:val="OmniPage #4"/>
    <w:basedOn w:val="Normal"/>
    <w:rsid w:val="003E6709"/>
    <w:pPr>
      <w:autoSpaceDE w:val="0"/>
      <w:autoSpaceDN w:val="0"/>
      <w:adjustRightInd w:val="0"/>
      <w:spacing w:line="220" w:lineRule="exact"/>
    </w:pPr>
    <w:rPr>
      <w:rFonts w:cs="Times New Roman"/>
      <w:szCs w:val="20"/>
      <w:lang w:eastAsia="es-AR"/>
    </w:rPr>
  </w:style>
  <w:style w:type="paragraph" w:customStyle="1" w:styleId="OmniPage6">
    <w:name w:val="OmniPage #6"/>
    <w:basedOn w:val="Normal"/>
    <w:rsid w:val="003E6709"/>
    <w:pPr>
      <w:autoSpaceDE w:val="0"/>
      <w:autoSpaceDN w:val="0"/>
      <w:adjustRightInd w:val="0"/>
      <w:spacing w:line="200" w:lineRule="exact"/>
    </w:pPr>
    <w:rPr>
      <w:rFonts w:cs="Times New Roman"/>
      <w:szCs w:val="20"/>
      <w:lang w:eastAsia="es-AR"/>
    </w:rPr>
  </w:style>
  <w:style w:type="paragraph" w:customStyle="1" w:styleId="OmniPage5">
    <w:name w:val="OmniPage #5"/>
    <w:basedOn w:val="Normal"/>
    <w:rsid w:val="003E6709"/>
    <w:pPr>
      <w:autoSpaceDE w:val="0"/>
      <w:autoSpaceDN w:val="0"/>
      <w:adjustRightInd w:val="0"/>
      <w:spacing w:line="220" w:lineRule="exact"/>
    </w:pPr>
    <w:rPr>
      <w:rFonts w:cs="Times New Roman"/>
      <w:szCs w:val="20"/>
      <w:lang w:eastAsia="es-AR"/>
    </w:rPr>
  </w:style>
  <w:style w:type="paragraph" w:customStyle="1" w:styleId="OmniPage7">
    <w:name w:val="OmniPage #7"/>
    <w:basedOn w:val="Normal"/>
    <w:rsid w:val="003E6709"/>
    <w:pPr>
      <w:autoSpaceDE w:val="0"/>
      <w:autoSpaceDN w:val="0"/>
      <w:adjustRightInd w:val="0"/>
      <w:spacing w:line="200" w:lineRule="exact"/>
    </w:pPr>
    <w:rPr>
      <w:rFonts w:cs="Times New Roman"/>
      <w:szCs w:val="20"/>
      <w:lang w:eastAsia="es-AR"/>
    </w:rPr>
  </w:style>
  <w:style w:type="paragraph" w:customStyle="1" w:styleId="OmniPage8">
    <w:name w:val="OmniPage #8"/>
    <w:basedOn w:val="Normal"/>
    <w:rsid w:val="003E6709"/>
    <w:pPr>
      <w:autoSpaceDE w:val="0"/>
      <w:autoSpaceDN w:val="0"/>
      <w:adjustRightInd w:val="0"/>
      <w:spacing w:line="180" w:lineRule="exact"/>
    </w:pPr>
    <w:rPr>
      <w:rFonts w:cs="Times New Roman"/>
      <w:szCs w:val="20"/>
      <w:lang w:eastAsia="es-AR"/>
    </w:rPr>
  </w:style>
  <w:style w:type="paragraph" w:customStyle="1" w:styleId="OmniPage9">
    <w:name w:val="OmniPage #9"/>
    <w:basedOn w:val="Normal"/>
    <w:rsid w:val="003E6709"/>
    <w:pPr>
      <w:autoSpaceDE w:val="0"/>
      <w:autoSpaceDN w:val="0"/>
      <w:adjustRightInd w:val="0"/>
      <w:spacing w:line="360" w:lineRule="exact"/>
    </w:pPr>
    <w:rPr>
      <w:rFonts w:cs="Times New Roman"/>
      <w:szCs w:val="20"/>
      <w:lang w:eastAsia="es-AR"/>
    </w:rPr>
  </w:style>
  <w:style w:type="paragraph" w:customStyle="1" w:styleId="OmniPage10">
    <w:name w:val="OmniPage #10"/>
    <w:basedOn w:val="Normal"/>
    <w:rsid w:val="003E6709"/>
    <w:pPr>
      <w:autoSpaceDE w:val="0"/>
      <w:autoSpaceDN w:val="0"/>
      <w:adjustRightInd w:val="0"/>
      <w:spacing w:line="200" w:lineRule="exact"/>
    </w:pPr>
    <w:rPr>
      <w:rFonts w:cs="Times New Roman"/>
      <w:szCs w:val="20"/>
      <w:lang w:eastAsia="es-AR"/>
    </w:rPr>
  </w:style>
  <w:style w:type="paragraph" w:customStyle="1" w:styleId="OmniPage11">
    <w:name w:val="OmniPage #11"/>
    <w:basedOn w:val="Normal"/>
    <w:rsid w:val="003E6709"/>
    <w:pPr>
      <w:autoSpaceDE w:val="0"/>
      <w:autoSpaceDN w:val="0"/>
      <w:adjustRightInd w:val="0"/>
      <w:spacing w:line="200" w:lineRule="exact"/>
    </w:pPr>
    <w:rPr>
      <w:rFonts w:cs="Times New Roman"/>
      <w:szCs w:val="20"/>
      <w:lang w:eastAsia="es-AR"/>
    </w:rPr>
  </w:style>
  <w:style w:type="paragraph" w:customStyle="1" w:styleId="OmniPage16">
    <w:name w:val="OmniPage #16"/>
    <w:basedOn w:val="Normal"/>
    <w:rsid w:val="003E6709"/>
    <w:pPr>
      <w:autoSpaceDE w:val="0"/>
      <w:autoSpaceDN w:val="0"/>
      <w:adjustRightInd w:val="0"/>
      <w:spacing w:line="300" w:lineRule="exact"/>
    </w:pPr>
    <w:rPr>
      <w:rFonts w:cs="Times New Roman"/>
      <w:szCs w:val="20"/>
      <w:lang w:eastAsia="es-AR"/>
    </w:rPr>
  </w:style>
  <w:style w:type="paragraph" w:customStyle="1" w:styleId="OmniPage17">
    <w:name w:val="OmniPage #17"/>
    <w:basedOn w:val="Normal"/>
    <w:rsid w:val="003E6709"/>
    <w:pPr>
      <w:autoSpaceDE w:val="0"/>
      <w:autoSpaceDN w:val="0"/>
      <w:adjustRightInd w:val="0"/>
      <w:spacing w:line="180" w:lineRule="exact"/>
    </w:pPr>
    <w:rPr>
      <w:rFonts w:cs="Times New Roman"/>
      <w:szCs w:val="20"/>
      <w:lang w:eastAsia="es-AR"/>
    </w:rPr>
  </w:style>
  <w:style w:type="paragraph" w:customStyle="1" w:styleId="OmniPage22">
    <w:name w:val="OmniPage #22"/>
    <w:basedOn w:val="Normal"/>
    <w:rsid w:val="003E6709"/>
    <w:pPr>
      <w:autoSpaceDE w:val="0"/>
      <w:autoSpaceDN w:val="0"/>
      <w:adjustRightInd w:val="0"/>
      <w:spacing w:line="220" w:lineRule="exact"/>
    </w:pPr>
    <w:rPr>
      <w:rFonts w:cs="Times New Roman"/>
      <w:szCs w:val="20"/>
      <w:lang w:eastAsia="es-AR"/>
    </w:rPr>
  </w:style>
  <w:style w:type="paragraph" w:customStyle="1" w:styleId="OmniPage23">
    <w:name w:val="OmniPage #23"/>
    <w:basedOn w:val="Normal"/>
    <w:rsid w:val="003E6709"/>
    <w:pPr>
      <w:autoSpaceDE w:val="0"/>
      <w:autoSpaceDN w:val="0"/>
      <w:adjustRightInd w:val="0"/>
      <w:spacing w:line="220" w:lineRule="exact"/>
    </w:pPr>
    <w:rPr>
      <w:rFonts w:cs="Times New Roman"/>
      <w:szCs w:val="20"/>
      <w:lang w:eastAsia="es-AR"/>
    </w:rPr>
  </w:style>
  <w:style w:type="paragraph" w:customStyle="1" w:styleId="OmniPage24">
    <w:name w:val="OmniPage #24"/>
    <w:basedOn w:val="Normal"/>
    <w:rsid w:val="003E6709"/>
    <w:pPr>
      <w:autoSpaceDE w:val="0"/>
      <w:autoSpaceDN w:val="0"/>
      <w:adjustRightInd w:val="0"/>
      <w:spacing w:line="340" w:lineRule="exact"/>
    </w:pPr>
    <w:rPr>
      <w:rFonts w:cs="Times New Roman"/>
      <w:szCs w:val="20"/>
      <w:lang w:eastAsia="es-AR"/>
    </w:rPr>
  </w:style>
  <w:style w:type="paragraph" w:customStyle="1" w:styleId="OmniPage25">
    <w:name w:val="OmniPage #25"/>
    <w:basedOn w:val="Normal"/>
    <w:rsid w:val="003E6709"/>
    <w:pPr>
      <w:autoSpaceDE w:val="0"/>
      <w:autoSpaceDN w:val="0"/>
      <w:adjustRightInd w:val="0"/>
      <w:spacing w:line="700" w:lineRule="exact"/>
    </w:pPr>
    <w:rPr>
      <w:rFonts w:cs="Times New Roman"/>
      <w:szCs w:val="20"/>
      <w:lang w:eastAsia="es-AR"/>
    </w:rPr>
  </w:style>
  <w:style w:type="paragraph" w:customStyle="1" w:styleId="OmniPage12">
    <w:name w:val="OmniPage #12"/>
    <w:basedOn w:val="Normal"/>
    <w:rsid w:val="003E6709"/>
    <w:pPr>
      <w:autoSpaceDE w:val="0"/>
      <w:autoSpaceDN w:val="0"/>
      <w:adjustRightInd w:val="0"/>
      <w:spacing w:line="300" w:lineRule="exact"/>
    </w:pPr>
    <w:rPr>
      <w:rFonts w:cs="Times New Roman"/>
      <w:szCs w:val="20"/>
      <w:lang w:eastAsia="es-AR"/>
    </w:rPr>
  </w:style>
  <w:style w:type="paragraph" w:customStyle="1" w:styleId="OmniPage13">
    <w:name w:val="OmniPage #13"/>
    <w:basedOn w:val="Normal"/>
    <w:rsid w:val="003E6709"/>
    <w:pPr>
      <w:autoSpaceDE w:val="0"/>
      <w:autoSpaceDN w:val="0"/>
      <w:adjustRightInd w:val="0"/>
      <w:spacing w:line="420" w:lineRule="exact"/>
    </w:pPr>
    <w:rPr>
      <w:rFonts w:cs="Times New Roman"/>
      <w:szCs w:val="20"/>
      <w:lang w:eastAsia="es-AR"/>
    </w:rPr>
  </w:style>
  <w:style w:type="paragraph" w:customStyle="1" w:styleId="OmniPage14">
    <w:name w:val="OmniPage #14"/>
    <w:basedOn w:val="Normal"/>
    <w:rsid w:val="003E6709"/>
    <w:pPr>
      <w:autoSpaceDE w:val="0"/>
      <w:autoSpaceDN w:val="0"/>
      <w:adjustRightInd w:val="0"/>
      <w:spacing w:line="360" w:lineRule="exact"/>
    </w:pPr>
    <w:rPr>
      <w:rFonts w:cs="Times New Roman"/>
      <w:szCs w:val="20"/>
      <w:lang w:eastAsia="es-AR"/>
    </w:rPr>
  </w:style>
  <w:style w:type="paragraph" w:customStyle="1" w:styleId="OmniPage15">
    <w:name w:val="OmniPage #15"/>
    <w:basedOn w:val="Normal"/>
    <w:rsid w:val="003E6709"/>
    <w:pPr>
      <w:autoSpaceDE w:val="0"/>
      <w:autoSpaceDN w:val="0"/>
      <w:adjustRightInd w:val="0"/>
      <w:spacing w:line="220" w:lineRule="exact"/>
    </w:pPr>
    <w:rPr>
      <w:rFonts w:cs="Times New Roman"/>
      <w:szCs w:val="20"/>
      <w:lang w:eastAsia="es-AR"/>
    </w:rPr>
  </w:style>
  <w:style w:type="character" w:customStyle="1" w:styleId="Heading1Char">
    <w:name w:val="Heading 1 Char"/>
    <w:aliases w:val="Section Char"/>
    <w:rsid w:val="003E6709"/>
    <w:rPr>
      <w:rFonts w:ascii="Arial" w:hAnsi="Arial"/>
      <w:b/>
      <w:kern w:val="32"/>
      <w:sz w:val="32"/>
      <w:lang w:val="es-ES" w:eastAsia="es-ES"/>
    </w:rPr>
  </w:style>
  <w:style w:type="character" w:customStyle="1" w:styleId="Heading4Char">
    <w:name w:val="Heading 4 Char"/>
    <w:rsid w:val="003E6709"/>
    <w:rPr>
      <w:b/>
      <w:sz w:val="24"/>
      <w:lang w:val="es-AR" w:eastAsia="es-ES"/>
    </w:rPr>
  </w:style>
  <w:style w:type="paragraph" w:customStyle="1" w:styleId="Estilo1">
    <w:name w:val="Estilo1"/>
    <w:basedOn w:val="Sangradetextonormal1"/>
    <w:rsid w:val="003E6709"/>
    <w:pPr>
      <w:autoSpaceDE w:val="0"/>
      <w:autoSpaceDN w:val="0"/>
      <w:adjustRightInd w:val="0"/>
      <w:ind w:left="0"/>
    </w:pPr>
    <w:rPr>
      <w:rFonts w:eastAsia="Times New Roman"/>
      <w:b/>
      <w:bCs/>
      <w:caps/>
      <w:sz w:val="22"/>
      <w:szCs w:val="22"/>
      <w:lang w:val="es-ES_tradnl" w:eastAsia="en-US"/>
    </w:rPr>
  </w:style>
  <w:style w:type="paragraph" w:customStyle="1" w:styleId="Estilo2">
    <w:name w:val="Estilo2"/>
    <w:basedOn w:val="Ttulo3"/>
    <w:rsid w:val="003E6709"/>
    <w:rPr>
      <w:rFonts w:ascii="Cambria" w:eastAsia="Times New Roman" w:hAnsi="Cambria" w:cs="Times New Roman"/>
      <w:bCs w:val="0"/>
      <w:i/>
      <w:iCs/>
      <w:szCs w:val="20"/>
      <w:lang w:eastAsia="es-AR"/>
    </w:rPr>
  </w:style>
  <w:style w:type="paragraph" w:customStyle="1" w:styleId="xl43">
    <w:name w:val="xl43"/>
    <w:basedOn w:val="Normal"/>
    <w:rsid w:val="003E6709"/>
    <w:pPr>
      <w:pBdr>
        <w:bottom w:val="single" w:sz="4" w:space="0" w:color="auto"/>
      </w:pBdr>
      <w:autoSpaceDE w:val="0"/>
      <w:autoSpaceDN w:val="0"/>
      <w:adjustRightInd w:val="0"/>
      <w:spacing w:before="100" w:beforeAutospacing="1" w:after="100" w:afterAutospacing="1"/>
      <w:jc w:val="right"/>
    </w:pPr>
    <w:rPr>
      <w:rFonts w:ascii="Arial Unicode MS" w:eastAsia="Arial Unicode MS" w:hAnsi="Arial Unicode MS" w:cs="Arial Unicode MS"/>
      <w:sz w:val="16"/>
      <w:szCs w:val="16"/>
      <w:lang w:eastAsia="es-AR"/>
    </w:rPr>
  </w:style>
  <w:style w:type="paragraph" w:customStyle="1" w:styleId="xl44">
    <w:name w:val="xl44"/>
    <w:basedOn w:val="Normal"/>
    <w:rsid w:val="003E6709"/>
    <w:pPr>
      <w:autoSpaceDE w:val="0"/>
      <w:autoSpaceDN w:val="0"/>
      <w:adjustRightInd w:val="0"/>
      <w:spacing w:before="100" w:beforeAutospacing="1" w:after="100" w:afterAutospacing="1"/>
      <w:jc w:val="right"/>
    </w:pPr>
    <w:rPr>
      <w:rFonts w:ascii="Arial Unicode MS" w:eastAsia="Arial Unicode MS" w:hAnsi="Arial Unicode MS" w:cs="Arial Unicode MS"/>
      <w:sz w:val="16"/>
      <w:szCs w:val="16"/>
      <w:lang w:eastAsia="es-AR"/>
    </w:rPr>
  </w:style>
  <w:style w:type="paragraph" w:customStyle="1" w:styleId="xl45">
    <w:name w:val="xl45"/>
    <w:basedOn w:val="Normal"/>
    <w:rsid w:val="003E6709"/>
    <w:pPr>
      <w:pBdr>
        <w:top w:val="single" w:sz="4" w:space="0" w:color="auto"/>
      </w:pBdr>
      <w:autoSpaceDE w:val="0"/>
      <w:autoSpaceDN w:val="0"/>
      <w:adjustRightInd w:val="0"/>
      <w:spacing w:before="100" w:beforeAutospacing="1" w:after="100" w:afterAutospacing="1"/>
      <w:jc w:val="right"/>
    </w:pPr>
    <w:rPr>
      <w:rFonts w:ascii="Arial Unicode MS" w:eastAsia="Arial Unicode MS" w:hAnsi="Arial Unicode MS" w:cs="Arial Unicode MS"/>
      <w:sz w:val="16"/>
      <w:szCs w:val="16"/>
      <w:lang w:eastAsia="es-AR"/>
    </w:rPr>
  </w:style>
  <w:style w:type="paragraph" w:customStyle="1" w:styleId="xl47">
    <w:name w:val="xl47"/>
    <w:basedOn w:val="Normal"/>
    <w:rsid w:val="003E6709"/>
    <w:pPr>
      <w:pBdr>
        <w:top w:val="single" w:sz="4" w:space="0" w:color="auto"/>
      </w:pBdr>
      <w:autoSpaceDE w:val="0"/>
      <w:autoSpaceDN w:val="0"/>
      <w:adjustRightInd w:val="0"/>
      <w:spacing w:before="100" w:beforeAutospacing="1" w:after="100" w:afterAutospacing="1"/>
      <w:jc w:val="right"/>
    </w:pPr>
    <w:rPr>
      <w:rFonts w:ascii="Arial Unicode MS" w:eastAsia="Arial Unicode MS" w:hAnsi="Arial Unicode MS" w:cs="Arial Unicode MS"/>
      <w:b/>
      <w:bCs/>
      <w:sz w:val="16"/>
      <w:szCs w:val="16"/>
      <w:lang w:eastAsia="es-AR"/>
    </w:rPr>
  </w:style>
  <w:style w:type="paragraph" w:customStyle="1" w:styleId="ListBullet3Sgl">
    <w:name w:val="List Bullet 3 Sgl"/>
    <w:basedOn w:val="Listaconvietas3"/>
    <w:rsid w:val="003E6709"/>
    <w:pPr>
      <w:numPr>
        <w:numId w:val="0"/>
      </w:numPr>
      <w:tabs>
        <w:tab w:val="num" w:pos="1080"/>
        <w:tab w:val="num" w:pos="1440"/>
      </w:tabs>
      <w:autoSpaceDE w:val="0"/>
      <w:autoSpaceDN w:val="0"/>
      <w:adjustRightInd w:val="0"/>
      <w:spacing w:after="240"/>
      <w:ind w:left="1080" w:hanging="360"/>
      <w:jc w:val="both"/>
    </w:pPr>
    <w:rPr>
      <w:rFonts w:cs="Times New Roman"/>
      <w:b/>
      <w:bCs/>
      <w:i/>
      <w:iCs/>
      <w:w w:val="0"/>
      <w:sz w:val="19"/>
      <w:szCs w:val="19"/>
      <w:lang w:eastAsia="es-AR"/>
    </w:rPr>
  </w:style>
  <w:style w:type="paragraph" w:customStyle="1" w:styleId="ListBullet3SglJ">
    <w:name w:val="List Bullet 3 Sgl/J"/>
    <w:basedOn w:val="ListBullet3Sgl"/>
    <w:rsid w:val="003E6709"/>
  </w:style>
  <w:style w:type="paragraph" w:customStyle="1" w:styleId="footnumbers">
    <w:name w:val="footnumbers"/>
    <w:basedOn w:val="Normal"/>
    <w:rsid w:val="003E6709"/>
    <w:pPr>
      <w:tabs>
        <w:tab w:val="num" w:pos="425"/>
        <w:tab w:val="num" w:pos="2160"/>
      </w:tabs>
      <w:autoSpaceDE w:val="0"/>
      <w:autoSpaceDN w:val="0"/>
      <w:adjustRightInd w:val="0"/>
      <w:spacing w:after="240"/>
      <w:ind w:left="432" w:hanging="432"/>
    </w:pPr>
    <w:rPr>
      <w:rFonts w:cs="Times New Roman"/>
      <w:szCs w:val="20"/>
      <w:lang w:eastAsia="es-AR"/>
    </w:rPr>
  </w:style>
  <w:style w:type="paragraph" w:customStyle="1" w:styleId="HeadingBody1">
    <w:name w:val="HeadingBody 1"/>
    <w:basedOn w:val="Textoindependiente"/>
    <w:next w:val="Textoindependiente"/>
    <w:rsid w:val="003E6709"/>
    <w:pPr>
      <w:widowControl/>
      <w:adjustRightInd w:val="0"/>
      <w:spacing w:after="240"/>
      <w:jc w:val="center"/>
    </w:pPr>
    <w:rPr>
      <w:lang w:val="en-US" w:eastAsia="es-AR"/>
    </w:rPr>
  </w:style>
  <w:style w:type="character" w:customStyle="1" w:styleId="Table9pt0">
    <w:name w:val="Table 9 pt"/>
    <w:rsid w:val="003E6709"/>
    <w:rPr>
      <w:spacing w:val="0"/>
      <w:sz w:val="18"/>
    </w:rPr>
  </w:style>
  <w:style w:type="paragraph" w:customStyle="1" w:styleId="Level3">
    <w:name w:val="Level 3"/>
    <w:basedOn w:val="Normal"/>
    <w:rsid w:val="003E6709"/>
    <w:pPr>
      <w:keepNext/>
      <w:autoSpaceDE w:val="0"/>
      <w:autoSpaceDN w:val="0"/>
      <w:adjustRightInd w:val="0"/>
      <w:spacing w:after="240"/>
      <w:jc w:val="both"/>
    </w:pPr>
    <w:rPr>
      <w:rFonts w:cs="Times New Roman"/>
      <w:b/>
      <w:bCs/>
      <w:szCs w:val="20"/>
      <w:lang w:eastAsia="es-AR"/>
    </w:rPr>
  </w:style>
  <w:style w:type="paragraph" w:customStyle="1" w:styleId="TableNotes0">
    <w:name w:val="Table Note(s)"/>
    <w:basedOn w:val="Normal"/>
    <w:rsid w:val="003E6709"/>
    <w:pPr>
      <w:autoSpaceDE w:val="0"/>
      <w:autoSpaceDN w:val="0"/>
      <w:adjustRightInd w:val="0"/>
      <w:spacing w:after="120"/>
      <w:ind w:left="360" w:hanging="360"/>
      <w:jc w:val="both"/>
    </w:pPr>
    <w:rPr>
      <w:rFonts w:cs="Times New Roman"/>
      <w:szCs w:val="20"/>
      <w:lang w:eastAsia="es-AR"/>
    </w:rPr>
  </w:style>
  <w:style w:type="paragraph" w:customStyle="1" w:styleId="tablenotes1">
    <w:name w:val="table notes"/>
    <w:basedOn w:val="Textoindependiente"/>
    <w:rsid w:val="003E6709"/>
    <w:pPr>
      <w:widowControl/>
      <w:adjustRightInd w:val="0"/>
      <w:ind w:left="360" w:hanging="360"/>
      <w:jc w:val="both"/>
    </w:pPr>
    <w:rPr>
      <w:sz w:val="16"/>
      <w:szCs w:val="16"/>
      <w:lang w:val="en-US" w:eastAsia="es-AR"/>
    </w:rPr>
  </w:style>
  <w:style w:type="paragraph" w:customStyle="1" w:styleId="Notes8">
    <w:name w:val="Notes8"/>
    <w:basedOn w:val="Normal"/>
    <w:next w:val="Normal"/>
    <w:rsid w:val="003E6709"/>
    <w:pPr>
      <w:tabs>
        <w:tab w:val="left" w:pos="440"/>
        <w:tab w:val="left" w:pos="660"/>
        <w:tab w:val="left" w:pos="879"/>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 w:val="left" w:pos="7467"/>
        <w:tab w:val="left" w:pos="7687"/>
        <w:tab w:val="left" w:pos="7906"/>
        <w:tab w:val="left" w:pos="8126"/>
        <w:tab w:val="left" w:pos="8346"/>
        <w:tab w:val="left" w:pos="8565"/>
        <w:tab w:val="left" w:pos="8785"/>
        <w:tab w:val="left" w:pos="9004"/>
      </w:tabs>
      <w:autoSpaceDE w:val="0"/>
      <w:autoSpaceDN w:val="0"/>
      <w:adjustRightInd w:val="0"/>
      <w:ind w:left="440" w:hanging="440"/>
      <w:jc w:val="both"/>
    </w:pPr>
    <w:rPr>
      <w:rFonts w:cs="Times New Roman"/>
      <w:color w:val="000000"/>
      <w:sz w:val="16"/>
      <w:szCs w:val="16"/>
      <w:lang w:eastAsia="es-AR"/>
    </w:rPr>
  </w:style>
  <w:style w:type="paragraph" w:customStyle="1" w:styleId="text-1ind">
    <w:name w:val="text-1ind"/>
    <w:basedOn w:val="Normal"/>
    <w:next w:val="Normal"/>
    <w:rsid w:val="003E6709"/>
    <w:pPr>
      <w:tabs>
        <w:tab w:val="left" w:pos="-1440"/>
      </w:tabs>
      <w:autoSpaceDE w:val="0"/>
      <w:autoSpaceDN w:val="0"/>
      <w:adjustRightInd w:val="0"/>
      <w:ind w:firstLine="720"/>
      <w:jc w:val="both"/>
    </w:pPr>
    <w:rPr>
      <w:rFonts w:cs="Times New Roman"/>
      <w:color w:val="000000"/>
      <w:szCs w:val="20"/>
      <w:lang w:eastAsia="es-AR"/>
    </w:rPr>
  </w:style>
  <w:style w:type="paragraph" w:customStyle="1" w:styleId="Heading21">
    <w:name w:val="Heading 21"/>
    <w:basedOn w:val="Normal"/>
    <w:next w:val="Normal"/>
    <w:rsid w:val="003E6709"/>
    <w:pPr>
      <w:keepNext/>
      <w:widowControl w:val="0"/>
      <w:autoSpaceDE w:val="0"/>
      <w:autoSpaceDN w:val="0"/>
      <w:adjustRightInd w:val="0"/>
      <w:ind w:firstLine="723"/>
      <w:jc w:val="both"/>
    </w:pPr>
    <w:rPr>
      <w:rFonts w:cs="Times New Roman"/>
      <w:b/>
      <w:bCs/>
      <w:i/>
      <w:iCs/>
      <w:color w:val="000000"/>
      <w:szCs w:val="20"/>
      <w:lang w:eastAsia="es-AR"/>
    </w:rPr>
  </w:style>
  <w:style w:type="character" w:customStyle="1" w:styleId="Table12pt">
    <w:name w:val="Table 12pt"/>
    <w:rsid w:val="003E6709"/>
    <w:rPr>
      <w:spacing w:val="0"/>
      <w:sz w:val="24"/>
    </w:rPr>
  </w:style>
  <w:style w:type="paragraph" w:customStyle="1" w:styleId="Heading14">
    <w:name w:val="Heading 14"/>
    <w:basedOn w:val="Normal"/>
    <w:rsid w:val="003E6709"/>
    <w:pPr>
      <w:tabs>
        <w:tab w:val="num"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2880" w:hanging="360"/>
    </w:pPr>
    <w:rPr>
      <w:rFonts w:cs="Times New Roman"/>
      <w:szCs w:val="20"/>
      <w:lang w:eastAsia="es-AR"/>
    </w:rPr>
  </w:style>
  <w:style w:type="paragraph" w:customStyle="1" w:styleId="BlockText5Ital">
    <w:name w:val="Block Text .5 Ital"/>
    <w:basedOn w:val="Normal"/>
    <w:rsid w:val="003E6709"/>
    <w:pPr>
      <w:keepNext/>
      <w:autoSpaceDE w:val="0"/>
      <w:autoSpaceDN w:val="0"/>
      <w:adjustRightInd w:val="0"/>
      <w:spacing w:after="240"/>
      <w:ind w:left="720"/>
    </w:pPr>
    <w:rPr>
      <w:rFonts w:cs="Times New Roman"/>
      <w:i/>
      <w:iCs/>
      <w:szCs w:val="20"/>
      <w:lang w:eastAsia="es-AR"/>
    </w:rPr>
  </w:style>
  <w:style w:type="character" w:customStyle="1" w:styleId="DeltaViewDelimiter">
    <w:name w:val="DeltaView Delimiter"/>
    <w:rsid w:val="003E6709"/>
    <w:rPr>
      <w:spacing w:val="0"/>
    </w:rPr>
  </w:style>
  <w:style w:type="paragraph" w:customStyle="1" w:styleId="TableTab">
    <w:name w:val="Table*Tab"/>
    <w:basedOn w:val="Normal"/>
    <w:rsid w:val="003E6709"/>
    <w:pPr>
      <w:tabs>
        <w:tab w:val="right" w:leader="dot" w:pos="4752"/>
      </w:tabs>
      <w:autoSpaceDE w:val="0"/>
      <w:autoSpaceDN w:val="0"/>
      <w:adjustRightInd w:val="0"/>
      <w:spacing w:before="60" w:after="60"/>
      <w:ind w:left="360" w:hanging="360"/>
    </w:pPr>
    <w:rPr>
      <w:rFonts w:cs="Times New Roman"/>
      <w:szCs w:val="20"/>
      <w:lang w:eastAsia="es-AR"/>
    </w:rPr>
  </w:style>
  <w:style w:type="paragraph" w:customStyle="1" w:styleId="Salutation1">
    <w:name w:val="Salutation1"/>
    <w:basedOn w:val="Normal"/>
    <w:next w:val="Normal"/>
    <w:rsid w:val="003E6709"/>
    <w:pPr>
      <w:autoSpaceDE w:val="0"/>
      <w:autoSpaceDN w:val="0"/>
      <w:adjustRightInd w:val="0"/>
      <w:spacing w:before="240" w:after="240" w:line="240" w:lineRule="atLeast"/>
    </w:pPr>
    <w:rPr>
      <w:rFonts w:ascii="Garamond" w:hAnsi="Garamond" w:cs="Times New Roman"/>
      <w:kern w:val="18"/>
      <w:szCs w:val="20"/>
      <w:lang w:eastAsia="es-AR"/>
    </w:rPr>
  </w:style>
  <w:style w:type="paragraph" w:customStyle="1" w:styleId="BlockTextj0">
    <w:name w:val="Block Text j"/>
    <w:basedOn w:val="Textodebloque"/>
    <w:rsid w:val="003E6709"/>
    <w:pPr>
      <w:autoSpaceDE w:val="0"/>
      <w:autoSpaceDN w:val="0"/>
      <w:adjustRightInd w:val="0"/>
      <w:spacing w:after="200" w:line="240" w:lineRule="auto"/>
      <w:jc w:val="both"/>
    </w:pPr>
    <w:rPr>
      <w:rFonts w:ascii="Arial" w:hAnsi="Arial" w:cs="Arial"/>
      <w:iCs w:val="0"/>
      <w:szCs w:val="20"/>
      <w:lang w:eastAsia="es-AR"/>
    </w:rPr>
  </w:style>
  <w:style w:type="paragraph" w:customStyle="1" w:styleId="ListBullet4b">
    <w:name w:val="List Bullet 4b"/>
    <w:basedOn w:val="Normal"/>
    <w:rsid w:val="003E6709"/>
    <w:pPr>
      <w:tabs>
        <w:tab w:val="left" w:pos="567"/>
      </w:tabs>
      <w:autoSpaceDE w:val="0"/>
      <w:autoSpaceDN w:val="0"/>
      <w:adjustRightInd w:val="0"/>
      <w:spacing w:after="240"/>
      <w:ind w:left="1440" w:hanging="360"/>
    </w:pPr>
    <w:rPr>
      <w:rFonts w:eastAsia="Arial Unicode MS" w:cs="Times New Roman"/>
      <w:b/>
      <w:bCs/>
      <w:w w:val="0"/>
      <w:sz w:val="19"/>
      <w:szCs w:val="19"/>
      <w:lang w:eastAsia="es-AR"/>
    </w:rPr>
  </w:style>
  <w:style w:type="paragraph" w:customStyle="1" w:styleId="Listaconvitas5">
    <w:name w:val="Lista con vitas 5"/>
    <w:basedOn w:val="Normal"/>
    <w:autoRedefine/>
    <w:rsid w:val="003E6709"/>
    <w:pPr>
      <w:autoSpaceDE w:val="0"/>
      <w:autoSpaceDN w:val="0"/>
      <w:adjustRightInd w:val="0"/>
      <w:spacing w:before="100" w:beforeAutospacing="1" w:after="100" w:afterAutospacing="1"/>
      <w:jc w:val="right"/>
    </w:pPr>
    <w:rPr>
      <w:rFonts w:cs="Times New Roman"/>
      <w:color w:val="000000"/>
      <w:szCs w:val="20"/>
      <w:lang w:eastAsia="es-AR"/>
    </w:rPr>
  </w:style>
  <w:style w:type="paragraph" w:customStyle="1" w:styleId="TitleADDRESS">
    <w:name w:val="TitleADDRESS"/>
    <w:basedOn w:val="Normal"/>
    <w:rsid w:val="003E6709"/>
    <w:pPr>
      <w:widowControl w:val="0"/>
      <w:autoSpaceDE w:val="0"/>
      <w:autoSpaceDN w:val="0"/>
      <w:adjustRightInd w:val="0"/>
      <w:spacing w:after="360"/>
      <w:jc w:val="center"/>
    </w:pPr>
    <w:rPr>
      <w:rFonts w:cs="Times New Roman"/>
      <w:b/>
      <w:bCs/>
      <w:szCs w:val="20"/>
      <w:lang w:eastAsia="es-AR"/>
    </w:rPr>
  </w:style>
  <w:style w:type="paragraph" w:customStyle="1" w:styleId="CENTERCAPS">
    <w:name w:val="CENTERCAPS"/>
    <w:basedOn w:val="Normal"/>
    <w:next w:val="Normal"/>
    <w:rsid w:val="003E6709"/>
    <w:pPr>
      <w:keepNext/>
      <w:widowControl w:val="0"/>
      <w:autoSpaceDE w:val="0"/>
      <w:autoSpaceDN w:val="0"/>
      <w:adjustRightInd w:val="0"/>
      <w:spacing w:before="240" w:line="480" w:lineRule="auto"/>
      <w:jc w:val="center"/>
    </w:pPr>
    <w:rPr>
      <w:rFonts w:cs="Times New Roman"/>
      <w:caps/>
      <w:szCs w:val="20"/>
      <w:lang w:eastAsia="es-AR"/>
    </w:rPr>
  </w:style>
  <w:style w:type="paragraph" w:customStyle="1" w:styleId="OR">
    <w:name w:val="OR"/>
    <w:basedOn w:val="CENTERCAPS"/>
    <w:rsid w:val="003E6709"/>
    <w:rPr>
      <w:caps w:val="0"/>
    </w:rPr>
  </w:style>
  <w:style w:type="paragraph" w:customStyle="1" w:styleId="NOTES0">
    <w:name w:val="NOTES"/>
    <w:basedOn w:val="Normal"/>
    <w:rsid w:val="003E6709"/>
    <w:pPr>
      <w:widowControl w:val="0"/>
      <w:tabs>
        <w:tab w:val="left" w:pos="2520"/>
      </w:tabs>
      <w:autoSpaceDE w:val="0"/>
      <w:autoSpaceDN w:val="0"/>
      <w:adjustRightInd w:val="0"/>
      <w:spacing w:after="240"/>
      <w:ind w:left="2520" w:hanging="1080"/>
    </w:pPr>
    <w:rPr>
      <w:rFonts w:cs="Times New Roman"/>
      <w:b/>
      <w:bCs/>
      <w:szCs w:val="20"/>
      <w:lang w:eastAsia="es-AR"/>
    </w:rPr>
  </w:style>
  <w:style w:type="paragraph" w:customStyle="1" w:styleId="TitlePgBLANKLINE">
    <w:name w:val="TitlePgBLANKLINE"/>
    <w:basedOn w:val="Normal"/>
    <w:rsid w:val="003E6709"/>
    <w:pPr>
      <w:widowControl w:val="0"/>
      <w:autoSpaceDE w:val="0"/>
      <w:autoSpaceDN w:val="0"/>
      <w:adjustRightInd w:val="0"/>
      <w:spacing w:after="360"/>
      <w:jc w:val="center"/>
    </w:pPr>
    <w:rPr>
      <w:rFonts w:cs="Times New Roman"/>
      <w:szCs w:val="20"/>
      <w:lang w:eastAsia="es-AR"/>
    </w:rPr>
  </w:style>
  <w:style w:type="paragraph" w:customStyle="1" w:styleId="Tulo1">
    <w:name w:val="T咜ulo 1"/>
    <w:basedOn w:val="Normal"/>
    <w:next w:val="DeltaViewTableHeading"/>
    <w:rsid w:val="003E6709"/>
    <w:pPr>
      <w:keepNext/>
      <w:widowControl w:val="0"/>
      <w:autoSpaceDE w:val="0"/>
      <w:autoSpaceDN w:val="0"/>
      <w:adjustRightInd w:val="0"/>
      <w:spacing w:after="240"/>
      <w:jc w:val="center"/>
    </w:pPr>
    <w:rPr>
      <w:rFonts w:cs="Times New Roman"/>
      <w:b/>
      <w:bCs/>
      <w:caps/>
      <w:szCs w:val="20"/>
      <w:lang w:eastAsia="es-AR"/>
    </w:rPr>
  </w:style>
  <w:style w:type="paragraph" w:customStyle="1" w:styleId="Tulo2">
    <w:name w:val="T咜ulo 2"/>
    <w:basedOn w:val="Normal"/>
    <w:next w:val="DeltaViewTableHeading"/>
    <w:rsid w:val="003E6709"/>
    <w:pPr>
      <w:keepNext/>
      <w:keepLines/>
      <w:widowControl w:val="0"/>
      <w:autoSpaceDE w:val="0"/>
      <w:autoSpaceDN w:val="0"/>
      <w:adjustRightInd w:val="0"/>
      <w:spacing w:after="240"/>
    </w:pPr>
    <w:rPr>
      <w:rFonts w:cs="Times New Roman"/>
      <w:b/>
      <w:bCs/>
      <w:szCs w:val="20"/>
      <w:lang w:eastAsia="es-AR"/>
    </w:rPr>
  </w:style>
  <w:style w:type="paragraph" w:customStyle="1" w:styleId="Tulo3">
    <w:name w:val="T咜ulo 3"/>
    <w:basedOn w:val="Normal"/>
    <w:next w:val="DeltaViewTableHeading"/>
    <w:rsid w:val="003E6709"/>
    <w:pPr>
      <w:keepNext/>
      <w:widowControl w:val="0"/>
      <w:autoSpaceDE w:val="0"/>
      <w:autoSpaceDN w:val="0"/>
      <w:adjustRightInd w:val="0"/>
      <w:spacing w:after="240"/>
    </w:pPr>
    <w:rPr>
      <w:rFonts w:cs="Times New Roman"/>
      <w:szCs w:val="20"/>
      <w:lang w:eastAsia="es-AR"/>
    </w:rPr>
  </w:style>
  <w:style w:type="paragraph" w:customStyle="1" w:styleId="Tulo4">
    <w:name w:val="T咜ulo 4"/>
    <w:basedOn w:val="Normal"/>
    <w:next w:val="DeltaViewTableHeading"/>
    <w:rsid w:val="003E6709"/>
    <w:pPr>
      <w:widowControl w:val="0"/>
      <w:autoSpaceDE w:val="0"/>
      <w:autoSpaceDN w:val="0"/>
      <w:adjustRightInd w:val="0"/>
      <w:spacing w:after="240"/>
    </w:pPr>
    <w:rPr>
      <w:rFonts w:cs="Times New Roman"/>
      <w:szCs w:val="20"/>
      <w:lang w:eastAsia="es-AR"/>
    </w:rPr>
  </w:style>
  <w:style w:type="paragraph" w:customStyle="1" w:styleId="Tulo5">
    <w:name w:val="T咜ulo 5"/>
    <w:basedOn w:val="Normal"/>
    <w:next w:val="DeltaViewTableHeading"/>
    <w:rsid w:val="003E6709"/>
    <w:pPr>
      <w:widowControl w:val="0"/>
      <w:autoSpaceDE w:val="0"/>
      <w:autoSpaceDN w:val="0"/>
      <w:adjustRightInd w:val="0"/>
      <w:spacing w:after="240"/>
    </w:pPr>
    <w:rPr>
      <w:rFonts w:cs="Times New Roman"/>
      <w:szCs w:val="20"/>
      <w:lang w:eastAsia="es-AR"/>
    </w:rPr>
  </w:style>
  <w:style w:type="paragraph" w:customStyle="1" w:styleId="Tulo6">
    <w:name w:val="T咜ulo 6"/>
    <w:basedOn w:val="Normal"/>
    <w:next w:val="DeltaViewTableHeading"/>
    <w:rsid w:val="003E6709"/>
    <w:pPr>
      <w:widowControl w:val="0"/>
      <w:autoSpaceDE w:val="0"/>
      <w:autoSpaceDN w:val="0"/>
      <w:adjustRightInd w:val="0"/>
      <w:spacing w:after="240"/>
    </w:pPr>
    <w:rPr>
      <w:rFonts w:cs="Times New Roman"/>
      <w:szCs w:val="20"/>
      <w:lang w:eastAsia="es-AR"/>
    </w:rPr>
  </w:style>
  <w:style w:type="paragraph" w:customStyle="1" w:styleId="Tulo7">
    <w:name w:val="T咜ulo 7"/>
    <w:basedOn w:val="Normal"/>
    <w:next w:val="Normal"/>
    <w:rsid w:val="003E6709"/>
    <w:pPr>
      <w:widowControl w:val="0"/>
      <w:autoSpaceDE w:val="0"/>
      <w:autoSpaceDN w:val="0"/>
      <w:adjustRightInd w:val="0"/>
      <w:spacing w:after="240"/>
    </w:pPr>
    <w:rPr>
      <w:rFonts w:cs="Times New Roman"/>
      <w:szCs w:val="20"/>
      <w:lang w:eastAsia="es-AR"/>
    </w:rPr>
  </w:style>
  <w:style w:type="paragraph" w:customStyle="1" w:styleId="Tulo8">
    <w:name w:val="T咜ulo 8"/>
    <w:basedOn w:val="Normal"/>
    <w:next w:val="Normal"/>
    <w:rsid w:val="003E6709"/>
    <w:pPr>
      <w:widowControl w:val="0"/>
      <w:autoSpaceDE w:val="0"/>
      <w:autoSpaceDN w:val="0"/>
      <w:adjustRightInd w:val="0"/>
      <w:spacing w:after="240"/>
    </w:pPr>
    <w:rPr>
      <w:rFonts w:cs="Times New Roman"/>
      <w:szCs w:val="20"/>
      <w:lang w:eastAsia="es-AR"/>
    </w:rPr>
  </w:style>
  <w:style w:type="paragraph" w:customStyle="1" w:styleId="Tulo9">
    <w:name w:val="T咜ulo 9"/>
    <w:basedOn w:val="Normal"/>
    <w:next w:val="Normal"/>
    <w:rsid w:val="003E6709"/>
    <w:pPr>
      <w:widowControl w:val="0"/>
      <w:autoSpaceDE w:val="0"/>
      <w:autoSpaceDN w:val="0"/>
      <w:adjustRightInd w:val="0"/>
      <w:spacing w:after="240"/>
    </w:pPr>
    <w:rPr>
      <w:rFonts w:cs="Times New Roman"/>
      <w:szCs w:val="20"/>
      <w:lang w:eastAsia="es-AR"/>
    </w:rPr>
  </w:style>
  <w:style w:type="character" w:customStyle="1" w:styleId="Fuentedeprafopredeter">
    <w:name w:val="Fuente de p疵rafo predeter."/>
    <w:rsid w:val="003E6709"/>
    <w:rPr>
      <w:rFonts w:ascii="Times New Roman" w:hAnsi="Times New Roman"/>
      <w:spacing w:val="0"/>
      <w:sz w:val="20"/>
      <w:lang w:val="en-US" w:eastAsia="x-none"/>
    </w:rPr>
  </w:style>
  <w:style w:type="character" w:customStyle="1" w:styleId="Nerodepina">
    <w:name w:val="N伹ero de p疊ina"/>
    <w:rsid w:val="003E6709"/>
    <w:rPr>
      <w:rFonts w:ascii="Times New Roman" w:hAnsi="Times New Roman"/>
      <w:spacing w:val="0"/>
      <w:sz w:val="20"/>
      <w:lang w:val="en-US" w:eastAsia="x-none"/>
    </w:rPr>
  </w:style>
  <w:style w:type="paragraph" w:customStyle="1" w:styleId="Piedepina">
    <w:name w:val="Pie de p疊ina"/>
    <w:basedOn w:val="Normal"/>
    <w:rsid w:val="003E6709"/>
    <w:pPr>
      <w:widowControl w:val="0"/>
      <w:tabs>
        <w:tab w:val="left" w:pos="0"/>
        <w:tab w:val="center" w:pos="4680"/>
        <w:tab w:val="right" w:pos="9350"/>
      </w:tabs>
      <w:autoSpaceDE w:val="0"/>
      <w:autoSpaceDN w:val="0"/>
      <w:adjustRightInd w:val="0"/>
    </w:pPr>
    <w:rPr>
      <w:rFonts w:cs="Times New Roman"/>
      <w:sz w:val="19"/>
      <w:szCs w:val="19"/>
      <w:lang w:eastAsia="es-AR"/>
    </w:rPr>
  </w:style>
  <w:style w:type="character" w:customStyle="1" w:styleId="Hipervculo">
    <w:name w:val="Hiperv匤culo"/>
    <w:rsid w:val="003E6709"/>
    <w:rPr>
      <w:rFonts w:ascii="Times New Roman" w:hAnsi="Times New Roman"/>
      <w:color w:val="0000FF"/>
      <w:spacing w:val="0"/>
      <w:sz w:val="20"/>
      <w:u w:val="single"/>
      <w:lang w:val="en-US" w:eastAsia="x-none"/>
    </w:rPr>
  </w:style>
  <w:style w:type="paragraph" w:customStyle="1" w:styleId="Tulo">
    <w:name w:val="T咜ulo"/>
    <w:basedOn w:val="Normal"/>
    <w:next w:val="DeltaViewTableHeading"/>
    <w:rsid w:val="003E6709"/>
    <w:pPr>
      <w:keepNext/>
      <w:widowControl w:val="0"/>
      <w:autoSpaceDE w:val="0"/>
      <w:autoSpaceDN w:val="0"/>
      <w:adjustRightInd w:val="0"/>
      <w:spacing w:after="240"/>
      <w:jc w:val="center"/>
    </w:pPr>
    <w:rPr>
      <w:rFonts w:cs="Times New Roman"/>
      <w:b/>
      <w:bCs/>
      <w:caps/>
      <w:szCs w:val="20"/>
      <w:lang w:eastAsia="es-AR"/>
    </w:rPr>
  </w:style>
  <w:style w:type="paragraph" w:customStyle="1" w:styleId="Textoindependienteprimerasangr">
    <w:name w:val="Texto independiente primera sangr僘"/>
    <w:basedOn w:val="DeltaViewTableHeading"/>
    <w:rsid w:val="003E6709"/>
    <w:pPr>
      <w:widowControl w:val="0"/>
      <w:spacing w:after="240"/>
      <w:ind w:firstLine="720"/>
    </w:pPr>
    <w:rPr>
      <w:rFonts w:ascii="Times New Roman" w:hAnsi="Times New Roman" w:cs="Times New Roman"/>
      <w:b w:val="0"/>
      <w:bCs w:val="0"/>
      <w:sz w:val="20"/>
      <w:szCs w:val="20"/>
      <w:lang w:eastAsia="en-US"/>
    </w:rPr>
  </w:style>
  <w:style w:type="paragraph" w:customStyle="1" w:styleId="Sangrdetextonormal">
    <w:name w:val="Sangr僘 de texto normal"/>
    <w:basedOn w:val="Normal"/>
    <w:rsid w:val="003E6709"/>
    <w:pPr>
      <w:widowControl w:val="0"/>
      <w:autoSpaceDE w:val="0"/>
      <w:autoSpaceDN w:val="0"/>
      <w:adjustRightInd w:val="0"/>
      <w:spacing w:after="240"/>
      <w:ind w:left="720"/>
    </w:pPr>
    <w:rPr>
      <w:rFonts w:cs="Times New Roman"/>
      <w:szCs w:val="20"/>
      <w:lang w:eastAsia="es-AR"/>
    </w:rPr>
  </w:style>
  <w:style w:type="paragraph" w:customStyle="1" w:styleId="Textoindependienteprimerasangr2">
    <w:name w:val="Texto independiente primera sangr僘 2"/>
    <w:basedOn w:val="Sangrdetextonormal"/>
    <w:rsid w:val="003E6709"/>
    <w:pPr>
      <w:ind w:firstLine="720"/>
    </w:pPr>
  </w:style>
  <w:style w:type="paragraph" w:customStyle="1" w:styleId="Sangr2detindependiente">
    <w:name w:val="Sangr僘 2 de t. independiente"/>
    <w:basedOn w:val="Normal"/>
    <w:rsid w:val="003E6709"/>
    <w:pPr>
      <w:widowControl w:val="0"/>
      <w:autoSpaceDE w:val="0"/>
      <w:autoSpaceDN w:val="0"/>
      <w:adjustRightInd w:val="0"/>
      <w:spacing w:line="480" w:lineRule="auto"/>
      <w:ind w:left="720"/>
    </w:pPr>
    <w:rPr>
      <w:rFonts w:cs="Times New Roman"/>
      <w:szCs w:val="20"/>
      <w:lang w:eastAsia="es-AR"/>
    </w:rPr>
  </w:style>
  <w:style w:type="paragraph" w:customStyle="1" w:styleId="Direccisobre">
    <w:name w:val="Direcci sobre"/>
    <w:basedOn w:val="Normal"/>
    <w:rsid w:val="003E6709"/>
    <w:pPr>
      <w:framePr w:w="7920" w:h="1980" w:hRule="exact" w:hSpace="180" w:wrap="auto" w:hAnchor="page" w:xAlign="center" w:yAlign="bottom"/>
      <w:widowControl w:val="0"/>
      <w:autoSpaceDE w:val="0"/>
      <w:autoSpaceDN w:val="0"/>
      <w:adjustRightInd w:val="0"/>
      <w:ind w:left="2880"/>
    </w:pPr>
    <w:rPr>
      <w:rFonts w:cs="Times New Roman"/>
      <w:szCs w:val="20"/>
      <w:lang w:eastAsia="es-AR"/>
    </w:rPr>
  </w:style>
  <w:style w:type="character" w:customStyle="1" w:styleId="Hipervculovisitado">
    <w:name w:val="Hiperv匤culo visitado"/>
    <w:rsid w:val="003E6709"/>
    <w:rPr>
      <w:rFonts w:ascii="Times New Roman" w:hAnsi="Times New Roman"/>
      <w:color w:val="800080"/>
      <w:spacing w:val="0"/>
      <w:sz w:val="20"/>
      <w:u w:val="single"/>
      <w:lang w:val="en-US" w:eastAsia="x-none"/>
    </w:rPr>
  </w:style>
  <w:style w:type="paragraph" w:customStyle="1" w:styleId="ndice10">
    <w:name w:val="ﾍndice 1"/>
    <w:basedOn w:val="Normal"/>
    <w:next w:val="Normal"/>
    <w:rsid w:val="003E6709"/>
    <w:pPr>
      <w:widowControl w:val="0"/>
      <w:tabs>
        <w:tab w:val="right" w:leader="dot" w:pos="9360"/>
      </w:tabs>
      <w:autoSpaceDE w:val="0"/>
      <w:autoSpaceDN w:val="0"/>
      <w:adjustRightInd w:val="0"/>
    </w:pPr>
    <w:rPr>
      <w:rFonts w:cs="Times New Roman"/>
      <w:noProof/>
      <w:color w:val="000000"/>
      <w:sz w:val="17"/>
      <w:szCs w:val="17"/>
      <w:lang w:eastAsia="es-AR"/>
    </w:rPr>
  </w:style>
  <w:style w:type="paragraph" w:customStyle="1" w:styleId="ndice20">
    <w:name w:val="ﾍndice 2"/>
    <w:basedOn w:val="Normal"/>
    <w:next w:val="Normal"/>
    <w:autoRedefine/>
    <w:rsid w:val="003E6709"/>
    <w:pPr>
      <w:widowControl w:val="0"/>
      <w:autoSpaceDE w:val="0"/>
      <w:autoSpaceDN w:val="0"/>
      <w:adjustRightInd w:val="0"/>
      <w:ind w:left="720" w:hanging="360"/>
    </w:pPr>
    <w:rPr>
      <w:rFonts w:cs="Times New Roman"/>
      <w:szCs w:val="20"/>
      <w:lang w:eastAsia="es-AR"/>
    </w:rPr>
  </w:style>
  <w:style w:type="paragraph" w:customStyle="1" w:styleId="ndice30">
    <w:name w:val="ﾍndice 3"/>
    <w:basedOn w:val="Normal"/>
    <w:next w:val="Normal"/>
    <w:autoRedefine/>
    <w:rsid w:val="003E6709"/>
    <w:pPr>
      <w:widowControl w:val="0"/>
      <w:autoSpaceDE w:val="0"/>
      <w:autoSpaceDN w:val="0"/>
      <w:adjustRightInd w:val="0"/>
      <w:ind w:left="1080" w:hanging="360"/>
    </w:pPr>
    <w:rPr>
      <w:rFonts w:cs="Times New Roman"/>
      <w:szCs w:val="20"/>
      <w:lang w:eastAsia="es-AR"/>
    </w:rPr>
  </w:style>
  <w:style w:type="paragraph" w:customStyle="1" w:styleId="ndice40">
    <w:name w:val="ﾍndice 4"/>
    <w:basedOn w:val="Normal"/>
    <w:next w:val="Normal"/>
    <w:autoRedefine/>
    <w:rsid w:val="003E6709"/>
    <w:pPr>
      <w:widowControl w:val="0"/>
      <w:autoSpaceDE w:val="0"/>
      <w:autoSpaceDN w:val="0"/>
      <w:adjustRightInd w:val="0"/>
      <w:ind w:left="1440" w:hanging="360"/>
    </w:pPr>
    <w:rPr>
      <w:rFonts w:cs="Times New Roman"/>
      <w:szCs w:val="20"/>
      <w:lang w:eastAsia="es-AR"/>
    </w:rPr>
  </w:style>
  <w:style w:type="paragraph" w:customStyle="1" w:styleId="ndice50">
    <w:name w:val="ﾍndice 5"/>
    <w:basedOn w:val="Normal"/>
    <w:next w:val="Normal"/>
    <w:autoRedefine/>
    <w:rsid w:val="003E6709"/>
    <w:pPr>
      <w:widowControl w:val="0"/>
      <w:autoSpaceDE w:val="0"/>
      <w:autoSpaceDN w:val="0"/>
      <w:adjustRightInd w:val="0"/>
      <w:ind w:left="1800" w:hanging="360"/>
    </w:pPr>
    <w:rPr>
      <w:rFonts w:cs="Times New Roman"/>
      <w:szCs w:val="20"/>
      <w:lang w:eastAsia="es-AR"/>
    </w:rPr>
  </w:style>
  <w:style w:type="paragraph" w:customStyle="1" w:styleId="ndice60">
    <w:name w:val="ﾍndice 6"/>
    <w:basedOn w:val="Normal"/>
    <w:next w:val="Normal"/>
    <w:autoRedefine/>
    <w:rsid w:val="003E6709"/>
    <w:pPr>
      <w:widowControl w:val="0"/>
      <w:autoSpaceDE w:val="0"/>
      <w:autoSpaceDN w:val="0"/>
      <w:adjustRightInd w:val="0"/>
      <w:ind w:left="2160" w:hanging="360"/>
    </w:pPr>
    <w:rPr>
      <w:rFonts w:cs="Times New Roman"/>
      <w:szCs w:val="20"/>
      <w:lang w:eastAsia="es-AR"/>
    </w:rPr>
  </w:style>
  <w:style w:type="paragraph" w:customStyle="1" w:styleId="ndice70">
    <w:name w:val="ﾍndice 7"/>
    <w:basedOn w:val="Normal"/>
    <w:next w:val="Normal"/>
    <w:autoRedefine/>
    <w:rsid w:val="003E6709"/>
    <w:pPr>
      <w:widowControl w:val="0"/>
      <w:autoSpaceDE w:val="0"/>
      <w:autoSpaceDN w:val="0"/>
      <w:adjustRightInd w:val="0"/>
      <w:ind w:left="2520" w:hanging="360"/>
    </w:pPr>
    <w:rPr>
      <w:rFonts w:cs="Times New Roman"/>
      <w:szCs w:val="20"/>
      <w:lang w:eastAsia="es-AR"/>
    </w:rPr>
  </w:style>
  <w:style w:type="paragraph" w:customStyle="1" w:styleId="ndice80">
    <w:name w:val="ﾍndice 8"/>
    <w:basedOn w:val="Normal"/>
    <w:next w:val="Normal"/>
    <w:autoRedefine/>
    <w:rsid w:val="003E6709"/>
    <w:pPr>
      <w:widowControl w:val="0"/>
      <w:autoSpaceDE w:val="0"/>
      <w:autoSpaceDN w:val="0"/>
      <w:adjustRightInd w:val="0"/>
      <w:ind w:left="2880" w:hanging="360"/>
    </w:pPr>
    <w:rPr>
      <w:rFonts w:cs="Times New Roman"/>
      <w:szCs w:val="20"/>
      <w:lang w:eastAsia="es-AR"/>
    </w:rPr>
  </w:style>
  <w:style w:type="paragraph" w:customStyle="1" w:styleId="ndice90">
    <w:name w:val="ﾍndice 9"/>
    <w:basedOn w:val="Normal"/>
    <w:next w:val="Normal"/>
    <w:autoRedefine/>
    <w:rsid w:val="003E6709"/>
    <w:pPr>
      <w:widowControl w:val="0"/>
      <w:autoSpaceDE w:val="0"/>
      <w:autoSpaceDN w:val="0"/>
      <w:adjustRightInd w:val="0"/>
      <w:ind w:left="3240" w:hanging="360"/>
    </w:pPr>
    <w:rPr>
      <w:rFonts w:cs="Times New Roman"/>
      <w:szCs w:val="20"/>
      <w:lang w:eastAsia="es-AR"/>
    </w:rPr>
  </w:style>
  <w:style w:type="paragraph" w:customStyle="1" w:styleId="Tulodedice">
    <w:name w:val="T咜ulo de 匤dice"/>
    <w:basedOn w:val="Normal"/>
    <w:next w:val="ndice10"/>
    <w:rsid w:val="003E6709"/>
    <w:pPr>
      <w:keepNext/>
      <w:widowControl w:val="0"/>
      <w:autoSpaceDE w:val="0"/>
      <w:autoSpaceDN w:val="0"/>
      <w:adjustRightInd w:val="0"/>
      <w:spacing w:after="240"/>
      <w:jc w:val="center"/>
    </w:pPr>
    <w:rPr>
      <w:rFonts w:cs="Times New Roman"/>
      <w:b/>
      <w:bCs/>
      <w:szCs w:val="20"/>
      <w:lang w:eastAsia="es-AR"/>
    </w:rPr>
  </w:style>
  <w:style w:type="paragraph" w:customStyle="1" w:styleId="Subtulo">
    <w:name w:val="Subt咜ulo"/>
    <w:basedOn w:val="Normal"/>
    <w:rsid w:val="003E6709"/>
    <w:pPr>
      <w:widowControl w:val="0"/>
      <w:autoSpaceDE w:val="0"/>
      <w:autoSpaceDN w:val="0"/>
      <w:adjustRightInd w:val="0"/>
      <w:spacing w:after="240"/>
      <w:jc w:val="center"/>
    </w:pPr>
    <w:rPr>
      <w:rFonts w:cs="Times New Roman"/>
      <w:szCs w:val="20"/>
      <w:lang w:eastAsia="es-AR"/>
    </w:rPr>
  </w:style>
  <w:style w:type="paragraph" w:customStyle="1" w:styleId="Textoconsangr">
    <w:name w:val="Texto con sangr僘"/>
    <w:basedOn w:val="Normal"/>
    <w:next w:val="Normal"/>
    <w:rsid w:val="003E6709"/>
    <w:pPr>
      <w:widowControl w:val="0"/>
      <w:autoSpaceDE w:val="0"/>
      <w:autoSpaceDN w:val="0"/>
      <w:adjustRightInd w:val="0"/>
      <w:spacing w:after="240"/>
      <w:ind w:left="720" w:hanging="720"/>
    </w:pPr>
    <w:rPr>
      <w:rFonts w:cs="Times New Roman"/>
      <w:szCs w:val="20"/>
      <w:lang w:eastAsia="es-AR"/>
    </w:rPr>
  </w:style>
  <w:style w:type="paragraph" w:customStyle="1" w:styleId="Listaconvitas">
    <w:name w:val="Lista con vitas"/>
    <w:basedOn w:val="Normal"/>
    <w:rsid w:val="003E6709"/>
    <w:pPr>
      <w:widowControl w:val="0"/>
      <w:autoSpaceDE w:val="0"/>
      <w:autoSpaceDN w:val="0"/>
      <w:adjustRightInd w:val="0"/>
    </w:pPr>
    <w:rPr>
      <w:rFonts w:cs="Times New Roman"/>
      <w:szCs w:val="20"/>
      <w:lang w:eastAsia="es-AR"/>
    </w:rPr>
  </w:style>
  <w:style w:type="paragraph" w:customStyle="1" w:styleId="Listaconvitas2">
    <w:name w:val="Lista con vitas 2"/>
    <w:basedOn w:val="Normal"/>
    <w:rsid w:val="003E6709"/>
    <w:pPr>
      <w:widowControl w:val="0"/>
      <w:autoSpaceDE w:val="0"/>
      <w:autoSpaceDN w:val="0"/>
      <w:adjustRightInd w:val="0"/>
      <w:spacing w:after="120"/>
    </w:pPr>
    <w:rPr>
      <w:rFonts w:cs="Times New Roman"/>
      <w:szCs w:val="20"/>
      <w:lang w:eastAsia="es-AR"/>
    </w:rPr>
  </w:style>
  <w:style w:type="paragraph" w:customStyle="1" w:styleId="Listaconvitas3">
    <w:name w:val="Lista con vitas 3"/>
    <w:basedOn w:val="Normal"/>
    <w:rsid w:val="003E6709"/>
    <w:pPr>
      <w:widowControl w:val="0"/>
      <w:autoSpaceDE w:val="0"/>
      <w:autoSpaceDN w:val="0"/>
      <w:adjustRightInd w:val="0"/>
      <w:spacing w:after="240"/>
    </w:pPr>
    <w:rPr>
      <w:rFonts w:cs="Times New Roman"/>
      <w:szCs w:val="20"/>
      <w:lang w:eastAsia="es-AR"/>
    </w:rPr>
  </w:style>
  <w:style w:type="paragraph" w:customStyle="1" w:styleId="Listaconvitas4">
    <w:name w:val="Lista con vitas 4"/>
    <w:basedOn w:val="Normal"/>
    <w:rsid w:val="003E6709"/>
    <w:pPr>
      <w:widowControl w:val="0"/>
      <w:autoSpaceDE w:val="0"/>
      <w:autoSpaceDN w:val="0"/>
      <w:adjustRightInd w:val="0"/>
      <w:spacing w:after="240"/>
    </w:pPr>
    <w:rPr>
      <w:rFonts w:cs="Times New Roman"/>
      <w:szCs w:val="20"/>
      <w:lang w:eastAsia="es-AR"/>
    </w:rPr>
  </w:style>
  <w:style w:type="paragraph" w:customStyle="1" w:styleId="FlushLeft">
    <w:name w:val="FlushLeft"/>
    <w:basedOn w:val="DeltaViewTableHeading"/>
    <w:rsid w:val="003E6709"/>
    <w:pPr>
      <w:widowControl w:val="0"/>
      <w:spacing w:after="240"/>
    </w:pPr>
    <w:rPr>
      <w:rFonts w:ascii="Times New Roman" w:hAnsi="Times New Roman" w:cs="Times New Roman"/>
      <w:b w:val="0"/>
      <w:bCs w:val="0"/>
      <w:sz w:val="20"/>
      <w:szCs w:val="20"/>
      <w:lang w:eastAsia="en-US"/>
    </w:rPr>
  </w:style>
  <w:style w:type="paragraph" w:customStyle="1" w:styleId="Table1">
    <w:name w:val="Table*"/>
    <w:basedOn w:val="Normal"/>
    <w:rsid w:val="003E6709"/>
    <w:pPr>
      <w:widowControl w:val="0"/>
      <w:autoSpaceDE w:val="0"/>
      <w:autoSpaceDN w:val="0"/>
      <w:adjustRightInd w:val="0"/>
      <w:spacing w:before="60" w:after="60"/>
    </w:pPr>
    <w:rPr>
      <w:rFonts w:cs="Times New Roman"/>
      <w:szCs w:val="20"/>
      <w:lang w:eastAsia="es-AR"/>
    </w:rPr>
  </w:style>
  <w:style w:type="paragraph" w:customStyle="1" w:styleId="LeftFlush">
    <w:name w:val="Left Flush"/>
    <w:basedOn w:val="Textoindependienteprimerasangr"/>
    <w:rsid w:val="003E6709"/>
    <w:pPr>
      <w:ind w:firstLine="0"/>
      <w:jc w:val="right"/>
    </w:pPr>
  </w:style>
  <w:style w:type="paragraph" w:customStyle="1" w:styleId="BlockTextBold">
    <w:name w:val="Block Text Bold"/>
    <w:basedOn w:val="DeltaViewTableBody"/>
    <w:rsid w:val="003E6709"/>
    <w:pPr>
      <w:keepNext/>
      <w:widowControl w:val="0"/>
      <w:spacing w:after="240"/>
      <w:jc w:val="both"/>
    </w:pPr>
    <w:rPr>
      <w:rFonts w:ascii="Times New Roman" w:hAnsi="Times New Roman" w:cs="Times New Roman"/>
      <w:b/>
      <w:bCs/>
      <w:sz w:val="20"/>
      <w:szCs w:val="20"/>
      <w:lang w:eastAsia="es-ES"/>
    </w:rPr>
  </w:style>
  <w:style w:type="paragraph" w:customStyle="1" w:styleId="RightJustified">
    <w:name w:val="Right Justified"/>
    <w:basedOn w:val="Normal"/>
    <w:rsid w:val="003E6709"/>
    <w:pPr>
      <w:widowControl w:val="0"/>
      <w:autoSpaceDE w:val="0"/>
      <w:autoSpaceDN w:val="0"/>
      <w:adjustRightInd w:val="0"/>
      <w:spacing w:after="240"/>
      <w:jc w:val="right"/>
    </w:pPr>
    <w:rPr>
      <w:rFonts w:cs="Times New Roman"/>
      <w:szCs w:val="20"/>
      <w:lang w:eastAsia="es-AR"/>
    </w:rPr>
  </w:style>
  <w:style w:type="paragraph" w:customStyle="1" w:styleId="TOCPage">
    <w:name w:val="TOC Page"/>
    <w:basedOn w:val="Normal"/>
    <w:rsid w:val="003E6709"/>
    <w:pPr>
      <w:widowControl w:val="0"/>
      <w:tabs>
        <w:tab w:val="right" w:pos="4698"/>
        <w:tab w:val="right" w:pos="10080"/>
      </w:tabs>
      <w:autoSpaceDE w:val="0"/>
      <w:autoSpaceDN w:val="0"/>
      <w:adjustRightInd w:val="0"/>
      <w:spacing w:after="240"/>
    </w:pPr>
    <w:rPr>
      <w:rFonts w:cs="Times New Roman"/>
      <w:b/>
      <w:bCs/>
      <w:szCs w:val="20"/>
      <w:lang w:eastAsia="es-AR"/>
    </w:rPr>
  </w:style>
  <w:style w:type="paragraph" w:customStyle="1" w:styleId="BlockTextBoldItalicSgl">
    <w:name w:val="Block Text Bold Italic Sgl"/>
    <w:basedOn w:val="BlockTextBoldSgl"/>
    <w:rsid w:val="003E6709"/>
    <w:pPr>
      <w:widowControl w:val="0"/>
      <w:autoSpaceDE w:val="0"/>
      <w:autoSpaceDN w:val="0"/>
      <w:adjustRightInd w:val="0"/>
    </w:pPr>
    <w:rPr>
      <w:bCs/>
      <w:i/>
      <w:iCs/>
      <w:szCs w:val="20"/>
    </w:rPr>
  </w:style>
  <w:style w:type="paragraph" w:customStyle="1" w:styleId="TableTab5Sgl">
    <w:name w:val="Table*Tab .5 Sgl"/>
    <w:basedOn w:val="TableTab"/>
    <w:rsid w:val="003E6709"/>
    <w:pPr>
      <w:widowControl w:val="0"/>
      <w:ind w:left="720"/>
    </w:pPr>
    <w:rPr>
      <w:lang w:eastAsia="es-ES"/>
    </w:rPr>
  </w:style>
  <w:style w:type="paragraph" w:customStyle="1" w:styleId="ListNumber1">
    <w:name w:val="List Number (1)"/>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a">
    <w:name w:val="List Number (a)"/>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10">
    <w:name w:val="List Number (1)*"/>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11">
    <w:name w:val="List Number (1)**"/>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12">
    <w:name w:val="List Number (1)***"/>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a0">
    <w:name w:val="List Number (a)*"/>
    <w:basedOn w:val="Normal"/>
    <w:rsid w:val="003E6709"/>
    <w:pPr>
      <w:widowControl w:val="0"/>
      <w:autoSpaceDE w:val="0"/>
      <w:autoSpaceDN w:val="0"/>
      <w:adjustRightInd w:val="0"/>
      <w:spacing w:after="240"/>
    </w:pPr>
    <w:rPr>
      <w:rFonts w:cs="Times New Roman"/>
      <w:szCs w:val="20"/>
      <w:lang w:eastAsia="es-AR"/>
    </w:rPr>
  </w:style>
  <w:style w:type="paragraph" w:customStyle="1" w:styleId="TitlePgCntrCAPS">
    <w:name w:val="TitlePgCntrCAPS"/>
    <w:basedOn w:val="Normal"/>
    <w:rsid w:val="003E6709"/>
    <w:pPr>
      <w:widowControl w:val="0"/>
      <w:autoSpaceDE w:val="0"/>
      <w:autoSpaceDN w:val="0"/>
      <w:adjustRightInd w:val="0"/>
      <w:spacing w:before="480" w:after="360"/>
      <w:jc w:val="center"/>
    </w:pPr>
    <w:rPr>
      <w:rFonts w:cs="Times New Roman"/>
      <w:szCs w:val="20"/>
      <w:lang w:eastAsia="es-AR"/>
    </w:rPr>
  </w:style>
  <w:style w:type="paragraph" w:customStyle="1" w:styleId="TitlePgCNTRSMALL">
    <w:name w:val="TitlePgCNTRSMALL"/>
    <w:basedOn w:val="Normal"/>
    <w:rsid w:val="003E6709"/>
    <w:pPr>
      <w:widowControl w:val="0"/>
      <w:autoSpaceDE w:val="0"/>
      <w:autoSpaceDN w:val="0"/>
      <w:adjustRightInd w:val="0"/>
      <w:spacing w:after="240"/>
      <w:jc w:val="center"/>
    </w:pPr>
    <w:rPr>
      <w:rFonts w:cs="Times New Roman"/>
      <w:szCs w:val="20"/>
      <w:lang w:eastAsia="es-AR"/>
    </w:rPr>
  </w:style>
  <w:style w:type="paragraph" w:customStyle="1" w:styleId="TitlePgDONOR">
    <w:name w:val="TitlePgDONOR"/>
    <w:basedOn w:val="Normal"/>
    <w:rsid w:val="003E6709"/>
    <w:pPr>
      <w:widowControl w:val="0"/>
      <w:autoSpaceDE w:val="0"/>
      <w:autoSpaceDN w:val="0"/>
      <w:adjustRightInd w:val="0"/>
      <w:spacing w:after="360"/>
      <w:ind w:left="5760"/>
    </w:pPr>
    <w:rPr>
      <w:rFonts w:cs="Times New Roman"/>
      <w:szCs w:val="20"/>
      <w:lang w:eastAsia="es-AR"/>
    </w:rPr>
  </w:style>
  <w:style w:type="paragraph" w:customStyle="1" w:styleId="TitlePgTRUSTEE">
    <w:name w:val="TitlePgTRUSTEE"/>
    <w:basedOn w:val="Normal"/>
    <w:rsid w:val="003E6709"/>
    <w:pPr>
      <w:widowControl w:val="0"/>
      <w:autoSpaceDE w:val="0"/>
      <w:autoSpaceDN w:val="0"/>
      <w:adjustRightInd w:val="0"/>
      <w:spacing w:after="360"/>
      <w:ind w:left="5760"/>
    </w:pPr>
    <w:rPr>
      <w:rFonts w:cs="Times New Roman"/>
      <w:szCs w:val="20"/>
      <w:lang w:eastAsia="es-AR"/>
    </w:rPr>
  </w:style>
  <w:style w:type="paragraph" w:customStyle="1" w:styleId="TitleBORDER">
    <w:name w:val="TitleBORDER"/>
    <w:basedOn w:val="Normal"/>
    <w:rsid w:val="003E6709"/>
    <w:pPr>
      <w:widowControl w:val="0"/>
      <w:pBdr>
        <w:top w:val="single" w:sz="4" w:space="1" w:color="000000"/>
        <w:bottom w:val="single" w:sz="4" w:space="1" w:color="000000"/>
      </w:pBdr>
      <w:autoSpaceDE w:val="0"/>
      <w:autoSpaceDN w:val="0"/>
      <w:adjustRightInd w:val="0"/>
      <w:spacing w:before="720" w:after="720"/>
      <w:jc w:val="center"/>
    </w:pPr>
    <w:rPr>
      <w:rFonts w:cs="Times New Roman"/>
      <w:szCs w:val="20"/>
      <w:lang w:eastAsia="es-AR"/>
    </w:rPr>
  </w:style>
  <w:style w:type="paragraph" w:customStyle="1" w:styleId="TitlePgDATE">
    <w:name w:val="TitlePgDATE"/>
    <w:basedOn w:val="Normal"/>
    <w:rsid w:val="003E6709"/>
    <w:pPr>
      <w:widowControl w:val="0"/>
      <w:autoSpaceDE w:val="0"/>
      <w:autoSpaceDN w:val="0"/>
      <w:adjustRightInd w:val="0"/>
      <w:spacing w:after="360"/>
      <w:jc w:val="center"/>
    </w:pPr>
    <w:rPr>
      <w:rFonts w:cs="Times New Roman"/>
      <w:szCs w:val="20"/>
      <w:lang w:eastAsia="es-AR"/>
    </w:rPr>
  </w:style>
  <w:style w:type="paragraph" w:customStyle="1" w:styleId="NotesNUM">
    <w:name w:val="NotesNUM"/>
    <w:basedOn w:val="NOTES0"/>
    <w:rsid w:val="003E6709"/>
    <w:pPr>
      <w:spacing w:after="0"/>
      <w:ind w:left="2880" w:hanging="360"/>
    </w:pPr>
  </w:style>
  <w:style w:type="paragraph" w:customStyle="1" w:styleId="NotesINDENT">
    <w:name w:val="NotesINDENT"/>
    <w:basedOn w:val="NOTES0"/>
    <w:rsid w:val="003E6709"/>
    <w:pPr>
      <w:ind w:firstLine="0"/>
    </w:pPr>
  </w:style>
  <w:style w:type="paragraph" w:customStyle="1" w:styleId="LISTNUM20">
    <w:name w:val="LIST NUM 2"/>
    <w:basedOn w:val="Normal"/>
    <w:rsid w:val="003E6709"/>
    <w:pPr>
      <w:keepNext/>
      <w:widowControl w:val="0"/>
      <w:autoSpaceDE w:val="0"/>
      <w:autoSpaceDN w:val="0"/>
      <w:adjustRightInd w:val="0"/>
      <w:spacing w:after="240"/>
    </w:pPr>
    <w:rPr>
      <w:rFonts w:cs="Times New Roman"/>
      <w:b/>
      <w:bCs/>
      <w:szCs w:val="20"/>
      <w:lang w:eastAsia="es-AR"/>
    </w:rPr>
  </w:style>
  <w:style w:type="paragraph" w:customStyle="1" w:styleId="LISTNUM3">
    <w:name w:val="LIST NUM 3"/>
    <w:basedOn w:val="Normal"/>
    <w:rsid w:val="003E6709"/>
    <w:pPr>
      <w:widowControl w:val="0"/>
      <w:autoSpaceDE w:val="0"/>
      <w:autoSpaceDN w:val="0"/>
      <w:adjustRightInd w:val="0"/>
      <w:spacing w:line="480" w:lineRule="auto"/>
    </w:pPr>
    <w:rPr>
      <w:rFonts w:cs="Times New Roman"/>
      <w:szCs w:val="20"/>
      <w:lang w:eastAsia="es-AR"/>
    </w:rPr>
  </w:style>
  <w:style w:type="paragraph" w:customStyle="1" w:styleId="LISTNUM4">
    <w:name w:val="LIST NUM 4"/>
    <w:basedOn w:val="Normal"/>
    <w:rsid w:val="003E6709"/>
    <w:pPr>
      <w:widowControl w:val="0"/>
      <w:autoSpaceDE w:val="0"/>
      <w:autoSpaceDN w:val="0"/>
      <w:adjustRightInd w:val="0"/>
      <w:spacing w:line="480" w:lineRule="auto"/>
    </w:pPr>
    <w:rPr>
      <w:rFonts w:cs="Times New Roman"/>
      <w:szCs w:val="20"/>
      <w:lang w:eastAsia="es-AR"/>
    </w:rPr>
  </w:style>
  <w:style w:type="paragraph" w:customStyle="1" w:styleId="LISTNUM5">
    <w:name w:val="LIST NUM 5"/>
    <w:basedOn w:val="Normal"/>
    <w:rsid w:val="003E6709"/>
    <w:pPr>
      <w:widowControl w:val="0"/>
      <w:autoSpaceDE w:val="0"/>
      <w:autoSpaceDN w:val="0"/>
      <w:adjustRightInd w:val="0"/>
      <w:spacing w:line="480" w:lineRule="auto"/>
    </w:pPr>
    <w:rPr>
      <w:rFonts w:cs="Times New Roman"/>
      <w:szCs w:val="20"/>
      <w:lang w:eastAsia="es-AR"/>
    </w:rPr>
  </w:style>
  <w:style w:type="paragraph" w:customStyle="1" w:styleId="LISTNUM6">
    <w:name w:val="LIST NUM 6"/>
    <w:basedOn w:val="Normal"/>
    <w:rsid w:val="003E6709"/>
    <w:pPr>
      <w:widowControl w:val="0"/>
      <w:autoSpaceDE w:val="0"/>
      <w:autoSpaceDN w:val="0"/>
      <w:adjustRightInd w:val="0"/>
      <w:spacing w:line="480" w:lineRule="auto"/>
    </w:pPr>
    <w:rPr>
      <w:rFonts w:cs="Times New Roman"/>
      <w:szCs w:val="20"/>
      <w:lang w:eastAsia="es-AR"/>
    </w:rPr>
  </w:style>
  <w:style w:type="paragraph" w:customStyle="1" w:styleId="LISTNUM7">
    <w:name w:val="LIST NUM 7"/>
    <w:basedOn w:val="Normal"/>
    <w:rsid w:val="003E6709"/>
    <w:pPr>
      <w:widowControl w:val="0"/>
      <w:autoSpaceDE w:val="0"/>
      <w:autoSpaceDN w:val="0"/>
      <w:adjustRightInd w:val="0"/>
      <w:spacing w:line="480" w:lineRule="auto"/>
    </w:pPr>
    <w:rPr>
      <w:rFonts w:cs="Times New Roman"/>
      <w:szCs w:val="20"/>
      <w:lang w:eastAsia="es-AR"/>
    </w:rPr>
  </w:style>
  <w:style w:type="paragraph" w:customStyle="1" w:styleId="BodyTextNOINDENT">
    <w:name w:val="Body Text NO INDENT"/>
    <w:basedOn w:val="Normal"/>
    <w:rsid w:val="003E6709"/>
    <w:pPr>
      <w:widowControl w:val="0"/>
      <w:autoSpaceDE w:val="0"/>
      <w:autoSpaceDN w:val="0"/>
      <w:adjustRightInd w:val="0"/>
      <w:spacing w:line="480" w:lineRule="auto"/>
    </w:pPr>
    <w:rPr>
      <w:rFonts w:cs="Times New Roman"/>
      <w:szCs w:val="20"/>
      <w:lang w:eastAsia="es-AR"/>
    </w:rPr>
  </w:style>
  <w:style w:type="paragraph" w:customStyle="1" w:styleId="SEAL">
    <w:name w:val="SEAL"/>
    <w:basedOn w:val="Normal"/>
    <w:rsid w:val="003E6709"/>
    <w:pPr>
      <w:widowControl w:val="0"/>
      <w:autoSpaceDE w:val="0"/>
      <w:autoSpaceDN w:val="0"/>
      <w:adjustRightInd w:val="0"/>
    </w:pPr>
    <w:rPr>
      <w:rFonts w:cs="Times New Roman"/>
      <w:szCs w:val="20"/>
      <w:lang w:eastAsia="es-AR"/>
    </w:rPr>
  </w:style>
  <w:style w:type="paragraph" w:customStyle="1" w:styleId="SIGLine">
    <w:name w:val="SIGLine"/>
    <w:basedOn w:val="DeltaViewTableHeading"/>
    <w:rsid w:val="003E6709"/>
    <w:pPr>
      <w:widowControl w:val="0"/>
      <w:tabs>
        <w:tab w:val="right" w:pos="9177"/>
      </w:tabs>
      <w:spacing w:after="0"/>
      <w:ind w:left="5016"/>
    </w:pPr>
    <w:rPr>
      <w:rFonts w:ascii="Times New Roman" w:hAnsi="Times New Roman" w:cs="Times New Roman"/>
      <w:b w:val="0"/>
      <w:bCs w:val="0"/>
      <w:sz w:val="20"/>
      <w:szCs w:val="20"/>
      <w:u w:val="single"/>
      <w:lang w:eastAsia="en-US"/>
    </w:rPr>
  </w:style>
  <w:style w:type="paragraph" w:customStyle="1" w:styleId="SIGName">
    <w:name w:val="SIGName"/>
    <w:basedOn w:val="Firma"/>
    <w:rsid w:val="003E6709"/>
    <w:pPr>
      <w:widowControl w:val="0"/>
      <w:autoSpaceDE w:val="0"/>
      <w:autoSpaceDN w:val="0"/>
      <w:adjustRightInd w:val="0"/>
      <w:ind w:left="5040" w:firstLine="720"/>
    </w:pPr>
    <w:rPr>
      <w:rFonts w:cs="Times New Roman"/>
      <w:sz w:val="24"/>
      <w:szCs w:val="20"/>
      <w:lang w:val="en-US" w:eastAsia="x-none"/>
    </w:rPr>
  </w:style>
  <w:style w:type="paragraph" w:customStyle="1" w:styleId="CaptionSTB">
    <w:name w:val="CaptionSTB"/>
    <w:basedOn w:val="Normal"/>
    <w:rsid w:val="003E6709"/>
    <w:pPr>
      <w:widowControl w:val="0"/>
      <w:autoSpaceDE w:val="0"/>
      <w:autoSpaceDN w:val="0"/>
      <w:adjustRightInd w:val="0"/>
      <w:spacing w:after="360"/>
    </w:pPr>
    <w:rPr>
      <w:rFonts w:cs="Times New Roman"/>
      <w:szCs w:val="20"/>
      <w:lang w:eastAsia="es-AR"/>
    </w:rPr>
  </w:style>
  <w:style w:type="paragraph" w:customStyle="1" w:styleId="WITSig">
    <w:name w:val="WITSig"/>
    <w:basedOn w:val="Normal"/>
    <w:rsid w:val="003E6709"/>
    <w:pPr>
      <w:widowControl w:val="0"/>
      <w:tabs>
        <w:tab w:val="right" w:pos="3591"/>
      </w:tabs>
      <w:autoSpaceDE w:val="0"/>
      <w:autoSpaceDN w:val="0"/>
      <w:adjustRightInd w:val="0"/>
      <w:spacing w:after="240"/>
    </w:pPr>
    <w:rPr>
      <w:rFonts w:cs="Times New Roman"/>
      <w:szCs w:val="20"/>
      <w:u w:val="single"/>
      <w:lang w:eastAsia="es-AR"/>
    </w:rPr>
  </w:style>
  <w:style w:type="paragraph" w:customStyle="1" w:styleId="WITTitle">
    <w:name w:val="WIT Title"/>
    <w:basedOn w:val="Normal"/>
    <w:rsid w:val="003E6709"/>
    <w:pPr>
      <w:widowControl w:val="0"/>
      <w:autoSpaceDE w:val="0"/>
      <w:autoSpaceDN w:val="0"/>
      <w:adjustRightInd w:val="0"/>
      <w:spacing w:after="360"/>
    </w:pPr>
    <w:rPr>
      <w:rFonts w:cs="Times New Roman"/>
      <w:szCs w:val="20"/>
      <w:lang w:eastAsia="es-AR"/>
    </w:rPr>
  </w:style>
  <w:style w:type="paragraph" w:customStyle="1" w:styleId="SIGNameRight">
    <w:name w:val="SIGNameRight"/>
    <w:basedOn w:val="Normal"/>
    <w:rsid w:val="003E6709"/>
    <w:pPr>
      <w:widowControl w:val="0"/>
      <w:tabs>
        <w:tab w:val="right" w:pos="9177"/>
      </w:tabs>
      <w:autoSpaceDE w:val="0"/>
      <w:autoSpaceDN w:val="0"/>
      <w:adjustRightInd w:val="0"/>
      <w:spacing w:after="240"/>
      <w:ind w:left="4334" w:firstLine="1440"/>
    </w:pPr>
    <w:rPr>
      <w:rFonts w:cs="Times New Roman"/>
      <w:szCs w:val="20"/>
      <w:lang w:eastAsia="es-AR"/>
    </w:rPr>
  </w:style>
  <w:style w:type="paragraph" w:customStyle="1" w:styleId="HANGBULLET">
    <w:name w:val="HANGBULLET"/>
    <w:basedOn w:val="Normal"/>
    <w:rsid w:val="003E6709"/>
    <w:pPr>
      <w:widowControl w:val="0"/>
      <w:autoSpaceDE w:val="0"/>
      <w:autoSpaceDN w:val="0"/>
      <w:adjustRightInd w:val="0"/>
      <w:spacing w:line="480" w:lineRule="auto"/>
      <w:ind w:left="1440" w:hanging="720"/>
    </w:pPr>
    <w:rPr>
      <w:rFonts w:cs="Times New Roman"/>
      <w:szCs w:val="20"/>
      <w:lang w:eastAsia="es-AR"/>
    </w:rPr>
  </w:style>
  <w:style w:type="paragraph" w:customStyle="1" w:styleId="NUMINDENT">
    <w:name w:val="NUM INDENT"/>
    <w:basedOn w:val="Normal"/>
    <w:rsid w:val="003E6709"/>
    <w:pPr>
      <w:widowControl w:val="0"/>
      <w:tabs>
        <w:tab w:val="num" w:pos="1995"/>
      </w:tabs>
      <w:autoSpaceDE w:val="0"/>
      <w:autoSpaceDN w:val="0"/>
      <w:adjustRightInd w:val="0"/>
      <w:spacing w:after="240"/>
      <w:ind w:left="1995" w:hanging="555"/>
    </w:pPr>
    <w:rPr>
      <w:rFonts w:cs="Times New Roman"/>
      <w:szCs w:val="20"/>
      <w:lang w:eastAsia="es-AR"/>
    </w:rPr>
  </w:style>
  <w:style w:type="paragraph" w:customStyle="1" w:styleId="BlockTextSglwtab">
    <w:name w:val="Block Text Sgl w/tab"/>
    <w:basedOn w:val="BlockTextSgl"/>
    <w:rsid w:val="003E6709"/>
    <w:pPr>
      <w:widowControl w:val="0"/>
      <w:tabs>
        <w:tab w:val="right" w:pos="10080"/>
      </w:tabs>
      <w:autoSpaceDE w:val="0"/>
      <w:autoSpaceDN w:val="0"/>
      <w:adjustRightInd w:val="0"/>
      <w:spacing w:after="240"/>
    </w:pPr>
    <w:rPr>
      <w:rFonts w:cs="Times New Roman"/>
      <w:szCs w:val="20"/>
      <w:lang w:eastAsia="es-AR"/>
    </w:rPr>
  </w:style>
  <w:style w:type="paragraph" w:customStyle="1" w:styleId="Page">
    <w:name w:val="Page*"/>
    <w:basedOn w:val="Normal"/>
    <w:rsid w:val="003E6709"/>
    <w:pPr>
      <w:widowControl w:val="0"/>
      <w:autoSpaceDE w:val="0"/>
      <w:autoSpaceDN w:val="0"/>
      <w:adjustRightInd w:val="0"/>
      <w:spacing w:after="240"/>
      <w:jc w:val="right"/>
    </w:pPr>
    <w:rPr>
      <w:rFonts w:cs="Times New Roman"/>
      <w:b/>
      <w:bCs/>
      <w:szCs w:val="20"/>
      <w:u w:val="single"/>
      <w:lang w:eastAsia="es-AR"/>
    </w:rPr>
  </w:style>
  <w:style w:type="paragraph" w:customStyle="1" w:styleId="BlockText5JHang">
    <w:name w:val="Block Text .5J Hang"/>
    <w:basedOn w:val="BlockText5J"/>
    <w:rsid w:val="003E6709"/>
    <w:pPr>
      <w:widowControl w:val="0"/>
      <w:autoSpaceDE w:val="0"/>
      <w:autoSpaceDN w:val="0"/>
      <w:adjustRightInd w:val="0"/>
      <w:spacing w:after="240" w:line="240" w:lineRule="auto"/>
      <w:ind w:left="1080" w:right="0" w:hanging="360"/>
      <w:jc w:val="left"/>
    </w:pPr>
    <w:rPr>
      <w:rFonts w:cs="Times New Roman"/>
      <w:szCs w:val="20"/>
      <w:lang w:val="en-US" w:eastAsia="es-AR"/>
    </w:rPr>
  </w:style>
  <w:style w:type="paragraph" w:customStyle="1" w:styleId="Listaconneros3">
    <w:name w:val="Lista con n伹eros 3"/>
    <w:basedOn w:val="Normal"/>
    <w:rsid w:val="003E6709"/>
    <w:pPr>
      <w:widowControl w:val="0"/>
      <w:tabs>
        <w:tab w:val="num" w:pos="1080"/>
      </w:tabs>
      <w:autoSpaceDE w:val="0"/>
      <w:autoSpaceDN w:val="0"/>
      <w:adjustRightInd w:val="0"/>
      <w:ind w:left="1080" w:hanging="360"/>
    </w:pPr>
    <w:rPr>
      <w:rFonts w:cs="Times New Roman"/>
      <w:szCs w:val="20"/>
      <w:lang w:eastAsia="es-AR"/>
    </w:rPr>
  </w:style>
  <w:style w:type="paragraph" w:customStyle="1" w:styleId="Listaconneros4">
    <w:name w:val="Lista con n伹eros 4"/>
    <w:basedOn w:val="Normal"/>
    <w:rsid w:val="003E6709"/>
    <w:pPr>
      <w:widowControl w:val="0"/>
      <w:autoSpaceDE w:val="0"/>
      <w:autoSpaceDN w:val="0"/>
      <w:adjustRightInd w:val="0"/>
    </w:pPr>
    <w:rPr>
      <w:rFonts w:cs="Times New Roman"/>
      <w:szCs w:val="20"/>
      <w:lang w:eastAsia="es-AR"/>
    </w:rPr>
  </w:style>
  <w:style w:type="paragraph" w:customStyle="1" w:styleId="Financial3">
    <w:name w:val="Financial3"/>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Financial1">
    <w:name w:val="Financial1"/>
    <w:basedOn w:val="Normal"/>
    <w:rsid w:val="003E6709"/>
    <w:pPr>
      <w:keepNext/>
      <w:widowControl w:val="0"/>
      <w:autoSpaceDE w:val="0"/>
      <w:autoSpaceDN w:val="0"/>
      <w:adjustRightInd w:val="0"/>
      <w:spacing w:after="240"/>
    </w:pPr>
    <w:rPr>
      <w:rFonts w:cs="Times New Roman"/>
      <w:b/>
      <w:bCs/>
      <w:szCs w:val="20"/>
      <w:lang w:eastAsia="es-AR"/>
    </w:rPr>
  </w:style>
  <w:style w:type="paragraph" w:customStyle="1" w:styleId="Financial2">
    <w:name w:val="Financial2"/>
    <w:basedOn w:val="Normal"/>
    <w:rsid w:val="003E6709"/>
    <w:pPr>
      <w:widowControl w:val="0"/>
      <w:autoSpaceDE w:val="0"/>
      <w:autoSpaceDN w:val="0"/>
      <w:adjustRightInd w:val="0"/>
      <w:spacing w:after="240"/>
    </w:pPr>
    <w:rPr>
      <w:rFonts w:cs="Times New Roman"/>
      <w:b/>
      <w:bCs/>
      <w:szCs w:val="20"/>
      <w:lang w:eastAsia="es-AR"/>
    </w:rPr>
  </w:style>
  <w:style w:type="paragraph" w:customStyle="1" w:styleId="Financial4">
    <w:name w:val="Financial4"/>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Financial5">
    <w:name w:val="Financial5"/>
    <w:basedOn w:val="Normal"/>
    <w:rsid w:val="003E6709"/>
    <w:pPr>
      <w:widowControl w:val="0"/>
      <w:autoSpaceDE w:val="0"/>
      <w:autoSpaceDN w:val="0"/>
      <w:adjustRightInd w:val="0"/>
      <w:spacing w:after="240"/>
    </w:pPr>
    <w:rPr>
      <w:rFonts w:cs="Times New Roman"/>
      <w:b/>
      <w:bCs/>
      <w:szCs w:val="20"/>
      <w:lang w:eastAsia="es-AR"/>
    </w:rPr>
  </w:style>
  <w:style w:type="paragraph" w:customStyle="1" w:styleId="FinancialBullet">
    <w:name w:val="Financial Bullet"/>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FinancialBullet2">
    <w:name w:val="Financial Bullet2"/>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FinancialBulletHypen">
    <w:name w:val="Financial Bullet Hypen"/>
    <w:basedOn w:val="Normal"/>
    <w:rsid w:val="003E6709"/>
    <w:pPr>
      <w:widowControl w:val="0"/>
      <w:autoSpaceDE w:val="0"/>
      <w:autoSpaceDN w:val="0"/>
      <w:adjustRightInd w:val="0"/>
      <w:spacing w:after="240"/>
    </w:pPr>
    <w:rPr>
      <w:rFonts w:cs="Times New Roman"/>
      <w:szCs w:val="20"/>
      <w:lang w:eastAsia="es-AR"/>
    </w:rPr>
  </w:style>
  <w:style w:type="paragraph" w:customStyle="1" w:styleId="Financial">
    <w:name w:val="Financial"/>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List5J">
    <w:name w:val="List .5 J"/>
    <w:basedOn w:val="Normal"/>
    <w:rsid w:val="003E6709"/>
    <w:pPr>
      <w:widowControl w:val="0"/>
      <w:autoSpaceDE w:val="0"/>
      <w:autoSpaceDN w:val="0"/>
      <w:adjustRightInd w:val="0"/>
      <w:spacing w:after="240"/>
      <w:ind w:left="1440" w:hanging="720"/>
      <w:jc w:val="both"/>
    </w:pPr>
    <w:rPr>
      <w:rFonts w:cs="Times New Roman"/>
      <w:szCs w:val="20"/>
      <w:lang w:eastAsia="es-AR"/>
    </w:rPr>
  </w:style>
  <w:style w:type="paragraph" w:customStyle="1" w:styleId="TitleFinancialBU">
    <w:name w:val="Title Financial BU"/>
    <w:basedOn w:val="Normal"/>
    <w:rsid w:val="003E6709"/>
    <w:pPr>
      <w:widowControl w:val="0"/>
      <w:autoSpaceDE w:val="0"/>
      <w:autoSpaceDN w:val="0"/>
      <w:adjustRightInd w:val="0"/>
      <w:spacing w:after="240"/>
    </w:pPr>
    <w:rPr>
      <w:rFonts w:cs="Times New Roman"/>
      <w:b/>
      <w:bCs/>
      <w:szCs w:val="20"/>
      <w:u w:val="single"/>
      <w:lang w:eastAsia="es-AR"/>
    </w:rPr>
  </w:style>
  <w:style w:type="paragraph" w:customStyle="1" w:styleId="FlushRight">
    <w:name w:val="Flush Right"/>
    <w:basedOn w:val="Normal"/>
    <w:rsid w:val="003E6709"/>
    <w:pPr>
      <w:widowControl w:val="0"/>
      <w:autoSpaceDE w:val="0"/>
      <w:autoSpaceDN w:val="0"/>
      <w:adjustRightInd w:val="0"/>
      <w:spacing w:after="240"/>
      <w:jc w:val="right"/>
    </w:pPr>
    <w:rPr>
      <w:rFonts w:cs="Times New Roman"/>
      <w:szCs w:val="20"/>
      <w:lang w:eastAsia="es-AR"/>
    </w:rPr>
  </w:style>
  <w:style w:type="paragraph" w:customStyle="1" w:styleId="CenterFinancialB">
    <w:name w:val="Center Financial B"/>
    <w:basedOn w:val="Normal"/>
    <w:rsid w:val="003E6709"/>
    <w:pPr>
      <w:widowControl w:val="0"/>
      <w:autoSpaceDE w:val="0"/>
      <w:autoSpaceDN w:val="0"/>
      <w:adjustRightInd w:val="0"/>
      <w:spacing w:after="240"/>
      <w:jc w:val="center"/>
    </w:pPr>
    <w:rPr>
      <w:rFonts w:cs="Times New Roman"/>
      <w:b/>
      <w:bCs/>
      <w:szCs w:val="20"/>
      <w:lang w:eastAsia="es-AR"/>
    </w:rPr>
  </w:style>
  <w:style w:type="paragraph" w:customStyle="1" w:styleId="TitleFinancialCB">
    <w:name w:val="Title Financial CB"/>
    <w:basedOn w:val="Normal"/>
    <w:rsid w:val="003E6709"/>
    <w:pPr>
      <w:widowControl w:val="0"/>
      <w:autoSpaceDE w:val="0"/>
      <w:autoSpaceDN w:val="0"/>
      <w:adjustRightInd w:val="0"/>
      <w:spacing w:after="240"/>
      <w:jc w:val="center"/>
    </w:pPr>
    <w:rPr>
      <w:rFonts w:cs="Times New Roman"/>
      <w:b/>
      <w:bCs/>
      <w:szCs w:val="20"/>
      <w:lang w:eastAsia="es-AR"/>
    </w:rPr>
  </w:style>
  <w:style w:type="paragraph" w:customStyle="1" w:styleId="TitleFinancialI">
    <w:name w:val="Title Financial I"/>
    <w:basedOn w:val="Normal"/>
    <w:rsid w:val="003E6709"/>
    <w:pPr>
      <w:widowControl w:val="0"/>
      <w:autoSpaceDE w:val="0"/>
      <w:autoSpaceDN w:val="0"/>
      <w:adjustRightInd w:val="0"/>
      <w:spacing w:after="240"/>
    </w:pPr>
    <w:rPr>
      <w:rFonts w:cs="Times New Roman"/>
      <w:i/>
      <w:iCs/>
      <w:szCs w:val="20"/>
      <w:lang w:eastAsia="es-AR"/>
    </w:rPr>
  </w:style>
  <w:style w:type="paragraph" w:customStyle="1" w:styleId="BlockTextHang">
    <w:name w:val="Block Text Hang"/>
    <w:basedOn w:val="DeltaViewTableBody"/>
    <w:rsid w:val="003E6709"/>
    <w:pPr>
      <w:widowControl w:val="0"/>
      <w:spacing w:after="240"/>
      <w:ind w:left="720" w:hanging="720"/>
      <w:jc w:val="both"/>
    </w:pPr>
    <w:rPr>
      <w:rFonts w:ascii="Times New Roman" w:hAnsi="Times New Roman" w:cs="Times New Roman"/>
      <w:sz w:val="20"/>
      <w:szCs w:val="20"/>
      <w:lang w:eastAsia="es-ES"/>
    </w:rPr>
  </w:style>
  <w:style w:type="paragraph" w:customStyle="1" w:styleId="BlockText3SglJ">
    <w:name w:val="Block Text .3 Sgl J"/>
    <w:basedOn w:val="BlockText5SglJ"/>
    <w:rsid w:val="003E6709"/>
    <w:pPr>
      <w:widowControl w:val="0"/>
      <w:autoSpaceDE w:val="0"/>
      <w:autoSpaceDN w:val="0"/>
      <w:adjustRightInd w:val="0"/>
      <w:ind w:left="432" w:right="0"/>
    </w:pPr>
    <w:rPr>
      <w:rFonts w:cs="Times New Roman"/>
      <w:szCs w:val="20"/>
      <w:lang w:val="en-US" w:eastAsia="es-AR"/>
    </w:rPr>
  </w:style>
  <w:style w:type="paragraph" w:customStyle="1" w:styleId="BlockText1SglJHang">
    <w:name w:val="Block Text 1 Sgl J Hang"/>
    <w:basedOn w:val="BlockText1SglJ"/>
    <w:rsid w:val="003E6709"/>
    <w:pPr>
      <w:widowControl w:val="0"/>
      <w:autoSpaceDE w:val="0"/>
      <w:autoSpaceDN w:val="0"/>
      <w:adjustRightInd w:val="0"/>
      <w:ind w:left="2160" w:right="0" w:hanging="720"/>
    </w:pPr>
    <w:rPr>
      <w:rFonts w:cs="Times New Roman"/>
      <w:szCs w:val="20"/>
      <w:lang w:val="en-US" w:eastAsia="es-ES"/>
    </w:rPr>
  </w:style>
  <w:style w:type="character" w:customStyle="1" w:styleId="Table6pt0">
    <w:name w:val="Table 6 pt"/>
    <w:rsid w:val="003E6709"/>
    <w:rPr>
      <w:rFonts w:ascii="Times New Roman" w:hAnsi="Times New Roman"/>
      <w:spacing w:val="0"/>
      <w:sz w:val="12"/>
      <w:lang w:val="en-US" w:eastAsia="x-none"/>
    </w:rPr>
  </w:style>
  <w:style w:type="paragraph" w:customStyle="1" w:styleId="IndentPara">
    <w:name w:val="Indent Para"/>
    <w:basedOn w:val="Normal"/>
    <w:rsid w:val="003E6709"/>
    <w:pPr>
      <w:widowControl w:val="0"/>
      <w:autoSpaceDE w:val="0"/>
      <w:autoSpaceDN w:val="0"/>
      <w:adjustRightInd w:val="0"/>
      <w:spacing w:after="240"/>
      <w:ind w:left="720"/>
    </w:pPr>
    <w:rPr>
      <w:rFonts w:cs="Times New Roman"/>
      <w:szCs w:val="20"/>
      <w:lang w:eastAsia="es-AR"/>
    </w:rPr>
  </w:style>
  <w:style w:type="paragraph" w:customStyle="1" w:styleId="ListiJ">
    <w:name w:val="List (i)J"/>
    <w:basedOn w:val="Normal"/>
    <w:rsid w:val="003E6709"/>
    <w:pPr>
      <w:widowControl w:val="0"/>
      <w:autoSpaceDE w:val="0"/>
      <w:autoSpaceDN w:val="0"/>
      <w:adjustRightInd w:val="0"/>
      <w:spacing w:after="240"/>
      <w:ind w:left="720"/>
    </w:pPr>
    <w:rPr>
      <w:rFonts w:cs="Times New Roman"/>
      <w:szCs w:val="20"/>
      <w:lang w:eastAsia="es-AR"/>
    </w:rPr>
  </w:style>
  <w:style w:type="character" w:customStyle="1" w:styleId="Table65">
    <w:name w:val="Table 6.5"/>
    <w:rsid w:val="003E6709"/>
    <w:rPr>
      <w:rFonts w:ascii="Times New Roman" w:hAnsi="Times New Roman"/>
      <w:spacing w:val="0"/>
      <w:sz w:val="13"/>
      <w:lang w:val="en-US" w:eastAsia="x-none"/>
    </w:rPr>
  </w:style>
  <w:style w:type="paragraph" w:customStyle="1" w:styleId="CG-DblInd1">
    <w:name w:val="CG-Dbl Ind 1"/>
    <w:aliases w:val="i5"/>
    <w:basedOn w:val="Normal"/>
    <w:rsid w:val="003E6709"/>
    <w:pPr>
      <w:widowControl w:val="0"/>
      <w:autoSpaceDE w:val="0"/>
      <w:autoSpaceDN w:val="0"/>
      <w:adjustRightInd w:val="0"/>
      <w:spacing w:after="240"/>
      <w:ind w:left="1440" w:right="1440"/>
    </w:pPr>
    <w:rPr>
      <w:rFonts w:cs="Times New Roman"/>
      <w:szCs w:val="20"/>
      <w:lang w:eastAsia="es-AR"/>
    </w:rPr>
  </w:style>
  <w:style w:type="paragraph" w:customStyle="1" w:styleId="CG-SingleSp052">
    <w:name w:val="CG-Single Sp 0.52"/>
    <w:aliases w:val="s22,!Body Text .5(J)1,!Body Text .5s2(J)1"/>
    <w:basedOn w:val="Normal"/>
    <w:rsid w:val="003E6709"/>
    <w:pPr>
      <w:widowControl w:val="0"/>
      <w:autoSpaceDE w:val="0"/>
      <w:autoSpaceDN w:val="0"/>
      <w:adjustRightInd w:val="0"/>
      <w:spacing w:after="240"/>
      <w:ind w:firstLine="720"/>
    </w:pPr>
    <w:rPr>
      <w:rFonts w:cs="Times New Roman"/>
      <w:szCs w:val="20"/>
      <w:lang w:eastAsia="es-AR"/>
    </w:rPr>
  </w:style>
  <w:style w:type="paragraph" w:customStyle="1" w:styleId="italicheading">
    <w:name w:val="italic heading"/>
    <w:basedOn w:val="CG-SingleSp052"/>
    <w:rsid w:val="003E6709"/>
    <w:pPr>
      <w:keepNext/>
      <w:ind w:left="360" w:firstLine="0"/>
    </w:pPr>
    <w:rPr>
      <w:b/>
      <w:bCs/>
      <w:i/>
      <w:iCs/>
      <w:sz w:val="22"/>
      <w:szCs w:val="22"/>
    </w:rPr>
  </w:style>
  <w:style w:type="paragraph" w:customStyle="1" w:styleId="ListBullet3SglJ0">
    <w:name w:val="List Bullet 3 Sgl J"/>
    <w:basedOn w:val="Listaconvitas3"/>
    <w:rsid w:val="003E6709"/>
  </w:style>
  <w:style w:type="paragraph" w:customStyle="1" w:styleId="ListNumbera1">
    <w:name w:val="List Number (a)******"/>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a2">
    <w:name w:val="List Number (a)*******"/>
    <w:basedOn w:val="Normal"/>
    <w:rsid w:val="003E6709"/>
    <w:pPr>
      <w:widowControl w:val="0"/>
      <w:tabs>
        <w:tab w:val="left" w:pos="1800"/>
      </w:tabs>
      <w:autoSpaceDE w:val="0"/>
      <w:autoSpaceDN w:val="0"/>
      <w:adjustRightInd w:val="0"/>
      <w:spacing w:after="240"/>
      <w:ind w:left="1800"/>
    </w:pPr>
    <w:rPr>
      <w:rFonts w:cs="Times New Roman"/>
      <w:szCs w:val="20"/>
      <w:lang w:eastAsia="es-AR"/>
    </w:rPr>
  </w:style>
  <w:style w:type="paragraph" w:customStyle="1" w:styleId="ListNumbera3">
    <w:name w:val="List Number (a)********"/>
    <w:basedOn w:val="Normal"/>
    <w:rsid w:val="003E6709"/>
    <w:pPr>
      <w:widowControl w:val="0"/>
      <w:tabs>
        <w:tab w:val="left" w:pos="1800"/>
      </w:tabs>
      <w:autoSpaceDE w:val="0"/>
      <w:autoSpaceDN w:val="0"/>
      <w:adjustRightInd w:val="0"/>
      <w:spacing w:after="240"/>
      <w:ind w:left="1800"/>
    </w:pPr>
    <w:rPr>
      <w:rFonts w:cs="Times New Roman"/>
      <w:szCs w:val="20"/>
      <w:lang w:eastAsia="es-AR"/>
    </w:rPr>
  </w:style>
  <w:style w:type="paragraph" w:customStyle="1" w:styleId="Listi">
    <w:name w:val="List (i)"/>
    <w:basedOn w:val="Listaconneros5"/>
    <w:autoRedefine/>
    <w:rsid w:val="003E6709"/>
    <w:pPr>
      <w:tabs>
        <w:tab w:val="num" w:pos="1800"/>
        <w:tab w:val="left" w:pos="1980"/>
      </w:tabs>
      <w:ind w:firstLine="720"/>
      <w:jc w:val="both"/>
    </w:pPr>
    <w:rPr>
      <w:color w:val="000000"/>
    </w:rPr>
  </w:style>
  <w:style w:type="paragraph" w:customStyle="1" w:styleId="Listaconneros5">
    <w:name w:val="Lista con n伹eros 5"/>
    <w:basedOn w:val="Normal"/>
    <w:rsid w:val="003E6709"/>
    <w:pPr>
      <w:widowControl w:val="0"/>
      <w:autoSpaceDE w:val="0"/>
      <w:autoSpaceDN w:val="0"/>
      <w:adjustRightInd w:val="0"/>
      <w:spacing w:after="240"/>
      <w:ind w:left="720" w:hanging="720"/>
    </w:pPr>
    <w:rPr>
      <w:rFonts w:cs="Times New Roman"/>
      <w:szCs w:val="20"/>
      <w:lang w:eastAsia="es-AR"/>
    </w:rPr>
  </w:style>
  <w:style w:type="paragraph" w:customStyle="1" w:styleId="checkmark">
    <w:name w:val="check mark"/>
    <w:basedOn w:val="Normal"/>
    <w:rsid w:val="003E6709"/>
    <w:pPr>
      <w:widowControl w:val="0"/>
      <w:tabs>
        <w:tab w:val="num" w:pos="360"/>
      </w:tabs>
      <w:autoSpaceDE w:val="0"/>
      <w:autoSpaceDN w:val="0"/>
      <w:adjustRightInd w:val="0"/>
      <w:spacing w:after="240"/>
      <w:ind w:left="360" w:hanging="360"/>
      <w:jc w:val="both"/>
    </w:pPr>
    <w:rPr>
      <w:rFonts w:cs="Times New Roman"/>
      <w:szCs w:val="20"/>
      <w:lang w:eastAsia="es-AR"/>
    </w:rPr>
  </w:style>
  <w:style w:type="paragraph" w:customStyle="1" w:styleId="ArrowBullet0">
    <w:name w:val="Arrow Bullet"/>
    <w:basedOn w:val="Normal"/>
    <w:rsid w:val="003E6709"/>
    <w:pPr>
      <w:widowControl w:val="0"/>
      <w:tabs>
        <w:tab w:val="num" w:pos="1080"/>
      </w:tabs>
      <w:autoSpaceDE w:val="0"/>
      <w:autoSpaceDN w:val="0"/>
      <w:adjustRightInd w:val="0"/>
      <w:spacing w:after="240"/>
      <w:ind w:left="1080" w:hanging="360"/>
      <w:jc w:val="both"/>
    </w:pPr>
    <w:rPr>
      <w:rFonts w:cs="Times New Roman"/>
      <w:szCs w:val="20"/>
      <w:lang w:eastAsia="es-AR"/>
    </w:rPr>
  </w:style>
  <w:style w:type="paragraph" w:customStyle="1" w:styleId="ListBullet-">
    <w:name w:val="List Bullet-"/>
    <w:basedOn w:val="Normal"/>
    <w:rsid w:val="003E6709"/>
    <w:pPr>
      <w:widowControl w:val="0"/>
      <w:tabs>
        <w:tab w:val="num" w:pos="1080"/>
      </w:tabs>
      <w:autoSpaceDE w:val="0"/>
      <w:autoSpaceDN w:val="0"/>
      <w:adjustRightInd w:val="0"/>
      <w:ind w:left="1080" w:hanging="360"/>
    </w:pPr>
    <w:rPr>
      <w:rFonts w:cs="Times New Roman"/>
      <w:szCs w:val="20"/>
      <w:lang w:eastAsia="es-AR"/>
    </w:rPr>
  </w:style>
  <w:style w:type="paragraph" w:customStyle="1" w:styleId="TableSeparator">
    <w:name w:val="Table Separator"/>
    <w:basedOn w:val="Normal"/>
    <w:rsid w:val="003E6709"/>
    <w:pPr>
      <w:widowControl w:val="0"/>
      <w:pBdr>
        <w:bottom w:val="single" w:sz="4" w:space="1" w:color="000000"/>
      </w:pBdr>
      <w:autoSpaceDE w:val="0"/>
      <w:autoSpaceDN w:val="0"/>
      <w:adjustRightInd w:val="0"/>
      <w:spacing w:after="120"/>
      <w:ind w:left="446" w:right="7974" w:hanging="446"/>
      <w:jc w:val="both"/>
    </w:pPr>
    <w:rPr>
      <w:rFonts w:cs="Times New Roman"/>
      <w:color w:val="000000"/>
      <w:sz w:val="17"/>
      <w:szCs w:val="17"/>
      <w:lang w:eastAsia="es-AR"/>
    </w:rPr>
  </w:style>
  <w:style w:type="paragraph" w:customStyle="1" w:styleId="Level1">
    <w:name w:val="Level 1"/>
    <w:basedOn w:val="Normal"/>
    <w:next w:val="DeltaViewTableHeading"/>
    <w:rsid w:val="003E6709"/>
    <w:pPr>
      <w:keepNext/>
      <w:widowControl w:val="0"/>
      <w:autoSpaceDE w:val="0"/>
      <w:autoSpaceDN w:val="0"/>
      <w:adjustRightInd w:val="0"/>
      <w:spacing w:after="240"/>
      <w:jc w:val="center"/>
    </w:pPr>
    <w:rPr>
      <w:rFonts w:cs="Times New Roman"/>
      <w:b/>
      <w:bCs/>
      <w:caps/>
      <w:szCs w:val="20"/>
      <w:lang w:eastAsia="es-AR"/>
    </w:rPr>
  </w:style>
  <w:style w:type="paragraph" w:customStyle="1" w:styleId="Level4">
    <w:name w:val="Level 4"/>
    <w:rsid w:val="003E6709"/>
    <w:pPr>
      <w:keepNext/>
      <w:widowControl w:val="0"/>
      <w:autoSpaceDE w:val="0"/>
      <w:autoSpaceDN w:val="0"/>
      <w:adjustRightInd w:val="0"/>
      <w:spacing w:before="0" w:after="240"/>
      <w:ind w:firstLine="720"/>
    </w:pPr>
    <w:rPr>
      <w:rFonts w:ascii="Times New Roman" w:eastAsia="Times New Roman" w:hAnsi="Times New Roman" w:cs="Times New Roman"/>
      <w:b/>
      <w:bCs/>
      <w:i/>
      <w:iCs/>
      <w:sz w:val="20"/>
      <w:szCs w:val="20"/>
      <w:lang w:eastAsia="es-ES"/>
    </w:rPr>
  </w:style>
  <w:style w:type="paragraph" w:customStyle="1" w:styleId="Level2">
    <w:name w:val="Level 2"/>
    <w:basedOn w:val="Normal"/>
    <w:next w:val="DeltaViewTableHeading"/>
    <w:rsid w:val="003E6709"/>
    <w:pPr>
      <w:keepNext/>
      <w:widowControl w:val="0"/>
      <w:autoSpaceDE w:val="0"/>
      <w:autoSpaceDN w:val="0"/>
      <w:adjustRightInd w:val="0"/>
      <w:spacing w:after="240"/>
      <w:ind w:firstLine="720"/>
    </w:pPr>
    <w:rPr>
      <w:rFonts w:cs="Times New Roman"/>
      <w:i/>
      <w:iCs/>
      <w:szCs w:val="20"/>
      <w:lang w:eastAsia="es-AR"/>
    </w:rPr>
  </w:style>
  <w:style w:type="paragraph" w:customStyle="1" w:styleId="NumberedList2">
    <w:name w:val="Numbered List2"/>
    <w:basedOn w:val="NumberedList1"/>
    <w:rsid w:val="003E6709"/>
    <w:pPr>
      <w:tabs>
        <w:tab w:val="num" w:pos="420"/>
      </w:tabs>
      <w:ind w:left="420" w:hanging="420"/>
    </w:pPr>
  </w:style>
  <w:style w:type="paragraph" w:customStyle="1" w:styleId="NumberedList1">
    <w:name w:val="Numbered List1"/>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BlockTextSglJ10">
    <w:name w:val="Block Text Sgl J 10"/>
    <w:basedOn w:val="BlockTextSgl"/>
    <w:rsid w:val="003E6709"/>
    <w:pPr>
      <w:widowControl w:val="0"/>
      <w:tabs>
        <w:tab w:val="right" w:pos="9360"/>
      </w:tabs>
      <w:autoSpaceDE w:val="0"/>
      <w:autoSpaceDN w:val="0"/>
      <w:adjustRightInd w:val="0"/>
      <w:spacing w:after="0"/>
      <w:jc w:val="both"/>
    </w:pPr>
    <w:rPr>
      <w:rFonts w:cs="Times New Roman"/>
      <w:color w:val="000000"/>
      <w:szCs w:val="20"/>
      <w:lang w:eastAsia="es-AR"/>
    </w:rPr>
  </w:style>
  <w:style w:type="paragraph" w:customStyle="1" w:styleId="BodyTextContinued">
    <w:name w:val="Body Text Continued"/>
    <w:basedOn w:val="Normal"/>
    <w:rsid w:val="003E6709"/>
    <w:pPr>
      <w:widowControl w:val="0"/>
      <w:autoSpaceDE w:val="0"/>
      <w:autoSpaceDN w:val="0"/>
      <w:adjustRightInd w:val="0"/>
      <w:spacing w:after="240"/>
      <w:jc w:val="both"/>
    </w:pPr>
    <w:rPr>
      <w:rFonts w:cs="Times New Roman"/>
      <w:color w:val="000000"/>
      <w:szCs w:val="20"/>
      <w:lang w:eastAsia="es-AR"/>
    </w:rPr>
  </w:style>
  <w:style w:type="paragraph" w:customStyle="1" w:styleId="HdrRule">
    <w:name w:val="HdrRule"/>
    <w:basedOn w:val="Normal"/>
    <w:rsid w:val="003E6709"/>
    <w:pPr>
      <w:widowControl w:val="0"/>
      <w:pBdr>
        <w:bottom w:val="single" w:sz="4" w:space="1" w:color="000000"/>
      </w:pBdr>
      <w:autoSpaceDE w:val="0"/>
      <w:autoSpaceDN w:val="0"/>
      <w:adjustRightInd w:val="0"/>
      <w:jc w:val="center"/>
    </w:pPr>
    <w:rPr>
      <w:rFonts w:cs="Times New Roman"/>
      <w:b/>
      <w:bCs/>
      <w:color w:val="000000"/>
      <w:sz w:val="18"/>
      <w:szCs w:val="18"/>
      <w:lang w:eastAsia="es-AR"/>
    </w:rPr>
  </w:style>
  <w:style w:type="character" w:customStyle="1" w:styleId="TABLES8PT">
    <w:name w:val="TABLES 8PT"/>
    <w:rsid w:val="003E6709"/>
    <w:rPr>
      <w:rFonts w:ascii="Times New Roman" w:hAnsi="Times New Roman"/>
      <w:spacing w:val="0"/>
      <w:sz w:val="16"/>
      <w:lang w:val="en-US" w:eastAsia="x-none"/>
    </w:rPr>
  </w:style>
  <w:style w:type="paragraph" w:customStyle="1" w:styleId="Notes8pt">
    <w:name w:val="Notes8pt"/>
    <w:basedOn w:val="Normal"/>
    <w:rsid w:val="003E6709"/>
    <w:pPr>
      <w:widowControl w:val="0"/>
      <w:autoSpaceDE w:val="0"/>
      <w:autoSpaceDN w:val="0"/>
      <w:adjustRightInd w:val="0"/>
      <w:ind w:left="440" w:hanging="440"/>
      <w:jc w:val="both"/>
    </w:pPr>
    <w:rPr>
      <w:rFonts w:cs="Times New Roman"/>
      <w:sz w:val="16"/>
      <w:szCs w:val="16"/>
      <w:lang w:eastAsia="es-AR"/>
    </w:rPr>
  </w:style>
  <w:style w:type="paragraph" w:customStyle="1" w:styleId="TitleBC10">
    <w:name w:val="Title BC 10"/>
    <w:basedOn w:val="TitleBC"/>
    <w:rsid w:val="003E6709"/>
    <w:pPr>
      <w:widowControl w:val="0"/>
      <w:autoSpaceDE w:val="0"/>
      <w:autoSpaceDN w:val="0"/>
      <w:adjustRightInd w:val="0"/>
      <w:outlineLvl w:val="9"/>
    </w:pPr>
    <w:rPr>
      <w:rFonts w:cs="Times New Roman"/>
      <w:bCs/>
      <w:caps w:val="0"/>
      <w:szCs w:val="20"/>
      <w:lang w:val="en-US" w:eastAsia="es-AR"/>
    </w:rPr>
  </w:style>
  <w:style w:type="paragraph" w:customStyle="1" w:styleId="KPMG">
    <w:name w:val="KPMG"/>
    <w:rsid w:val="003E6709"/>
    <w:pPr>
      <w:widowControl w:val="0"/>
      <w:tabs>
        <w:tab w:val="left" w:pos="-300"/>
        <w:tab w:val="left" w:pos="420"/>
        <w:tab w:val="left" w:pos="1140"/>
        <w:tab w:val="left" w:pos="1860"/>
        <w:tab w:val="left" w:pos="2580"/>
        <w:tab w:val="left" w:pos="3300"/>
        <w:tab w:val="left" w:pos="4020"/>
        <w:tab w:val="left" w:pos="4740"/>
        <w:tab w:val="left" w:pos="5460"/>
        <w:tab w:val="left" w:pos="6180"/>
        <w:tab w:val="left" w:pos="6900"/>
        <w:tab w:val="left" w:pos="7620"/>
      </w:tabs>
      <w:suppressAutoHyphens/>
      <w:autoSpaceDE w:val="0"/>
      <w:autoSpaceDN w:val="0"/>
      <w:adjustRightInd w:val="0"/>
      <w:spacing w:before="0" w:after="0"/>
      <w:jc w:val="both"/>
    </w:pPr>
    <w:rPr>
      <w:rFonts w:ascii="Times New Roman" w:eastAsia="Times New Roman" w:hAnsi="Times New Roman" w:cs="Times New Roman"/>
      <w:sz w:val="24"/>
      <w:szCs w:val="24"/>
      <w:lang w:val="es-ES" w:eastAsia="es-ES"/>
    </w:rPr>
  </w:style>
  <w:style w:type="paragraph" w:customStyle="1" w:styleId="Centered10">
    <w:name w:val="Centered 10"/>
    <w:basedOn w:val="Normal"/>
    <w:rsid w:val="003E6709"/>
    <w:pPr>
      <w:widowControl w:val="0"/>
      <w:tabs>
        <w:tab w:val="left" w:pos="-1440"/>
      </w:tabs>
      <w:autoSpaceDE w:val="0"/>
      <w:autoSpaceDN w:val="0"/>
      <w:adjustRightInd w:val="0"/>
      <w:jc w:val="center"/>
    </w:pPr>
    <w:rPr>
      <w:rFonts w:cs="Times New Roman"/>
      <w:color w:val="000000"/>
      <w:szCs w:val="20"/>
      <w:lang w:eastAsia="es-AR"/>
    </w:rPr>
  </w:style>
  <w:style w:type="paragraph" w:customStyle="1" w:styleId="TableTitle">
    <w:name w:val="Table Title"/>
    <w:basedOn w:val="Normal"/>
    <w:rsid w:val="003E6709"/>
    <w:pPr>
      <w:widowControl w:val="0"/>
      <w:autoSpaceDE w:val="0"/>
      <w:autoSpaceDN w:val="0"/>
      <w:adjustRightInd w:val="0"/>
      <w:spacing w:after="240"/>
      <w:jc w:val="center"/>
    </w:pPr>
    <w:rPr>
      <w:rFonts w:cs="Times New Roman"/>
      <w:b/>
      <w:bCs/>
      <w:color w:val="000000"/>
      <w:szCs w:val="20"/>
      <w:lang w:eastAsia="es-AR"/>
    </w:rPr>
  </w:style>
  <w:style w:type="paragraph" w:customStyle="1" w:styleId="BlockText5Sgl10">
    <w:name w:val="Block Text .5 Sgl 10"/>
    <w:basedOn w:val="BlockText5Sgl"/>
    <w:rsid w:val="003E6709"/>
    <w:pPr>
      <w:widowControl w:val="0"/>
      <w:autoSpaceDE w:val="0"/>
      <w:autoSpaceDN w:val="0"/>
      <w:adjustRightInd w:val="0"/>
      <w:ind w:right="0"/>
    </w:pPr>
    <w:rPr>
      <w:rFonts w:cs="Times New Roman"/>
      <w:szCs w:val="20"/>
      <w:lang w:val="en-US" w:eastAsia="es-AR"/>
    </w:rPr>
  </w:style>
  <w:style w:type="paragraph" w:customStyle="1" w:styleId="Bullet10">
    <w:name w:val="Bullet 10"/>
    <w:basedOn w:val="BodyText2Sgl10"/>
    <w:rsid w:val="003E6709"/>
    <w:pPr>
      <w:widowControl w:val="0"/>
      <w:autoSpaceDE w:val="0"/>
      <w:autoSpaceDN w:val="0"/>
      <w:adjustRightInd w:val="0"/>
      <w:ind w:left="1440" w:hanging="720"/>
    </w:pPr>
    <w:rPr>
      <w:lang w:eastAsia="en-US"/>
    </w:rPr>
  </w:style>
  <w:style w:type="paragraph" w:customStyle="1" w:styleId="CG-Title-Left-Bold">
    <w:name w:val="CG-Title-Left-Bold"/>
    <w:aliases w:val="t3"/>
    <w:basedOn w:val="Normal"/>
    <w:next w:val="Normal"/>
    <w:rsid w:val="003E6709"/>
    <w:pPr>
      <w:keepNext/>
      <w:widowControl w:val="0"/>
      <w:autoSpaceDE w:val="0"/>
      <w:autoSpaceDN w:val="0"/>
      <w:adjustRightInd w:val="0"/>
      <w:spacing w:after="240"/>
    </w:pPr>
    <w:rPr>
      <w:rFonts w:cs="Times New Roman"/>
      <w:b/>
      <w:bCs/>
      <w:szCs w:val="20"/>
      <w:lang w:eastAsia="es-AR"/>
    </w:rPr>
  </w:style>
  <w:style w:type="paragraph" w:customStyle="1" w:styleId="Heading13">
    <w:name w:val="Heading 13"/>
    <w:basedOn w:val="Normal"/>
    <w:rsid w:val="003E6709"/>
    <w:pPr>
      <w:widowControl w:val="0"/>
      <w:tabs>
        <w:tab w:val="num"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firstLine="1440"/>
    </w:pPr>
    <w:rPr>
      <w:rFonts w:cs="Times New Roman"/>
      <w:szCs w:val="20"/>
      <w:lang w:eastAsia="es-AR"/>
    </w:rPr>
  </w:style>
  <w:style w:type="paragraph" w:customStyle="1" w:styleId="EXB21">
    <w:name w:val="EXB2 1"/>
    <w:basedOn w:val="Textoindependiente"/>
    <w:next w:val="Normal"/>
    <w:rsid w:val="003E6709"/>
    <w:pPr>
      <w:keepNext/>
      <w:adjustRightInd w:val="0"/>
      <w:spacing w:after="240"/>
      <w:ind w:firstLine="1440"/>
      <w:jc w:val="center"/>
    </w:pPr>
    <w:rPr>
      <w:sz w:val="24"/>
      <w:szCs w:val="24"/>
      <w:lang w:val="en-US" w:eastAsia="es-AR"/>
    </w:rPr>
  </w:style>
  <w:style w:type="paragraph" w:customStyle="1" w:styleId="ListNumber6">
    <w:name w:val="List Number 6"/>
    <w:basedOn w:val="Normal"/>
    <w:next w:val="Normal"/>
    <w:rsid w:val="003E6709"/>
    <w:pPr>
      <w:widowControl w:val="0"/>
      <w:autoSpaceDE w:val="0"/>
      <w:autoSpaceDN w:val="0"/>
      <w:adjustRightInd w:val="0"/>
      <w:spacing w:after="240"/>
      <w:ind w:left="1267" w:hanging="547"/>
      <w:jc w:val="both"/>
    </w:pPr>
    <w:rPr>
      <w:rFonts w:cs="Times New Roman"/>
      <w:szCs w:val="20"/>
      <w:lang w:eastAsia="es-AR"/>
    </w:rPr>
  </w:style>
  <w:style w:type="paragraph" w:customStyle="1" w:styleId="TABLES7PT">
    <w:name w:val="TABLES 7PT"/>
    <w:basedOn w:val="Normal"/>
    <w:rsid w:val="003E6709"/>
    <w:pPr>
      <w:widowControl w:val="0"/>
      <w:autoSpaceDE w:val="0"/>
      <w:autoSpaceDN w:val="0"/>
      <w:adjustRightInd w:val="0"/>
    </w:pPr>
    <w:rPr>
      <w:rFonts w:cs="Times New Roman"/>
      <w:sz w:val="14"/>
      <w:szCs w:val="14"/>
      <w:lang w:eastAsia="es-AR"/>
    </w:rPr>
  </w:style>
  <w:style w:type="paragraph" w:customStyle="1" w:styleId="tablindent-2">
    <w:name w:val="tabl indent-2"/>
    <w:basedOn w:val="Normal"/>
    <w:rsid w:val="003E6709"/>
    <w:pPr>
      <w:widowControl w:val="0"/>
      <w:tabs>
        <w:tab w:val="left" w:leader="dot" w:pos="5760"/>
      </w:tabs>
      <w:autoSpaceDE w:val="0"/>
      <w:autoSpaceDN w:val="0"/>
      <w:adjustRightInd w:val="0"/>
      <w:ind w:left="302"/>
    </w:pPr>
    <w:rPr>
      <w:rFonts w:cs="Times New Roman"/>
      <w:szCs w:val="20"/>
      <w:lang w:eastAsia="es-AR"/>
    </w:rPr>
  </w:style>
  <w:style w:type="paragraph" w:customStyle="1" w:styleId="MainPara">
    <w:name w:val="Main Para"/>
    <w:basedOn w:val="Normal"/>
    <w:rsid w:val="003E6709"/>
    <w:pPr>
      <w:widowControl w:val="0"/>
      <w:autoSpaceDE w:val="0"/>
      <w:autoSpaceDN w:val="0"/>
      <w:adjustRightInd w:val="0"/>
      <w:ind w:firstLine="432"/>
      <w:jc w:val="both"/>
    </w:pPr>
    <w:rPr>
      <w:rFonts w:cs="Times New Roman"/>
      <w:szCs w:val="20"/>
      <w:lang w:eastAsia="es-AR"/>
    </w:rPr>
  </w:style>
  <w:style w:type="paragraph" w:customStyle="1" w:styleId="NotaN0">
    <w:name w:val="Nota Nｺ"/>
    <w:basedOn w:val="Normal"/>
    <w:rsid w:val="003E6709"/>
    <w:pPr>
      <w:widowControl w:val="0"/>
      <w:autoSpaceDE w:val="0"/>
      <w:autoSpaceDN w:val="0"/>
      <w:adjustRightInd w:val="0"/>
      <w:jc w:val="both"/>
    </w:pPr>
    <w:rPr>
      <w:rFonts w:cs="Times New Roman"/>
      <w:b/>
      <w:bCs/>
      <w:szCs w:val="20"/>
      <w:u w:val="single"/>
      <w:lang w:eastAsia="es-AR"/>
    </w:rPr>
  </w:style>
  <w:style w:type="paragraph" w:customStyle="1" w:styleId="leftmargin">
    <w:name w:val="left margin"/>
    <w:basedOn w:val="Normal"/>
    <w:rsid w:val="003E6709"/>
    <w:pPr>
      <w:widowControl w:val="0"/>
      <w:autoSpaceDE w:val="0"/>
      <w:autoSpaceDN w:val="0"/>
      <w:adjustRightInd w:val="0"/>
      <w:jc w:val="both"/>
    </w:pPr>
    <w:rPr>
      <w:rFonts w:cs="Times New Roman"/>
      <w:szCs w:val="20"/>
      <w:lang w:eastAsia="es-AR"/>
    </w:rPr>
  </w:style>
  <w:style w:type="paragraph" w:customStyle="1" w:styleId="notenopts">
    <w:name w:val="noteno.pts"/>
    <w:basedOn w:val="Normal"/>
    <w:rsid w:val="003E6709"/>
    <w:pPr>
      <w:widowControl w:val="0"/>
      <w:autoSpaceDE w:val="0"/>
      <w:autoSpaceDN w:val="0"/>
      <w:adjustRightInd w:val="0"/>
      <w:spacing w:after="144"/>
    </w:pPr>
    <w:rPr>
      <w:rFonts w:cs="Times New Roman"/>
      <w:b/>
      <w:bCs/>
      <w:szCs w:val="20"/>
      <w:lang w:eastAsia="es-AR"/>
    </w:rPr>
  </w:style>
  <w:style w:type="character" w:customStyle="1" w:styleId="Table7p">
    <w:name w:val="Table 7p"/>
    <w:rsid w:val="003E6709"/>
    <w:rPr>
      <w:rFonts w:ascii="Times New Roman" w:hAnsi="Times New Roman"/>
      <w:color w:val="000000"/>
      <w:spacing w:val="0"/>
      <w:sz w:val="14"/>
      <w:lang w:val="en-US" w:eastAsia="x-none"/>
    </w:rPr>
  </w:style>
  <w:style w:type="paragraph" w:customStyle="1" w:styleId="TABLE7PT0">
    <w:name w:val="TABLE 7PT"/>
    <w:basedOn w:val="Normal"/>
    <w:rsid w:val="003E6709"/>
    <w:pPr>
      <w:widowControl w:val="0"/>
      <w:autoSpaceDE w:val="0"/>
      <w:autoSpaceDN w:val="0"/>
      <w:adjustRightInd w:val="0"/>
      <w:spacing w:before="120"/>
    </w:pPr>
    <w:rPr>
      <w:rFonts w:cs="Times New Roman"/>
      <w:sz w:val="14"/>
      <w:szCs w:val="14"/>
      <w:lang w:eastAsia="es-AR"/>
    </w:rPr>
  </w:style>
  <w:style w:type="paragraph" w:customStyle="1" w:styleId="Tables">
    <w:name w:val="Tables"/>
    <w:basedOn w:val="Normal"/>
    <w:rsid w:val="003E6709"/>
    <w:pPr>
      <w:widowControl w:val="0"/>
      <w:autoSpaceDE w:val="0"/>
      <w:autoSpaceDN w:val="0"/>
      <w:adjustRightInd w:val="0"/>
    </w:pPr>
    <w:rPr>
      <w:rFonts w:cs="Times New Roman"/>
      <w:szCs w:val="20"/>
      <w:lang w:eastAsia="es-AR"/>
    </w:rPr>
  </w:style>
  <w:style w:type="paragraph" w:customStyle="1" w:styleId="Table7Par">
    <w:name w:val="Table7Par"/>
    <w:basedOn w:val="Normal"/>
    <w:rsid w:val="003E6709"/>
    <w:pPr>
      <w:widowControl w:val="0"/>
      <w:tabs>
        <w:tab w:val="left" w:pos="43"/>
        <w:tab w:val="decimal" w:pos="763"/>
      </w:tabs>
      <w:autoSpaceDE w:val="0"/>
      <w:autoSpaceDN w:val="0"/>
      <w:adjustRightInd w:val="0"/>
    </w:pPr>
    <w:rPr>
      <w:rFonts w:cs="Times New Roman"/>
      <w:color w:val="000000"/>
      <w:sz w:val="16"/>
      <w:szCs w:val="16"/>
      <w:lang w:eastAsia="es-AR"/>
    </w:rPr>
  </w:style>
  <w:style w:type="paragraph" w:customStyle="1" w:styleId="Level5">
    <w:name w:val="Level 5"/>
    <w:basedOn w:val="Listaconvitas"/>
    <w:rsid w:val="003E6709"/>
    <w:pPr>
      <w:tabs>
        <w:tab w:val="num" w:pos="1800"/>
      </w:tabs>
      <w:spacing w:after="240"/>
      <w:ind w:firstLine="1440"/>
      <w:jc w:val="both"/>
    </w:pPr>
    <w:rPr>
      <w:color w:val="000000"/>
    </w:rPr>
  </w:style>
  <w:style w:type="paragraph" w:customStyle="1" w:styleId="Centered10B">
    <w:name w:val="Centered 10B"/>
    <w:basedOn w:val="Centered10"/>
    <w:rsid w:val="003E6709"/>
    <w:pPr>
      <w:spacing w:after="120"/>
    </w:pPr>
    <w:rPr>
      <w:b/>
      <w:bCs/>
    </w:rPr>
  </w:style>
  <w:style w:type="paragraph" w:customStyle="1" w:styleId="SpecialPara">
    <w:name w:val="Special Para"/>
    <w:basedOn w:val="Normal"/>
    <w:rsid w:val="003E6709"/>
    <w:pPr>
      <w:widowControl w:val="0"/>
      <w:autoSpaceDE w:val="0"/>
      <w:autoSpaceDN w:val="0"/>
      <w:adjustRightInd w:val="0"/>
      <w:spacing w:after="240"/>
      <w:ind w:left="1080" w:hanging="360"/>
    </w:pPr>
    <w:rPr>
      <w:rFonts w:cs="Times New Roman"/>
      <w:szCs w:val="20"/>
      <w:lang w:eastAsia="es-AR"/>
    </w:rPr>
  </w:style>
  <w:style w:type="paragraph" w:customStyle="1" w:styleId="Table7Hang">
    <w:name w:val="Table7Hang"/>
    <w:basedOn w:val="Table7Ind"/>
    <w:rsid w:val="003E6709"/>
    <w:pPr>
      <w:tabs>
        <w:tab w:val="left" w:leader="dot" w:pos="2094"/>
      </w:tabs>
      <w:ind w:left="144"/>
    </w:pPr>
  </w:style>
  <w:style w:type="paragraph" w:customStyle="1" w:styleId="Table7Ind">
    <w:name w:val="Table 7Ind"/>
    <w:basedOn w:val="Normal"/>
    <w:rsid w:val="003E6709"/>
    <w:pPr>
      <w:widowControl w:val="0"/>
      <w:tabs>
        <w:tab w:val="left" w:pos="432"/>
        <w:tab w:val="left" w:leader="dot" w:pos="2574"/>
      </w:tabs>
      <w:autoSpaceDE w:val="0"/>
      <w:autoSpaceDN w:val="0"/>
      <w:adjustRightInd w:val="0"/>
      <w:ind w:left="302" w:hanging="144"/>
    </w:pPr>
    <w:rPr>
      <w:rFonts w:cs="Times New Roman"/>
      <w:color w:val="000000"/>
      <w:sz w:val="16"/>
      <w:szCs w:val="16"/>
      <w:lang w:eastAsia="es-AR"/>
    </w:rPr>
  </w:style>
  <w:style w:type="character" w:customStyle="1" w:styleId="Table8pnts">
    <w:name w:val="Table 8pnts"/>
    <w:rsid w:val="003E6709"/>
    <w:rPr>
      <w:rFonts w:ascii="Times New Roman" w:hAnsi="Times New Roman"/>
      <w:spacing w:val="0"/>
      <w:sz w:val="16"/>
      <w:lang w:val="en-US" w:eastAsia="x-none"/>
    </w:rPr>
  </w:style>
  <w:style w:type="paragraph" w:customStyle="1" w:styleId="ListBullet2SglJ">
    <w:name w:val="List Bullet 2 Sgl J"/>
    <w:basedOn w:val="Normal"/>
    <w:rsid w:val="003E6709"/>
    <w:pPr>
      <w:widowControl w:val="0"/>
      <w:autoSpaceDE w:val="0"/>
      <w:autoSpaceDN w:val="0"/>
      <w:adjustRightInd w:val="0"/>
      <w:spacing w:after="240"/>
    </w:pPr>
    <w:rPr>
      <w:rFonts w:cs="Times New Roman"/>
      <w:color w:val="000000"/>
      <w:szCs w:val="20"/>
      <w:lang w:eastAsia="es-AR"/>
    </w:rPr>
  </w:style>
  <w:style w:type="paragraph" w:customStyle="1" w:styleId="BlockTextSglJ95">
    <w:name w:val="Block Text Sgl J 9.5"/>
    <w:basedOn w:val="Normal"/>
    <w:rsid w:val="003E6709"/>
    <w:pPr>
      <w:widowControl w:val="0"/>
      <w:autoSpaceDE w:val="0"/>
      <w:autoSpaceDN w:val="0"/>
      <w:adjustRightInd w:val="0"/>
      <w:spacing w:after="240"/>
      <w:jc w:val="both"/>
    </w:pPr>
    <w:rPr>
      <w:rFonts w:cs="Times New Roman"/>
      <w:sz w:val="19"/>
      <w:szCs w:val="19"/>
      <w:lang w:eastAsia="es-AR"/>
    </w:rPr>
  </w:style>
  <w:style w:type="paragraph" w:customStyle="1" w:styleId="ListNumbera4">
    <w:name w:val="List Number a."/>
    <w:basedOn w:val="Normal"/>
    <w:rsid w:val="003E6709"/>
    <w:pPr>
      <w:widowControl w:val="0"/>
      <w:tabs>
        <w:tab w:val="num" w:pos="1080"/>
      </w:tabs>
      <w:autoSpaceDE w:val="0"/>
      <w:autoSpaceDN w:val="0"/>
      <w:adjustRightInd w:val="0"/>
      <w:spacing w:after="240"/>
      <w:ind w:left="1080" w:hanging="360"/>
      <w:jc w:val="both"/>
    </w:pPr>
    <w:rPr>
      <w:rFonts w:cs="Times New Roman"/>
      <w:sz w:val="19"/>
      <w:szCs w:val="19"/>
      <w:lang w:eastAsia="es-AR"/>
    </w:rPr>
  </w:style>
  <w:style w:type="paragraph" w:customStyle="1" w:styleId="ListNumber13">
    <w:name w:val="List Number 1."/>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Bold">
    <w:name w:val="List Number Bold"/>
    <w:basedOn w:val="Normal"/>
    <w:rsid w:val="003E6709"/>
    <w:pPr>
      <w:widowControl w:val="0"/>
      <w:autoSpaceDE w:val="0"/>
      <w:autoSpaceDN w:val="0"/>
      <w:adjustRightInd w:val="0"/>
      <w:spacing w:after="240"/>
      <w:ind w:left="1440" w:hanging="720"/>
      <w:jc w:val="both"/>
    </w:pPr>
    <w:rPr>
      <w:rFonts w:cs="Times New Roman"/>
      <w:szCs w:val="20"/>
      <w:lang w:eastAsia="es-AR"/>
    </w:rPr>
  </w:style>
  <w:style w:type="paragraph" w:customStyle="1" w:styleId="BlockTextSglBoldJ">
    <w:name w:val="Block Text Sgl Bold J"/>
    <w:basedOn w:val="Normal"/>
    <w:rsid w:val="003E6709"/>
    <w:pPr>
      <w:widowControl w:val="0"/>
      <w:autoSpaceDE w:val="0"/>
      <w:autoSpaceDN w:val="0"/>
      <w:adjustRightInd w:val="0"/>
      <w:spacing w:after="240"/>
      <w:jc w:val="both"/>
    </w:pPr>
    <w:rPr>
      <w:rFonts w:cs="Times New Roman"/>
      <w:b/>
      <w:bCs/>
      <w:szCs w:val="20"/>
      <w:lang w:eastAsia="es-AR"/>
    </w:rPr>
  </w:style>
  <w:style w:type="paragraph" w:customStyle="1" w:styleId="ListBullet4SglJ">
    <w:name w:val="List Bullet 4 Sgl J"/>
    <w:basedOn w:val="Listaconvitas4"/>
    <w:rsid w:val="003E6709"/>
    <w:rPr>
      <w:sz w:val="19"/>
      <w:szCs w:val="19"/>
    </w:rPr>
  </w:style>
  <w:style w:type="paragraph" w:customStyle="1" w:styleId="Quick">
    <w:name w:val="Quick _"/>
    <w:basedOn w:val="Normal"/>
    <w:rsid w:val="003E6709"/>
    <w:pPr>
      <w:widowControl w:val="0"/>
      <w:autoSpaceDE w:val="0"/>
      <w:autoSpaceDN w:val="0"/>
      <w:adjustRightInd w:val="0"/>
      <w:ind w:left="1442" w:hanging="721"/>
    </w:pPr>
    <w:rPr>
      <w:rFonts w:cs="Times New Roman"/>
      <w:szCs w:val="20"/>
      <w:lang w:eastAsia="es-AR"/>
    </w:rPr>
  </w:style>
  <w:style w:type="paragraph" w:customStyle="1" w:styleId="hdr">
    <w:name w:val="hdr"/>
    <w:basedOn w:val="Normal"/>
    <w:rsid w:val="003E6709"/>
    <w:pPr>
      <w:widowControl w:val="0"/>
      <w:tabs>
        <w:tab w:val="left" w:pos="-360"/>
        <w:tab w:val="left" w:pos="-216"/>
        <w:tab w:val="left" w:pos="-72"/>
        <w:tab w:val="left" w:pos="72"/>
        <w:tab w:val="left" w:pos="216"/>
        <w:tab w:val="left" w:pos="360"/>
        <w:tab w:val="left" w:pos="504"/>
      </w:tabs>
      <w:autoSpaceDE w:val="0"/>
      <w:autoSpaceDN w:val="0"/>
      <w:adjustRightInd w:val="0"/>
      <w:jc w:val="center"/>
    </w:pPr>
    <w:rPr>
      <w:rFonts w:cs="Times New Roman"/>
      <w:b/>
      <w:bCs/>
      <w:color w:val="000000"/>
      <w:sz w:val="18"/>
      <w:szCs w:val="18"/>
      <w:lang w:eastAsia="es-AR"/>
    </w:rPr>
  </w:style>
  <w:style w:type="paragraph" w:customStyle="1" w:styleId="bASIC">
    <w:name w:val="bASIC"/>
    <w:basedOn w:val="Normal"/>
    <w:rsid w:val="003E6709"/>
    <w:pPr>
      <w:widowControl w:val="0"/>
      <w:tabs>
        <w:tab w:val="left" w:pos="-1440"/>
        <w:tab w:val="left" w:pos="-720"/>
        <w:tab w:val="left" w:pos="0"/>
        <w:tab w:val="left" w:pos="721"/>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s>
      <w:autoSpaceDE w:val="0"/>
      <w:autoSpaceDN w:val="0"/>
      <w:adjustRightInd w:val="0"/>
      <w:ind w:firstLine="721"/>
      <w:jc w:val="both"/>
    </w:pPr>
    <w:rPr>
      <w:rFonts w:cs="Times New Roman"/>
      <w:color w:val="000000"/>
      <w:szCs w:val="20"/>
      <w:lang w:eastAsia="es-AR"/>
    </w:rPr>
  </w:style>
  <w:style w:type="paragraph" w:customStyle="1" w:styleId="x">
    <w:name w:val="x"/>
    <w:basedOn w:val="Normal"/>
    <w:rsid w:val="003E6709"/>
    <w:pPr>
      <w:widowControl w:val="0"/>
      <w:tabs>
        <w:tab w:val="decimal" w:pos="457"/>
        <w:tab w:val="left" w:pos="1734"/>
        <w:tab w:val="right" w:pos="2461"/>
        <w:tab w:val="left" w:pos="2766"/>
        <w:tab w:val="right" w:pos="3387"/>
        <w:tab w:val="left" w:pos="3788"/>
        <w:tab w:val="right" w:pos="4220"/>
        <w:tab w:val="left" w:pos="4622"/>
        <w:tab w:val="right" w:pos="5349"/>
        <w:tab w:val="left" w:pos="5703"/>
        <w:tab w:val="right" w:pos="6325"/>
        <w:tab w:val="left" w:pos="6843"/>
        <w:tab w:val="right" w:pos="7158"/>
        <w:tab w:val="left" w:pos="7623"/>
        <w:tab w:val="right" w:pos="8350"/>
        <w:tab w:val="left" w:pos="8590"/>
        <w:tab w:val="right" w:pos="9212"/>
        <w:tab w:val="left" w:pos="9538"/>
        <w:tab w:val="right" w:pos="9853"/>
      </w:tabs>
      <w:autoSpaceDE w:val="0"/>
      <w:autoSpaceDN w:val="0"/>
      <w:adjustRightInd w:val="0"/>
      <w:ind w:left="634" w:hanging="396"/>
    </w:pPr>
    <w:rPr>
      <w:rFonts w:cs="Times New Roman"/>
      <w:color w:val="000000"/>
      <w:sz w:val="14"/>
      <w:szCs w:val="14"/>
      <w:u w:val="single"/>
      <w:lang w:eastAsia="es-AR"/>
    </w:rPr>
  </w:style>
  <w:style w:type="paragraph" w:customStyle="1" w:styleId="H1">
    <w:name w:val="H1"/>
    <w:basedOn w:val="bASIC"/>
    <w:rsid w:val="003E6709"/>
    <w:pPr>
      <w:ind w:firstLine="0"/>
    </w:pPr>
    <w:rPr>
      <w:b/>
      <w:bCs/>
    </w:rPr>
  </w:style>
  <w:style w:type="paragraph" w:customStyle="1" w:styleId="BullInd">
    <w:name w:val="BullInd"/>
    <w:basedOn w:val="Normal"/>
    <w:rsid w:val="003E6709"/>
    <w:pPr>
      <w:widowControl w:val="0"/>
      <w:tabs>
        <w:tab w:val="left" w:pos="-1440"/>
      </w:tabs>
      <w:autoSpaceDE w:val="0"/>
      <w:autoSpaceDN w:val="0"/>
      <w:adjustRightInd w:val="0"/>
      <w:ind w:left="1440" w:hanging="720"/>
      <w:jc w:val="both"/>
    </w:pPr>
    <w:rPr>
      <w:rFonts w:cs="Times New Roman"/>
      <w:color w:val="000000"/>
      <w:szCs w:val="20"/>
      <w:lang w:eastAsia="es-AR"/>
    </w:rPr>
  </w:style>
  <w:style w:type="paragraph" w:customStyle="1" w:styleId="Title3">
    <w:name w:val="Title3"/>
    <w:basedOn w:val="Normal"/>
    <w:rsid w:val="003E6709"/>
    <w:pPr>
      <w:keepNext/>
      <w:widowControl w:val="0"/>
      <w:tabs>
        <w:tab w:val="left" w:pos="-1440"/>
      </w:tabs>
      <w:autoSpaceDE w:val="0"/>
      <w:autoSpaceDN w:val="0"/>
      <w:adjustRightInd w:val="0"/>
      <w:ind w:firstLine="720"/>
      <w:jc w:val="both"/>
    </w:pPr>
    <w:rPr>
      <w:rFonts w:cs="Times New Roman"/>
      <w:i/>
      <w:iCs/>
      <w:color w:val="000000"/>
      <w:szCs w:val="20"/>
      <w:lang w:eastAsia="es-AR"/>
    </w:rPr>
  </w:style>
  <w:style w:type="paragraph" w:customStyle="1" w:styleId="indeiiietc">
    <w:name w:val="inde(i)(ii)etc"/>
    <w:basedOn w:val="Normal"/>
    <w:rsid w:val="003E6709"/>
    <w:pPr>
      <w:widowControl w:val="0"/>
      <w:tabs>
        <w:tab w:val="left" w:pos="-1440"/>
        <w:tab w:val="left" w:pos="-720"/>
        <w:tab w:val="left" w:pos="0"/>
        <w:tab w:val="left" w:pos="720"/>
        <w:tab w:val="right" w:pos="1311"/>
      </w:tabs>
      <w:autoSpaceDE w:val="0"/>
      <w:autoSpaceDN w:val="0"/>
      <w:adjustRightInd w:val="0"/>
      <w:ind w:left="1425" w:hanging="720"/>
      <w:jc w:val="both"/>
    </w:pPr>
    <w:rPr>
      <w:rFonts w:cs="Times New Roman"/>
      <w:color w:val="000000"/>
      <w:szCs w:val="20"/>
      <w:lang w:eastAsia="es-AR"/>
    </w:rPr>
  </w:style>
  <w:style w:type="character" w:customStyle="1" w:styleId="NOTES2">
    <w:name w:val="NOTES2"/>
    <w:rsid w:val="003E6709"/>
    <w:rPr>
      <w:rFonts w:ascii="Times New Roman" w:hAnsi="Times New Roman"/>
      <w:spacing w:val="0"/>
      <w:sz w:val="17"/>
      <w:lang w:val="en-US" w:eastAsia="x-none"/>
    </w:rPr>
  </w:style>
  <w:style w:type="paragraph" w:customStyle="1" w:styleId="BeforeTableSeparator">
    <w:name w:val="BeforeTableSeparator"/>
    <w:basedOn w:val="Normal"/>
    <w:rsid w:val="003E6709"/>
    <w:pPr>
      <w:widowControl w:val="0"/>
      <w:tabs>
        <w:tab w:val="left" w:pos="0"/>
      </w:tabs>
      <w:autoSpaceDE w:val="0"/>
      <w:autoSpaceDN w:val="0"/>
      <w:adjustRightInd w:val="0"/>
      <w:jc w:val="both"/>
    </w:pPr>
    <w:rPr>
      <w:rFonts w:cs="Times New Roman"/>
      <w:color w:val="000000"/>
      <w:sz w:val="16"/>
      <w:szCs w:val="16"/>
      <w:lang w:eastAsia="es-AR"/>
    </w:rPr>
  </w:style>
  <w:style w:type="paragraph" w:customStyle="1" w:styleId="BodyTextItal">
    <w:name w:val="Body Text Ital"/>
    <w:basedOn w:val="DeltaViewTableHeading"/>
    <w:rsid w:val="003E6709"/>
    <w:pPr>
      <w:widowControl w:val="0"/>
      <w:spacing w:after="0" w:line="480" w:lineRule="auto"/>
      <w:ind w:firstLine="1440"/>
      <w:jc w:val="both"/>
    </w:pPr>
    <w:rPr>
      <w:rFonts w:ascii="Times New Roman" w:hAnsi="Times New Roman" w:cs="Times New Roman"/>
      <w:b w:val="0"/>
      <w:bCs w:val="0"/>
      <w:i/>
      <w:iCs/>
      <w:sz w:val="20"/>
      <w:szCs w:val="20"/>
      <w:lang w:eastAsia="en-US"/>
    </w:rPr>
  </w:style>
  <w:style w:type="paragraph" w:customStyle="1" w:styleId="BulletsFlushLeft">
    <w:name w:val="Bullets Flush Left"/>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BulletsFlushLeftHanging">
    <w:name w:val="Bullets Flush Left Hanging"/>
    <w:basedOn w:val="BulletsFlushLeft"/>
    <w:rsid w:val="003E6709"/>
    <w:pPr>
      <w:ind w:left="720" w:hanging="720"/>
    </w:pPr>
  </w:style>
  <w:style w:type="paragraph" w:customStyle="1" w:styleId="Note">
    <w:name w:val="Note"/>
    <w:basedOn w:val="Sangrdetextonormal"/>
    <w:rsid w:val="003E6709"/>
    <w:pPr>
      <w:spacing w:after="170"/>
      <w:ind w:left="360" w:hanging="360"/>
    </w:pPr>
    <w:rPr>
      <w:sz w:val="17"/>
      <w:szCs w:val="17"/>
    </w:rPr>
  </w:style>
  <w:style w:type="paragraph" w:customStyle="1" w:styleId="blocktext10">
    <w:name w:val="block text 10"/>
    <w:basedOn w:val="BodyText2Sgl10"/>
    <w:rsid w:val="003E6709"/>
    <w:pPr>
      <w:widowControl w:val="0"/>
      <w:autoSpaceDE w:val="0"/>
      <w:autoSpaceDN w:val="0"/>
      <w:adjustRightInd w:val="0"/>
    </w:pPr>
    <w:rPr>
      <w:lang w:eastAsia="en-US"/>
    </w:rPr>
  </w:style>
  <w:style w:type="paragraph" w:customStyle="1" w:styleId="Heading11">
    <w:name w:val="Heading 11"/>
    <w:basedOn w:val="Normal"/>
    <w:next w:val="Heading11Body"/>
    <w:rsid w:val="003E6709"/>
    <w:pPr>
      <w:keepNext/>
      <w:keepLines/>
      <w:widowControl w:val="0"/>
      <w:autoSpaceDE w:val="0"/>
      <w:autoSpaceDN w:val="0"/>
      <w:adjustRightInd w:val="0"/>
      <w:jc w:val="center"/>
    </w:pPr>
    <w:rPr>
      <w:rFonts w:cs="Times New Roman"/>
      <w:szCs w:val="20"/>
      <w:u w:val="single"/>
      <w:lang w:eastAsia="es-AR"/>
    </w:rPr>
  </w:style>
  <w:style w:type="paragraph" w:customStyle="1" w:styleId="Heading11Body">
    <w:name w:val="Heading 11 Body"/>
    <w:basedOn w:val="Normal"/>
    <w:next w:val="Heading11"/>
    <w:rsid w:val="003E6709"/>
    <w:pPr>
      <w:keepNext/>
      <w:keepLines/>
      <w:widowControl w:val="0"/>
      <w:autoSpaceDE w:val="0"/>
      <w:autoSpaceDN w:val="0"/>
      <w:adjustRightInd w:val="0"/>
      <w:jc w:val="center"/>
    </w:pPr>
    <w:rPr>
      <w:rFonts w:cs="Times New Roman"/>
      <w:szCs w:val="20"/>
      <w:lang w:eastAsia="es-AR"/>
    </w:rPr>
  </w:style>
  <w:style w:type="paragraph" w:customStyle="1" w:styleId="Heading12">
    <w:name w:val="Heading 12"/>
    <w:basedOn w:val="Normal"/>
    <w:next w:val="Heading12Body"/>
    <w:rsid w:val="003E6709"/>
    <w:pPr>
      <w:widowControl w:val="0"/>
      <w:tabs>
        <w:tab w:val="num"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360"/>
    </w:pPr>
    <w:rPr>
      <w:rFonts w:cs="Times New Roman"/>
      <w:szCs w:val="20"/>
      <w:lang w:eastAsia="es-AR"/>
    </w:rPr>
  </w:style>
  <w:style w:type="paragraph" w:customStyle="1" w:styleId="Heading12Body">
    <w:name w:val="Heading 12 Body"/>
    <w:basedOn w:val="Normal"/>
    <w:next w:val="Heading12"/>
    <w:rsid w:val="003E670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firstLine="1440"/>
    </w:pPr>
    <w:rPr>
      <w:rFonts w:cs="Times New Roman"/>
      <w:szCs w:val="20"/>
      <w:lang w:eastAsia="es-AR"/>
    </w:rPr>
  </w:style>
  <w:style w:type="paragraph" w:customStyle="1" w:styleId="EXB22">
    <w:name w:val="EXB2 2"/>
    <w:basedOn w:val="EXB21"/>
    <w:rsid w:val="003E6709"/>
    <w:pPr>
      <w:tabs>
        <w:tab w:val="num" w:pos="360"/>
      </w:tabs>
      <w:jc w:val="left"/>
    </w:pPr>
  </w:style>
  <w:style w:type="paragraph" w:customStyle="1" w:styleId="Style0">
    <w:name w:val="Style0"/>
    <w:rsid w:val="003E6709"/>
    <w:pPr>
      <w:widowControl w:val="0"/>
      <w:autoSpaceDE w:val="0"/>
      <w:autoSpaceDN w:val="0"/>
      <w:adjustRightInd w:val="0"/>
      <w:spacing w:before="0" w:after="0"/>
    </w:pPr>
    <w:rPr>
      <w:rFonts w:ascii="Times New Roman" w:eastAsia="Times New Roman" w:hAnsi="Times New Roman" w:cs="Times New Roman"/>
      <w:sz w:val="20"/>
      <w:szCs w:val="20"/>
      <w:lang w:eastAsia="es-ES"/>
    </w:rPr>
  </w:style>
  <w:style w:type="paragraph" w:customStyle="1" w:styleId="tabledoublespace">
    <w:name w:val="table double space"/>
    <w:basedOn w:val="Normal"/>
    <w:rsid w:val="003E6709"/>
    <w:pPr>
      <w:widowControl w:val="0"/>
      <w:autoSpaceDE w:val="0"/>
      <w:autoSpaceDN w:val="0"/>
      <w:adjustRightInd w:val="0"/>
      <w:spacing w:after="240"/>
    </w:pPr>
    <w:rPr>
      <w:rFonts w:cs="Times New Roman"/>
      <w:szCs w:val="20"/>
      <w:lang w:eastAsia="es-AR"/>
    </w:rPr>
  </w:style>
  <w:style w:type="paragraph" w:customStyle="1" w:styleId="Tab3">
    <w:name w:val="Tab3"/>
    <w:basedOn w:val="Normal"/>
    <w:rsid w:val="003E6709"/>
    <w:pPr>
      <w:widowControl w:val="0"/>
      <w:tabs>
        <w:tab w:val="left" w:pos="288"/>
        <w:tab w:val="right" w:leader="dot" w:pos="3582"/>
      </w:tabs>
      <w:autoSpaceDE w:val="0"/>
      <w:autoSpaceDN w:val="0"/>
      <w:adjustRightInd w:val="0"/>
    </w:pPr>
    <w:rPr>
      <w:rFonts w:cs="Times New Roman"/>
      <w:szCs w:val="20"/>
      <w:lang w:eastAsia="es-AR"/>
    </w:rPr>
  </w:style>
  <w:style w:type="paragraph" w:customStyle="1" w:styleId="TableIndent">
    <w:name w:val="Table Indent"/>
    <w:basedOn w:val="Normal"/>
    <w:rsid w:val="003E6709"/>
    <w:pPr>
      <w:widowControl w:val="0"/>
      <w:tabs>
        <w:tab w:val="left" w:pos="288"/>
        <w:tab w:val="left" w:leader="dot" w:pos="3510"/>
      </w:tabs>
      <w:autoSpaceDE w:val="0"/>
      <w:autoSpaceDN w:val="0"/>
      <w:adjustRightInd w:val="0"/>
    </w:pPr>
    <w:rPr>
      <w:rFonts w:cs="Times New Roman"/>
      <w:szCs w:val="20"/>
      <w:lang w:eastAsia="es-AR"/>
    </w:rPr>
  </w:style>
  <w:style w:type="paragraph" w:customStyle="1" w:styleId="TabIndent">
    <w:name w:val="Tab Indent"/>
    <w:basedOn w:val="Normal"/>
    <w:rsid w:val="003E6709"/>
    <w:pPr>
      <w:widowControl w:val="0"/>
      <w:tabs>
        <w:tab w:val="left" w:leader="dot" w:pos="3960"/>
      </w:tabs>
      <w:autoSpaceDE w:val="0"/>
      <w:autoSpaceDN w:val="0"/>
      <w:adjustRightInd w:val="0"/>
      <w:ind w:left="180" w:hanging="180"/>
    </w:pPr>
    <w:rPr>
      <w:rFonts w:cs="Times New Roman"/>
      <w:szCs w:val="20"/>
      <w:lang w:eastAsia="es-AR"/>
    </w:rPr>
  </w:style>
  <w:style w:type="paragraph" w:customStyle="1" w:styleId="ColLeft">
    <w:name w:val="ColLeft"/>
    <w:basedOn w:val="Normal"/>
    <w:rsid w:val="003E6709"/>
    <w:pPr>
      <w:widowControl w:val="0"/>
      <w:tabs>
        <w:tab w:val="left" w:pos="144"/>
        <w:tab w:val="left" w:pos="288"/>
        <w:tab w:val="left" w:pos="432"/>
        <w:tab w:val="left" w:pos="576"/>
        <w:tab w:val="right" w:leader="dot" w:pos="2520"/>
      </w:tabs>
      <w:autoSpaceDE w:val="0"/>
      <w:autoSpaceDN w:val="0"/>
      <w:adjustRightInd w:val="0"/>
    </w:pPr>
    <w:rPr>
      <w:rFonts w:cs="Times New Roman"/>
      <w:sz w:val="18"/>
      <w:szCs w:val="18"/>
      <w:lang w:eastAsia="es-AR"/>
    </w:rPr>
  </w:style>
  <w:style w:type="character" w:customStyle="1" w:styleId="HEADING1">
    <w:name w:val="HEADING1"/>
    <w:rsid w:val="003E6709"/>
    <w:rPr>
      <w:rFonts w:ascii="Times New Roman" w:hAnsi="Times New Roman"/>
      <w:b/>
      <w:spacing w:val="0"/>
      <w:sz w:val="20"/>
      <w:lang w:val="en-US" w:eastAsia="x-none"/>
    </w:rPr>
  </w:style>
  <w:style w:type="paragraph" w:customStyle="1" w:styleId="level20">
    <w:name w:val="level2"/>
    <w:basedOn w:val="BodyText2Sgl10"/>
    <w:rsid w:val="003E6709"/>
    <w:pPr>
      <w:widowControl w:val="0"/>
      <w:autoSpaceDE w:val="0"/>
      <w:autoSpaceDN w:val="0"/>
      <w:adjustRightInd w:val="0"/>
    </w:pPr>
    <w:rPr>
      <w:lang w:eastAsia="en-US"/>
    </w:rPr>
  </w:style>
  <w:style w:type="character" w:customStyle="1" w:styleId="SmallCap">
    <w:name w:val="SmallCap"/>
    <w:rsid w:val="003E6709"/>
    <w:rPr>
      <w:rFonts w:ascii="Times New Roman" w:hAnsi="Times New Roman"/>
      <w:smallCaps/>
      <w:spacing w:val="0"/>
      <w:sz w:val="20"/>
      <w:lang w:val="en-US" w:eastAsia="x-none"/>
    </w:rPr>
  </w:style>
  <w:style w:type="paragraph" w:customStyle="1" w:styleId="BlockText75SglJ">
    <w:name w:val="Block Text .75 Sgl J"/>
    <w:basedOn w:val="Normal"/>
    <w:rsid w:val="003E6709"/>
    <w:pPr>
      <w:widowControl w:val="0"/>
      <w:autoSpaceDE w:val="0"/>
      <w:autoSpaceDN w:val="0"/>
      <w:adjustRightInd w:val="0"/>
      <w:spacing w:after="240"/>
      <w:ind w:left="1080"/>
      <w:jc w:val="both"/>
    </w:pPr>
    <w:rPr>
      <w:rFonts w:cs="Times New Roman"/>
      <w:szCs w:val="20"/>
      <w:lang w:eastAsia="es-AR"/>
    </w:rPr>
  </w:style>
  <w:style w:type="paragraph" w:customStyle="1" w:styleId="foot">
    <w:name w:val="foot"/>
    <w:basedOn w:val="Normal"/>
    <w:rsid w:val="003E6709"/>
    <w:pPr>
      <w:widowControl w:val="0"/>
      <w:autoSpaceDE w:val="0"/>
      <w:autoSpaceDN w:val="0"/>
      <w:adjustRightInd w:val="0"/>
      <w:ind w:left="-450" w:hanging="270"/>
    </w:pPr>
    <w:rPr>
      <w:rFonts w:cs="Times New Roman"/>
      <w:sz w:val="14"/>
      <w:szCs w:val="14"/>
      <w:lang w:eastAsia="es-AR"/>
    </w:rPr>
  </w:style>
  <w:style w:type="paragraph" w:customStyle="1" w:styleId="ListBullet-0">
    <w:name w:val="List Bullet-&gt;"/>
    <w:basedOn w:val="ListBullet-"/>
    <w:rsid w:val="003E6709"/>
    <w:pPr>
      <w:spacing w:after="120"/>
    </w:pPr>
  </w:style>
  <w:style w:type="paragraph" w:customStyle="1" w:styleId="hollowbullet">
    <w:name w:val="hollow bullet"/>
    <w:basedOn w:val="Normal"/>
    <w:rsid w:val="003E6709"/>
    <w:pPr>
      <w:widowControl w:val="0"/>
      <w:tabs>
        <w:tab w:val="num" w:pos="1440"/>
      </w:tabs>
      <w:autoSpaceDE w:val="0"/>
      <w:autoSpaceDN w:val="0"/>
      <w:adjustRightInd w:val="0"/>
      <w:spacing w:after="240"/>
      <w:ind w:left="1440" w:hanging="360"/>
      <w:jc w:val="both"/>
    </w:pPr>
    <w:rPr>
      <w:rFonts w:cs="Times New Roman"/>
      <w:sz w:val="19"/>
      <w:szCs w:val="19"/>
      <w:lang w:eastAsia="es-AR"/>
    </w:rPr>
  </w:style>
  <w:style w:type="paragraph" w:customStyle="1" w:styleId="Align">
    <w:name w:val="Align"/>
    <w:basedOn w:val="Normal"/>
    <w:rsid w:val="003E6709"/>
    <w:pPr>
      <w:keepNext/>
      <w:keepLines/>
      <w:widowControl w:val="0"/>
      <w:tabs>
        <w:tab w:val="left" w:pos="342"/>
        <w:tab w:val="decimal" w:pos="1287"/>
      </w:tabs>
      <w:autoSpaceDE w:val="0"/>
      <w:autoSpaceDN w:val="0"/>
      <w:adjustRightInd w:val="0"/>
    </w:pPr>
    <w:rPr>
      <w:rFonts w:cs="Times New Roman"/>
      <w:color w:val="000000"/>
      <w:sz w:val="16"/>
      <w:szCs w:val="16"/>
      <w:lang w:eastAsia="es-AR"/>
    </w:rPr>
  </w:style>
  <w:style w:type="paragraph" w:customStyle="1" w:styleId="TABLES8Ind">
    <w:name w:val="TABLES 8Ind"/>
    <w:basedOn w:val="TABLES7PT"/>
    <w:rsid w:val="003E6709"/>
    <w:pPr>
      <w:tabs>
        <w:tab w:val="right" w:leader="dot" w:pos="3816"/>
      </w:tabs>
      <w:ind w:left="144" w:hanging="144"/>
    </w:pPr>
  </w:style>
  <w:style w:type="paragraph" w:customStyle="1" w:styleId="CPNormal">
    <w:name w:val="CPNormal"/>
    <w:basedOn w:val="Normal"/>
    <w:rsid w:val="003E6709"/>
    <w:pPr>
      <w:widowControl w:val="0"/>
      <w:tabs>
        <w:tab w:val="left" w:pos="567"/>
      </w:tabs>
      <w:autoSpaceDE w:val="0"/>
      <w:autoSpaceDN w:val="0"/>
      <w:adjustRightInd w:val="0"/>
      <w:spacing w:after="240" w:line="240" w:lineRule="exact"/>
      <w:ind w:firstLine="720"/>
      <w:jc w:val="both"/>
    </w:pPr>
    <w:rPr>
      <w:rFonts w:cs="Times New Roman"/>
      <w:sz w:val="22"/>
      <w:szCs w:val="22"/>
      <w:lang w:eastAsia="es-AR"/>
    </w:rPr>
  </w:style>
  <w:style w:type="paragraph" w:customStyle="1" w:styleId="tablenotesline0">
    <w:name w:val="table notes line"/>
    <w:basedOn w:val="DeltaViewTableHeading"/>
    <w:rsid w:val="003E6709"/>
    <w:pPr>
      <w:widowControl w:val="0"/>
      <w:spacing w:after="0"/>
    </w:pPr>
    <w:rPr>
      <w:rFonts w:ascii="Times New Roman" w:hAnsi="Times New Roman" w:cs="Times New Roman"/>
      <w:b w:val="0"/>
      <w:bCs w:val="0"/>
      <w:sz w:val="20"/>
      <w:szCs w:val="20"/>
      <w:lang w:eastAsia="en-US"/>
    </w:rPr>
  </w:style>
  <w:style w:type="paragraph" w:customStyle="1" w:styleId="Tnico4a">
    <w:name w:val="T馗nico 4a"/>
    <w:rsid w:val="003E6709"/>
    <w:pPr>
      <w:widowControl w:val="0"/>
      <w:tabs>
        <w:tab w:val="left" w:pos="-720"/>
      </w:tabs>
      <w:suppressAutoHyphens/>
      <w:autoSpaceDE w:val="0"/>
      <w:autoSpaceDN w:val="0"/>
      <w:adjustRightInd w:val="0"/>
      <w:spacing w:before="0" w:after="0"/>
    </w:pPr>
    <w:rPr>
      <w:rFonts w:ascii="Times New Roman" w:eastAsia="Times New Roman" w:hAnsi="Times New Roman" w:cs="Times New Roman"/>
      <w:b/>
      <w:bCs/>
      <w:sz w:val="20"/>
      <w:szCs w:val="20"/>
      <w:lang w:val="es-ES" w:eastAsia="es-ES"/>
    </w:rPr>
  </w:style>
  <w:style w:type="paragraph" w:customStyle="1" w:styleId="titleitalic">
    <w:name w:val="title italic"/>
    <w:basedOn w:val="DeltaViewAnnounce"/>
    <w:rsid w:val="003E6709"/>
    <w:pPr>
      <w:keepNext/>
      <w:spacing w:before="0" w:after="200"/>
      <w:ind w:left="700" w:firstLine="20"/>
    </w:pPr>
    <w:rPr>
      <w:b/>
      <w:bCs/>
      <w:i/>
      <w:iCs/>
      <w:sz w:val="22"/>
      <w:szCs w:val="22"/>
      <w:lang w:val="en-US"/>
    </w:rPr>
  </w:style>
  <w:style w:type="paragraph" w:customStyle="1" w:styleId="DeltaViewAnnounce">
    <w:name w:val="DeltaView Announce"/>
    <w:rsid w:val="003E6709"/>
    <w:pPr>
      <w:widowControl w:val="0"/>
      <w:autoSpaceDE w:val="0"/>
      <w:autoSpaceDN w:val="0"/>
      <w:adjustRightInd w:val="0"/>
      <w:spacing w:before="100" w:after="100"/>
    </w:pPr>
    <w:rPr>
      <w:rFonts w:ascii="Times New Roman" w:eastAsia="Times New Roman" w:hAnsi="Times New Roman" w:cs="Times New Roman"/>
      <w:sz w:val="24"/>
      <w:szCs w:val="24"/>
      <w:lang w:val="es-ES" w:eastAsia="es-ES"/>
    </w:rPr>
  </w:style>
  <w:style w:type="paragraph" w:customStyle="1" w:styleId="noteno">
    <w:name w:val="noteno."/>
    <w:basedOn w:val="Normal"/>
    <w:rsid w:val="003E6709"/>
    <w:pPr>
      <w:widowControl w:val="0"/>
      <w:autoSpaceDE w:val="0"/>
      <w:autoSpaceDN w:val="0"/>
      <w:adjustRightInd w:val="0"/>
      <w:spacing w:after="144"/>
      <w:jc w:val="both"/>
    </w:pPr>
    <w:rPr>
      <w:rFonts w:cs="Times New Roman"/>
      <w:b/>
      <w:bCs/>
      <w:szCs w:val="20"/>
      <w:lang w:eastAsia="es-AR"/>
    </w:rPr>
  </w:style>
  <w:style w:type="paragraph" w:customStyle="1" w:styleId="Nocomma">
    <w:name w:val="No comma"/>
    <w:basedOn w:val="Normal"/>
    <w:rsid w:val="003E6709"/>
    <w:pPr>
      <w:widowControl w:val="0"/>
      <w:autoSpaceDE w:val="0"/>
      <w:autoSpaceDN w:val="0"/>
      <w:adjustRightInd w:val="0"/>
    </w:pPr>
    <w:rPr>
      <w:rFonts w:cs="Times New Roman"/>
      <w:szCs w:val="20"/>
      <w:lang w:eastAsia="es-AR"/>
    </w:rPr>
  </w:style>
  <w:style w:type="paragraph" w:customStyle="1" w:styleId="Numbers">
    <w:name w:val="Numbers"/>
    <w:basedOn w:val="Normal"/>
    <w:rsid w:val="003E6709"/>
    <w:pPr>
      <w:widowControl w:val="0"/>
      <w:autoSpaceDE w:val="0"/>
      <w:autoSpaceDN w:val="0"/>
      <w:adjustRightInd w:val="0"/>
    </w:pPr>
    <w:rPr>
      <w:rFonts w:cs="Times New Roman"/>
      <w:szCs w:val="20"/>
      <w:lang w:eastAsia="es-AR"/>
    </w:rPr>
  </w:style>
  <w:style w:type="paragraph" w:customStyle="1" w:styleId="ltr">
    <w:name w:val="ltr"/>
    <w:aliases w:val="indent"/>
    <w:basedOn w:val="Normal"/>
    <w:rsid w:val="003E6709"/>
    <w:pPr>
      <w:widowControl w:val="0"/>
      <w:tabs>
        <w:tab w:val="left" w:pos="270"/>
        <w:tab w:val="left" w:leader="dot" w:pos="5760"/>
      </w:tabs>
      <w:autoSpaceDE w:val="0"/>
      <w:autoSpaceDN w:val="0"/>
      <w:adjustRightInd w:val="0"/>
      <w:ind w:left="172" w:hanging="172"/>
    </w:pPr>
    <w:rPr>
      <w:rFonts w:cs="Times New Roman"/>
      <w:szCs w:val="20"/>
      <w:lang w:eastAsia="es-AR"/>
    </w:rPr>
  </w:style>
  <w:style w:type="paragraph" w:customStyle="1" w:styleId="SMDash">
    <w:name w:val="SM Dash"/>
    <w:basedOn w:val="Normal"/>
    <w:rsid w:val="003E6709"/>
    <w:pPr>
      <w:widowControl w:val="0"/>
      <w:autoSpaceDE w:val="0"/>
      <w:autoSpaceDN w:val="0"/>
      <w:adjustRightInd w:val="0"/>
      <w:jc w:val="right"/>
    </w:pPr>
    <w:rPr>
      <w:rFonts w:cs="Times New Roman"/>
      <w:szCs w:val="20"/>
      <w:lang w:eastAsia="es-AR"/>
    </w:rPr>
  </w:style>
  <w:style w:type="paragraph" w:customStyle="1" w:styleId="Table-10--2">
    <w:name w:val="Table-10--2"/>
    <w:basedOn w:val="Normal"/>
    <w:rsid w:val="003E6709"/>
    <w:pPr>
      <w:widowControl w:val="0"/>
      <w:tabs>
        <w:tab w:val="right" w:leader="dot" w:pos="6390"/>
      </w:tabs>
      <w:autoSpaceDE w:val="0"/>
      <w:autoSpaceDN w:val="0"/>
      <w:adjustRightInd w:val="0"/>
      <w:ind w:left="172"/>
    </w:pPr>
    <w:rPr>
      <w:rFonts w:cs="Times New Roman"/>
      <w:szCs w:val="20"/>
      <w:lang w:eastAsia="es-AR"/>
    </w:rPr>
  </w:style>
  <w:style w:type="paragraph" w:customStyle="1" w:styleId="table9">
    <w:name w:val="table 9"/>
    <w:basedOn w:val="Normal"/>
    <w:rsid w:val="003E6709"/>
    <w:pPr>
      <w:widowControl w:val="0"/>
      <w:tabs>
        <w:tab w:val="right" w:leader="dot" w:pos="5310"/>
      </w:tabs>
      <w:autoSpaceDE w:val="0"/>
      <w:autoSpaceDN w:val="0"/>
      <w:adjustRightInd w:val="0"/>
    </w:pPr>
    <w:rPr>
      <w:rFonts w:cs="Times New Roman"/>
      <w:sz w:val="18"/>
      <w:szCs w:val="18"/>
      <w:lang w:eastAsia="es-AR"/>
    </w:rPr>
  </w:style>
  <w:style w:type="paragraph" w:customStyle="1" w:styleId="btsingle">
    <w:name w:val="bt single"/>
    <w:basedOn w:val="Normal"/>
    <w:rsid w:val="003E6709"/>
    <w:pPr>
      <w:widowControl w:val="0"/>
      <w:autoSpaceDE w:val="0"/>
      <w:autoSpaceDN w:val="0"/>
      <w:adjustRightInd w:val="0"/>
      <w:ind w:left="504"/>
    </w:pPr>
    <w:rPr>
      <w:rFonts w:cs="Times New Roman"/>
      <w:szCs w:val="20"/>
      <w:lang w:eastAsia="es-AR"/>
    </w:rPr>
  </w:style>
  <w:style w:type="paragraph" w:customStyle="1" w:styleId="noteno0">
    <w:name w:val="noteno"/>
    <w:aliases w:val="pts"/>
    <w:basedOn w:val="Normal"/>
    <w:rsid w:val="003E6709"/>
    <w:pPr>
      <w:widowControl w:val="0"/>
      <w:autoSpaceDE w:val="0"/>
      <w:autoSpaceDN w:val="0"/>
      <w:adjustRightInd w:val="0"/>
      <w:spacing w:after="144"/>
    </w:pPr>
    <w:rPr>
      <w:rFonts w:cs="Times New Roman"/>
      <w:b/>
      <w:bCs/>
      <w:szCs w:val="20"/>
      <w:lang w:eastAsia="es-AR"/>
    </w:rPr>
  </w:style>
  <w:style w:type="paragraph" w:customStyle="1" w:styleId="DefaultText">
    <w:name w:val="Default Text"/>
    <w:basedOn w:val="Normal"/>
    <w:rsid w:val="003E6709"/>
    <w:pPr>
      <w:widowControl w:val="0"/>
      <w:autoSpaceDE w:val="0"/>
      <w:autoSpaceDN w:val="0"/>
      <w:adjustRightInd w:val="0"/>
    </w:pPr>
    <w:rPr>
      <w:rFonts w:cs="Times New Roman"/>
      <w:szCs w:val="20"/>
      <w:lang w:eastAsia="es-AR"/>
    </w:rPr>
  </w:style>
  <w:style w:type="paragraph" w:customStyle="1" w:styleId="10-6">
    <w:name w:val="10-6"/>
    <w:basedOn w:val="Normal"/>
    <w:rsid w:val="003E6709"/>
    <w:pPr>
      <w:widowControl w:val="0"/>
      <w:tabs>
        <w:tab w:val="right" w:leader="dot" w:pos="5670"/>
      </w:tabs>
      <w:autoSpaceDE w:val="0"/>
      <w:autoSpaceDN w:val="0"/>
      <w:adjustRightInd w:val="0"/>
      <w:ind w:left="676"/>
    </w:pPr>
    <w:rPr>
      <w:rFonts w:cs="Times New Roman"/>
      <w:szCs w:val="20"/>
      <w:lang w:eastAsia="es-AR"/>
    </w:rPr>
  </w:style>
  <w:style w:type="paragraph" w:customStyle="1" w:styleId="Listbulletopen">
    <w:name w:val="List bullet open"/>
    <w:basedOn w:val="Normal"/>
    <w:rsid w:val="003E6709"/>
    <w:pPr>
      <w:widowControl w:val="0"/>
      <w:tabs>
        <w:tab w:val="num" w:pos="1440"/>
      </w:tabs>
      <w:autoSpaceDE w:val="0"/>
      <w:autoSpaceDN w:val="0"/>
      <w:adjustRightInd w:val="0"/>
      <w:spacing w:after="240"/>
      <w:ind w:left="1440" w:hanging="360"/>
      <w:jc w:val="both"/>
    </w:pPr>
    <w:rPr>
      <w:rFonts w:cs="Times New Roman"/>
      <w:sz w:val="19"/>
      <w:szCs w:val="19"/>
      <w:lang w:eastAsia="es-AR"/>
    </w:rPr>
  </w:style>
  <w:style w:type="paragraph" w:customStyle="1" w:styleId="hollowbullet2">
    <w:name w:val="hollow bullet 2"/>
    <w:basedOn w:val="Normal"/>
    <w:rsid w:val="003E6709"/>
    <w:pPr>
      <w:widowControl w:val="0"/>
      <w:tabs>
        <w:tab w:val="num" w:pos="1800"/>
      </w:tabs>
      <w:autoSpaceDE w:val="0"/>
      <w:autoSpaceDN w:val="0"/>
      <w:adjustRightInd w:val="0"/>
      <w:spacing w:after="240"/>
      <w:ind w:left="1800" w:hanging="360"/>
    </w:pPr>
    <w:rPr>
      <w:rFonts w:cs="Times New Roman"/>
      <w:sz w:val="19"/>
      <w:szCs w:val="19"/>
      <w:lang w:eastAsia="es-AR"/>
    </w:rPr>
  </w:style>
  <w:style w:type="paragraph" w:customStyle="1" w:styleId="3leftindent">
    <w:name w:val=".3 left indent"/>
    <w:basedOn w:val="Normal"/>
    <w:rsid w:val="003E6709"/>
    <w:pPr>
      <w:widowControl w:val="0"/>
      <w:autoSpaceDE w:val="0"/>
      <w:autoSpaceDN w:val="0"/>
      <w:adjustRightInd w:val="0"/>
      <w:spacing w:after="240"/>
      <w:ind w:left="432" w:firstLine="720"/>
      <w:jc w:val="both"/>
    </w:pPr>
    <w:rPr>
      <w:rFonts w:cs="Times New Roman"/>
      <w:color w:val="000000"/>
      <w:sz w:val="19"/>
      <w:szCs w:val="19"/>
      <w:lang w:eastAsia="es-AR"/>
    </w:rPr>
  </w:style>
  <w:style w:type="character" w:customStyle="1" w:styleId="TABLEINDENT0">
    <w:name w:val="TABLE_INDENT"/>
    <w:rsid w:val="003E6709"/>
    <w:rPr>
      <w:rFonts w:ascii="Times New Roman" w:hAnsi="Times New Roman"/>
      <w:spacing w:val="0"/>
      <w:sz w:val="20"/>
      <w:lang w:val="en-US" w:eastAsia="x-none"/>
    </w:rPr>
  </w:style>
  <w:style w:type="character" w:customStyle="1" w:styleId="table8p">
    <w:name w:val="table8p"/>
    <w:rsid w:val="003E6709"/>
    <w:rPr>
      <w:rFonts w:ascii="Times New Roman" w:hAnsi="Times New Roman"/>
      <w:spacing w:val="0"/>
      <w:sz w:val="16"/>
      <w:lang w:val="en-US" w:eastAsia="x-none"/>
    </w:rPr>
  </w:style>
  <w:style w:type="paragraph" w:customStyle="1" w:styleId="xl48">
    <w:name w:val="xl48"/>
    <w:basedOn w:val="Normal"/>
    <w:rsid w:val="003E6709"/>
    <w:pPr>
      <w:widowControl w:val="0"/>
      <w:shd w:val="clear" w:color="auto" w:fill="FFFF00"/>
      <w:autoSpaceDE w:val="0"/>
      <w:autoSpaceDN w:val="0"/>
      <w:adjustRightInd w:val="0"/>
      <w:spacing w:before="100" w:beforeAutospacing="1" w:after="100" w:afterAutospacing="1"/>
    </w:pPr>
    <w:rPr>
      <w:rFonts w:ascii="Arial Unicode MS" w:eastAsia="Arial Unicode MS" w:cs="Arial Unicode MS"/>
      <w:sz w:val="16"/>
      <w:szCs w:val="16"/>
      <w:lang w:eastAsia="es-AR"/>
    </w:rPr>
  </w:style>
  <w:style w:type="paragraph" w:customStyle="1" w:styleId="xl49">
    <w:name w:val="xl49"/>
    <w:basedOn w:val="Normal"/>
    <w:rsid w:val="003E6709"/>
    <w:pPr>
      <w:widowControl w:val="0"/>
      <w:pBdr>
        <w:top w:val="single" w:sz="4" w:space="0" w:color="000000"/>
        <w:bottom w:val="single" w:sz="4" w:space="0" w:color="000000"/>
      </w:pBdr>
      <w:autoSpaceDE w:val="0"/>
      <w:autoSpaceDN w:val="0"/>
      <w:adjustRightInd w:val="0"/>
      <w:spacing w:before="100" w:beforeAutospacing="1" w:after="100" w:afterAutospacing="1"/>
      <w:jc w:val="center"/>
    </w:pPr>
    <w:rPr>
      <w:rFonts w:ascii="Arial Unicode MS" w:eastAsia="Arial Unicode MS" w:cs="Arial Unicode MS"/>
      <w:sz w:val="16"/>
      <w:szCs w:val="16"/>
      <w:lang w:eastAsia="es-AR"/>
    </w:rPr>
  </w:style>
  <w:style w:type="character" w:customStyle="1" w:styleId="table8">
    <w:name w:val="table8"/>
    <w:rsid w:val="003E6709"/>
    <w:rPr>
      <w:rFonts w:ascii="Times New Roman" w:hAnsi="Times New Roman"/>
      <w:color w:val="000000"/>
      <w:spacing w:val="0"/>
      <w:sz w:val="16"/>
      <w:u w:val="none"/>
      <w:lang w:val="en-US" w:eastAsia="x-none"/>
    </w:rPr>
  </w:style>
  <w:style w:type="paragraph" w:customStyle="1" w:styleId="FooterLandscape0">
    <w:name w:val="Footer Landscape*"/>
    <w:basedOn w:val="Normal"/>
    <w:rsid w:val="003E6709"/>
    <w:pPr>
      <w:widowControl w:val="0"/>
      <w:tabs>
        <w:tab w:val="left" w:pos="0"/>
        <w:tab w:val="center" w:pos="7389"/>
        <w:tab w:val="right" w:pos="14773"/>
      </w:tabs>
      <w:autoSpaceDE w:val="0"/>
      <w:autoSpaceDN w:val="0"/>
      <w:adjustRightInd w:val="0"/>
    </w:pPr>
    <w:rPr>
      <w:rFonts w:cs="Times New Roman"/>
      <w:sz w:val="19"/>
      <w:szCs w:val="19"/>
      <w:lang w:eastAsia="es-AR"/>
    </w:rPr>
  </w:style>
  <w:style w:type="paragraph" w:customStyle="1" w:styleId="i">
    <w:name w:val="(i)"/>
    <w:basedOn w:val="Normal"/>
    <w:rsid w:val="003E6709"/>
    <w:pPr>
      <w:widowControl w:val="0"/>
      <w:tabs>
        <w:tab w:val="num" w:pos="1429"/>
      </w:tabs>
      <w:autoSpaceDE w:val="0"/>
      <w:autoSpaceDN w:val="0"/>
      <w:adjustRightInd w:val="0"/>
      <w:ind w:left="1429" w:hanging="720"/>
      <w:jc w:val="both"/>
    </w:pPr>
    <w:rPr>
      <w:rFonts w:cs="Times New Roman"/>
      <w:color w:val="000000"/>
      <w:sz w:val="19"/>
      <w:szCs w:val="19"/>
      <w:lang w:eastAsia="es-AR"/>
    </w:rPr>
  </w:style>
  <w:style w:type="paragraph" w:customStyle="1" w:styleId="Sangrnormal">
    <w:name w:val="Sangr僘 normal"/>
    <w:basedOn w:val="Normal"/>
    <w:rsid w:val="003E6709"/>
    <w:pPr>
      <w:widowControl w:val="0"/>
      <w:autoSpaceDE w:val="0"/>
      <w:autoSpaceDN w:val="0"/>
      <w:adjustRightInd w:val="0"/>
      <w:spacing w:after="240" w:line="-240" w:lineRule="auto"/>
      <w:ind w:left="720" w:firstLine="1440"/>
    </w:pPr>
    <w:rPr>
      <w:rFonts w:cs="Times New Roman"/>
      <w:szCs w:val="20"/>
      <w:lang w:eastAsia="es-AR"/>
    </w:rPr>
  </w:style>
  <w:style w:type="paragraph" w:customStyle="1" w:styleId="Tabledot">
    <w:name w:val="Table dot"/>
    <w:basedOn w:val="Normal"/>
    <w:rsid w:val="003E6709"/>
    <w:pPr>
      <w:keepNext/>
      <w:widowControl w:val="0"/>
      <w:tabs>
        <w:tab w:val="left" w:leader="dot" w:pos="4073"/>
      </w:tabs>
      <w:autoSpaceDE w:val="0"/>
      <w:autoSpaceDN w:val="0"/>
      <w:adjustRightInd w:val="0"/>
    </w:pPr>
    <w:rPr>
      <w:rFonts w:cs="Times New Roman"/>
      <w:szCs w:val="20"/>
      <w:lang w:eastAsia="es-AR"/>
    </w:rPr>
  </w:style>
  <w:style w:type="character" w:customStyle="1" w:styleId="Table75pt">
    <w:name w:val="Table 7.5pt"/>
    <w:rsid w:val="003E6709"/>
    <w:rPr>
      <w:rFonts w:ascii="Times New Roman" w:hAnsi="Times New Roman"/>
      <w:spacing w:val="0"/>
      <w:sz w:val="15"/>
      <w:lang w:val="en-US" w:eastAsia="x-none"/>
    </w:rPr>
  </w:style>
  <w:style w:type="paragraph" w:customStyle="1" w:styleId="CG-Title-Center-Bold">
    <w:name w:val="CG-Title-Center-Bold"/>
    <w:aliases w:val="t1"/>
    <w:basedOn w:val="Normal"/>
    <w:next w:val="Normal"/>
    <w:rsid w:val="003E6709"/>
    <w:pPr>
      <w:keepNext/>
      <w:widowControl w:val="0"/>
      <w:autoSpaceDE w:val="0"/>
      <w:autoSpaceDN w:val="0"/>
      <w:adjustRightInd w:val="0"/>
      <w:spacing w:after="240"/>
      <w:jc w:val="center"/>
    </w:pPr>
    <w:rPr>
      <w:rFonts w:cs="Times New Roman"/>
      <w:b/>
      <w:bCs/>
      <w:szCs w:val="20"/>
      <w:lang w:eastAsia="es-AR"/>
    </w:rPr>
  </w:style>
  <w:style w:type="paragraph" w:customStyle="1" w:styleId="justifiedtext">
    <w:name w:val="justified text"/>
    <w:basedOn w:val="Saludo"/>
    <w:rsid w:val="003E6709"/>
    <w:pPr>
      <w:widowControl w:val="0"/>
      <w:tabs>
        <w:tab w:val="right" w:pos="10800"/>
      </w:tabs>
      <w:autoSpaceDE w:val="0"/>
      <w:autoSpaceDN w:val="0"/>
      <w:adjustRightInd w:val="0"/>
    </w:pPr>
    <w:rPr>
      <w:rFonts w:cs="Times New Roman"/>
      <w:b/>
      <w:bCs/>
      <w:sz w:val="18"/>
      <w:szCs w:val="18"/>
      <w:lang w:val="en-US" w:eastAsia="x-none"/>
    </w:rPr>
  </w:style>
  <w:style w:type="paragraph" w:customStyle="1" w:styleId="Dec4">
    <w:name w:val="Dec 4"/>
    <w:basedOn w:val="Normal"/>
    <w:rsid w:val="003E6709"/>
    <w:pPr>
      <w:widowControl w:val="0"/>
      <w:tabs>
        <w:tab w:val="right" w:leader="dot" w:pos="5310"/>
      </w:tabs>
      <w:autoSpaceDE w:val="0"/>
      <w:autoSpaceDN w:val="0"/>
      <w:adjustRightInd w:val="0"/>
    </w:pPr>
    <w:rPr>
      <w:rFonts w:cs="Times New Roman"/>
      <w:szCs w:val="20"/>
      <w:lang w:eastAsia="es-AR"/>
    </w:rPr>
  </w:style>
  <w:style w:type="character" w:customStyle="1" w:styleId="iManageFooter">
    <w:name w:val="iManage Footer"/>
    <w:rsid w:val="003E6709"/>
    <w:rPr>
      <w:rFonts w:ascii="Times New Roman" w:hAnsi="Times New Roman"/>
      <w:noProof/>
      <w:spacing w:val="0"/>
      <w:sz w:val="16"/>
    </w:rPr>
  </w:style>
  <w:style w:type="paragraph" w:customStyle="1" w:styleId="CG-Bullet">
    <w:name w:val="CG-Bullet"/>
    <w:aliases w:val="b1"/>
    <w:basedOn w:val="Normal"/>
    <w:autoRedefine/>
    <w:rsid w:val="003E6709"/>
    <w:pPr>
      <w:widowControl w:val="0"/>
      <w:autoSpaceDE w:val="0"/>
      <w:autoSpaceDN w:val="0"/>
      <w:adjustRightInd w:val="0"/>
      <w:spacing w:after="240"/>
    </w:pPr>
    <w:rPr>
      <w:rFonts w:cs="Times New Roman"/>
      <w:szCs w:val="20"/>
      <w:lang w:eastAsia="es-AR"/>
    </w:rPr>
  </w:style>
  <w:style w:type="paragraph" w:customStyle="1" w:styleId="CG-DblInd05">
    <w:name w:val="CG-Dbl Ind 0.5"/>
    <w:aliases w:val="i4"/>
    <w:basedOn w:val="Normal"/>
    <w:rsid w:val="003E6709"/>
    <w:pPr>
      <w:widowControl w:val="0"/>
      <w:autoSpaceDE w:val="0"/>
      <w:autoSpaceDN w:val="0"/>
      <w:adjustRightInd w:val="0"/>
      <w:spacing w:after="240"/>
      <w:ind w:left="720" w:right="720"/>
    </w:pPr>
    <w:rPr>
      <w:rFonts w:cs="Times New Roman"/>
      <w:szCs w:val="20"/>
      <w:lang w:eastAsia="es-AR"/>
    </w:rPr>
  </w:style>
  <w:style w:type="paragraph" w:customStyle="1" w:styleId="CG-DblSp">
    <w:name w:val="CG-Dbl Sp"/>
    <w:aliases w:val="d1"/>
    <w:basedOn w:val="Normal"/>
    <w:rsid w:val="003E6709"/>
    <w:pPr>
      <w:widowControl w:val="0"/>
      <w:autoSpaceDE w:val="0"/>
      <w:autoSpaceDN w:val="0"/>
      <w:adjustRightInd w:val="0"/>
      <w:spacing w:line="480" w:lineRule="auto"/>
    </w:pPr>
    <w:rPr>
      <w:rFonts w:cs="Times New Roman"/>
      <w:szCs w:val="20"/>
      <w:lang w:eastAsia="es-AR"/>
    </w:rPr>
  </w:style>
  <w:style w:type="paragraph" w:customStyle="1" w:styleId="CG-DblSp05">
    <w:name w:val="CG-Dbl Sp 0.5"/>
    <w:aliases w:val="d2"/>
    <w:basedOn w:val="Normal"/>
    <w:rsid w:val="003E6709"/>
    <w:pPr>
      <w:widowControl w:val="0"/>
      <w:autoSpaceDE w:val="0"/>
      <w:autoSpaceDN w:val="0"/>
      <w:adjustRightInd w:val="0"/>
      <w:spacing w:line="480" w:lineRule="auto"/>
      <w:ind w:firstLine="720"/>
    </w:pPr>
    <w:rPr>
      <w:rFonts w:cs="Times New Roman"/>
      <w:szCs w:val="20"/>
      <w:lang w:eastAsia="es-AR"/>
    </w:rPr>
  </w:style>
  <w:style w:type="paragraph" w:customStyle="1" w:styleId="CG-DblSp1">
    <w:name w:val="CG-Dbl Sp 1"/>
    <w:aliases w:val="d3"/>
    <w:basedOn w:val="Normal"/>
    <w:rsid w:val="003E6709"/>
    <w:pPr>
      <w:widowControl w:val="0"/>
      <w:autoSpaceDE w:val="0"/>
      <w:autoSpaceDN w:val="0"/>
      <w:adjustRightInd w:val="0"/>
      <w:spacing w:line="480" w:lineRule="auto"/>
      <w:ind w:firstLine="1440"/>
    </w:pPr>
    <w:rPr>
      <w:rFonts w:cs="Times New Roman"/>
      <w:szCs w:val="20"/>
      <w:lang w:eastAsia="es-AR"/>
    </w:rPr>
  </w:style>
  <w:style w:type="paragraph" w:customStyle="1" w:styleId="CG-LeftInd05FL05">
    <w:name w:val="CG-Left Ind 0.5 FL 0.5"/>
    <w:aliases w:val="i2"/>
    <w:basedOn w:val="Normal"/>
    <w:rsid w:val="003E6709"/>
    <w:pPr>
      <w:widowControl w:val="0"/>
      <w:autoSpaceDE w:val="0"/>
      <w:autoSpaceDN w:val="0"/>
      <w:adjustRightInd w:val="0"/>
      <w:spacing w:after="240"/>
      <w:ind w:left="720" w:firstLine="720"/>
    </w:pPr>
    <w:rPr>
      <w:rFonts w:cs="Times New Roman"/>
      <w:szCs w:val="20"/>
      <w:lang w:eastAsia="es-AR"/>
    </w:rPr>
  </w:style>
  <w:style w:type="paragraph" w:customStyle="1" w:styleId="CG-LeftInd1">
    <w:name w:val="CG-Left Ind 1"/>
    <w:aliases w:val="i3"/>
    <w:basedOn w:val="Normal"/>
    <w:rsid w:val="003E6709"/>
    <w:pPr>
      <w:widowControl w:val="0"/>
      <w:autoSpaceDE w:val="0"/>
      <w:autoSpaceDN w:val="0"/>
      <w:adjustRightInd w:val="0"/>
      <w:spacing w:after="240"/>
      <w:ind w:left="1440" w:hanging="720"/>
    </w:pPr>
    <w:rPr>
      <w:rFonts w:cs="Times New Roman"/>
      <w:szCs w:val="20"/>
      <w:lang w:eastAsia="es-AR"/>
    </w:rPr>
  </w:style>
  <w:style w:type="paragraph" w:customStyle="1" w:styleId="CG-NumberA">
    <w:name w:val="CG-Number A"/>
    <w:aliases w:val="n1,Num1"/>
    <w:basedOn w:val="Normal"/>
    <w:rsid w:val="003E6709"/>
    <w:pPr>
      <w:widowControl w:val="0"/>
      <w:autoSpaceDE w:val="0"/>
      <w:autoSpaceDN w:val="0"/>
      <w:adjustRightInd w:val="0"/>
      <w:spacing w:after="240"/>
    </w:pPr>
    <w:rPr>
      <w:rFonts w:cs="Times New Roman"/>
      <w:szCs w:val="20"/>
      <w:lang w:eastAsia="es-AR"/>
    </w:rPr>
  </w:style>
  <w:style w:type="paragraph" w:customStyle="1" w:styleId="CG-Numberl">
    <w:name w:val="CG-Number l"/>
    <w:aliases w:val="n4,Num4"/>
    <w:basedOn w:val="Normal"/>
    <w:rsid w:val="003E6709"/>
    <w:pPr>
      <w:widowControl w:val="0"/>
      <w:autoSpaceDE w:val="0"/>
      <w:autoSpaceDN w:val="0"/>
      <w:adjustRightInd w:val="0"/>
      <w:ind w:left="1440" w:hanging="720"/>
    </w:pPr>
    <w:rPr>
      <w:rFonts w:cs="Times New Roman"/>
      <w:szCs w:val="20"/>
      <w:lang w:eastAsia="es-AR"/>
    </w:rPr>
  </w:style>
  <w:style w:type="paragraph" w:customStyle="1" w:styleId="CG-NumberL0">
    <w:name w:val="CG-Number L"/>
    <w:aliases w:val="n2,Num2"/>
    <w:basedOn w:val="Normal"/>
    <w:rsid w:val="003E6709"/>
    <w:pPr>
      <w:widowControl w:val="0"/>
      <w:autoSpaceDE w:val="0"/>
      <w:autoSpaceDN w:val="0"/>
      <w:adjustRightInd w:val="0"/>
      <w:ind w:left="1440" w:hanging="720"/>
    </w:pPr>
    <w:rPr>
      <w:rFonts w:cs="Times New Roman"/>
      <w:szCs w:val="20"/>
      <w:lang w:eastAsia="es-AR"/>
    </w:rPr>
  </w:style>
  <w:style w:type="paragraph" w:customStyle="1" w:styleId="CG-Numberr">
    <w:name w:val="CG-Number r"/>
    <w:aliases w:val="n5,num5"/>
    <w:basedOn w:val="Normal"/>
    <w:rsid w:val="003E6709"/>
    <w:pPr>
      <w:widowControl w:val="0"/>
      <w:autoSpaceDE w:val="0"/>
      <w:autoSpaceDN w:val="0"/>
      <w:adjustRightInd w:val="0"/>
      <w:ind w:hanging="720"/>
    </w:pPr>
    <w:rPr>
      <w:rFonts w:cs="Times New Roman"/>
      <w:szCs w:val="20"/>
      <w:lang w:eastAsia="es-AR"/>
    </w:rPr>
  </w:style>
  <w:style w:type="paragraph" w:customStyle="1" w:styleId="CG-NumberR0">
    <w:name w:val="CG-Number R"/>
    <w:aliases w:val="n3,Num3"/>
    <w:basedOn w:val="Normal"/>
    <w:rsid w:val="003E6709"/>
    <w:pPr>
      <w:widowControl w:val="0"/>
      <w:autoSpaceDE w:val="0"/>
      <w:autoSpaceDN w:val="0"/>
      <w:adjustRightInd w:val="0"/>
      <w:ind w:left="1440"/>
    </w:pPr>
    <w:rPr>
      <w:rFonts w:cs="Times New Roman"/>
      <w:szCs w:val="20"/>
      <w:lang w:eastAsia="es-AR"/>
    </w:rPr>
  </w:style>
  <w:style w:type="paragraph" w:customStyle="1" w:styleId="CG-OneandOne-Half1">
    <w:name w:val="CG-One and One-Half 1"/>
    <w:aliases w:val="o1"/>
    <w:basedOn w:val="Normal"/>
    <w:rsid w:val="003E6709"/>
    <w:pPr>
      <w:widowControl w:val="0"/>
      <w:autoSpaceDE w:val="0"/>
      <w:autoSpaceDN w:val="0"/>
      <w:adjustRightInd w:val="0"/>
      <w:spacing w:after="120" w:line="360" w:lineRule="auto"/>
      <w:ind w:firstLine="1440"/>
    </w:pPr>
    <w:rPr>
      <w:rFonts w:cs="Times New Roman"/>
      <w:szCs w:val="20"/>
      <w:lang w:eastAsia="es-AR"/>
    </w:rPr>
  </w:style>
  <w:style w:type="paragraph" w:customStyle="1" w:styleId="CG-Sig">
    <w:name w:val="CG-Sig"/>
    <w:aliases w:val="sg1"/>
    <w:basedOn w:val="Normal"/>
    <w:rsid w:val="003E6709"/>
    <w:pPr>
      <w:keepLines/>
      <w:widowControl w:val="0"/>
      <w:tabs>
        <w:tab w:val="left" w:pos="5400"/>
        <w:tab w:val="left" w:pos="8640"/>
      </w:tabs>
      <w:autoSpaceDE w:val="0"/>
      <w:autoSpaceDN w:val="0"/>
      <w:adjustRightInd w:val="0"/>
      <w:spacing w:after="480"/>
      <w:ind w:left="5400" w:hanging="360"/>
    </w:pPr>
    <w:rPr>
      <w:rFonts w:cs="Times New Roman"/>
      <w:szCs w:val="20"/>
      <w:lang w:eastAsia="es-AR"/>
    </w:rPr>
  </w:style>
  <w:style w:type="paragraph" w:customStyle="1" w:styleId="CG-SigLeft">
    <w:name w:val="CG-Sig Left"/>
    <w:aliases w:val="sg3"/>
    <w:basedOn w:val="Normal"/>
    <w:rsid w:val="003E6709"/>
    <w:pPr>
      <w:keepLines/>
      <w:widowControl w:val="0"/>
      <w:tabs>
        <w:tab w:val="left" w:pos="360"/>
        <w:tab w:val="left" w:pos="4050"/>
      </w:tabs>
      <w:autoSpaceDE w:val="0"/>
      <w:autoSpaceDN w:val="0"/>
      <w:adjustRightInd w:val="0"/>
      <w:spacing w:after="480"/>
      <w:ind w:left="360" w:hanging="360"/>
    </w:pPr>
    <w:rPr>
      <w:rFonts w:cs="Times New Roman"/>
      <w:szCs w:val="20"/>
      <w:lang w:eastAsia="es-AR"/>
    </w:rPr>
  </w:style>
  <w:style w:type="paragraph" w:customStyle="1" w:styleId="CG-SigLtr">
    <w:name w:val="CG-Sig Ltr"/>
    <w:aliases w:val="sg2"/>
    <w:basedOn w:val="Normal"/>
    <w:rsid w:val="003E6709"/>
    <w:pPr>
      <w:keepNext/>
      <w:widowControl w:val="0"/>
      <w:autoSpaceDE w:val="0"/>
      <w:autoSpaceDN w:val="0"/>
      <w:adjustRightInd w:val="0"/>
      <w:spacing w:after="720"/>
      <w:ind w:left="5040"/>
    </w:pPr>
    <w:rPr>
      <w:rFonts w:cs="Times New Roman"/>
      <w:szCs w:val="20"/>
      <w:lang w:eastAsia="es-AR"/>
    </w:rPr>
  </w:style>
  <w:style w:type="paragraph" w:customStyle="1" w:styleId="CG-SingleSp1">
    <w:name w:val="CG-Single Sp 1"/>
    <w:aliases w:val="s3"/>
    <w:basedOn w:val="Normal"/>
    <w:rsid w:val="003E6709"/>
    <w:pPr>
      <w:widowControl w:val="0"/>
      <w:autoSpaceDE w:val="0"/>
      <w:autoSpaceDN w:val="0"/>
      <w:adjustRightInd w:val="0"/>
      <w:spacing w:after="240"/>
      <w:ind w:firstLine="1440"/>
    </w:pPr>
    <w:rPr>
      <w:rFonts w:cs="Times New Roman"/>
      <w:szCs w:val="20"/>
      <w:lang w:eastAsia="es-AR"/>
    </w:rPr>
  </w:style>
  <w:style w:type="paragraph" w:customStyle="1" w:styleId="CG-Title-Center-Underscore">
    <w:name w:val="CG-Title-Center-Underscore"/>
    <w:aliases w:val="t2"/>
    <w:basedOn w:val="Normal"/>
    <w:next w:val="CG-SingleSp1"/>
    <w:rsid w:val="003E6709"/>
    <w:pPr>
      <w:keepNext/>
      <w:widowControl w:val="0"/>
      <w:autoSpaceDE w:val="0"/>
      <w:autoSpaceDN w:val="0"/>
      <w:adjustRightInd w:val="0"/>
      <w:spacing w:after="240"/>
      <w:jc w:val="center"/>
    </w:pPr>
    <w:rPr>
      <w:rFonts w:cs="Times New Roman"/>
      <w:szCs w:val="20"/>
      <w:u w:val="single"/>
      <w:lang w:eastAsia="es-AR"/>
    </w:rPr>
  </w:style>
  <w:style w:type="paragraph" w:customStyle="1" w:styleId="CG-Title-Left-Italic">
    <w:name w:val="CG-Title-Left-Italic"/>
    <w:aliases w:val="t6,t8"/>
    <w:basedOn w:val="Normal"/>
    <w:next w:val="Normal"/>
    <w:rsid w:val="003E6709"/>
    <w:pPr>
      <w:keepNext/>
      <w:widowControl w:val="0"/>
      <w:autoSpaceDE w:val="0"/>
      <w:autoSpaceDN w:val="0"/>
      <w:adjustRightInd w:val="0"/>
      <w:spacing w:after="240"/>
      <w:ind w:left="720"/>
    </w:pPr>
    <w:rPr>
      <w:rFonts w:cs="Times New Roman"/>
      <w:i/>
      <w:iCs/>
      <w:szCs w:val="20"/>
      <w:lang w:eastAsia="es-AR"/>
    </w:rPr>
  </w:style>
  <w:style w:type="paragraph" w:customStyle="1" w:styleId="CG-Title-LeftInd-Italic">
    <w:name w:val="CG-Title-Left Ind-Italic"/>
    <w:aliases w:val="t7"/>
    <w:basedOn w:val="Normal"/>
    <w:next w:val="Normal"/>
    <w:rsid w:val="003E6709"/>
    <w:pPr>
      <w:keepNext/>
      <w:widowControl w:val="0"/>
      <w:autoSpaceDE w:val="0"/>
      <w:autoSpaceDN w:val="0"/>
      <w:adjustRightInd w:val="0"/>
      <w:spacing w:after="240"/>
      <w:ind w:firstLine="720"/>
    </w:pPr>
    <w:rPr>
      <w:rFonts w:cs="Times New Roman"/>
      <w:b/>
      <w:bCs/>
      <w:i/>
      <w:iCs/>
      <w:szCs w:val="20"/>
      <w:lang w:eastAsia="es-AR"/>
    </w:rPr>
  </w:style>
  <w:style w:type="paragraph" w:customStyle="1" w:styleId="CG-Title-Left-Underscore">
    <w:name w:val="CG-Title-Left-Underscore"/>
    <w:aliases w:val="t4"/>
    <w:basedOn w:val="Normal"/>
    <w:next w:val="CG-SingleSp1"/>
    <w:rsid w:val="003E6709"/>
    <w:pPr>
      <w:keepNext/>
      <w:widowControl w:val="0"/>
      <w:autoSpaceDE w:val="0"/>
      <w:autoSpaceDN w:val="0"/>
      <w:adjustRightInd w:val="0"/>
      <w:spacing w:after="240"/>
    </w:pPr>
    <w:rPr>
      <w:rFonts w:cs="Times New Roman"/>
      <w:szCs w:val="20"/>
      <w:u w:val="single"/>
      <w:lang w:eastAsia="es-AR"/>
    </w:rPr>
  </w:style>
  <w:style w:type="character" w:customStyle="1" w:styleId="FooterRightSideText">
    <w:name w:val="FooterRightSideText"/>
    <w:rsid w:val="003E6709"/>
    <w:rPr>
      <w:rFonts w:ascii="Times New Roman" w:hAnsi="Times New Roman"/>
      <w:spacing w:val="0"/>
      <w:sz w:val="20"/>
      <w:lang w:val="en-US" w:eastAsia="x-none"/>
    </w:rPr>
  </w:style>
  <w:style w:type="paragraph" w:customStyle="1" w:styleId="ListBulletOpenIndent">
    <w:name w:val="List Bullet Open Indent"/>
    <w:basedOn w:val="Normal"/>
    <w:rsid w:val="003E6709"/>
    <w:pPr>
      <w:widowControl w:val="0"/>
      <w:tabs>
        <w:tab w:val="num" w:pos="1080"/>
      </w:tabs>
      <w:autoSpaceDE w:val="0"/>
      <w:autoSpaceDN w:val="0"/>
      <w:adjustRightInd w:val="0"/>
      <w:spacing w:after="240"/>
      <w:ind w:left="1080" w:hanging="360"/>
      <w:jc w:val="both"/>
    </w:pPr>
    <w:rPr>
      <w:rFonts w:cs="Times New Roman"/>
      <w:szCs w:val="20"/>
      <w:lang w:eastAsia="es-AR"/>
    </w:rPr>
  </w:style>
  <w:style w:type="paragraph" w:customStyle="1" w:styleId="TableBullet1">
    <w:name w:val="Table Bullet 1"/>
    <w:basedOn w:val="Normal"/>
    <w:rsid w:val="003E6709"/>
    <w:pPr>
      <w:widowControl w:val="0"/>
      <w:autoSpaceDE w:val="0"/>
      <w:autoSpaceDN w:val="0"/>
      <w:adjustRightInd w:val="0"/>
      <w:spacing w:after="60"/>
    </w:pPr>
    <w:rPr>
      <w:rFonts w:cs="Times New Roman"/>
      <w:szCs w:val="20"/>
      <w:lang w:eastAsia="es-AR"/>
    </w:rPr>
  </w:style>
  <w:style w:type="paragraph" w:customStyle="1" w:styleId="LeftHeadItal">
    <w:name w:val="Left Head Ital"/>
    <w:rsid w:val="003E6709"/>
    <w:pPr>
      <w:keepNext/>
      <w:widowControl w:val="0"/>
      <w:autoSpaceDE w:val="0"/>
      <w:autoSpaceDN w:val="0"/>
      <w:adjustRightInd w:val="0"/>
      <w:spacing w:before="0" w:after="240"/>
    </w:pPr>
    <w:rPr>
      <w:rFonts w:ascii="Times New Roman" w:eastAsia="Times New Roman" w:hAnsi="Times New Roman" w:cs="Times New Roman"/>
      <w:b/>
      <w:bCs/>
      <w:i/>
      <w:iCs/>
      <w:sz w:val="20"/>
      <w:szCs w:val="20"/>
      <w:lang w:eastAsia="es-ES"/>
    </w:rPr>
  </w:style>
  <w:style w:type="paragraph" w:customStyle="1" w:styleId="SingleSpace">
    <w:name w:val="Single Space"/>
    <w:basedOn w:val="Normal"/>
    <w:rsid w:val="003E6709"/>
    <w:pPr>
      <w:widowControl w:val="0"/>
      <w:autoSpaceDE w:val="0"/>
      <w:autoSpaceDN w:val="0"/>
      <w:adjustRightInd w:val="0"/>
      <w:spacing w:after="240"/>
      <w:ind w:firstLine="1440"/>
      <w:jc w:val="both"/>
    </w:pPr>
    <w:rPr>
      <w:rFonts w:cs="Times New Roman"/>
      <w:szCs w:val="20"/>
      <w:lang w:eastAsia="es-AR"/>
    </w:rPr>
  </w:style>
  <w:style w:type="paragraph" w:customStyle="1" w:styleId="Hanging1">
    <w:name w:val="Hanging 1"/>
    <w:basedOn w:val="CG-LeftInd1"/>
    <w:rsid w:val="003E6709"/>
    <w:pPr>
      <w:ind w:left="2160"/>
    </w:pPr>
  </w:style>
  <w:style w:type="paragraph" w:customStyle="1" w:styleId="Bullet15">
    <w:name w:val="Bullet 1.5"/>
    <w:aliases w:val="b15"/>
    <w:basedOn w:val="Normal"/>
    <w:rsid w:val="003E6709"/>
    <w:pPr>
      <w:widowControl w:val="0"/>
      <w:autoSpaceDE w:val="0"/>
      <w:autoSpaceDN w:val="0"/>
      <w:adjustRightInd w:val="0"/>
      <w:spacing w:after="240"/>
    </w:pPr>
    <w:rPr>
      <w:rFonts w:cs="Times New Roman"/>
      <w:szCs w:val="20"/>
      <w:lang w:eastAsia="es-AR"/>
    </w:rPr>
  </w:style>
  <w:style w:type="paragraph" w:customStyle="1" w:styleId="5bullet">
    <w:name w:val=".5&quot; bullet"/>
    <w:basedOn w:val="Normal"/>
    <w:rsid w:val="003E6709"/>
    <w:pPr>
      <w:widowControl w:val="0"/>
      <w:autoSpaceDE w:val="0"/>
      <w:autoSpaceDN w:val="0"/>
      <w:adjustRightInd w:val="0"/>
    </w:pPr>
    <w:rPr>
      <w:rFonts w:cs="Times New Roman"/>
      <w:szCs w:val="20"/>
      <w:lang w:eastAsia="es-AR"/>
    </w:rPr>
  </w:style>
  <w:style w:type="paragraph" w:customStyle="1" w:styleId="05bullet">
    <w:name w:val="0.5&quot; bullet"/>
    <w:basedOn w:val="Normal"/>
    <w:rsid w:val="003E6709"/>
    <w:pPr>
      <w:widowControl w:val="0"/>
      <w:autoSpaceDE w:val="0"/>
      <w:autoSpaceDN w:val="0"/>
      <w:adjustRightInd w:val="0"/>
    </w:pPr>
    <w:rPr>
      <w:rFonts w:cs="Times New Roman"/>
      <w:szCs w:val="20"/>
      <w:lang w:eastAsia="es-AR"/>
    </w:rPr>
  </w:style>
  <w:style w:type="paragraph" w:customStyle="1" w:styleId="STBBulletDash">
    <w:name w:val="STB Bullet Dash"/>
    <w:basedOn w:val="Normal"/>
    <w:rsid w:val="003E6709"/>
    <w:pPr>
      <w:widowControl w:val="0"/>
      <w:autoSpaceDE w:val="0"/>
      <w:autoSpaceDN w:val="0"/>
      <w:adjustRightInd w:val="0"/>
      <w:spacing w:after="240"/>
    </w:pPr>
    <w:rPr>
      <w:rFonts w:cs="Times New Roman"/>
      <w:szCs w:val="20"/>
      <w:lang w:eastAsia="es-AR"/>
    </w:rPr>
  </w:style>
  <w:style w:type="paragraph" w:customStyle="1" w:styleId="HeaderLandscape">
    <w:name w:val="Header Landscape*"/>
    <w:basedOn w:val="Normal"/>
    <w:rsid w:val="003E6709"/>
    <w:pPr>
      <w:widowControl w:val="0"/>
      <w:tabs>
        <w:tab w:val="left" w:pos="0"/>
        <w:tab w:val="center" w:pos="7344"/>
        <w:tab w:val="right" w:pos="14715"/>
      </w:tabs>
      <w:autoSpaceDE w:val="0"/>
      <w:autoSpaceDN w:val="0"/>
      <w:adjustRightInd w:val="0"/>
    </w:pPr>
    <w:rPr>
      <w:rFonts w:cs="Times New Roman"/>
      <w:szCs w:val="20"/>
      <w:lang w:eastAsia="es-AR"/>
    </w:rPr>
  </w:style>
  <w:style w:type="paragraph" w:customStyle="1" w:styleId="bullet50">
    <w:name w:val="bullet.5"/>
    <w:basedOn w:val="Normal"/>
    <w:rsid w:val="003E6709"/>
    <w:pPr>
      <w:widowControl w:val="0"/>
      <w:autoSpaceDE w:val="0"/>
      <w:autoSpaceDN w:val="0"/>
      <w:adjustRightInd w:val="0"/>
      <w:spacing w:after="240"/>
    </w:pPr>
    <w:rPr>
      <w:rFonts w:cs="Times New Roman"/>
      <w:szCs w:val="20"/>
      <w:lang w:eastAsia="es-AR"/>
    </w:rPr>
  </w:style>
  <w:style w:type="paragraph" w:customStyle="1" w:styleId="a0">
    <w:name w:val="(a)"/>
    <w:basedOn w:val="Normal"/>
    <w:rsid w:val="003E6709"/>
    <w:pPr>
      <w:widowControl w:val="0"/>
      <w:autoSpaceDE w:val="0"/>
      <w:autoSpaceDN w:val="0"/>
      <w:adjustRightInd w:val="0"/>
      <w:spacing w:after="240"/>
      <w:ind w:left="1440" w:hanging="720"/>
    </w:pPr>
    <w:rPr>
      <w:rFonts w:cs="Times New Roman"/>
      <w:i/>
      <w:iCs/>
      <w:szCs w:val="20"/>
      <w:lang w:eastAsia="es-AR"/>
    </w:rPr>
  </w:style>
  <w:style w:type="paragraph" w:customStyle="1" w:styleId="1stlineone">
    <w:name w:val="1st line one"/>
    <w:basedOn w:val="Normal"/>
    <w:rsid w:val="003E6709"/>
    <w:pPr>
      <w:widowControl w:val="0"/>
      <w:autoSpaceDE w:val="0"/>
      <w:autoSpaceDN w:val="0"/>
      <w:adjustRightInd w:val="0"/>
      <w:spacing w:after="240"/>
      <w:ind w:left="1440"/>
    </w:pPr>
    <w:rPr>
      <w:rFonts w:cs="Times New Roman"/>
      <w:szCs w:val="20"/>
      <w:u w:val="single"/>
      <w:lang w:eastAsia="es-AR"/>
    </w:rPr>
  </w:style>
  <w:style w:type="paragraph" w:customStyle="1" w:styleId="tt3">
    <w:name w:val="tt3"/>
    <w:basedOn w:val="CG-SingleSp052"/>
    <w:rsid w:val="003E6709"/>
  </w:style>
  <w:style w:type="paragraph" w:customStyle="1" w:styleId="CG-dot">
    <w:name w:val="CG-dot"/>
    <w:aliases w:val="dt"/>
    <w:basedOn w:val="Normal"/>
    <w:rsid w:val="003E6709"/>
    <w:pPr>
      <w:widowControl w:val="0"/>
      <w:autoSpaceDE w:val="0"/>
      <w:autoSpaceDN w:val="0"/>
      <w:adjustRightInd w:val="0"/>
      <w:spacing w:after="240"/>
      <w:ind w:left="1440" w:hanging="720"/>
    </w:pPr>
    <w:rPr>
      <w:rFonts w:cs="Times New Roman"/>
      <w:szCs w:val="20"/>
      <w:lang w:eastAsia="es-AR"/>
    </w:rPr>
  </w:style>
  <w:style w:type="paragraph" w:customStyle="1" w:styleId="Bullet3">
    <w:name w:val="Bullet 3"/>
    <w:basedOn w:val="Normal"/>
    <w:rsid w:val="003E6709"/>
    <w:pPr>
      <w:widowControl w:val="0"/>
      <w:autoSpaceDE w:val="0"/>
      <w:autoSpaceDN w:val="0"/>
      <w:adjustRightInd w:val="0"/>
      <w:spacing w:after="144"/>
      <w:jc w:val="both"/>
    </w:pPr>
    <w:rPr>
      <w:rFonts w:cs="Times New Roman"/>
      <w:szCs w:val="20"/>
      <w:lang w:eastAsia="es-AR"/>
    </w:rPr>
  </w:style>
  <w:style w:type="paragraph" w:customStyle="1" w:styleId="Number3">
    <w:name w:val="Number 3"/>
    <w:basedOn w:val="Normal"/>
    <w:rsid w:val="003E6709"/>
    <w:pPr>
      <w:widowControl w:val="0"/>
      <w:autoSpaceDE w:val="0"/>
      <w:autoSpaceDN w:val="0"/>
      <w:adjustRightInd w:val="0"/>
      <w:spacing w:after="144"/>
      <w:jc w:val="both"/>
    </w:pPr>
    <w:rPr>
      <w:rFonts w:cs="Times New Roman"/>
      <w:szCs w:val="20"/>
      <w:lang w:eastAsia="es-AR"/>
    </w:rPr>
  </w:style>
  <w:style w:type="paragraph" w:customStyle="1" w:styleId="TableHead9">
    <w:name w:val="Table Head9"/>
    <w:basedOn w:val="Normal"/>
    <w:rsid w:val="003E6709"/>
    <w:pPr>
      <w:widowControl w:val="0"/>
      <w:tabs>
        <w:tab w:val="right" w:leader="dot" w:pos="5310"/>
      </w:tabs>
      <w:autoSpaceDE w:val="0"/>
      <w:autoSpaceDN w:val="0"/>
      <w:adjustRightInd w:val="0"/>
      <w:jc w:val="center"/>
    </w:pPr>
    <w:rPr>
      <w:rFonts w:cs="Times New Roman"/>
      <w:b/>
      <w:bCs/>
      <w:sz w:val="18"/>
      <w:szCs w:val="18"/>
      <w:lang w:eastAsia="es-AR"/>
    </w:rPr>
  </w:style>
  <w:style w:type="paragraph" w:customStyle="1" w:styleId="Tablehead10">
    <w:name w:val="Table head 10"/>
    <w:basedOn w:val="Normal"/>
    <w:rsid w:val="003E6709"/>
    <w:pPr>
      <w:widowControl w:val="0"/>
      <w:tabs>
        <w:tab w:val="right" w:leader="dot" w:pos="5310"/>
      </w:tabs>
      <w:autoSpaceDE w:val="0"/>
      <w:autoSpaceDN w:val="0"/>
      <w:adjustRightInd w:val="0"/>
      <w:jc w:val="center"/>
    </w:pPr>
    <w:rPr>
      <w:rFonts w:cs="Times New Roman"/>
      <w:b/>
      <w:bCs/>
      <w:szCs w:val="20"/>
      <w:lang w:eastAsia="es-AR"/>
    </w:rPr>
  </w:style>
  <w:style w:type="paragraph" w:customStyle="1" w:styleId="Table4">
    <w:name w:val="Table 4"/>
    <w:basedOn w:val="Normal"/>
    <w:rsid w:val="003E6709"/>
    <w:pPr>
      <w:widowControl w:val="0"/>
      <w:tabs>
        <w:tab w:val="right" w:leader="dot" w:pos="5310"/>
      </w:tabs>
      <w:autoSpaceDE w:val="0"/>
      <w:autoSpaceDN w:val="0"/>
      <w:adjustRightInd w:val="0"/>
    </w:pPr>
    <w:rPr>
      <w:rFonts w:cs="Times New Roman"/>
      <w:sz w:val="8"/>
      <w:szCs w:val="8"/>
      <w:lang w:eastAsia="es-AR"/>
    </w:rPr>
  </w:style>
  <w:style w:type="paragraph" w:customStyle="1" w:styleId="lgdash-1">
    <w:name w:val="lgdash-1"/>
    <w:basedOn w:val="Normal"/>
    <w:rsid w:val="003E6709"/>
    <w:pPr>
      <w:widowControl w:val="0"/>
      <w:autoSpaceDE w:val="0"/>
      <w:autoSpaceDN w:val="0"/>
      <w:adjustRightInd w:val="0"/>
      <w:jc w:val="both"/>
    </w:pPr>
    <w:rPr>
      <w:rFonts w:cs="Times New Roman"/>
      <w:szCs w:val="20"/>
      <w:lang w:eastAsia="es-AR"/>
    </w:rPr>
  </w:style>
  <w:style w:type="paragraph" w:customStyle="1" w:styleId="Table8-8">
    <w:name w:val="Table 8-8"/>
    <w:basedOn w:val="Normal"/>
    <w:rsid w:val="003E6709"/>
    <w:pPr>
      <w:widowControl w:val="0"/>
      <w:tabs>
        <w:tab w:val="right" w:leader="dot" w:pos="5670"/>
      </w:tabs>
      <w:autoSpaceDE w:val="0"/>
      <w:autoSpaceDN w:val="0"/>
      <w:adjustRightInd w:val="0"/>
      <w:ind w:left="676"/>
    </w:pPr>
    <w:rPr>
      <w:rFonts w:cs="Times New Roman"/>
      <w:sz w:val="16"/>
      <w:szCs w:val="16"/>
      <w:lang w:eastAsia="es-AR"/>
    </w:rPr>
  </w:style>
  <w:style w:type="paragraph" w:customStyle="1" w:styleId="TextIndent2">
    <w:name w:val="Text Indent 2"/>
    <w:basedOn w:val="Normal"/>
    <w:rsid w:val="003E6709"/>
    <w:pPr>
      <w:widowControl w:val="0"/>
      <w:autoSpaceDE w:val="0"/>
      <w:autoSpaceDN w:val="0"/>
      <w:adjustRightInd w:val="0"/>
      <w:ind w:left="2088"/>
      <w:jc w:val="both"/>
    </w:pPr>
    <w:rPr>
      <w:rFonts w:cs="Times New Roman"/>
      <w:szCs w:val="20"/>
      <w:lang w:eastAsia="es-AR"/>
    </w:rPr>
  </w:style>
  <w:style w:type="paragraph" w:customStyle="1" w:styleId="lgdash2">
    <w:name w:val="lgdash2"/>
    <w:basedOn w:val="Normal"/>
    <w:rsid w:val="003E6709"/>
    <w:pPr>
      <w:widowControl w:val="0"/>
      <w:autoSpaceDE w:val="0"/>
      <w:autoSpaceDN w:val="0"/>
      <w:adjustRightInd w:val="0"/>
      <w:jc w:val="both"/>
    </w:pPr>
    <w:rPr>
      <w:rFonts w:cs="Times New Roman"/>
      <w:szCs w:val="20"/>
      <w:lang w:eastAsia="es-AR"/>
    </w:rPr>
  </w:style>
  <w:style w:type="paragraph" w:customStyle="1" w:styleId="Number2">
    <w:name w:val="Number 2"/>
    <w:basedOn w:val="Normal"/>
    <w:rsid w:val="003E6709"/>
    <w:pPr>
      <w:widowControl w:val="0"/>
      <w:autoSpaceDE w:val="0"/>
      <w:autoSpaceDN w:val="0"/>
      <w:adjustRightInd w:val="0"/>
      <w:spacing w:after="144"/>
      <w:jc w:val="both"/>
    </w:pPr>
    <w:rPr>
      <w:rFonts w:cs="Times New Roman"/>
      <w:szCs w:val="20"/>
      <w:lang w:eastAsia="es-AR"/>
    </w:rPr>
  </w:style>
  <w:style w:type="paragraph" w:customStyle="1" w:styleId="dashpg8">
    <w:name w:val="dash pg8"/>
    <w:basedOn w:val="Normal"/>
    <w:rsid w:val="003E6709"/>
    <w:pPr>
      <w:widowControl w:val="0"/>
      <w:autoSpaceDE w:val="0"/>
      <w:autoSpaceDN w:val="0"/>
      <w:adjustRightInd w:val="0"/>
    </w:pPr>
    <w:rPr>
      <w:rFonts w:cs="Times New Roman"/>
      <w:szCs w:val="20"/>
      <w:lang w:eastAsia="es-AR"/>
    </w:rPr>
  </w:style>
  <w:style w:type="paragraph" w:customStyle="1" w:styleId="2ndLNp57">
    <w:name w:val="2nd LN p.57"/>
    <w:basedOn w:val="Normal"/>
    <w:rsid w:val="003E6709"/>
    <w:pPr>
      <w:widowControl w:val="0"/>
      <w:autoSpaceDE w:val="0"/>
      <w:autoSpaceDN w:val="0"/>
      <w:adjustRightInd w:val="0"/>
      <w:ind w:left="129"/>
    </w:pPr>
    <w:rPr>
      <w:rFonts w:cs="Times New Roman"/>
      <w:sz w:val="16"/>
      <w:szCs w:val="16"/>
      <w:lang w:eastAsia="es-AR"/>
    </w:rPr>
  </w:style>
  <w:style w:type="paragraph" w:customStyle="1" w:styleId="dash2ndline">
    <w:name w:val="dash 2nd line"/>
    <w:basedOn w:val="Normal"/>
    <w:rsid w:val="003E6709"/>
    <w:pPr>
      <w:widowControl w:val="0"/>
      <w:autoSpaceDE w:val="0"/>
      <w:autoSpaceDN w:val="0"/>
      <w:adjustRightInd w:val="0"/>
      <w:ind w:left="273"/>
    </w:pPr>
    <w:rPr>
      <w:rFonts w:cs="Times New Roman"/>
      <w:sz w:val="16"/>
      <w:szCs w:val="16"/>
      <w:lang w:eastAsia="es-AR"/>
    </w:rPr>
  </w:style>
  <w:style w:type="paragraph" w:customStyle="1" w:styleId="Pg57dash">
    <w:name w:val="Pg 57 dash"/>
    <w:basedOn w:val="Normal"/>
    <w:rsid w:val="003E6709"/>
    <w:pPr>
      <w:widowControl w:val="0"/>
      <w:autoSpaceDE w:val="0"/>
      <w:autoSpaceDN w:val="0"/>
      <w:adjustRightInd w:val="0"/>
    </w:pPr>
    <w:rPr>
      <w:rFonts w:cs="Times New Roman"/>
      <w:sz w:val="16"/>
      <w:szCs w:val="16"/>
      <w:lang w:eastAsia="es-AR"/>
    </w:rPr>
  </w:style>
  <w:style w:type="paragraph" w:customStyle="1" w:styleId="Page57TB9">
    <w:name w:val="Page 57 TB 9"/>
    <w:basedOn w:val="Normal"/>
    <w:rsid w:val="003E6709"/>
    <w:pPr>
      <w:widowControl w:val="0"/>
      <w:tabs>
        <w:tab w:val="right" w:leader="dot" w:pos="5310"/>
      </w:tabs>
      <w:autoSpaceDE w:val="0"/>
      <w:autoSpaceDN w:val="0"/>
      <w:adjustRightInd w:val="0"/>
    </w:pPr>
    <w:rPr>
      <w:rFonts w:cs="Times New Roman"/>
      <w:sz w:val="18"/>
      <w:szCs w:val="18"/>
      <w:lang w:eastAsia="es-AR"/>
    </w:rPr>
  </w:style>
  <w:style w:type="paragraph" w:customStyle="1" w:styleId="10-4">
    <w:name w:val="10-4"/>
    <w:basedOn w:val="Normal"/>
    <w:rsid w:val="003E6709"/>
    <w:pPr>
      <w:widowControl w:val="0"/>
      <w:tabs>
        <w:tab w:val="right" w:leader="dot" w:pos="5310"/>
      </w:tabs>
      <w:autoSpaceDE w:val="0"/>
      <w:autoSpaceDN w:val="0"/>
      <w:adjustRightInd w:val="0"/>
      <w:ind w:left="388"/>
    </w:pPr>
    <w:rPr>
      <w:rFonts w:cs="Times New Roman"/>
      <w:szCs w:val="20"/>
      <w:lang w:eastAsia="es-AR"/>
    </w:rPr>
  </w:style>
  <w:style w:type="paragraph" w:customStyle="1" w:styleId="statusline">
    <w:name w:val="status line"/>
    <w:basedOn w:val="Normal"/>
    <w:rsid w:val="003E6709"/>
    <w:pPr>
      <w:widowControl w:val="0"/>
      <w:autoSpaceDE w:val="0"/>
      <w:autoSpaceDN w:val="0"/>
      <w:adjustRightInd w:val="0"/>
    </w:pPr>
    <w:rPr>
      <w:rFonts w:cs="Times New Roman"/>
      <w:sz w:val="14"/>
      <w:szCs w:val="14"/>
      <w:lang w:eastAsia="es-AR"/>
    </w:rPr>
  </w:style>
  <w:style w:type="paragraph" w:customStyle="1" w:styleId="TextIndent">
    <w:name w:val="Text Indent"/>
    <w:basedOn w:val="Normal"/>
    <w:rsid w:val="003E6709"/>
    <w:pPr>
      <w:widowControl w:val="0"/>
      <w:autoSpaceDE w:val="0"/>
      <w:autoSpaceDN w:val="0"/>
      <w:adjustRightInd w:val="0"/>
      <w:ind w:left="432" w:firstLine="432"/>
      <w:jc w:val="both"/>
    </w:pPr>
    <w:rPr>
      <w:rFonts w:cs="Times New Roman"/>
      <w:szCs w:val="20"/>
      <w:lang w:eastAsia="es-AR"/>
    </w:rPr>
  </w:style>
  <w:style w:type="paragraph" w:customStyle="1" w:styleId="Smalldash">
    <w:name w:val="Small dash"/>
    <w:basedOn w:val="Normal"/>
    <w:rsid w:val="003E6709"/>
    <w:pPr>
      <w:widowControl w:val="0"/>
      <w:autoSpaceDE w:val="0"/>
      <w:autoSpaceDN w:val="0"/>
      <w:adjustRightInd w:val="0"/>
    </w:pPr>
    <w:rPr>
      <w:rFonts w:cs="Times New Roman"/>
      <w:szCs w:val="20"/>
      <w:lang w:eastAsia="es-AR"/>
    </w:rPr>
  </w:style>
  <w:style w:type="paragraph" w:customStyle="1" w:styleId="Table2">
    <w:name w:val="Table2"/>
    <w:basedOn w:val="Normal"/>
    <w:rsid w:val="003E6709"/>
    <w:pPr>
      <w:widowControl w:val="0"/>
      <w:tabs>
        <w:tab w:val="right" w:leader="dot" w:pos="5310"/>
      </w:tabs>
      <w:autoSpaceDE w:val="0"/>
      <w:autoSpaceDN w:val="0"/>
      <w:adjustRightInd w:val="0"/>
    </w:pPr>
    <w:rPr>
      <w:rFonts w:cs="Times New Roman"/>
      <w:szCs w:val="20"/>
      <w:lang w:eastAsia="es-AR"/>
    </w:rPr>
  </w:style>
  <w:style w:type="paragraph" w:customStyle="1" w:styleId="Bullet2">
    <w:name w:val="Bullet 2"/>
    <w:basedOn w:val="Normal"/>
    <w:rsid w:val="003E6709"/>
    <w:pPr>
      <w:widowControl w:val="0"/>
      <w:autoSpaceDE w:val="0"/>
      <w:autoSpaceDN w:val="0"/>
      <w:adjustRightInd w:val="0"/>
      <w:spacing w:after="144"/>
      <w:jc w:val="both"/>
    </w:pPr>
    <w:rPr>
      <w:rFonts w:cs="Times New Roman"/>
      <w:szCs w:val="20"/>
      <w:lang w:eastAsia="es-AR"/>
    </w:rPr>
  </w:style>
  <w:style w:type="paragraph" w:customStyle="1" w:styleId="table20">
    <w:name w:val="table 2"/>
    <w:basedOn w:val="Normal"/>
    <w:rsid w:val="003E6709"/>
    <w:pPr>
      <w:widowControl w:val="0"/>
      <w:tabs>
        <w:tab w:val="right" w:leader="dot" w:pos="5310"/>
      </w:tabs>
      <w:autoSpaceDE w:val="0"/>
      <w:autoSpaceDN w:val="0"/>
      <w:adjustRightInd w:val="0"/>
      <w:ind w:left="43"/>
    </w:pPr>
    <w:rPr>
      <w:rFonts w:cs="Times New Roman"/>
      <w:szCs w:val="20"/>
      <w:lang w:eastAsia="es-AR"/>
    </w:rPr>
  </w:style>
  <w:style w:type="paragraph" w:customStyle="1" w:styleId="TableDash">
    <w:name w:val="Table Dash"/>
    <w:basedOn w:val="Normal"/>
    <w:rsid w:val="003E6709"/>
    <w:pPr>
      <w:widowControl w:val="0"/>
      <w:autoSpaceDE w:val="0"/>
      <w:autoSpaceDN w:val="0"/>
      <w:adjustRightInd w:val="0"/>
    </w:pPr>
    <w:rPr>
      <w:rFonts w:cs="Times New Roman"/>
      <w:szCs w:val="20"/>
      <w:lang w:eastAsia="es-AR"/>
    </w:rPr>
  </w:style>
  <w:style w:type="paragraph" w:customStyle="1" w:styleId="indexindent">
    <w:name w:val="index indent"/>
    <w:basedOn w:val="Normal"/>
    <w:rsid w:val="003E6709"/>
    <w:pPr>
      <w:widowControl w:val="0"/>
      <w:autoSpaceDE w:val="0"/>
      <w:autoSpaceDN w:val="0"/>
      <w:adjustRightInd w:val="0"/>
      <w:ind w:left="273"/>
    </w:pPr>
    <w:rPr>
      <w:rFonts w:cs="Times New Roman"/>
      <w:szCs w:val="20"/>
      <w:lang w:eastAsia="es-AR"/>
    </w:rPr>
  </w:style>
  <w:style w:type="paragraph" w:customStyle="1" w:styleId="tabletxt-4">
    <w:name w:val="table txt-4"/>
    <w:basedOn w:val="Normal"/>
    <w:rsid w:val="003E6709"/>
    <w:pPr>
      <w:widowControl w:val="0"/>
      <w:tabs>
        <w:tab w:val="right" w:leader="dot" w:pos="5310"/>
      </w:tabs>
      <w:autoSpaceDE w:val="0"/>
      <w:autoSpaceDN w:val="0"/>
      <w:adjustRightInd w:val="0"/>
      <w:ind w:left="273"/>
    </w:pPr>
    <w:rPr>
      <w:rFonts w:cs="Times New Roman"/>
      <w:sz w:val="16"/>
      <w:szCs w:val="16"/>
      <w:lang w:eastAsia="es-AR"/>
    </w:rPr>
  </w:style>
  <w:style w:type="paragraph" w:customStyle="1" w:styleId="tabletxt-2">
    <w:name w:val="table txt-2"/>
    <w:basedOn w:val="Normal"/>
    <w:rsid w:val="003E6709"/>
    <w:pPr>
      <w:widowControl w:val="0"/>
      <w:tabs>
        <w:tab w:val="right" w:leader="dot" w:pos="5310"/>
      </w:tabs>
      <w:autoSpaceDE w:val="0"/>
      <w:autoSpaceDN w:val="0"/>
      <w:adjustRightInd w:val="0"/>
      <w:ind w:left="172"/>
    </w:pPr>
    <w:rPr>
      <w:rFonts w:cs="Times New Roman"/>
      <w:sz w:val="16"/>
      <w:szCs w:val="16"/>
      <w:lang w:eastAsia="es-AR"/>
    </w:rPr>
  </w:style>
  <w:style w:type="paragraph" w:customStyle="1" w:styleId="noteno1">
    <w:name w:val="noteno1"/>
    <w:basedOn w:val="Normal"/>
    <w:rsid w:val="003E6709"/>
    <w:pPr>
      <w:widowControl w:val="0"/>
      <w:autoSpaceDE w:val="0"/>
      <w:autoSpaceDN w:val="0"/>
      <w:adjustRightInd w:val="0"/>
      <w:spacing w:after="144"/>
      <w:jc w:val="both"/>
    </w:pPr>
    <w:rPr>
      <w:rFonts w:cs="Times New Roman"/>
      <w:b/>
      <w:bCs/>
      <w:szCs w:val="20"/>
      <w:lang w:eastAsia="es-AR"/>
    </w:rPr>
  </w:style>
  <w:style w:type="paragraph" w:customStyle="1" w:styleId="lgdash">
    <w:name w:val="lgdash"/>
    <w:basedOn w:val="Normal"/>
    <w:rsid w:val="003E6709"/>
    <w:pPr>
      <w:widowControl w:val="0"/>
      <w:autoSpaceDE w:val="0"/>
      <w:autoSpaceDN w:val="0"/>
      <w:adjustRightInd w:val="0"/>
      <w:spacing w:after="144"/>
      <w:jc w:val="both"/>
    </w:pPr>
    <w:rPr>
      <w:rFonts w:cs="Times New Roman"/>
      <w:szCs w:val="20"/>
      <w:lang w:eastAsia="es-AR"/>
    </w:rPr>
  </w:style>
  <w:style w:type="paragraph" w:customStyle="1" w:styleId="Dash">
    <w:name w:val="Dash"/>
    <w:basedOn w:val="Normal"/>
    <w:rsid w:val="003E6709"/>
    <w:pPr>
      <w:widowControl w:val="0"/>
      <w:autoSpaceDE w:val="0"/>
      <w:autoSpaceDN w:val="0"/>
      <w:adjustRightInd w:val="0"/>
    </w:pPr>
    <w:rPr>
      <w:rFonts w:cs="Times New Roman"/>
      <w:szCs w:val="20"/>
      <w:lang w:eastAsia="es-AR"/>
    </w:rPr>
  </w:style>
  <w:style w:type="paragraph" w:customStyle="1" w:styleId="Header1">
    <w:name w:val="Header1"/>
    <w:basedOn w:val="Normal"/>
    <w:rsid w:val="003E6709"/>
    <w:pPr>
      <w:widowControl w:val="0"/>
      <w:autoSpaceDE w:val="0"/>
      <w:autoSpaceDN w:val="0"/>
      <w:adjustRightInd w:val="0"/>
    </w:pPr>
    <w:rPr>
      <w:rFonts w:cs="Times New Roman"/>
      <w:szCs w:val="20"/>
      <w:lang w:eastAsia="es-AR"/>
    </w:rPr>
  </w:style>
  <w:style w:type="paragraph" w:customStyle="1" w:styleId="Subhead">
    <w:name w:val="Subhead"/>
    <w:basedOn w:val="Normal"/>
    <w:rsid w:val="003E6709"/>
    <w:pPr>
      <w:widowControl w:val="0"/>
      <w:autoSpaceDE w:val="0"/>
      <w:autoSpaceDN w:val="0"/>
      <w:adjustRightInd w:val="0"/>
      <w:spacing w:before="72" w:after="72"/>
    </w:pPr>
    <w:rPr>
      <w:rFonts w:cs="Times New Roman"/>
      <w:b/>
      <w:bCs/>
      <w:i/>
      <w:iCs/>
      <w:szCs w:val="20"/>
      <w:lang w:eastAsia="es-AR"/>
    </w:rPr>
  </w:style>
  <w:style w:type="paragraph" w:customStyle="1" w:styleId="NumberList">
    <w:name w:val="Number List"/>
    <w:basedOn w:val="Normal"/>
    <w:rsid w:val="003E6709"/>
    <w:pPr>
      <w:widowControl w:val="0"/>
      <w:autoSpaceDE w:val="0"/>
      <w:autoSpaceDN w:val="0"/>
      <w:adjustRightInd w:val="0"/>
    </w:pPr>
    <w:rPr>
      <w:rFonts w:cs="Times New Roman"/>
      <w:szCs w:val="20"/>
      <w:lang w:eastAsia="es-AR"/>
    </w:rPr>
  </w:style>
  <w:style w:type="paragraph" w:customStyle="1" w:styleId="Bullet11">
    <w:name w:val="Bullet 1"/>
    <w:basedOn w:val="Normal"/>
    <w:rsid w:val="003E6709"/>
    <w:pPr>
      <w:widowControl w:val="0"/>
      <w:autoSpaceDE w:val="0"/>
      <w:autoSpaceDN w:val="0"/>
      <w:adjustRightInd w:val="0"/>
    </w:pPr>
    <w:rPr>
      <w:rFonts w:cs="Times New Roman"/>
      <w:szCs w:val="20"/>
      <w:lang w:eastAsia="es-AR"/>
    </w:rPr>
  </w:style>
  <w:style w:type="paragraph" w:customStyle="1" w:styleId="BodySingle">
    <w:name w:val="Body Single"/>
    <w:basedOn w:val="Normal"/>
    <w:qFormat/>
    <w:rsid w:val="003E6709"/>
    <w:pPr>
      <w:widowControl w:val="0"/>
      <w:autoSpaceDE w:val="0"/>
      <w:autoSpaceDN w:val="0"/>
      <w:adjustRightInd w:val="0"/>
    </w:pPr>
    <w:rPr>
      <w:rFonts w:cs="Times New Roman"/>
      <w:szCs w:val="20"/>
      <w:lang w:eastAsia="es-AR"/>
    </w:rPr>
  </w:style>
  <w:style w:type="paragraph" w:customStyle="1" w:styleId="Footer1">
    <w:name w:val="Footer1"/>
    <w:basedOn w:val="Normal"/>
    <w:rsid w:val="003E6709"/>
    <w:pPr>
      <w:widowControl w:val="0"/>
      <w:autoSpaceDE w:val="0"/>
      <w:autoSpaceDN w:val="0"/>
      <w:adjustRightInd w:val="0"/>
      <w:spacing w:after="216"/>
    </w:pPr>
    <w:rPr>
      <w:rFonts w:cs="Times New Roman"/>
      <w:szCs w:val="20"/>
      <w:lang w:eastAsia="es-AR"/>
    </w:rPr>
  </w:style>
  <w:style w:type="paragraph" w:customStyle="1" w:styleId="table8-6">
    <w:name w:val="table 8-6"/>
    <w:basedOn w:val="Normal"/>
    <w:rsid w:val="003E6709"/>
    <w:pPr>
      <w:widowControl w:val="0"/>
      <w:tabs>
        <w:tab w:val="right" w:leader="dot" w:pos="5670"/>
      </w:tabs>
      <w:autoSpaceDE w:val="0"/>
      <w:autoSpaceDN w:val="0"/>
      <w:adjustRightInd w:val="0"/>
      <w:ind w:left="532"/>
    </w:pPr>
    <w:rPr>
      <w:rFonts w:cs="Times New Roman"/>
      <w:sz w:val="16"/>
      <w:szCs w:val="16"/>
      <w:lang w:eastAsia="es-AR"/>
    </w:rPr>
  </w:style>
  <w:style w:type="paragraph" w:customStyle="1" w:styleId="table8-4">
    <w:name w:val="table 8-4"/>
    <w:basedOn w:val="Normal"/>
    <w:rsid w:val="003E6709"/>
    <w:pPr>
      <w:widowControl w:val="0"/>
      <w:tabs>
        <w:tab w:val="right" w:leader="dot" w:pos="5670"/>
      </w:tabs>
      <w:autoSpaceDE w:val="0"/>
      <w:autoSpaceDN w:val="0"/>
      <w:adjustRightInd w:val="0"/>
      <w:ind w:left="360"/>
    </w:pPr>
    <w:rPr>
      <w:rFonts w:cs="Times New Roman"/>
      <w:sz w:val="16"/>
      <w:szCs w:val="16"/>
      <w:lang w:eastAsia="es-AR"/>
    </w:rPr>
  </w:style>
  <w:style w:type="paragraph" w:customStyle="1" w:styleId="table8-2">
    <w:name w:val="table 8-2"/>
    <w:basedOn w:val="Normal"/>
    <w:rsid w:val="003E6709"/>
    <w:pPr>
      <w:widowControl w:val="0"/>
      <w:tabs>
        <w:tab w:val="right" w:leader="dot" w:pos="5310"/>
      </w:tabs>
      <w:autoSpaceDE w:val="0"/>
      <w:autoSpaceDN w:val="0"/>
      <w:adjustRightInd w:val="0"/>
      <w:ind w:left="172"/>
    </w:pPr>
    <w:rPr>
      <w:rFonts w:cs="Times New Roman"/>
      <w:sz w:val="16"/>
      <w:szCs w:val="16"/>
      <w:lang w:eastAsia="es-AR"/>
    </w:rPr>
  </w:style>
  <w:style w:type="paragraph" w:customStyle="1" w:styleId="tablehead8">
    <w:name w:val="table head 8"/>
    <w:basedOn w:val="Normal"/>
    <w:rsid w:val="003E6709"/>
    <w:pPr>
      <w:widowControl w:val="0"/>
      <w:tabs>
        <w:tab w:val="right" w:leader="dot" w:pos="5310"/>
      </w:tabs>
      <w:autoSpaceDE w:val="0"/>
      <w:autoSpaceDN w:val="0"/>
      <w:adjustRightInd w:val="0"/>
      <w:jc w:val="center"/>
    </w:pPr>
    <w:rPr>
      <w:rFonts w:cs="Times New Roman"/>
      <w:b/>
      <w:bCs/>
      <w:sz w:val="16"/>
      <w:szCs w:val="16"/>
      <w:lang w:eastAsia="es-AR"/>
    </w:rPr>
  </w:style>
  <w:style w:type="paragraph" w:customStyle="1" w:styleId="tab2">
    <w:name w:val="tab 2"/>
    <w:basedOn w:val="Normal"/>
    <w:rsid w:val="003E6709"/>
    <w:pPr>
      <w:widowControl w:val="0"/>
      <w:tabs>
        <w:tab w:val="right" w:leader="dot" w:pos="5310"/>
      </w:tabs>
      <w:autoSpaceDE w:val="0"/>
      <w:autoSpaceDN w:val="0"/>
      <w:adjustRightInd w:val="0"/>
      <w:ind w:left="43"/>
    </w:pPr>
    <w:rPr>
      <w:rFonts w:cs="Times New Roman"/>
      <w:sz w:val="8"/>
      <w:szCs w:val="8"/>
      <w:lang w:eastAsia="es-AR"/>
    </w:rPr>
  </w:style>
  <w:style w:type="paragraph" w:customStyle="1" w:styleId="Page57TB8">
    <w:name w:val="Page 57 TB 8"/>
    <w:basedOn w:val="Normal"/>
    <w:rsid w:val="003E6709"/>
    <w:pPr>
      <w:widowControl w:val="0"/>
      <w:autoSpaceDE w:val="0"/>
      <w:autoSpaceDN w:val="0"/>
      <w:adjustRightInd w:val="0"/>
    </w:pPr>
    <w:rPr>
      <w:rFonts w:cs="Times New Roman"/>
      <w:sz w:val="16"/>
      <w:szCs w:val="16"/>
      <w:lang w:eastAsia="es-AR"/>
    </w:rPr>
  </w:style>
  <w:style w:type="paragraph" w:customStyle="1" w:styleId="ltrindent">
    <w:name w:val="ltr.indent"/>
    <w:basedOn w:val="Normal"/>
    <w:rsid w:val="003E6709"/>
    <w:pPr>
      <w:widowControl w:val="0"/>
      <w:tabs>
        <w:tab w:val="left" w:pos="270"/>
        <w:tab w:val="left" w:leader="dot" w:pos="5760"/>
      </w:tabs>
      <w:autoSpaceDE w:val="0"/>
      <w:autoSpaceDN w:val="0"/>
      <w:adjustRightInd w:val="0"/>
      <w:ind w:left="172" w:hanging="172"/>
    </w:pPr>
    <w:rPr>
      <w:rFonts w:cs="Times New Roman"/>
      <w:szCs w:val="20"/>
      <w:lang w:eastAsia="es-AR"/>
    </w:rPr>
  </w:style>
  <w:style w:type="paragraph" w:customStyle="1" w:styleId="Dec2">
    <w:name w:val="Dec 2"/>
    <w:basedOn w:val="Normal"/>
    <w:rsid w:val="003E6709"/>
    <w:pPr>
      <w:widowControl w:val="0"/>
      <w:tabs>
        <w:tab w:val="right" w:leader="dot" w:pos="5310"/>
      </w:tabs>
      <w:autoSpaceDE w:val="0"/>
      <w:autoSpaceDN w:val="0"/>
      <w:adjustRightInd w:val="0"/>
    </w:pPr>
    <w:rPr>
      <w:rFonts w:cs="Times New Roman"/>
      <w:szCs w:val="20"/>
      <w:lang w:eastAsia="es-AR"/>
    </w:rPr>
  </w:style>
  <w:style w:type="paragraph" w:customStyle="1" w:styleId="Dec3">
    <w:name w:val="Dec 3"/>
    <w:basedOn w:val="Normal"/>
    <w:rsid w:val="003E6709"/>
    <w:pPr>
      <w:widowControl w:val="0"/>
      <w:tabs>
        <w:tab w:val="right" w:leader="dot" w:pos="5310"/>
      </w:tabs>
      <w:autoSpaceDE w:val="0"/>
      <w:autoSpaceDN w:val="0"/>
      <w:adjustRightInd w:val="0"/>
    </w:pPr>
    <w:rPr>
      <w:rFonts w:cs="Times New Roman"/>
      <w:szCs w:val="20"/>
      <w:lang w:eastAsia="es-AR"/>
    </w:rPr>
  </w:style>
  <w:style w:type="paragraph" w:customStyle="1" w:styleId="tab-10-4">
    <w:name w:val="tab-10-4"/>
    <w:basedOn w:val="Normal"/>
    <w:rsid w:val="003E6709"/>
    <w:pPr>
      <w:widowControl w:val="0"/>
      <w:tabs>
        <w:tab w:val="right" w:leader="dot" w:pos="5670"/>
      </w:tabs>
      <w:autoSpaceDE w:val="0"/>
      <w:autoSpaceDN w:val="0"/>
      <w:adjustRightInd w:val="0"/>
      <w:ind w:left="446"/>
    </w:pPr>
    <w:rPr>
      <w:rFonts w:cs="Times New Roman"/>
      <w:szCs w:val="20"/>
      <w:lang w:eastAsia="es-AR"/>
    </w:rPr>
  </w:style>
  <w:style w:type="paragraph" w:customStyle="1" w:styleId="tabletxt-6">
    <w:name w:val="table txt-6"/>
    <w:basedOn w:val="Normal"/>
    <w:rsid w:val="003E6709"/>
    <w:pPr>
      <w:widowControl w:val="0"/>
      <w:tabs>
        <w:tab w:val="right" w:leader="dot" w:pos="5310"/>
      </w:tabs>
      <w:autoSpaceDE w:val="0"/>
      <w:autoSpaceDN w:val="0"/>
      <w:adjustRightInd w:val="0"/>
      <w:ind w:left="446"/>
    </w:pPr>
    <w:rPr>
      <w:rFonts w:cs="Times New Roman"/>
      <w:sz w:val="16"/>
      <w:szCs w:val="16"/>
      <w:lang w:eastAsia="es-AR"/>
    </w:rPr>
  </w:style>
  <w:style w:type="paragraph" w:customStyle="1" w:styleId="table80">
    <w:name w:val="table 8"/>
    <w:basedOn w:val="Normal"/>
    <w:rsid w:val="003E6709"/>
    <w:pPr>
      <w:widowControl w:val="0"/>
      <w:tabs>
        <w:tab w:val="right" w:leader="dot" w:pos="5310"/>
      </w:tabs>
      <w:autoSpaceDE w:val="0"/>
      <w:autoSpaceDN w:val="0"/>
      <w:adjustRightInd w:val="0"/>
    </w:pPr>
    <w:rPr>
      <w:rFonts w:cs="Times New Roman"/>
      <w:sz w:val="16"/>
      <w:szCs w:val="16"/>
      <w:lang w:eastAsia="es-AR"/>
    </w:rPr>
  </w:style>
  <w:style w:type="paragraph" w:customStyle="1" w:styleId="tabl8">
    <w:name w:val="tabl 8"/>
    <w:basedOn w:val="Normal"/>
    <w:rsid w:val="003E6709"/>
    <w:pPr>
      <w:widowControl w:val="0"/>
      <w:tabs>
        <w:tab w:val="right" w:leader="dot" w:pos="5310"/>
      </w:tabs>
      <w:autoSpaceDE w:val="0"/>
      <w:autoSpaceDN w:val="0"/>
      <w:adjustRightInd w:val="0"/>
    </w:pPr>
    <w:rPr>
      <w:rFonts w:cs="Times New Roman"/>
      <w:sz w:val="16"/>
      <w:szCs w:val="16"/>
      <w:lang w:eastAsia="es-AR"/>
    </w:rPr>
  </w:style>
  <w:style w:type="paragraph" w:customStyle="1" w:styleId="tabletxt-8">
    <w:name w:val="table txt-8"/>
    <w:basedOn w:val="Normal"/>
    <w:rsid w:val="003E6709"/>
    <w:pPr>
      <w:widowControl w:val="0"/>
      <w:tabs>
        <w:tab w:val="right" w:leader="dot" w:pos="5310"/>
      </w:tabs>
      <w:autoSpaceDE w:val="0"/>
      <w:autoSpaceDN w:val="0"/>
      <w:adjustRightInd w:val="0"/>
    </w:pPr>
    <w:rPr>
      <w:rFonts w:cs="Times New Roman"/>
      <w:sz w:val="16"/>
      <w:szCs w:val="16"/>
      <w:lang w:eastAsia="es-AR"/>
    </w:rPr>
  </w:style>
  <w:style w:type="paragraph" w:customStyle="1" w:styleId="tblehead8">
    <w:name w:val="tble head 8"/>
    <w:basedOn w:val="Normal"/>
    <w:rsid w:val="003E6709"/>
    <w:pPr>
      <w:widowControl w:val="0"/>
      <w:tabs>
        <w:tab w:val="right" w:leader="dot" w:pos="5310"/>
      </w:tabs>
      <w:autoSpaceDE w:val="0"/>
      <w:autoSpaceDN w:val="0"/>
      <w:adjustRightInd w:val="0"/>
      <w:jc w:val="center"/>
    </w:pPr>
    <w:rPr>
      <w:rFonts w:cs="Times New Roman"/>
      <w:b/>
      <w:bCs/>
      <w:sz w:val="16"/>
      <w:szCs w:val="16"/>
      <w:lang w:eastAsia="es-AR"/>
    </w:rPr>
  </w:style>
  <w:style w:type="paragraph" w:customStyle="1" w:styleId="notenopts1">
    <w:name w:val="noteno.pts1"/>
    <w:basedOn w:val="Normal"/>
    <w:rsid w:val="003E6709"/>
    <w:pPr>
      <w:widowControl w:val="0"/>
      <w:autoSpaceDE w:val="0"/>
      <w:autoSpaceDN w:val="0"/>
      <w:adjustRightInd w:val="0"/>
      <w:spacing w:after="144"/>
    </w:pPr>
    <w:rPr>
      <w:rFonts w:cs="Times New Roman"/>
      <w:b/>
      <w:bCs/>
      <w:szCs w:val="20"/>
      <w:lang w:eastAsia="es-AR"/>
    </w:rPr>
  </w:style>
  <w:style w:type="paragraph" w:customStyle="1" w:styleId="ProfileData">
    <w:name w:val="ProfileData"/>
    <w:rsid w:val="003E6709"/>
    <w:pPr>
      <w:widowControl w:val="0"/>
      <w:autoSpaceDE w:val="0"/>
      <w:autoSpaceDN w:val="0"/>
      <w:adjustRightInd w:val="0"/>
      <w:spacing w:before="0" w:after="0" w:line="200" w:lineRule="atLeast"/>
    </w:pPr>
    <w:rPr>
      <w:rFonts w:ascii="Times New Roman" w:eastAsia="Times New Roman" w:hAnsi="Times New Roman" w:cs="Times New Roman"/>
      <w:vanish/>
      <w:color w:val="FF0000"/>
      <w:sz w:val="16"/>
      <w:szCs w:val="16"/>
      <w:lang w:val="es-ES" w:eastAsia="es-ES"/>
    </w:rPr>
  </w:style>
  <w:style w:type="paragraph" w:customStyle="1" w:styleId="ListNumber14">
    <w:name w:val="List Number 1.**"/>
    <w:basedOn w:val="Normal"/>
    <w:rsid w:val="003E6709"/>
    <w:pPr>
      <w:widowControl w:val="0"/>
      <w:autoSpaceDE w:val="0"/>
      <w:autoSpaceDN w:val="0"/>
      <w:adjustRightInd w:val="0"/>
      <w:spacing w:after="240"/>
      <w:jc w:val="both"/>
    </w:pPr>
    <w:rPr>
      <w:rFonts w:cs="Times New Roman"/>
      <w:b/>
      <w:bCs/>
      <w:szCs w:val="20"/>
      <w:lang w:eastAsia="es-AR"/>
    </w:rPr>
  </w:style>
  <w:style w:type="paragraph" w:customStyle="1" w:styleId="ListNumbera5">
    <w:name w:val="List Number a)"/>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a6">
    <w:name w:val="List Number a)*"/>
    <w:basedOn w:val="Normal"/>
    <w:rsid w:val="003E6709"/>
    <w:pPr>
      <w:widowControl w:val="0"/>
      <w:autoSpaceDE w:val="0"/>
      <w:autoSpaceDN w:val="0"/>
      <w:adjustRightInd w:val="0"/>
      <w:spacing w:after="240"/>
    </w:pPr>
    <w:rPr>
      <w:rFonts w:cs="Times New Roman"/>
      <w:szCs w:val="20"/>
      <w:lang w:eastAsia="es-AR"/>
    </w:rPr>
  </w:style>
  <w:style w:type="paragraph" w:customStyle="1" w:styleId="ListNumbera7">
    <w:name w:val="List Number a.*"/>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ListNumbera10">
    <w:name w:val="List Number a.1"/>
    <w:basedOn w:val="Normal"/>
    <w:rsid w:val="003E6709"/>
    <w:pPr>
      <w:widowControl w:val="0"/>
      <w:autoSpaceDE w:val="0"/>
      <w:autoSpaceDN w:val="0"/>
      <w:adjustRightInd w:val="0"/>
      <w:spacing w:after="240"/>
      <w:ind w:left="2160" w:hanging="720"/>
      <w:jc w:val="both"/>
    </w:pPr>
    <w:rPr>
      <w:rFonts w:cs="Times New Roman"/>
      <w:szCs w:val="20"/>
      <w:lang w:eastAsia="es-AR"/>
    </w:rPr>
  </w:style>
  <w:style w:type="paragraph" w:customStyle="1" w:styleId="TableFootnoteIndented">
    <w:name w:val="Table Footnote Indented"/>
    <w:basedOn w:val="TableFootnote"/>
    <w:rsid w:val="003E6709"/>
    <w:pPr>
      <w:widowControl w:val="0"/>
      <w:autoSpaceDE w:val="0"/>
      <w:autoSpaceDN w:val="0"/>
      <w:adjustRightInd w:val="0"/>
      <w:spacing w:after="60"/>
      <w:ind w:left="1080" w:hanging="360"/>
      <w:jc w:val="left"/>
    </w:pPr>
    <w:rPr>
      <w:szCs w:val="16"/>
    </w:rPr>
  </w:style>
  <w:style w:type="paragraph" w:customStyle="1" w:styleId="ListNumbera8">
    <w:name w:val="List Number a)**"/>
    <w:basedOn w:val="Normal"/>
    <w:rsid w:val="003E6709"/>
    <w:pPr>
      <w:widowControl w:val="0"/>
      <w:autoSpaceDE w:val="0"/>
      <w:autoSpaceDN w:val="0"/>
      <w:adjustRightInd w:val="0"/>
      <w:spacing w:after="240"/>
    </w:pPr>
    <w:rPr>
      <w:rFonts w:cs="Times New Roman"/>
      <w:szCs w:val="20"/>
      <w:lang w:eastAsia="es-AR"/>
    </w:rPr>
  </w:style>
  <w:style w:type="character" w:customStyle="1" w:styleId="nfasis0">
    <w:name w:val="ﾉnfasis"/>
    <w:rsid w:val="003E6709"/>
    <w:rPr>
      <w:rFonts w:ascii="Times New Roman" w:hAnsi="Times New Roman"/>
      <w:i/>
      <w:spacing w:val="0"/>
      <w:sz w:val="20"/>
      <w:lang w:val="en-US" w:eastAsia="x-none"/>
    </w:rPr>
  </w:style>
  <w:style w:type="character" w:customStyle="1" w:styleId="DeltaViewChangeNumber">
    <w:name w:val="DeltaView Change Number"/>
    <w:rsid w:val="003E6709"/>
    <w:rPr>
      <w:color w:val="000000"/>
      <w:spacing w:val="0"/>
      <w:vertAlign w:val="superscript"/>
    </w:rPr>
  </w:style>
  <w:style w:type="character" w:customStyle="1" w:styleId="DeltaViewMovedDeletion">
    <w:name w:val="DeltaView Moved Deletion"/>
    <w:rsid w:val="003E6709"/>
    <w:rPr>
      <w:strike/>
      <w:color w:val="auto"/>
      <w:spacing w:val="0"/>
    </w:rPr>
  </w:style>
  <w:style w:type="character" w:customStyle="1" w:styleId="DeltaViewEditorComment">
    <w:name w:val="DeltaView Editor Comment"/>
    <w:rsid w:val="003E6709"/>
    <w:rPr>
      <w:rFonts w:ascii="Times New Roman" w:hAnsi="Times New Roman"/>
      <w:color w:val="0000FF"/>
      <w:spacing w:val="0"/>
      <w:sz w:val="20"/>
      <w:u w:val="double"/>
      <w:lang w:val="en-US" w:eastAsia="x-none"/>
    </w:rPr>
  </w:style>
  <w:style w:type="character" w:customStyle="1" w:styleId="DeltaViewStyleChangeText">
    <w:name w:val="DeltaView Style Change Text"/>
    <w:rsid w:val="003E6709"/>
    <w:rPr>
      <w:color w:val="000000"/>
      <w:spacing w:val="0"/>
      <w:u w:val="double"/>
    </w:rPr>
  </w:style>
  <w:style w:type="character" w:customStyle="1" w:styleId="DeltaViewStyleChangeLabel">
    <w:name w:val="DeltaView Style Change Label"/>
    <w:rsid w:val="003E6709"/>
    <w:rPr>
      <w:color w:val="000000"/>
      <w:spacing w:val="0"/>
    </w:rPr>
  </w:style>
  <w:style w:type="paragraph" w:customStyle="1" w:styleId="Textodetabla1">
    <w:name w:val="Texto de tabla:1"/>
    <w:basedOn w:val="Normal"/>
    <w:rsid w:val="003E6709"/>
    <w:pPr>
      <w:widowControl w:val="0"/>
      <w:tabs>
        <w:tab w:val="decimal" w:pos="0"/>
        <w:tab w:val="left" w:pos="360"/>
        <w:tab w:val="left" w:pos="720"/>
        <w:tab w:val="left" w:pos="1080"/>
        <w:tab w:val="left" w:pos="1440"/>
        <w:tab w:val="left" w:pos="1800"/>
        <w:tab w:val="left" w:pos="2160"/>
      </w:tabs>
      <w:autoSpaceDE w:val="0"/>
      <w:autoSpaceDN w:val="0"/>
      <w:adjustRightInd w:val="0"/>
      <w:jc w:val="both"/>
    </w:pPr>
    <w:rPr>
      <w:rFonts w:cs="Times New Roman"/>
      <w:szCs w:val="20"/>
      <w:lang w:eastAsia="es-AR"/>
    </w:rPr>
  </w:style>
  <w:style w:type="paragraph" w:customStyle="1" w:styleId="Direcciinterior">
    <w:name w:val="Direcci interior"/>
    <w:basedOn w:val="Normal"/>
    <w:rsid w:val="003E6709"/>
    <w:pPr>
      <w:widowControl w:val="0"/>
      <w:autoSpaceDE w:val="0"/>
      <w:autoSpaceDN w:val="0"/>
      <w:adjustRightInd w:val="0"/>
      <w:spacing w:line="240" w:lineRule="atLeast"/>
    </w:pPr>
    <w:rPr>
      <w:rFonts w:cs="Times New Roman"/>
      <w:kern w:val="18"/>
      <w:szCs w:val="20"/>
      <w:lang w:eastAsia="es-AR"/>
    </w:rPr>
  </w:style>
  <w:style w:type="paragraph" w:customStyle="1" w:styleId="BlockTextBld">
    <w:name w:val="Block Text Bld"/>
    <w:basedOn w:val="DeltaViewTableBody"/>
    <w:rsid w:val="003E6709"/>
    <w:pPr>
      <w:widowControl w:val="0"/>
      <w:spacing w:line="480" w:lineRule="auto"/>
    </w:pPr>
    <w:rPr>
      <w:rFonts w:ascii="Times New Roman" w:hAnsi="Times New Roman" w:cs="Times New Roman"/>
      <w:b/>
      <w:bCs/>
      <w:sz w:val="20"/>
      <w:szCs w:val="20"/>
      <w:lang w:eastAsia="es-ES"/>
    </w:rPr>
  </w:style>
  <w:style w:type="paragraph" w:customStyle="1" w:styleId="HeadingBody2">
    <w:name w:val="HeadingBody 2"/>
    <w:basedOn w:val="DeltaViewTableHeading"/>
    <w:next w:val="DeltaViewTableHeading"/>
    <w:rsid w:val="003E6709"/>
    <w:pPr>
      <w:widowControl w:val="0"/>
      <w:spacing w:after="240"/>
    </w:pPr>
    <w:rPr>
      <w:rFonts w:ascii="Times New Roman" w:hAnsi="Times New Roman" w:cs="Times New Roman"/>
      <w:b w:val="0"/>
      <w:bCs w:val="0"/>
      <w:sz w:val="20"/>
      <w:szCs w:val="20"/>
      <w:lang w:eastAsia="en-US"/>
    </w:rPr>
  </w:style>
  <w:style w:type="paragraph" w:customStyle="1" w:styleId="HeadingBody3">
    <w:name w:val="HeadingBody 3"/>
    <w:basedOn w:val="DeltaViewTableHeading"/>
    <w:next w:val="DeltaViewTableHeading"/>
    <w:rsid w:val="003E6709"/>
    <w:pPr>
      <w:widowControl w:val="0"/>
      <w:spacing w:after="240"/>
    </w:pPr>
    <w:rPr>
      <w:rFonts w:ascii="Times New Roman" w:hAnsi="Times New Roman" w:cs="Times New Roman"/>
      <w:b w:val="0"/>
      <w:bCs w:val="0"/>
      <w:sz w:val="20"/>
      <w:szCs w:val="20"/>
      <w:lang w:eastAsia="en-US"/>
    </w:rPr>
  </w:style>
  <w:style w:type="paragraph" w:customStyle="1" w:styleId="HeadingBody4">
    <w:name w:val="HeadingBody 4"/>
    <w:basedOn w:val="DeltaViewTableHeading"/>
    <w:next w:val="DeltaViewTableHeading"/>
    <w:rsid w:val="003E6709"/>
    <w:pPr>
      <w:widowControl w:val="0"/>
      <w:spacing w:after="240"/>
    </w:pPr>
    <w:rPr>
      <w:rFonts w:ascii="Times New Roman" w:hAnsi="Times New Roman" w:cs="Times New Roman"/>
      <w:b w:val="0"/>
      <w:bCs w:val="0"/>
      <w:sz w:val="20"/>
      <w:szCs w:val="20"/>
      <w:lang w:eastAsia="en-US"/>
    </w:rPr>
  </w:style>
  <w:style w:type="paragraph" w:customStyle="1" w:styleId="HeadingBody5">
    <w:name w:val="HeadingBody 5"/>
    <w:basedOn w:val="DeltaViewTableHeading"/>
    <w:next w:val="DeltaViewTableHeading"/>
    <w:rsid w:val="003E6709"/>
    <w:pPr>
      <w:widowControl w:val="0"/>
      <w:spacing w:after="240"/>
    </w:pPr>
    <w:rPr>
      <w:rFonts w:ascii="Times New Roman" w:hAnsi="Times New Roman" w:cs="Times New Roman"/>
      <w:b w:val="0"/>
      <w:bCs w:val="0"/>
      <w:sz w:val="20"/>
      <w:szCs w:val="20"/>
      <w:lang w:eastAsia="en-US"/>
    </w:rPr>
  </w:style>
  <w:style w:type="paragraph" w:customStyle="1" w:styleId="HeadingBody6">
    <w:name w:val="HeadingBody 6"/>
    <w:basedOn w:val="DeltaViewTableHeading"/>
    <w:next w:val="DeltaViewTableHeading"/>
    <w:rsid w:val="003E6709"/>
    <w:pPr>
      <w:widowControl w:val="0"/>
      <w:spacing w:after="240"/>
    </w:pPr>
    <w:rPr>
      <w:rFonts w:ascii="Times New Roman" w:hAnsi="Times New Roman" w:cs="Times New Roman"/>
      <w:b w:val="0"/>
      <w:bCs w:val="0"/>
      <w:sz w:val="20"/>
      <w:szCs w:val="20"/>
      <w:lang w:eastAsia="en-US"/>
    </w:rPr>
  </w:style>
  <w:style w:type="paragraph" w:customStyle="1" w:styleId="HeadingBody7">
    <w:name w:val="HeadingBody 7"/>
    <w:basedOn w:val="DeltaViewTableHeading"/>
    <w:next w:val="Normal"/>
    <w:rsid w:val="003E6709"/>
    <w:pPr>
      <w:widowControl w:val="0"/>
      <w:spacing w:after="240"/>
    </w:pPr>
    <w:rPr>
      <w:rFonts w:ascii="Times New Roman" w:hAnsi="Times New Roman" w:cs="Times New Roman"/>
      <w:b w:val="0"/>
      <w:bCs w:val="0"/>
      <w:sz w:val="20"/>
      <w:szCs w:val="20"/>
      <w:lang w:eastAsia="en-US"/>
    </w:rPr>
  </w:style>
  <w:style w:type="paragraph" w:customStyle="1" w:styleId="HeadingBody8">
    <w:name w:val="HeadingBody 8"/>
    <w:basedOn w:val="DeltaViewTableHeading"/>
    <w:next w:val="Normal"/>
    <w:rsid w:val="003E6709"/>
    <w:pPr>
      <w:widowControl w:val="0"/>
      <w:spacing w:after="240"/>
    </w:pPr>
    <w:rPr>
      <w:rFonts w:ascii="Times New Roman" w:hAnsi="Times New Roman" w:cs="Times New Roman"/>
      <w:b w:val="0"/>
      <w:bCs w:val="0"/>
      <w:sz w:val="20"/>
      <w:szCs w:val="20"/>
      <w:lang w:eastAsia="en-US"/>
    </w:rPr>
  </w:style>
  <w:style w:type="paragraph" w:customStyle="1" w:styleId="HeadingBody9">
    <w:name w:val="HeadingBody 9"/>
    <w:basedOn w:val="DeltaViewTableHeading"/>
    <w:next w:val="Normal"/>
    <w:rsid w:val="003E6709"/>
    <w:pPr>
      <w:widowControl w:val="0"/>
      <w:spacing w:after="240"/>
    </w:pPr>
    <w:rPr>
      <w:rFonts w:ascii="Times New Roman" w:hAnsi="Times New Roman" w:cs="Times New Roman"/>
      <w:b w:val="0"/>
      <w:bCs w:val="0"/>
      <w:sz w:val="20"/>
      <w:szCs w:val="20"/>
      <w:lang w:eastAsia="en-US"/>
    </w:rPr>
  </w:style>
  <w:style w:type="paragraph" w:customStyle="1" w:styleId="Dash100">
    <w:name w:val="Dash 1.00"/>
    <w:basedOn w:val="Normal"/>
    <w:rsid w:val="003E6709"/>
    <w:pPr>
      <w:widowControl w:val="0"/>
      <w:autoSpaceDE w:val="0"/>
      <w:autoSpaceDN w:val="0"/>
      <w:adjustRightInd w:val="0"/>
      <w:spacing w:after="240"/>
    </w:pPr>
    <w:rPr>
      <w:rFonts w:cs="Times New Roman"/>
      <w:szCs w:val="20"/>
      <w:lang w:eastAsia="es-AR"/>
    </w:rPr>
  </w:style>
  <w:style w:type="paragraph" w:customStyle="1" w:styleId="BlockPara">
    <w:name w:val="Block Para"/>
    <w:basedOn w:val="Normal"/>
    <w:rsid w:val="003E6709"/>
    <w:pPr>
      <w:widowControl w:val="0"/>
      <w:autoSpaceDE w:val="0"/>
      <w:autoSpaceDN w:val="0"/>
      <w:adjustRightInd w:val="0"/>
      <w:spacing w:after="240"/>
      <w:ind w:left="1080"/>
    </w:pPr>
    <w:rPr>
      <w:rFonts w:cs="Times New Roman"/>
      <w:szCs w:val="20"/>
      <w:lang w:eastAsia="es-AR"/>
    </w:rPr>
  </w:style>
  <w:style w:type="paragraph" w:customStyle="1" w:styleId="ListBullet3sgl0">
    <w:name w:val="List Bullet 3 sgl"/>
    <w:basedOn w:val="Normal"/>
    <w:rsid w:val="003E6709"/>
    <w:pPr>
      <w:widowControl w:val="0"/>
      <w:autoSpaceDE w:val="0"/>
      <w:autoSpaceDN w:val="0"/>
      <w:adjustRightInd w:val="0"/>
      <w:spacing w:after="240"/>
      <w:jc w:val="both"/>
    </w:pPr>
    <w:rPr>
      <w:rFonts w:cs="Times New Roman"/>
      <w:szCs w:val="20"/>
      <w:lang w:eastAsia="es-AR"/>
    </w:rPr>
  </w:style>
  <w:style w:type="paragraph" w:customStyle="1" w:styleId="TitleItalics50">
    <w:name w:val="Title/Italics.50"/>
    <w:basedOn w:val="Normal"/>
    <w:rsid w:val="003E6709"/>
    <w:pPr>
      <w:keepNext/>
      <w:widowControl w:val="0"/>
      <w:autoSpaceDE w:val="0"/>
      <w:autoSpaceDN w:val="0"/>
      <w:adjustRightInd w:val="0"/>
      <w:spacing w:after="240"/>
      <w:ind w:left="720"/>
    </w:pPr>
    <w:rPr>
      <w:rFonts w:cs="Times New Roman"/>
      <w:i/>
      <w:iCs/>
      <w:szCs w:val="20"/>
      <w:lang w:eastAsia="es-AR"/>
    </w:rPr>
  </w:style>
  <w:style w:type="paragraph" w:customStyle="1" w:styleId="StyleListBullet3sgl95pt">
    <w:name w:val="Style List Bullet 3 sgl + 9.5 pt"/>
    <w:basedOn w:val="ListBullet3sgl0"/>
    <w:rsid w:val="003E6709"/>
    <w:pPr>
      <w:jc w:val="left"/>
    </w:pPr>
    <w:rPr>
      <w:sz w:val="19"/>
      <w:szCs w:val="19"/>
    </w:rPr>
  </w:style>
  <w:style w:type="paragraph" w:customStyle="1" w:styleId="Eprafe">
    <w:name w:val="Ep刕rafe"/>
    <w:basedOn w:val="Normal"/>
    <w:next w:val="Normal"/>
    <w:rsid w:val="003E6709"/>
    <w:pPr>
      <w:widowControl w:val="0"/>
      <w:autoSpaceDE w:val="0"/>
      <w:autoSpaceDN w:val="0"/>
      <w:adjustRightInd w:val="0"/>
    </w:pPr>
    <w:rPr>
      <w:rFonts w:cs="Times New Roman"/>
      <w:b/>
      <w:bCs/>
      <w:szCs w:val="20"/>
      <w:lang w:eastAsia="es-AR"/>
    </w:rPr>
  </w:style>
  <w:style w:type="character" w:customStyle="1" w:styleId="ListBullet3SglChar">
    <w:name w:val="List Bullet 3 Sgl Char"/>
    <w:rsid w:val="003E6709"/>
    <w:rPr>
      <w:rFonts w:ascii="Times New Roman" w:hAnsi="Times New Roman"/>
      <w:spacing w:val="0"/>
      <w:sz w:val="20"/>
      <w:lang w:val="en-US" w:eastAsia="en-US"/>
    </w:rPr>
  </w:style>
  <w:style w:type="paragraph" w:customStyle="1" w:styleId="TitleBIndented">
    <w:name w:val="Title B Indented"/>
    <w:basedOn w:val="Normal"/>
    <w:rsid w:val="003E6709"/>
    <w:pPr>
      <w:keepNext/>
      <w:widowControl w:val="0"/>
      <w:autoSpaceDE w:val="0"/>
      <w:autoSpaceDN w:val="0"/>
      <w:adjustRightInd w:val="0"/>
      <w:spacing w:after="240"/>
      <w:ind w:left="720"/>
    </w:pPr>
    <w:rPr>
      <w:rFonts w:cs="Times New Roman"/>
      <w:b/>
      <w:bCs/>
      <w:szCs w:val="20"/>
      <w:lang w:eastAsia="es-AR"/>
    </w:rPr>
  </w:style>
  <w:style w:type="paragraph" w:customStyle="1" w:styleId="Listaconneros">
    <w:name w:val="Lista con n伹eros"/>
    <w:basedOn w:val="Normal"/>
    <w:rsid w:val="003E6709"/>
    <w:pPr>
      <w:widowControl w:val="0"/>
      <w:autoSpaceDE w:val="0"/>
      <w:autoSpaceDN w:val="0"/>
      <w:adjustRightInd w:val="0"/>
    </w:pPr>
    <w:rPr>
      <w:rFonts w:cs="Times New Roman"/>
      <w:szCs w:val="20"/>
      <w:lang w:eastAsia="es-AR"/>
    </w:rPr>
  </w:style>
  <w:style w:type="paragraph" w:customStyle="1" w:styleId="bti">
    <w:name w:val="bti"/>
    <w:aliases w:val="BodyTextInd,bodyTextItalics"/>
    <w:basedOn w:val="Sangrdetextonormal"/>
    <w:qFormat/>
    <w:rsid w:val="003E6709"/>
    <w:pPr>
      <w:ind w:left="0" w:firstLine="360"/>
      <w:jc w:val="both"/>
    </w:pPr>
    <w:rPr>
      <w:color w:val="000000"/>
      <w:lang w:val="pt-BR"/>
    </w:rPr>
  </w:style>
  <w:style w:type="paragraph" w:customStyle="1" w:styleId="bodytext2sglj0">
    <w:name w:val="bodytext2sglj"/>
    <w:basedOn w:val="Normal"/>
    <w:rsid w:val="003E6709"/>
    <w:pPr>
      <w:widowControl w:val="0"/>
      <w:autoSpaceDE w:val="0"/>
      <w:autoSpaceDN w:val="0"/>
      <w:adjustRightInd w:val="0"/>
      <w:spacing w:after="240"/>
      <w:ind w:firstLine="720"/>
    </w:pPr>
    <w:rPr>
      <w:rFonts w:cs="Times New Roman"/>
      <w:szCs w:val="20"/>
      <w:lang w:eastAsia="es-AR"/>
    </w:rPr>
  </w:style>
  <w:style w:type="character" w:customStyle="1" w:styleId="ListBullet3Char">
    <w:name w:val="List Bullet 3 Char"/>
    <w:rsid w:val="003E6709"/>
    <w:rPr>
      <w:rFonts w:ascii="Times New Roman" w:hAnsi="Times New Roman"/>
      <w:spacing w:val="0"/>
      <w:sz w:val="20"/>
      <w:lang w:val="en-US" w:eastAsia="x-none"/>
    </w:rPr>
  </w:style>
  <w:style w:type="paragraph" w:customStyle="1" w:styleId="xl50">
    <w:name w:val="xl50"/>
    <w:basedOn w:val="Normal"/>
    <w:rsid w:val="003E6709"/>
    <w:pPr>
      <w:widowControl w:val="0"/>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xl51">
    <w:name w:val="xl51"/>
    <w:basedOn w:val="Normal"/>
    <w:rsid w:val="003E6709"/>
    <w:pPr>
      <w:widowControl w:val="0"/>
      <w:pBdr>
        <w:bottom w:val="single" w:sz="4" w:space="0" w:color="000000"/>
      </w:pBdr>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xl52">
    <w:name w:val="xl52"/>
    <w:basedOn w:val="Normal"/>
    <w:rsid w:val="003E6709"/>
    <w:pPr>
      <w:widowControl w:val="0"/>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xl53">
    <w:name w:val="xl53"/>
    <w:basedOn w:val="Normal"/>
    <w:rsid w:val="003E6709"/>
    <w:pPr>
      <w:widowControl w:val="0"/>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xl54">
    <w:name w:val="xl54"/>
    <w:basedOn w:val="Normal"/>
    <w:rsid w:val="003E6709"/>
    <w:pPr>
      <w:widowControl w:val="0"/>
      <w:pBdr>
        <w:top w:val="single" w:sz="4" w:space="0" w:color="000000"/>
      </w:pBdr>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xl55">
    <w:name w:val="xl55"/>
    <w:basedOn w:val="Normal"/>
    <w:rsid w:val="003E6709"/>
    <w:pPr>
      <w:widowControl w:val="0"/>
      <w:pBdr>
        <w:top w:val="single" w:sz="4" w:space="0" w:color="000000"/>
        <w:bottom w:val="single" w:sz="4" w:space="0" w:color="000000"/>
      </w:pBdr>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xl56">
    <w:name w:val="xl56"/>
    <w:basedOn w:val="Normal"/>
    <w:rsid w:val="003E6709"/>
    <w:pPr>
      <w:widowControl w:val="0"/>
      <w:pBdr>
        <w:top w:val="single" w:sz="4" w:space="0" w:color="000000"/>
      </w:pBdr>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xl57">
    <w:name w:val="xl57"/>
    <w:basedOn w:val="Normal"/>
    <w:rsid w:val="003E6709"/>
    <w:pPr>
      <w:widowControl w:val="0"/>
      <w:pBdr>
        <w:bottom w:val="single" w:sz="4"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58">
    <w:name w:val="xl58"/>
    <w:basedOn w:val="Normal"/>
    <w:rsid w:val="003E6709"/>
    <w:pPr>
      <w:widowControl w:val="0"/>
      <w:pBdr>
        <w:top w:val="single" w:sz="4"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59">
    <w:name w:val="xl59"/>
    <w:basedOn w:val="Normal"/>
    <w:rsid w:val="003E6709"/>
    <w:pPr>
      <w:widowControl w:val="0"/>
      <w:pBdr>
        <w:bottom w:val="single" w:sz="4"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60">
    <w:name w:val="xl60"/>
    <w:basedOn w:val="Normal"/>
    <w:rsid w:val="003E6709"/>
    <w:pPr>
      <w:widowControl w:val="0"/>
      <w:autoSpaceDE w:val="0"/>
      <w:autoSpaceDN w:val="0"/>
      <w:adjustRightInd w:val="0"/>
      <w:spacing w:before="100" w:beforeAutospacing="1" w:after="100" w:afterAutospacing="1"/>
    </w:pPr>
    <w:rPr>
      <w:rFonts w:cs="Times New Roman"/>
      <w:sz w:val="16"/>
      <w:szCs w:val="16"/>
      <w:lang w:eastAsia="es-AR"/>
    </w:rPr>
  </w:style>
  <w:style w:type="paragraph" w:customStyle="1" w:styleId="xl61">
    <w:name w:val="xl61"/>
    <w:basedOn w:val="Normal"/>
    <w:rsid w:val="003E6709"/>
    <w:pPr>
      <w:widowControl w:val="0"/>
      <w:autoSpaceDE w:val="0"/>
      <w:autoSpaceDN w:val="0"/>
      <w:adjustRightInd w:val="0"/>
      <w:spacing w:before="100" w:beforeAutospacing="1" w:after="100" w:afterAutospacing="1"/>
    </w:pPr>
    <w:rPr>
      <w:rFonts w:cs="Times New Roman"/>
      <w:sz w:val="16"/>
      <w:szCs w:val="16"/>
      <w:lang w:eastAsia="es-AR"/>
    </w:rPr>
  </w:style>
  <w:style w:type="paragraph" w:customStyle="1" w:styleId="xl62">
    <w:name w:val="xl62"/>
    <w:basedOn w:val="Normal"/>
    <w:rsid w:val="003E6709"/>
    <w:pPr>
      <w:widowControl w:val="0"/>
      <w:pBdr>
        <w:bottom w:val="single" w:sz="4"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63">
    <w:name w:val="xl63"/>
    <w:basedOn w:val="Normal"/>
    <w:rsid w:val="003E6709"/>
    <w:pPr>
      <w:widowControl w:val="0"/>
      <w:pBdr>
        <w:bottom w:val="double" w:sz="6"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64">
    <w:name w:val="xl64"/>
    <w:basedOn w:val="Normal"/>
    <w:rsid w:val="003E6709"/>
    <w:pPr>
      <w:widowControl w:val="0"/>
      <w:autoSpaceDE w:val="0"/>
      <w:autoSpaceDN w:val="0"/>
      <w:adjustRightInd w:val="0"/>
      <w:spacing w:before="100" w:beforeAutospacing="1" w:after="100" w:afterAutospacing="1"/>
      <w:jc w:val="right"/>
    </w:pPr>
    <w:rPr>
      <w:rFonts w:cs="Times New Roman"/>
      <w:sz w:val="16"/>
      <w:szCs w:val="16"/>
      <w:lang w:eastAsia="es-AR"/>
    </w:rPr>
  </w:style>
  <w:style w:type="paragraph" w:customStyle="1" w:styleId="xl65">
    <w:name w:val="xl65"/>
    <w:basedOn w:val="Normal"/>
    <w:rsid w:val="003E6709"/>
    <w:pPr>
      <w:widowControl w:val="0"/>
      <w:shd w:val="clear" w:color="auto" w:fill="FFFFFF"/>
      <w:autoSpaceDE w:val="0"/>
      <w:autoSpaceDN w:val="0"/>
      <w:adjustRightInd w:val="0"/>
      <w:spacing w:before="100" w:beforeAutospacing="1" w:after="100" w:afterAutospacing="1"/>
    </w:pPr>
    <w:rPr>
      <w:rFonts w:cs="Times New Roman"/>
      <w:sz w:val="16"/>
      <w:szCs w:val="16"/>
      <w:lang w:eastAsia="es-AR"/>
    </w:rPr>
  </w:style>
  <w:style w:type="paragraph" w:customStyle="1" w:styleId="CarCarCarCarCarCarCarCarCarCarCarCar1CarCarCar1CarCarCarCarCarCarCar">
    <w:name w:val="Car Car Car Car Car Car Car Car Car Car Car Car1 Car Car Car1 Car Car Car Car Car Car Car"/>
    <w:basedOn w:val="Normal"/>
    <w:rsid w:val="003E6709"/>
    <w:pPr>
      <w:widowControl w:val="0"/>
      <w:autoSpaceDE w:val="0"/>
      <w:autoSpaceDN w:val="0"/>
      <w:adjustRightInd w:val="0"/>
      <w:spacing w:after="160" w:line="240" w:lineRule="exact"/>
    </w:pPr>
    <w:rPr>
      <w:rFonts w:ascii="PMingLiU" w:eastAsia="PMingLiU" w:cs="PMingLiU"/>
      <w:szCs w:val="20"/>
      <w:lang w:eastAsia="es-AR"/>
    </w:rPr>
  </w:style>
  <w:style w:type="paragraph" w:customStyle="1" w:styleId="BodyText2SglCar1">
    <w:name w:val="Body Text 2 Sgl Car1"/>
    <w:basedOn w:val="Normal"/>
    <w:rsid w:val="003E6709"/>
    <w:pPr>
      <w:widowControl w:val="0"/>
      <w:autoSpaceDE w:val="0"/>
      <w:autoSpaceDN w:val="0"/>
      <w:adjustRightInd w:val="0"/>
      <w:spacing w:after="240" w:line="360" w:lineRule="atLeast"/>
      <w:ind w:firstLine="720"/>
      <w:jc w:val="both"/>
    </w:pPr>
    <w:rPr>
      <w:rFonts w:cs="Times New Roman"/>
      <w:szCs w:val="20"/>
      <w:lang w:eastAsia="es-AR"/>
    </w:rPr>
  </w:style>
  <w:style w:type="paragraph" w:customStyle="1" w:styleId="textoindenpiente">
    <w:name w:val="texto indenpiente"/>
    <w:basedOn w:val="NormalWeb"/>
    <w:rsid w:val="003E6709"/>
    <w:pPr>
      <w:widowControl w:val="0"/>
      <w:autoSpaceDE w:val="0"/>
      <w:autoSpaceDN w:val="0"/>
      <w:adjustRightInd w:val="0"/>
      <w:spacing w:after="240" w:line="240" w:lineRule="exact"/>
      <w:ind w:firstLine="539"/>
      <w:jc w:val="both"/>
    </w:pPr>
    <w:rPr>
      <w:sz w:val="21"/>
      <w:szCs w:val="21"/>
    </w:rPr>
  </w:style>
  <w:style w:type="character" w:customStyle="1" w:styleId="BodyText2SglCarCarCarCarCarCar">
    <w:name w:val="Body Text 2 Sgl Car Car Car Car Car Car"/>
    <w:rsid w:val="003E6709"/>
    <w:rPr>
      <w:rFonts w:ascii="Times New Roman" w:hAnsi="Times New Roman"/>
      <w:spacing w:val="0"/>
      <w:sz w:val="24"/>
      <w:lang w:val="es-ES" w:eastAsia="x-none"/>
    </w:rPr>
  </w:style>
  <w:style w:type="paragraph" w:customStyle="1" w:styleId="blocktextbold0">
    <w:name w:val="block text bold"/>
    <w:basedOn w:val="DeltaViewTableBody"/>
    <w:rsid w:val="003E6709"/>
    <w:pPr>
      <w:widowControl w:val="0"/>
      <w:spacing w:after="240"/>
    </w:pPr>
    <w:rPr>
      <w:rFonts w:ascii="Times New Roman" w:hAnsi="Times New Roman" w:cs="Times New Roman"/>
      <w:b/>
      <w:bCs/>
      <w:sz w:val="22"/>
      <w:szCs w:val="22"/>
      <w:lang w:eastAsia="es-ES"/>
    </w:rPr>
  </w:style>
  <w:style w:type="paragraph" w:customStyle="1" w:styleId="5boldital">
    <w:name w:val=".5 bold/ital."/>
    <w:basedOn w:val="Normal"/>
    <w:rsid w:val="003E6709"/>
    <w:pPr>
      <w:keepNext/>
      <w:widowControl w:val="0"/>
      <w:autoSpaceDE w:val="0"/>
      <w:autoSpaceDN w:val="0"/>
      <w:adjustRightInd w:val="0"/>
      <w:spacing w:after="240"/>
      <w:ind w:firstLine="720"/>
    </w:pPr>
    <w:rPr>
      <w:rFonts w:ascii="MS Mincho" w:eastAsia="MS Mincho" w:cs="MS Mincho"/>
      <w:b/>
      <w:bCs/>
      <w:i/>
      <w:iCs/>
      <w:szCs w:val="20"/>
      <w:lang w:eastAsia="es-AR"/>
    </w:rPr>
  </w:style>
  <w:style w:type="character" w:customStyle="1" w:styleId="5bolditalChar">
    <w:name w:val=".5 bold/ital. Char"/>
    <w:rsid w:val="003E6709"/>
    <w:rPr>
      <w:rFonts w:ascii="MS Mincho" w:eastAsia="MS Mincho"/>
      <w:b/>
      <w:i/>
      <w:spacing w:val="0"/>
      <w:sz w:val="20"/>
      <w:lang w:val="es-ES" w:eastAsia="x-none"/>
    </w:rPr>
  </w:style>
  <w:style w:type="character" w:customStyle="1" w:styleId="BodyText2SglChar">
    <w:name w:val="Body Text 2 Sgl Char"/>
    <w:aliases w:val="2btx Char,Body Text 2 Sgl Char Char,bt2s Char"/>
    <w:rsid w:val="003E6709"/>
    <w:rPr>
      <w:rFonts w:ascii="Times New Roman" w:hAnsi="Times New Roman"/>
      <w:spacing w:val="0"/>
      <w:sz w:val="20"/>
      <w:lang w:val="en-US" w:eastAsia="x-none"/>
    </w:rPr>
  </w:style>
  <w:style w:type="character" w:customStyle="1" w:styleId="TitleIIndentedChar">
    <w:name w:val="Title I Indented Char"/>
    <w:rsid w:val="003E6709"/>
    <w:rPr>
      <w:rFonts w:ascii="Times New Roman" w:hAnsi="Times New Roman"/>
      <w:i/>
      <w:spacing w:val="0"/>
      <w:sz w:val="20"/>
      <w:lang w:val="en-US" w:eastAsia="x-none"/>
    </w:rPr>
  </w:style>
  <w:style w:type="character" w:customStyle="1" w:styleId="CarCar2">
    <w:name w:val="Car Car2"/>
    <w:aliases w:val="Fuente de p疵rafo predeter.1"/>
    <w:rsid w:val="003E6709"/>
    <w:rPr>
      <w:rFonts w:ascii="Times New Roman" w:hAnsi="Times New Roman"/>
      <w:spacing w:val="0"/>
      <w:sz w:val="24"/>
      <w:lang w:val="en-US" w:eastAsia="x-none"/>
    </w:rPr>
  </w:style>
  <w:style w:type="character" w:customStyle="1" w:styleId="DeltaViewComment">
    <w:name w:val="DeltaView Comment"/>
    <w:rsid w:val="003E6709"/>
    <w:rPr>
      <w:color w:val="000000"/>
      <w:spacing w:val="0"/>
    </w:rPr>
  </w:style>
  <w:style w:type="character" w:customStyle="1" w:styleId="DeltaViewInsertedComment">
    <w:name w:val="DeltaView Inserted Comment"/>
    <w:rsid w:val="003E6709"/>
    <w:rPr>
      <w:color w:val="0000FF"/>
      <w:spacing w:val="0"/>
      <w:u w:val="double"/>
    </w:rPr>
  </w:style>
  <w:style w:type="character" w:customStyle="1" w:styleId="DeltaViewDeletedComment">
    <w:name w:val="DeltaView Deleted Comment"/>
    <w:rsid w:val="003E6709"/>
    <w:rPr>
      <w:strike/>
      <w:color w:val="FF0000"/>
      <w:spacing w:val="0"/>
    </w:rPr>
  </w:style>
  <w:style w:type="paragraph" w:customStyle="1" w:styleId="CarCarCarCarCarCar1CarCarCarCarCarCarCarCarCarCarCarCarCarCarCarCar">
    <w:name w:val="Car Car Car Car Car Car1 Car Car Car Car Car Car Car Car Car Car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1">
    <w:name w:val="Car Car Car Car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xl79">
    <w:name w:val="xl79"/>
    <w:basedOn w:val="Normal"/>
    <w:rsid w:val="003E6709"/>
    <w:pPr>
      <w:autoSpaceDE w:val="0"/>
      <w:autoSpaceDN w:val="0"/>
      <w:adjustRightInd w:val="0"/>
      <w:spacing w:before="100" w:beforeAutospacing="1" w:after="100" w:afterAutospacing="1"/>
    </w:pPr>
    <w:rPr>
      <w:rFonts w:cs="Times New Roman"/>
      <w:sz w:val="18"/>
      <w:szCs w:val="18"/>
      <w:lang w:eastAsia="es-AR"/>
    </w:rPr>
  </w:style>
  <w:style w:type="paragraph" w:customStyle="1" w:styleId="xl80">
    <w:name w:val="xl80"/>
    <w:basedOn w:val="Normal"/>
    <w:rsid w:val="003E6709"/>
    <w:pPr>
      <w:autoSpaceDE w:val="0"/>
      <w:autoSpaceDN w:val="0"/>
      <w:adjustRightInd w:val="0"/>
      <w:spacing w:before="100" w:beforeAutospacing="1" w:after="100" w:afterAutospacing="1"/>
    </w:pPr>
    <w:rPr>
      <w:rFonts w:cs="Times New Roman"/>
      <w:b/>
      <w:bCs/>
      <w:sz w:val="18"/>
      <w:szCs w:val="18"/>
      <w:lang w:eastAsia="es-AR"/>
    </w:rPr>
  </w:style>
  <w:style w:type="paragraph" w:customStyle="1" w:styleId="xl81">
    <w:name w:val="xl81"/>
    <w:basedOn w:val="Normal"/>
    <w:rsid w:val="003E6709"/>
    <w:pPr>
      <w:autoSpaceDE w:val="0"/>
      <w:autoSpaceDN w:val="0"/>
      <w:adjustRightInd w:val="0"/>
      <w:spacing w:before="100" w:beforeAutospacing="1" w:after="100" w:afterAutospacing="1"/>
    </w:pPr>
    <w:rPr>
      <w:rFonts w:cs="Times New Roman"/>
      <w:sz w:val="18"/>
      <w:szCs w:val="18"/>
      <w:lang w:eastAsia="es-AR"/>
    </w:rPr>
  </w:style>
  <w:style w:type="paragraph" w:customStyle="1" w:styleId="xl82">
    <w:name w:val="xl82"/>
    <w:basedOn w:val="Normal"/>
    <w:rsid w:val="003E6709"/>
    <w:pP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83">
    <w:name w:val="xl83"/>
    <w:basedOn w:val="Normal"/>
    <w:rsid w:val="003E6709"/>
    <w:pPr>
      <w:pBdr>
        <w:bottom w:val="single" w:sz="4" w:space="0" w:color="000000"/>
      </w:pBdr>
      <w:autoSpaceDE w:val="0"/>
      <w:autoSpaceDN w:val="0"/>
      <w:adjustRightInd w:val="0"/>
      <w:spacing w:before="100" w:beforeAutospacing="1" w:after="100" w:afterAutospacing="1"/>
      <w:jc w:val="center"/>
    </w:pPr>
    <w:rPr>
      <w:rFonts w:cs="Times New Roman"/>
      <w:b/>
      <w:bCs/>
      <w:sz w:val="18"/>
      <w:szCs w:val="18"/>
      <w:lang w:eastAsia="es-AR"/>
    </w:rPr>
  </w:style>
  <w:style w:type="paragraph" w:customStyle="1" w:styleId="xl84">
    <w:name w:val="xl84"/>
    <w:basedOn w:val="Normal"/>
    <w:rsid w:val="003E6709"/>
    <w:pPr>
      <w:autoSpaceDE w:val="0"/>
      <w:autoSpaceDN w:val="0"/>
      <w:adjustRightInd w:val="0"/>
      <w:spacing w:before="100" w:beforeAutospacing="1" w:after="100" w:afterAutospacing="1"/>
    </w:pPr>
    <w:rPr>
      <w:rFonts w:cs="Times New Roman"/>
      <w:sz w:val="18"/>
      <w:szCs w:val="18"/>
      <w:lang w:eastAsia="es-AR"/>
    </w:rPr>
  </w:style>
  <w:style w:type="paragraph" w:customStyle="1" w:styleId="xl85">
    <w:name w:val="xl85"/>
    <w:basedOn w:val="Normal"/>
    <w:rsid w:val="003E6709"/>
    <w:pP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86">
    <w:name w:val="xl86"/>
    <w:basedOn w:val="Normal"/>
    <w:rsid w:val="003E6709"/>
    <w:pP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87">
    <w:name w:val="xl87"/>
    <w:basedOn w:val="Normal"/>
    <w:rsid w:val="003E6709"/>
    <w:pPr>
      <w:pBdr>
        <w:bottom w:val="single" w:sz="4" w:space="0" w:color="000000"/>
      </w:pBdr>
      <w:autoSpaceDE w:val="0"/>
      <w:autoSpaceDN w:val="0"/>
      <w:adjustRightInd w:val="0"/>
      <w:spacing w:before="100" w:beforeAutospacing="1" w:after="100" w:afterAutospacing="1"/>
    </w:pPr>
    <w:rPr>
      <w:rFonts w:cs="Times New Roman"/>
      <w:sz w:val="18"/>
      <w:szCs w:val="18"/>
      <w:lang w:eastAsia="es-AR"/>
    </w:rPr>
  </w:style>
  <w:style w:type="paragraph" w:customStyle="1" w:styleId="xl88">
    <w:name w:val="xl88"/>
    <w:basedOn w:val="Normal"/>
    <w:rsid w:val="003E6709"/>
    <w:pP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89">
    <w:name w:val="xl89"/>
    <w:basedOn w:val="Normal"/>
    <w:rsid w:val="003E6709"/>
    <w:pPr>
      <w:pBdr>
        <w:bottom w:val="single" w:sz="4" w:space="0" w:color="000000"/>
      </w:pBdr>
      <w:autoSpaceDE w:val="0"/>
      <w:autoSpaceDN w:val="0"/>
      <w:adjustRightInd w:val="0"/>
      <w:spacing w:before="100" w:beforeAutospacing="1" w:after="100" w:afterAutospacing="1"/>
    </w:pPr>
    <w:rPr>
      <w:rFonts w:cs="Times New Roman"/>
      <w:sz w:val="18"/>
      <w:szCs w:val="18"/>
      <w:lang w:eastAsia="es-AR"/>
    </w:rPr>
  </w:style>
  <w:style w:type="paragraph" w:customStyle="1" w:styleId="xl90">
    <w:name w:val="xl90"/>
    <w:basedOn w:val="Normal"/>
    <w:rsid w:val="003E6709"/>
    <w:pPr>
      <w:pBdr>
        <w:bottom w:val="single" w:sz="4" w:space="0" w:color="000000"/>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91">
    <w:name w:val="xl91"/>
    <w:basedOn w:val="Normal"/>
    <w:rsid w:val="003E6709"/>
    <w:pPr>
      <w:pBdr>
        <w:top w:val="single" w:sz="4" w:space="0" w:color="000000"/>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92">
    <w:name w:val="xl92"/>
    <w:basedOn w:val="Normal"/>
    <w:rsid w:val="003E6709"/>
    <w:pP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93">
    <w:name w:val="xl93"/>
    <w:basedOn w:val="Normal"/>
    <w:rsid w:val="003E6709"/>
    <w:pPr>
      <w:autoSpaceDE w:val="0"/>
      <w:autoSpaceDN w:val="0"/>
      <w:adjustRightInd w:val="0"/>
      <w:spacing w:before="100" w:beforeAutospacing="1" w:after="100" w:afterAutospacing="1"/>
      <w:jc w:val="right"/>
    </w:pPr>
    <w:rPr>
      <w:rFonts w:cs="Times New Roman"/>
      <w:sz w:val="18"/>
      <w:szCs w:val="18"/>
      <w:lang w:eastAsia="es-AR"/>
    </w:rPr>
  </w:style>
  <w:style w:type="paragraph" w:customStyle="1" w:styleId="xl94">
    <w:name w:val="xl94"/>
    <w:basedOn w:val="Normal"/>
    <w:rsid w:val="003E6709"/>
    <w:pPr>
      <w:pBdr>
        <w:bottom w:val="single" w:sz="4" w:space="0" w:color="000000"/>
      </w:pBd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95">
    <w:name w:val="xl95"/>
    <w:basedOn w:val="Normal"/>
    <w:rsid w:val="003E6709"/>
    <w:pPr>
      <w:pBdr>
        <w:bottom w:val="single" w:sz="4" w:space="0" w:color="auto"/>
      </w:pBdr>
      <w:autoSpaceDE w:val="0"/>
      <w:autoSpaceDN w:val="0"/>
      <w:adjustRightInd w:val="0"/>
      <w:spacing w:before="100" w:beforeAutospacing="1" w:after="100" w:afterAutospacing="1"/>
      <w:jc w:val="right"/>
    </w:pPr>
    <w:rPr>
      <w:rFonts w:cs="Times New Roman"/>
      <w:sz w:val="18"/>
      <w:szCs w:val="18"/>
      <w:lang w:eastAsia="es-AR"/>
    </w:rPr>
  </w:style>
  <w:style w:type="paragraph" w:customStyle="1" w:styleId="xl96">
    <w:name w:val="xl96"/>
    <w:basedOn w:val="Normal"/>
    <w:rsid w:val="003E6709"/>
    <w:pPr>
      <w:pBdr>
        <w:top w:val="single" w:sz="4" w:space="0" w:color="auto"/>
      </w:pBdr>
      <w:autoSpaceDE w:val="0"/>
      <w:autoSpaceDN w:val="0"/>
      <w:adjustRightInd w:val="0"/>
      <w:spacing w:before="100" w:beforeAutospacing="1" w:after="100" w:afterAutospacing="1"/>
      <w:jc w:val="right"/>
    </w:pPr>
    <w:rPr>
      <w:rFonts w:cs="Times New Roman"/>
      <w:sz w:val="18"/>
      <w:szCs w:val="18"/>
      <w:lang w:eastAsia="es-AR"/>
    </w:rPr>
  </w:style>
  <w:style w:type="paragraph" w:customStyle="1" w:styleId="xl97">
    <w:name w:val="xl97"/>
    <w:basedOn w:val="Normal"/>
    <w:rsid w:val="003E6709"/>
    <w:pPr>
      <w:pBdr>
        <w:top w:val="single" w:sz="4" w:space="0" w:color="auto"/>
      </w:pBd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98">
    <w:name w:val="xl98"/>
    <w:basedOn w:val="Normal"/>
    <w:rsid w:val="003E6709"/>
    <w:pPr>
      <w:pBdr>
        <w:top w:val="single" w:sz="4" w:space="0" w:color="auto"/>
      </w:pBd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99">
    <w:name w:val="xl99"/>
    <w:basedOn w:val="Normal"/>
    <w:rsid w:val="003E6709"/>
    <w:pPr>
      <w:pBdr>
        <w:bottom w:val="single" w:sz="4" w:space="0" w:color="000000"/>
      </w:pBd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100">
    <w:name w:val="xl100"/>
    <w:basedOn w:val="Normal"/>
    <w:rsid w:val="003E6709"/>
    <w:pPr>
      <w:pBdr>
        <w:top w:val="single" w:sz="4" w:space="0" w:color="000000"/>
        <w:bottom w:val="single" w:sz="4" w:space="0" w:color="auto"/>
      </w:pBd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101">
    <w:name w:val="xl101"/>
    <w:basedOn w:val="Normal"/>
    <w:rsid w:val="003E6709"/>
    <w:pPr>
      <w:pBdr>
        <w:top w:val="single" w:sz="4" w:space="0" w:color="auto"/>
        <w:bottom w:val="single" w:sz="4" w:space="0" w:color="auto"/>
      </w:pBdr>
      <w:autoSpaceDE w:val="0"/>
      <w:autoSpaceDN w:val="0"/>
      <w:adjustRightInd w:val="0"/>
      <w:spacing w:before="100" w:beforeAutospacing="1" w:after="100" w:afterAutospacing="1"/>
      <w:jc w:val="right"/>
    </w:pPr>
    <w:rPr>
      <w:rFonts w:cs="Times New Roman"/>
      <w:sz w:val="18"/>
      <w:szCs w:val="18"/>
      <w:lang w:eastAsia="es-AR"/>
    </w:rPr>
  </w:style>
  <w:style w:type="paragraph" w:customStyle="1" w:styleId="xl102">
    <w:name w:val="xl102"/>
    <w:basedOn w:val="Normal"/>
    <w:rsid w:val="003E6709"/>
    <w:pPr>
      <w:pBdr>
        <w:bottom w:val="single" w:sz="4" w:space="0" w:color="auto"/>
      </w:pBdr>
      <w:autoSpaceDE w:val="0"/>
      <w:autoSpaceDN w:val="0"/>
      <w:adjustRightInd w:val="0"/>
      <w:spacing w:before="100" w:beforeAutospacing="1" w:after="100" w:afterAutospacing="1"/>
      <w:jc w:val="right"/>
    </w:pPr>
    <w:rPr>
      <w:rFonts w:cs="Times New Roman"/>
      <w:sz w:val="18"/>
      <w:szCs w:val="18"/>
      <w:lang w:eastAsia="es-AR"/>
    </w:rPr>
  </w:style>
  <w:style w:type="paragraph" w:customStyle="1" w:styleId="xl103">
    <w:name w:val="xl103"/>
    <w:basedOn w:val="Normal"/>
    <w:rsid w:val="003E6709"/>
    <w:pPr>
      <w:pBdr>
        <w:top w:val="single" w:sz="4" w:space="0" w:color="auto"/>
      </w:pBdr>
      <w:shd w:val="clear" w:color="000000" w:fill="FFFFFF"/>
      <w:autoSpaceDE w:val="0"/>
      <w:autoSpaceDN w:val="0"/>
      <w:adjustRightInd w:val="0"/>
      <w:spacing w:before="100" w:beforeAutospacing="1" w:after="100" w:afterAutospacing="1"/>
    </w:pPr>
    <w:rPr>
      <w:rFonts w:cs="Times New Roman"/>
      <w:sz w:val="18"/>
      <w:szCs w:val="18"/>
      <w:lang w:eastAsia="es-AR"/>
    </w:rPr>
  </w:style>
  <w:style w:type="paragraph" w:customStyle="1" w:styleId="xl104">
    <w:name w:val="xl104"/>
    <w:basedOn w:val="Normal"/>
    <w:rsid w:val="003E6709"/>
    <w:pPr>
      <w:autoSpaceDE w:val="0"/>
      <w:autoSpaceDN w:val="0"/>
      <w:adjustRightInd w:val="0"/>
      <w:spacing w:before="100" w:beforeAutospacing="1" w:after="100" w:afterAutospacing="1"/>
    </w:pPr>
    <w:rPr>
      <w:rFonts w:cs="Times New Roman"/>
      <w:sz w:val="18"/>
      <w:szCs w:val="18"/>
      <w:lang w:eastAsia="es-AR"/>
    </w:rPr>
  </w:style>
  <w:style w:type="paragraph" w:customStyle="1" w:styleId="xl105">
    <w:name w:val="xl105"/>
    <w:basedOn w:val="Normal"/>
    <w:rsid w:val="003E6709"/>
    <w:pPr>
      <w:pBdr>
        <w:top w:val="single" w:sz="4" w:space="0" w:color="auto"/>
      </w:pBdr>
      <w:autoSpaceDE w:val="0"/>
      <w:autoSpaceDN w:val="0"/>
      <w:adjustRightInd w:val="0"/>
      <w:spacing w:before="100" w:beforeAutospacing="1" w:after="100" w:afterAutospacing="1"/>
    </w:pPr>
    <w:rPr>
      <w:rFonts w:cs="Times New Roman"/>
      <w:sz w:val="18"/>
      <w:szCs w:val="18"/>
      <w:lang w:eastAsia="es-AR"/>
    </w:rPr>
  </w:style>
  <w:style w:type="paragraph" w:customStyle="1" w:styleId="xl106">
    <w:name w:val="xl106"/>
    <w:basedOn w:val="Normal"/>
    <w:rsid w:val="003E6709"/>
    <w:pPr>
      <w:pBdr>
        <w:bottom w:val="single" w:sz="4" w:space="0" w:color="auto"/>
      </w:pBdr>
      <w:autoSpaceDE w:val="0"/>
      <w:autoSpaceDN w:val="0"/>
      <w:adjustRightInd w:val="0"/>
      <w:spacing w:before="100" w:beforeAutospacing="1" w:after="100" w:afterAutospacing="1"/>
    </w:pPr>
    <w:rPr>
      <w:rFonts w:cs="Times New Roman"/>
      <w:sz w:val="18"/>
      <w:szCs w:val="18"/>
      <w:lang w:eastAsia="es-AR"/>
    </w:rPr>
  </w:style>
  <w:style w:type="paragraph" w:customStyle="1" w:styleId="xl107">
    <w:name w:val="xl107"/>
    <w:basedOn w:val="Normal"/>
    <w:rsid w:val="003E6709"/>
    <w:pPr>
      <w:pBdr>
        <w:bottom w:val="double" w:sz="6" w:space="0" w:color="000000"/>
      </w:pBdr>
      <w:autoSpaceDE w:val="0"/>
      <w:autoSpaceDN w:val="0"/>
      <w:adjustRightInd w:val="0"/>
      <w:spacing w:before="100" w:beforeAutospacing="1" w:after="100" w:afterAutospacing="1"/>
    </w:pPr>
    <w:rPr>
      <w:rFonts w:cs="Times New Roman"/>
      <w:sz w:val="18"/>
      <w:szCs w:val="18"/>
      <w:lang w:eastAsia="es-AR"/>
    </w:rPr>
  </w:style>
  <w:style w:type="paragraph" w:customStyle="1" w:styleId="xl108">
    <w:name w:val="xl108"/>
    <w:basedOn w:val="Normal"/>
    <w:rsid w:val="003E6709"/>
    <w:pPr>
      <w:pBdr>
        <w:bottom w:val="single" w:sz="4" w:space="0" w:color="000000"/>
      </w:pBdr>
      <w:autoSpaceDE w:val="0"/>
      <w:autoSpaceDN w:val="0"/>
      <w:adjustRightInd w:val="0"/>
      <w:spacing w:before="100" w:beforeAutospacing="1" w:after="100" w:afterAutospacing="1"/>
    </w:pPr>
    <w:rPr>
      <w:rFonts w:cs="Times New Roman"/>
      <w:sz w:val="18"/>
      <w:szCs w:val="18"/>
      <w:lang w:eastAsia="es-AR"/>
    </w:rPr>
  </w:style>
  <w:style w:type="paragraph" w:customStyle="1" w:styleId="xl109">
    <w:name w:val="xl109"/>
    <w:basedOn w:val="Normal"/>
    <w:rsid w:val="003E6709"/>
    <w:pPr>
      <w:autoSpaceDE w:val="0"/>
      <w:autoSpaceDN w:val="0"/>
      <w:adjustRightInd w:val="0"/>
      <w:spacing w:before="100" w:beforeAutospacing="1" w:after="100" w:afterAutospacing="1"/>
    </w:pPr>
    <w:rPr>
      <w:rFonts w:cs="Times New Roman"/>
      <w:sz w:val="18"/>
      <w:szCs w:val="18"/>
      <w:lang w:eastAsia="es-AR"/>
    </w:rPr>
  </w:style>
  <w:style w:type="paragraph" w:customStyle="1" w:styleId="xl110">
    <w:name w:val="xl110"/>
    <w:basedOn w:val="Normal"/>
    <w:rsid w:val="003E6709"/>
    <w:pPr>
      <w:pBdr>
        <w:bottom w:val="single" w:sz="4" w:space="0" w:color="auto"/>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111">
    <w:name w:val="xl111"/>
    <w:basedOn w:val="Normal"/>
    <w:rsid w:val="003E6709"/>
    <w:pPr>
      <w:autoSpaceDE w:val="0"/>
      <w:autoSpaceDN w:val="0"/>
      <w:adjustRightInd w:val="0"/>
      <w:spacing w:before="100" w:beforeAutospacing="1" w:after="100" w:afterAutospacing="1"/>
      <w:jc w:val="center"/>
    </w:pPr>
    <w:rPr>
      <w:rFonts w:cs="Times New Roman"/>
      <w:sz w:val="16"/>
      <w:szCs w:val="16"/>
      <w:lang w:eastAsia="es-AR"/>
    </w:rPr>
  </w:style>
  <w:style w:type="paragraph" w:customStyle="1" w:styleId="xl112">
    <w:name w:val="xl112"/>
    <w:basedOn w:val="Normal"/>
    <w:rsid w:val="003E6709"/>
    <w:pPr>
      <w:pBdr>
        <w:bottom w:val="single" w:sz="4"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113">
    <w:name w:val="xl113"/>
    <w:basedOn w:val="Normal"/>
    <w:rsid w:val="003E6709"/>
    <w:pPr>
      <w:pBdr>
        <w:bottom w:val="single" w:sz="4" w:space="0" w:color="000000"/>
      </w:pBdr>
      <w:autoSpaceDE w:val="0"/>
      <w:autoSpaceDN w:val="0"/>
      <w:adjustRightInd w:val="0"/>
      <w:spacing w:before="100" w:beforeAutospacing="1" w:after="100" w:afterAutospacing="1"/>
    </w:pPr>
    <w:rPr>
      <w:rFonts w:cs="Times New Roman"/>
      <w:b/>
      <w:bCs/>
      <w:sz w:val="16"/>
      <w:szCs w:val="16"/>
      <w:lang w:eastAsia="es-AR"/>
    </w:rPr>
  </w:style>
  <w:style w:type="paragraph" w:customStyle="1" w:styleId="xl114">
    <w:name w:val="xl114"/>
    <w:basedOn w:val="Normal"/>
    <w:rsid w:val="003E6709"/>
    <w:pPr>
      <w:pBdr>
        <w:bottom w:val="single" w:sz="4" w:space="0" w:color="000000"/>
      </w:pBdr>
      <w:autoSpaceDE w:val="0"/>
      <w:autoSpaceDN w:val="0"/>
      <w:adjustRightInd w:val="0"/>
      <w:spacing w:before="100" w:beforeAutospacing="1" w:after="100" w:afterAutospacing="1"/>
      <w:jc w:val="center"/>
    </w:pPr>
    <w:rPr>
      <w:rFonts w:cs="Times New Roman"/>
      <w:sz w:val="16"/>
      <w:szCs w:val="16"/>
      <w:lang w:eastAsia="es-AR"/>
    </w:rPr>
  </w:style>
  <w:style w:type="paragraph" w:customStyle="1" w:styleId="xl115">
    <w:name w:val="xl115"/>
    <w:basedOn w:val="Normal"/>
    <w:rsid w:val="003E6709"/>
    <w:pPr>
      <w:autoSpaceDE w:val="0"/>
      <w:autoSpaceDN w:val="0"/>
      <w:adjustRightInd w:val="0"/>
      <w:spacing w:before="100" w:beforeAutospacing="1" w:after="100" w:afterAutospacing="1"/>
    </w:pPr>
    <w:rPr>
      <w:rFonts w:cs="Times New Roman"/>
      <w:sz w:val="16"/>
      <w:szCs w:val="16"/>
      <w:lang w:eastAsia="es-AR"/>
    </w:rPr>
  </w:style>
  <w:style w:type="paragraph" w:customStyle="1" w:styleId="xl116">
    <w:name w:val="xl116"/>
    <w:basedOn w:val="Normal"/>
    <w:rsid w:val="003E6709"/>
    <w:pPr>
      <w:pBdr>
        <w:top w:val="single" w:sz="4"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117">
    <w:name w:val="xl117"/>
    <w:basedOn w:val="Normal"/>
    <w:rsid w:val="003E6709"/>
    <w:pPr>
      <w:pBdr>
        <w:top w:val="single" w:sz="4"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118">
    <w:name w:val="xl118"/>
    <w:basedOn w:val="Normal"/>
    <w:rsid w:val="003E6709"/>
    <w:pPr>
      <w:autoSpaceDE w:val="0"/>
      <w:autoSpaceDN w:val="0"/>
      <w:adjustRightInd w:val="0"/>
      <w:spacing w:before="100" w:beforeAutospacing="1" w:after="100" w:afterAutospacing="1"/>
    </w:pPr>
    <w:rPr>
      <w:rFonts w:cs="Times New Roman"/>
      <w:sz w:val="16"/>
      <w:szCs w:val="16"/>
      <w:lang w:eastAsia="es-AR"/>
    </w:rPr>
  </w:style>
  <w:style w:type="paragraph" w:customStyle="1" w:styleId="xl119">
    <w:name w:val="xl119"/>
    <w:basedOn w:val="Normal"/>
    <w:rsid w:val="003E6709"/>
    <w:pPr>
      <w:autoSpaceDE w:val="0"/>
      <w:autoSpaceDN w:val="0"/>
      <w:adjustRightInd w:val="0"/>
      <w:spacing w:before="100" w:beforeAutospacing="1" w:after="100" w:afterAutospacing="1"/>
      <w:jc w:val="right"/>
    </w:pPr>
    <w:rPr>
      <w:rFonts w:cs="Times New Roman"/>
      <w:sz w:val="16"/>
      <w:szCs w:val="16"/>
      <w:lang w:eastAsia="es-AR"/>
    </w:rPr>
  </w:style>
  <w:style w:type="paragraph" w:customStyle="1" w:styleId="xl120">
    <w:name w:val="xl120"/>
    <w:basedOn w:val="Normal"/>
    <w:rsid w:val="003E6709"/>
    <w:pPr>
      <w:autoSpaceDE w:val="0"/>
      <w:autoSpaceDN w:val="0"/>
      <w:adjustRightInd w:val="0"/>
      <w:spacing w:before="100" w:beforeAutospacing="1" w:after="100" w:afterAutospacing="1"/>
    </w:pPr>
    <w:rPr>
      <w:rFonts w:cs="Times New Roman"/>
      <w:sz w:val="16"/>
      <w:szCs w:val="16"/>
      <w:lang w:eastAsia="es-AR"/>
    </w:rPr>
  </w:style>
  <w:style w:type="paragraph" w:customStyle="1" w:styleId="xl121">
    <w:name w:val="xl121"/>
    <w:basedOn w:val="Normal"/>
    <w:rsid w:val="003E6709"/>
    <w:pPr>
      <w:autoSpaceDE w:val="0"/>
      <w:autoSpaceDN w:val="0"/>
      <w:adjustRightInd w:val="0"/>
      <w:spacing w:before="100" w:beforeAutospacing="1" w:after="100" w:afterAutospacing="1"/>
    </w:pPr>
    <w:rPr>
      <w:rFonts w:cs="Times New Roman"/>
      <w:sz w:val="16"/>
      <w:szCs w:val="16"/>
      <w:lang w:eastAsia="es-AR"/>
    </w:rPr>
  </w:style>
  <w:style w:type="paragraph" w:customStyle="1" w:styleId="xl122">
    <w:name w:val="xl122"/>
    <w:basedOn w:val="Normal"/>
    <w:rsid w:val="003E6709"/>
    <w:pPr>
      <w:pBdr>
        <w:top w:val="single" w:sz="4" w:space="0" w:color="000000"/>
        <w:bottom w:val="double" w:sz="6"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123">
    <w:name w:val="xl123"/>
    <w:basedOn w:val="Normal"/>
    <w:rsid w:val="003E6709"/>
    <w:pPr>
      <w:pBdr>
        <w:top w:val="single" w:sz="4" w:space="0" w:color="000000"/>
        <w:bottom w:val="double" w:sz="6" w:space="0" w:color="000000"/>
      </w:pBdr>
      <w:autoSpaceDE w:val="0"/>
      <w:autoSpaceDN w:val="0"/>
      <w:adjustRightInd w:val="0"/>
      <w:spacing w:before="100" w:beforeAutospacing="1" w:after="100" w:afterAutospacing="1"/>
    </w:pPr>
    <w:rPr>
      <w:rFonts w:cs="Times New Roman"/>
      <w:sz w:val="16"/>
      <w:szCs w:val="16"/>
      <w:lang w:eastAsia="es-AR"/>
    </w:rPr>
  </w:style>
  <w:style w:type="paragraph" w:customStyle="1" w:styleId="xl124">
    <w:name w:val="xl124"/>
    <w:basedOn w:val="Normal"/>
    <w:rsid w:val="003E6709"/>
    <w:pPr>
      <w:autoSpaceDE w:val="0"/>
      <w:autoSpaceDN w:val="0"/>
      <w:adjustRightInd w:val="0"/>
      <w:spacing w:before="100" w:beforeAutospacing="1" w:after="100" w:afterAutospacing="1"/>
    </w:pPr>
    <w:rPr>
      <w:rFonts w:cs="Times New Roman"/>
      <w:sz w:val="16"/>
      <w:szCs w:val="16"/>
      <w:lang w:eastAsia="es-AR"/>
    </w:rPr>
  </w:style>
  <w:style w:type="paragraph" w:customStyle="1" w:styleId="xl125">
    <w:name w:val="xl125"/>
    <w:basedOn w:val="Normal"/>
    <w:rsid w:val="003E6709"/>
    <w:pPr>
      <w:pBdr>
        <w:bottom w:val="single" w:sz="4" w:space="0" w:color="000000"/>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26">
    <w:name w:val="xl126"/>
    <w:basedOn w:val="Normal"/>
    <w:rsid w:val="003E6709"/>
    <w:pPr>
      <w:pBdr>
        <w:top w:val="single" w:sz="4" w:space="0" w:color="auto"/>
        <w:bottom w:val="single" w:sz="4" w:space="0" w:color="auto"/>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127">
    <w:name w:val="xl127"/>
    <w:basedOn w:val="Normal"/>
    <w:rsid w:val="003E6709"/>
    <w:pPr>
      <w:pBdr>
        <w:bottom w:val="single" w:sz="4" w:space="0" w:color="auto"/>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128">
    <w:name w:val="xl128"/>
    <w:basedOn w:val="Normal"/>
    <w:rsid w:val="003E6709"/>
    <w:pPr>
      <w:pBdr>
        <w:top w:val="single" w:sz="4" w:space="0" w:color="auto"/>
        <w:left w:val="single" w:sz="4" w:space="0" w:color="auto"/>
        <w:bottom w:val="single" w:sz="4" w:space="0" w:color="auto"/>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129">
    <w:name w:val="xl129"/>
    <w:basedOn w:val="Normal"/>
    <w:rsid w:val="003E6709"/>
    <w:pPr>
      <w:pBdr>
        <w:top w:val="single" w:sz="4" w:space="0" w:color="auto"/>
        <w:bottom w:val="single" w:sz="4" w:space="0" w:color="auto"/>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130">
    <w:name w:val="xl130"/>
    <w:basedOn w:val="Normal"/>
    <w:rsid w:val="003E6709"/>
    <w:pPr>
      <w:pBdr>
        <w:top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131">
    <w:name w:val="xl131"/>
    <w:basedOn w:val="Normal"/>
    <w:rsid w:val="003E6709"/>
    <w:pPr>
      <w:pBdr>
        <w:bottom w:val="single" w:sz="4" w:space="0" w:color="auto"/>
      </w:pBdr>
      <w:autoSpaceDE w:val="0"/>
      <w:autoSpaceDN w:val="0"/>
      <w:adjustRightInd w:val="0"/>
      <w:spacing w:before="100" w:beforeAutospacing="1" w:after="100" w:afterAutospacing="1"/>
      <w:jc w:val="center"/>
    </w:pPr>
    <w:rPr>
      <w:rFonts w:cs="Times New Roman"/>
      <w:b/>
      <w:bCs/>
      <w:sz w:val="16"/>
      <w:szCs w:val="16"/>
      <w:lang w:eastAsia="es-AR"/>
    </w:rPr>
  </w:style>
  <w:style w:type="paragraph" w:customStyle="1" w:styleId="xl132">
    <w:name w:val="xl132"/>
    <w:basedOn w:val="Normal"/>
    <w:rsid w:val="003E6709"/>
    <w:pPr>
      <w:pBdr>
        <w:top w:val="single" w:sz="4" w:space="0" w:color="auto"/>
        <w:left w:val="single" w:sz="4" w:space="0" w:color="auto"/>
        <w:bottom w:val="single" w:sz="4" w:space="0" w:color="auto"/>
      </w:pBdr>
      <w:autoSpaceDE w:val="0"/>
      <w:autoSpaceDN w:val="0"/>
      <w:adjustRightInd w:val="0"/>
      <w:spacing w:before="100" w:beforeAutospacing="1" w:after="100" w:afterAutospacing="1"/>
      <w:jc w:val="center"/>
    </w:pPr>
    <w:rPr>
      <w:rFonts w:cs="Times New Roman"/>
      <w:sz w:val="16"/>
      <w:szCs w:val="16"/>
      <w:lang w:eastAsia="es-AR"/>
    </w:rPr>
  </w:style>
  <w:style w:type="paragraph" w:customStyle="1" w:styleId="xl133">
    <w:name w:val="xl133"/>
    <w:basedOn w:val="Normal"/>
    <w:rsid w:val="003E6709"/>
    <w:pPr>
      <w:pBdr>
        <w:top w:val="single" w:sz="4" w:space="0" w:color="auto"/>
        <w:bottom w:val="single" w:sz="4" w:space="0" w:color="auto"/>
      </w:pBdr>
      <w:autoSpaceDE w:val="0"/>
      <w:autoSpaceDN w:val="0"/>
      <w:adjustRightInd w:val="0"/>
      <w:spacing w:before="100" w:beforeAutospacing="1" w:after="100" w:afterAutospacing="1"/>
      <w:jc w:val="center"/>
    </w:pPr>
    <w:rPr>
      <w:rFonts w:cs="Times New Roman"/>
      <w:sz w:val="16"/>
      <w:szCs w:val="16"/>
      <w:lang w:eastAsia="es-AR"/>
    </w:rPr>
  </w:style>
  <w:style w:type="paragraph" w:customStyle="1" w:styleId="xl134">
    <w:name w:val="xl134"/>
    <w:basedOn w:val="Normal"/>
    <w:rsid w:val="003E6709"/>
    <w:pPr>
      <w:pBdr>
        <w:top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cs="Times New Roman"/>
      <w:sz w:val="16"/>
      <w:szCs w:val="16"/>
      <w:lang w:eastAsia="es-AR"/>
    </w:rPr>
  </w:style>
  <w:style w:type="paragraph" w:customStyle="1" w:styleId="xl135">
    <w:name w:val="xl135"/>
    <w:basedOn w:val="Normal"/>
    <w:rsid w:val="003E6709"/>
    <w:pPr>
      <w:pBdr>
        <w:top w:val="single" w:sz="4" w:space="0" w:color="auto"/>
        <w:left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36">
    <w:name w:val="xl136"/>
    <w:basedOn w:val="Normal"/>
    <w:rsid w:val="003E6709"/>
    <w:pPr>
      <w:pBdr>
        <w:top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37">
    <w:name w:val="xl137"/>
    <w:basedOn w:val="Normal"/>
    <w:rsid w:val="003E6709"/>
    <w:pPr>
      <w:pBdr>
        <w:left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38">
    <w:name w:val="xl138"/>
    <w:basedOn w:val="Normal"/>
    <w:rsid w:val="003E6709"/>
    <w:pP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39">
    <w:name w:val="xl139"/>
    <w:basedOn w:val="Normal"/>
    <w:rsid w:val="003E6709"/>
    <w:pPr>
      <w:pBdr>
        <w:left w:val="single" w:sz="4" w:space="0" w:color="auto"/>
        <w:bottom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0">
    <w:name w:val="xl140"/>
    <w:basedOn w:val="Normal"/>
    <w:rsid w:val="003E6709"/>
    <w:pPr>
      <w:pBdr>
        <w:bottom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1">
    <w:name w:val="xl141"/>
    <w:basedOn w:val="Normal"/>
    <w:rsid w:val="003E6709"/>
    <w:pPr>
      <w:pBdr>
        <w:top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2">
    <w:name w:val="xl142"/>
    <w:basedOn w:val="Normal"/>
    <w:rsid w:val="003E6709"/>
    <w:pPr>
      <w:pBdr>
        <w:bottom w:val="single" w:sz="4" w:space="0" w:color="000000"/>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3">
    <w:name w:val="xl143"/>
    <w:basedOn w:val="Normal"/>
    <w:rsid w:val="003E6709"/>
    <w:pPr>
      <w:pBdr>
        <w:top w:val="single" w:sz="4" w:space="0" w:color="auto"/>
        <w:right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4">
    <w:name w:val="xl144"/>
    <w:basedOn w:val="Normal"/>
    <w:rsid w:val="003E6709"/>
    <w:pPr>
      <w:pBdr>
        <w:bottom w:val="single" w:sz="4" w:space="0" w:color="000000"/>
        <w:right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5">
    <w:name w:val="xl145"/>
    <w:basedOn w:val="Normal"/>
    <w:rsid w:val="003E6709"/>
    <w:pPr>
      <w:pBdr>
        <w:top w:val="single" w:sz="4" w:space="0" w:color="auto"/>
        <w:left w:val="single" w:sz="4" w:space="0" w:color="auto"/>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6">
    <w:name w:val="xl146"/>
    <w:basedOn w:val="Normal"/>
    <w:rsid w:val="003E6709"/>
    <w:pPr>
      <w:pBdr>
        <w:left w:val="single" w:sz="4" w:space="0" w:color="auto"/>
        <w:bottom w:val="single" w:sz="4" w:space="0" w:color="000000"/>
      </w:pBdr>
      <w:autoSpaceDE w:val="0"/>
      <w:autoSpaceDN w:val="0"/>
      <w:adjustRightInd w:val="0"/>
      <w:spacing w:before="100" w:beforeAutospacing="1" w:after="100" w:afterAutospacing="1"/>
      <w:jc w:val="center"/>
      <w:textAlignment w:val="center"/>
    </w:pPr>
    <w:rPr>
      <w:rFonts w:cs="Times New Roman"/>
      <w:sz w:val="16"/>
      <w:szCs w:val="16"/>
      <w:lang w:eastAsia="es-AR"/>
    </w:rPr>
  </w:style>
  <w:style w:type="paragraph" w:customStyle="1" w:styleId="xl147">
    <w:name w:val="xl147"/>
    <w:basedOn w:val="Normal"/>
    <w:rsid w:val="003E6709"/>
    <w:pPr>
      <w:pBdr>
        <w:bottom w:val="single" w:sz="4" w:space="0" w:color="auto"/>
      </w:pBdr>
      <w:autoSpaceDE w:val="0"/>
      <w:autoSpaceDN w:val="0"/>
      <w:adjustRightInd w:val="0"/>
      <w:spacing w:before="100" w:beforeAutospacing="1" w:after="100" w:afterAutospacing="1"/>
      <w:jc w:val="center"/>
    </w:pPr>
    <w:rPr>
      <w:rFonts w:cs="Times New Roman"/>
      <w:b/>
      <w:bCs/>
      <w:sz w:val="18"/>
      <w:szCs w:val="18"/>
      <w:lang w:eastAsia="es-AR"/>
    </w:rPr>
  </w:style>
  <w:style w:type="paragraph" w:customStyle="1" w:styleId="xl148">
    <w:name w:val="xl148"/>
    <w:basedOn w:val="Normal"/>
    <w:rsid w:val="003E6709"/>
    <w:pPr>
      <w:pBdr>
        <w:top w:val="single" w:sz="4" w:space="0" w:color="auto"/>
        <w:right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49">
    <w:name w:val="xl149"/>
    <w:basedOn w:val="Normal"/>
    <w:rsid w:val="003E6709"/>
    <w:pPr>
      <w:pBdr>
        <w:bottom w:val="single" w:sz="4" w:space="0" w:color="000000"/>
        <w:right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50">
    <w:name w:val="xl150"/>
    <w:basedOn w:val="Normal"/>
    <w:rsid w:val="003E6709"/>
    <w:pPr>
      <w:pBdr>
        <w:top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51">
    <w:name w:val="xl151"/>
    <w:basedOn w:val="Normal"/>
    <w:rsid w:val="003E6709"/>
    <w:pPr>
      <w:pBdr>
        <w:top w:val="single" w:sz="4" w:space="0" w:color="auto"/>
        <w:left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52">
    <w:name w:val="xl152"/>
    <w:basedOn w:val="Normal"/>
    <w:rsid w:val="003E6709"/>
    <w:pPr>
      <w:pBdr>
        <w:left w:val="single" w:sz="4" w:space="0" w:color="auto"/>
        <w:bottom w:val="single" w:sz="4" w:space="0" w:color="000000"/>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53">
    <w:name w:val="xl153"/>
    <w:basedOn w:val="Normal"/>
    <w:rsid w:val="003E6709"/>
    <w:pPr>
      <w:pBdr>
        <w:top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cs="Times New Roman"/>
      <w:sz w:val="18"/>
      <w:szCs w:val="18"/>
      <w:lang w:eastAsia="es-AR"/>
    </w:rPr>
  </w:style>
  <w:style w:type="paragraph" w:customStyle="1" w:styleId="xl154">
    <w:name w:val="xl154"/>
    <w:basedOn w:val="Normal"/>
    <w:rsid w:val="003E6709"/>
    <w:pPr>
      <w:pBdr>
        <w:top w:val="single" w:sz="4" w:space="0" w:color="auto"/>
        <w:bottom w:val="single" w:sz="4" w:space="0" w:color="auto"/>
      </w:pBdr>
      <w:autoSpaceDE w:val="0"/>
      <w:autoSpaceDN w:val="0"/>
      <w:adjustRightInd w:val="0"/>
      <w:spacing w:before="100" w:beforeAutospacing="1" w:after="100" w:afterAutospacing="1"/>
      <w:jc w:val="center"/>
    </w:pPr>
    <w:rPr>
      <w:rFonts w:cs="Times New Roman"/>
      <w:sz w:val="16"/>
      <w:szCs w:val="16"/>
      <w:lang w:eastAsia="es-AR"/>
    </w:rPr>
  </w:style>
  <w:style w:type="paragraph" w:customStyle="1" w:styleId="xl155">
    <w:name w:val="xl155"/>
    <w:basedOn w:val="Normal"/>
    <w:rsid w:val="003E6709"/>
    <w:pPr>
      <w:pBdr>
        <w:top w:val="single" w:sz="4" w:space="0" w:color="auto"/>
        <w:bottom w:val="single" w:sz="4" w:space="0" w:color="auto"/>
        <w:right w:val="single" w:sz="4" w:space="0" w:color="auto"/>
      </w:pBdr>
      <w:autoSpaceDE w:val="0"/>
      <w:autoSpaceDN w:val="0"/>
      <w:adjustRightInd w:val="0"/>
      <w:spacing w:before="100" w:beforeAutospacing="1" w:after="100" w:afterAutospacing="1"/>
      <w:jc w:val="center"/>
    </w:pPr>
    <w:rPr>
      <w:rFonts w:cs="Times New Roman"/>
      <w:sz w:val="16"/>
      <w:szCs w:val="16"/>
      <w:lang w:eastAsia="es-AR"/>
    </w:rPr>
  </w:style>
  <w:style w:type="paragraph" w:customStyle="1" w:styleId="xl156">
    <w:name w:val="xl156"/>
    <w:basedOn w:val="Normal"/>
    <w:rsid w:val="003E6709"/>
    <w:pPr>
      <w:pBdr>
        <w:top w:val="single" w:sz="4" w:space="0" w:color="auto"/>
        <w:left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57">
    <w:name w:val="xl157"/>
    <w:basedOn w:val="Normal"/>
    <w:rsid w:val="003E6709"/>
    <w:pPr>
      <w:pBdr>
        <w:top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58">
    <w:name w:val="xl158"/>
    <w:basedOn w:val="Normal"/>
    <w:rsid w:val="003E6709"/>
    <w:pPr>
      <w:pBdr>
        <w:left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59">
    <w:name w:val="xl159"/>
    <w:basedOn w:val="Normal"/>
    <w:rsid w:val="003E6709"/>
    <w:pP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60">
    <w:name w:val="xl160"/>
    <w:basedOn w:val="Normal"/>
    <w:rsid w:val="003E6709"/>
    <w:pPr>
      <w:pBdr>
        <w:left w:val="single" w:sz="4" w:space="0" w:color="auto"/>
        <w:bottom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paragraph" w:customStyle="1" w:styleId="xl161">
    <w:name w:val="xl161"/>
    <w:basedOn w:val="Normal"/>
    <w:rsid w:val="003E6709"/>
    <w:pPr>
      <w:pBdr>
        <w:bottom w:val="single" w:sz="4" w:space="0" w:color="auto"/>
      </w:pBdr>
      <w:autoSpaceDE w:val="0"/>
      <w:autoSpaceDN w:val="0"/>
      <w:adjustRightInd w:val="0"/>
      <w:spacing w:before="100" w:beforeAutospacing="1" w:after="100" w:afterAutospacing="1"/>
      <w:jc w:val="center"/>
      <w:textAlignment w:val="center"/>
    </w:pPr>
    <w:rPr>
      <w:rFonts w:cs="Times New Roman"/>
      <w:sz w:val="18"/>
      <w:szCs w:val="18"/>
      <w:lang w:eastAsia="es-AR"/>
    </w:rPr>
  </w:style>
  <w:style w:type="character" w:customStyle="1" w:styleId="BulletCar">
    <w:name w:val="Bullet Car"/>
    <w:link w:val="Bullet"/>
    <w:locked/>
    <w:rsid w:val="003E6709"/>
    <w:rPr>
      <w:rFonts w:ascii="Times New Roman" w:eastAsia="SimSun" w:hAnsi="Times New Roman" w:cs="Times New Roman"/>
      <w:sz w:val="24"/>
      <w:szCs w:val="20"/>
      <w:lang w:eastAsia="x-none"/>
    </w:rPr>
  </w:style>
  <w:style w:type="character" w:customStyle="1" w:styleId="st">
    <w:name w:val="st"/>
    <w:rsid w:val="003E6709"/>
    <w:rPr>
      <w:rFonts w:cs="Times New Roman"/>
    </w:rPr>
  </w:style>
  <w:style w:type="paragraph" w:customStyle="1" w:styleId="Textodebloque1">
    <w:name w:val="Texto de bloque1"/>
    <w:basedOn w:val="Normal"/>
    <w:rsid w:val="003E6709"/>
    <w:pPr>
      <w:ind w:left="284" w:right="284" w:firstLine="709"/>
      <w:jc w:val="both"/>
    </w:pPr>
    <w:rPr>
      <w:rFonts w:ascii="Book Antiqua" w:hAnsi="Book Antiqua" w:cs="Times New Roman"/>
      <w:kern w:val="18"/>
      <w:szCs w:val="20"/>
      <w:lang w:val="es-ES" w:eastAsia="es-ES"/>
    </w:rPr>
  </w:style>
  <w:style w:type="paragraph" w:customStyle="1" w:styleId="Sangra2detindependiente1">
    <w:name w:val="Sangría 2 de t. independiente1"/>
    <w:basedOn w:val="Normal"/>
    <w:rsid w:val="003E6709"/>
    <w:pPr>
      <w:ind w:left="284" w:firstLine="709"/>
      <w:jc w:val="both"/>
    </w:pPr>
    <w:rPr>
      <w:rFonts w:ascii="Book Antiqua" w:hAnsi="Book Antiqua" w:cs="Times New Roman"/>
      <w:kern w:val="18"/>
      <w:szCs w:val="20"/>
      <w:lang w:val="es-ES" w:eastAsia="es-ES"/>
    </w:rPr>
  </w:style>
  <w:style w:type="paragraph" w:customStyle="1" w:styleId="Saludo1">
    <w:name w:val="Saludo1"/>
    <w:basedOn w:val="Normal"/>
    <w:next w:val="Normal"/>
    <w:rsid w:val="003E6709"/>
    <w:pPr>
      <w:spacing w:before="240" w:after="240" w:line="240" w:lineRule="atLeast"/>
    </w:pPr>
    <w:rPr>
      <w:rFonts w:ascii="Garamond" w:hAnsi="Garamond" w:cs="Times New Roman"/>
      <w:kern w:val="18"/>
      <w:szCs w:val="20"/>
      <w:lang w:val="es-ES" w:eastAsia="es-ES"/>
    </w:rPr>
  </w:style>
  <w:style w:type="paragraph" w:customStyle="1" w:styleId="Fecha1">
    <w:name w:val="Fecha1"/>
    <w:basedOn w:val="Normal"/>
    <w:next w:val="Normal"/>
    <w:rsid w:val="003E6709"/>
    <w:pPr>
      <w:spacing w:after="220"/>
      <w:ind w:left="4320"/>
      <w:jc w:val="both"/>
    </w:pPr>
    <w:rPr>
      <w:rFonts w:ascii="Garamond" w:hAnsi="Garamond" w:cs="Times New Roman"/>
      <w:kern w:val="18"/>
      <w:szCs w:val="20"/>
      <w:lang w:val="es-ES" w:eastAsia="es-ES"/>
    </w:rPr>
  </w:style>
  <w:style w:type="character" w:customStyle="1" w:styleId="nfasis1">
    <w:name w:val="Énfasis1"/>
    <w:rsid w:val="003E6709"/>
    <w:rPr>
      <w:caps/>
      <w:sz w:val="18"/>
    </w:rPr>
  </w:style>
  <w:style w:type="paragraph" w:customStyle="1" w:styleId="Documentosadjuntos">
    <w:name w:val="Documentos adjuntos"/>
    <w:basedOn w:val="Normal"/>
    <w:next w:val="Normal"/>
    <w:rsid w:val="003E6709"/>
    <w:pPr>
      <w:keepNext/>
      <w:keepLines/>
      <w:spacing w:before="120" w:after="120" w:line="240" w:lineRule="atLeast"/>
      <w:jc w:val="both"/>
    </w:pPr>
    <w:rPr>
      <w:rFonts w:ascii="Garamond" w:hAnsi="Garamond" w:cs="Times New Roman"/>
      <w:kern w:val="18"/>
      <w:szCs w:val="20"/>
      <w:lang w:val="es-ES" w:eastAsia="es-ES"/>
    </w:rPr>
  </w:style>
  <w:style w:type="paragraph" w:customStyle="1" w:styleId="Lneadeatencin">
    <w:name w:val="Línea de atención"/>
    <w:basedOn w:val="Normal"/>
    <w:next w:val="Saludo1"/>
    <w:rsid w:val="003E6709"/>
    <w:pPr>
      <w:spacing w:before="220" w:line="240" w:lineRule="atLeast"/>
    </w:pPr>
    <w:rPr>
      <w:rFonts w:ascii="Garamond" w:hAnsi="Garamond" w:cs="Times New Roman"/>
      <w:kern w:val="18"/>
      <w:szCs w:val="20"/>
      <w:lang w:val="es-ES" w:eastAsia="es-ES"/>
    </w:rPr>
  </w:style>
  <w:style w:type="paragraph" w:customStyle="1" w:styleId="ListaCC">
    <w:name w:val="Lista CC"/>
    <w:basedOn w:val="Normal"/>
    <w:rsid w:val="003E6709"/>
    <w:pPr>
      <w:keepLines/>
      <w:spacing w:line="240" w:lineRule="atLeast"/>
      <w:ind w:left="360" w:hanging="360"/>
    </w:pPr>
    <w:rPr>
      <w:rFonts w:ascii="Garamond" w:hAnsi="Garamond" w:cs="Times New Roman"/>
      <w:kern w:val="18"/>
      <w:szCs w:val="20"/>
      <w:lang w:val="es-ES" w:eastAsia="es-ES"/>
    </w:rPr>
  </w:style>
  <w:style w:type="paragraph" w:customStyle="1" w:styleId="Organizacin">
    <w:name w:val="Organización"/>
    <w:basedOn w:val="Textoindependiente"/>
    <w:next w:val="Textoindependiente"/>
    <w:rsid w:val="003E6709"/>
    <w:pPr>
      <w:keepLines/>
      <w:framePr w:w="8640" w:h="1440" w:wrap="notBeside" w:vAnchor="page" w:hAnchor="margin" w:xAlign="center" w:y="889"/>
      <w:widowControl/>
      <w:autoSpaceDE/>
      <w:autoSpaceDN/>
      <w:spacing w:after="40" w:line="240" w:lineRule="atLeast"/>
      <w:jc w:val="center"/>
    </w:pPr>
    <w:rPr>
      <w:rFonts w:ascii="Garamond" w:hAnsi="Garamond"/>
      <w:caps/>
      <w:spacing w:val="75"/>
      <w:kern w:val="18"/>
      <w:sz w:val="21"/>
      <w:lang w:eastAsia="es-ES"/>
    </w:rPr>
  </w:style>
  <w:style w:type="paragraph" w:customStyle="1" w:styleId="Ttulo-base">
    <w:name w:val="Título - base"/>
    <w:basedOn w:val="Textoindependiente"/>
    <w:next w:val="Textoindependiente"/>
    <w:rsid w:val="003E6709"/>
    <w:pPr>
      <w:keepNext/>
      <w:keepLines/>
      <w:widowControl/>
      <w:autoSpaceDE/>
      <w:autoSpaceDN/>
      <w:spacing w:line="240" w:lineRule="atLeast"/>
    </w:pPr>
    <w:rPr>
      <w:rFonts w:ascii="Garamond" w:hAnsi="Garamond"/>
      <w:kern w:val="20"/>
      <w:lang w:eastAsia="es-ES"/>
    </w:rPr>
  </w:style>
  <w:style w:type="paragraph" w:customStyle="1" w:styleId="Direccininterior">
    <w:name w:val="Dirección interior"/>
    <w:basedOn w:val="Normal"/>
    <w:rsid w:val="003E6709"/>
    <w:pPr>
      <w:spacing w:line="240" w:lineRule="atLeast"/>
    </w:pPr>
    <w:rPr>
      <w:rFonts w:ascii="Garamond" w:hAnsi="Garamond" w:cs="Times New Roman"/>
      <w:kern w:val="18"/>
      <w:szCs w:val="20"/>
      <w:lang w:val="es-ES" w:eastAsia="es-ES"/>
    </w:rPr>
  </w:style>
  <w:style w:type="paragraph" w:customStyle="1" w:styleId="Nombredireccin">
    <w:name w:val="Nombre dirección"/>
    <w:basedOn w:val="Direccininterior"/>
    <w:next w:val="Direccininterior"/>
    <w:rsid w:val="003E6709"/>
    <w:pPr>
      <w:spacing w:before="220"/>
    </w:pPr>
  </w:style>
  <w:style w:type="paragraph" w:customStyle="1" w:styleId="Inicialesdereferencia">
    <w:name w:val="Iniciales de referencia"/>
    <w:basedOn w:val="Normal"/>
    <w:next w:val="Documentosadjuntos"/>
    <w:rsid w:val="003E6709"/>
    <w:pPr>
      <w:keepNext/>
      <w:spacing w:before="220" w:line="240" w:lineRule="atLeast"/>
    </w:pPr>
    <w:rPr>
      <w:rFonts w:ascii="Garamond" w:hAnsi="Garamond" w:cs="Times New Roman"/>
      <w:kern w:val="18"/>
      <w:szCs w:val="20"/>
      <w:lang w:val="es-ES" w:eastAsia="es-ES"/>
    </w:rPr>
  </w:style>
  <w:style w:type="paragraph" w:customStyle="1" w:styleId="Instruccionesenvocorreo">
    <w:name w:val="Instrucciones envío correo"/>
    <w:basedOn w:val="Normal"/>
    <w:next w:val="Nombredireccin"/>
    <w:rsid w:val="003E6709"/>
    <w:pPr>
      <w:keepNext/>
      <w:spacing w:after="240" w:line="240" w:lineRule="atLeast"/>
    </w:pPr>
    <w:rPr>
      <w:rFonts w:ascii="Garamond" w:hAnsi="Garamond" w:cs="Times New Roman"/>
      <w:caps/>
      <w:kern w:val="18"/>
      <w:szCs w:val="20"/>
      <w:lang w:val="es-ES" w:eastAsia="es-ES"/>
    </w:rPr>
  </w:style>
  <w:style w:type="paragraph" w:customStyle="1" w:styleId="Lneadereferencia">
    <w:name w:val="Línea de referencia"/>
    <w:basedOn w:val="Normal"/>
    <w:next w:val="Instruccionesenvocorreo"/>
    <w:rsid w:val="003E6709"/>
    <w:pPr>
      <w:keepNext/>
      <w:spacing w:after="240" w:line="240" w:lineRule="atLeast"/>
    </w:pPr>
    <w:rPr>
      <w:rFonts w:ascii="Garamond" w:hAnsi="Garamond" w:cs="Times New Roman"/>
      <w:kern w:val="18"/>
      <w:szCs w:val="20"/>
      <w:lang w:val="es-ES" w:eastAsia="es-ES"/>
    </w:rPr>
  </w:style>
  <w:style w:type="paragraph" w:customStyle="1" w:styleId="Encabezadoprimero">
    <w:name w:val="Encabezado primero"/>
    <w:basedOn w:val="Encabezado"/>
    <w:rsid w:val="003E6709"/>
    <w:pPr>
      <w:keepLines/>
      <w:tabs>
        <w:tab w:val="clear" w:pos="4680"/>
        <w:tab w:val="clear" w:pos="9360"/>
        <w:tab w:val="center" w:pos="4320"/>
        <w:tab w:val="right" w:pos="8640"/>
      </w:tabs>
      <w:spacing w:after="880" w:line="240" w:lineRule="atLeast"/>
    </w:pPr>
    <w:rPr>
      <w:rFonts w:ascii="Garamond" w:hAnsi="Garamond" w:cs="Times New Roman"/>
      <w:smallCaps/>
      <w:kern w:val="18"/>
      <w:szCs w:val="20"/>
      <w:lang w:val="es-ES" w:eastAsia="x-none"/>
    </w:rPr>
  </w:style>
  <w:style w:type="paragraph" w:customStyle="1" w:styleId="Firmaorganizacin">
    <w:name w:val="Firma organización"/>
    <w:basedOn w:val="Firma"/>
    <w:next w:val="Inicialesdereferencia"/>
    <w:rsid w:val="003E6709"/>
    <w:pPr>
      <w:keepNext/>
      <w:spacing w:line="240" w:lineRule="atLeast"/>
    </w:pPr>
    <w:rPr>
      <w:rFonts w:ascii="Garamond" w:hAnsi="Garamond" w:cs="Times New Roman"/>
      <w:kern w:val="18"/>
      <w:sz w:val="24"/>
      <w:szCs w:val="20"/>
      <w:lang w:val="es-ES" w:eastAsia="x-none"/>
    </w:rPr>
  </w:style>
  <w:style w:type="paragraph" w:customStyle="1" w:styleId="Firmapuesto">
    <w:name w:val="Firma puesto"/>
    <w:basedOn w:val="Firma"/>
    <w:next w:val="Firmaorganizacin"/>
    <w:rsid w:val="003E6709"/>
    <w:pPr>
      <w:keepNext/>
      <w:spacing w:line="240" w:lineRule="atLeast"/>
    </w:pPr>
    <w:rPr>
      <w:rFonts w:ascii="Garamond" w:hAnsi="Garamond" w:cs="Times New Roman"/>
      <w:kern w:val="18"/>
      <w:sz w:val="24"/>
      <w:szCs w:val="20"/>
      <w:lang w:val="es-ES" w:eastAsia="x-none"/>
    </w:rPr>
  </w:style>
  <w:style w:type="character" w:customStyle="1" w:styleId="Eslogan">
    <w:name w:val="Eslogan"/>
    <w:rsid w:val="003E6709"/>
    <w:rPr>
      <w:i/>
      <w:spacing w:val="70"/>
    </w:rPr>
  </w:style>
  <w:style w:type="paragraph" w:customStyle="1" w:styleId="Lneadeasunto">
    <w:name w:val="Línea de asunto"/>
    <w:basedOn w:val="Normal"/>
    <w:next w:val="Textoindependiente"/>
    <w:rsid w:val="003E6709"/>
    <w:pPr>
      <w:spacing w:after="180" w:line="240" w:lineRule="atLeast"/>
      <w:ind w:left="360" w:hanging="360"/>
    </w:pPr>
    <w:rPr>
      <w:rFonts w:ascii="Garamond" w:hAnsi="Garamond" w:cs="Times New Roman"/>
      <w:caps/>
      <w:kern w:val="18"/>
      <w:sz w:val="21"/>
      <w:szCs w:val="20"/>
      <w:lang w:val="es-ES" w:eastAsia="es-ES"/>
    </w:rPr>
  </w:style>
  <w:style w:type="paragraph" w:customStyle="1" w:styleId="Sangra3detindependiente1">
    <w:name w:val="Sangría 3 de t. independiente1"/>
    <w:basedOn w:val="Normal"/>
    <w:rsid w:val="003E6709"/>
    <w:pPr>
      <w:tabs>
        <w:tab w:val="left" w:pos="567"/>
      </w:tabs>
      <w:ind w:left="1134" w:hanging="567"/>
      <w:jc w:val="both"/>
    </w:pPr>
    <w:rPr>
      <w:rFonts w:ascii="Book Antiqua" w:hAnsi="Book Antiqua" w:cs="Times New Roman"/>
      <w:kern w:val="18"/>
      <w:szCs w:val="20"/>
      <w:lang w:val="es-ES" w:eastAsia="es-ES"/>
    </w:rPr>
  </w:style>
  <w:style w:type="paragraph" w:customStyle="1" w:styleId="novedad">
    <w:name w:val="novedad"/>
    <w:basedOn w:val="Normal"/>
    <w:rsid w:val="003E6709"/>
    <w:pPr>
      <w:shd w:val="clear" w:color="auto" w:fill="FFFFFF"/>
      <w:jc w:val="both"/>
    </w:pPr>
    <w:rPr>
      <w:rFonts w:ascii="Arial" w:hAnsi="Arial" w:cs="Arial"/>
      <w:color w:val="666465"/>
      <w:sz w:val="17"/>
      <w:szCs w:val="17"/>
      <w:lang w:val="es-ES" w:eastAsia="es-ES"/>
    </w:rPr>
  </w:style>
  <w:style w:type="paragraph" w:customStyle="1" w:styleId="bodytext210">
    <w:name w:val="bodytext21"/>
    <w:basedOn w:val="Normal"/>
    <w:rsid w:val="003E6709"/>
    <w:pPr>
      <w:ind w:left="284" w:firstLine="709"/>
      <w:jc w:val="both"/>
    </w:pPr>
    <w:rPr>
      <w:rFonts w:ascii="Book Antiqua" w:hAnsi="Book Antiqua" w:cs="Times New Roman"/>
      <w:szCs w:val="20"/>
      <w:lang w:val="es-ES" w:eastAsia="es-ES"/>
    </w:rPr>
  </w:style>
  <w:style w:type="paragraph" w:customStyle="1" w:styleId="s8-3675">
    <w:name w:val="s8-3675"/>
    <w:basedOn w:val="Normal"/>
    <w:rsid w:val="003E6709"/>
    <w:pPr>
      <w:ind w:firstLine="567"/>
      <w:jc w:val="both"/>
    </w:pPr>
    <w:rPr>
      <w:rFonts w:ascii="Arial" w:hAnsi="Arial" w:cs="Arial"/>
      <w:szCs w:val="20"/>
      <w:lang w:val="es-ES" w:eastAsia="es-ES"/>
    </w:rPr>
  </w:style>
  <w:style w:type="paragraph" w:customStyle="1" w:styleId="s13-3675">
    <w:name w:val="s13-3675"/>
    <w:basedOn w:val="Normal"/>
    <w:rsid w:val="003E6709"/>
    <w:pPr>
      <w:ind w:firstLine="567"/>
      <w:jc w:val="both"/>
    </w:pPr>
    <w:rPr>
      <w:rFonts w:ascii="Arial" w:hAnsi="Arial" w:cs="Arial"/>
      <w:color w:val="FF0000"/>
      <w:szCs w:val="20"/>
      <w:lang w:val="es-ES" w:eastAsia="es-ES"/>
    </w:rPr>
  </w:style>
  <w:style w:type="paragraph" w:customStyle="1" w:styleId="s30-3675">
    <w:name w:val="s30-3675"/>
    <w:basedOn w:val="Normal"/>
    <w:rsid w:val="003E6709"/>
    <w:pPr>
      <w:ind w:firstLine="567"/>
      <w:jc w:val="both"/>
    </w:pPr>
    <w:rPr>
      <w:rFonts w:cs="Times New Roman"/>
      <w:sz w:val="24"/>
      <w:lang w:val="es-ES" w:eastAsia="es-ES"/>
    </w:rPr>
  </w:style>
  <w:style w:type="character" w:customStyle="1" w:styleId="FooterChar">
    <w:name w:val="Footer Char"/>
    <w:semiHidden/>
    <w:locked/>
    <w:rsid w:val="003E6709"/>
    <w:rPr>
      <w:sz w:val="24"/>
      <w:lang w:val="es-ES" w:eastAsia="es-ES"/>
    </w:rPr>
  </w:style>
  <w:style w:type="character" w:customStyle="1" w:styleId="CarCar4">
    <w:name w:val="Car Car4"/>
    <w:rsid w:val="003E6709"/>
    <w:rPr>
      <w:rFonts w:ascii="Garamond" w:hAnsi="Garamond"/>
      <w:kern w:val="18"/>
      <w:lang w:val="es-ES" w:eastAsia="es-ES"/>
    </w:rPr>
  </w:style>
  <w:style w:type="character" w:customStyle="1" w:styleId="CarCar9">
    <w:name w:val="Car Car9"/>
    <w:rsid w:val="003E6709"/>
    <w:rPr>
      <w:rFonts w:ascii="Garamond" w:hAnsi="Garamond"/>
      <w:kern w:val="18"/>
      <w:lang w:val="es-ES" w:eastAsia="es-ES"/>
    </w:rPr>
  </w:style>
  <w:style w:type="paragraph" w:customStyle="1" w:styleId="s5">
    <w:name w:val="s5"/>
    <w:basedOn w:val="Normal"/>
    <w:rsid w:val="003E6709"/>
    <w:pPr>
      <w:jc w:val="both"/>
    </w:pPr>
    <w:rPr>
      <w:rFonts w:ascii="Arial" w:hAnsi="Arial" w:cs="Arial"/>
      <w:szCs w:val="20"/>
      <w:lang w:val="es-ES" w:eastAsia="es-ES"/>
    </w:rPr>
  </w:style>
  <w:style w:type="paragraph" w:customStyle="1" w:styleId="s16">
    <w:name w:val="s16"/>
    <w:basedOn w:val="Normal"/>
    <w:rsid w:val="003E6709"/>
    <w:pPr>
      <w:ind w:left="680" w:hanging="57"/>
      <w:jc w:val="both"/>
    </w:pPr>
    <w:rPr>
      <w:rFonts w:ascii="Arial" w:hAnsi="Arial" w:cs="Arial"/>
      <w:szCs w:val="20"/>
      <w:lang w:val="es-ES" w:eastAsia="es-ES"/>
    </w:rPr>
  </w:style>
  <w:style w:type="paragraph" w:customStyle="1" w:styleId="s2-3675">
    <w:name w:val="s2-3675"/>
    <w:basedOn w:val="Normal"/>
    <w:rsid w:val="003E6709"/>
    <w:pPr>
      <w:ind w:firstLine="284"/>
      <w:jc w:val="both"/>
    </w:pPr>
    <w:rPr>
      <w:rFonts w:ascii="Arial" w:hAnsi="Arial" w:cs="Arial"/>
      <w:szCs w:val="20"/>
      <w:lang w:eastAsia="es-AR"/>
    </w:rPr>
  </w:style>
  <w:style w:type="character" w:customStyle="1" w:styleId="CarCar11">
    <w:name w:val="Car Car11"/>
    <w:rsid w:val="003E6709"/>
    <w:rPr>
      <w:rFonts w:ascii="Garamond" w:hAnsi="Garamond"/>
      <w:caps/>
      <w:kern w:val="18"/>
      <w:sz w:val="21"/>
      <w:lang w:val="es-ES" w:eastAsia="es-ES"/>
    </w:rPr>
  </w:style>
  <w:style w:type="paragraph" w:customStyle="1" w:styleId="s14">
    <w:name w:val="s14"/>
    <w:basedOn w:val="Normal"/>
    <w:rsid w:val="003E6709"/>
    <w:rPr>
      <w:rFonts w:cs="Times New Roman"/>
      <w:color w:val="333333"/>
      <w:szCs w:val="20"/>
      <w:lang w:eastAsia="es-AR"/>
    </w:rPr>
  </w:style>
  <w:style w:type="paragraph" w:customStyle="1" w:styleId="s17">
    <w:name w:val="s17"/>
    <w:basedOn w:val="Normal"/>
    <w:rsid w:val="003E6709"/>
    <w:rPr>
      <w:rFonts w:cs="Times New Roman"/>
      <w:color w:val="333333"/>
      <w:szCs w:val="20"/>
      <w:lang w:eastAsia="es-AR"/>
    </w:rPr>
  </w:style>
  <w:style w:type="paragraph" w:customStyle="1" w:styleId="Textoindependiente24">
    <w:name w:val="Texto independiente 24"/>
    <w:basedOn w:val="Normal"/>
    <w:rsid w:val="003E6709"/>
    <w:pPr>
      <w:ind w:left="284" w:firstLine="709"/>
      <w:jc w:val="both"/>
    </w:pPr>
    <w:rPr>
      <w:rFonts w:ascii="Book Antiqua" w:hAnsi="Book Antiqua" w:cs="Times New Roman"/>
      <w:kern w:val="18"/>
      <w:szCs w:val="20"/>
      <w:lang w:val="es-ES" w:eastAsia="es-ES"/>
    </w:rPr>
  </w:style>
  <w:style w:type="paragraph" w:customStyle="1" w:styleId="Normal10">
    <w:name w:val="Normal 10"/>
    <w:rsid w:val="003E6709"/>
    <w:pPr>
      <w:spacing w:before="0"/>
      <w:jc w:val="both"/>
    </w:pPr>
    <w:rPr>
      <w:rFonts w:ascii="Times New Roman" w:eastAsia="MS Mincho" w:hAnsi="Times New Roman" w:cs="Times New Roman"/>
      <w:sz w:val="20"/>
      <w:szCs w:val="20"/>
      <w:lang w:val="es-ES" w:eastAsia="es-ES"/>
    </w:rPr>
  </w:style>
  <w:style w:type="paragraph" w:customStyle="1" w:styleId="CarCarCarCarCarCar1CarCarCarCarCarCarCarCarCarCarCarCarCarCarCar1Car">
    <w:name w:val="Car Car Car Car Car Car1 Car Car Car Car Car Car Car Car Car Car Car Car Car Car Car1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Bullet39Sgl">
    <w:name w:val="Bullet .39 Sgl"/>
    <w:basedOn w:val="Normal"/>
    <w:rsid w:val="003E6709"/>
    <w:pPr>
      <w:tabs>
        <w:tab w:val="num" w:pos="360"/>
        <w:tab w:val="left" w:pos="850"/>
      </w:tabs>
      <w:autoSpaceDE w:val="0"/>
      <w:autoSpaceDN w:val="0"/>
      <w:adjustRightInd w:val="0"/>
      <w:spacing w:after="240"/>
    </w:pPr>
    <w:rPr>
      <w:rFonts w:cs="Times New Roman"/>
      <w:sz w:val="22"/>
      <w:szCs w:val="22"/>
      <w:lang w:eastAsia="es-AR"/>
    </w:rPr>
  </w:style>
  <w:style w:type="paragraph" w:customStyle="1" w:styleId="Line">
    <w:name w:val="Line"/>
    <w:basedOn w:val="Normal"/>
    <w:rsid w:val="003E6709"/>
    <w:pPr>
      <w:autoSpaceDE w:val="0"/>
      <w:autoSpaceDN w:val="0"/>
      <w:adjustRightInd w:val="0"/>
      <w:ind w:left="4003" w:right="3874"/>
      <w:jc w:val="center"/>
    </w:pPr>
    <w:rPr>
      <w:rFonts w:cs="Times New Roman"/>
      <w:b/>
      <w:bCs/>
      <w:i/>
      <w:iCs/>
      <w:szCs w:val="20"/>
      <w:lang w:eastAsia="es-AR"/>
    </w:rPr>
  </w:style>
  <w:style w:type="character" w:customStyle="1" w:styleId="TABLES10PT">
    <w:name w:val="TABLES10PT"/>
    <w:rsid w:val="003E6709"/>
    <w:rPr>
      <w:rFonts w:ascii="Times New Roman" w:hAnsi="Times New Roman"/>
      <w:sz w:val="20"/>
    </w:rPr>
  </w:style>
  <w:style w:type="paragraph" w:customStyle="1" w:styleId="CPNormalLeft">
    <w:name w:val="CPNormalLeft"/>
    <w:basedOn w:val="CPNormal"/>
    <w:rsid w:val="003E6709"/>
    <w:pPr>
      <w:tabs>
        <w:tab w:val="clear" w:pos="567"/>
      </w:tabs>
      <w:spacing w:line="240" w:lineRule="auto"/>
      <w:ind w:firstLine="0"/>
      <w:jc w:val="left"/>
    </w:pPr>
    <w:rPr>
      <w:sz w:val="21"/>
      <w:szCs w:val="21"/>
    </w:rPr>
  </w:style>
  <w:style w:type="paragraph" w:customStyle="1" w:styleId="CPN-Leftbold">
    <w:name w:val="CPN-Left/bold"/>
    <w:basedOn w:val="CPNNormal"/>
    <w:rsid w:val="003E6709"/>
    <w:pPr>
      <w:keepNext/>
      <w:keepLines/>
      <w:widowControl w:val="0"/>
      <w:tabs>
        <w:tab w:val="clear" w:pos="-720"/>
        <w:tab w:val="clear" w:pos="990"/>
      </w:tabs>
      <w:spacing w:line="260" w:lineRule="exact"/>
      <w:ind w:firstLine="0"/>
    </w:pPr>
    <w:rPr>
      <w:rFonts w:ascii="Calibri" w:hAnsi="Calibri"/>
      <w:b/>
      <w:bCs/>
      <w:color w:val="000000"/>
      <w:lang w:val="es-AR"/>
    </w:rPr>
  </w:style>
  <w:style w:type="paragraph" w:customStyle="1" w:styleId="CPTableText">
    <w:name w:val="CPTableText"/>
    <w:basedOn w:val="CPNormal"/>
    <w:rsid w:val="003E6709"/>
    <w:pPr>
      <w:widowControl/>
      <w:ind w:firstLine="0"/>
    </w:pPr>
  </w:style>
  <w:style w:type="paragraph" w:customStyle="1" w:styleId="Tablealpha">
    <w:name w:val="Table alpha"/>
    <w:basedOn w:val="Normal"/>
    <w:rsid w:val="003E6709"/>
    <w:pPr>
      <w:tabs>
        <w:tab w:val="num" w:pos="567"/>
      </w:tabs>
      <w:autoSpaceDE w:val="0"/>
      <w:autoSpaceDN w:val="0"/>
      <w:adjustRightInd w:val="0"/>
      <w:spacing w:before="60" w:after="60" w:line="290" w:lineRule="auto"/>
      <w:ind w:left="567" w:hanging="567"/>
    </w:pPr>
    <w:rPr>
      <w:rFonts w:ascii="Arial" w:hAnsi="Arial" w:cs="Arial"/>
      <w:kern w:val="20"/>
      <w:szCs w:val="20"/>
      <w:lang w:val="en-GB" w:eastAsia="es-AR"/>
    </w:rPr>
  </w:style>
  <w:style w:type="paragraph" w:customStyle="1" w:styleId="ListExh">
    <w:name w:val="List Exh."/>
    <w:basedOn w:val="Normal"/>
    <w:next w:val="Normal"/>
    <w:rsid w:val="003E6709"/>
    <w:pPr>
      <w:tabs>
        <w:tab w:val="num" w:pos="360"/>
      </w:tabs>
      <w:autoSpaceDE w:val="0"/>
      <w:autoSpaceDN w:val="0"/>
      <w:adjustRightInd w:val="0"/>
      <w:spacing w:after="240"/>
    </w:pPr>
    <w:rPr>
      <w:rFonts w:cs="Times New Roman"/>
      <w:noProof/>
      <w:szCs w:val="20"/>
      <w:lang w:eastAsia="es-AR"/>
    </w:rPr>
  </w:style>
  <w:style w:type="paragraph" w:customStyle="1" w:styleId="Title10">
    <w:name w:val="Title 10"/>
    <w:basedOn w:val="Normal"/>
    <w:rsid w:val="003E6709"/>
    <w:pPr>
      <w:autoSpaceDE w:val="0"/>
      <w:autoSpaceDN w:val="0"/>
      <w:adjustRightInd w:val="0"/>
      <w:spacing w:after="60"/>
      <w:jc w:val="center"/>
    </w:pPr>
    <w:rPr>
      <w:rFonts w:cs="Times New Roman"/>
      <w:szCs w:val="20"/>
      <w:lang w:eastAsia="es-AR"/>
    </w:rPr>
  </w:style>
  <w:style w:type="paragraph" w:customStyle="1" w:styleId="TABLENOTESLEFTJ">
    <w:name w:val="TABLE NOTES LEFT J"/>
    <w:basedOn w:val="TABLENOTES2"/>
    <w:rsid w:val="003E6709"/>
    <w:rPr>
      <w:sz w:val="20"/>
      <w:szCs w:val="20"/>
    </w:rPr>
  </w:style>
  <w:style w:type="paragraph" w:customStyle="1" w:styleId="TABLENOTES2">
    <w:name w:val="TABLE NOTES"/>
    <w:basedOn w:val="Normal"/>
    <w:next w:val="Normal"/>
    <w:rsid w:val="003E6709"/>
    <w:pPr>
      <w:autoSpaceDE w:val="0"/>
      <w:autoSpaceDN w:val="0"/>
      <w:adjustRightInd w:val="0"/>
      <w:ind w:left="432" w:hanging="432"/>
    </w:pPr>
    <w:rPr>
      <w:rFonts w:cs="Times New Roman"/>
      <w:sz w:val="14"/>
      <w:szCs w:val="14"/>
      <w:lang w:eastAsia="es-AR"/>
    </w:rPr>
  </w:style>
  <w:style w:type="paragraph" w:customStyle="1" w:styleId="CPN-Ctr-bold">
    <w:name w:val="CPN-Ctr-bold"/>
    <w:basedOn w:val="Normal"/>
    <w:rsid w:val="003E6709"/>
    <w:pPr>
      <w:keepNext/>
      <w:keepLines/>
      <w:tabs>
        <w:tab w:val="left" w:pos="567"/>
      </w:tabs>
      <w:autoSpaceDE w:val="0"/>
      <w:autoSpaceDN w:val="0"/>
      <w:adjustRightInd w:val="0"/>
      <w:spacing w:after="240" w:line="230" w:lineRule="exact"/>
      <w:jc w:val="center"/>
    </w:pPr>
    <w:rPr>
      <w:rFonts w:cs="Times New Roman"/>
      <w:b/>
      <w:bCs/>
      <w:sz w:val="22"/>
      <w:szCs w:val="22"/>
      <w:lang w:eastAsia="es-AR"/>
    </w:rPr>
  </w:style>
  <w:style w:type="paragraph" w:customStyle="1" w:styleId="LISTIB">
    <w:name w:val="LISTIB"/>
    <w:basedOn w:val="Normal"/>
    <w:rsid w:val="003E6709"/>
    <w:pPr>
      <w:keepNext/>
      <w:autoSpaceDE w:val="0"/>
      <w:autoSpaceDN w:val="0"/>
      <w:adjustRightInd w:val="0"/>
      <w:spacing w:after="240"/>
      <w:ind w:left="720"/>
    </w:pPr>
    <w:rPr>
      <w:rFonts w:cs="Times New Roman"/>
      <w:b/>
      <w:bCs/>
      <w:i/>
      <w:iCs/>
      <w:sz w:val="22"/>
      <w:szCs w:val="22"/>
      <w:lang w:eastAsia="es-AR"/>
    </w:rPr>
  </w:style>
  <w:style w:type="paragraph" w:customStyle="1" w:styleId="openingparas">
    <w:name w:val="opening paras"/>
    <w:basedOn w:val="Normal"/>
    <w:rsid w:val="003E6709"/>
    <w:pPr>
      <w:autoSpaceDE w:val="0"/>
      <w:autoSpaceDN w:val="0"/>
      <w:adjustRightInd w:val="0"/>
      <w:spacing w:after="120"/>
      <w:jc w:val="both"/>
    </w:pPr>
    <w:rPr>
      <w:rFonts w:ascii="Arial" w:hAnsi="Arial" w:cs="Arial"/>
      <w:sz w:val="18"/>
      <w:szCs w:val="18"/>
      <w:lang w:eastAsia="es-AR"/>
    </w:rPr>
  </w:style>
  <w:style w:type="paragraph" w:customStyle="1" w:styleId="CPTableCol-1">
    <w:name w:val="CPTableCol-1"/>
    <w:basedOn w:val="CPTableText"/>
    <w:rsid w:val="003E6709"/>
    <w:pPr>
      <w:widowControl w:val="0"/>
      <w:tabs>
        <w:tab w:val="clear" w:pos="567"/>
        <w:tab w:val="right" w:leader="dot" w:pos="2970"/>
      </w:tabs>
      <w:spacing w:after="0" w:line="240" w:lineRule="auto"/>
      <w:jc w:val="left"/>
    </w:pPr>
    <w:rPr>
      <w:rFonts w:ascii="Courier" w:hAnsi="Courier"/>
      <w:sz w:val="20"/>
      <w:szCs w:val="20"/>
    </w:rPr>
  </w:style>
  <w:style w:type="paragraph" w:customStyle="1" w:styleId="WTable9pt">
    <w:name w:val="WTable 9pt"/>
    <w:basedOn w:val="Normal"/>
    <w:rsid w:val="003E6709"/>
    <w:pPr>
      <w:tabs>
        <w:tab w:val="left" w:pos="144"/>
      </w:tabs>
      <w:autoSpaceDE w:val="0"/>
      <w:autoSpaceDN w:val="0"/>
      <w:adjustRightInd w:val="0"/>
    </w:pPr>
    <w:rPr>
      <w:rFonts w:cs="Times New Roman"/>
      <w:sz w:val="18"/>
      <w:szCs w:val="18"/>
      <w:lang w:eastAsia="es-AR"/>
    </w:rPr>
  </w:style>
  <w:style w:type="paragraph" w:customStyle="1" w:styleId="CPN-ItalicIndentbold">
    <w:name w:val="CPN-Italic/Indent/bold"/>
    <w:basedOn w:val="Normal"/>
    <w:rsid w:val="003E6709"/>
    <w:pPr>
      <w:keepNext/>
      <w:keepLines/>
      <w:tabs>
        <w:tab w:val="left" w:pos="567"/>
      </w:tabs>
      <w:autoSpaceDE w:val="0"/>
      <w:autoSpaceDN w:val="0"/>
      <w:adjustRightInd w:val="0"/>
      <w:spacing w:after="180" w:line="240" w:lineRule="exact"/>
      <w:ind w:firstLine="540"/>
      <w:jc w:val="both"/>
    </w:pPr>
    <w:rPr>
      <w:rFonts w:cs="Times New Roman"/>
      <w:b/>
      <w:bCs/>
      <w:noProof/>
      <w:sz w:val="21"/>
      <w:szCs w:val="21"/>
      <w:lang w:eastAsia="es-AR"/>
    </w:rPr>
  </w:style>
  <w:style w:type="paragraph" w:customStyle="1" w:styleId="TableHead">
    <w:name w:val="TableHead"/>
    <w:basedOn w:val="Normal"/>
    <w:rsid w:val="003E6709"/>
    <w:pPr>
      <w:widowControl w:val="0"/>
      <w:tabs>
        <w:tab w:val="center" w:pos="2340"/>
        <w:tab w:val="center" w:pos="4050"/>
      </w:tabs>
      <w:autoSpaceDE w:val="0"/>
      <w:autoSpaceDN w:val="0"/>
      <w:adjustRightInd w:val="0"/>
    </w:pPr>
    <w:rPr>
      <w:rFonts w:cs="Times New Roman"/>
      <w:b/>
      <w:bCs/>
      <w:sz w:val="18"/>
      <w:szCs w:val="18"/>
      <w:lang w:eastAsia="es-AR"/>
    </w:rPr>
  </w:style>
  <w:style w:type="paragraph" w:customStyle="1" w:styleId="CPN-LeftItalBld">
    <w:name w:val="CPN-Left/Ital/Bld"/>
    <w:basedOn w:val="Normal"/>
    <w:rsid w:val="003E6709"/>
    <w:pPr>
      <w:keepNext/>
      <w:keepLines/>
      <w:autoSpaceDE w:val="0"/>
      <w:autoSpaceDN w:val="0"/>
      <w:adjustRightInd w:val="0"/>
      <w:spacing w:after="240"/>
      <w:jc w:val="both"/>
    </w:pPr>
    <w:rPr>
      <w:rFonts w:cs="Times New Roman"/>
      <w:b/>
      <w:bCs/>
      <w:i/>
      <w:iCs/>
      <w:noProof/>
      <w:sz w:val="21"/>
      <w:szCs w:val="21"/>
      <w:lang w:eastAsia="es-AR"/>
    </w:rPr>
  </w:style>
  <w:style w:type="paragraph" w:customStyle="1" w:styleId="CPC-Bold">
    <w:name w:val="CPC-Bold"/>
    <w:basedOn w:val="Normal"/>
    <w:rsid w:val="003E6709"/>
    <w:pPr>
      <w:overflowPunct w:val="0"/>
      <w:autoSpaceDE w:val="0"/>
      <w:autoSpaceDN w:val="0"/>
      <w:adjustRightInd w:val="0"/>
      <w:spacing w:after="480"/>
      <w:jc w:val="center"/>
      <w:textAlignment w:val="baseline"/>
    </w:pPr>
    <w:rPr>
      <w:rFonts w:ascii="Courier" w:hAnsi="Courier" w:cs="Times New Roman"/>
      <w:b/>
      <w:bCs/>
      <w:szCs w:val="20"/>
      <w:lang w:eastAsia="es-AR"/>
    </w:rPr>
  </w:style>
  <w:style w:type="paragraph" w:customStyle="1" w:styleId="Tableline0">
    <w:name w:val="Tableline"/>
    <w:basedOn w:val="Normal"/>
    <w:rsid w:val="003E6709"/>
    <w:pPr>
      <w:widowControl w:val="0"/>
      <w:pBdr>
        <w:bottom w:val="single" w:sz="4" w:space="1" w:color="auto"/>
      </w:pBdr>
      <w:autoSpaceDE w:val="0"/>
      <w:autoSpaceDN w:val="0"/>
      <w:adjustRightInd w:val="0"/>
      <w:ind w:right="7488"/>
    </w:pPr>
    <w:rPr>
      <w:rFonts w:cs="Times New Roman"/>
      <w:sz w:val="22"/>
      <w:szCs w:val="22"/>
      <w:lang w:eastAsia="es-AR"/>
    </w:rPr>
  </w:style>
  <w:style w:type="paragraph" w:customStyle="1" w:styleId="BulletBodyText">
    <w:name w:val="Bullet Body Text"/>
    <w:basedOn w:val="Sangradetextonormal"/>
    <w:rsid w:val="003E6709"/>
    <w:pPr>
      <w:autoSpaceDE w:val="0"/>
      <w:autoSpaceDN w:val="0"/>
      <w:adjustRightInd w:val="0"/>
      <w:spacing w:after="180"/>
      <w:ind w:left="0"/>
    </w:pPr>
    <w:rPr>
      <w:rFonts w:cs="Times New Roman"/>
      <w:sz w:val="22"/>
      <w:szCs w:val="22"/>
      <w:lang w:val="en-US" w:eastAsia="x-none"/>
    </w:rPr>
  </w:style>
  <w:style w:type="paragraph" w:customStyle="1" w:styleId="BulletBodyText2">
    <w:name w:val="Bullet Body Text2"/>
    <w:basedOn w:val="Normal"/>
    <w:rsid w:val="003E6709"/>
    <w:pPr>
      <w:tabs>
        <w:tab w:val="num" w:pos="720"/>
      </w:tabs>
      <w:autoSpaceDE w:val="0"/>
      <w:autoSpaceDN w:val="0"/>
      <w:adjustRightInd w:val="0"/>
      <w:ind w:left="720" w:hanging="360"/>
    </w:pPr>
    <w:rPr>
      <w:rFonts w:cs="Times New Roman"/>
      <w:szCs w:val="20"/>
      <w:lang w:eastAsia="es-AR"/>
    </w:rPr>
  </w:style>
  <w:style w:type="paragraph" w:customStyle="1" w:styleId="font7">
    <w:name w:val="font7"/>
    <w:basedOn w:val="Normal"/>
    <w:rsid w:val="003E6709"/>
    <w:pPr>
      <w:autoSpaceDE w:val="0"/>
      <w:autoSpaceDN w:val="0"/>
      <w:adjustRightInd w:val="0"/>
      <w:spacing w:before="100" w:beforeAutospacing="1" w:after="100" w:afterAutospacing="1"/>
    </w:pPr>
    <w:rPr>
      <w:rFonts w:ascii="Tahoma" w:eastAsia="Arial Unicode MS" w:hAnsi="Tahoma" w:cs="Tahoma"/>
      <w:color w:val="000000"/>
      <w:sz w:val="16"/>
      <w:szCs w:val="16"/>
      <w:lang w:eastAsia="es-AR"/>
    </w:rPr>
  </w:style>
  <w:style w:type="paragraph" w:customStyle="1" w:styleId="CPN-footnote">
    <w:name w:val="CPN-footnote"/>
    <w:basedOn w:val="Normal"/>
    <w:rsid w:val="003E6709"/>
    <w:pPr>
      <w:widowControl w:val="0"/>
      <w:autoSpaceDE w:val="0"/>
      <w:autoSpaceDN w:val="0"/>
      <w:adjustRightInd w:val="0"/>
      <w:spacing w:line="-220" w:lineRule="auto"/>
      <w:ind w:left="1080" w:hanging="446"/>
      <w:jc w:val="both"/>
    </w:pPr>
    <w:rPr>
      <w:rFonts w:ascii="Arial" w:hAnsi="Arial" w:cs="Arial"/>
      <w:szCs w:val="20"/>
      <w:lang w:eastAsia="es-AR"/>
    </w:rPr>
  </w:style>
  <w:style w:type="paragraph" w:customStyle="1" w:styleId="CPN-LeftItalics">
    <w:name w:val="CPN-Left/Italics"/>
    <w:basedOn w:val="CPN-Italic"/>
    <w:rsid w:val="003E6709"/>
    <w:pPr>
      <w:keepNext/>
      <w:keepLines/>
      <w:ind w:left="540" w:firstLine="0"/>
    </w:pPr>
  </w:style>
  <w:style w:type="paragraph" w:customStyle="1" w:styleId="CPN-Italic">
    <w:name w:val="CPN-Italic"/>
    <w:basedOn w:val="Normal"/>
    <w:rsid w:val="003E6709"/>
    <w:pPr>
      <w:autoSpaceDE w:val="0"/>
      <w:autoSpaceDN w:val="0"/>
      <w:adjustRightInd w:val="0"/>
      <w:spacing w:after="240"/>
      <w:ind w:firstLine="547"/>
      <w:jc w:val="both"/>
    </w:pPr>
    <w:rPr>
      <w:rFonts w:cs="Times New Roman"/>
      <w:i/>
      <w:iCs/>
      <w:noProof/>
      <w:sz w:val="21"/>
      <w:szCs w:val="21"/>
      <w:lang w:eastAsia="es-AR"/>
    </w:rPr>
  </w:style>
  <w:style w:type="paragraph" w:customStyle="1" w:styleId="Companies">
    <w:name w:val="Companies"/>
    <w:basedOn w:val="Normal"/>
    <w:rsid w:val="003E6709"/>
    <w:pPr>
      <w:widowControl w:val="0"/>
      <w:tabs>
        <w:tab w:val="center" w:pos="4680"/>
        <w:tab w:val="right" w:pos="9360"/>
      </w:tabs>
      <w:autoSpaceDE w:val="0"/>
      <w:autoSpaceDN w:val="0"/>
      <w:adjustRightInd w:val="0"/>
    </w:pPr>
    <w:rPr>
      <w:rFonts w:ascii="Arial" w:hAnsi="Arial" w:cs="Arial"/>
      <w:b/>
      <w:bCs/>
      <w:szCs w:val="20"/>
      <w:lang w:eastAsia="es-AR"/>
    </w:rPr>
  </w:style>
  <w:style w:type="paragraph" w:customStyle="1" w:styleId="BodyTextCenter">
    <w:name w:val="Body Text Center"/>
    <w:basedOn w:val="Normal"/>
    <w:rsid w:val="003E6709"/>
    <w:pPr>
      <w:autoSpaceDE w:val="0"/>
      <w:autoSpaceDN w:val="0"/>
      <w:adjustRightInd w:val="0"/>
      <w:spacing w:after="120"/>
      <w:jc w:val="center"/>
    </w:pPr>
    <w:rPr>
      <w:rFonts w:cs="Times New Roman"/>
      <w:sz w:val="22"/>
      <w:szCs w:val="22"/>
      <w:lang w:eastAsia="es-AR"/>
    </w:rPr>
  </w:style>
  <w:style w:type="paragraph" w:customStyle="1" w:styleId="BodyText9">
    <w:name w:val="Body Text 9"/>
    <w:basedOn w:val="Normal"/>
    <w:rsid w:val="003E6709"/>
    <w:pPr>
      <w:autoSpaceDE w:val="0"/>
      <w:autoSpaceDN w:val="0"/>
      <w:adjustRightInd w:val="0"/>
      <w:spacing w:after="120"/>
    </w:pPr>
    <w:rPr>
      <w:rFonts w:cs="Times New Roman"/>
      <w:sz w:val="22"/>
      <w:szCs w:val="22"/>
      <w:lang w:eastAsia="es-AR"/>
    </w:rPr>
  </w:style>
  <w:style w:type="paragraph" w:customStyle="1" w:styleId="tableline1">
    <w:name w:val="table line"/>
    <w:basedOn w:val="Normal"/>
    <w:rsid w:val="003E6709"/>
    <w:pPr>
      <w:pBdr>
        <w:top w:val="single" w:sz="4" w:space="1" w:color="auto"/>
      </w:pBdr>
      <w:autoSpaceDE w:val="0"/>
      <w:autoSpaceDN w:val="0"/>
      <w:adjustRightInd w:val="0"/>
      <w:spacing w:before="120" w:line="120" w:lineRule="auto"/>
      <w:ind w:right="7920"/>
    </w:pPr>
    <w:rPr>
      <w:rFonts w:cs="Times New Roman"/>
      <w:sz w:val="22"/>
      <w:szCs w:val="22"/>
      <w:lang w:eastAsia="es-AR"/>
    </w:rPr>
  </w:style>
  <w:style w:type="paragraph" w:customStyle="1" w:styleId="BlockText5CarCar">
    <w:name w:val="Block Text .5 Car Car"/>
    <w:basedOn w:val="Normal"/>
    <w:rsid w:val="003E6709"/>
    <w:pPr>
      <w:autoSpaceDE w:val="0"/>
      <w:autoSpaceDN w:val="0"/>
      <w:adjustRightInd w:val="0"/>
      <w:spacing w:line="480" w:lineRule="auto"/>
      <w:ind w:left="720" w:right="720"/>
    </w:pPr>
    <w:rPr>
      <w:rFonts w:cs="Times New Roman"/>
      <w:szCs w:val="20"/>
      <w:lang w:eastAsia="es-AR"/>
    </w:rPr>
  </w:style>
  <w:style w:type="character" w:customStyle="1" w:styleId="BlockText5CarCarCar">
    <w:name w:val="Block Text .5 Car Car Car"/>
    <w:rsid w:val="003E6709"/>
    <w:rPr>
      <w:lang w:val="en-US" w:eastAsia="en-US"/>
    </w:rPr>
  </w:style>
  <w:style w:type="paragraph" w:customStyle="1" w:styleId="BodyText11">
    <w:name w:val="Body Text 11"/>
    <w:basedOn w:val="Normal"/>
    <w:rsid w:val="003E6709"/>
    <w:pPr>
      <w:autoSpaceDE w:val="0"/>
      <w:autoSpaceDN w:val="0"/>
      <w:adjustRightInd w:val="0"/>
      <w:spacing w:after="180"/>
    </w:pPr>
    <w:rPr>
      <w:rFonts w:cs="Times New Roman"/>
      <w:sz w:val="22"/>
      <w:szCs w:val="22"/>
      <w:lang w:eastAsia="es-AR"/>
    </w:rPr>
  </w:style>
  <w:style w:type="paragraph" w:customStyle="1" w:styleId="Bullet59Sgl">
    <w:name w:val="Bullet .59 Sgl"/>
    <w:basedOn w:val="Normal"/>
    <w:rsid w:val="003E6709"/>
    <w:pPr>
      <w:widowControl w:val="0"/>
      <w:tabs>
        <w:tab w:val="left" w:pos="1123"/>
      </w:tabs>
      <w:autoSpaceDE w:val="0"/>
      <w:autoSpaceDN w:val="0"/>
      <w:adjustRightInd w:val="0"/>
      <w:spacing w:after="240"/>
    </w:pPr>
    <w:rPr>
      <w:rFonts w:cs="Times New Roman"/>
      <w:sz w:val="22"/>
      <w:szCs w:val="22"/>
      <w:lang w:eastAsia="es-AR"/>
    </w:rPr>
  </w:style>
  <w:style w:type="paragraph" w:customStyle="1" w:styleId="TitleIB25Sgl">
    <w:name w:val="Title IB .25 Sgl"/>
    <w:basedOn w:val="Normal"/>
    <w:rsid w:val="003E6709"/>
    <w:pPr>
      <w:keepNext/>
      <w:autoSpaceDE w:val="0"/>
      <w:autoSpaceDN w:val="0"/>
      <w:adjustRightInd w:val="0"/>
      <w:spacing w:after="240"/>
      <w:ind w:left="360"/>
    </w:pPr>
    <w:rPr>
      <w:rFonts w:cs="Times New Roman"/>
      <w:b/>
      <w:bCs/>
      <w:i/>
      <w:iCs/>
      <w:sz w:val="22"/>
      <w:szCs w:val="22"/>
      <w:lang w:eastAsia="es-AR"/>
    </w:rPr>
  </w:style>
  <w:style w:type="paragraph" w:customStyle="1" w:styleId="BodyText2Sgblditall">
    <w:name w:val="Body Text 2 Sg bld itall"/>
    <w:basedOn w:val="BodyText2SglCarCarCarCarCar"/>
    <w:rsid w:val="003E6709"/>
    <w:pPr>
      <w:widowControl/>
      <w:ind w:firstLine="547"/>
    </w:pPr>
    <w:rPr>
      <w:rFonts w:ascii="Times New Roman Bold" w:hAnsi="Times New Roman Bold"/>
      <w:b/>
      <w:bCs/>
      <w:i/>
      <w:iCs/>
      <w:sz w:val="21"/>
      <w:szCs w:val="21"/>
      <w:lang w:val="en-US" w:eastAsia="es-AR"/>
    </w:rPr>
  </w:style>
  <w:style w:type="paragraph" w:customStyle="1" w:styleId="TitleBIIndent">
    <w:name w:val="Title BI Indent"/>
    <w:basedOn w:val="Normal"/>
    <w:rsid w:val="003E6709"/>
    <w:pPr>
      <w:keepNext/>
      <w:keepLines/>
      <w:widowControl w:val="0"/>
      <w:autoSpaceDE w:val="0"/>
      <w:autoSpaceDN w:val="0"/>
      <w:adjustRightInd w:val="0"/>
      <w:spacing w:after="240"/>
      <w:ind w:left="720"/>
    </w:pPr>
    <w:rPr>
      <w:rFonts w:cs="Times New Roman"/>
      <w:b/>
      <w:bCs/>
      <w:i/>
      <w:iCs/>
      <w:sz w:val="22"/>
      <w:szCs w:val="22"/>
      <w:lang w:eastAsia="es-AR"/>
    </w:rPr>
  </w:style>
  <w:style w:type="paragraph" w:customStyle="1" w:styleId="BoldLftHeading">
    <w:name w:val="BoldLftHeading"/>
    <w:basedOn w:val="Normal"/>
    <w:rsid w:val="003E6709"/>
    <w:pPr>
      <w:keepNext/>
      <w:tabs>
        <w:tab w:val="left" w:pos="567"/>
      </w:tabs>
      <w:autoSpaceDE w:val="0"/>
      <w:autoSpaceDN w:val="0"/>
      <w:adjustRightInd w:val="0"/>
      <w:spacing w:before="120" w:after="240"/>
      <w:jc w:val="both"/>
    </w:pPr>
    <w:rPr>
      <w:rFonts w:cs="Times New Roman"/>
      <w:b/>
      <w:bCs/>
      <w:sz w:val="21"/>
      <w:szCs w:val="21"/>
      <w:lang w:val="en-AU" w:eastAsia="es-AR"/>
    </w:rPr>
  </w:style>
  <w:style w:type="paragraph" w:customStyle="1" w:styleId="BoldLftHead">
    <w:name w:val="BoldLftHead"/>
    <w:basedOn w:val="Normal"/>
    <w:rsid w:val="003E6709"/>
    <w:pPr>
      <w:keepNext/>
      <w:tabs>
        <w:tab w:val="left" w:pos="567"/>
      </w:tabs>
      <w:autoSpaceDE w:val="0"/>
      <w:autoSpaceDN w:val="0"/>
      <w:adjustRightInd w:val="0"/>
      <w:spacing w:before="120" w:after="120" w:line="240" w:lineRule="exact"/>
      <w:jc w:val="both"/>
    </w:pPr>
    <w:rPr>
      <w:rFonts w:cs="Times New Roman"/>
      <w:b/>
      <w:bCs/>
      <w:sz w:val="21"/>
      <w:szCs w:val="21"/>
      <w:lang w:eastAsia="es-AR"/>
    </w:rPr>
  </w:style>
  <w:style w:type="paragraph" w:customStyle="1" w:styleId="NotesLineWideTable">
    <w:name w:val="Notes Line Wide Table"/>
    <w:basedOn w:val="Normal"/>
    <w:next w:val="Normal"/>
    <w:rsid w:val="003E6709"/>
    <w:pPr>
      <w:widowControl w:val="0"/>
      <w:autoSpaceDE w:val="0"/>
      <w:autoSpaceDN w:val="0"/>
      <w:adjustRightInd w:val="0"/>
      <w:spacing w:after="60"/>
      <w:ind w:left="-936"/>
    </w:pPr>
    <w:rPr>
      <w:rFonts w:cs="Times New Roman"/>
      <w:sz w:val="22"/>
      <w:szCs w:val="22"/>
      <w:u w:val="single"/>
      <w:lang w:eastAsia="es-AR"/>
    </w:rPr>
  </w:style>
  <w:style w:type="paragraph" w:customStyle="1" w:styleId="TableFtNote">
    <w:name w:val="TableFtNote"/>
    <w:basedOn w:val="Normal"/>
    <w:rsid w:val="003E6709"/>
    <w:pPr>
      <w:tabs>
        <w:tab w:val="left" w:pos="360"/>
      </w:tabs>
      <w:autoSpaceDE w:val="0"/>
      <w:autoSpaceDN w:val="0"/>
      <w:adjustRightInd w:val="0"/>
      <w:ind w:left="360" w:hanging="360"/>
      <w:jc w:val="both"/>
    </w:pPr>
    <w:rPr>
      <w:rFonts w:ascii="CG Times (W1)" w:hAnsi="CG Times (W1)" w:cs="Times New Roman"/>
      <w:sz w:val="18"/>
      <w:szCs w:val="18"/>
      <w:lang w:eastAsia="es-AR"/>
    </w:rPr>
  </w:style>
  <w:style w:type="paragraph" w:customStyle="1" w:styleId="CPN-normal">
    <w:name w:val="CPN-normal"/>
    <w:basedOn w:val="Normal"/>
    <w:rsid w:val="003E6709"/>
    <w:pPr>
      <w:widowControl w:val="0"/>
      <w:autoSpaceDE w:val="0"/>
      <w:autoSpaceDN w:val="0"/>
      <w:adjustRightInd w:val="0"/>
      <w:spacing w:after="240" w:line="-240" w:lineRule="auto"/>
      <w:ind w:firstLine="720"/>
      <w:jc w:val="both"/>
    </w:pPr>
    <w:rPr>
      <w:rFonts w:ascii="Arial" w:hAnsi="Arial" w:cs="Arial"/>
      <w:szCs w:val="20"/>
      <w:lang w:eastAsia="es-AR"/>
    </w:rPr>
  </w:style>
  <w:style w:type="paragraph" w:customStyle="1" w:styleId="NotesWideTable">
    <w:name w:val="Notes Wide Table"/>
    <w:basedOn w:val="Normal"/>
    <w:rsid w:val="003E6709"/>
    <w:pPr>
      <w:widowControl w:val="0"/>
      <w:autoSpaceDE w:val="0"/>
      <w:autoSpaceDN w:val="0"/>
      <w:adjustRightInd w:val="0"/>
      <w:ind w:left="518" w:hanging="518"/>
    </w:pPr>
    <w:rPr>
      <w:rFonts w:cs="Times New Roman"/>
      <w:sz w:val="16"/>
      <w:szCs w:val="16"/>
      <w:lang w:eastAsia="es-AR"/>
    </w:rPr>
  </w:style>
  <w:style w:type="paragraph" w:customStyle="1" w:styleId="CPNormal8pt">
    <w:name w:val="CPNormal 8pt"/>
    <w:basedOn w:val="CPNormalLeft"/>
    <w:rsid w:val="003E6709"/>
    <w:pPr>
      <w:tabs>
        <w:tab w:val="left" w:pos="567"/>
      </w:tabs>
      <w:spacing w:after="0"/>
      <w:ind w:left="360" w:hanging="360"/>
      <w:jc w:val="both"/>
    </w:pPr>
    <w:rPr>
      <w:sz w:val="16"/>
      <w:szCs w:val="16"/>
    </w:rPr>
  </w:style>
  <w:style w:type="paragraph" w:customStyle="1" w:styleId="CPCntHdBld">
    <w:name w:val="CPCntHdBld"/>
    <w:basedOn w:val="Normal"/>
    <w:rsid w:val="003E6709"/>
    <w:pPr>
      <w:keepNext/>
      <w:keepLines/>
      <w:widowControl w:val="0"/>
      <w:tabs>
        <w:tab w:val="left" w:pos="567"/>
      </w:tabs>
      <w:autoSpaceDE w:val="0"/>
      <w:autoSpaceDN w:val="0"/>
      <w:adjustRightInd w:val="0"/>
      <w:spacing w:after="240" w:line="240" w:lineRule="exact"/>
      <w:jc w:val="center"/>
    </w:pPr>
    <w:rPr>
      <w:rFonts w:cs="Times New Roman"/>
      <w:b/>
      <w:bCs/>
      <w:color w:val="000000"/>
      <w:sz w:val="21"/>
      <w:szCs w:val="21"/>
      <w:lang w:eastAsia="es-AR"/>
    </w:rPr>
  </w:style>
  <w:style w:type="paragraph" w:customStyle="1" w:styleId="bullet0">
    <w:name w:val="bullet"/>
    <w:basedOn w:val="CPNormalLeft"/>
    <w:rsid w:val="003E6709"/>
    <w:pPr>
      <w:widowControl/>
      <w:tabs>
        <w:tab w:val="left" w:pos="567"/>
      </w:tabs>
      <w:ind w:left="360" w:hanging="360"/>
    </w:pPr>
    <w:rPr>
      <w:sz w:val="24"/>
      <w:szCs w:val="24"/>
    </w:rPr>
  </w:style>
  <w:style w:type="paragraph" w:customStyle="1" w:styleId="CPFootnoteContdNotice">
    <w:name w:val="CPFootnoteContdNotice"/>
    <w:basedOn w:val="Normal"/>
    <w:rsid w:val="003E6709"/>
    <w:pPr>
      <w:widowControl w:val="0"/>
      <w:tabs>
        <w:tab w:val="left" w:pos="567"/>
      </w:tabs>
      <w:autoSpaceDE w:val="0"/>
      <w:autoSpaceDN w:val="0"/>
      <w:adjustRightInd w:val="0"/>
      <w:spacing w:before="240" w:after="240" w:line="240" w:lineRule="exact"/>
      <w:jc w:val="right"/>
    </w:pPr>
    <w:rPr>
      <w:rFonts w:cs="Times New Roman"/>
      <w:sz w:val="21"/>
      <w:szCs w:val="21"/>
      <w:lang w:eastAsia="es-AR"/>
    </w:rPr>
  </w:style>
  <w:style w:type="paragraph" w:customStyle="1" w:styleId="CPN-BTitle">
    <w:name w:val="CPN-B/Title"/>
    <w:basedOn w:val="CPNormal"/>
    <w:rsid w:val="003E6709"/>
    <w:pPr>
      <w:keepNext/>
      <w:keepLines/>
      <w:widowControl/>
      <w:spacing w:before="120"/>
      <w:ind w:firstLine="0"/>
    </w:pPr>
    <w:rPr>
      <w:b/>
      <w:bCs/>
    </w:rPr>
  </w:style>
  <w:style w:type="paragraph" w:customStyle="1" w:styleId="CPNFtn7pt">
    <w:name w:val="CPNFtn7pt"/>
    <w:basedOn w:val="Normal"/>
    <w:rsid w:val="003E6709"/>
    <w:pPr>
      <w:tabs>
        <w:tab w:val="left" w:pos="567"/>
      </w:tabs>
      <w:autoSpaceDE w:val="0"/>
      <w:autoSpaceDN w:val="0"/>
      <w:adjustRightInd w:val="0"/>
      <w:spacing w:line="240" w:lineRule="exact"/>
      <w:ind w:left="360" w:hanging="360"/>
      <w:jc w:val="both"/>
    </w:pPr>
    <w:rPr>
      <w:rFonts w:cs="Times New Roman"/>
      <w:sz w:val="14"/>
      <w:szCs w:val="14"/>
      <w:lang w:eastAsia="es-AR"/>
    </w:rPr>
  </w:style>
  <w:style w:type="paragraph" w:customStyle="1" w:styleId="CPN-Left">
    <w:name w:val="CPN-Left"/>
    <w:basedOn w:val="CPNormal"/>
    <w:rsid w:val="003E6709"/>
    <w:pPr>
      <w:spacing w:line="240" w:lineRule="auto"/>
      <w:ind w:firstLine="0"/>
    </w:pPr>
    <w:rPr>
      <w:rFonts w:ascii="Courier New" w:hAnsi="Courier New" w:cs="Courier New"/>
      <w:sz w:val="24"/>
      <w:szCs w:val="24"/>
    </w:rPr>
  </w:style>
  <w:style w:type="paragraph" w:customStyle="1" w:styleId="CPSignature">
    <w:name w:val="CPSignature"/>
    <w:basedOn w:val="CPNormal"/>
    <w:next w:val="CPNormal"/>
    <w:rsid w:val="003E6709"/>
    <w:pPr>
      <w:spacing w:after="0" w:line="240" w:lineRule="auto"/>
      <w:ind w:firstLine="0"/>
    </w:pPr>
    <w:rPr>
      <w:sz w:val="21"/>
      <w:szCs w:val="21"/>
    </w:rPr>
  </w:style>
  <w:style w:type="paragraph" w:customStyle="1" w:styleId="FSchedule">
    <w:name w:val="FSchedule"/>
    <w:basedOn w:val="CPNormalLeft"/>
    <w:rsid w:val="003E6709"/>
    <w:pPr>
      <w:widowControl/>
      <w:tabs>
        <w:tab w:val="left" w:pos="567"/>
        <w:tab w:val="right" w:leader="dot" w:pos="8280"/>
        <w:tab w:val="right" w:pos="9180"/>
      </w:tabs>
      <w:spacing w:line="240" w:lineRule="exact"/>
      <w:ind w:left="270" w:right="1710" w:hanging="270"/>
      <w:jc w:val="both"/>
    </w:pPr>
    <w:rPr>
      <w:sz w:val="22"/>
      <w:szCs w:val="22"/>
    </w:rPr>
  </w:style>
  <w:style w:type="paragraph" w:customStyle="1" w:styleId="ListExh2">
    <w:name w:val="List Exh 2"/>
    <w:basedOn w:val="Normal"/>
    <w:rsid w:val="003E6709"/>
    <w:pPr>
      <w:tabs>
        <w:tab w:val="left" w:pos="440"/>
        <w:tab w:val="left" w:pos="567"/>
        <w:tab w:val="left" w:pos="660"/>
        <w:tab w:val="left" w:pos="918"/>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 w:val="left" w:pos="7467"/>
        <w:tab w:val="left" w:pos="7687"/>
        <w:tab w:val="left" w:pos="7906"/>
        <w:tab w:val="left" w:pos="8126"/>
        <w:tab w:val="left" w:pos="8346"/>
        <w:tab w:val="left" w:pos="8565"/>
        <w:tab w:val="left" w:pos="8785"/>
        <w:tab w:val="left" w:pos="9004"/>
      </w:tabs>
      <w:autoSpaceDE w:val="0"/>
      <w:autoSpaceDN w:val="0"/>
      <w:adjustRightInd w:val="0"/>
      <w:spacing w:after="240" w:line="240" w:lineRule="exact"/>
      <w:ind w:left="720"/>
      <w:jc w:val="both"/>
    </w:pPr>
    <w:rPr>
      <w:rFonts w:cs="Times New Roman"/>
      <w:noProof/>
      <w:sz w:val="22"/>
      <w:szCs w:val="22"/>
      <w:lang w:eastAsia="es-AR"/>
    </w:rPr>
  </w:style>
  <w:style w:type="paragraph" w:customStyle="1" w:styleId="ListI0">
    <w:name w:val="ListI"/>
    <w:basedOn w:val="Normal"/>
    <w:rsid w:val="003E6709"/>
    <w:pPr>
      <w:keepNext/>
      <w:tabs>
        <w:tab w:val="left" w:pos="567"/>
      </w:tabs>
      <w:autoSpaceDE w:val="0"/>
      <w:autoSpaceDN w:val="0"/>
      <w:adjustRightInd w:val="0"/>
      <w:spacing w:after="240" w:line="240" w:lineRule="exact"/>
      <w:ind w:left="360"/>
    </w:pPr>
    <w:rPr>
      <w:rFonts w:cs="Times New Roman"/>
      <w:i/>
      <w:iCs/>
      <w:sz w:val="22"/>
      <w:szCs w:val="22"/>
      <w:lang w:eastAsia="es-AR"/>
    </w:rPr>
  </w:style>
  <w:style w:type="paragraph" w:customStyle="1" w:styleId="PCDOCSFooter">
    <w:name w:val="PCDOCSFooter"/>
    <w:basedOn w:val="zCPMatter"/>
    <w:rsid w:val="003E6709"/>
    <w:pPr>
      <w:pBdr>
        <w:top w:val="none" w:sz="0" w:space="0" w:color="auto"/>
      </w:pBdr>
      <w:jc w:val="left"/>
    </w:pPr>
    <w:rPr>
      <w:sz w:val="14"/>
      <w:szCs w:val="14"/>
    </w:rPr>
  </w:style>
  <w:style w:type="paragraph" w:customStyle="1" w:styleId="zCPMatter">
    <w:name w:val="zCPMatter"/>
    <w:basedOn w:val="Normal"/>
    <w:rsid w:val="003E6709"/>
    <w:pPr>
      <w:pBdr>
        <w:top w:val="double" w:sz="12" w:space="1" w:color="auto"/>
      </w:pBdr>
      <w:tabs>
        <w:tab w:val="left" w:pos="567"/>
      </w:tabs>
      <w:autoSpaceDE w:val="0"/>
      <w:autoSpaceDN w:val="0"/>
      <w:adjustRightInd w:val="0"/>
      <w:spacing w:after="240" w:line="240" w:lineRule="exact"/>
      <w:jc w:val="center"/>
    </w:pPr>
    <w:rPr>
      <w:rFonts w:cs="Times New Roman"/>
      <w:b/>
      <w:bCs/>
      <w:vanish/>
      <w:sz w:val="32"/>
      <w:szCs w:val="32"/>
      <w:lang w:eastAsia="es-AR"/>
    </w:rPr>
  </w:style>
  <w:style w:type="paragraph" w:customStyle="1" w:styleId="PCDOCSFirstFooter">
    <w:name w:val="PCDOCSFirstFooter"/>
    <w:basedOn w:val="PCDOCSFooter"/>
    <w:rsid w:val="003E6709"/>
  </w:style>
  <w:style w:type="paragraph" w:customStyle="1" w:styleId="PCDOCSLastFooter">
    <w:name w:val="PCDOCSLastFooter"/>
    <w:basedOn w:val="PCDOCSFooter"/>
    <w:rsid w:val="003E6709"/>
    <w:pPr>
      <w:framePr w:w="8640" w:hSpace="180" w:vSpace="180" w:wrap="auto" w:vAnchor="page" w:hAnchor="text" w:yAlign="bottom"/>
      <w:spacing w:after="360"/>
    </w:pPr>
    <w:rPr>
      <w:color w:val="FFFFFF"/>
    </w:rPr>
  </w:style>
  <w:style w:type="paragraph" w:customStyle="1" w:styleId="FootnoteSeparator">
    <w:name w:val="Footnote Separator"/>
    <w:basedOn w:val="Normal"/>
    <w:rsid w:val="003E6709"/>
    <w:pPr>
      <w:pBdr>
        <w:top w:val="single" w:sz="4" w:space="1" w:color="auto"/>
      </w:pBdr>
      <w:autoSpaceDE w:val="0"/>
      <w:autoSpaceDN w:val="0"/>
      <w:adjustRightInd w:val="0"/>
      <w:spacing w:before="120" w:after="240"/>
      <w:ind w:right="5040"/>
    </w:pPr>
    <w:rPr>
      <w:rFonts w:cs="Times New Roman"/>
      <w:szCs w:val="20"/>
      <w:lang w:eastAsia="es-AR"/>
    </w:rPr>
  </w:style>
  <w:style w:type="paragraph" w:customStyle="1" w:styleId="FootnoteContinuationSeparator">
    <w:name w:val="Footnote Continuation Separator"/>
    <w:basedOn w:val="Normal"/>
    <w:rsid w:val="003E6709"/>
    <w:pPr>
      <w:pBdr>
        <w:top w:val="single" w:sz="4" w:space="1" w:color="auto"/>
      </w:pBdr>
      <w:autoSpaceDE w:val="0"/>
      <w:autoSpaceDN w:val="0"/>
      <w:adjustRightInd w:val="0"/>
      <w:spacing w:before="120" w:after="240"/>
      <w:ind w:right="5040"/>
    </w:pPr>
    <w:rPr>
      <w:rFonts w:cs="Times New Roman"/>
      <w:szCs w:val="20"/>
      <w:lang w:eastAsia="es-AR"/>
    </w:rPr>
  </w:style>
  <w:style w:type="paragraph" w:customStyle="1" w:styleId="FootnoteContinuationNotice">
    <w:name w:val="Footnote Continuation Notice"/>
    <w:basedOn w:val="Normal"/>
    <w:rsid w:val="003E6709"/>
    <w:pPr>
      <w:autoSpaceDE w:val="0"/>
      <w:autoSpaceDN w:val="0"/>
      <w:adjustRightInd w:val="0"/>
      <w:spacing w:before="240" w:after="240"/>
      <w:jc w:val="right"/>
    </w:pPr>
    <w:rPr>
      <w:rFonts w:cs="Times New Roman"/>
      <w:szCs w:val="20"/>
      <w:lang w:eastAsia="es-AR"/>
    </w:rPr>
  </w:style>
  <w:style w:type="paragraph" w:customStyle="1" w:styleId="CPCenterII">
    <w:name w:val="CPCenter II"/>
    <w:basedOn w:val="Normal"/>
    <w:rsid w:val="003E6709"/>
    <w:pPr>
      <w:keepNext/>
      <w:autoSpaceDE w:val="0"/>
      <w:autoSpaceDN w:val="0"/>
      <w:adjustRightInd w:val="0"/>
      <w:spacing w:before="120" w:after="240"/>
      <w:jc w:val="center"/>
    </w:pPr>
    <w:rPr>
      <w:rFonts w:cs="Times New Roman"/>
      <w:b/>
      <w:bCs/>
      <w:sz w:val="21"/>
      <w:szCs w:val="21"/>
      <w:lang w:eastAsia="es-AR"/>
    </w:rPr>
  </w:style>
  <w:style w:type="paragraph" w:customStyle="1" w:styleId="CPNormal-5ind">
    <w:name w:val="CPNormal-.5&quot;ind."/>
    <w:basedOn w:val="CPNormal"/>
    <w:rsid w:val="003E6709"/>
    <w:pPr>
      <w:tabs>
        <w:tab w:val="clear" w:pos="567"/>
      </w:tabs>
      <w:spacing w:line="240" w:lineRule="auto"/>
      <w:ind w:left="720" w:firstLine="0"/>
    </w:pPr>
  </w:style>
  <w:style w:type="paragraph" w:customStyle="1" w:styleId="Italhead">
    <w:name w:val="Italhead"/>
    <w:basedOn w:val="CPNNormal"/>
    <w:rsid w:val="003E6709"/>
    <w:pPr>
      <w:keepNext/>
      <w:overflowPunct w:val="0"/>
      <w:autoSpaceDE w:val="0"/>
      <w:autoSpaceDN w:val="0"/>
      <w:adjustRightInd w:val="0"/>
      <w:ind w:firstLine="547"/>
      <w:textAlignment w:val="baseline"/>
    </w:pPr>
    <w:rPr>
      <w:rFonts w:ascii="Calibri" w:hAnsi="Calibri"/>
      <w:i/>
      <w:iCs/>
      <w:sz w:val="21"/>
      <w:szCs w:val="21"/>
    </w:rPr>
  </w:style>
  <w:style w:type="paragraph" w:customStyle="1" w:styleId="Bullet51">
    <w:name w:val="^Bullet.5"/>
    <w:basedOn w:val="Normal"/>
    <w:rsid w:val="003E6709"/>
    <w:pPr>
      <w:widowControl w:val="0"/>
      <w:overflowPunct w:val="0"/>
      <w:autoSpaceDE w:val="0"/>
      <w:autoSpaceDN w:val="0"/>
      <w:adjustRightInd w:val="0"/>
      <w:spacing w:after="240"/>
      <w:ind w:left="1080" w:hanging="360"/>
      <w:textAlignment w:val="baseline"/>
    </w:pPr>
    <w:rPr>
      <w:rFonts w:cs="Times New Roman"/>
      <w:sz w:val="21"/>
      <w:szCs w:val="21"/>
      <w:lang w:eastAsia="es-AR"/>
    </w:rPr>
  </w:style>
  <w:style w:type="paragraph" w:customStyle="1" w:styleId="Level6">
    <w:name w:val="Level 6"/>
    <w:basedOn w:val="Normal"/>
    <w:rsid w:val="003E6709"/>
    <w:pPr>
      <w:tabs>
        <w:tab w:val="num" w:pos="360"/>
      </w:tabs>
      <w:autoSpaceDE w:val="0"/>
      <w:autoSpaceDN w:val="0"/>
      <w:adjustRightInd w:val="0"/>
      <w:spacing w:after="140" w:line="290" w:lineRule="auto"/>
      <w:ind w:left="360" w:hanging="360"/>
      <w:jc w:val="both"/>
      <w:outlineLvl w:val="5"/>
    </w:pPr>
    <w:rPr>
      <w:rFonts w:ascii="Arial" w:hAnsi="Arial" w:cs="Arial"/>
      <w:kern w:val="20"/>
      <w:szCs w:val="20"/>
      <w:lang w:val="en-GB" w:eastAsia="es-AR"/>
    </w:rPr>
  </w:style>
  <w:style w:type="paragraph" w:customStyle="1" w:styleId="TCHeading1">
    <w:name w:val="TCHeading 1"/>
    <w:basedOn w:val="Normal"/>
    <w:next w:val="TCHeading1Body"/>
    <w:rsid w:val="003E6709"/>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autoSpaceDE w:val="0"/>
      <w:autoSpaceDN w:val="0"/>
      <w:adjustRightInd w:val="0"/>
      <w:spacing w:after="132"/>
      <w:jc w:val="center"/>
    </w:pPr>
    <w:rPr>
      <w:rFonts w:cs="Times New Roman"/>
      <w:b/>
      <w:bCs/>
      <w:sz w:val="22"/>
      <w:szCs w:val="22"/>
      <w:lang w:eastAsia="es-AR"/>
    </w:rPr>
  </w:style>
  <w:style w:type="paragraph" w:customStyle="1" w:styleId="TCHeading1Body">
    <w:name w:val="TCHeading 1 Body"/>
    <w:basedOn w:val="Normal"/>
    <w:next w:val="TCHeading1"/>
    <w:rsid w:val="003E6709"/>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autoSpaceDE w:val="0"/>
      <w:autoSpaceDN w:val="0"/>
      <w:adjustRightInd w:val="0"/>
      <w:spacing w:after="132"/>
      <w:jc w:val="center"/>
    </w:pPr>
    <w:rPr>
      <w:rFonts w:cs="Times New Roman"/>
      <w:b/>
      <w:bCs/>
      <w:sz w:val="22"/>
      <w:szCs w:val="22"/>
      <w:lang w:eastAsia="es-AR"/>
    </w:rPr>
  </w:style>
  <w:style w:type="paragraph" w:customStyle="1" w:styleId="XHeading1">
    <w:name w:val="XHeading 1"/>
    <w:aliases w:val="xh1"/>
    <w:basedOn w:val="Normal"/>
    <w:next w:val="XHeading2"/>
    <w:rsid w:val="003E6709"/>
    <w:pPr>
      <w:keepNext/>
      <w:autoSpaceDE w:val="0"/>
      <w:autoSpaceDN w:val="0"/>
      <w:adjustRightInd w:val="0"/>
      <w:spacing w:after="240"/>
      <w:jc w:val="center"/>
      <w:outlineLvl w:val="0"/>
    </w:pPr>
    <w:rPr>
      <w:rFonts w:cs="Times New Roman"/>
      <w:caps/>
      <w:szCs w:val="20"/>
      <w:u w:val="single"/>
      <w:lang w:eastAsia="es-AR"/>
    </w:rPr>
  </w:style>
  <w:style w:type="paragraph" w:customStyle="1" w:styleId="XHeading2">
    <w:name w:val="XHeading 2"/>
    <w:aliases w:val="xh2"/>
    <w:basedOn w:val="Normal"/>
    <w:next w:val="Textoindependiente"/>
    <w:rsid w:val="003E6709"/>
    <w:pPr>
      <w:tabs>
        <w:tab w:val="num" w:pos="643"/>
      </w:tabs>
      <w:autoSpaceDE w:val="0"/>
      <w:autoSpaceDN w:val="0"/>
      <w:adjustRightInd w:val="0"/>
      <w:spacing w:after="240"/>
      <w:ind w:left="643" w:firstLine="720"/>
      <w:jc w:val="both"/>
      <w:outlineLvl w:val="1"/>
    </w:pPr>
    <w:rPr>
      <w:rFonts w:cs="Times New Roman"/>
      <w:szCs w:val="20"/>
      <w:lang w:eastAsia="es-AR"/>
    </w:rPr>
  </w:style>
  <w:style w:type="paragraph" w:customStyle="1" w:styleId="XHeading3">
    <w:name w:val="XHeading 3"/>
    <w:aliases w:val="xh3"/>
    <w:basedOn w:val="Normal"/>
    <w:next w:val="Textoindependiente"/>
    <w:rsid w:val="003E6709"/>
    <w:pPr>
      <w:tabs>
        <w:tab w:val="num" w:pos="643"/>
      </w:tabs>
      <w:autoSpaceDE w:val="0"/>
      <w:autoSpaceDN w:val="0"/>
      <w:adjustRightInd w:val="0"/>
      <w:spacing w:after="240"/>
      <w:ind w:left="643" w:hanging="360"/>
      <w:jc w:val="both"/>
      <w:outlineLvl w:val="2"/>
    </w:pPr>
    <w:rPr>
      <w:rFonts w:cs="Times New Roman"/>
      <w:szCs w:val="20"/>
      <w:lang w:eastAsia="es-AR"/>
    </w:rPr>
  </w:style>
  <w:style w:type="paragraph" w:customStyle="1" w:styleId="XHeading4">
    <w:name w:val="XHeading 4"/>
    <w:aliases w:val="xh4"/>
    <w:basedOn w:val="Normal"/>
    <w:next w:val="Textoindependiente"/>
    <w:rsid w:val="003E6709"/>
    <w:pPr>
      <w:tabs>
        <w:tab w:val="num" w:pos="643"/>
      </w:tabs>
      <w:autoSpaceDE w:val="0"/>
      <w:autoSpaceDN w:val="0"/>
      <w:adjustRightInd w:val="0"/>
      <w:spacing w:after="240"/>
      <w:ind w:left="643" w:hanging="360"/>
      <w:jc w:val="both"/>
      <w:outlineLvl w:val="3"/>
    </w:pPr>
    <w:rPr>
      <w:rFonts w:cs="Times New Roman"/>
      <w:szCs w:val="20"/>
      <w:lang w:eastAsia="es-AR"/>
    </w:rPr>
  </w:style>
  <w:style w:type="paragraph" w:customStyle="1" w:styleId="XHeading5">
    <w:name w:val="XHeading 5"/>
    <w:aliases w:val="xh5"/>
    <w:basedOn w:val="Normal"/>
    <w:next w:val="Textoindependiente"/>
    <w:rsid w:val="003E6709"/>
    <w:pPr>
      <w:tabs>
        <w:tab w:val="num" w:pos="643"/>
      </w:tabs>
      <w:autoSpaceDE w:val="0"/>
      <w:autoSpaceDN w:val="0"/>
      <w:adjustRightInd w:val="0"/>
      <w:spacing w:after="240"/>
      <w:ind w:left="643" w:hanging="360"/>
      <w:jc w:val="both"/>
      <w:outlineLvl w:val="4"/>
    </w:pPr>
    <w:rPr>
      <w:rFonts w:cs="Times New Roman"/>
      <w:szCs w:val="20"/>
      <w:lang w:eastAsia="es-AR"/>
    </w:rPr>
  </w:style>
  <w:style w:type="paragraph" w:customStyle="1" w:styleId="XHeading6">
    <w:name w:val="XHeading 6"/>
    <w:aliases w:val="xh6"/>
    <w:basedOn w:val="Normal"/>
    <w:next w:val="Textoindependiente"/>
    <w:rsid w:val="003E6709"/>
    <w:pPr>
      <w:tabs>
        <w:tab w:val="num" w:pos="643"/>
      </w:tabs>
      <w:autoSpaceDE w:val="0"/>
      <w:autoSpaceDN w:val="0"/>
      <w:adjustRightInd w:val="0"/>
      <w:spacing w:after="240"/>
      <w:ind w:left="643" w:hanging="360"/>
      <w:jc w:val="both"/>
      <w:outlineLvl w:val="5"/>
    </w:pPr>
    <w:rPr>
      <w:rFonts w:cs="Times New Roman"/>
      <w:szCs w:val="20"/>
      <w:lang w:eastAsia="es-AR"/>
    </w:rPr>
  </w:style>
  <w:style w:type="paragraph" w:customStyle="1" w:styleId="XHeading7">
    <w:name w:val="XHeading 7"/>
    <w:aliases w:val="xh7"/>
    <w:basedOn w:val="Normal"/>
    <w:next w:val="Textoindependiente"/>
    <w:rsid w:val="003E6709"/>
    <w:pPr>
      <w:tabs>
        <w:tab w:val="num" w:pos="643"/>
      </w:tabs>
      <w:autoSpaceDE w:val="0"/>
      <w:autoSpaceDN w:val="0"/>
      <w:adjustRightInd w:val="0"/>
      <w:spacing w:after="240"/>
      <w:ind w:left="643" w:hanging="360"/>
      <w:jc w:val="both"/>
      <w:outlineLvl w:val="6"/>
    </w:pPr>
    <w:rPr>
      <w:rFonts w:cs="Times New Roman"/>
      <w:szCs w:val="20"/>
      <w:lang w:eastAsia="es-AR"/>
    </w:rPr>
  </w:style>
  <w:style w:type="paragraph" w:customStyle="1" w:styleId="XHeading8">
    <w:name w:val="XHeading 8"/>
    <w:aliases w:val="xh8"/>
    <w:basedOn w:val="Normal"/>
    <w:next w:val="Textoindependiente"/>
    <w:rsid w:val="003E6709"/>
    <w:pPr>
      <w:tabs>
        <w:tab w:val="num" w:pos="643"/>
      </w:tabs>
      <w:autoSpaceDE w:val="0"/>
      <w:autoSpaceDN w:val="0"/>
      <w:adjustRightInd w:val="0"/>
      <w:spacing w:after="240"/>
      <w:ind w:left="643" w:hanging="360"/>
      <w:jc w:val="both"/>
      <w:outlineLvl w:val="7"/>
    </w:pPr>
    <w:rPr>
      <w:rFonts w:cs="Times New Roman"/>
      <w:szCs w:val="20"/>
      <w:lang w:eastAsia="es-AR"/>
    </w:rPr>
  </w:style>
  <w:style w:type="paragraph" w:customStyle="1" w:styleId="XHeading9">
    <w:name w:val="XHeading 9"/>
    <w:aliases w:val="xh9"/>
    <w:basedOn w:val="Normal"/>
    <w:next w:val="Textoindependiente"/>
    <w:rsid w:val="003E6709"/>
    <w:pPr>
      <w:tabs>
        <w:tab w:val="num" w:pos="643"/>
      </w:tabs>
      <w:autoSpaceDE w:val="0"/>
      <w:autoSpaceDN w:val="0"/>
      <w:adjustRightInd w:val="0"/>
      <w:spacing w:after="240"/>
      <w:ind w:left="643" w:hanging="360"/>
      <w:jc w:val="both"/>
      <w:outlineLvl w:val="8"/>
    </w:pPr>
    <w:rPr>
      <w:rFonts w:cs="Times New Roman"/>
      <w:szCs w:val="20"/>
      <w:lang w:eastAsia="es-AR"/>
    </w:rPr>
  </w:style>
  <w:style w:type="paragraph" w:customStyle="1" w:styleId="footnotefakes">
    <w:name w:val="footnote fakes"/>
    <w:aliases w:val="ff,ff Car,footnote fakes Car"/>
    <w:basedOn w:val="Normal"/>
    <w:rsid w:val="003E6709"/>
    <w:pPr>
      <w:autoSpaceDE w:val="0"/>
      <w:autoSpaceDN w:val="0"/>
      <w:adjustRightInd w:val="0"/>
      <w:ind w:left="360" w:hanging="360"/>
      <w:jc w:val="both"/>
    </w:pPr>
    <w:rPr>
      <w:rFonts w:cs="Times New Roman"/>
      <w:sz w:val="16"/>
      <w:szCs w:val="16"/>
      <w:lang w:eastAsia="es-AR"/>
    </w:rPr>
  </w:style>
  <w:style w:type="paragraph" w:customStyle="1" w:styleId="tablefootnoteseparator">
    <w:name w:val="table footnote separator"/>
    <w:aliases w:val="tfs"/>
    <w:basedOn w:val="Normal"/>
    <w:rsid w:val="003E6709"/>
    <w:pPr>
      <w:keepNext/>
      <w:pBdr>
        <w:top w:val="single" w:sz="4" w:space="1" w:color="auto"/>
      </w:pBdr>
      <w:autoSpaceDE w:val="0"/>
      <w:autoSpaceDN w:val="0"/>
      <w:adjustRightInd w:val="0"/>
      <w:spacing w:before="120" w:line="60" w:lineRule="exact"/>
      <w:ind w:right="7200"/>
    </w:pPr>
    <w:rPr>
      <w:rFonts w:cs="Times New Roman"/>
      <w:szCs w:val="20"/>
      <w:lang w:eastAsia="es-AR"/>
    </w:rPr>
  </w:style>
  <w:style w:type="paragraph" w:customStyle="1" w:styleId="TitleLeft">
    <w:name w:val="Title Left"/>
    <w:aliases w:val="TL"/>
    <w:basedOn w:val="Normal"/>
    <w:rsid w:val="003E6709"/>
    <w:pPr>
      <w:keepNext/>
      <w:autoSpaceDE w:val="0"/>
      <w:autoSpaceDN w:val="0"/>
      <w:adjustRightInd w:val="0"/>
      <w:spacing w:after="200"/>
      <w:jc w:val="both"/>
    </w:pPr>
    <w:rPr>
      <w:rFonts w:cs="Times New Roman"/>
      <w:b/>
      <w:bCs/>
      <w:color w:val="000000"/>
      <w:szCs w:val="20"/>
      <w:lang w:eastAsia="es-AR"/>
    </w:rPr>
  </w:style>
  <w:style w:type="paragraph" w:customStyle="1" w:styleId="TableNotes10">
    <w:name w:val="Table Notes 10"/>
    <w:basedOn w:val="Normal"/>
    <w:rsid w:val="003E6709"/>
    <w:pPr>
      <w:autoSpaceDE w:val="0"/>
      <w:autoSpaceDN w:val="0"/>
      <w:adjustRightInd w:val="0"/>
      <w:ind w:left="432" w:hanging="432"/>
    </w:pPr>
    <w:rPr>
      <w:rFonts w:cs="Times New Roman"/>
      <w:szCs w:val="20"/>
      <w:lang w:eastAsia="es-AR"/>
    </w:rPr>
  </w:style>
  <w:style w:type="paragraph" w:customStyle="1" w:styleId="tabla9cdec">
    <w:name w:val="tabla9c/dec"/>
    <w:basedOn w:val="Normal"/>
    <w:rsid w:val="003E6709"/>
    <w:pPr>
      <w:autoSpaceDE w:val="0"/>
      <w:autoSpaceDN w:val="0"/>
      <w:adjustRightInd w:val="0"/>
      <w:jc w:val="both"/>
    </w:pPr>
    <w:rPr>
      <w:rFonts w:cs="Times New Roman"/>
      <w:noProof/>
      <w:sz w:val="18"/>
      <w:szCs w:val="18"/>
      <w:lang w:eastAsia="es-AR"/>
    </w:rPr>
  </w:style>
  <w:style w:type="paragraph" w:customStyle="1" w:styleId="BodyTex1">
    <w:name w:val="BodyTex1"/>
    <w:basedOn w:val="Textoindependiente"/>
    <w:rsid w:val="003E6709"/>
    <w:pPr>
      <w:tabs>
        <w:tab w:val="left" w:pos="454"/>
        <w:tab w:val="left" w:pos="907"/>
      </w:tabs>
      <w:adjustRightInd w:val="0"/>
      <w:ind w:left="851" w:hanging="851"/>
      <w:jc w:val="both"/>
    </w:pPr>
    <w:rPr>
      <w:lang w:val="en-US" w:eastAsia="es-AR"/>
    </w:rPr>
  </w:style>
  <w:style w:type="paragraph" w:customStyle="1" w:styleId="QuickSmallBullet">
    <w:name w:val="Quick Small Bullet"/>
    <w:basedOn w:val="Normal"/>
    <w:rsid w:val="003E6709"/>
    <w:pPr>
      <w:tabs>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ind w:left="283" w:hanging="283"/>
    </w:pPr>
    <w:rPr>
      <w:rFonts w:cs="Times New Roman"/>
      <w:szCs w:val="20"/>
      <w:lang w:eastAsia="es-AR"/>
    </w:rPr>
  </w:style>
  <w:style w:type="paragraph" w:customStyle="1" w:styleId="ListBullet31">
    <w:name w:val="List Bullet 3.1"/>
    <w:basedOn w:val="Normal"/>
    <w:rsid w:val="003E6709"/>
    <w:pPr>
      <w:autoSpaceDE w:val="0"/>
      <w:autoSpaceDN w:val="0"/>
      <w:adjustRightInd w:val="0"/>
      <w:spacing w:after="200"/>
      <w:ind w:left="990" w:hanging="720"/>
      <w:jc w:val="both"/>
    </w:pPr>
    <w:rPr>
      <w:rFonts w:cs="Times New Roman"/>
      <w:szCs w:val="20"/>
      <w:lang w:eastAsia="es-AR"/>
    </w:rPr>
  </w:style>
  <w:style w:type="paragraph" w:customStyle="1" w:styleId="MyBullet">
    <w:name w:val="My Bullet"/>
    <w:basedOn w:val="Normal"/>
    <w:rsid w:val="003E6709"/>
    <w:pPr>
      <w:widowControl w:val="0"/>
      <w:autoSpaceDE w:val="0"/>
      <w:autoSpaceDN w:val="0"/>
      <w:adjustRightInd w:val="0"/>
      <w:spacing w:after="240"/>
    </w:pPr>
    <w:rPr>
      <w:rFonts w:cs="Times New Roman"/>
      <w:sz w:val="22"/>
      <w:szCs w:val="22"/>
      <w:lang w:eastAsia="es-AR"/>
    </w:rPr>
  </w:style>
  <w:style w:type="paragraph" w:customStyle="1" w:styleId="Title17">
    <w:name w:val="Title 17"/>
    <w:basedOn w:val="Normal"/>
    <w:rsid w:val="003E6709"/>
    <w:pPr>
      <w:autoSpaceDE w:val="0"/>
      <w:autoSpaceDN w:val="0"/>
      <w:adjustRightInd w:val="0"/>
      <w:jc w:val="center"/>
    </w:pPr>
    <w:rPr>
      <w:rFonts w:cs="Times New Roman"/>
      <w:b/>
      <w:bCs/>
      <w:sz w:val="34"/>
      <w:szCs w:val="34"/>
      <w:lang w:eastAsia="es-AR"/>
    </w:rPr>
  </w:style>
  <w:style w:type="paragraph" w:customStyle="1" w:styleId="cpnnormal0">
    <w:name w:val="cpnnormal"/>
    <w:basedOn w:val="Normal"/>
    <w:rsid w:val="003E6709"/>
    <w:pPr>
      <w:autoSpaceDE w:val="0"/>
      <w:autoSpaceDN w:val="0"/>
      <w:adjustRightInd w:val="0"/>
      <w:spacing w:before="100" w:beforeAutospacing="1" w:after="100" w:afterAutospacing="1"/>
    </w:pPr>
    <w:rPr>
      <w:rFonts w:ascii="Arial Unicode MS" w:eastAsia="Arial Unicode MS" w:hAnsi="Arial Unicode MS" w:cs="Arial Unicode MS"/>
      <w:szCs w:val="20"/>
      <w:lang w:eastAsia="es-AR"/>
    </w:rPr>
  </w:style>
  <w:style w:type="paragraph" w:customStyle="1" w:styleId="bodytext2sgl0">
    <w:name w:val="bodytext2sgl"/>
    <w:basedOn w:val="Normal"/>
    <w:rsid w:val="003E6709"/>
    <w:pPr>
      <w:autoSpaceDE w:val="0"/>
      <w:autoSpaceDN w:val="0"/>
      <w:adjustRightInd w:val="0"/>
      <w:spacing w:before="100" w:beforeAutospacing="1" w:after="100" w:afterAutospacing="1"/>
    </w:pPr>
    <w:rPr>
      <w:rFonts w:ascii="Arial Unicode MS" w:eastAsia="Arial Unicode MS" w:hAnsi="Arial Unicode MS" w:cs="Arial Unicode MS"/>
      <w:szCs w:val="20"/>
      <w:lang w:eastAsia="es-AR"/>
    </w:rPr>
  </w:style>
  <w:style w:type="paragraph" w:customStyle="1" w:styleId="Remiteabreviado">
    <w:name w:val="Remite abreviado"/>
    <w:basedOn w:val="Normal"/>
    <w:rsid w:val="003E6709"/>
    <w:pPr>
      <w:autoSpaceDE w:val="0"/>
      <w:autoSpaceDN w:val="0"/>
      <w:adjustRightInd w:val="0"/>
    </w:pPr>
    <w:rPr>
      <w:rFonts w:cs="Times New Roman"/>
      <w:szCs w:val="20"/>
      <w:lang w:eastAsia="es-AR"/>
    </w:rPr>
  </w:style>
  <w:style w:type="paragraph" w:customStyle="1" w:styleId="CPCaption">
    <w:name w:val="CPCaption"/>
    <w:basedOn w:val="CPNormal"/>
    <w:next w:val="CPNormal"/>
    <w:rsid w:val="003E6709"/>
    <w:pPr>
      <w:widowControl/>
      <w:tabs>
        <w:tab w:val="clear" w:pos="567"/>
      </w:tabs>
      <w:overflowPunct w:val="0"/>
      <w:spacing w:after="0" w:line="240" w:lineRule="auto"/>
      <w:ind w:firstLine="0"/>
      <w:jc w:val="left"/>
      <w:textAlignment w:val="baseline"/>
    </w:pPr>
    <w:rPr>
      <w:sz w:val="21"/>
      <w:szCs w:val="21"/>
    </w:rPr>
  </w:style>
  <w:style w:type="paragraph" w:customStyle="1" w:styleId="Glossary">
    <w:name w:val="Glossary"/>
    <w:basedOn w:val="Normal"/>
    <w:rsid w:val="003E6709"/>
    <w:pPr>
      <w:tabs>
        <w:tab w:val="left" w:pos="360"/>
        <w:tab w:val="right" w:leader="dot" w:pos="4320"/>
        <w:tab w:val="left" w:pos="4536"/>
      </w:tabs>
      <w:autoSpaceDE w:val="0"/>
      <w:autoSpaceDN w:val="0"/>
      <w:adjustRightInd w:val="0"/>
      <w:spacing w:after="120"/>
      <w:ind w:left="4536" w:hanging="4536"/>
    </w:pPr>
    <w:rPr>
      <w:rFonts w:cs="Times New Roman"/>
      <w:color w:val="000000"/>
      <w:szCs w:val="20"/>
      <w:lang w:eastAsia="es-AR"/>
    </w:rPr>
  </w:style>
  <w:style w:type="paragraph" w:customStyle="1" w:styleId="Title12">
    <w:name w:val="Title 12"/>
    <w:basedOn w:val="Normal"/>
    <w:rsid w:val="003E6709"/>
    <w:pPr>
      <w:autoSpaceDE w:val="0"/>
      <w:autoSpaceDN w:val="0"/>
      <w:adjustRightInd w:val="0"/>
      <w:jc w:val="center"/>
    </w:pPr>
    <w:rPr>
      <w:rFonts w:cs="Times New Roman"/>
      <w:szCs w:val="20"/>
      <w:lang w:eastAsia="es-AR"/>
    </w:rPr>
  </w:style>
  <w:style w:type="paragraph" w:customStyle="1" w:styleId="CPMatter">
    <w:name w:val="CPMatter"/>
    <w:basedOn w:val="CPNormal"/>
    <w:rsid w:val="003E6709"/>
    <w:pPr>
      <w:tabs>
        <w:tab w:val="clear" w:pos="567"/>
      </w:tabs>
      <w:spacing w:after="0" w:line="240" w:lineRule="auto"/>
      <w:ind w:firstLine="0"/>
      <w:jc w:val="left"/>
    </w:pPr>
    <w:rPr>
      <w:sz w:val="21"/>
      <w:szCs w:val="21"/>
    </w:rPr>
  </w:style>
  <w:style w:type="paragraph" w:customStyle="1" w:styleId="Lneadeautor">
    <w:name w:val="Línea de autor"/>
    <w:basedOn w:val="Textoindependiente"/>
    <w:rsid w:val="003E6709"/>
    <w:pPr>
      <w:widowControl/>
      <w:adjustRightInd w:val="0"/>
      <w:spacing w:after="240"/>
      <w:ind w:firstLine="525"/>
      <w:jc w:val="both"/>
    </w:pPr>
    <w:rPr>
      <w:sz w:val="21"/>
      <w:szCs w:val="21"/>
      <w:lang w:val="en-US" w:eastAsia="es-AR"/>
    </w:rPr>
  </w:style>
  <w:style w:type="paragraph" w:customStyle="1" w:styleId="cc">
    <w:name w:val="cc"/>
    <w:basedOn w:val="Normal"/>
    <w:rsid w:val="003E6709"/>
    <w:pPr>
      <w:autoSpaceDE w:val="0"/>
      <w:autoSpaceDN w:val="0"/>
      <w:adjustRightInd w:val="0"/>
      <w:spacing w:after="240"/>
      <w:ind w:left="720" w:hanging="720"/>
    </w:pPr>
    <w:rPr>
      <w:rFonts w:cs="Times New Roman"/>
      <w:szCs w:val="20"/>
      <w:lang w:eastAsia="es-AR"/>
    </w:rPr>
  </w:style>
  <w:style w:type="paragraph" w:customStyle="1" w:styleId="bcc">
    <w:name w:val="bcc"/>
    <w:basedOn w:val="Normal"/>
    <w:rsid w:val="003E6709"/>
    <w:pPr>
      <w:autoSpaceDE w:val="0"/>
      <w:autoSpaceDN w:val="0"/>
      <w:adjustRightInd w:val="0"/>
      <w:ind w:left="720" w:hanging="720"/>
    </w:pPr>
    <w:rPr>
      <w:rFonts w:cs="Times New Roman"/>
      <w:szCs w:val="20"/>
      <w:lang w:eastAsia="es-AR"/>
    </w:rPr>
  </w:style>
  <w:style w:type="paragraph" w:customStyle="1" w:styleId="enclosure">
    <w:name w:val="enclosure"/>
    <w:basedOn w:val="Normal"/>
    <w:next w:val="Normal"/>
    <w:rsid w:val="003E6709"/>
    <w:pPr>
      <w:autoSpaceDE w:val="0"/>
      <w:autoSpaceDN w:val="0"/>
      <w:adjustRightInd w:val="0"/>
      <w:spacing w:after="240"/>
    </w:pPr>
    <w:rPr>
      <w:rFonts w:cs="Times New Roman"/>
      <w:szCs w:val="20"/>
      <w:lang w:eastAsia="es-AR"/>
    </w:rPr>
  </w:style>
  <w:style w:type="paragraph" w:customStyle="1" w:styleId="font6">
    <w:name w:val="font6"/>
    <w:basedOn w:val="Normal"/>
    <w:rsid w:val="003E6709"/>
    <w:pPr>
      <w:autoSpaceDE w:val="0"/>
      <w:autoSpaceDN w:val="0"/>
      <w:adjustRightInd w:val="0"/>
      <w:spacing w:before="100" w:beforeAutospacing="1" w:after="100" w:afterAutospacing="1"/>
    </w:pPr>
    <w:rPr>
      <w:rFonts w:ascii="Tahoma" w:eastAsia="Arial Unicode MS" w:hAnsi="Tahoma" w:cs="Tahoma"/>
      <w:b/>
      <w:bCs/>
      <w:color w:val="000000"/>
      <w:sz w:val="16"/>
      <w:szCs w:val="16"/>
      <w:lang w:eastAsia="es-AR"/>
    </w:rPr>
  </w:style>
  <w:style w:type="paragraph" w:customStyle="1" w:styleId="xl22">
    <w:name w:val="xl22"/>
    <w:basedOn w:val="Normal"/>
    <w:rsid w:val="003E6709"/>
    <w:pPr>
      <w:autoSpaceDE w:val="0"/>
      <w:autoSpaceDN w:val="0"/>
      <w:adjustRightInd w:val="0"/>
      <w:spacing w:before="100" w:beforeAutospacing="1" w:after="100" w:afterAutospacing="1"/>
      <w:jc w:val="center"/>
    </w:pPr>
    <w:rPr>
      <w:rFonts w:eastAsia="Arial Unicode MS" w:cs="Times New Roman"/>
      <w:b/>
      <w:bCs/>
      <w:szCs w:val="20"/>
      <w:lang w:eastAsia="es-AR"/>
    </w:rPr>
  </w:style>
  <w:style w:type="paragraph" w:customStyle="1" w:styleId="xl23">
    <w:name w:val="xl23"/>
    <w:basedOn w:val="Normal"/>
    <w:rsid w:val="003E6709"/>
    <w:pPr>
      <w:autoSpaceDE w:val="0"/>
      <w:autoSpaceDN w:val="0"/>
      <w:adjustRightInd w:val="0"/>
      <w:spacing w:before="100" w:beforeAutospacing="1" w:after="100" w:afterAutospacing="1"/>
    </w:pPr>
    <w:rPr>
      <w:rFonts w:eastAsia="Arial Unicode MS" w:cs="Times New Roman"/>
      <w:b/>
      <w:bCs/>
      <w:szCs w:val="20"/>
      <w:lang w:eastAsia="es-AR"/>
    </w:rPr>
  </w:style>
  <w:style w:type="paragraph" w:customStyle="1" w:styleId="Topo1">
    <w:name w:val="Topo 1"/>
    <w:rsid w:val="003E6709"/>
    <w:pPr>
      <w:spacing w:before="0" w:after="0"/>
      <w:ind w:left="578"/>
    </w:pPr>
    <w:rPr>
      <w:rFonts w:ascii="Bookman Old Style" w:eastAsia="Times New Roman" w:hAnsi="Bookman Old Style" w:cs="Times New Roman"/>
      <w:color w:val="000000"/>
      <w:sz w:val="24"/>
      <w:szCs w:val="24"/>
      <w:lang w:val="es-ES"/>
    </w:rPr>
  </w:style>
  <w:style w:type="paragraph" w:customStyle="1" w:styleId="Simple">
    <w:name w:val="Simple"/>
    <w:rsid w:val="003E6709"/>
    <w:pPr>
      <w:spacing w:before="0" w:after="0"/>
    </w:pPr>
    <w:rPr>
      <w:rFonts w:ascii="Bookman Old Style" w:eastAsia="Times New Roman" w:hAnsi="Bookman Old Style" w:cs="Times New Roman"/>
      <w:color w:val="000000"/>
      <w:sz w:val="24"/>
      <w:szCs w:val="24"/>
      <w:lang w:val="es-ES"/>
    </w:rPr>
  </w:style>
  <w:style w:type="paragraph" w:customStyle="1" w:styleId="Espaol">
    <w:name w:val="Español"/>
    <w:basedOn w:val="Normal"/>
    <w:rsid w:val="003E6709"/>
    <w:pPr>
      <w:autoSpaceDE w:val="0"/>
      <w:autoSpaceDN w:val="0"/>
      <w:adjustRightInd w:val="0"/>
      <w:spacing w:line="360" w:lineRule="auto"/>
      <w:jc w:val="both"/>
    </w:pPr>
    <w:rPr>
      <w:rFonts w:ascii="Arial" w:hAnsi="Arial" w:cs="Arial"/>
      <w:szCs w:val="20"/>
      <w:lang w:val="es-ES_tradnl" w:eastAsia="es-AR"/>
    </w:rPr>
  </w:style>
  <w:style w:type="paragraph" w:customStyle="1" w:styleId="tabla10">
    <w:name w:val="tabla10"/>
    <w:rsid w:val="003E6709"/>
    <w:pPr>
      <w:spacing w:before="0" w:after="0"/>
      <w:jc w:val="right"/>
    </w:pPr>
    <w:rPr>
      <w:rFonts w:ascii="Arial" w:eastAsia="Times New Roman" w:hAnsi="Arial" w:cs="Arial"/>
      <w:color w:val="000000"/>
      <w:sz w:val="20"/>
      <w:szCs w:val="20"/>
      <w:lang w:val="es-ES"/>
    </w:rPr>
  </w:style>
  <w:style w:type="paragraph" w:customStyle="1" w:styleId="Topo">
    <w:name w:val="Topo"/>
    <w:rsid w:val="003E6709"/>
    <w:pPr>
      <w:spacing w:before="0" w:after="0"/>
      <w:ind w:left="289"/>
    </w:pPr>
    <w:rPr>
      <w:rFonts w:ascii="Bookman Old Style" w:eastAsia="Times New Roman" w:hAnsi="Bookman Old Style" w:cs="Times New Roman"/>
      <w:color w:val="000000"/>
      <w:sz w:val="24"/>
      <w:szCs w:val="24"/>
      <w:lang w:val="es-ES"/>
    </w:rPr>
  </w:style>
  <w:style w:type="paragraph" w:customStyle="1" w:styleId="Cabecera">
    <w:name w:val="Cabecera"/>
    <w:rsid w:val="003E6709"/>
    <w:pPr>
      <w:spacing w:before="0" w:after="0"/>
    </w:pPr>
    <w:rPr>
      <w:rFonts w:ascii="Bookman Old Style" w:eastAsia="Times New Roman" w:hAnsi="Bookman Old Style" w:cs="Times New Roman"/>
      <w:color w:val="000000"/>
      <w:sz w:val="24"/>
      <w:szCs w:val="24"/>
      <w:lang w:val="es-ES"/>
    </w:rPr>
  </w:style>
  <w:style w:type="paragraph" w:customStyle="1" w:styleId="Pie">
    <w:name w:val="Pie"/>
    <w:rsid w:val="003E6709"/>
    <w:pPr>
      <w:spacing w:before="0" w:after="0"/>
    </w:pPr>
    <w:rPr>
      <w:rFonts w:ascii="Bookman Old Style" w:eastAsia="Times New Roman" w:hAnsi="Bookman Old Style" w:cs="Times New Roman"/>
      <w:color w:val="000000"/>
      <w:sz w:val="24"/>
      <w:szCs w:val="24"/>
      <w:lang w:val="es-ES"/>
    </w:rPr>
  </w:style>
  <w:style w:type="paragraph" w:customStyle="1" w:styleId="EncabezadoPagina">
    <w:name w:val="Encabezado Pagina"/>
    <w:basedOn w:val="Normal"/>
    <w:rsid w:val="003E6709"/>
    <w:pPr>
      <w:widowControl w:val="0"/>
      <w:autoSpaceDE w:val="0"/>
      <w:autoSpaceDN w:val="0"/>
      <w:adjustRightInd w:val="0"/>
      <w:spacing w:line="280" w:lineRule="exact"/>
      <w:jc w:val="center"/>
      <w:outlineLvl w:val="0"/>
    </w:pPr>
    <w:rPr>
      <w:rFonts w:cs="Times New Roman"/>
      <w:b/>
      <w:bCs/>
      <w:sz w:val="28"/>
      <w:szCs w:val="28"/>
      <w:lang w:val="es-AR" w:eastAsia="es-AR"/>
    </w:rPr>
  </w:style>
  <w:style w:type="paragraph" w:customStyle="1" w:styleId="Encabezadotimesnewroman12">
    <w:name w:val="Encabezado times new roman 12"/>
    <w:rsid w:val="003E6709"/>
    <w:pPr>
      <w:spacing w:before="0" w:after="0" w:line="280" w:lineRule="exact"/>
      <w:jc w:val="center"/>
    </w:pPr>
    <w:rPr>
      <w:rFonts w:ascii="Calibri" w:eastAsia="Times New Roman" w:hAnsi="Calibri" w:cs="Times New Roman"/>
      <w:b/>
      <w:bCs/>
      <w:sz w:val="24"/>
      <w:szCs w:val="24"/>
      <w:lang w:val="es-AR"/>
    </w:rPr>
  </w:style>
  <w:style w:type="paragraph" w:customStyle="1" w:styleId="Ttulonota">
    <w:name w:val="Título nota"/>
    <w:basedOn w:val="Texto0"/>
    <w:rsid w:val="003E6709"/>
    <w:pPr>
      <w:autoSpaceDE w:val="0"/>
      <w:autoSpaceDN w:val="0"/>
      <w:adjustRightInd w:val="0"/>
    </w:pPr>
    <w:rPr>
      <w:b/>
      <w:sz w:val="22"/>
      <w:szCs w:val="22"/>
    </w:rPr>
  </w:style>
  <w:style w:type="paragraph" w:customStyle="1" w:styleId="Nmeros">
    <w:name w:val="Números"/>
    <w:rsid w:val="003E6709"/>
    <w:pPr>
      <w:spacing w:before="0" w:after="0"/>
      <w:ind w:left="714"/>
    </w:pPr>
    <w:rPr>
      <w:rFonts w:ascii="Bookman Old Style" w:eastAsia="Times New Roman" w:hAnsi="Bookman Old Style" w:cs="Times New Roman"/>
      <w:color w:val="000000"/>
      <w:sz w:val="24"/>
      <w:szCs w:val="24"/>
      <w:lang w:val="es-ES" w:eastAsia="es-ES"/>
    </w:rPr>
  </w:style>
  <w:style w:type="paragraph" w:customStyle="1" w:styleId="Subepgrafe">
    <w:name w:val="Subepígrafe"/>
    <w:rsid w:val="003E6709"/>
    <w:pPr>
      <w:spacing w:before="73" w:after="73"/>
    </w:pPr>
    <w:rPr>
      <w:rFonts w:ascii="Bookman Old Style" w:eastAsia="Times New Roman" w:hAnsi="Bookman Old Style" w:cs="Times New Roman"/>
      <w:b/>
      <w:bCs/>
      <w:i/>
      <w:iCs/>
      <w:color w:val="000000"/>
      <w:sz w:val="24"/>
      <w:szCs w:val="24"/>
      <w:lang w:val="es-ES" w:eastAsia="es-ES"/>
    </w:rPr>
  </w:style>
  <w:style w:type="paragraph" w:customStyle="1" w:styleId="tabla7">
    <w:name w:val="tabla7"/>
    <w:rsid w:val="003E6709"/>
    <w:pPr>
      <w:spacing w:before="0" w:after="0"/>
      <w:jc w:val="right"/>
    </w:pPr>
    <w:rPr>
      <w:rFonts w:ascii="Arial" w:eastAsia="Times New Roman" w:hAnsi="Arial" w:cs="Arial"/>
      <w:color w:val="000000"/>
      <w:sz w:val="14"/>
      <w:szCs w:val="14"/>
      <w:lang w:val="es-ES" w:eastAsia="es-ES"/>
    </w:rPr>
  </w:style>
  <w:style w:type="paragraph" w:customStyle="1" w:styleId="tabla6">
    <w:name w:val="tabla6"/>
    <w:rsid w:val="003E6709"/>
    <w:pPr>
      <w:spacing w:before="0" w:after="0"/>
      <w:jc w:val="right"/>
    </w:pPr>
    <w:rPr>
      <w:rFonts w:ascii="Arial" w:eastAsia="Times New Roman" w:hAnsi="Arial" w:cs="Arial"/>
      <w:color w:val="000000"/>
      <w:sz w:val="12"/>
      <w:szCs w:val="12"/>
      <w:lang w:val="es-ES" w:eastAsia="es-ES"/>
    </w:rPr>
  </w:style>
  <w:style w:type="paragraph" w:customStyle="1" w:styleId="Textopredete">
    <w:name w:val="Texto predete"/>
    <w:rsid w:val="003E6709"/>
    <w:pPr>
      <w:spacing w:before="0" w:after="0"/>
    </w:pPr>
    <w:rPr>
      <w:rFonts w:ascii="Bookman Old Style" w:eastAsia="Times New Roman" w:hAnsi="Bookman Old Style" w:cs="Times New Roman"/>
      <w:color w:val="000000"/>
      <w:sz w:val="24"/>
      <w:szCs w:val="24"/>
      <w:lang w:val="es-ES" w:eastAsia="es-ES"/>
    </w:rPr>
  </w:style>
  <w:style w:type="paragraph" w:customStyle="1" w:styleId="SeqLevel1">
    <w:name w:val="Seq Level 1"/>
    <w:rsid w:val="003E6709"/>
    <w:pPr>
      <w:spacing w:before="0" w:after="0"/>
      <w:ind w:left="360"/>
    </w:pPr>
    <w:rPr>
      <w:rFonts w:ascii="Bookman Old Style" w:eastAsia="Times New Roman" w:hAnsi="Bookman Old Style" w:cs="Times New Roman"/>
      <w:color w:val="000000"/>
      <w:sz w:val="24"/>
      <w:szCs w:val="24"/>
      <w:lang w:val="es-ES" w:eastAsia="es-ES"/>
    </w:rPr>
  </w:style>
  <w:style w:type="paragraph" w:customStyle="1" w:styleId="SeqLevel2">
    <w:name w:val="Seq Level 2"/>
    <w:rsid w:val="003E6709"/>
    <w:pPr>
      <w:spacing w:before="0" w:after="0"/>
      <w:ind w:left="720"/>
    </w:pPr>
    <w:rPr>
      <w:rFonts w:ascii="Bookman Old Style" w:eastAsia="Times New Roman" w:hAnsi="Bookman Old Style" w:cs="Times New Roman"/>
      <w:color w:val="000000"/>
      <w:sz w:val="24"/>
      <w:szCs w:val="24"/>
      <w:lang w:val="es-ES" w:eastAsia="es-ES"/>
    </w:rPr>
  </w:style>
  <w:style w:type="paragraph" w:customStyle="1" w:styleId="SeqLevel3">
    <w:name w:val="Seq Level 3"/>
    <w:rsid w:val="003E6709"/>
    <w:pPr>
      <w:spacing w:before="0" w:after="0"/>
      <w:ind w:left="1080"/>
    </w:pPr>
    <w:rPr>
      <w:rFonts w:ascii="Bookman Old Style" w:eastAsia="Times New Roman" w:hAnsi="Bookman Old Style" w:cs="Times New Roman"/>
      <w:color w:val="000000"/>
      <w:sz w:val="24"/>
      <w:szCs w:val="24"/>
      <w:lang w:val="es-ES" w:eastAsia="es-ES"/>
    </w:rPr>
  </w:style>
  <w:style w:type="paragraph" w:customStyle="1" w:styleId="SeqLevel4">
    <w:name w:val="Seq Level 4"/>
    <w:rsid w:val="003E6709"/>
    <w:pPr>
      <w:spacing w:before="0" w:after="0"/>
      <w:ind w:left="1440"/>
    </w:pPr>
    <w:rPr>
      <w:rFonts w:ascii="Bookman Old Style" w:eastAsia="Times New Roman" w:hAnsi="Bookman Old Style" w:cs="Times New Roman"/>
      <w:color w:val="000000"/>
      <w:sz w:val="24"/>
      <w:szCs w:val="24"/>
      <w:lang w:val="es-ES" w:eastAsia="es-ES"/>
    </w:rPr>
  </w:style>
  <w:style w:type="paragraph" w:customStyle="1" w:styleId="SeqLevel5">
    <w:name w:val="Seq Level 5"/>
    <w:rsid w:val="003E6709"/>
    <w:pPr>
      <w:spacing w:before="0" w:after="0"/>
      <w:ind w:left="1800"/>
    </w:pPr>
    <w:rPr>
      <w:rFonts w:ascii="Bookman Old Style" w:eastAsia="Times New Roman" w:hAnsi="Bookman Old Style" w:cs="Times New Roman"/>
      <w:color w:val="000000"/>
      <w:sz w:val="24"/>
      <w:szCs w:val="24"/>
      <w:lang w:val="es-ES" w:eastAsia="es-ES"/>
    </w:rPr>
  </w:style>
  <w:style w:type="paragraph" w:customStyle="1" w:styleId="SeqLevel6">
    <w:name w:val="Seq Level 6"/>
    <w:rsid w:val="003E6709"/>
    <w:pPr>
      <w:spacing w:before="0" w:after="0"/>
      <w:ind w:left="2160"/>
    </w:pPr>
    <w:rPr>
      <w:rFonts w:ascii="Bookman Old Style" w:eastAsia="Times New Roman" w:hAnsi="Bookman Old Style" w:cs="Times New Roman"/>
      <w:color w:val="000000"/>
      <w:sz w:val="24"/>
      <w:szCs w:val="24"/>
      <w:lang w:val="es-ES" w:eastAsia="es-ES"/>
    </w:rPr>
  </w:style>
  <w:style w:type="paragraph" w:customStyle="1" w:styleId="SeqLevel7">
    <w:name w:val="Seq Level 7"/>
    <w:rsid w:val="003E6709"/>
    <w:pPr>
      <w:spacing w:before="0" w:after="0"/>
      <w:ind w:left="2520"/>
    </w:pPr>
    <w:rPr>
      <w:rFonts w:ascii="Bookman Old Style" w:eastAsia="Times New Roman" w:hAnsi="Bookman Old Style" w:cs="Times New Roman"/>
      <w:color w:val="000000"/>
      <w:sz w:val="24"/>
      <w:szCs w:val="24"/>
      <w:lang w:val="es-ES" w:eastAsia="es-ES"/>
    </w:rPr>
  </w:style>
  <w:style w:type="paragraph" w:customStyle="1" w:styleId="SeqLevel8">
    <w:name w:val="Seq Level 8"/>
    <w:rsid w:val="003E6709"/>
    <w:pPr>
      <w:spacing w:before="0" w:after="0"/>
      <w:ind w:left="2880"/>
    </w:pPr>
    <w:rPr>
      <w:rFonts w:ascii="Bookman Old Style" w:eastAsia="Times New Roman" w:hAnsi="Bookman Old Style" w:cs="Times New Roman"/>
      <w:color w:val="000000"/>
      <w:sz w:val="24"/>
      <w:szCs w:val="24"/>
      <w:lang w:val="es-ES" w:eastAsia="es-ES"/>
    </w:rPr>
  </w:style>
  <w:style w:type="paragraph" w:customStyle="1" w:styleId="SeqLevel9">
    <w:name w:val="Seq Level 9"/>
    <w:rsid w:val="003E6709"/>
    <w:pPr>
      <w:spacing w:before="0" w:after="0"/>
      <w:ind w:left="3240"/>
    </w:pPr>
    <w:rPr>
      <w:rFonts w:ascii="Bookman Old Style" w:eastAsia="Times New Roman" w:hAnsi="Bookman Old Style" w:cs="Times New Roman"/>
      <w:color w:val="000000"/>
      <w:sz w:val="24"/>
      <w:szCs w:val="24"/>
      <w:lang w:val="es-ES" w:eastAsia="es-ES"/>
    </w:rPr>
  </w:style>
  <w:style w:type="paragraph" w:customStyle="1" w:styleId="Textoprincip">
    <w:name w:val="Textoprincip"/>
    <w:basedOn w:val="Normal"/>
    <w:rsid w:val="003E6709"/>
    <w:pPr>
      <w:widowControl w:val="0"/>
      <w:autoSpaceDE w:val="0"/>
      <w:autoSpaceDN w:val="0"/>
      <w:adjustRightInd w:val="0"/>
      <w:jc w:val="both"/>
    </w:pPr>
    <w:rPr>
      <w:rFonts w:ascii="Book Antiqua" w:hAnsi="Book Antiqua" w:cs="Times New Roman"/>
      <w:szCs w:val="20"/>
      <w:lang w:val="es-ES_tradnl" w:eastAsia="es-AR"/>
    </w:rPr>
  </w:style>
  <w:style w:type="paragraph" w:customStyle="1" w:styleId="Textoindependiente1">
    <w:name w:val="Texto independiente1"/>
    <w:rsid w:val="003E6709"/>
    <w:pPr>
      <w:spacing w:before="0" w:after="0"/>
      <w:ind w:firstLine="480"/>
    </w:pPr>
    <w:rPr>
      <w:rFonts w:ascii="ZapfHumnst BT" w:eastAsia="Times New Roman" w:hAnsi="ZapfHumnst BT" w:cs="Times New Roman"/>
      <w:color w:val="000000"/>
      <w:lang w:val="es-ES" w:eastAsia="es-ES"/>
    </w:rPr>
  </w:style>
  <w:style w:type="paragraph" w:customStyle="1" w:styleId="Nombredearchivo">
    <w:name w:val="Nombre de archivo"/>
    <w:rsid w:val="003E6709"/>
    <w:pPr>
      <w:spacing w:before="0" w:after="0"/>
    </w:pPr>
    <w:rPr>
      <w:rFonts w:ascii="Calibri" w:eastAsia="Times New Roman" w:hAnsi="Calibri" w:cs="Times New Roman"/>
      <w:sz w:val="20"/>
      <w:szCs w:val="20"/>
      <w:lang w:val="es-ES" w:eastAsia="es-ES"/>
    </w:rPr>
  </w:style>
  <w:style w:type="paragraph" w:customStyle="1" w:styleId="TitulosANEXOSA">
    <w:name w:val="Titulos ANEXOS A"/>
    <w:aliases w:val="B,C..."/>
    <w:rsid w:val="003E6709"/>
    <w:pPr>
      <w:spacing w:before="0" w:after="0"/>
      <w:jc w:val="right"/>
    </w:pPr>
    <w:rPr>
      <w:rFonts w:ascii="Calibri" w:eastAsia="Times New Roman" w:hAnsi="Calibri" w:cs="Times New Roman"/>
      <w:b/>
      <w:bCs/>
      <w:noProof/>
      <w:sz w:val="24"/>
      <w:szCs w:val="24"/>
    </w:rPr>
  </w:style>
  <w:style w:type="paragraph" w:customStyle="1" w:styleId="CPN-nleftbold">
    <w:name w:val="CPN-n/*leftbold"/>
    <w:basedOn w:val="Normal"/>
    <w:rsid w:val="003E6709"/>
    <w:pPr>
      <w:keepNext/>
      <w:keepLines/>
      <w:widowControl w:val="0"/>
      <w:autoSpaceDE w:val="0"/>
      <w:autoSpaceDN w:val="0"/>
      <w:adjustRightInd w:val="0"/>
      <w:spacing w:after="240" w:line="-240" w:lineRule="auto"/>
    </w:pPr>
    <w:rPr>
      <w:rFonts w:ascii="Arial" w:hAnsi="Arial" w:cs="Arial"/>
      <w:b/>
      <w:bCs/>
      <w:szCs w:val="20"/>
      <w:lang w:eastAsia="es-AR"/>
    </w:rPr>
  </w:style>
  <w:style w:type="paragraph" w:customStyle="1" w:styleId="tahoma">
    <w:name w:val="tahoma"/>
    <w:basedOn w:val="Normal"/>
    <w:rsid w:val="003E6709"/>
    <w:pPr>
      <w:autoSpaceDE w:val="0"/>
      <w:autoSpaceDN w:val="0"/>
      <w:adjustRightInd w:val="0"/>
      <w:spacing w:line="360" w:lineRule="auto"/>
      <w:jc w:val="both"/>
    </w:pPr>
    <w:rPr>
      <w:rFonts w:cs="Times New Roman"/>
      <w:szCs w:val="20"/>
      <w:lang w:eastAsia="es-AR"/>
    </w:rPr>
  </w:style>
  <w:style w:type="paragraph" w:customStyle="1" w:styleId="xl66">
    <w:name w:val="xl66"/>
    <w:basedOn w:val="Normal"/>
    <w:rsid w:val="003E6709"/>
    <w:pP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67">
    <w:name w:val="xl67"/>
    <w:basedOn w:val="Normal"/>
    <w:rsid w:val="003E6709"/>
    <w:pPr>
      <w:pBdr>
        <w:bottom w:val="single" w:sz="4" w:space="0" w:color="auto"/>
      </w:pBd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68">
    <w:name w:val="xl68"/>
    <w:basedOn w:val="Normal"/>
    <w:rsid w:val="003E6709"/>
    <w:pPr>
      <w:pBdr>
        <w:bottom w:val="single" w:sz="4" w:space="0" w:color="auto"/>
      </w:pBd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69">
    <w:name w:val="xl69"/>
    <w:basedOn w:val="Normal"/>
    <w:rsid w:val="003E6709"/>
    <w:pPr>
      <w:autoSpaceDE w:val="0"/>
      <w:autoSpaceDN w:val="0"/>
      <w:adjustRightInd w:val="0"/>
      <w:spacing w:before="100" w:beforeAutospacing="1" w:after="100" w:afterAutospacing="1"/>
      <w:jc w:val="center"/>
    </w:pPr>
    <w:rPr>
      <w:rFonts w:ascii="Arial" w:eastAsia="Arial Unicode MS" w:hAnsi="Arial" w:cs="Arial"/>
      <w:b/>
      <w:bCs/>
      <w:sz w:val="14"/>
      <w:szCs w:val="14"/>
      <w:lang w:eastAsia="es-AR"/>
    </w:rPr>
  </w:style>
  <w:style w:type="paragraph" w:customStyle="1" w:styleId="xl70">
    <w:name w:val="xl70"/>
    <w:basedOn w:val="Normal"/>
    <w:rsid w:val="003E6709"/>
    <w:pPr>
      <w:autoSpaceDE w:val="0"/>
      <w:autoSpaceDN w:val="0"/>
      <w:adjustRightInd w:val="0"/>
      <w:spacing w:before="100" w:beforeAutospacing="1" w:after="100" w:afterAutospacing="1"/>
      <w:jc w:val="center"/>
    </w:pPr>
    <w:rPr>
      <w:rFonts w:ascii="Arial" w:eastAsia="Arial Unicode MS" w:hAnsi="Arial" w:cs="Arial"/>
      <w:b/>
      <w:bCs/>
      <w:color w:val="FF0000"/>
      <w:sz w:val="14"/>
      <w:szCs w:val="14"/>
      <w:lang w:eastAsia="es-AR"/>
    </w:rPr>
  </w:style>
  <w:style w:type="paragraph" w:customStyle="1" w:styleId="xl71">
    <w:name w:val="xl71"/>
    <w:basedOn w:val="Normal"/>
    <w:rsid w:val="003E6709"/>
    <w:pP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72">
    <w:name w:val="xl72"/>
    <w:basedOn w:val="Normal"/>
    <w:rsid w:val="003E6709"/>
    <w:pP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73">
    <w:name w:val="xl73"/>
    <w:basedOn w:val="Normal"/>
    <w:rsid w:val="003E6709"/>
    <w:pP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74">
    <w:name w:val="xl74"/>
    <w:basedOn w:val="Normal"/>
    <w:rsid w:val="003E6709"/>
    <w:pPr>
      <w:pBdr>
        <w:bottom w:val="single" w:sz="4" w:space="0" w:color="auto"/>
      </w:pBd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75">
    <w:name w:val="xl75"/>
    <w:basedOn w:val="Normal"/>
    <w:rsid w:val="003E6709"/>
    <w:pPr>
      <w:pBdr>
        <w:bottom w:val="single" w:sz="4" w:space="0" w:color="auto"/>
      </w:pBd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76">
    <w:name w:val="xl76"/>
    <w:basedOn w:val="Normal"/>
    <w:rsid w:val="003E6709"/>
    <w:pPr>
      <w:autoSpaceDE w:val="0"/>
      <w:autoSpaceDN w:val="0"/>
      <w:adjustRightInd w:val="0"/>
      <w:spacing w:before="100" w:beforeAutospacing="1" w:after="100" w:afterAutospacing="1"/>
      <w:jc w:val="center"/>
    </w:pPr>
    <w:rPr>
      <w:rFonts w:ascii="Arial" w:eastAsia="Arial Unicode MS" w:hAnsi="Arial" w:cs="Arial"/>
      <w:sz w:val="14"/>
      <w:szCs w:val="14"/>
      <w:lang w:eastAsia="es-AR"/>
    </w:rPr>
  </w:style>
  <w:style w:type="paragraph" w:customStyle="1" w:styleId="xl77">
    <w:name w:val="xl77"/>
    <w:basedOn w:val="Normal"/>
    <w:rsid w:val="003E6709"/>
    <w:pPr>
      <w:pBdr>
        <w:bottom w:val="single" w:sz="4" w:space="0" w:color="auto"/>
      </w:pBdr>
      <w:autoSpaceDE w:val="0"/>
      <w:autoSpaceDN w:val="0"/>
      <w:adjustRightInd w:val="0"/>
      <w:spacing w:before="100" w:beforeAutospacing="1" w:after="100" w:afterAutospacing="1"/>
      <w:jc w:val="center"/>
    </w:pPr>
    <w:rPr>
      <w:rFonts w:ascii="Arial" w:eastAsia="Arial Unicode MS" w:hAnsi="Arial" w:cs="Arial"/>
      <w:color w:val="FF0000"/>
      <w:sz w:val="14"/>
      <w:szCs w:val="14"/>
      <w:lang w:eastAsia="es-AR"/>
    </w:rPr>
  </w:style>
  <w:style w:type="paragraph" w:customStyle="1" w:styleId="xl78">
    <w:name w:val="xl78"/>
    <w:basedOn w:val="Normal"/>
    <w:rsid w:val="003E6709"/>
    <w:pPr>
      <w:autoSpaceDE w:val="0"/>
      <w:autoSpaceDN w:val="0"/>
      <w:adjustRightInd w:val="0"/>
      <w:spacing w:before="100" w:beforeAutospacing="1" w:after="100" w:afterAutospacing="1"/>
      <w:jc w:val="center"/>
    </w:pPr>
    <w:rPr>
      <w:rFonts w:ascii="Arial" w:eastAsia="Arial Unicode MS" w:hAnsi="Arial" w:cs="Arial"/>
      <w:b/>
      <w:bCs/>
      <w:color w:val="FF0000"/>
      <w:sz w:val="14"/>
      <w:szCs w:val="14"/>
      <w:lang w:eastAsia="es-AR"/>
    </w:rPr>
  </w:style>
  <w:style w:type="paragraph" w:customStyle="1" w:styleId="Tcnico4a">
    <w:name w:val="Técnico 4a"/>
    <w:rsid w:val="003E6709"/>
    <w:pPr>
      <w:widowControl w:val="0"/>
      <w:tabs>
        <w:tab w:val="left" w:pos="-720"/>
      </w:tabs>
      <w:suppressAutoHyphens/>
      <w:spacing w:before="0" w:after="0"/>
    </w:pPr>
    <w:rPr>
      <w:rFonts w:ascii="CG Times" w:eastAsia="Times New Roman" w:hAnsi="CG Times" w:cs="Times New Roman"/>
      <w:b/>
      <w:bCs/>
      <w:sz w:val="20"/>
      <w:szCs w:val="20"/>
      <w:lang w:val="es-ES" w:eastAsia="es-ES"/>
    </w:rPr>
  </w:style>
  <w:style w:type="paragraph" w:customStyle="1" w:styleId="CommentSubject2">
    <w:name w:val="Comment Subject2"/>
    <w:basedOn w:val="Textocomentario"/>
    <w:next w:val="Textocomentario"/>
    <w:rsid w:val="003E6709"/>
    <w:pPr>
      <w:autoSpaceDE w:val="0"/>
      <w:autoSpaceDN w:val="0"/>
      <w:adjustRightInd w:val="0"/>
    </w:pPr>
    <w:rPr>
      <w:rFonts w:cs="Times New Roman"/>
      <w:b/>
      <w:bCs/>
      <w:lang w:val="en-US" w:eastAsia="x-none"/>
    </w:rPr>
  </w:style>
  <w:style w:type="paragraph" w:customStyle="1" w:styleId="3Subttulo">
    <w:name w:val="3Subtítulo"/>
    <w:basedOn w:val="Normal"/>
    <w:rsid w:val="003E6709"/>
    <w:pPr>
      <w:autoSpaceDE w:val="0"/>
      <w:autoSpaceDN w:val="0"/>
      <w:adjustRightInd w:val="0"/>
      <w:jc w:val="center"/>
    </w:pPr>
    <w:rPr>
      <w:rFonts w:cs="Times New Roman"/>
      <w:noProof/>
      <w:szCs w:val="20"/>
      <w:lang w:eastAsia="es-AR"/>
    </w:rPr>
  </w:style>
  <w:style w:type="paragraph" w:customStyle="1" w:styleId="CG-SingleSp05s2BodyText5JBodyText5s2J">
    <w:name w:val="CG-Single Sp 0.5.s2.!Body Text .5(J).!Body Text .5s2(J)"/>
    <w:basedOn w:val="Normal"/>
    <w:rsid w:val="003E6709"/>
    <w:pPr>
      <w:autoSpaceDE w:val="0"/>
      <w:autoSpaceDN w:val="0"/>
      <w:adjustRightInd w:val="0"/>
      <w:spacing w:after="240"/>
      <w:ind w:firstLine="720"/>
    </w:pPr>
    <w:rPr>
      <w:rFonts w:cs="Times New Roman"/>
      <w:szCs w:val="20"/>
      <w:lang w:eastAsia="es-AR"/>
    </w:rPr>
  </w:style>
  <w:style w:type="paragraph" w:customStyle="1" w:styleId="-TableText9">
    <w:name w:val="-Table Text 9"/>
    <w:basedOn w:val="Normal"/>
    <w:rsid w:val="003E6709"/>
    <w:pPr>
      <w:tabs>
        <w:tab w:val="right" w:leader="dot" w:pos="5310"/>
      </w:tabs>
      <w:autoSpaceDE w:val="0"/>
      <w:autoSpaceDN w:val="0"/>
      <w:adjustRightInd w:val="0"/>
    </w:pPr>
    <w:rPr>
      <w:rFonts w:ascii="Arial" w:hAnsi="Arial" w:cs="Arial"/>
      <w:sz w:val="18"/>
      <w:szCs w:val="18"/>
      <w:lang w:eastAsia="es-AR"/>
    </w:rPr>
  </w:style>
  <w:style w:type="paragraph" w:customStyle="1" w:styleId="b6">
    <w:name w:val="b6"/>
    <w:basedOn w:val="Normal"/>
    <w:rsid w:val="003E6709"/>
    <w:pPr>
      <w:tabs>
        <w:tab w:val="right" w:leader="dot" w:pos="5310"/>
      </w:tabs>
      <w:autoSpaceDE w:val="0"/>
      <w:autoSpaceDN w:val="0"/>
      <w:adjustRightInd w:val="0"/>
    </w:pPr>
    <w:rPr>
      <w:rFonts w:ascii="Arial" w:hAnsi="Arial" w:cs="Arial"/>
      <w:sz w:val="12"/>
      <w:szCs w:val="12"/>
      <w:lang w:eastAsia="es-AR"/>
    </w:rPr>
  </w:style>
  <w:style w:type="paragraph" w:customStyle="1" w:styleId="tabla8gral">
    <w:name w:val="tabla8 gral"/>
    <w:basedOn w:val="Normal"/>
    <w:rsid w:val="003E6709"/>
    <w:pPr>
      <w:autoSpaceDE w:val="0"/>
      <w:autoSpaceDN w:val="0"/>
      <w:adjustRightInd w:val="0"/>
    </w:pPr>
    <w:rPr>
      <w:rFonts w:ascii="Arial" w:hAnsi="Arial" w:cs="Arial"/>
      <w:sz w:val="16"/>
      <w:szCs w:val="16"/>
      <w:lang w:eastAsia="es-AR"/>
    </w:rPr>
  </w:style>
  <w:style w:type="paragraph" w:customStyle="1" w:styleId="deci">
    <w:name w:val="deci"/>
    <w:basedOn w:val="Normal"/>
    <w:rsid w:val="003E6709"/>
    <w:pPr>
      <w:autoSpaceDE w:val="0"/>
      <w:autoSpaceDN w:val="0"/>
      <w:adjustRightInd w:val="0"/>
    </w:pPr>
    <w:rPr>
      <w:rFonts w:ascii="Arial" w:hAnsi="Arial" w:cs="Arial"/>
      <w:sz w:val="16"/>
      <w:szCs w:val="16"/>
      <w:lang w:eastAsia="es-AR"/>
    </w:rPr>
  </w:style>
  <w:style w:type="paragraph" w:customStyle="1" w:styleId="Tabla8s">
    <w:name w:val="Tabla8 s/"/>
    <w:basedOn w:val="Normal"/>
    <w:rsid w:val="003E6709"/>
    <w:pPr>
      <w:autoSpaceDE w:val="0"/>
      <w:autoSpaceDN w:val="0"/>
      <w:adjustRightInd w:val="0"/>
    </w:pPr>
    <w:rPr>
      <w:rFonts w:ascii="Arial" w:hAnsi="Arial" w:cs="Arial"/>
      <w:sz w:val="16"/>
      <w:szCs w:val="16"/>
      <w:lang w:eastAsia="es-AR"/>
    </w:rPr>
  </w:style>
  <w:style w:type="paragraph" w:customStyle="1" w:styleId="Tabla8">
    <w:name w:val="Tabla8"/>
    <w:basedOn w:val="Normal"/>
    <w:rsid w:val="003E6709"/>
    <w:pPr>
      <w:autoSpaceDE w:val="0"/>
      <w:autoSpaceDN w:val="0"/>
      <w:adjustRightInd w:val="0"/>
    </w:pPr>
    <w:rPr>
      <w:rFonts w:ascii="Arial" w:hAnsi="Arial" w:cs="Arial"/>
      <w:sz w:val="16"/>
      <w:szCs w:val="16"/>
      <w:lang w:eastAsia="es-AR"/>
    </w:rPr>
  </w:style>
  <w:style w:type="paragraph" w:customStyle="1" w:styleId="taba7">
    <w:name w:val="taba7"/>
    <w:basedOn w:val="Normal"/>
    <w:rsid w:val="003E6709"/>
    <w:pPr>
      <w:autoSpaceDE w:val="0"/>
      <w:autoSpaceDN w:val="0"/>
      <w:adjustRightInd w:val="0"/>
    </w:pPr>
    <w:rPr>
      <w:rFonts w:ascii="Arial" w:hAnsi="Arial" w:cs="Arial"/>
      <w:sz w:val="14"/>
      <w:szCs w:val="14"/>
      <w:lang w:eastAsia="es-AR"/>
    </w:rPr>
  </w:style>
  <w:style w:type="paragraph" w:customStyle="1" w:styleId="table6">
    <w:name w:val="table6"/>
    <w:basedOn w:val="Normal"/>
    <w:rsid w:val="003E6709"/>
    <w:pPr>
      <w:tabs>
        <w:tab w:val="right" w:leader="dot" w:pos="5310"/>
      </w:tabs>
      <w:autoSpaceDE w:val="0"/>
      <w:autoSpaceDN w:val="0"/>
      <w:adjustRightInd w:val="0"/>
    </w:pPr>
    <w:rPr>
      <w:rFonts w:ascii="Arial" w:hAnsi="Arial" w:cs="Arial"/>
      <w:sz w:val="12"/>
      <w:szCs w:val="12"/>
      <w:lang w:eastAsia="es-AR"/>
    </w:rPr>
  </w:style>
  <w:style w:type="paragraph" w:customStyle="1" w:styleId="bre">
    <w:name w:val="bre"/>
    <w:basedOn w:val="Normal"/>
    <w:rsid w:val="003E6709"/>
    <w:pPr>
      <w:tabs>
        <w:tab w:val="right" w:leader="dot" w:pos="5310"/>
      </w:tabs>
      <w:autoSpaceDE w:val="0"/>
      <w:autoSpaceDN w:val="0"/>
      <w:adjustRightInd w:val="0"/>
    </w:pPr>
    <w:rPr>
      <w:rFonts w:ascii="Arial" w:hAnsi="Arial" w:cs="Arial"/>
      <w:sz w:val="12"/>
      <w:szCs w:val="12"/>
      <w:lang w:eastAsia="es-AR"/>
    </w:rPr>
  </w:style>
  <w:style w:type="paragraph" w:customStyle="1" w:styleId="1Empresa">
    <w:name w:val="1Empresa"/>
    <w:basedOn w:val="Normal"/>
    <w:rsid w:val="003E67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jc w:val="center"/>
    </w:pPr>
    <w:rPr>
      <w:rFonts w:cs="Times New Roman"/>
      <w:b/>
      <w:bCs/>
      <w:sz w:val="36"/>
      <w:szCs w:val="36"/>
      <w:lang w:eastAsia="es-AR"/>
    </w:rPr>
  </w:style>
  <w:style w:type="paragraph" w:customStyle="1" w:styleId="tabla10cdec">
    <w:name w:val="tabla10 c/dec"/>
    <w:basedOn w:val="Normal"/>
    <w:rsid w:val="003E6709"/>
    <w:pPr>
      <w:autoSpaceDE w:val="0"/>
      <w:autoSpaceDN w:val="0"/>
      <w:adjustRightInd w:val="0"/>
    </w:pPr>
    <w:rPr>
      <w:rFonts w:ascii="Arial" w:hAnsi="Arial" w:cs="Arial"/>
      <w:szCs w:val="20"/>
      <w:lang w:eastAsia="es-AR"/>
    </w:rPr>
  </w:style>
  <w:style w:type="paragraph" w:customStyle="1" w:styleId="dec33">
    <w:name w:val="dec33"/>
    <w:basedOn w:val="Normal"/>
    <w:rsid w:val="003E6709"/>
    <w:pPr>
      <w:tabs>
        <w:tab w:val="right" w:leader="dot" w:pos="5310"/>
      </w:tabs>
      <w:autoSpaceDE w:val="0"/>
      <w:autoSpaceDN w:val="0"/>
      <w:adjustRightInd w:val="0"/>
    </w:pPr>
    <w:rPr>
      <w:rFonts w:ascii="Arial" w:hAnsi="Arial" w:cs="Arial"/>
      <w:szCs w:val="20"/>
      <w:lang w:eastAsia="es-AR"/>
    </w:rPr>
  </w:style>
  <w:style w:type="paragraph" w:customStyle="1" w:styleId="p1">
    <w:name w:val="p1"/>
    <w:basedOn w:val="Normal"/>
    <w:rsid w:val="003E6709"/>
    <w:pPr>
      <w:widowControl w:val="0"/>
      <w:tabs>
        <w:tab w:val="left" w:pos="204"/>
      </w:tabs>
      <w:autoSpaceDE w:val="0"/>
      <w:autoSpaceDN w:val="0"/>
      <w:adjustRightInd w:val="0"/>
      <w:spacing w:line="226" w:lineRule="atLeast"/>
    </w:pPr>
    <w:rPr>
      <w:rFonts w:cs="Times New Roman"/>
      <w:szCs w:val="20"/>
      <w:lang w:eastAsia="es-AR"/>
    </w:rPr>
  </w:style>
  <w:style w:type="paragraph" w:customStyle="1" w:styleId="p3">
    <w:name w:val="p3"/>
    <w:basedOn w:val="Normal"/>
    <w:rsid w:val="003E6709"/>
    <w:pPr>
      <w:widowControl w:val="0"/>
      <w:autoSpaceDE w:val="0"/>
      <w:autoSpaceDN w:val="0"/>
      <w:adjustRightInd w:val="0"/>
      <w:spacing w:line="240" w:lineRule="atLeast"/>
      <w:ind w:left="1066"/>
    </w:pPr>
    <w:rPr>
      <w:rFonts w:cs="Times New Roman"/>
      <w:szCs w:val="20"/>
      <w:lang w:eastAsia="es-AR"/>
    </w:rPr>
  </w:style>
  <w:style w:type="paragraph" w:customStyle="1" w:styleId="p4">
    <w:name w:val="p4"/>
    <w:basedOn w:val="Normal"/>
    <w:rsid w:val="003E6709"/>
    <w:pPr>
      <w:widowControl w:val="0"/>
      <w:tabs>
        <w:tab w:val="left" w:pos="204"/>
      </w:tabs>
      <w:autoSpaceDE w:val="0"/>
      <w:autoSpaceDN w:val="0"/>
      <w:adjustRightInd w:val="0"/>
      <w:spacing w:line="232" w:lineRule="atLeast"/>
    </w:pPr>
    <w:rPr>
      <w:rFonts w:cs="Times New Roman"/>
      <w:szCs w:val="20"/>
      <w:lang w:eastAsia="es-AR"/>
    </w:rPr>
  </w:style>
  <w:style w:type="paragraph" w:customStyle="1" w:styleId="m">
    <w:name w:val="m"/>
    <w:basedOn w:val="btsingle"/>
    <w:rsid w:val="003E6709"/>
    <w:pPr>
      <w:widowControl/>
      <w:suppressAutoHyphens/>
      <w:spacing w:line="216" w:lineRule="exact"/>
      <w:ind w:left="0"/>
      <w:jc w:val="both"/>
    </w:pPr>
    <w:rPr>
      <w:sz w:val="24"/>
      <w:szCs w:val="24"/>
    </w:rPr>
  </w:style>
  <w:style w:type="paragraph" w:customStyle="1" w:styleId="Ital">
    <w:name w:val="Ital"/>
    <w:basedOn w:val="Normal"/>
    <w:rsid w:val="003E6709"/>
    <w:pPr>
      <w:keepNext/>
      <w:autoSpaceDE w:val="0"/>
      <w:autoSpaceDN w:val="0"/>
      <w:adjustRightInd w:val="0"/>
      <w:spacing w:after="240"/>
    </w:pPr>
    <w:rPr>
      <w:rFonts w:cs="Times New Roman"/>
      <w:i/>
      <w:iCs/>
      <w:szCs w:val="20"/>
      <w:lang w:eastAsia="es-AR"/>
    </w:rPr>
  </w:style>
  <w:style w:type="paragraph" w:customStyle="1" w:styleId="TextI125">
    <w:name w:val="TextI1.25"/>
    <w:basedOn w:val="Normal"/>
    <w:rsid w:val="003E6709"/>
    <w:pPr>
      <w:autoSpaceDE w:val="0"/>
      <w:autoSpaceDN w:val="0"/>
      <w:adjustRightInd w:val="0"/>
      <w:spacing w:after="240"/>
      <w:ind w:left="1080" w:hanging="360"/>
    </w:pPr>
    <w:rPr>
      <w:rFonts w:cs="Times New Roman"/>
      <w:sz w:val="19"/>
      <w:szCs w:val="19"/>
      <w:lang w:eastAsia="es-AR"/>
    </w:rPr>
  </w:style>
  <w:style w:type="paragraph" w:customStyle="1" w:styleId="TextHSBI">
    <w:name w:val="TextHSBI"/>
    <w:basedOn w:val="Normal"/>
    <w:rsid w:val="003E6709"/>
    <w:pPr>
      <w:keepNext/>
      <w:tabs>
        <w:tab w:val="left" w:pos="500"/>
      </w:tabs>
      <w:autoSpaceDE w:val="0"/>
      <w:autoSpaceDN w:val="0"/>
      <w:adjustRightInd w:val="0"/>
      <w:spacing w:after="240"/>
    </w:pPr>
    <w:rPr>
      <w:rFonts w:cs="Times New Roman"/>
      <w:b/>
      <w:bCs/>
      <w:i/>
      <w:iCs/>
      <w:szCs w:val="20"/>
      <w:lang w:eastAsia="es-AR"/>
    </w:rPr>
  </w:style>
  <w:style w:type="paragraph" w:customStyle="1" w:styleId="WCPageNumber">
    <w:name w:val="WCPageNumber"/>
    <w:rsid w:val="003E6709"/>
    <w:pPr>
      <w:spacing w:before="0" w:after="0"/>
    </w:pPr>
    <w:rPr>
      <w:rFonts w:ascii="Calibri" w:eastAsia="Times New Roman" w:hAnsi="Calibri" w:cs="Times New Roman"/>
      <w:sz w:val="24"/>
      <w:szCs w:val="24"/>
    </w:rPr>
  </w:style>
  <w:style w:type="paragraph" w:customStyle="1" w:styleId="mainpara0">
    <w:name w:val="mainpara"/>
    <w:basedOn w:val="Normal"/>
    <w:rsid w:val="003E6709"/>
    <w:pPr>
      <w:autoSpaceDE w:val="0"/>
      <w:autoSpaceDN w:val="0"/>
      <w:adjustRightInd w:val="0"/>
      <w:ind w:firstLine="432"/>
      <w:jc w:val="both"/>
    </w:pPr>
    <w:rPr>
      <w:rFonts w:ascii="Arial" w:hAnsi="Arial" w:cs="Arial"/>
      <w:szCs w:val="20"/>
      <w:lang w:eastAsia="es-AR"/>
    </w:rPr>
  </w:style>
  <w:style w:type="paragraph" w:customStyle="1" w:styleId="rrddoublerule">
    <w:name w:val="rrddoublerule"/>
    <w:basedOn w:val="Normal"/>
    <w:rsid w:val="003E6709"/>
    <w:pPr>
      <w:pBdr>
        <w:top w:val="double" w:sz="6" w:space="1" w:color="auto"/>
      </w:pBdr>
      <w:autoSpaceDE w:val="0"/>
      <w:autoSpaceDN w:val="0"/>
      <w:adjustRightInd w:val="0"/>
      <w:spacing w:before="20" w:line="20" w:lineRule="exact"/>
      <w:jc w:val="center"/>
    </w:pPr>
    <w:rPr>
      <w:rFonts w:cs="Times New Roman"/>
      <w:sz w:val="8"/>
      <w:szCs w:val="8"/>
      <w:lang w:eastAsia="es-AR"/>
    </w:rPr>
  </w:style>
  <w:style w:type="paragraph" w:customStyle="1" w:styleId="CP-Col-2">
    <w:name w:val="CP-Col-2"/>
    <w:basedOn w:val="Normal"/>
    <w:rsid w:val="003E6709"/>
    <w:pPr>
      <w:tabs>
        <w:tab w:val="left" w:leader="dot" w:pos="3690"/>
      </w:tabs>
      <w:overflowPunct w:val="0"/>
      <w:autoSpaceDE w:val="0"/>
      <w:autoSpaceDN w:val="0"/>
      <w:adjustRightInd w:val="0"/>
      <w:textAlignment w:val="baseline"/>
    </w:pPr>
    <w:rPr>
      <w:rFonts w:cs="Times New Roman"/>
      <w:color w:val="000000"/>
      <w:sz w:val="19"/>
      <w:szCs w:val="19"/>
      <w:lang w:eastAsia="es-AR"/>
    </w:rPr>
  </w:style>
  <w:style w:type="paragraph" w:customStyle="1" w:styleId="table10pt1">
    <w:name w:val="table10pt"/>
    <w:basedOn w:val="Normal"/>
    <w:rsid w:val="003E6709"/>
    <w:pPr>
      <w:keepNext/>
      <w:widowControl w:val="0"/>
      <w:tabs>
        <w:tab w:val="right" w:leader="dot" w:pos="5695"/>
      </w:tabs>
      <w:autoSpaceDE w:val="0"/>
      <w:autoSpaceDN w:val="0"/>
      <w:adjustRightInd w:val="0"/>
      <w:spacing w:after="120"/>
    </w:pPr>
    <w:rPr>
      <w:rFonts w:cs="Times New Roman"/>
      <w:color w:val="000000"/>
      <w:sz w:val="22"/>
      <w:szCs w:val="22"/>
      <w:lang w:val="fr-FR" w:eastAsia="es-AR"/>
    </w:rPr>
  </w:style>
  <w:style w:type="paragraph" w:customStyle="1" w:styleId="BodyText5J">
    <w:name w:val="Body Text .5J"/>
    <w:basedOn w:val="Normal"/>
    <w:rsid w:val="003E6709"/>
    <w:pPr>
      <w:autoSpaceDE w:val="0"/>
      <w:autoSpaceDN w:val="0"/>
      <w:adjustRightInd w:val="0"/>
      <w:spacing w:after="240"/>
      <w:ind w:firstLine="720"/>
      <w:jc w:val="both"/>
    </w:pPr>
    <w:rPr>
      <w:rFonts w:eastAsia="PMingLiU" w:cs="Times New Roman"/>
      <w:szCs w:val="20"/>
      <w:lang w:eastAsia="es-AR"/>
    </w:rPr>
  </w:style>
  <w:style w:type="paragraph" w:customStyle="1" w:styleId="rfn">
    <w:name w:val="rfn"/>
    <w:autoRedefine/>
    <w:rsid w:val="003E6709"/>
    <w:pPr>
      <w:pBdr>
        <w:bottom w:val="single" w:sz="6" w:space="1" w:color="auto"/>
      </w:pBdr>
      <w:spacing w:before="0" w:after="60" w:line="120" w:lineRule="exact"/>
      <w:ind w:right="7200"/>
      <w:jc w:val="both"/>
    </w:pPr>
    <w:rPr>
      <w:rFonts w:ascii="Calibri" w:eastAsia="Times New Roman" w:hAnsi="Calibri" w:cs="Times New Roman"/>
      <w:noProof/>
      <w:sz w:val="12"/>
      <w:szCs w:val="12"/>
    </w:rPr>
  </w:style>
  <w:style w:type="paragraph" w:customStyle="1" w:styleId="BodyText2Sg">
    <w:name w:val="Body Text 2Sg"/>
    <w:basedOn w:val="NormalWeb"/>
    <w:rsid w:val="003E6709"/>
    <w:pPr>
      <w:autoSpaceDE w:val="0"/>
      <w:autoSpaceDN w:val="0"/>
      <w:adjustRightInd w:val="0"/>
      <w:spacing w:before="100" w:beforeAutospacing="1" w:after="100" w:afterAutospacing="1"/>
    </w:pPr>
    <w:rPr>
      <w:szCs w:val="20"/>
    </w:rPr>
  </w:style>
  <w:style w:type="paragraph" w:customStyle="1" w:styleId="TitleLeftBI">
    <w:name w:val="Title Left B/I"/>
    <w:basedOn w:val="Normal"/>
    <w:rsid w:val="003E6709"/>
    <w:pPr>
      <w:keepNext/>
      <w:autoSpaceDE w:val="0"/>
      <w:autoSpaceDN w:val="0"/>
      <w:adjustRightInd w:val="0"/>
      <w:spacing w:after="240"/>
    </w:pPr>
    <w:rPr>
      <w:rFonts w:cs="Times New Roman"/>
      <w:b/>
      <w:bCs/>
      <w:i/>
      <w:iCs/>
      <w:sz w:val="22"/>
      <w:szCs w:val="22"/>
      <w:lang w:eastAsia="es-AR"/>
    </w:rPr>
  </w:style>
  <w:style w:type="paragraph" w:customStyle="1" w:styleId="Body-DTP">
    <w:name w:val="Body-DTP"/>
    <w:basedOn w:val="Normal"/>
    <w:rsid w:val="003E6709"/>
    <w:pPr>
      <w:autoSpaceDE w:val="0"/>
      <w:autoSpaceDN w:val="0"/>
      <w:adjustRightInd w:val="0"/>
      <w:spacing w:after="120" w:line="240" w:lineRule="exact"/>
      <w:ind w:firstLine="432"/>
      <w:jc w:val="both"/>
    </w:pPr>
    <w:rPr>
      <w:rFonts w:cs="Times New Roman"/>
      <w:sz w:val="21"/>
      <w:szCs w:val="21"/>
      <w:lang w:val="en-GB" w:eastAsia="es-AR"/>
    </w:rPr>
  </w:style>
  <w:style w:type="paragraph" w:customStyle="1" w:styleId="1Level1-TC">
    <w:name w:val="1Level–1.-TC"/>
    <w:basedOn w:val="Body-DTP"/>
    <w:next w:val="2Levela-TC"/>
    <w:rsid w:val="003E6709"/>
    <w:pPr>
      <w:keepNext/>
      <w:tabs>
        <w:tab w:val="num" w:pos="360"/>
        <w:tab w:val="left" w:pos="432"/>
      </w:tabs>
      <w:autoSpaceDE/>
      <w:autoSpaceDN/>
      <w:adjustRightInd/>
      <w:spacing w:before="200"/>
      <w:ind w:firstLine="0"/>
    </w:pPr>
    <w:rPr>
      <w:b/>
      <w:bCs/>
    </w:rPr>
  </w:style>
  <w:style w:type="paragraph" w:customStyle="1" w:styleId="2Levela-TC">
    <w:name w:val="2Level–(a)-TC"/>
    <w:basedOn w:val="Body-DTP"/>
    <w:rsid w:val="003E6709"/>
    <w:pPr>
      <w:tabs>
        <w:tab w:val="num" w:pos="792"/>
        <w:tab w:val="left" w:pos="864"/>
      </w:tabs>
      <w:autoSpaceDE/>
      <w:autoSpaceDN/>
      <w:adjustRightInd/>
    </w:pPr>
  </w:style>
  <w:style w:type="paragraph" w:customStyle="1" w:styleId="3Leveli-TC">
    <w:name w:val="3Level–(i)-TC"/>
    <w:basedOn w:val="Body-DTP"/>
    <w:rsid w:val="003E6709"/>
    <w:pPr>
      <w:tabs>
        <w:tab w:val="num" w:pos="1296"/>
      </w:tabs>
      <w:autoSpaceDE/>
      <w:autoSpaceDN/>
      <w:adjustRightInd/>
      <w:ind w:left="1296" w:hanging="230"/>
    </w:pPr>
  </w:style>
  <w:style w:type="paragraph" w:customStyle="1" w:styleId="4LevelA-TC">
    <w:name w:val="4Level–(A)-TC"/>
    <w:basedOn w:val="Body-DTP"/>
    <w:rsid w:val="003E6709"/>
    <w:pPr>
      <w:tabs>
        <w:tab w:val="num" w:pos="1728"/>
      </w:tabs>
      <w:autoSpaceDE/>
      <w:autoSpaceDN/>
      <w:adjustRightInd/>
      <w:ind w:left="1728" w:hanging="432"/>
    </w:pPr>
  </w:style>
  <w:style w:type="paragraph" w:customStyle="1" w:styleId="2Level-ALT-ablock-TC">
    <w:name w:val="2Level-[ALT]-(a)block-TC"/>
    <w:basedOn w:val="Body-DTP"/>
    <w:rsid w:val="003E6709"/>
    <w:pPr>
      <w:tabs>
        <w:tab w:val="num" w:pos="864"/>
      </w:tabs>
      <w:autoSpaceDE/>
      <w:autoSpaceDN/>
      <w:adjustRightInd/>
      <w:ind w:left="864" w:hanging="432"/>
    </w:pPr>
    <w:rPr>
      <w:lang w:val="en-US"/>
    </w:rPr>
  </w:style>
  <w:style w:type="paragraph" w:customStyle="1" w:styleId="2Level-ALT-1block-TC">
    <w:name w:val="2Level-[ALT]-(1)block-TC"/>
    <w:basedOn w:val="Body-DTP"/>
    <w:rsid w:val="003E6709"/>
    <w:pPr>
      <w:tabs>
        <w:tab w:val="num" w:pos="864"/>
      </w:tabs>
      <w:autoSpaceDE/>
      <w:autoSpaceDN/>
      <w:adjustRightInd/>
      <w:ind w:left="864" w:hanging="432"/>
    </w:pPr>
    <w:rPr>
      <w:lang w:val="en-US"/>
    </w:rPr>
  </w:style>
  <w:style w:type="paragraph" w:customStyle="1" w:styleId="2Level-ALT-Ablock-TC0">
    <w:name w:val="2Level-[ALT]-(A)block-TC"/>
    <w:basedOn w:val="Body-DTP"/>
    <w:rsid w:val="003E6709"/>
    <w:pPr>
      <w:tabs>
        <w:tab w:val="num" w:pos="864"/>
      </w:tabs>
      <w:autoSpaceDE/>
      <w:autoSpaceDN/>
      <w:adjustRightInd/>
      <w:ind w:left="864" w:hanging="432"/>
    </w:pPr>
    <w:rPr>
      <w:lang w:val="en-US"/>
    </w:rPr>
  </w:style>
  <w:style w:type="paragraph" w:customStyle="1" w:styleId="3Level-ALT-1block-TC">
    <w:name w:val="3Level-[ALT]-(1)block-TC"/>
    <w:basedOn w:val="Body-DTP"/>
    <w:rsid w:val="003E6709"/>
    <w:pPr>
      <w:tabs>
        <w:tab w:val="num" w:pos="1296"/>
      </w:tabs>
      <w:autoSpaceDE/>
      <w:autoSpaceDN/>
      <w:adjustRightInd/>
      <w:ind w:left="1296" w:hanging="432"/>
    </w:pPr>
    <w:rPr>
      <w:lang w:val="en-US"/>
    </w:rPr>
  </w:style>
  <w:style w:type="paragraph" w:customStyle="1" w:styleId="4Level-ALT-1block-TC">
    <w:name w:val="4Level-[ALT]-(1)block-TC"/>
    <w:basedOn w:val="Body-DTP"/>
    <w:rsid w:val="003E6709"/>
    <w:pPr>
      <w:tabs>
        <w:tab w:val="num" w:pos="1728"/>
      </w:tabs>
      <w:autoSpaceDE/>
      <w:autoSpaceDN/>
      <w:adjustRightInd/>
      <w:ind w:left="1728" w:hanging="432"/>
    </w:pPr>
    <w:rPr>
      <w:lang w:val="en-US"/>
    </w:rPr>
  </w:style>
  <w:style w:type="paragraph" w:customStyle="1" w:styleId="BodyBlock">
    <w:name w:val="BodyBlock"/>
    <w:basedOn w:val="Body-DTP"/>
    <w:rsid w:val="003E6709"/>
    <w:pPr>
      <w:tabs>
        <w:tab w:val="left" w:pos="432"/>
      </w:tabs>
      <w:autoSpaceDE/>
      <w:autoSpaceDN/>
      <w:adjustRightInd/>
      <w:ind w:firstLine="0"/>
    </w:pPr>
  </w:style>
  <w:style w:type="paragraph" w:customStyle="1" w:styleId="BodyBlock2">
    <w:name w:val="BodyBlock2"/>
    <w:basedOn w:val="Normal"/>
    <w:rsid w:val="003E6709"/>
    <w:pPr>
      <w:tabs>
        <w:tab w:val="left" w:pos="432"/>
      </w:tabs>
      <w:autoSpaceDE w:val="0"/>
      <w:autoSpaceDN w:val="0"/>
      <w:adjustRightInd w:val="0"/>
      <w:spacing w:after="120" w:line="240" w:lineRule="exact"/>
      <w:ind w:left="864"/>
      <w:jc w:val="both"/>
    </w:pPr>
    <w:rPr>
      <w:rFonts w:cs="Times New Roman"/>
      <w:sz w:val="21"/>
      <w:szCs w:val="21"/>
      <w:lang w:val="en-GB" w:eastAsia="es-AR"/>
    </w:rPr>
  </w:style>
  <w:style w:type="paragraph" w:customStyle="1" w:styleId="2Levelablock">
    <w:name w:val="2Level–(a)block"/>
    <w:basedOn w:val="Body-DTP"/>
    <w:rsid w:val="003E6709"/>
    <w:pPr>
      <w:tabs>
        <w:tab w:val="num" w:pos="864"/>
      </w:tabs>
      <w:autoSpaceDE/>
      <w:autoSpaceDN/>
      <w:adjustRightInd/>
      <w:ind w:left="864" w:hanging="432"/>
    </w:pPr>
  </w:style>
  <w:style w:type="paragraph" w:customStyle="1" w:styleId="L2Hed">
    <w:name w:val="L2Hed"/>
    <w:basedOn w:val="Normal"/>
    <w:next w:val="Normal"/>
    <w:rsid w:val="003E6709"/>
    <w:pPr>
      <w:keepNext/>
      <w:tabs>
        <w:tab w:val="left" w:pos="432"/>
      </w:tabs>
      <w:autoSpaceDE w:val="0"/>
      <w:autoSpaceDN w:val="0"/>
      <w:adjustRightInd w:val="0"/>
      <w:spacing w:before="300" w:after="60" w:line="240" w:lineRule="exact"/>
      <w:jc w:val="both"/>
    </w:pPr>
    <w:rPr>
      <w:rFonts w:cs="Times New Roman"/>
      <w:b/>
      <w:bCs/>
      <w:sz w:val="21"/>
      <w:szCs w:val="21"/>
      <w:lang w:val="en-GB" w:eastAsia="es-AR"/>
    </w:rPr>
  </w:style>
  <w:style w:type="paragraph" w:customStyle="1" w:styleId="BodyText2sg0">
    <w:name w:val="Body Text 2sg"/>
    <w:basedOn w:val="Normal"/>
    <w:rsid w:val="003E6709"/>
    <w:pPr>
      <w:autoSpaceDE w:val="0"/>
      <w:autoSpaceDN w:val="0"/>
      <w:adjustRightInd w:val="0"/>
    </w:pPr>
    <w:rPr>
      <w:rFonts w:cs="Times New Roman"/>
      <w:szCs w:val="20"/>
      <w:lang w:eastAsia="es-AR"/>
    </w:rPr>
  </w:style>
  <w:style w:type="paragraph" w:customStyle="1" w:styleId="CarCar3">
    <w:name w:val="Car Car3"/>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harCharCarCar">
    <w:name w:val="Car Char Ch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Num6">
    <w:name w:val="Num6"/>
    <w:rsid w:val="003E6709"/>
    <w:pPr>
      <w:tabs>
        <w:tab w:val="num" w:pos="1440"/>
      </w:tabs>
      <w:spacing w:before="240" w:after="0" w:line="260" w:lineRule="atLeast"/>
      <w:ind w:firstLine="720"/>
      <w:jc w:val="both"/>
    </w:pPr>
    <w:rPr>
      <w:rFonts w:ascii="Calibri" w:eastAsia="Times New Roman" w:hAnsi="Calibri" w:cs="Times New Roman"/>
    </w:rPr>
  </w:style>
  <w:style w:type="paragraph" w:customStyle="1" w:styleId="TitleHead">
    <w:name w:val="TitleHead"/>
    <w:aliases w:val="TH"/>
    <w:rsid w:val="003E6709"/>
    <w:pPr>
      <w:keepNext/>
      <w:spacing w:before="0" w:after="240" w:line="260" w:lineRule="atLeast"/>
      <w:jc w:val="center"/>
    </w:pPr>
    <w:rPr>
      <w:rFonts w:ascii="Calibri" w:eastAsia="Times New Roman" w:hAnsi="Calibri" w:cs="Times New Roman"/>
      <w:b/>
      <w:bCs/>
      <w:caps/>
    </w:rPr>
  </w:style>
  <w:style w:type="paragraph" w:customStyle="1" w:styleId="Num7">
    <w:name w:val="Num7"/>
    <w:rsid w:val="003E6709"/>
    <w:pPr>
      <w:tabs>
        <w:tab w:val="num" w:pos="2160"/>
      </w:tabs>
      <w:spacing w:before="240" w:after="0" w:line="260" w:lineRule="atLeast"/>
      <w:ind w:left="720" w:firstLine="720"/>
      <w:jc w:val="both"/>
    </w:pPr>
    <w:rPr>
      <w:rFonts w:ascii="Calibri" w:eastAsia="Times New Roman" w:hAnsi="Calibri" w:cs="Times New Roman"/>
    </w:rPr>
  </w:style>
  <w:style w:type="paragraph" w:customStyle="1" w:styleId="dice2">
    <w:name w:val="蚽dice 2"/>
    <w:basedOn w:val="Normal"/>
    <w:next w:val="Normal"/>
    <w:autoRedefine/>
    <w:hidden/>
    <w:rsid w:val="003E6709"/>
    <w:pPr>
      <w:widowControl w:val="0"/>
      <w:autoSpaceDE w:val="0"/>
      <w:autoSpaceDN w:val="0"/>
      <w:adjustRightInd w:val="0"/>
      <w:ind w:left="720" w:hanging="360"/>
    </w:pPr>
    <w:rPr>
      <w:rFonts w:cs="Times New Roman"/>
      <w:szCs w:val="20"/>
      <w:lang w:eastAsia="es-AR"/>
    </w:rPr>
  </w:style>
  <w:style w:type="paragraph" w:customStyle="1" w:styleId="Textoindependienteprimerasangr0">
    <w:name w:val="Texto independiente primera sangr韆"/>
    <w:basedOn w:val="Normal"/>
    <w:rsid w:val="003E6709"/>
    <w:pPr>
      <w:widowControl w:val="0"/>
      <w:autoSpaceDE w:val="0"/>
      <w:autoSpaceDN w:val="0"/>
      <w:adjustRightInd w:val="0"/>
      <w:spacing w:after="240"/>
      <w:ind w:firstLine="720"/>
    </w:pPr>
    <w:rPr>
      <w:rFonts w:cs="Times New Roman"/>
      <w:szCs w:val="20"/>
      <w:lang w:eastAsia="es-AR"/>
    </w:rPr>
  </w:style>
  <w:style w:type="paragraph" w:customStyle="1" w:styleId="Textoconsangr0">
    <w:name w:val="Texto con sangr韆"/>
    <w:basedOn w:val="Normal"/>
    <w:next w:val="Normal"/>
    <w:hidden/>
    <w:rsid w:val="003E6709"/>
    <w:pPr>
      <w:widowControl w:val="0"/>
      <w:autoSpaceDE w:val="0"/>
      <w:autoSpaceDN w:val="0"/>
      <w:adjustRightInd w:val="0"/>
      <w:spacing w:after="240"/>
      <w:ind w:left="720" w:hanging="720"/>
    </w:pPr>
    <w:rPr>
      <w:rFonts w:cs="Times New Roman"/>
      <w:szCs w:val="20"/>
      <w:lang w:eastAsia="es-AR"/>
    </w:rPr>
  </w:style>
  <w:style w:type="character" w:customStyle="1" w:styleId="table8pt1">
    <w:name w:val="table 8 pt"/>
    <w:rsid w:val="003E6709"/>
    <w:rPr>
      <w:rFonts w:ascii="Times New Roman" w:hAnsi="Times New Roman"/>
      <w:color w:val="auto"/>
      <w:sz w:val="16"/>
      <w:vertAlign w:val="baseline"/>
    </w:rPr>
  </w:style>
  <w:style w:type="character" w:customStyle="1" w:styleId="BodyText2SglCarCar">
    <w:name w:val="Body Text 2 Sgl Car Car"/>
    <w:rsid w:val="003E6709"/>
    <w:rPr>
      <w:sz w:val="24"/>
      <w:lang w:val="en-US" w:eastAsia="es-ES"/>
    </w:rPr>
  </w:style>
  <w:style w:type="paragraph" w:customStyle="1" w:styleId="TextCarCarCarCar">
    <w:name w:val="Text Car Car Car Car"/>
    <w:basedOn w:val="Normal"/>
    <w:rsid w:val="003E6709"/>
    <w:pPr>
      <w:tabs>
        <w:tab w:val="num" w:pos="360"/>
      </w:tabs>
      <w:autoSpaceDE w:val="0"/>
      <w:autoSpaceDN w:val="0"/>
      <w:adjustRightInd w:val="0"/>
      <w:spacing w:after="240"/>
    </w:pPr>
    <w:rPr>
      <w:rFonts w:cs="Times New Roman"/>
      <w:szCs w:val="20"/>
      <w:lang w:eastAsia="es-AR"/>
    </w:rPr>
  </w:style>
  <w:style w:type="character" w:customStyle="1" w:styleId="TextCarCarCarCarCar">
    <w:name w:val="Text Car Car Car Car Car"/>
    <w:rsid w:val="003E6709"/>
    <w:rPr>
      <w:sz w:val="24"/>
      <w:lang w:val="en-US" w:eastAsia="en-US"/>
    </w:rPr>
  </w:style>
  <w:style w:type="paragraph" w:customStyle="1" w:styleId="Heading210">
    <w:name w:val="Heading 2 1"/>
    <w:basedOn w:val="Normal"/>
    <w:next w:val="Textoindependiente"/>
    <w:rsid w:val="003E6709"/>
    <w:pPr>
      <w:tabs>
        <w:tab w:val="num" w:pos="0"/>
      </w:tabs>
      <w:autoSpaceDE w:val="0"/>
      <w:autoSpaceDN w:val="0"/>
      <w:adjustRightInd w:val="0"/>
      <w:spacing w:after="120"/>
      <w:ind w:left="1440" w:hanging="504"/>
      <w:outlineLvl w:val="0"/>
    </w:pPr>
    <w:rPr>
      <w:rFonts w:cs="Times New Roman"/>
      <w:szCs w:val="20"/>
      <w:lang w:eastAsia="es-AR"/>
    </w:rPr>
  </w:style>
  <w:style w:type="paragraph" w:customStyle="1" w:styleId="Heading22">
    <w:name w:val="Heading 2 2"/>
    <w:basedOn w:val="Normal"/>
    <w:next w:val="Textoindependiente"/>
    <w:rsid w:val="003E6709"/>
    <w:pPr>
      <w:tabs>
        <w:tab w:val="num" w:pos="0"/>
      </w:tabs>
      <w:autoSpaceDE w:val="0"/>
      <w:autoSpaceDN w:val="0"/>
      <w:adjustRightInd w:val="0"/>
      <w:spacing w:after="120"/>
      <w:ind w:left="1800" w:hanging="432"/>
      <w:outlineLvl w:val="1"/>
    </w:pPr>
    <w:rPr>
      <w:rFonts w:cs="Times New Roman"/>
      <w:szCs w:val="20"/>
      <w:lang w:eastAsia="es-AR"/>
    </w:rPr>
  </w:style>
  <w:style w:type="paragraph" w:customStyle="1" w:styleId="Heading23">
    <w:name w:val="Heading 2 3"/>
    <w:basedOn w:val="Normal"/>
    <w:next w:val="Textoindependiente"/>
    <w:rsid w:val="003E6709"/>
    <w:pPr>
      <w:tabs>
        <w:tab w:val="num" w:pos="0"/>
      </w:tabs>
      <w:autoSpaceDE w:val="0"/>
      <w:autoSpaceDN w:val="0"/>
      <w:adjustRightInd w:val="0"/>
      <w:spacing w:after="120"/>
      <w:ind w:left="1440" w:hanging="432"/>
      <w:outlineLvl w:val="2"/>
    </w:pPr>
    <w:rPr>
      <w:rFonts w:cs="Times New Roman"/>
      <w:szCs w:val="20"/>
      <w:lang w:eastAsia="es-AR"/>
    </w:rPr>
  </w:style>
  <w:style w:type="paragraph" w:customStyle="1" w:styleId="Heading24">
    <w:name w:val="Heading 2 4"/>
    <w:basedOn w:val="Normal"/>
    <w:next w:val="Textoindependiente"/>
    <w:rsid w:val="003E6709"/>
    <w:pPr>
      <w:autoSpaceDE w:val="0"/>
      <w:autoSpaceDN w:val="0"/>
      <w:adjustRightInd w:val="0"/>
      <w:spacing w:after="120"/>
      <w:ind w:left="1224"/>
      <w:outlineLvl w:val="3"/>
    </w:pPr>
    <w:rPr>
      <w:rFonts w:cs="Times New Roman"/>
      <w:szCs w:val="20"/>
      <w:lang w:eastAsia="es-AR"/>
    </w:rPr>
  </w:style>
  <w:style w:type="paragraph" w:customStyle="1" w:styleId="Heading25">
    <w:name w:val="Heading 2 5"/>
    <w:basedOn w:val="Normal"/>
    <w:next w:val="Textoindependiente"/>
    <w:rsid w:val="003E6709"/>
    <w:pPr>
      <w:autoSpaceDE w:val="0"/>
      <w:autoSpaceDN w:val="0"/>
      <w:adjustRightInd w:val="0"/>
      <w:spacing w:after="120"/>
      <w:ind w:left="1224"/>
      <w:outlineLvl w:val="4"/>
    </w:pPr>
    <w:rPr>
      <w:rFonts w:cs="Times New Roman"/>
      <w:szCs w:val="20"/>
      <w:lang w:eastAsia="es-AR"/>
    </w:rPr>
  </w:style>
  <w:style w:type="paragraph" w:customStyle="1" w:styleId="Heading26">
    <w:name w:val="Heading 2 6"/>
    <w:basedOn w:val="Normal"/>
    <w:next w:val="Textoindependiente"/>
    <w:rsid w:val="003E6709"/>
    <w:pPr>
      <w:autoSpaceDE w:val="0"/>
      <w:autoSpaceDN w:val="0"/>
      <w:adjustRightInd w:val="0"/>
      <w:spacing w:after="240"/>
      <w:ind w:left="1224"/>
      <w:outlineLvl w:val="5"/>
    </w:pPr>
    <w:rPr>
      <w:rFonts w:cs="Times New Roman"/>
      <w:szCs w:val="20"/>
      <w:lang w:eastAsia="es-AR"/>
    </w:rPr>
  </w:style>
  <w:style w:type="paragraph" w:customStyle="1" w:styleId="Heading27">
    <w:name w:val="Heading 2 7"/>
    <w:basedOn w:val="Normal"/>
    <w:next w:val="Textoindependiente"/>
    <w:rsid w:val="003E6709"/>
    <w:pPr>
      <w:autoSpaceDE w:val="0"/>
      <w:autoSpaceDN w:val="0"/>
      <w:adjustRightInd w:val="0"/>
      <w:spacing w:after="240"/>
      <w:ind w:left="1224"/>
      <w:outlineLvl w:val="6"/>
    </w:pPr>
    <w:rPr>
      <w:rFonts w:cs="Times New Roman"/>
      <w:szCs w:val="20"/>
      <w:lang w:eastAsia="es-AR"/>
    </w:rPr>
  </w:style>
  <w:style w:type="paragraph" w:customStyle="1" w:styleId="Heading28">
    <w:name w:val="Heading 2 8"/>
    <w:basedOn w:val="Normal"/>
    <w:next w:val="Textoindependiente"/>
    <w:rsid w:val="003E6709"/>
    <w:pPr>
      <w:tabs>
        <w:tab w:val="num" w:pos="6469"/>
      </w:tabs>
      <w:autoSpaceDE w:val="0"/>
      <w:autoSpaceDN w:val="0"/>
      <w:adjustRightInd w:val="0"/>
      <w:spacing w:after="240"/>
      <w:ind w:left="6469" w:hanging="360"/>
      <w:outlineLvl w:val="7"/>
    </w:pPr>
    <w:rPr>
      <w:rFonts w:cs="Times New Roman"/>
      <w:szCs w:val="20"/>
      <w:lang w:eastAsia="es-AR"/>
    </w:rPr>
  </w:style>
  <w:style w:type="paragraph" w:customStyle="1" w:styleId="Heading29">
    <w:name w:val="Heading 2 9"/>
    <w:basedOn w:val="Normal"/>
    <w:next w:val="Textoindependiente"/>
    <w:rsid w:val="003E6709"/>
    <w:pPr>
      <w:tabs>
        <w:tab w:val="num" w:pos="7189"/>
      </w:tabs>
      <w:autoSpaceDE w:val="0"/>
      <w:autoSpaceDN w:val="0"/>
      <w:adjustRightInd w:val="0"/>
      <w:spacing w:after="240"/>
      <w:ind w:left="7189" w:hanging="360"/>
      <w:outlineLvl w:val="8"/>
    </w:pPr>
    <w:rPr>
      <w:rFonts w:cs="Times New Roman"/>
      <w:szCs w:val="20"/>
      <w:lang w:eastAsia="es-AR"/>
    </w:rPr>
  </w:style>
  <w:style w:type="paragraph" w:customStyle="1" w:styleId="Text15han">
    <w:name w:val="Text 1.5 han"/>
    <w:basedOn w:val="Normal"/>
    <w:rsid w:val="003E6709"/>
    <w:pPr>
      <w:autoSpaceDE w:val="0"/>
      <w:autoSpaceDN w:val="0"/>
      <w:adjustRightInd w:val="0"/>
      <w:spacing w:after="120"/>
      <w:ind w:left="1260"/>
    </w:pPr>
    <w:rPr>
      <w:rFonts w:cs="Times New Roman"/>
      <w:szCs w:val="20"/>
      <w:lang w:eastAsia="es-AR"/>
    </w:rPr>
  </w:style>
  <w:style w:type="paragraph" w:customStyle="1" w:styleId="Text1han">
    <w:name w:val="Text 1 han"/>
    <w:basedOn w:val="Normal"/>
    <w:rsid w:val="003E6709"/>
    <w:pPr>
      <w:autoSpaceDE w:val="0"/>
      <w:autoSpaceDN w:val="0"/>
      <w:adjustRightInd w:val="0"/>
      <w:spacing w:after="120"/>
      <w:ind w:left="1440"/>
    </w:pPr>
    <w:rPr>
      <w:rFonts w:cs="Times New Roman"/>
      <w:szCs w:val="20"/>
      <w:lang w:eastAsia="es-AR"/>
    </w:rPr>
  </w:style>
  <w:style w:type="paragraph" w:customStyle="1" w:styleId="Text1h">
    <w:name w:val="Text 1 h"/>
    <w:basedOn w:val="Text1han"/>
    <w:rsid w:val="003E6709"/>
    <w:pPr>
      <w:ind w:left="540"/>
    </w:pPr>
  </w:style>
  <w:style w:type="paragraph" w:customStyle="1" w:styleId="Text0Bold">
    <w:name w:val="Text 0 Bold"/>
    <w:rsid w:val="003E6709"/>
    <w:pPr>
      <w:keepNext/>
      <w:spacing w:before="240"/>
    </w:pPr>
    <w:rPr>
      <w:rFonts w:ascii="Calibri" w:eastAsia="Times New Roman" w:hAnsi="Calibri" w:cs="Times New Roman"/>
      <w:b/>
      <w:bCs/>
      <w:sz w:val="24"/>
      <w:szCs w:val="24"/>
    </w:rPr>
  </w:style>
  <w:style w:type="paragraph" w:customStyle="1" w:styleId="TextL65">
    <w:name w:val="Text L .65"/>
    <w:rsid w:val="003E6709"/>
    <w:pPr>
      <w:keepNext/>
      <w:spacing w:before="240"/>
      <w:ind w:left="936"/>
    </w:pPr>
    <w:rPr>
      <w:rFonts w:ascii="Calibri" w:eastAsia="Times New Roman" w:hAnsi="Calibri" w:cs="Times New Roman"/>
      <w:b/>
      <w:bCs/>
      <w:sz w:val="24"/>
      <w:szCs w:val="24"/>
    </w:rPr>
  </w:style>
  <w:style w:type="paragraph" w:customStyle="1" w:styleId="DraftLineWC">
    <w:name w:val="DraftLineW&amp;C"/>
    <w:basedOn w:val="Normal"/>
    <w:rsid w:val="003E6709"/>
    <w:pPr>
      <w:framePr w:w="5328" w:hSpace="187" w:vSpace="187" w:wrap="auto" w:vAnchor="page" w:hAnchor="page" w:x="5761" w:y="721"/>
      <w:autoSpaceDE w:val="0"/>
      <w:autoSpaceDN w:val="0"/>
      <w:adjustRightInd w:val="0"/>
      <w:jc w:val="right"/>
    </w:pPr>
    <w:rPr>
      <w:rFonts w:cs="Times New Roman"/>
      <w:szCs w:val="20"/>
      <w:lang w:eastAsia="es-AR"/>
    </w:rPr>
  </w:style>
  <w:style w:type="paragraph" w:customStyle="1" w:styleId="Text0CarCarCar">
    <w:name w:val="Text 0 Car Car Car"/>
    <w:basedOn w:val="TextCarCarCarCar"/>
    <w:rsid w:val="003E6709"/>
    <w:pPr>
      <w:spacing w:after="120"/>
    </w:pPr>
  </w:style>
  <w:style w:type="character" w:customStyle="1" w:styleId="Text0CarCarCarCar">
    <w:name w:val="Text 0 Car Car Car Car"/>
    <w:rsid w:val="003E6709"/>
    <w:rPr>
      <w:sz w:val="24"/>
      <w:lang w:val="en-US" w:eastAsia="en-US"/>
    </w:rPr>
  </w:style>
  <w:style w:type="character" w:customStyle="1" w:styleId="Text0Char">
    <w:name w:val="Text 0 Char"/>
    <w:rsid w:val="003E6709"/>
    <w:rPr>
      <w:sz w:val="24"/>
      <w:lang w:val="en-US" w:eastAsia="en-US"/>
    </w:rPr>
  </w:style>
  <w:style w:type="paragraph" w:customStyle="1" w:styleId="OutlineL1">
    <w:name w:val="Outline_L1"/>
    <w:basedOn w:val="Normal"/>
    <w:next w:val="Textoindependiente"/>
    <w:rsid w:val="003E6709"/>
    <w:pPr>
      <w:tabs>
        <w:tab w:val="num" w:pos="720"/>
      </w:tabs>
      <w:autoSpaceDE w:val="0"/>
      <w:autoSpaceDN w:val="0"/>
      <w:adjustRightInd w:val="0"/>
      <w:spacing w:after="240"/>
      <w:outlineLvl w:val="0"/>
    </w:pPr>
    <w:rPr>
      <w:rFonts w:cs="Times New Roman"/>
      <w:szCs w:val="20"/>
      <w:lang w:eastAsia="es-AR"/>
    </w:rPr>
  </w:style>
  <w:style w:type="paragraph" w:customStyle="1" w:styleId="OutlineL2">
    <w:name w:val="Outline_L2"/>
    <w:basedOn w:val="OutlineL1"/>
    <w:next w:val="Textoindependiente"/>
    <w:rsid w:val="003E6709"/>
    <w:pPr>
      <w:numPr>
        <w:ilvl w:val="1"/>
      </w:numPr>
      <w:tabs>
        <w:tab w:val="num" w:pos="720"/>
        <w:tab w:val="num" w:pos="1440"/>
      </w:tabs>
      <w:ind w:firstLine="720"/>
      <w:outlineLvl w:val="1"/>
    </w:pPr>
  </w:style>
  <w:style w:type="paragraph" w:customStyle="1" w:styleId="OutlineL3">
    <w:name w:val="Outline_L3"/>
    <w:basedOn w:val="OutlineL2"/>
    <w:rsid w:val="003E6709"/>
    <w:pPr>
      <w:numPr>
        <w:ilvl w:val="2"/>
      </w:numPr>
      <w:tabs>
        <w:tab w:val="num" w:pos="720"/>
        <w:tab w:val="num" w:pos="2160"/>
      </w:tabs>
      <w:ind w:left="720" w:firstLine="720"/>
      <w:outlineLvl w:val="2"/>
    </w:pPr>
  </w:style>
  <w:style w:type="paragraph" w:customStyle="1" w:styleId="OutlineL4">
    <w:name w:val="Outline_L4"/>
    <w:basedOn w:val="OutlineL3"/>
    <w:rsid w:val="003E6709"/>
    <w:pPr>
      <w:numPr>
        <w:ilvl w:val="3"/>
      </w:numPr>
      <w:tabs>
        <w:tab w:val="num" w:pos="720"/>
        <w:tab w:val="num" w:pos="2880"/>
      </w:tabs>
      <w:ind w:left="1440" w:firstLine="720"/>
      <w:outlineLvl w:val="3"/>
    </w:pPr>
  </w:style>
  <w:style w:type="paragraph" w:customStyle="1" w:styleId="OutlineL5">
    <w:name w:val="Outline_L5"/>
    <w:basedOn w:val="OutlineL4"/>
    <w:rsid w:val="003E6709"/>
    <w:pPr>
      <w:numPr>
        <w:ilvl w:val="4"/>
      </w:numPr>
      <w:tabs>
        <w:tab w:val="num" w:pos="720"/>
        <w:tab w:val="num" w:pos="2520"/>
      </w:tabs>
      <w:ind w:left="2520" w:hanging="360"/>
      <w:outlineLvl w:val="4"/>
    </w:pPr>
  </w:style>
  <w:style w:type="paragraph" w:customStyle="1" w:styleId="OutlineL6">
    <w:name w:val="Outline_L6"/>
    <w:basedOn w:val="OutlineL5"/>
    <w:rsid w:val="003E6709"/>
    <w:pPr>
      <w:numPr>
        <w:ilvl w:val="5"/>
      </w:numPr>
      <w:tabs>
        <w:tab w:val="num" w:pos="720"/>
      </w:tabs>
      <w:ind w:left="720" w:firstLine="720"/>
      <w:outlineLvl w:val="5"/>
    </w:pPr>
  </w:style>
  <w:style w:type="paragraph" w:customStyle="1" w:styleId="OutlineL7">
    <w:name w:val="Outline_L7"/>
    <w:basedOn w:val="OutlineL6"/>
    <w:rsid w:val="003E6709"/>
    <w:pPr>
      <w:numPr>
        <w:ilvl w:val="6"/>
      </w:numPr>
      <w:tabs>
        <w:tab w:val="num" w:pos="720"/>
      </w:tabs>
      <w:ind w:left="1440" w:firstLine="720"/>
      <w:outlineLvl w:val="6"/>
    </w:pPr>
  </w:style>
  <w:style w:type="paragraph" w:customStyle="1" w:styleId="OutlineL8">
    <w:name w:val="Outline_L8"/>
    <w:basedOn w:val="OutlineL7"/>
    <w:rsid w:val="003E6709"/>
    <w:pPr>
      <w:numPr>
        <w:ilvl w:val="7"/>
      </w:numPr>
      <w:tabs>
        <w:tab w:val="num" w:pos="720"/>
        <w:tab w:val="num" w:pos="1800"/>
      </w:tabs>
      <w:ind w:left="1800" w:hanging="720"/>
      <w:outlineLvl w:val="7"/>
    </w:pPr>
  </w:style>
  <w:style w:type="paragraph" w:customStyle="1" w:styleId="OutlineL9">
    <w:name w:val="Outline_L9"/>
    <w:basedOn w:val="OutlineL8"/>
    <w:next w:val="Textoindependiente"/>
    <w:rsid w:val="003E6709"/>
    <w:pPr>
      <w:numPr>
        <w:ilvl w:val="8"/>
      </w:numPr>
      <w:tabs>
        <w:tab w:val="num" w:pos="720"/>
        <w:tab w:val="num" w:pos="6480"/>
      </w:tabs>
      <w:ind w:left="1800" w:firstLine="5760"/>
      <w:outlineLvl w:val="8"/>
    </w:pPr>
  </w:style>
  <w:style w:type="paragraph" w:customStyle="1" w:styleId="AOHead3">
    <w:name w:val="AOHead3"/>
    <w:basedOn w:val="Normal"/>
    <w:next w:val="Normal"/>
    <w:rsid w:val="003E6709"/>
    <w:pPr>
      <w:keepNext/>
      <w:autoSpaceDE w:val="0"/>
      <w:autoSpaceDN w:val="0"/>
      <w:adjustRightInd w:val="0"/>
      <w:spacing w:before="200"/>
      <w:jc w:val="both"/>
      <w:outlineLvl w:val="2"/>
    </w:pPr>
    <w:rPr>
      <w:rFonts w:cs="Times New Roman"/>
      <w:i/>
      <w:iCs/>
      <w:szCs w:val="20"/>
      <w:lang w:eastAsia="es-AR"/>
    </w:rPr>
  </w:style>
  <w:style w:type="paragraph" w:customStyle="1" w:styleId="bullet12">
    <w:name w:val="bullet1"/>
    <w:basedOn w:val="Normal"/>
    <w:rsid w:val="003E6709"/>
    <w:pPr>
      <w:autoSpaceDE w:val="0"/>
      <w:autoSpaceDN w:val="0"/>
      <w:adjustRightInd w:val="0"/>
      <w:spacing w:before="100" w:beforeAutospacing="1" w:after="100" w:afterAutospacing="1"/>
    </w:pPr>
    <w:rPr>
      <w:rFonts w:cs="Times New Roman"/>
      <w:szCs w:val="20"/>
      <w:lang w:eastAsia="es-AR"/>
    </w:rPr>
  </w:style>
  <w:style w:type="paragraph" w:customStyle="1" w:styleId="2levelablock0">
    <w:name w:val="2levelablock"/>
    <w:basedOn w:val="Normal"/>
    <w:rsid w:val="003E6709"/>
    <w:pPr>
      <w:autoSpaceDE w:val="0"/>
      <w:autoSpaceDN w:val="0"/>
      <w:adjustRightInd w:val="0"/>
      <w:spacing w:before="100" w:beforeAutospacing="1" w:after="100" w:afterAutospacing="1"/>
    </w:pPr>
    <w:rPr>
      <w:rFonts w:cs="Times New Roman"/>
      <w:szCs w:val="20"/>
      <w:lang w:eastAsia="es-AR"/>
    </w:rPr>
  </w:style>
  <w:style w:type="paragraph" w:customStyle="1" w:styleId="body-dtp0">
    <w:name w:val="body-dtp"/>
    <w:basedOn w:val="Normal"/>
    <w:rsid w:val="003E6709"/>
    <w:pPr>
      <w:autoSpaceDE w:val="0"/>
      <w:autoSpaceDN w:val="0"/>
      <w:adjustRightInd w:val="0"/>
      <w:spacing w:before="100" w:beforeAutospacing="1" w:after="100" w:afterAutospacing="1"/>
    </w:pPr>
    <w:rPr>
      <w:rFonts w:cs="Times New Roman"/>
      <w:szCs w:val="20"/>
      <w:lang w:eastAsia="es-AR"/>
    </w:rPr>
  </w:style>
  <w:style w:type="paragraph" w:customStyle="1" w:styleId="2level-alt-1block-tc0">
    <w:name w:val="2level-alt-1block-tc"/>
    <w:basedOn w:val="Normal"/>
    <w:rsid w:val="003E6709"/>
    <w:pPr>
      <w:autoSpaceDE w:val="0"/>
      <w:autoSpaceDN w:val="0"/>
      <w:adjustRightInd w:val="0"/>
      <w:spacing w:before="100" w:beforeAutospacing="1" w:after="100" w:afterAutospacing="1"/>
    </w:pPr>
    <w:rPr>
      <w:rFonts w:cs="Times New Roman"/>
      <w:szCs w:val="20"/>
      <w:lang w:eastAsia="es-AR"/>
    </w:rPr>
  </w:style>
  <w:style w:type="paragraph" w:customStyle="1" w:styleId="CarCarCarCarCarCar1">
    <w:name w:val="Car Car Car Car Car Car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1CarCarCarCarCarCarCar">
    <w:name w:val="Car Car Car Car Car Car1 Car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2">
    <w:name w:val="2"/>
    <w:basedOn w:val="Normal"/>
    <w:next w:val="Sangradetextonormal"/>
    <w:rsid w:val="003E6709"/>
    <w:pPr>
      <w:widowControl w:val="0"/>
      <w:tabs>
        <w:tab w:val="left" w:pos="440"/>
        <w:tab w:val="left" w:pos="567"/>
        <w:tab w:val="left" w:pos="660"/>
        <w:tab w:val="left" w:pos="879"/>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s>
      <w:autoSpaceDE w:val="0"/>
      <w:autoSpaceDN w:val="0"/>
      <w:adjustRightInd w:val="0"/>
      <w:spacing w:after="132" w:line="240" w:lineRule="exact"/>
      <w:ind w:firstLine="440"/>
      <w:jc w:val="both"/>
      <w:textAlignment w:val="baseline"/>
    </w:pPr>
    <w:rPr>
      <w:rFonts w:cs="Times New Roman"/>
      <w:color w:val="000000"/>
      <w:sz w:val="21"/>
      <w:szCs w:val="21"/>
      <w:lang w:eastAsia="es-AR"/>
    </w:rPr>
  </w:style>
  <w:style w:type="character" w:customStyle="1" w:styleId="HEADING2">
    <w:name w:val="HEADING2"/>
    <w:rsid w:val="003E6709"/>
  </w:style>
  <w:style w:type="character" w:customStyle="1" w:styleId="HEADING3">
    <w:name w:val="HEADING3"/>
    <w:rsid w:val="003E6709"/>
    <w:rPr>
      <w:rFonts w:ascii="Times New Roman" w:hAnsi="Times New Roman"/>
      <w:b/>
      <w:i/>
    </w:rPr>
  </w:style>
  <w:style w:type="character" w:customStyle="1" w:styleId="NOLEADING">
    <w:name w:val="NO LEADING"/>
    <w:rsid w:val="003E6709"/>
  </w:style>
  <w:style w:type="paragraph" w:customStyle="1" w:styleId="Titletoc">
    <w:name w:val="Title toc"/>
    <w:basedOn w:val="Normal"/>
    <w:rsid w:val="003E6709"/>
    <w:pPr>
      <w:keepNext/>
      <w:widowControl w:val="0"/>
      <w:autoSpaceDE w:val="0"/>
      <w:autoSpaceDN w:val="0"/>
      <w:adjustRightInd w:val="0"/>
      <w:spacing w:after="240" w:line="360" w:lineRule="atLeast"/>
      <w:jc w:val="both"/>
      <w:textAlignment w:val="baseline"/>
      <w:outlineLvl w:val="1"/>
    </w:pPr>
    <w:rPr>
      <w:rFonts w:cs="Times New Roman"/>
      <w:b/>
      <w:bCs/>
      <w:szCs w:val="20"/>
      <w:lang w:eastAsia="es-AR"/>
    </w:rPr>
  </w:style>
  <w:style w:type="paragraph" w:customStyle="1" w:styleId="bodytext2sgl11pt0">
    <w:name w:val="bodytext2sgl11pt"/>
    <w:basedOn w:val="Normal"/>
    <w:rsid w:val="003E6709"/>
    <w:pPr>
      <w:widowControl w:val="0"/>
      <w:autoSpaceDE w:val="0"/>
      <w:autoSpaceDN w:val="0"/>
      <w:adjustRightInd w:val="0"/>
      <w:spacing w:after="240" w:line="360" w:lineRule="atLeast"/>
      <w:ind w:firstLine="720"/>
      <w:jc w:val="both"/>
      <w:textAlignment w:val="baseline"/>
    </w:pPr>
    <w:rPr>
      <w:rFonts w:eastAsia="Arial Unicode MS" w:cs="Times New Roman"/>
      <w:sz w:val="22"/>
      <w:szCs w:val="22"/>
      <w:lang w:eastAsia="es-AR"/>
    </w:rPr>
  </w:style>
  <w:style w:type="paragraph" w:customStyle="1" w:styleId="listib0">
    <w:name w:val="listib"/>
    <w:basedOn w:val="Normal"/>
    <w:rsid w:val="003E6709"/>
    <w:pPr>
      <w:widowControl w:val="0"/>
      <w:autoSpaceDE w:val="0"/>
      <w:autoSpaceDN w:val="0"/>
      <w:adjustRightInd w:val="0"/>
      <w:spacing w:before="100" w:beforeAutospacing="1" w:after="100" w:afterAutospacing="1" w:line="360" w:lineRule="atLeast"/>
      <w:jc w:val="both"/>
      <w:textAlignment w:val="baseline"/>
    </w:pPr>
    <w:rPr>
      <w:rFonts w:ascii="Arial Unicode MS" w:eastAsia="Arial Unicode MS" w:hAnsi="Arial Unicode MS" w:cs="Arial Unicode MS"/>
      <w:sz w:val="22"/>
      <w:szCs w:val="22"/>
      <w:lang w:eastAsia="es-AR"/>
    </w:rPr>
  </w:style>
  <w:style w:type="paragraph" w:customStyle="1" w:styleId="numbers-2">
    <w:name w:val="numbers -2"/>
    <w:basedOn w:val="Textoindependiente"/>
    <w:rsid w:val="003E6709"/>
    <w:pPr>
      <w:adjustRightInd w:val="0"/>
      <w:spacing w:after="240" w:line="360" w:lineRule="atLeast"/>
      <w:ind w:left="1440" w:hanging="720"/>
      <w:jc w:val="both"/>
      <w:textAlignment w:val="baseline"/>
    </w:pPr>
    <w:rPr>
      <w:lang w:val="en-US" w:eastAsia="es-AR"/>
    </w:rPr>
  </w:style>
  <w:style w:type="paragraph" w:customStyle="1" w:styleId="Header2">
    <w:name w:val="Header2"/>
    <w:basedOn w:val="Normal"/>
    <w:rsid w:val="003E6709"/>
    <w:pPr>
      <w:widowControl w:val="0"/>
      <w:autoSpaceDE w:val="0"/>
      <w:autoSpaceDN w:val="0"/>
      <w:adjustRightInd w:val="0"/>
      <w:spacing w:line="240" w:lineRule="atLeast"/>
      <w:jc w:val="both"/>
      <w:textAlignment w:val="baseline"/>
    </w:pPr>
    <w:rPr>
      <w:rFonts w:cs="Times New Roman"/>
      <w:b/>
      <w:bCs/>
      <w:i/>
      <w:iCs/>
      <w:sz w:val="18"/>
      <w:szCs w:val="18"/>
      <w:lang w:eastAsia="es-AR"/>
    </w:rPr>
  </w:style>
  <w:style w:type="paragraph" w:customStyle="1" w:styleId="Tab63">
    <w:name w:val="Tab63"/>
    <w:basedOn w:val="Normal"/>
    <w:rsid w:val="003E6709"/>
    <w:pPr>
      <w:widowControl w:val="0"/>
      <w:autoSpaceDE w:val="0"/>
      <w:autoSpaceDN w:val="0"/>
      <w:adjustRightInd w:val="0"/>
      <w:spacing w:line="240" w:lineRule="atLeast"/>
      <w:ind w:left="697" w:hanging="340"/>
      <w:jc w:val="both"/>
      <w:textAlignment w:val="baseline"/>
    </w:pPr>
    <w:rPr>
      <w:rFonts w:cs="Times New Roman"/>
      <w:sz w:val="16"/>
      <w:szCs w:val="16"/>
      <w:lang w:eastAsia="es-AR"/>
    </w:rPr>
  </w:style>
  <w:style w:type="paragraph" w:customStyle="1" w:styleId="tab6">
    <w:name w:val="tab6"/>
    <w:basedOn w:val="Normal"/>
    <w:rsid w:val="003E6709"/>
    <w:pPr>
      <w:widowControl w:val="0"/>
      <w:tabs>
        <w:tab w:val="left" w:pos="340"/>
      </w:tabs>
      <w:autoSpaceDE w:val="0"/>
      <w:autoSpaceDN w:val="0"/>
      <w:adjustRightInd w:val="0"/>
      <w:spacing w:line="240" w:lineRule="atLeast"/>
      <w:ind w:left="340" w:hanging="340"/>
      <w:jc w:val="both"/>
      <w:textAlignment w:val="baseline"/>
    </w:pPr>
    <w:rPr>
      <w:rFonts w:cs="Times New Roman"/>
      <w:sz w:val="16"/>
      <w:szCs w:val="16"/>
      <w:lang w:eastAsia="es-AR"/>
    </w:rPr>
  </w:style>
  <w:style w:type="paragraph" w:customStyle="1" w:styleId="Encabtabla">
    <w:name w:val="Encabtabla"/>
    <w:basedOn w:val="Ttulo7"/>
    <w:rsid w:val="003E6709"/>
    <w:pPr>
      <w:keepNext w:val="0"/>
      <w:keepLines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240" w:after="60" w:line="240" w:lineRule="atLeast"/>
      <w:ind w:firstLine="0"/>
      <w:jc w:val="center"/>
      <w:textAlignment w:val="baseline"/>
    </w:pPr>
    <w:rPr>
      <w:rFonts w:ascii="Calibri" w:hAnsi="Calibri"/>
      <w:i/>
      <w:sz w:val="18"/>
      <w:szCs w:val="18"/>
      <w:lang w:val="en-US"/>
    </w:rPr>
  </w:style>
  <w:style w:type="paragraph" w:customStyle="1" w:styleId="tabla60">
    <w:name w:val="tabla 6"/>
    <w:rsid w:val="003E6709"/>
    <w:pPr>
      <w:widowControl w:val="0"/>
      <w:tabs>
        <w:tab w:val="left" w:pos="585"/>
        <w:tab w:val="left" w:pos="1140"/>
        <w:tab w:val="left" w:pos="1725"/>
        <w:tab w:val="left" w:pos="2265"/>
      </w:tabs>
      <w:adjustRightInd w:val="0"/>
      <w:spacing w:before="0" w:after="0" w:line="360" w:lineRule="atLeast"/>
      <w:jc w:val="both"/>
      <w:textAlignment w:val="baseline"/>
    </w:pPr>
    <w:rPr>
      <w:rFonts w:ascii="Calibri" w:eastAsia="Times New Roman" w:hAnsi="Calibri" w:cs="Times New Roman"/>
      <w:color w:val="000000"/>
      <w:sz w:val="12"/>
      <w:szCs w:val="12"/>
    </w:rPr>
  </w:style>
  <w:style w:type="paragraph" w:customStyle="1" w:styleId="Estandar">
    <w:name w:val="Est&lt;/a&gt;ndar"/>
    <w:rsid w:val="003E6709"/>
    <w:pPr>
      <w:widowControl w:val="0"/>
      <w:adjustRightInd w:val="0"/>
      <w:spacing w:before="0" w:after="0" w:line="360" w:lineRule="atLeast"/>
      <w:jc w:val="both"/>
      <w:textAlignment w:val="baseline"/>
    </w:pPr>
    <w:rPr>
      <w:rFonts w:ascii="Calibri" w:eastAsia="Times New Roman" w:hAnsi="Calibri" w:cs="Times New Roman"/>
      <w:color w:val="000000"/>
      <w:sz w:val="20"/>
      <w:szCs w:val="20"/>
    </w:rPr>
  </w:style>
  <w:style w:type="paragraph" w:customStyle="1" w:styleId="Nzmeros">
    <w:name w:val="N&lt;/z&gt;meros"/>
    <w:rsid w:val="003E6709"/>
    <w:pPr>
      <w:widowControl w:val="0"/>
      <w:adjustRightInd w:val="0"/>
      <w:spacing w:before="0" w:after="0" w:line="360" w:lineRule="atLeast"/>
      <w:jc w:val="both"/>
      <w:textAlignment w:val="baseline"/>
    </w:pPr>
    <w:rPr>
      <w:rFonts w:ascii="Calibri" w:eastAsia="Times New Roman" w:hAnsi="Calibri" w:cs="Times New Roman"/>
      <w:color w:val="000000"/>
      <w:sz w:val="24"/>
      <w:szCs w:val="24"/>
    </w:rPr>
  </w:style>
  <w:style w:type="paragraph" w:customStyle="1" w:styleId="Subepmgrafe">
    <w:name w:val="Subep&lt;/m&gt;grafe"/>
    <w:rsid w:val="003E6709"/>
    <w:pPr>
      <w:widowControl w:val="0"/>
      <w:adjustRightInd w:val="0"/>
      <w:spacing w:before="0" w:after="0" w:line="360" w:lineRule="atLeast"/>
      <w:jc w:val="both"/>
      <w:textAlignment w:val="baseline"/>
    </w:pPr>
    <w:rPr>
      <w:rFonts w:ascii="Calibri" w:eastAsia="Times New Roman" w:hAnsi="Calibri" w:cs="Times New Roman"/>
      <w:b/>
      <w:bCs/>
      <w:i/>
      <w:iCs/>
      <w:color w:val="000000"/>
      <w:sz w:val="24"/>
      <w:szCs w:val="24"/>
    </w:rPr>
  </w:style>
  <w:style w:type="paragraph" w:customStyle="1" w:styleId="Tmtulo">
    <w:name w:val="T&lt;/m&gt;tulo"/>
    <w:rsid w:val="003E6709"/>
    <w:pPr>
      <w:widowControl w:val="0"/>
      <w:adjustRightInd w:val="0"/>
      <w:spacing w:before="0" w:after="0" w:line="360" w:lineRule="atLeast"/>
      <w:jc w:val="center"/>
      <w:textAlignment w:val="baseline"/>
    </w:pPr>
    <w:rPr>
      <w:rFonts w:ascii="Arial" w:eastAsia="Times New Roman" w:hAnsi="Arial" w:cs="Arial"/>
      <w:b/>
      <w:bCs/>
      <w:color w:val="000000"/>
      <w:sz w:val="36"/>
      <w:szCs w:val="36"/>
    </w:rPr>
  </w:style>
  <w:style w:type="paragraph" w:customStyle="1" w:styleId="1empresa0">
    <w:name w:val="1empresa"/>
    <w:basedOn w:val="Normal"/>
    <w:rsid w:val="003E67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360" w:lineRule="atLeast"/>
      <w:jc w:val="center"/>
      <w:textAlignment w:val="baseline"/>
    </w:pPr>
    <w:rPr>
      <w:rFonts w:ascii="CG Times" w:hAnsi="CG Times" w:cs="Times New Roman"/>
      <w:b/>
      <w:bCs/>
      <w:sz w:val="36"/>
      <w:szCs w:val="36"/>
      <w:lang w:eastAsia="es-AR"/>
    </w:rPr>
  </w:style>
  <w:style w:type="paragraph" w:customStyle="1" w:styleId="topo0">
    <w:name w:val="topo"/>
    <w:basedOn w:val="Normal"/>
    <w:rsid w:val="003E6709"/>
    <w:pPr>
      <w:widowControl w:val="0"/>
      <w:tabs>
        <w:tab w:val="num" w:pos="360"/>
      </w:tabs>
      <w:autoSpaceDE w:val="0"/>
      <w:autoSpaceDN w:val="0"/>
      <w:adjustRightInd w:val="0"/>
      <w:spacing w:line="360" w:lineRule="atLeast"/>
      <w:ind w:left="360" w:hanging="360"/>
      <w:jc w:val="both"/>
      <w:textAlignment w:val="baseline"/>
    </w:pPr>
    <w:rPr>
      <w:rFonts w:cs="Times New Roman"/>
      <w:szCs w:val="20"/>
      <w:lang w:eastAsia="es-AR"/>
    </w:rPr>
  </w:style>
  <w:style w:type="paragraph" w:customStyle="1" w:styleId="neg">
    <w:name w:val="neg"/>
    <w:basedOn w:val="Normal"/>
    <w:rsid w:val="003E6709"/>
    <w:pPr>
      <w:widowControl w:val="0"/>
      <w:autoSpaceDE w:val="0"/>
      <w:autoSpaceDN w:val="0"/>
      <w:adjustRightInd w:val="0"/>
      <w:spacing w:line="360" w:lineRule="atLeast"/>
      <w:jc w:val="both"/>
      <w:textAlignment w:val="baseline"/>
    </w:pPr>
    <w:rPr>
      <w:rFonts w:cs="Times New Roman"/>
      <w:sz w:val="14"/>
      <w:szCs w:val="14"/>
      <w:lang w:eastAsia="es-AR"/>
    </w:rPr>
  </w:style>
  <w:style w:type="paragraph" w:customStyle="1" w:styleId="tabl">
    <w:name w:val="tabl"/>
    <w:basedOn w:val="Normal"/>
    <w:rsid w:val="003E6709"/>
    <w:pPr>
      <w:widowControl w:val="0"/>
      <w:autoSpaceDE w:val="0"/>
      <w:autoSpaceDN w:val="0"/>
      <w:adjustRightInd w:val="0"/>
      <w:spacing w:line="360" w:lineRule="atLeast"/>
      <w:jc w:val="both"/>
      <w:textAlignment w:val="baseline"/>
    </w:pPr>
    <w:rPr>
      <w:rFonts w:ascii="CG Times" w:hAnsi="CG Times" w:cs="Times New Roman"/>
      <w:sz w:val="12"/>
      <w:szCs w:val="12"/>
      <w:lang w:eastAsia="es-AR"/>
    </w:rPr>
  </w:style>
  <w:style w:type="paragraph" w:customStyle="1" w:styleId="tabl1">
    <w:name w:val="tabl1"/>
    <w:basedOn w:val="Normal"/>
    <w:rsid w:val="003E6709"/>
    <w:pPr>
      <w:widowControl w:val="0"/>
      <w:autoSpaceDE w:val="0"/>
      <w:autoSpaceDN w:val="0"/>
      <w:adjustRightInd w:val="0"/>
      <w:spacing w:line="360" w:lineRule="atLeast"/>
      <w:jc w:val="right"/>
      <w:textAlignment w:val="baseline"/>
    </w:pPr>
    <w:rPr>
      <w:rFonts w:ascii="CG Times" w:hAnsi="CG Times" w:cs="Times New Roman"/>
      <w:sz w:val="12"/>
      <w:szCs w:val="12"/>
      <w:lang w:eastAsia="es-AR"/>
    </w:rPr>
  </w:style>
  <w:style w:type="paragraph" w:customStyle="1" w:styleId="tex">
    <w:name w:val="tex"/>
    <w:basedOn w:val="Normal"/>
    <w:rsid w:val="003E6709"/>
    <w:pPr>
      <w:widowControl w:val="0"/>
      <w:autoSpaceDE w:val="0"/>
      <w:autoSpaceDN w:val="0"/>
      <w:adjustRightInd w:val="0"/>
      <w:spacing w:line="360" w:lineRule="atLeast"/>
      <w:ind w:firstLine="720"/>
      <w:jc w:val="both"/>
      <w:textAlignment w:val="baseline"/>
    </w:pPr>
    <w:rPr>
      <w:rFonts w:cs="Times New Roman"/>
      <w:szCs w:val="20"/>
      <w:lang w:eastAsia="es-AR"/>
    </w:rPr>
  </w:style>
  <w:style w:type="paragraph" w:customStyle="1" w:styleId="decimal">
    <w:name w:val="decimal"/>
    <w:basedOn w:val="Normal"/>
    <w:rsid w:val="003E6709"/>
    <w:pPr>
      <w:widowControl w:val="0"/>
      <w:autoSpaceDE w:val="0"/>
      <w:autoSpaceDN w:val="0"/>
      <w:adjustRightInd w:val="0"/>
      <w:spacing w:line="360" w:lineRule="atLeast"/>
      <w:jc w:val="both"/>
      <w:textAlignment w:val="baseline"/>
    </w:pPr>
    <w:rPr>
      <w:rFonts w:cs="Times New Roman"/>
      <w:sz w:val="16"/>
      <w:szCs w:val="16"/>
      <w:lang w:eastAsia="es-AR"/>
    </w:rPr>
  </w:style>
  <w:style w:type="paragraph" w:customStyle="1" w:styleId="-">
    <w:name w:val="-"/>
    <w:basedOn w:val="Normal"/>
    <w:rsid w:val="003E6709"/>
    <w:pPr>
      <w:widowControl w:val="0"/>
      <w:autoSpaceDE w:val="0"/>
      <w:autoSpaceDN w:val="0"/>
      <w:adjustRightInd w:val="0"/>
      <w:spacing w:line="360" w:lineRule="atLeast"/>
      <w:jc w:val="both"/>
      <w:textAlignment w:val="baseline"/>
    </w:pPr>
    <w:rPr>
      <w:rFonts w:cs="Times New Roman"/>
      <w:sz w:val="22"/>
      <w:szCs w:val="22"/>
      <w:lang w:eastAsia="es-AR"/>
    </w:rPr>
  </w:style>
  <w:style w:type="paragraph" w:customStyle="1" w:styleId="tabla4">
    <w:name w:val="tabla4"/>
    <w:basedOn w:val="Normal"/>
    <w:rsid w:val="003E6709"/>
    <w:pPr>
      <w:widowControl w:val="0"/>
      <w:autoSpaceDE w:val="0"/>
      <w:autoSpaceDN w:val="0"/>
      <w:adjustRightInd w:val="0"/>
      <w:spacing w:line="360" w:lineRule="atLeast"/>
      <w:jc w:val="both"/>
      <w:textAlignment w:val="baseline"/>
    </w:pPr>
    <w:rPr>
      <w:rFonts w:cs="Times New Roman"/>
      <w:sz w:val="8"/>
      <w:szCs w:val="8"/>
      <w:lang w:eastAsia="es-AR"/>
    </w:rPr>
  </w:style>
  <w:style w:type="paragraph" w:customStyle="1" w:styleId="tabla5">
    <w:name w:val="tabla5"/>
    <w:basedOn w:val="Normal"/>
    <w:rsid w:val="003E6709"/>
    <w:pPr>
      <w:widowControl w:val="0"/>
      <w:autoSpaceDE w:val="0"/>
      <w:autoSpaceDN w:val="0"/>
      <w:adjustRightInd w:val="0"/>
      <w:spacing w:line="360" w:lineRule="atLeast"/>
      <w:jc w:val="both"/>
      <w:textAlignment w:val="baseline"/>
    </w:pPr>
    <w:rPr>
      <w:rFonts w:cs="Times New Roman"/>
      <w:sz w:val="10"/>
      <w:szCs w:val="10"/>
      <w:lang w:eastAsia="es-AR"/>
    </w:rPr>
  </w:style>
  <w:style w:type="paragraph" w:customStyle="1" w:styleId="nmeropgina">
    <w:name w:val="número página"/>
    <w:basedOn w:val="Normal"/>
    <w:rsid w:val="003E6709"/>
    <w:pPr>
      <w:widowControl w:val="0"/>
      <w:autoSpaceDE w:val="0"/>
      <w:autoSpaceDN w:val="0"/>
      <w:adjustRightInd w:val="0"/>
      <w:spacing w:line="360" w:lineRule="atLeast"/>
      <w:jc w:val="both"/>
      <w:textAlignment w:val="baseline"/>
    </w:pPr>
    <w:rPr>
      <w:rFonts w:cs="Times New Roman"/>
      <w:szCs w:val="20"/>
      <w:lang w:eastAsia="es-AR"/>
    </w:rPr>
  </w:style>
  <w:style w:type="paragraph" w:customStyle="1" w:styleId="tabla80">
    <w:name w:val="tabla 8"/>
    <w:basedOn w:val="Normal"/>
    <w:rsid w:val="003E6709"/>
    <w:pPr>
      <w:widowControl w:val="0"/>
      <w:autoSpaceDE w:val="0"/>
      <w:autoSpaceDN w:val="0"/>
      <w:adjustRightInd w:val="0"/>
      <w:spacing w:line="360" w:lineRule="atLeast"/>
      <w:jc w:val="both"/>
      <w:textAlignment w:val="baseline"/>
    </w:pPr>
    <w:rPr>
      <w:rFonts w:cs="Times New Roman"/>
      <w:sz w:val="16"/>
      <w:szCs w:val="16"/>
      <w:lang w:eastAsia="es-AR"/>
    </w:rPr>
  </w:style>
  <w:style w:type="paragraph" w:customStyle="1" w:styleId="PUNTITO">
    <w:name w:val="PUNTITO"/>
    <w:basedOn w:val="Normal"/>
    <w:rsid w:val="003E6709"/>
    <w:pPr>
      <w:widowControl w:val="0"/>
      <w:autoSpaceDE w:val="0"/>
      <w:autoSpaceDN w:val="0"/>
      <w:adjustRightInd w:val="0"/>
      <w:spacing w:line="360" w:lineRule="atLeast"/>
      <w:jc w:val="both"/>
      <w:textAlignment w:val="baseline"/>
    </w:pPr>
    <w:rPr>
      <w:rFonts w:ascii="Courier New" w:hAnsi="Courier New" w:cs="Courier New"/>
      <w:sz w:val="22"/>
      <w:szCs w:val="22"/>
      <w:lang w:eastAsia="es-AR"/>
    </w:rPr>
  </w:style>
  <w:style w:type="paragraph" w:customStyle="1" w:styleId="TABLA100">
    <w:name w:val="TABLA10"/>
    <w:rsid w:val="003E6709"/>
    <w:pPr>
      <w:widowControl w:val="0"/>
      <w:tabs>
        <w:tab w:val="left" w:pos="330"/>
        <w:tab w:val="left" w:pos="570"/>
        <w:tab w:val="left" w:pos="780"/>
      </w:tabs>
      <w:adjustRightInd w:val="0"/>
      <w:spacing w:before="0" w:after="0" w:line="360" w:lineRule="atLeast"/>
      <w:jc w:val="both"/>
      <w:textAlignment w:val="baseline"/>
    </w:pPr>
    <w:rPr>
      <w:rFonts w:ascii="Calibri" w:eastAsia="Times New Roman" w:hAnsi="Calibri" w:cs="Times New Roman"/>
      <w:color w:val="000000"/>
      <w:sz w:val="20"/>
      <w:szCs w:val="20"/>
      <w:lang w:val="es-ES"/>
    </w:rPr>
  </w:style>
  <w:style w:type="paragraph" w:customStyle="1" w:styleId="Tabla101">
    <w:name w:val="Tabla10"/>
    <w:basedOn w:val="Normal"/>
    <w:rsid w:val="003E6709"/>
    <w:pPr>
      <w:widowControl w:val="0"/>
      <w:autoSpaceDE w:val="0"/>
      <w:autoSpaceDN w:val="0"/>
      <w:adjustRightInd w:val="0"/>
      <w:spacing w:line="360" w:lineRule="atLeast"/>
      <w:jc w:val="both"/>
      <w:textAlignment w:val="baseline"/>
    </w:pPr>
    <w:rPr>
      <w:rFonts w:cs="Times New Roman"/>
      <w:szCs w:val="20"/>
      <w:lang w:eastAsia="es-AR"/>
    </w:rPr>
  </w:style>
  <w:style w:type="paragraph" w:customStyle="1" w:styleId="TABLA81">
    <w:name w:val="TABLA8"/>
    <w:rsid w:val="003E6709"/>
    <w:pPr>
      <w:widowControl w:val="0"/>
      <w:adjustRightInd w:val="0"/>
      <w:spacing w:before="0" w:after="0" w:line="360" w:lineRule="atLeast"/>
      <w:jc w:val="both"/>
      <w:textAlignment w:val="baseline"/>
    </w:pPr>
    <w:rPr>
      <w:rFonts w:ascii="Calibri" w:eastAsia="Times New Roman" w:hAnsi="Calibri" w:cs="Times New Roman"/>
      <w:color w:val="000000"/>
      <w:sz w:val="16"/>
      <w:szCs w:val="16"/>
      <w:lang w:val="es-ES"/>
    </w:rPr>
  </w:style>
  <w:style w:type="paragraph" w:customStyle="1" w:styleId="Documento1">
    <w:name w:val="Documento 1"/>
    <w:rsid w:val="003E6709"/>
    <w:pPr>
      <w:keepNext/>
      <w:keepLines/>
      <w:widowControl w:val="0"/>
      <w:tabs>
        <w:tab w:val="left" w:pos="-720"/>
      </w:tabs>
      <w:suppressAutoHyphens/>
      <w:adjustRightInd w:val="0"/>
      <w:spacing w:before="0" w:after="0" w:line="360" w:lineRule="atLeast"/>
      <w:jc w:val="both"/>
      <w:textAlignment w:val="baseline"/>
    </w:pPr>
    <w:rPr>
      <w:rFonts w:ascii="Univers" w:eastAsia="Times New Roman" w:hAnsi="Univers" w:cs="Times New Roman"/>
      <w:sz w:val="24"/>
      <w:szCs w:val="24"/>
    </w:rPr>
  </w:style>
  <w:style w:type="paragraph" w:customStyle="1" w:styleId="CPN-nheading">
    <w:name w:val="CPN-n/heading"/>
    <w:basedOn w:val="Normal"/>
    <w:rsid w:val="003E6709"/>
    <w:pPr>
      <w:keepNext/>
      <w:keepLines/>
      <w:widowControl w:val="0"/>
      <w:autoSpaceDE w:val="0"/>
      <w:autoSpaceDN w:val="0"/>
      <w:adjustRightInd w:val="0"/>
      <w:spacing w:before="120" w:after="240" w:line="240" w:lineRule="exact"/>
      <w:jc w:val="center"/>
      <w:textAlignment w:val="baseline"/>
    </w:pPr>
    <w:rPr>
      <w:rFonts w:ascii="Arial" w:hAnsi="Arial" w:cs="Arial"/>
      <w:b/>
      <w:bCs/>
      <w:sz w:val="22"/>
      <w:szCs w:val="22"/>
      <w:lang w:eastAsia="es-AR"/>
    </w:rPr>
  </w:style>
  <w:style w:type="paragraph" w:customStyle="1" w:styleId="tabla10a">
    <w:name w:val="tabla10a"/>
    <w:basedOn w:val="Normal"/>
    <w:rsid w:val="003E6709"/>
    <w:pPr>
      <w:widowControl w:val="0"/>
      <w:autoSpaceDE w:val="0"/>
      <w:autoSpaceDN w:val="0"/>
      <w:adjustRightInd w:val="0"/>
      <w:spacing w:line="360" w:lineRule="atLeast"/>
      <w:jc w:val="both"/>
      <w:textAlignment w:val="baseline"/>
    </w:pPr>
    <w:rPr>
      <w:rFonts w:cs="Times New Roman"/>
      <w:szCs w:val="20"/>
      <w:lang w:eastAsia="es-AR"/>
    </w:rPr>
  </w:style>
  <w:style w:type="paragraph" w:customStyle="1" w:styleId="CPN-Left-bold">
    <w:name w:val="CPN-Left-bold"/>
    <w:basedOn w:val="Normal"/>
    <w:rsid w:val="003E6709"/>
    <w:pPr>
      <w:keepNext/>
      <w:keepLines/>
      <w:widowControl w:val="0"/>
      <w:overflowPunct w:val="0"/>
      <w:autoSpaceDE w:val="0"/>
      <w:autoSpaceDN w:val="0"/>
      <w:adjustRightInd w:val="0"/>
      <w:spacing w:after="200" w:line="360" w:lineRule="atLeast"/>
      <w:jc w:val="both"/>
      <w:textAlignment w:val="baseline"/>
    </w:pPr>
    <w:rPr>
      <w:rFonts w:cs="Times New Roman"/>
      <w:b/>
      <w:bCs/>
      <w:sz w:val="22"/>
      <w:szCs w:val="22"/>
      <w:lang w:eastAsia="es-AR"/>
    </w:rPr>
  </w:style>
  <w:style w:type="paragraph" w:customStyle="1" w:styleId="Predetermin">
    <w:name w:val="Predetermin"/>
    <w:rsid w:val="003E6709"/>
    <w:pPr>
      <w:widowControl w:val="0"/>
      <w:adjustRightInd w:val="0"/>
      <w:spacing w:before="0" w:after="0" w:line="360" w:lineRule="atLeast"/>
      <w:jc w:val="both"/>
      <w:textAlignment w:val="baseline"/>
    </w:pPr>
    <w:rPr>
      <w:rFonts w:ascii="Calibri" w:eastAsia="Times New Roman" w:hAnsi="Calibri" w:cs="Times New Roman"/>
      <w:color w:val="000000"/>
      <w:sz w:val="16"/>
      <w:szCs w:val="16"/>
      <w:lang w:val="es-ES" w:eastAsia="es-ES"/>
    </w:rPr>
  </w:style>
  <w:style w:type="paragraph" w:customStyle="1" w:styleId="Tabla70">
    <w:name w:val="Tabla7"/>
    <w:rsid w:val="003E6709"/>
    <w:pPr>
      <w:widowControl w:val="0"/>
      <w:adjustRightInd w:val="0"/>
      <w:spacing w:before="0" w:after="0" w:line="360" w:lineRule="atLeast"/>
      <w:jc w:val="both"/>
      <w:textAlignment w:val="baseline"/>
    </w:pPr>
    <w:rPr>
      <w:rFonts w:ascii="Calibri" w:eastAsia="Times New Roman" w:hAnsi="Calibri" w:cs="Times New Roman"/>
      <w:color w:val="000000"/>
      <w:sz w:val="14"/>
      <w:szCs w:val="14"/>
      <w:lang w:val="es-ES" w:eastAsia="es-ES"/>
    </w:rPr>
  </w:style>
  <w:style w:type="paragraph" w:customStyle="1" w:styleId="Topito">
    <w:name w:val="Topito"/>
    <w:rsid w:val="003E6709"/>
    <w:pPr>
      <w:widowControl w:val="0"/>
      <w:adjustRightInd w:val="0"/>
      <w:spacing w:before="0" w:after="0" w:line="360" w:lineRule="atLeast"/>
      <w:ind w:left="1468" w:hanging="445"/>
      <w:jc w:val="both"/>
      <w:textAlignment w:val="baseline"/>
    </w:pPr>
    <w:rPr>
      <w:rFonts w:ascii="Calibri" w:eastAsia="Times New Roman" w:hAnsi="Calibri" w:cs="Times New Roman"/>
      <w:color w:val="000000"/>
      <w:sz w:val="24"/>
      <w:szCs w:val="24"/>
      <w:lang w:val="es-ES" w:eastAsia="es-ES"/>
    </w:rPr>
  </w:style>
  <w:style w:type="paragraph" w:customStyle="1" w:styleId="Pelusin">
    <w:name w:val="Pelusin"/>
    <w:rsid w:val="003E6709"/>
    <w:pPr>
      <w:widowControl w:val="0"/>
      <w:adjustRightInd w:val="0"/>
      <w:spacing w:before="0" w:after="0" w:line="360" w:lineRule="atLeast"/>
      <w:ind w:left="1468"/>
      <w:jc w:val="both"/>
      <w:textAlignment w:val="baseline"/>
    </w:pPr>
    <w:rPr>
      <w:rFonts w:ascii="Calibri" w:eastAsia="Times New Roman" w:hAnsi="Calibri" w:cs="Times New Roman"/>
      <w:color w:val="000000"/>
      <w:sz w:val="24"/>
      <w:szCs w:val="24"/>
      <w:lang w:val="es-ES" w:eastAsia="es-ES"/>
    </w:rPr>
  </w:style>
  <w:style w:type="paragraph" w:customStyle="1" w:styleId="table7">
    <w:name w:val="table7"/>
    <w:basedOn w:val="Normal"/>
    <w:rsid w:val="003E6709"/>
    <w:pPr>
      <w:widowControl w:val="0"/>
      <w:autoSpaceDE w:val="0"/>
      <w:autoSpaceDN w:val="0"/>
      <w:adjustRightInd w:val="0"/>
      <w:spacing w:line="360" w:lineRule="atLeast"/>
      <w:jc w:val="right"/>
      <w:textAlignment w:val="baseline"/>
    </w:pPr>
    <w:rPr>
      <w:rFonts w:cs="Times New Roman"/>
      <w:sz w:val="14"/>
      <w:szCs w:val="14"/>
      <w:lang w:val="en-GB" w:eastAsia="es-AR"/>
    </w:rPr>
  </w:style>
  <w:style w:type="paragraph" w:customStyle="1" w:styleId="n">
    <w:name w:val="n"/>
    <w:basedOn w:val="Estndar"/>
    <w:rsid w:val="003E6709"/>
    <w:pPr>
      <w:widowControl w:val="0"/>
      <w:tabs>
        <w:tab w:val="left" w:pos="-1440"/>
        <w:tab w:val="left" w:pos="-720"/>
        <w:tab w:val="left" w:pos="636"/>
      </w:tabs>
      <w:adjustRightInd w:val="0"/>
      <w:spacing w:line="240" w:lineRule="atLeast"/>
      <w:jc w:val="right"/>
      <w:textAlignment w:val="baseline"/>
    </w:pPr>
    <w:rPr>
      <w:rFonts w:eastAsia="Times New Roman"/>
      <w:color w:val="000000"/>
      <w:sz w:val="14"/>
      <w:szCs w:val="14"/>
      <w:lang w:eastAsia="en-US"/>
    </w:rPr>
  </w:style>
  <w:style w:type="paragraph" w:customStyle="1" w:styleId="cpnormal0">
    <w:name w:val="cpnormal"/>
    <w:basedOn w:val="Normal"/>
    <w:rsid w:val="003E6709"/>
    <w:pPr>
      <w:widowControl w:val="0"/>
      <w:autoSpaceDE w:val="0"/>
      <w:autoSpaceDN w:val="0"/>
      <w:adjustRightInd w:val="0"/>
      <w:spacing w:before="100" w:beforeAutospacing="1" w:after="100" w:afterAutospacing="1" w:line="360" w:lineRule="atLeast"/>
      <w:jc w:val="both"/>
      <w:textAlignment w:val="baseline"/>
    </w:pPr>
    <w:rPr>
      <w:rFonts w:ascii="Arial Unicode MS" w:eastAsia="Arial Unicode MS" w:cs="Arial Unicode MS"/>
      <w:szCs w:val="20"/>
      <w:lang w:eastAsia="es-AR"/>
    </w:rPr>
  </w:style>
  <w:style w:type="paragraph" w:customStyle="1" w:styleId="parai">
    <w:name w:val="para (i)"/>
    <w:basedOn w:val="Normal"/>
    <w:rsid w:val="003E6709"/>
    <w:pPr>
      <w:widowControl w:val="0"/>
      <w:numPr>
        <w:numId w:val="33"/>
      </w:numPr>
      <w:tabs>
        <w:tab w:val="clear" w:pos="2880"/>
        <w:tab w:val="num" w:pos="2340"/>
      </w:tabs>
      <w:autoSpaceDE w:val="0"/>
      <w:autoSpaceDN w:val="0"/>
      <w:adjustRightInd w:val="0"/>
      <w:spacing w:after="240" w:line="360" w:lineRule="atLeast"/>
      <w:ind w:left="2340"/>
      <w:jc w:val="both"/>
      <w:textAlignment w:val="baseline"/>
    </w:pPr>
    <w:rPr>
      <w:rFonts w:ascii="Book Antiqua" w:hAnsi="Book Antiqua" w:cs="Times New Roman"/>
      <w:sz w:val="22"/>
      <w:szCs w:val="22"/>
      <w:lang w:val="es-CO" w:eastAsia="es-AR"/>
    </w:rPr>
  </w:style>
  <w:style w:type="paragraph" w:customStyle="1" w:styleId="paraa">
    <w:name w:val="para a)"/>
    <w:basedOn w:val="Normal"/>
    <w:rsid w:val="003E6709"/>
    <w:pPr>
      <w:widowControl w:val="0"/>
      <w:tabs>
        <w:tab w:val="num" w:pos="927"/>
      </w:tabs>
      <w:autoSpaceDE w:val="0"/>
      <w:autoSpaceDN w:val="0"/>
      <w:adjustRightInd w:val="0"/>
      <w:spacing w:after="240" w:line="360" w:lineRule="atLeast"/>
      <w:ind w:left="927" w:hanging="360"/>
      <w:jc w:val="both"/>
      <w:textAlignment w:val="baseline"/>
    </w:pPr>
    <w:rPr>
      <w:rFonts w:cs="Times New Roman"/>
      <w:sz w:val="22"/>
      <w:szCs w:val="22"/>
      <w:lang w:val="es-CO" w:eastAsia="es-AR"/>
    </w:rPr>
  </w:style>
  <w:style w:type="paragraph" w:customStyle="1" w:styleId="LeftBold">
    <w:name w:val="Left Bold"/>
    <w:basedOn w:val="Normal"/>
    <w:rsid w:val="003E6709"/>
    <w:pPr>
      <w:keepNext/>
      <w:keepLines/>
      <w:widowControl w:val="0"/>
      <w:tabs>
        <w:tab w:val="left" w:pos="0"/>
      </w:tabs>
      <w:suppressAutoHyphens/>
      <w:autoSpaceDE w:val="0"/>
      <w:autoSpaceDN w:val="0"/>
      <w:adjustRightInd w:val="0"/>
      <w:spacing w:after="200" w:line="360" w:lineRule="atLeast"/>
      <w:jc w:val="both"/>
      <w:textAlignment w:val="baseline"/>
    </w:pPr>
    <w:rPr>
      <w:rFonts w:ascii="Times New Roman Bold" w:hAnsi="Times New Roman Bold" w:cs="Times New Roman"/>
      <w:b/>
      <w:bCs/>
      <w:color w:val="000000"/>
      <w:szCs w:val="20"/>
      <w:lang w:eastAsia="es-AR"/>
    </w:rPr>
  </w:style>
  <w:style w:type="paragraph" w:customStyle="1" w:styleId="Bold5">
    <w:name w:val="Bold .5"/>
    <w:basedOn w:val="Normal"/>
    <w:rsid w:val="003E6709"/>
    <w:pPr>
      <w:keepNext/>
      <w:widowControl w:val="0"/>
      <w:autoSpaceDE w:val="0"/>
      <w:autoSpaceDN w:val="0"/>
      <w:adjustRightInd w:val="0"/>
      <w:spacing w:after="200" w:line="360" w:lineRule="atLeast"/>
      <w:ind w:left="562"/>
      <w:jc w:val="both"/>
      <w:textAlignment w:val="baseline"/>
    </w:pPr>
    <w:rPr>
      <w:rFonts w:ascii="Times New Roman Bold" w:hAnsi="Times New Roman Bold" w:cs="Times New Roman"/>
      <w:b/>
      <w:bCs/>
      <w:sz w:val="22"/>
      <w:szCs w:val="22"/>
      <w:lang w:eastAsia="es-AR"/>
    </w:rPr>
  </w:style>
  <w:style w:type="paragraph" w:customStyle="1" w:styleId="riskfacor">
    <w:name w:val="risk facor"/>
    <w:basedOn w:val="TitleBoldItal"/>
    <w:rsid w:val="003E6709"/>
    <w:pPr>
      <w:widowControl w:val="0"/>
      <w:autoSpaceDE w:val="0"/>
      <w:autoSpaceDN w:val="0"/>
      <w:adjustRightInd w:val="0"/>
      <w:spacing w:after="240" w:line="240" w:lineRule="exact"/>
      <w:ind w:left="0" w:firstLine="539"/>
      <w:jc w:val="both"/>
      <w:textAlignment w:val="baseline"/>
    </w:pPr>
    <w:rPr>
      <w:rFonts w:eastAsia="Times New Roman"/>
      <w:sz w:val="21"/>
      <w:szCs w:val="21"/>
      <w:lang w:eastAsia="es-ES"/>
    </w:rPr>
  </w:style>
  <w:style w:type="paragraph" w:customStyle="1" w:styleId="riskfactors">
    <w:name w:val="risk factors"/>
    <w:basedOn w:val="riskfacor"/>
    <w:rsid w:val="003E6709"/>
  </w:style>
  <w:style w:type="paragraph" w:customStyle="1" w:styleId="CarCar4CarCarCarCar">
    <w:name w:val="Car Car4 Car Car Car Car"/>
    <w:basedOn w:val="Normal"/>
    <w:rsid w:val="003E6709"/>
    <w:pPr>
      <w:widowControl w:val="0"/>
      <w:autoSpaceDE w:val="0"/>
      <w:autoSpaceDN w:val="0"/>
      <w:adjustRightInd w:val="0"/>
      <w:spacing w:after="160" w:line="240" w:lineRule="exact"/>
      <w:jc w:val="both"/>
      <w:textAlignment w:val="baseline"/>
    </w:pPr>
    <w:rPr>
      <w:rFonts w:ascii="Verdana" w:eastAsia="PMingLiU" w:hAnsi="Verdana" w:cs="Times New Roman"/>
      <w:szCs w:val="20"/>
      <w:lang w:eastAsia="es-AR"/>
    </w:rPr>
  </w:style>
  <w:style w:type="character" w:customStyle="1" w:styleId="BodyText2SglCarCar1">
    <w:name w:val="Body Text 2 Sgl Car Car1"/>
    <w:rsid w:val="003E6709"/>
    <w:rPr>
      <w:sz w:val="24"/>
      <w:lang w:val="en-US" w:eastAsia="en-US"/>
    </w:rPr>
  </w:style>
  <w:style w:type="character" w:customStyle="1" w:styleId="footnotefakes1">
    <w:name w:val="footnote fakes1"/>
    <w:aliases w:val="ff Car1,footnote fakes Car Car"/>
    <w:rsid w:val="003E6709"/>
    <w:rPr>
      <w:sz w:val="16"/>
      <w:lang w:val="en-US" w:eastAsia="en-US"/>
    </w:rPr>
  </w:style>
  <w:style w:type="character" w:customStyle="1" w:styleId="bluetext1">
    <w:name w:val="bluetext1"/>
    <w:rsid w:val="003E6709"/>
    <w:rPr>
      <w:rFonts w:ascii="Verdana" w:hAnsi="Verdana"/>
      <w:color w:val="auto"/>
    </w:rPr>
  </w:style>
  <w:style w:type="paragraph" w:customStyle="1" w:styleId="CarCarCarCarCarCarCar">
    <w:name w:val="Car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CarCarCarCar">
    <w:name w:val="Car Car Car Car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CarCarCarCarCarCar1Car">
    <w:name w:val="Car Car Car Car Car Car Car Car Car Car Car Car1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5bullet0">
    <w:name w:val=".5 bullet"/>
    <w:basedOn w:val="Normal"/>
    <w:rsid w:val="003E6709"/>
    <w:pPr>
      <w:widowControl w:val="0"/>
      <w:tabs>
        <w:tab w:val="num" w:pos="365"/>
        <w:tab w:val="left" w:pos="1500"/>
      </w:tabs>
      <w:autoSpaceDE w:val="0"/>
      <w:autoSpaceDN w:val="0"/>
      <w:adjustRightInd w:val="0"/>
      <w:spacing w:after="240"/>
      <w:ind w:left="375" w:right="15" w:hanging="15"/>
    </w:pPr>
    <w:rPr>
      <w:rFonts w:cs="Times New Roman"/>
      <w:szCs w:val="20"/>
      <w:lang w:eastAsia="es-AR"/>
    </w:rPr>
  </w:style>
  <w:style w:type="character" w:customStyle="1" w:styleId="opcionesverde1">
    <w:name w:val="opcionesverde1"/>
    <w:rsid w:val="003E6709"/>
    <w:rPr>
      <w:rFonts w:ascii="Trebuchet MS" w:hAnsi="Trebuchet MS"/>
      <w:sz w:val="18"/>
      <w:u w:val="none"/>
      <w:effect w:val="none"/>
    </w:rPr>
  </w:style>
  <w:style w:type="paragraph" w:customStyle="1" w:styleId="CarCar4CarCarCarCarCarCar">
    <w:name w:val="Car Car4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5leftbold">
    <w:name w:val=".5 left bold"/>
    <w:basedOn w:val="Normal"/>
    <w:rsid w:val="003E6709"/>
    <w:pPr>
      <w:autoSpaceDE w:val="0"/>
      <w:autoSpaceDN w:val="0"/>
      <w:adjustRightInd w:val="0"/>
      <w:spacing w:after="240"/>
      <w:ind w:left="720"/>
    </w:pPr>
    <w:rPr>
      <w:rFonts w:cs="Times New Roman"/>
      <w:b/>
      <w:bCs/>
      <w:szCs w:val="20"/>
      <w:lang w:eastAsia="es-AR"/>
    </w:rPr>
  </w:style>
  <w:style w:type="paragraph" w:customStyle="1" w:styleId="CarCar4CarCarCarCarCarCarCar">
    <w:name w:val="Car Car4 Car Car Car Car Car Car Car"/>
    <w:basedOn w:val="Normal"/>
    <w:rsid w:val="003E6709"/>
    <w:pPr>
      <w:widowControl w:val="0"/>
      <w:autoSpaceDE w:val="0"/>
      <w:autoSpaceDN w:val="0"/>
      <w:adjustRightInd w:val="0"/>
      <w:spacing w:after="160" w:line="240" w:lineRule="exact"/>
      <w:jc w:val="both"/>
      <w:textAlignment w:val="baseline"/>
    </w:pPr>
    <w:rPr>
      <w:rFonts w:ascii="Verdana" w:eastAsia="PMingLiU" w:hAnsi="Verdana" w:cs="Times New Roman"/>
      <w:szCs w:val="20"/>
      <w:lang w:eastAsia="es-AR"/>
    </w:rPr>
  </w:style>
  <w:style w:type="paragraph" w:customStyle="1" w:styleId="BodyText2SglCarCar3">
    <w:name w:val="Body Text 2 Sgl Car Car3"/>
    <w:basedOn w:val="Normal"/>
    <w:rsid w:val="003E6709"/>
    <w:pPr>
      <w:autoSpaceDE w:val="0"/>
      <w:autoSpaceDN w:val="0"/>
      <w:adjustRightInd w:val="0"/>
      <w:spacing w:after="240"/>
      <w:ind w:firstLine="720"/>
    </w:pPr>
    <w:rPr>
      <w:rFonts w:cs="Times New Roman"/>
      <w:sz w:val="22"/>
      <w:szCs w:val="22"/>
      <w:lang w:eastAsia="es-AR"/>
    </w:rPr>
  </w:style>
  <w:style w:type="paragraph" w:customStyle="1" w:styleId="CarCarCarCarCarCar1CarCarCarCarCarCarCarCarCarCarCarCarCarCarCar">
    <w:name w:val="Car Car Car Car Car Car1 Car Car Car Car Car Car Car Car Car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character" w:customStyle="1" w:styleId="BlockText5CharCar">
    <w:name w:val="Block Text .5 Char Car"/>
    <w:rsid w:val="003E6709"/>
    <w:rPr>
      <w:lang w:val="en-US" w:eastAsia="en-US"/>
    </w:rPr>
  </w:style>
  <w:style w:type="paragraph" w:customStyle="1" w:styleId="BlockText5Char">
    <w:name w:val="Block Text .5 Char"/>
    <w:basedOn w:val="Normal"/>
    <w:rsid w:val="003E6709"/>
    <w:pPr>
      <w:autoSpaceDE w:val="0"/>
      <w:autoSpaceDN w:val="0"/>
      <w:adjustRightInd w:val="0"/>
      <w:spacing w:line="480" w:lineRule="auto"/>
      <w:ind w:left="720" w:right="720"/>
    </w:pPr>
    <w:rPr>
      <w:rFonts w:cs="Times New Roman"/>
      <w:szCs w:val="20"/>
      <w:lang w:eastAsia="es-AR"/>
    </w:rPr>
  </w:style>
  <w:style w:type="paragraph" w:customStyle="1" w:styleId="6">
    <w:name w:val="6"/>
    <w:basedOn w:val="Normal"/>
    <w:next w:val="Sangradetextonormal"/>
    <w:rsid w:val="003E6709"/>
    <w:pPr>
      <w:autoSpaceDE w:val="0"/>
      <w:autoSpaceDN w:val="0"/>
      <w:adjustRightInd w:val="0"/>
      <w:spacing w:after="100" w:afterAutospacing="1"/>
      <w:ind w:firstLine="709"/>
      <w:jc w:val="both"/>
    </w:pPr>
    <w:rPr>
      <w:rFonts w:cs="Times New Roman"/>
      <w:sz w:val="16"/>
      <w:szCs w:val="16"/>
      <w:lang w:val="es-ES_tradnl" w:eastAsia="es-AR"/>
    </w:rPr>
  </w:style>
  <w:style w:type="character" w:customStyle="1" w:styleId="BodyText2SglCarCarCar">
    <w:name w:val="Body Text 2 Sgl Car Car Car"/>
    <w:rsid w:val="003E6709"/>
    <w:rPr>
      <w:sz w:val="24"/>
      <w:lang w:val="en-US" w:eastAsia="es-ES"/>
    </w:rPr>
  </w:style>
  <w:style w:type="paragraph" w:customStyle="1" w:styleId="cpcentertnr10">
    <w:name w:val="cpcenter tnr10"/>
    <w:basedOn w:val="Normal"/>
    <w:rsid w:val="003E6709"/>
    <w:pPr>
      <w:keepNext/>
      <w:overflowPunct w:val="0"/>
      <w:autoSpaceDE w:val="0"/>
      <w:autoSpaceDN w:val="0"/>
      <w:adjustRightInd w:val="0"/>
      <w:spacing w:after="240"/>
      <w:jc w:val="center"/>
      <w:textAlignment w:val="baseline"/>
    </w:pPr>
    <w:rPr>
      <w:rFonts w:cs="Times New Roman"/>
      <w:sz w:val="21"/>
      <w:szCs w:val="21"/>
      <w:lang w:eastAsia="es-AR"/>
    </w:rPr>
  </w:style>
  <w:style w:type="paragraph" w:customStyle="1" w:styleId="TextCarCar">
    <w:name w:val="Text Car Car"/>
    <w:basedOn w:val="Normal"/>
    <w:rsid w:val="003E6709"/>
    <w:pPr>
      <w:tabs>
        <w:tab w:val="num" w:pos="360"/>
      </w:tabs>
      <w:autoSpaceDE w:val="0"/>
      <w:autoSpaceDN w:val="0"/>
      <w:adjustRightInd w:val="0"/>
      <w:spacing w:after="240"/>
    </w:pPr>
    <w:rPr>
      <w:rFonts w:cs="Times New Roman"/>
      <w:szCs w:val="20"/>
      <w:lang w:eastAsia="es-AR"/>
    </w:rPr>
  </w:style>
  <w:style w:type="character" w:customStyle="1" w:styleId="TextCarCarCar">
    <w:name w:val="Text Car Car Car"/>
    <w:rsid w:val="003E6709"/>
    <w:rPr>
      <w:sz w:val="24"/>
      <w:lang w:val="en-US" w:eastAsia="en-US"/>
    </w:rPr>
  </w:style>
  <w:style w:type="paragraph" w:customStyle="1" w:styleId="Text0Car">
    <w:name w:val="Text 0 Car"/>
    <w:basedOn w:val="TextCarCar"/>
    <w:rsid w:val="003E6709"/>
    <w:pPr>
      <w:spacing w:after="120"/>
    </w:pPr>
  </w:style>
  <w:style w:type="character" w:customStyle="1" w:styleId="Text0CarCar">
    <w:name w:val="Text 0 Car Car"/>
    <w:rsid w:val="003E6709"/>
    <w:rPr>
      <w:sz w:val="24"/>
      <w:lang w:val="en-US" w:eastAsia="en-US"/>
    </w:rPr>
  </w:style>
  <w:style w:type="character" w:customStyle="1" w:styleId="table9pt1">
    <w:name w:val="table 9 pt"/>
    <w:rsid w:val="003E6709"/>
    <w:rPr>
      <w:sz w:val="18"/>
    </w:rPr>
  </w:style>
  <w:style w:type="paragraph" w:customStyle="1" w:styleId="BodyText2SglCarCarCarCar">
    <w:name w:val="Body Text 2 Sgl Car Car Car Car"/>
    <w:basedOn w:val="Normal"/>
    <w:rsid w:val="003E6709"/>
    <w:pPr>
      <w:autoSpaceDE w:val="0"/>
      <w:autoSpaceDN w:val="0"/>
      <w:adjustRightInd w:val="0"/>
      <w:spacing w:after="240"/>
      <w:ind w:firstLine="562"/>
    </w:pPr>
    <w:rPr>
      <w:rFonts w:cs="Times New Roman"/>
      <w:sz w:val="22"/>
      <w:szCs w:val="22"/>
      <w:lang w:eastAsia="es-AR"/>
    </w:rPr>
  </w:style>
  <w:style w:type="paragraph" w:customStyle="1" w:styleId="BlockText5Car">
    <w:name w:val="Block Text .5 Car"/>
    <w:basedOn w:val="Normal"/>
    <w:rsid w:val="003E6709"/>
    <w:pPr>
      <w:autoSpaceDE w:val="0"/>
      <w:autoSpaceDN w:val="0"/>
      <w:adjustRightInd w:val="0"/>
      <w:spacing w:line="480" w:lineRule="auto"/>
      <w:ind w:left="720" w:right="720"/>
    </w:pPr>
    <w:rPr>
      <w:rFonts w:cs="Times New Roman"/>
      <w:szCs w:val="20"/>
      <w:lang w:eastAsia="es-AR"/>
    </w:rPr>
  </w:style>
  <w:style w:type="paragraph" w:customStyle="1" w:styleId="BodyText2SglCarCar2">
    <w:name w:val="Body Text 2 Sgl Car Car2"/>
    <w:basedOn w:val="Normal"/>
    <w:rsid w:val="003E6709"/>
    <w:pPr>
      <w:autoSpaceDE w:val="0"/>
      <w:autoSpaceDN w:val="0"/>
      <w:adjustRightInd w:val="0"/>
      <w:spacing w:after="240"/>
      <w:ind w:firstLine="720"/>
    </w:pPr>
    <w:rPr>
      <w:rFonts w:cs="Times New Roman"/>
      <w:sz w:val="22"/>
      <w:szCs w:val="22"/>
      <w:lang w:eastAsia="es-AR"/>
    </w:rPr>
  </w:style>
  <w:style w:type="paragraph" w:customStyle="1" w:styleId="4">
    <w:name w:val="4"/>
    <w:basedOn w:val="Normal"/>
    <w:next w:val="Sangradetextonormal"/>
    <w:rsid w:val="003E6709"/>
    <w:pPr>
      <w:autoSpaceDE w:val="0"/>
      <w:autoSpaceDN w:val="0"/>
      <w:adjustRightInd w:val="0"/>
      <w:spacing w:after="100" w:afterAutospacing="1"/>
      <w:ind w:firstLine="709"/>
      <w:jc w:val="both"/>
    </w:pPr>
    <w:rPr>
      <w:rFonts w:cs="Times New Roman"/>
      <w:sz w:val="16"/>
      <w:szCs w:val="16"/>
      <w:lang w:val="es-ES_tradnl" w:eastAsia="es-AR"/>
    </w:rPr>
  </w:style>
  <w:style w:type="paragraph" w:customStyle="1" w:styleId="Text0">
    <w:name w:val="Text 0"/>
    <w:rsid w:val="003E6709"/>
    <w:pPr>
      <w:tabs>
        <w:tab w:val="num" w:pos="360"/>
      </w:tabs>
      <w:autoSpaceDE w:val="0"/>
      <w:autoSpaceDN w:val="0"/>
      <w:adjustRightInd w:val="0"/>
      <w:spacing w:before="0"/>
    </w:pPr>
    <w:rPr>
      <w:rFonts w:ascii="Times New Roman" w:eastAsia="Times New Roman" w:hAnsi="Times New Roman" w:cs="Times New Roman"/>
      <w:sz w:val="20"/>
      <w:szCs w:val="20"/>
      <w:lang w:eastAsia="es-AR"/>
    </w:rPr>
  </w:style>
  <w:style w:type="paragraph" w:customStyle="1" w:styleId="CarCar4CarCarCarCarCarCarCarCarCharChar">
    <w:name w:val="Car Car4 Car Car Car Car Car Car Car Car Char Ch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1CarCarCarCarCarCarCarCarCarCarCarCarCarCarCar1Char">
    <w:name w:val="Car Car Car Car Car Car1 Car Car Car Car Car Car Car Car Car Car Car Car Car Car Car1 Ch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1CarCarCarCarCarCarCarCarCarCar">
    <w:name w:val="Car Car Car Car Car Car1 Car Car Car Car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character" w:customStyle="1" w:styleId="TextChar">
    <w:name w:val="Text Char"/>
    <w:rsid w:val="003E6709"/>
    <w:rPr>
      <w:sz w:val="24"/>
      <w:lang w:val="es-ES" w:eastAsia="es-ES"/>
    </w:rPr>
  </w:style>
  <w:style w:type="paragraph" w:customStyle="1" w:styleId="carcarcar0">
    <w:name w:val="car car car"/>
    <w:basedOn w:val="Ttulo2"/>
    <w:rsid w:val="003E6709"/>
    <w:pPr>
      <w:suppressAutoHyphens w:val="0"/>
      <w:autoSpaceDE w:val="0"/>
      <w:autoSpaceDN w:val="0"/>
      <w:adjustRightInd w:val="0"/>
      <w:spacing w:before="200" w:after="0"/>
      <w:ind w:firstLine="0"/>
      <w:jc w:val="center"/>
    </w:pPr>
    <w:rPr>
      <w:b/>
      <w:bCs w:val="0"/>
      <w:i/>
      <w:iCs/>
      <w:color w:val="4F81BD"/>
      <w:sz w:val="18"/>
      <w:szCs w:val="18"/>
      <w:lang w:val="en-US" w:eastAsia="es-AR"/>
    </w:rPr>
  </w:style>
  <w:style w:type="paragraph" w:customStyle="1" w:styleId="CarCarCarCarCarCar1CarCarCarCarCarCarCarCarCarCarCarCarCarCarCar1CarCarCarCar">
    <w:name w:val="Car Car Car Car Car Car1 Car Car Car Car Car Car Car Car Car Car Car Car Car Car Car1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Textoindependiente31">
    <w:name w:val="Texto independiente 31"/>
    <w:basedOn w:val="Normal"/>
    <w:rsid w:val="003E6709"/>
    <w:pPr>
      <w:widowControl w:val="0"/>
      <w:autoSpaceDE w:val="0"/>
      <w:autoSpaceDN w:val="0"/>
      <w:adjustRightInd w:val="0"/>
    </w:pPr>
    <w:rPr>
      <w:rFonts w:cs="Times New Roman"/>
      <w:b/>
      <w:sz w:val="14"/>
      <w:szCs w:val="20"/>
      <w:lang w:val="es-MX" w:eastAsia="es-AR"/>
    </w:rPr>
  </w:style>
  <w:style w:type="paragraph" w:customStyle="1" w:styleId="Textodeglobo3">
    <w:name w:val="Texto de globo3"/>
    <w:basedOn w:val="Normal"/>
    <w:rsid w:val="003E6709"/>
    <w:pPr>
      <w:autoSpaceDE w:val="0"/>
      <w:autoSpaceDN w:val="0"/>
      <w:adjustRightInd w:val="0"/>
    </w:pPr>
    <w:rPr>
      <w:rFonts w:ascii="Tahoma" w:hAnsi="Tahoma" w:cs="Tahoma"/>
      <w:sz w:val="16"/>
      <w:szCs w:val="16"/>
      <w:lang w:eastAsia="es-AR"/>
    </w:rPr>
  </w:style>
  <w:style w:type="paragraph" w:customStyle="1" w:styleId="Char2">
    <w:name w:val="Char2"/>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22">
    <w:name w:val="Car Car22"/>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32">
    <w:name w:val="Car Car32"/>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harCharCarCar2">
    <w:name w:val="Car Char Char Car Car2"/>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3">
    <w:name w:val="Car Car Car Car Car Car3"/>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12">
    <w:name w:val="Car Car Car Car Car Car12"/>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1CarCarCarCarCarCarCar2">
    <w:name w:val="Car Car Car Car Car Car1 Car Car Car Car Car Car Car2"/>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notaalpie">
    <w:name w:val="nota al pie"/>
    <w:basedOn w:val="Normal"/>
    <w:rsid w:val="003E6709"/>
    <w:pPr>
      <w:autoSpaceDE w:val="0"/>
      <w:autoSpaceDN w:val="0"/>
      <w:adjustRightInd w:val="0"/>
      <w:jc w:val="both"/>
    </w:pPr>
    <w:rPr>
      <w:rFonts w:ascii="Arial" w:hAnsi="Arial" w:cs="Times New Roman"/>
      <w:szCs w:val="20"/>
      <w:lang w:val="es-ES_tradnl" w:eastAsia="es-AR"/>
    </w:rPr>
  </w:style>
  <w:style w:type="paragraph" w:customStyle="1" w:styleId="companies0">
    <w:name w:val="companies"/>
    <w:basedOn w:val="Normal"/>
    <w:rsid w:val="003E6709"/>
    <w:pPr>
      <w:autoSpaceDE w:val="0"/>
      <w:autoSpaceDN w:val="0"/>
      <w:adjustRightInd w:val="0"/>
      <w:snapToGrid w:val="0"/>
    </w:pPr>
    <w:rPr>
      <w:rFonts w:ascii="Arial" w:hAnsi="Arial" w:cs="Arial"/>
      <w:b/>
      <w:bCs/>
      <w:szCs w:val="20"/>
      <w:lang w:eastAsia="es-AR"/>
    </w:rPr>
  </w:style>
  <w:style w:type="paragraph" w:customStyle="1" w:styleId="BFboldhead">
    <w:name w:val="_BFboldhead"/>
    <w:basedOn w:val="Normal"/>
    <w:rsid w:val="003E6709"/>
    <w:pPr>
      <w:keepNext/>
      <w:autoSpaceDE w:val="0"/>
      <w:autoSpaceDN w:val="0"/>
      <w:adjustRightInd w:val="0"/>
      <w:spacing w:after="240"/>
      <w:jc w:val="both"/>
    </w:pPr>
    <w:rPr>
      <w:rFonts w:eastAsia="MS Mincho" w:cs="Times New Roman"/>
      <w:b/>
      <w:bCs/>
      <w:sz w:val="18"/>
      <w:szCs w:val="18"/>
      <w:lang w:eastAsia="es-AR"/>
    </w:rPr>
  </w:style>
  <w:style w:type="character" w:customStyle="1" w:styleId="TableNotesChar">
    <w:name w:val="Table Notes Char"/>
    <w:rsid w:val="003E6709"/>
    <w:rPr>
      <w:sz w:val="17"/>
      <w:lang w:val="en-US" w:eastAsia="en-US"/>
    </w:rPr>
  </w:style>
  <w:style w:type="paragraph" w:customStyle="1" w:styleId="CarCarCarCarCarCarCarCarCarCarCarCar1CarCarCar1CarCarCarCarCarCarCarCarCarCar">
    <w:name w:val="Car Car Car Car Car Car Car Car Car Car Car Car1 Car Car Car1 Car Car Car Car Car Car Car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character" w:customStyle="1" w:styleId="Heading2Char">
    <w:name w:val="Heading 2 Char"/>
    <w:aliases w:val="Tight Slug Char,Major Char,OPA Char"/>
    <w:locked/>
    <w:rsid w:val="003E6709"/>
    <w:rPr>
      <w:rFonts w:ascii="Arial" w:hAnsi="Arial"/>
      <w:b/>
      <w:i/>
      <w:sz w:val="28"/>
      <w:lang w:val="es-ES" w:eastAsia="es-ES"/>
    </w:rPr>
  </w:style>
  <w:style w:type="character" w:customStyle="1" w:styleId="Heading3Char">
    <w:name w:val="Heading 3 Char"/>
    <w:aliases w:val="Note to Director Char,TITULOS negrita Char"/>
    <w:locked/>
    <w:rsid w:val="003E6709"/>
    <w:rPr>
      <w:rFonts w:ascii="Arial" w:hAnsi="Arial"/>
      <w:b/>
      <w:sz w:val="26"/>
      <w:lang w:val="es-ES" w:eastAsia="es-ES"/>
    </w:rPr>
  </w:style>
  <w:style w:type="character" w:customStyle="1" w:styleId="Heading5Char">
    <w:name w:val="Heading 5 Char"/>
    <w:locked/>
    <w:rsid w:val="003E6709"/>
    <w:rPr>
      <w:rFonts w:ascii="Times New Roman" w:hAnsi="Times New Roman"/>
      <w:b/>
      <w:sz w:val="20"/>
      <w:lang w:val="es-ES" w:eastAsia="es-ES"/>
    </w:rPr>
  </w:style>
  <w:style w:type="character" w:customStyle="1" w:styleId="Heading6Char">
    <w:name w:val="Heading 6 Char"/>
    <w:locked/>
    <w:rsid w:val="003E6709"/>
    <w:rPr>
      <w:rFonts w:ascii="Times New Roman" w:hAnsi="Times New Roman"/>
      <w:b/>
      <w:lang w:val="es-ES" w:eastAsia="es-ES"/>
    </w:rPr>
  </w:style>
  <w:style w:type="character" w:customStyle="1" w:styleId="Heading7Char">
    <w:name w:val="Heading 7 Char"/>
    <w:locked/>
    <w:rsid w:val="003E6709"/>
    <w:rPr>
      <w:rFonts w:ascii="Times New Roman" w:hAnsi="Times New Roman"/>
      <w:b/>
      <w:sz w:val="20"/>
      <w:lang w:val="x-none" w:eastAsia="es-ES"/>
    </w:rPr>
  </w:style>
  <w:style w:type="character" w:customStyle="1" w:styleId="Heading8Char">
    <w:name w:val="Heading 8 Char"/>
    <w:locked/>
    <w:rsid w:val="003E6709"/>
    <w:rPr>
      <w:rFonts w:ascii="Times New Roman" w:hAnsi="Times New Roman"/>
      <w:b/>
      <w:sz w:val="16"/>
      <w:lang w:val="es-ES" w:eastAsia="es-ES"/>
    </w:rPr>
  </w:style>
  <w:style w:type="character" w:customStyle="1" w:styleId="Heading9Char">
    <w:name w:val="Heading 9 Char"/>
    <w:locked/>
    <w:rsid w:val="003E6709"/>
    <w:rPr>
      <w:rFonts w:ascii="Arial" w:hAnsi="Arial"/>
      <w:lang w:val="es-ES" w:eastAsia="es-ES"/>
    </w:rPr>
  </w:style>
  <w:style w:type="character" w:customStyle="1" w:styleId="Heading1Char1">
    <w:name w:val="Heading 1 Char1"/>
    <w:aliases w:val="Section Char1"/>
    <w:locked/>
    <w:rsid w:val="003E6709"/>
    <w:rPr>
      <w:rFonts w:ascii="Arial" w:hAnsi="Arial"/>
      <w:b/>
      <w:kern w:val="32"/>
      <w:sz w:val="32"/>
      <w:lang w:val="es-ES" w:eastAsia="es-ES"/>
    </w:rPr>
  </w:style>
  <w:style w:type="character" w:customStyle="1" w:styleId="Heading4Char1">
    <w:name w:val="Heading 4 Char1"/>
    <w:locked/>
    <w:rsid w:val="003E6709"/>
    <w:rPr>
      <w:rFonts w:ascii="Times New Roman" w:hAnsi="Times New Roman"/>
      <w:b/>
      <w:sz w:val="32"/>
      <w:lang w:val="es-MX" w:eastAsia="es-ES"/>
    </w:rPr>
  </w:style>
  <w:style w:type="character" w:customStyle="1" w:styleId="BodyText2Char">
    <w:name w:val="Body Text 2 Char"/>
    <w:locked/>
    <w:rsid w:val="003E6709"/>
    <w:rPr>
      <w:rFonts w:ascii="Times New Roman" w:hAnsi="Times New Roman"/>
      <w:sz w:val="24"/>
      <w:lang w:val="es-ES" w:eastAsia="es-ES"/>
    </w:rPr>
  </w:style>
  <w:style w:type="character" w:customStyle="1" w:styleId="HeaderChar">
    <w:name w:val="Header Char"/>
    <w:locked/>
    <w:rsid w:val="003E6709"/>
    <w:rPr>
      <w:rFonts w:ascii="Times New Roman" w:hAnsi="Times New Roman"/>
      <w:sz w:val="24"/>
      <w:lang w:val="es-ES" w:eastAsia="es-ES"/>
    </w:rPr>
  </w:style>
  <w:style w:type="character" w:customStyle="1" w:styleId="BodyTextChar">
    <w:name w:val="Body Text Char"/>
    <w:aliases w:val="bt Char,body text Char,Borrador Char2,b Char,Body Text1 Char,Btext Char,Bodytext Char,BT Char,bt wide Char,S&amp;S-First Line-1&quot; Char,Corpo de texto2 Char,Borrador Char"/>
    <w:locked/>
    <w:rsid w:val="003E6709"/>
    <w:rPr>
      <w:rFonts w:ascii="Times New Roman" w:hAnsi="Times New Roman"/>
      <w:sz w:val="24"/>
      <w:lang w:val="es-ES" w:eastAsia="es-ES"/>
    </w:rPr>
  </w:style>
  <w:style w:type="character" w:customStyle="1" w:styleId="BodyTextIndentChar">
    <w:name w:val="Body Text Indent Char"/>
    <w:locked/>
    <w:rsid w:val="003E6709"/>
    <w:rPr>
      <w:rFonts w:ascii="Times New Roman" w:hAnsi="Times New Roman"/>
      <w:b/>
      <w:sz w:val="20"/>
      <w:lang w:val="es-ES_tradnl" w:eastAsia="es-ES"/>
    </w:rPr>
  </w:style>
  <w:style w:type="character" w:customStyle="1" w:styleId="BodyTextIndent2Char">
    <w:name w:val="Body Text Indent 2 Char"/>
    <w:locked/>
    <w:rsid w:val="003E6709"/>
    <w:rPr>
      <w:rFonts w:ascii="Times New Roman" w:hAnsi="Times New Roman"/>
      <w:sz w:val="20"/>
      <w:lang w:val="es-ES_tradnl" w:eastAsia="es-ES"/>
    </w:rPr>
  </w:style>
  <w:style w:type="character" w:customStyle="1" w:styleId="BodyTextIndent3Char">
    <w:name w:val="Body Text Indent 3 Char"/>
    <w:locked/>
    <w:rsid w:val="003E6709"/>
    <w:rPr>
      <w:rFonts w:ascii="Times New Roman" w:hAnsi="Times New Roman"/>
      <w:sz w:val="20"/>
      <w:lang w:val="es-ES_tradnl" w:eastAsia="es-ES"/>
    </w:rPr>
  </w:style>
  <w:style w:type="character" w:customStyle="1" w:styleId="NoteHeadingChar">
    <w:name w:val="Note Heading Char"/>
    <w:locked/>
    <w:rsid w:val="003E6709"/>
    <w:rPr>
      <w:rFonts w:ascii="Times New Roman" w:hAnsi="Times New Roman"/>
      <w:lang w:val="en-US" w:eastAsia="x-none"/>
    </w:rPr>
  </w:style>
  <w:style w:type="character" w:customStyle="1" w:styleId="BodyText3Char">
    <w:name w:val="Body Text 3 Char"/>
    <w:locked/>
    <w:rsid w:val="003E6709"/>
    <w:rPr>
      <w:rFonts w:ascii="Times New Roman" w:hAnsi="Times New Roman"/>
      <w:sz w:val="20"/>
      <w:lang w:val="en-US" w:eastAsia="x-none"/>
    </w:rPr>
  </w:style>
  <w:style w:type="character" w:customStyle="1" w:styleId="DateChar">
    <w:name w:val="Date Char"/>
    <w:locked/>
    <w:rsid w:val="003E6709"/>
    <w:rPr>
      <w:rFonts w:ascii="Times New Roman" w:hAnsi="Times New Roman"/>
      <w:sz w:val="20"/>
      <w:lang w:val="en-US" w:eastAsia="x-none"/>
    </w:rPr>
  </w:style>
  <w:style w:type="character" w:customStyle="1" w:styleId="SalutationChar">
    <w:name w:val="Salutation Char"/>
    <w:locked/>
    <w:rsid w:val="003E6709"/>
    <w:rPr>
      <w:rFonts w:ascii="Times New Roman" w:hAnsi="Times New Roman"/>
      <w:sz w:val="20"/>
      <w:lang w:val="en-US" w:eastAsia="x-none"/>
    </w:rPr>
  </w:style>
  <w:style w:type="character" w:customStyle="1" w:styleId="BodyTextFirstIndent2Char">
    <w:name w:val="Body Text First Indent 2 Char"/>
    <w:locked/>
    <w:rsid w:val="003E6709"/>
    <w:rPr>
      <w:rFonts w:ascii="Times New Roman" w:hAnsi="Times New Roman"/>
      <w:b/>
      <w:sz w:val="20"/>
      <w:lang w:val="en-US" w:eastAsia="es-ES"/>
    </w:rPr>
  </w:style>
  <w:style w:type="character" w:customStyle="1" w:styleId="ClosingChar">
    <w:name w:val="Closing Char"/>
    <w:locked/>
    <w:rsid w:val="003E6709"/>
    <w:rPr>
      <w:rFonts w:ascii="Times New Roman" w:hAnsi="Times New Roman"/>
      <w:sz w:val="20"/>
      <w:lang w:val="en-US" w:eastAsia="x-none"/>
    </w:rPr>
  </w:style>
  <w:style w:type="character" w:customStyle="1" w:styleId="SubtitleChar">
    <w:name w:val="Subtitle Char"/>
    <w:locked/>
    <w:rsid w:val="003E6709"/>
    <w:rPr>
      <w:rFonts w:ascii="Times New Roman" w:hAnsi="Times New Roman"/>
      <w:sz w:val="20"/>
      <w:lang w:val="en-US" w:eastAsia="x-none"/>
    </w:rPr>
  </w:style>
  <w:style w:type="paragraph" w:customStyle="1" w:styleId="TOCHeading1">
    <w:name w:val="TOC Heading1"/>
    <w:basedOn w:val="Normal"/>
    <w:rsid w:val="003E6709"/>
    <w:pPr>
      <w:tabs>
        <w:tab w:val="left" w:pos="567"/>
      </w:tabs>
      <w:autoSpaceDE w:val="0"/>
      <w:autoSpaceDN w:val="0"/>
      <w:adjustRightInd w:val="0"/>
      <w:spacing w:after="240" w:line="240" w:lineRule="exact"/>
      <w:jc w:val="center"/>
    </w:pPr>
    <w:rPr>
      <w:rFonts w:cs="Times New Roman"/>
      <w:b/>
      <w:bCs/>
      <w:szCs w:val="20"/>
      <w:lang w:eastAsia="es-AR"/>
    </w:rPr>
  </w:style>
  <w:style w:type="character" w:customStyle="1" w:styleId="HTMLPreformattedChar">
    <w:name w:val="HTML Preformatted Char"/>
    <w:locked/>
    <w:rsid w:val="003E6709"/>
    <w:rPr>
      <w:rFonts w:ascii="Courier New" w:hAnsi="Courier New"/>
      <w:sz w:val="20"/>
      <w:lang w:val="es-ES" w:eastAsia="es-ES"/>
    </w:rPr>
  </w:style>
  <w:style w:type="character" w:customStyle="1" w:styleId="HTMLAddressChar">
    <w:name w:val="HTML Address Char"/>
    <w:locked/>
    <w:rsid w:val="003E6709"/>
    <w:rPr>
      <w:rFonts w:ascii="Times New Roman" w:hAnsi="Times New Roman"/>
      <w:i/>
      <w:sz w:val="20"/>
      <w:lang w:val="en-US" w:eastAsia="es-ES"/>
    </w:rPr>
  </w:style>
  <w:style w:type="character" w:customStyle="1" w:styleId="MessageHeaderChar">
    <w:name w:val="Message Header Char"/>
    <w:locked/>
    <w:rsid w:val="003E6709"/>
    <w:rPr>
      <w:rFonts w:ascii="Arial" w:hAnsi="Arial"/>
      <w:sz w:val="24"/>
      <w:shd w:val="pct20" w:color="auto" w:fill="auto"/>
      <w:lang w:val="en-US" w:eastAsia="es-ES"/>
    </w:rPr>
  </w:style>
  <w:style w:type="character" w:customStyle="1" w:styleId="SignatureChar">
    <w:name w:val="Signature Char"/>
    <w:locked/>
    <w:rsid w:val="003E6709"/>
    <w:rPr>
      <w:rFonts w:ascii="Times New Roman" w:hAnsi="Times New Roman"/>
      <w:sz w:val="20"/>
      <w:lang w:val="en-US" w:eastAsia="es-ES"/>
    </w:rPr>
  </w:style>
  <w:style w:type="character" w:customStyle="1" w:styleId="E-mailSignatureChar">
    <w:name w:val="E-mail Signature Char"/>
    <w:locked/>
    <w:rsid w:val="003E6709"/>
    <w:rPr>
      <w:rFonts w:ascii="Times New Roman" w:hAnsi="Times New Roman"/>
      <w:sz w:val="20"/>
      <w:lang w:val="en-US" w:eastAsia="es-ES"/>
    </w:rPr>
  </w:style>
  <w:style w:type="character" w:customStyle="1" w:styleId="PlainTextChar">
    <w:name w:val="Plain Text Char"/>
    <w:locked/>
    <w:rsid w:val="003E6709"/>
    <w:rPr>
      <w:rFonts w:ascii="Courier New" w:hAnsi="Courier New"/>
      <w:sz w:val="20"/>
      <w:lang w:val="en-US" w:eastAsia="es-ES"/>
    </w:rPr>
  </w:style>
  <w:style w:type="paragraph" w:customStyle="1" w:styleId="BodyText24">
    <w:name w:val="Body Text 24"/>
    <w:basedOn w:val="Normal"/>
    <w:rsid w:val="003E6709"/>
    <w:pPr>
      <w:widowControl w:val="0"/>
      <w:tabs>
        <w:tab w:val="left" w:pos="-720"/>
      </w:tabs>
      <w:autoSpaceDE w:val="0"/>
      <w:autoSpaceDN w:val="0"/>
      <w:adjustRightInd w:val="0"/>
      <w:jc w:val="both"/>
    </w:pPr>
    <w:rPr>
      <w:rFonts w:cs="Times New Roman"/>
      <w:b/>
      <w:szCs w:val="20"/>
      <w:lang w:val="es-ES_tradnl" w:eastAsia="es-AR"/>
    </w:rPr>
  </w:style>
  <w:style w:type="paragraph" w:customStyle="1" w:styleId="BodyTextIndent32">
    <w:name w:val="Body Text Indent 32"/>
    <w:basedOn w:val="Normal"/>
    <w:rsid w:val="003E6709"/>
    <w:pPr>
      <w:widowControl w:val="0"/>
      <w:autoSpaceDE w:val="0"/>
      <w:autoSpaceDN w:val="0"/>
      <w:adjustRightInd w:val="0"/>
      <w:ind w:firstLine="709"/>
      <w:jc w:val="both"/>
    </w:pPr>
    <w:rPr>
      <w:rFonts w:cs="Times New Roman"/>
      <w:szCs w:val="20"/>
      <w:lang w:val="es-ES_tradnl" w:eastAsia="es-AR"/>
    </w:rPr>
  </w:style>
  <w:style w:type="paragraph" w:customStyle="1" w:styleId="Char1">
    <w:name w:val="Char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21">
    <w:name w:val="Car Car2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1">
    <w:name w:val="Car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31">
    <w:name w:val="Car Car3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harCharCarCar1">
    <w:name w:val="Car Char Char Car Car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2">
    <w:name w:val="Car Car Car Car Car Car2"/>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11">
    <w:name w:val="Car Car Car Car Car Car1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1CarCarCarCarCarCarCar1">
    <w:name w:val="Car Car Car Car Car Car1 Car Car Car Car Car Car Car1"/>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character" w:customStyle="1" w:styleId="DPWfdPFChar">
    <w:name w:val="DPW fd PF Char"/>
    <w:aliases w:val="p Char,p Char Char,p Char1,f Char,D Char,DPW fd PF Char1"/>
    <w:locked/>
    <w:rsid w:val="003E6709"/>
    <w:rPr>
      <w:lang w:val="en-US" w:eastAsia="es-ES"/>
    </w:rPr>
  </w:style>
  <w:style w:type="paragraph" w:customStyle="1" w:styleId="s1-11143">
    <w:name w:val="s1-11143"/>
    <w:basedOn w:val="Normal"/>
    <w:rsid w:val="003E6709"/>
    <w:pPr>
      <w:autoSpaceDE w:val="0"/>
      <w:autoSpaceDN w:val="0"/>
      <w:adjustRightInd w:val="0"/>
      <w:ind w:firstLine="284"/>
      <w:jc w:val="both"/>
    </w:pPr>
    <w:rPr>
      <w:rFonts w:ascii="Arial" w:hAnsi="Arial" w:cs="Arial"/>
      <w:szCs w:val="20"/>
      <w:lang w:eastAsia="es-AR"/>
    </w:rPr>
  </w:style>
  <w:style w:type="paragraph" w:customStyle="1" w:styleId="TableBody">
    <w:name w:val="Table Body"/>
    <w:basedOn w:val="Normal"/>
    <w:rsid w:val="003E6709"/>
    <w:pPr>
      <w:tabs>
        <w:tab w:val="left" w:pos="0"/>
      </w:tabs>
      <w:autoSpaceDE w:val="0"/>
      <w:autoSpaceDN w:val="0"/>
      <w:adjustRightInd w:val="0"/>
    </w:pPr>
    <w:rPr>
      <w:rFonts w:ascii="Arial" w:eastAsia="Arial Unicode MS" w:hAnsi="Arial" w:cs="Times New Roman"/>
      <w:sz w:val="18"/>
      <w:szCs w:val="18"/>
      <w:lang w:eastAsia="es-AR"/>
    </w:rPr>
  </w:style>
  <w:style w:type="character" w:customStyle="1" w:styleId="TableBodyCar">
    <w:name w:val="Table Body Car"/>
    <w:rsid w:val="003E6709"/>
    <w:rPr>
      <w:rFonts w:ascii="Arial" w:eastAsia="Arial Unicode MS" w:hAnsi="Arial"/>
      <w:sz w:val="18"/>
      <w:lang w:val="x-none" w:eastAsia="es-ES"/>
    </w:rPr>
  </w:style>
  <w:style w:type="paragraph" w:customStyle="1" w:styleId="TableHeader">
    <w:name w:val="Table Header"/>
    <w:basedOn w:val="Normal"/>
    <w:rsid w:val="003E6709"/>
    <w:pPr>
      <w:autoSpaceDE w:val="0"/>
      <w:autoSpaceDN w:val="0"/>
      <w:adjustRightInd w:val="0"/>
    </w:pPr>
    <w:rPr>
      <w:rFonts w:ascii="Arial" w:hAnsi="Arial" w:cs="Times New Roman"/>
      <w:b/>
      <w:sz w:val="18"/>
      <w:szCs w:val="20"/>
      <w:lang w:eastAsia="es-AR"/>
    </w:rPr>
  </w:style>
  <w:style w:type="character" w:customStyle="1" w:styleId="TableHeaderCar1">
    <w:name w:val="Table Header Car1"/>
    <w:rsid w:val="003E6709"/>
    <w:rPr>
      <w:rFonts w:ascii="Arial" w:hAnsi="Arial"/>
      <w:b/>
      <w:sz w:val="18"/>
      <w:lang w:val="x-none" w:eastAsia="es-ES"/>
    </w:rPr>
  </w:style>
  <w:style w:type="paragraph" w:customStyle="1" w:styleId="TableFoot">
    <w:name w:val="Table Foot"/>
    <w:basedOn w:val="Normal"/>
    <w:rsid w:val="003E6709"/>
    <w:pPr>
      <w:tabs>
        <w:tab w:val="left" w:pos="0"/>
      </w:tabs>
      <w:autoSpaceDE w:val="0"/>
      <w:autoSpaceDN w:val="0"/>
      <w:adjustRightInd w:val="0"/>
      <w:spacing w:before="120" w:after="120"/>
      <w:jc w:val="both"/>
    </w:pPr>
    <w:rPr>
      <w:rFonts w:ascii="Arial" w:eastAsia="Arial Unicode MS" w:hAnsi="Arial" w:cs="Times New Roman"/>
      <w:sz w:val="16"/>
      <w:szCs w:val="18"/>
      <w:lang w:eastAsia="es-AR"/>
    </w:rPr>
  </w:style>
  <w:style w:type="character" w:customStyle="1" w:styleId="TableFootCar">
    <w:name w:val="Table Foot Car"/>
    <w:rsid w:val="003E6709"/>
    <w:rPr>
      <w:rFonts w:ascii="Arial" w:eastAsia="Arial Unicode MS" w:hAnsi="Arial"/>
      <w:sz w:val="18"/>
      <w:lang w:val="x-none" w:eastAsia="es-ES"/>
    </w:rPr>
  </w:style>
  <w:style w:type="paragraph" w:customStyle="1" w:styleId="EstiloTabla">
    <w:name w:val="EstiloTabla"/>
    <w:basedOn w:val="Normal"/>
    <w:rsid w:val="003E6709"/>
    <w:pPr>
      <w:autoSpaceDE w:val="0"/>
      <w:autoSpaceDN w:val="0"/>
      <w:adjustRightInd w:val="0"/>
      <w:spacing w:line="280" w:lineRule="exact"/>
      <w:ind w:left="425" w:right="284"/>
      <w:jc w:val="both"/>
    </w:pPr>
    <w:rPr>
      <w:rFonts w:ascii="Arial" w:hAnsi="Arial" w:cs="Times New Roman"/>
      <w:sz w:val="16"/>
      <w:szCs w:val="16"/>
      <w:lang w:eastAsia="es-AR"/>
    </w:rPr>
  </w:style>
  <w:style w:type="character" w:customStyle="1" w:styleId="EstiloTablaCar">
    <w:name w:val="EstiloTabla Car"/>
    <w:locked/>
    <w:rsid w:val="003E6709"/>
    <w:rPr>
      <w:rFonts w:ascii="Arial" w:hAnsi="Arial"/>
      <w:sz w:val="16"/>
      <w:lang w:val="es-ES" w:eastAsia="es-ES"/>
    </w:rPr>
  </w:style>
  <w:style w:type="paragraph" w:customStyle="1" w:styleId="BodyTextFlush">
    <w:name w:val="Body Text Flush"/>
    <w:aliases w:val="bth"/>
    <w:basedOn w:val="Normal"/>
    <w:rsid w:val="003E6709"/>
    <w:pPr>
      <w:tabs>
        <w:tab w:val="left" w:pos="720"/>
      </w:tabs>
      <w:autoSpaceDE w:val="0"/>
      <w:autoSpaceDN w:val="0"/>
      <w:adjustRightInd w:val="0"/>
      <w:spacing w:after="240"/>
    </w:pPr>
    <w:rPr>
      <w:rFonts w:eastAsia="Batang" w:cs="Times New Roman"/>
      <w:szCs w:val="20"/>
      <w:lang w:eastAsia="es-AR"/>
    </w:rPr>
  </w:style>
  <w:style w:type="character" w:customStyle="1" w:styleId="Table7points">
    <w:name w:val="Table 7 points"/>
    <w:rsid w:val="003E6709"/>
    <w:rPr>
      <w:spacing w:val="0"/>
      <w:sz w:val="14"/>
    </w:rPr>
  </w:style>
  <w:style w:type="character" w:customStyle="1" w:styleId="blocktextboldChar">
    <w:name w:val="block text bold Char"/>
    <w:rsid w:val="003E6709"/>
    <w:rPr>
      <w:b/>
      <w:sz w:val="22"/>
      <w:lang w:val="en-US" w:eastAsia="en-US"/>
    </w:rPr>
  </w:style>
  <w:style w:type="paragraph" w:customStyle="1" w:styleId="TableNotes0after">
    <w:name w:val="Table Notes 0 after"/>
    <w:basedOn w:val="Normal"/>
    <w:rsid w:val="003E6709"/>
    <w:pPr>
      <w:widowControl w:val="0"/>
      <w:tabs>
        <w:tab w:val="left" w:pos="720"/>
      </w:tabs>
      <w:autoSpaceDE w:val="0"/>
      <w:autoSpaceDN w:val="0"/>
      <w:adjustRightInd w:val="0"/>
      <w:ind w:left="360" w:hanging="360"/>
    </w:pPr>
    <w:rPr>
      <w:rFonts w:eastAsia="Batang" w:cs="Times New Roman"/>
      <w:sz w:val="17"/>
      <w:szCs w:val="17"/>
      <w:lang w:eastAsia="es-AR"/>
    </w:rPr>
  </w:style>
  <w:style w:type="character" w:customStyle="1" w:styleId="EstndarChar">
    <w:name w:val="Estándar Char"/>
    <w:rsid w:val="003E6709"/>
    <w:rPr>
      <w:color w:val="000000"/>
      <w:lang w:val="es-ES" w:eastAsia="en-US"/>
    </w:rPr>
  </w:style>
  <w:style w:type="character" w:customStyle="1" w:styleId="Table9points">
    <w:name w:val="Table 9 points"/>
    <w:rsid w:val="003E6709"/>
    <w:rPr>
      <w:rFonts w:ascii="Times New Roman" w:hAnsi="Times New Roman"/>
      <w:spacing w:val="0"/>
      <w:sz w:val="18"/>
    </w:rPr>
  </w:style>
  <w:style w:type="paragraph" w:customStyle="1" w:styleId="lINE0">
    <w:name w:val="lINE"/>
    <w:basedOn w:val="BlockTextSgl"/>
    <w:rsid w:val="003E6709"/>
    <w:pPr>
      <w:tabs>
        <w:tab w:val="left" w:pos="720"/>
      </w:tabs>
      <w:autoSpaceDE w:val="0"/>
      <w:autoSpaceDN w:val="0"/>
      <w:adjustRightInd w:val="0"/>
      <w:spacing w:after="200"/>
    </w:pPr>
    <w:rPr>
      <w:rFonts w:eastAsia="Batang" w:cs="Times New Roman"/>
      <w:sz w:val="22"/>
      <w:szCs w:val="20"/>
      <w:lang w:eastAsia="es-AR"/>
    </w:rPr>
  </w:style>
  <w:style w:type="paragraph" w:customStyle="1" w:styleId="TitleItalic0">
    <w:name w:val="Title Italic"/>
    <w:basedOn w:val="Normal"/>
    <w:rsid w:val="003E6709"/>
    <w:pPr>
      <w:keepNext/>
      <w:widowControl w:val="0"/>
      <w:tabs>
        <w:tab w:val="left" w:pos="720"/>
      </w:tabs>
      <w:autoSpaceDE w:val="0"/>
      <w:autoSpaceDN w:val="0"/>
      <w:adjustRightInd w:val="0"/>
      <w:spacing w:after="240"/>
      <w:ind w:left="720"/>
    </w:pPr>
    <w:rPr>
      <w:rFonts w:eastAsia="Batang" w:cs="Times New Roman"/>
      <w:i/>
      <w:iCs/>
      <w:sz w:val="22"/>
      <w:szCs w:val="20"/>
      <w:lang w:eastAsia="es-AR"/>
    </w:rPr>
  </w:style>
  <w:style w:type="character" w:customStyle="1" w:styleId="Table11pts">
    <w:name w:val="Table 11pts"/>
    <w:rsid w:val="003E6709"/>
    <w:rPr>
      <w:sz w:val="22"/>
    </w:rPr>
  </w:style>
  <w:style w:type="character" w:customStyle="1" w:styleId="TextonotaalfinalCar1">
    <w:name w:val="Texto nota al final Car1"/>
    <w:rsid w:val="003E6709"/>
    <w:rPr>
      <w:rFonts w:ascii="Times New Roman" w:eastAsia="Batang" w:hAnsi="Times New Roman"/>
      <w:sz w:val="20"/>
      <w:lang w:val="en-US" w:eastAsia="x-none"/>
    </w:rPr>
  </w:style>
  <w:style w:type="paragraph" w:customStyle="1" w:styleId="DPWfdHDItalBold">
    <w:name w:val="DPWfd HD Ital Bold"/>
    <w:basedOn w:val="Normal"/>
    <w:next w:val="Normal"/>
    <w:rsid w:val="003E6709"/>
    <w:pPr>
      <w:keepNext/>
      <w:tabs>
        <w:tab w:val="left" w:pos="720"/>
      </w:tabs>
      <w:autoSpaceDE w:val="0"/>
      <w:autoSpaceDN w:val="0"/>
      <w:adjustRightInd w:val="0"/>
      <w:spacing w:after="200"/>
      <w:ind w:left="187"/>
    </w:pPr>
    <w:rPr>
      <w:rFonts w:eastAsia="Batang" w:cs="Times New Roman"/>
      <w:b/>
      <w:i/>
      <w:szCs w:val="20"/>
      <w:lang w:eastAsia="es-AR"/>
    </w:rPr>
  </w:style>
  <w:style w:type="paragraph" w:customStyle="1" w:styleId="EstiloMariano">
    <w:name w:val="Estilo Mariano"/>
    <w:rsid w:val="003E6709"/>
    <w:pPr>
      <w:spacing w:before="0" w:after="240"/>
      <w:ind w:firstLine="567"/>
      <w:jc w:val="both"/>
    </w:pPr>
    <w:rPr>
      <w:rFonts w:ascii="Calibri" w:eastAsia="Batang" w:hAnsi="Calibri" w:cs="Times New Roman"/>
      <w:szCs w:val="20"/>
      <w:lang w:val="es-ES_tradnl"/>
    </w:rPr>
  </w:style>
  <w:style w:type="paragraph" w:customStyle="1" w:styleId="notes1">
    <w:name w:val="notes"/>
    <w:basedOn w:val="Normal"/>
    <w:rsid w:val="003E6709"/>
    <w:pPr>
      <w:tabs>
        <w:tab w:val="left" w:pos="720"/>
      </w:tabs>
      <w:autoSpaceDE w:val="0"/>
      <w:autoSpaceDN w:val="0"/>
      <w:adjustRightInd w:val="0"/>
      <w:spacing w:after="120"/>
      <w:ind w:left="360" w:hanging="360"/>
    </w:pPr>
    <w:rPr>
      <w:rFonts w:eastAsia="Batang" w:cs="Times New Roman"/>
      <w:sz w:val="17"/>
      <w:szCs w:val="20"/>
      <w:lang w:eastAsia="es-AR"/>
    </w:rPr>
  </w:style>
  <w:style w:type="paragraph" w:customStyle="1" w:styleId="OldHeading2">
    <w:name w:val="Old Heading 2"/>
    <w:basedOn w:val="Normal"/>
    <w:rsid w:val="003E6709"/>
    <w:pPr>
      <w:keepNext/>
      <w:widowControl w:val="0"/>
      <w:tabs>
        <w:tab w:val="left" w:pos="720"/>
      </w:tabs>
      <w:autoSpaceDE w:val="0"/>
      <w:autoSpaceDN w:val="0"/>
      <w:adjustRightInd w:val="0"/>
      <w:spacing w:after="240"/>
      <w:outlineLvl w:val="1"/>
    </w:pPr>
    <w:rPr>
      <w:rFonts w:eastAsia="Batang" w:cs="Times New Roman"/>
      <w:b/>
      <w:bCs/>
      <w:szCs w:val="28"/>
      <w:lang w:eastAsia="es-AR"/>
    </w:rPr>
  </w:style>
  <w:style w:type="paragraph" w:customStyle="1" w:styleId="TableBullet">
    <w:name w:val="Table Bullet"/>
    <w:basedOn w:val="Normal"/>
    <w:rsid w:val="003E6709"/>
    <w:pPr>
      <w:widowControl w:val="0"/>
      <w:tabs>
        <w:tab w:val="left" w:pos="720"/>
        <w:tab w:val="num" w:pos="1080"/>
      </w:tabs>
      <w:autoSpaceDE w:val="0"/>
      <w:autoSpaceDN w:val="0"/>
      <w:adjustRightInd w:val="0"/>
      <w:spacing w:after="120"/>
      <w:ind w:left="1080" w:hanging="360"/>
    </w:pPr>
    <w:rPr>
      <w:rFonts w:eastAsia="Batang" w:cs="Times New Roman"/>
      <w:sz w:val="16"/>
      <w:szCs w:val="20"/>
      <w:lang w:eastAsia="es-AR"/>
    </w:rPr>
  </w:style>
  <w:style w:type="paragraph" w:customStyle="1" w:styleId="TableBullet2">
    <w:name w:val="Table Bullet 2"/>
    <w:basedOn w:val="Normal"/>
    <w:rsid w:val="003E6709"/>
    <w:pPr>
      <w:widowControl w:val="0"/>
      <w:tabs>
        <w:tab w:val="num" w:pos="720"/>
      </w:tabs>
      <w:autoSpaceDE w:val="0"/>
      <w:autoSpaceDN w:val="0"/>
      <w:adjustRightInd w:val="0"/>
      <w:spacing w:after="200"/>
      <w:ind w:left="360"/>
    </w:pPr>
    <w:rPr>
      <w:rFonts w:eastAsia="Batang" w:cs="Times New Roman"/>
      <w:szCs w:val="20"/>
      <w:lang w:eastAsia="es-AR"/>
    </w:rPr>
  </w:style>
  <w:style w:type="paragraph" w:customStyle="1" w:styleId="Hdg">
    <w:name w:val="Hdg"/>
    <w:basedOn w:val="Normal"/>
    <w:rsid w:val="003E6709"/>
    <w:pPr>
      <w:widowControl w:val="0"/>
      <w:tabs>
        <w:tab w:val="left" w:pos="0"/>
        <w:tab w:val="left" w:pos="720"/>
      </w:tabs>
      <w:suppressAutoHyphens/>
      <w:autoSpaceDE w:val="0"/>
      <w:autoSpaceDN w:val="0"/>
      <w:adjustRightInd w:val="0"/>
      <w:spacing w:after="240" w:line="240" w:lineRule="atLeast"/>
      <w:jc w:val="center"/>
    </w:pPr>
    <w:rPr>
      <w:rFonts w:eastAsia="Batang" w:cs="Times New Roman"/>
      <w:b/>
      <w:bCs/>
      <w:smallCaps/>
      <w:color w:val="000000"/>
      <w:szCs w:val="20"/>
      <w:lang w:eastAsia="es-AR"/>
    </w:rPr>
  </w:style>
  <w:style w:type="character" w:customStyle="1" w:styleId="Table10points">
    <w:name w:val="Table 10 points"/>
    <w:rsid w:val="003E6709"/>
    <w:rPr>
      <w:sz w:val="20"/>
    </w:rPr>
  </w:style>
  <w:style w:type="paragraph" w:customStyle="1" w:styleId="FlushRightB">
    <w:name w:val="Flush Right B"/>
    <w:basedOn w:val="Normal"/>
    <w:rsid w:val="003E6709"/>
    <w:pPr>
      <w:widowControl w:val="0"/>
      <w:tabs>
        <w:tab w:val="left" w:pos="0"/>
        <w:tab w:val="left" w:pos="720"/>
      </w:tabs>
      <w:suppressAutoHyphens/>
      <w:autoSpaceDE w:val="0"/>
      <w:autoSpaceDN w:val="0"/>
      <w:adjustRightInd w:val="0"/>
      <w:spacing w:after="159" w:line="240" w:lineRule="atLeast"/>
      <w:jc w:val="right"/>
    </w:pPr>
    <w:rPr>
      <w:rFonts w:eastAsia="Batang" w:cs="Times New Roman"/>
      <w:b/>
      <w:bCs/>
      <w:color w:val="000000"/>
      <w:szCs w:val="20"/>
      <w:lang w:eastAsia="es-AR"/>
    </w:rPr>
  </w:style>
  <w:style w:type="paragraph" w:customStyle="1" w:styleId="FlushRightB2">
    <w:name w:val="Flush Right B2"/>
    <w:basedOn w:val="Normal"/>
    <w:rsid w:val="003E6709"/>
    <w:pPr>
      <w:widowControl w:val="0"/>
      <w:tabs>
        <w:tab w:val="left" w:pos="720"/>
      </w:tabs>
      <w:suppressAutoHyphens/>
      <w:autoSpaceDE w:val="0"/>
      <w:autoSpaceDN w:val="0"/>
      <w:adjustRightInd w:val="0"/>
      <w:spacing w:line="240" w:lineRule="atLeast"/>
      <w:jc w:val="right"/>
    </w:pPr>
    <w:rPr>
      <w:rFonts w:eastAsia="Batang" w:cs="Times New Roman"/>
      <w:b/>
      <w:bCs/>
      <w:szCs w:val="20"/>
      <w:lang w:eastAsia="es-AR"/>
    </w:rPr>
  </w:style>
  <w:style w:type="paragraph" w:customStyle="1" w:styleId="CenteredB16">
    <w:name w:val="Centered B16"/>
    <w:basedOn w:val="Normal"/>
    <w:rsid w:val="003E6709"/>
    <w:pPr>
      <w:framePr w:w="9300" w:wrap="auto" w:vAnchor="text" w:hAnchor="margin" w:x="31" w:y="1"/>
      <w:widowControl w:val="0"/>
      <w:pBdr>
        <w:top w:val="double" w:sz="6" w:space="0" w:color="auto"/>
        <w:bottom w:val="single" w:sz="2" w:space="0" w:color="FFFFFF"/>
      </w:pBdr>
      <w:tabs>
        <w:tab w:val="left" w:pos="-720"/>
        <w:tab w:val="left" w:pos="720"/>
      </w:tabs>
      <w:suppressAutoHyphens/>
      <w:autoSpaceDE w:val="0"/>
      <w:autoSpaceDN w:val="0"/>
      <w:adjustRightInd w:val="0"/>
      <w:spacing w:line="240" w:lineRule="atLeast"/>
      <w:jc w:val="center"/>
    </w:pPr>
    <w:rPr>
      <w:rFonts w:eastAsia="Batang" w:cs="Times New Roman"/>
      <w:b/>
      <w:bCs/>
      <w:sz w:val="32"/>
      <w:szCs w:val="32"/>
      <w:lang w:eastAsia="es-AR"/>
    </w:rPr>
  </w:style>
  <w:style w:type="paragraph" w:customStyle="1" w:styleId="CenteredB14">
    <w:name w:val="Centered B 14"/>
    <w:basedOn w:val="Normal"/>
    <w:rsid w:val="003E6709"/>
    <w:pPr>
      <w:widowControl w:val="0"/>
      <w:tabs>
        <w:tab w:val="left" w:pos="720"/>
      </w:tabs>
      <w:suppressAutoHyphens/>
      <w:autoSpaceDE w:val="0"/>
      <w:autoSpaceDN w:val="0"/>
      <w:adjustRightInd w:val="0"/>
      <w:spacing w:after="158" w:line="240" w:lineRule="atLeast"/>
      <w:jc w:val="center"/>
    </w:pPr>
    <w:rPr>
      <w:rFonts w:eastAsia="Batang" w:cs="Times New Roman"/>
      <w:b/>
      <w:bCs/>
      <w:sz w:val="28"/>
      <w:szCs w:val="28"/>
      <w:lang w:eastAsia="es-AR"/>
    </w:rPr>
  </w:style>
  <w:style w:type="paragraph" w:customStyle="1" w:styleId="List4b">
    <w:name w:val="List 4b"/>
    <w:basedOn w:val="Lista4"/>
    <w:rsid w:val="003E6709"/>
    <w:pPr>
      <w:widowControl w:val="0"/>
      <w:tabs>
        <w:tab w:val="left" w:pos="720"/>
      </w:tabs>
      <w:autoSpaceDE w:val="0"/>
      <w:autoSpaceDN w:val="0"/>
      <w:adjustRightInd w:val="0"/>
      <w:spacing w:after="240"/>
      <w:ind w:hanging="720"/>
      <w:contextualSpacing w:val="0"/>
    </w:pPr>
    <w:rPr>
      <w:rFonts w:eastAsia="Batang" w:cs="Times New Roman"/>
      <w:szCs w:val="20"/>
      <w:lang w:val="en-US" w:eastAsia="es-AR"/>
    </w:rPr>
  </w:style>
  <w:style w:type="paragraph" w:customStyle="1" w:styleId="OldHeading1">
    <w:name w:val="Old Heading 1"/>
    <w:basedOn w:val="Normal"/>
    <w:rsid w:val="003E6709"/>
    <w:pPr>
      <w:keepNext/>
      <w:keepLines/>
      <w:widowControl w:val="0"/>
      <w:tabs>
        <w:tab w:val="left" w:pos="0"/>
        <w:tab w:val="left" w:pos="720"/>
      </w:tabs>
      <w:suppressAutoHyphens/>
      <w:autoSpaceDE w:val="0"/>
      <w:autoSpaceDN w:val="0"/>
      <w:adjustRightInd w:val="0"/>
      <w:spacing w:after="240" w:line="240" w:lineRule="atLeast"/>
      <w:jc w:val="center"/>
    </w:pPr>
    <w:rPr>
      <w:rFonts w:eastAsia="Batang" w:cs="Times New Roman"/>
      <w:b/>
      <w:bCs/>
      <w:color w:val="000000"/>
      <w:sz w:val="18"/>
      <w:szCs w:val="18"/>
      <w:lang w:eastAsia="es-AR"/>
    </w:rPr>
  </w:style>
  <w:style w:type="paragraph" w:customStyle="1" w:styleId="center8">
    <w:name w:val="center8"/>
    <w:basedOn w:val="Normal"/>
    <w:rsid w:val="003E6709"/>
    <w:pPr>
      <w:widowControl w:val="0"/>
      <w:tabs>
        <w:tab w:val="left" w:pos="720"/>
      </w:tabs>
      <w:suppressAutoHyphens/>
      <w:autoSpaceDE w:val="0"/>
      <w:autoSpaceDN w:val="0"/>
      <w:adjustRightInd w:val="0"/>
      <w:spacing w:after="120" w:line="240" w:lineRule="atLeast"/>
      <w:jc w:val="center"/>
    </w:pPr>
    <w:rPr>
      <w:rFonts w:eastAsia="Batang" w:cs="Times New Roman"/>
      <w:sz w:val="16"/>
      <w:szCs w:val="16"/>
      <w:lang w:eastAsia="es-AR"/>
    </w:rPr>
  </w:style>
  <w:style w:type="paragraph" w:customStyle="1" w:styleId="LeftBoldItal">
    <w:name w:val="Left Bold Ital"/>
    <w:basedOn w:val="Normal"/>
    <w:rsid w:val="003E6709"/>
    <w:pPr>
      <w:widowControl w:val="0"/>
      <w:tabs>
        <w:tab w:val="left" w:pos="720"/>
      </w:tabs>
      <w:autoSpaceDE w:val="0"/>
      <w:autoSpaceDN w:val="0"/>
      <w:adjustRightInd w:val="0"/>
      <w:spacing w:after="200"/>
    </w:pPr>
    <w:rPr>
      <w:rFonts w:ascii="Times New Roman Bold" w:eastAsia="Batang" w:hAnsi="Times New Roman Bold" w:cs="Times New Roman"/>
      <w:b/>
      <w:i/>
      <w:szCs w:val="20"/>
      <w:lang w:eastAsia="es-AR"/>
    </w:rPr>
  </w:style>
  <w:style w:type="paragraph" w:customStyle="1" w:styleId="List10">
    <w:name w:val="List (1)"/>
    <w:basedOn w:val="Normal"/>
    <w:rsid w:val="003E6709"/>
    <w:pPr>
      <w:widowControl w:val="0"/>
      <w:tabs>
        <w:tab w:val="left" w:pos="720"/>
      </w:tabs>
      <w:suppressAutoHyphens/>
      <w:autoSpaceDE w:val="0"/>
      <w:autoSpaceDN w:val="0"/>
      <w:adjustRightInd w:val="0"/>
      <w:spacing w:after="200"/>
      <w:ind w:left="720" w:firstLine="720"/>
    </w:pPr>
    <w:rPr>
      <w:rFonts w:eastAsia="Batang" w:cs="Times New Roman"/>
      <w:color w:val="000000"/>
      <w:szCs w:val="20"/>
      <w:lang w:eastAsia="es-AR"/>
    </w:rPr>
  </w:style>
  <w:style w:type="paragraph" w:customStyle="1" w:styleId="Sample">
    <w:name w:val="Sample"/>
    <w:basedOn w:val="Normal"/>
    <w:rsid w:val="003E6709"/>
    <w:pPr>
      <w:widowControl w:val="0"/>
      <w:tabs>
        <w:tab w:val="left" w:pos="720"/>
        <w:tab w:val="left" w:pos="4600"/>
      </w:tabs>
      <w:suppressAutoHyphens/>
      <w:autoSpaceDE w:val="0"/>
      <w:autoSpaceDN w:val="0"/>
      <w:adjustRightInd w:val="0"/>
      <w:spacing w:after="240" w:line="240" w:lineRule="atLeast"/>
    </w:pPr>
    <w:rPr>
      <w:rFonts w:eastAsia="Batang" w:cs="Times New Roman"/>
      <w:color w:val="000000"/>
      <w:szCs w:val="20"/>
      <w:lang w:eastAsia="es-AR"/>
    </w:rPr>
  </w:style>
  <w:style w:type="paragraph" w:customStyle="1" w:styleId="Indent4">
    <w:name w:val="Indent4"/>
    <w:basedOn w:val="Normal"/>
    <w:rsid w:val="003E67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200"/>
      <w:ind w:left="5760"/>
    </w:pPr>
    <w:rPr>
      <w:rFonts w:ascii="Times New Roman Bold" w:eastAsia="Batang" w:hAnsi="Times New Roman Bold" w:cs="Times New Roman"/>
      <w:b/>
      <w:bCs/>
      <w:color w:val="000000"/>
      <w:szCs w:val="20"/>
      <w:lang w:eastAsia="es-AR"/>
    </w:rPr>
  </w:style>
  <w:style w:type="paragraph" w:customStyle="1" w:styleId="ListNum1">
    <w:name w:val="List Num 1."/>
    <w:basedOn w:val="Normal"/>
    <w:rsid w:val="003E6709"/>
    <w:pPr>
      <w:widowControl w:val="0"/>
      <w:tabs>
        <w:tab w:val="num" w:pos="720"/>
      </w:tabs>
      <w:suppressAutoHyphens/>
      <w:autoSpaceDE w:val="0"/>
      <w:autoSpaceDN w:val="0"/>
      <w:adjustRightInd w:val="0"/>
      <w:spacing w:after="240" w:line="240" w:lineRule="atLeast"/>
      <w:ind w:left="720" w:hanging="720"/>
    </w:pPr>
    <w:rPr>
      <w:rFonts w:eastAsia="Batang" w:cs="Times New Roman"/>
      <w:color w:val="000000"/>
      <w:szCs w:val="20"/>
      <w:lang w:eastAsia="es-AR"/>
    </w:rPr>
  </w:style>
  <w:style w:type="paragraph" w:customStyle="1" w:styleId="HangMargin">
    <w:name w:val="Hang Margin"/>
    <w:basedOn w:val="Normal"/>
    <w:rsid w:val="003E67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ind w:left="720" w:hanging="720"/>
    </w:pPr>
    <w:rPr>
      <w:rFonts w:eastAsia="Batang" w:cs="Times New Roman"/>
      <w:color w:val="000000"/>
      <w:szCs w:val="20"/>
      <w:lang w:eastAsia="es-AR"/>
    </w:rPr>
  </w:style>
  <w:style w:type="paragraph" w:customStyle="1" w:styleId="Indenta">
    <w:name w:val="Indent (a)"/>
    <w:basedOn w:val="Normal"/>
    <w:rsid w:val="003E6709"/>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200"/>
      <w:ind w:left="720"/>
    </w:pPr>
    <w:rPr>
      <w:rFonts w:eastAsia="Batang" w:cs="Times New Roman"/>
      <w:color w:val="000000"/>
      <w:szCs w:val="20"/>
      <w:lang w:eastAsia="es-AR"/>
    </w:rPr>
  </w:style>
  <w:style w:type="character" w:customStyle="1" w:styleId="Table8points">
    <w:name w:val="Table 8 points"/>
    <w:rsid w:val="003E6709"/>
    <w:rPr>
      <w:rFonts w:ascii="Times New Roman" w:hAnsi="Times New Roman"/>
      <w:spacing w:val="0"/>
      <w:sz w:val="18"/>
    </w:rPr>
  </w:style>
  <w:style w:type="paragraph" w:customStyle="1" w:styleId="Page0">
    <w:name w:val="Page"/>
    <w:basedOn w:val="Normal"/>
    <w:rsid w:val="003E6709"/>
    <w:pPr>
      <w:widowControl w:val="0"/>
      <w:tabs>
        <w:tab w:val="left" w:pos="720"/>
      </w:tabs>
      <w:autoSpaceDE w:val="0"/>
      <w:autoSpaceDN w:val="0"/>
      <w:adjustRightInd w:val="0"/>
    </w:pPr>
    <w:rPr>
      <w:rFonts w:eastAsia="Batang" w:cs="Times New Roman"/>
      <w:szCs w:val="20"/>
      <w:lang w:eastAsia="es-AR"/>
    </w:rPr>
  </w:style>
  <w:style w:type="paragraph" w:customStyle="1" w:styleId="CPTablePara">
    <w:name w:val="CPTablePara"/>
    <w:basedOn w:val="CPTableText"/>
    <w:rsid w:val="003E6709"/>
    <w:pPr>
      <w:tabs>
        <w:tab w:val="clear" w:pos="567"/>
        <w:tab w:val="left" w:pos="720"/>
      </w:tabs>
      <w:spacing w:after="60" w:line="240" w:lineRule="auto"/>
      <w:ind w:firstLine="720"/>
      <w:jc w:val="left"/>
    </w:pPr>
    <w:rPr>
      <w:rFonts w:eastAsia="Batang"/>
      <w:sz w:val="16"/>
      <w:szCs w:val="20"/>
      <w:lang w:eastAsia="en-US"/>
    </w:rPr>
  </w:style>
  <w:style w:type="paragraph" w:customStyle="1" w:styleId="25hanging">
    <w:name w:val=".25 hanging"/>
    <w:basedOn w:val="Normal"/>
    <w:rsid w:val="003E6709"/>
    <w:pPr>
      <w:tabs>
        <w:tab w:val="left" w:pos="720"/>
        <w:tab w:val="num" w:pos="1440"/>
      </w:tabs>
      <w:autoSpaceDE w:val="0"/>
      <w:autoSpaceDN w:val="0"/>
      <w:adjustRightInd w:val="0"/>
      <w:spacing w:after="240"/>
      <w:ind w:left="1440" w:hanging="720"/>
    </w:pPr>
    <w:rPr>
      <w:rFonts w:eastAsia="Batang" w:cs="Times New Roman"/>
      <w:szCs w:val="20"/>
      <w:lang w:eastAsia="es-AR"/>
    </w:rPr>
  </w:style>
  <w:style w:type="paragraph" w:customStyle="1" w:styleId="SECBoldItalicTitle">
    <w:name w:val="SEC Bold Italic Title"/>
    <w:basedOn w:val="Normal"/>
    <w:next w:val="Normal"/>
    <w:rsid w:val="003E6709"/>
    <w:pPr>
      <w:keepNext/>
      <w:keepLines/>
      <w:tabs>
        <w:tab w:val="left" w:pos="720"/>
      </w:tabs>
      <w:autoSpaceDE w:val="0"/>
      <w:autoSpaceDN w:val="0"/>
      <w:adjustRightInd w:val="0"/>
      <w:spacing w:after="120" w:line="200" w:lineRule="exact"/>
    </w:pPr>
    <w:rPr>
      <w:rFonts w:eastAsia="Batang" w:cs="Times New Roman"/>
      <w:b/>
      <w:i/>
      <w:szCs w:val="20"/>
      <w:lang w:eastAsia="es-AR"/>
    </w:rPr>
  </w:style>
  <w:style w:type="paragraph" w:customStyle="1" w:styleId="SECBodyText">
    <w:name w:val="SEC Body Text"/>
    <w:basedOn w:val="Normal"/>
    <w:rsid w:val="003E6709"/>
    <w:pPr>
      <w:tabs>
        <w:tab w:val="left" w:pos="720"/>
      </w:tabs>
      <w:autoSpaceDE w:val="0"/>
      <w:autoSpaceDN w:val="0"/>
      <w:adjustRightInd w:val="0"/>
      <w:spacing w:after="200"/>
      <w:ind w:firstLine="360"/>
    </w:pPr>
    <w:rPr>
      <w:rFonts w:eastAsia="Batang" w:cs="Times New Roman"/>
      <w:szCs w:val="20"/>
      <w:lang w:eastAsia="es-AR"/>
    </w:rPr>
  </w:style>
  <w:style w:type="paragraph" w:customStyle="1" w:styleId="italbold">
    <w:name w:val="italbold"/>
    <w:basedOn w:val="Normal"/>
    <w:rsid w:val="003E6709"/>
    <w:pPr>
      <w:keepNext/>
      <w:tabs>
        <w:tab w:val="left" w:pos="720"/>
      </w:tabs>
      <w:autoSpaceDE w:val="0"/>
      <w:autoSpaceDN w:val="0"/>
      <w:adjustRightInd w:val="0"/>
      <w:spacing w:after="240"/>
    </w:pPr>
    <w:rPr>
      <w:rFonts w:eastAsia="Batang" w:cs="Times New Roman"/>
      <w:b/>
      <w:bCs/>
      <w:i/>
      <w:szCs w:val="20"/>
      <w:lang w:eastAsia="es-AR"/>
    </w:rPr>
  </w:style>
  <w:style w:type="character" w:customStyle="1" w:styleId="italboldChar">
    <w:name w:val="italbold Char"/>
    <w:rsid w:val="003E6709"/>
    <w:rPr>
      <w:b/>
      <w:i/>
      <w:lang w:val="en-US" w:eastAsia="en-US"/>
    </w:rPr>
  </w:style>
  <w:style w:type="paragraph" w:customStyle="1" w:styleId="BodyTextBold0">
    <w:name w:val="Body Text Bold"/>
    <w:basedOn w:val="Normal"/>
    <w:rsid w:val="003E6709"/>
    <w:pPr>
      <w:keepNext/>
      <w:tabs>
        <w:tab w:val="left" w:pos="720"/>
      </w:tabs>
      <w:autoSpaceDE w:val="0"/>
      <w:autoSpaceDN w:val="0"/>
      <w:adjustRightInd w:val="0"/>
      <w:spacing w:after="160"/>
    </w:pPr>
    <w:rPr>
      <w:rFonts w:ascii="Frutiger LT 45 Light" w:eastAsia="Batang" w:hAnsi="Frutiger LT 45 Light" w:cs="Times New Roman"/>
      <w:b/>
      <w:szCs w:val="20"/>
      <w:lang w:eastAsia="es-AR"/>
    </w:rPr>
  </w:style>
  <w:style w:type="paragraph" w:customStyle="1" w:styleId="TABLE8PT2">
    <w:name w:val="TABLE8PT"/>
    <w:basedOn w:val="Normal"/>
    <w:rsid w:val="003E6709"/>
    <w:pPr>
      <w:tabs>
        <w:tab w:val="left" w:pos="720"/>
      </w:tabs>
      <w:autoSpaceDE w:val="0"/>
      <w:autoSpaceDN w:val="0"/>
      <w:adjustRightInd w:val="0"/>
    </w:pPr>
    <w:rPr>
      <w:rFonts w:eastAsia="Batang" w:cs="Times New Roman"/>
      <w:sz w:val="16"/>
      <w:szCs w:val="20"/>
      <w:lang w:eastAsia="es-AR"/>
    </w:rPr>
  </w:style>
  <w:style w:type="character" w:customStyle="1" w:styleId="Body25indentChar">
    <w:name w:val="Body .25 indent Char"/>
    <w:rsid w:val="003E6709"/>
    <w:rPr>
      <w:rFonts w:eastAsia="SimSun"/>
      <w:sz w:val="24"/>
      <w:lang w:val="en-US" w:eastAsia="zh-CN"/>
    </w:rPr>
  </w:style>
  <w:style w:type="paragraph" w:customStyle="1" w:styleId="Body25indent">
    <w:name w:val="Body .25 indent"/>
    <w:basedOn w:val="Normal"/>
    <w:rsid w:val="003E6709"/>
    <w:pPr>
      <w:tabs>
        <w:tab w:val="left" w:pos="720"/>
      </w:tabs>
      <w:autoSpaceDE w:val="0"/>
      <w:autoSpaceDN w:val="0"/>
      <w:adjustRightInd w:val="0"/>
      <w:spacing w:after="240"/>
      <w:ind w:firstLine="360"/>
    </w:pPr>
    <w:rPr>
      <w:rFonts w:eastAsia="SimSun" w:cs="Times New Roman"/>
      <w:szCs w:val="20"/>
      <w:lang w:eastAsia="zh-CN" w:bidi="he-IL"/>
    </w:rPr>
  </w:style>
  <w:style w:type="paragraph" w:customStyle="1" w:styleId="CarCar4CharCharCarCar1">
    <w:name w:val="Car Car4 Char Char Car Car1"/>
    <w:basedOn w:val="Normal"/>
    <w:rsid w:val="003E6709"/>
    <w:pPr>
      <w:tabs>
        <w:tab w:val="left" w:pos="720"/>
      </w:tabs>
      <w:autoSpaceDE w:val="0"/>
      <w:autoSpaceDN w:val="0"/>
      <w:adjustRightInd w:val="0"/>
      <w:spacing w:after="160" w:line="240" w:lineRule="exact"/>
    </w:pPr>
    <w:rPr>
      <w:rFonts w:ascii="Verdana" w:eastAsia="Batang" w:hAnsi="Verdana" w:cs="Times New Roman"/>
      <w:szCs w:val="20"/>
      <w:lang w:eastAsia="es-AR"/>
    </w:rPr>
  </w:style>
  <w:style w:type="paragraph" w:customStyle="1" w:styleId="titleboldital0">
    <w:name w:val="titleboldital"/>
    <w:basedOn w:val="Normal"/>
    <w:rsid w:val="003E6709"/>
    <w:pPr>
      <w:keepNext/>
      <w:tabs>
        <w:tab w:val="left" w:pos="720"/>
      </w:tabs>
      <w:autoSpaceDE w:val="0"/>
      <w:autoSpaceDN w:val="0"/>
      <w:adjustRightInd w:val="0"/>
      <w:spacing w:after="200"/>
      <w:ind w:firstLine="720"/>
    </w:pPr>
    <w:rPr>
      <w:rFonts w:ascii="Times New Roman Bold" w:eastAsia="Batang" w:hAnsi="Times New Roman Bold" w:cs="Times New Roman"/>
      <w:b/>
      <w:bCs/>
      <w:i/>
      <w:iCs/>
      <w:szCs w:val="20"/>
      <w:lang w:eastAsia="es-AR"/>
    </w:rPr>
  </w:style>
  <w:style w:type="paragraph" w:customStyle="1" w:styleId="16pts">
    <w:name w:val="16pts"/>
    <w:basedOn w:val="Normal"/>
    <w:rsid w:val="003E6709"/>
    <w:pPr>
      <w:tabs>
        <w:tab w:val="left" w:pos="720"/>
      </w:tabs>
      <w:autoSpaceDE w:val="0"/>
      <w:autoSpaceDN w:val="0"/>
      <w:adjustRightInd w:val="0"/>
      <w:spacing w:line="384" w:lineRule="exact"/>
      <w:jc w:val="center"/>
    </w:pPr>
    <w:rPr>
      <w:rFonts w:eastAsia="Batang" w:cs="Times New Roman"/>
      <w:b/>
      <w:bCs/>
      <w:sz w:val="32"/>
      <w:szCs w:val="32"/>
      <w:lang w:eastAsia="es-AR"/>
    </w:rPr>
  </w:style>
  <w:style w:type="paragraph" w:customStyle="1" w:styleId="ctrnospace">
    <w:name w:val="ctr no space"/>
    <w:basedOn w:val="Normal"/>
    <w:rsid w:val="003E6709"/>
    <w:pPr>
      <w:tabs>
        <w:tab w:val="left" w:pos="720"/>
      </w:tabs>
      <w:autoSpaceDE w:val="0"/>
      <w:autoSpaceDN w:val="0"/>
      <w:adjustRightInd w:val="0"/>
      <w:jc w:val="center"/>
    </w:pPr>
    <w:rPr>
      <w:rFonts w:eastAsia="Batang" w:cs="Times New Roman"/>
      <w:sz w:val="22"/>
      <w:szCs w:val="20"/>
      <w:lang w:eastAsia="es-AR"/>
    </w:rPr>
  </w:style>
  <w:style w:type="character" w:customStyle="1" w:styleId="8PTS">
    <w:name w:val="8PTS"/>
    <w:rsid w:val="003E6709"/>
    <w:rPr>
      <w:rFonts w:ascii="Times New Roman" w:hAnsi="Times New Roman"/>
      <w:sz w:val="16"/>
    </w:rPr>
  </w:style>
  <w:style w:type="paragraph" w:customStyle="1" w:styleId="block">
    <w:name w:val="block"/>
    <w:basedOn w:val="Normal"/>
    <w:rsid w:val="003E6709"/>
    <w:pPr>
      <w:tabs>
        <w:tab w:val="left" w:pos="720"/>
      </w:tabs>
      <w:autoSpaceDE w:val="0"/>
      <w:autoSpaceDN w:val="0"/>
      <w:adjustRightInd w:val="0"/>
      <w:ind w:left="600" w:hanging="600"/>
    </w:pPr>
    <w:rPr>
      <w:rFonts w:eastAsia="Batang" w:cs="Times New Roman"/>
      <w:szCs w:val="20"/>
      <w:lang w:eastAsia="es-AR"/>
    </w:rPr>
  </w:style>
  <w:style w:type="character" w:customStyle="1" w:styleId="Table10pt2">
    <w:name w:val="Table10pt"/>
    <w:rsid w:val="003E6709"/>
    <w:rPr>
      <w:rFonts w:ascii="Times New Roman" w:hAnsi="Times New Roman"/>
      <w:sz w:val="20"/>
    </w:rPr>
  </w:style>
  <w:style w:type="paragraph" w:customStyle="1" w:styleId="rightalign0">
    <w:name w:val="right align"/>
    <w:basedOn w:val="Normal"/>
    <w:rsid w:val="003E6709"/>
    <w:pPr>
      <w:tabs>
        <w:tab w:val="left" w:pos="720"/>
      </w:tabs>
      <w:autoSpaceDE w:val="0"/>
      <w:autoSpaceDN w:val="0"/>
      <w:adjustRightInd w:val="0"/>
    </w:pPr>
    <w:rPr>
      <w:rFonts w:eastAsia="Batang" w:cs="Times New Roman"/>
      <w:b/>
      <w:bCs/>
      <w:sz w:val="22"/>
      <w:szCs w:val="22"/>
      <w:lang w:eastAsia="es-AR"/>
    </w:rPr>
  </w:style>
  <w:style w:type="paragraph" w:customStyle="1" w:styleId="14PTS">
    <w:name w:val="14PTS"/>
    <w:basedOn w:val="Normal"/>
    <w:rsid w:val="003E6709"/>
    <w:pPr>
      <w:tabs>
        <w:tab w:val="left" w:pos="720"/>
      </w:tabs>
      <w:autoSpaceDE w:val="0"/>
      <w:autoSpaceDN w:val="0"/>
      <w:adjustRightInd w:val="0"/>
      <w:jc w:val="center"/>
    </w:pPr>
    <w:rPr>
      <w:rFonts w:eastAsia="Batang" w:cs="Times New Roman"/>
      <w:sz w:val="28"/>
      <w:szCs w:val="28"/>
      <w:lang w:eastAsia="es-AR"/>
    </w:rPr>
  </w:style>
  <w:style w:type="paragraph" w:customStyle="1" w:styleId="coverpara">
    <w:name w:val="cover para"/>
    <w:basedOn w:val="Normal"/>
    <w:rsid w:val="003E6709"/>
    <w:pPr>
      <w:tabs>
        <w:tab w:val="left" w:pos="720"/>
      </w:tabs>
      <w:autoSpaceDE w:val="0"/>
      <w:autoSpaceDN w:val="0"/>
      <w:adjustRightInd w:val="0"/>
      <w:ind w:firstLine="360"/>
    </w:pPr>
    <w:rPr>
      <w:rFonts w:eastAsia="Batang" w:cs="Times New Roman"/>
      <w:sz w:val="18"/>
      <w:szCs w:val="18"/>
      <w:lang w:eastAsia="es-AR"/>
    </w:rPr>
  </w:style>
  <w:style w:type="paragraph" w:customStyle="1" w:styleId="ctr10">
    <w:name w:val="ctr 10"/>
    <w:basedOn w:val="Normal"/>
    <w:rsid w:val="003E6709"/>
    <w:pPr>
      <w:tabs>
        <w:tab w:val="left" w:pos="720"/>
      </w:tabs>
      <w:autoSpaceDE w:val="0"/>
      <w:autoSpaceDN w:val="0"/>
      <w:adjustRightInd w:val="0"/>
      <w:jc w:val="center"/>
    </w:pPr>
    <w:rPr>
      <w:rFonts w:eastAsia="Batang" w:cs="Times New Roman"/>
      <w:szCs w:val="20"/>
      <w:lang w:eastAsia="es-AR"/>
    </w:rPr>
  </w:style>
  <w:style w:type="paragraph" w:customStyle="1" w:styleId="boldmargin">
    <w:name w:val="bold margin"/>
    <w:basedOn w:val="Normal"/>
    <w:rsid w:val="003E6709"/>
    <w:pPr>
      <w:tabs>
        <w:tab w:val="left" w:pos="720"/>
      </w:tabs>
      <w:autoSpaceDE w:val="0"/>
      <w:autoSpaceDN w:val="0"/>
      <w:adjustRightInd w:val="0"/>
      <w:spacing w:after="180"/>
      <w:jc w:val="both"/>
    </w:pPr>
    <w:rPr>
      <w:rFonts w:eastAsia="Batang" w:cs="Times New Roman"/>
      <w:b/>
      <w:bCs/>
      <w:szCs w:val="20"/>
      <w:lang w:eastAsia="es-AR"/>
    </w:rPr>
  </w:style>
  <w:style w:type="paragraph" w:customStyle="1" w:styleId="part2">
    <w:name w:val="part2"/>
    <w:basedOn w:val="Normal"/>
    <w:rsid w:val="003E6709"/>
    <w:pPr>
      <w:tabs>
        <w:tab w:val="left" w:pos="720"/>
      </w:tabs>
      <w:autoSpaceDE w:val="0"/>
      <w:autoSpaceDN w:val="0"/>
      <w:adjustRightInd w:val="0"/>
      <w:spacing w:after="180"/>
      <w:ind w:left="1080" w:hanging="634"/>
    </w:pPr>
    <w:rPr>
      <w:rFonts w:eastAsia="Batang" w:cs="Times New Roman"/>
      <w:color w:val="000000"/>
      <w:szCs w:val="20"/>
      <w:lang w:eastAsia="es-AR"/>
    </w:rPr>
  </w:style>
  <w:style w:type="paragraph" w:customStyle="1" w:styleId="Table8pt3">
    <w:name w:val="Table8pt"/>
    <w:basedOn w:val="Normal"/>
    <w:rsid w:val="003E6709"/>
    <w:pPr>
      <w:tabs>
        <w:tab w:val="left" w:pos="720"/>
      </w:tabs>
      <w:autoSpaceDE w:val="0"/>
      <w:autoSpaceDN w:val="0"/>
      <w:adjustRightInd w:val="0"/>
    </w:pPr>
    <w:rPr>
      <w:rFonts w:eastAsia="Batang" w:cs="Times New Roman"/>
      <w:sz w:val="16"/>
      <w:szCs w:val="16"/>
      <w:lang w:eastAsia="es-AR"/>
    </w:rPr>
  </w:style>
  <w:style w:type="paragraph" w:customStyle="1" w:styleId="Tableline2">
    <w:name w:val="Table line"/>
    <w:basedOn w:val="Normal"/>
    <w:rsid w:val="003E6709"/>
    <w:pPr>
      <w:pBdr>
        <w:bottom w:val="single" w:sz="4" w:space="1" w:color="auto"/>
      </w:pBdr>
      <w:tabs>
        <w:tab w:val="left" w:pos="720"/>
      </w:tabs>
      <w:autoSpaceDE w:val="0"/>
      <w:autoSpaceDN w:val="0"/>
      <w:adjustRightInd w:val="0"/>
      <w:spacing w:after="120"/>
      <w:ind w:right="8640"/>
    </w:pPr>
    <w:rPr>
      <w:rFonts w:eastAsia="Batang" w:cs="Times New Roman"/>
      <w:sz w:val="16"/>
      <w:szCs w:val="16"/>
      <w:lang w:eastAsia="es-AR"/>
    </w:rPr>
  </w:style>
  <w:style w:type="paragraph" w:customStyle="1" w:styleId="BodyText8">
    <w:name w:val="Body Text 8"/>
    <w:basedOn w:val="Normal"/>
    <w:rsid w:val="003E6709"/>
    <w:pPr>
      <w:tabs>
        <w:tab w:val="left" w:pos="720"/>
      </w:tabs>
      <w:autoSpaceDE w:val="0"/>
      <w:autoSpaceDN w:val="0"/>
      <w:adjustRightInd w:val="0"/>
      <w:spacing w:after="60"/>
    </w:pPr>
    <w:rPr>
      <w:rFonts w:eastAsia="Batang" w:cs="Times New Roman"/>
      <w:bCs/>
      <w:sz w:val="16"/>
      <w:szCs w:val="20"/>
      <w:lang w:eastAsia="es-AR"/>
    </w:rPr>
  </w:style>
  <w:style w:type="character" w:customStyle="1" w:styleId="texto-nota-ampliada1">
    <w:name w:val="texto-nota-ampliada1"/>
    <w:rsid w:val="003E6709"/>
    <w:rPr>
      <w:rFonts w:ascii="Arial" w:hAnsi="Arial"/>
      <w:color w:val="000000"/>
      <w:sz w:val="18"/>
      <w:u w:val="none"/>
      <w:effect w:val="none"/>
    </w:rPr>
  </w:style>
  <w:style w:type="paragraph" w:customStyle="1" w:styleId="BlockText75">
    <w:name w:val="Block Text .75"/>
    <w:basedOn w:val="Listaconnmeros3"/>
    <w:rsid w:val="003E6709"/>
    <w:pPr>
      <w:numPr>
        <w:numId w:val="0"/>
      </w:numPr>
      <w:autoSpaceDE w:val="0"/>
      <w:autoSpaceDN w:val="0"/>
      <w:adjustRightInd w:val="0"/>
      <w:spacing w:after="240"/>
      <w:ind w:left="1080"/>
      <w:contextualSpacing w:val="0"/>
    </w:pPr>
    <w:rPr>
      <w:rFonts w:eastAsia="Batang" w:cs="Times New Roman"/>
      <w:sz w:val="22"/>
      <w:szCs w:val="20"/>
      <w:lang w:val="en-US" w:eastAsia="es-AR"/>
    </w:rPr>
  </w:style>
  <w:style w:type="paragraph" w:customStyle="1" w:styleId="arrowindent">
    <w:name w:val="arrow indent"/>
    <w:basedOn w:val="Normal"/>
    <w:rsid w:val="003E6709"/>
    <w:pPr>
      <w:tabs>
        <w:tab w:val="left" w:pos="720"/>
        <w:tab w:val="num" w:pos="1440"/>
      </w:tabs>
      <w:autoSpaceDE w:val="0"/>
      <w:autoSpaceDN w:val="0"/>
      <w:adjustRightInd w:val="0"/>
      <w:spacing w:after="240"/>
      <w:ind w:left="1440" w:hanging="360"/>
    </w:pPr>
    <w:rPr>
      <w:rFonts w:eastAsia="Batang" w:cs="Times New Roman"/>
      <w:sz w:val="22"/>
      <w:szCs w:val="22"/>
      <w:lang w:eastAsia="es-AR"/>
    </w:rPr>
  </w:style>
  <w:style w:type="paragraph" w:customStyle="1" w:styleId="Italicsleft">
    <w:name w:val="Italics left"/>
    <w:basedOn w:val="Normal"/>
    <w:rsid w:val="003E6709"/>
    <w:pPr>
      <w:tabs>
        <w:tab w:val="left" w:pos="720"/>
      </w:tabs>
      <w:autoSpaceDE w:val="0"/>
      <w:autoSpaceDN w:val="0"/>
      <w:adjustRightInd w:val="0"/>
      <w:spacing w:after="240"/>
    </w:pPr>
    <w:rPr>
      <w:rFonts w:eastAsia="Batang" w:cs="Times New Roman"/>
      <w:i/>
      <w:sz w:val="22"/>
      <w:szCs w:val="22"/>
      <w:lang w:eastAsia="es-AR"/>
    </w:rPr>
  </w:style>
  <w:style w:type="paragraph" w:customStyle="1" w:styleId="Title5bold">
    <w:name w:val="Title .5 bold"/>
    <w:basedOn w:val="Normal"/>
    <w:rsid w:val="003E6709"/>
    <w:pPr>
      <w:tabs>
        <w:tab w:val="left" w:pos="720"/>
      </w:tabs>
      <w:autoSpaceDE w:val="0"/>
      <w:autoSpaceDN w:val="0"/>
      <w:adjustRightInd w:val="0"/>
      <w:spacing w:after="240"/>
      <w:ind w:left="720"/>
    </w:pPr>
    <w:rPr>
      <w:rFonts w:eastAsia="Batang" w:cs="Times New Roman"/>
      <w:b/>
      <w:sz w:val="22"/>
      <w:szCs w:val="20"/>
      <w:lang w:eastAsia="es-AR"/>
    </w:rPr>
  </w:style>
  <w:style w:type="paragraph" w:customStyle="1" w:styleId="left5hanging">
    <w:name w:val="left .5 hanging"/>
    <w:basedOn w:val="Normal"/>
    <w:rsid w:val="003E6709"/>
    <w:pPr>
      <w:tabs>
        <w:tab w:val="left" w:pos="720"/>
      </w:tabs>
      <w:autoSpaceDE w:val="0"/>
      <w:autoSpaceDN w:val="0"/>
      <w:adjustRightInd w:val="0"/>
      <w:spacing w:after="240"/>
      <w:ind w:left="720" w:hanging="720"/>
    </w:pPr>
    <w:rPr>
      <w:rFonts w:eastAsia="Batang" w:cs="Times New Roman"/>
      <w:sz w:val="22"/>
      <w:szCs w:val="20"/>
      <w:lang w:eastAsia="es-AR"/>
    </w:rPr>
  </w:style>
  <w:style w:type="paragraph" w:customStyle="1" w:styleId="5Italics">
    <w:name w:val=".5 Italics"/>
    <w:basedOn w:val="Normal"/>
    <w:rsid w:val="003E6709"/>
    <w:pPr>
      <w:tabs>
        <w:tab w:val="left" w:pos="720"/>
      </w:tabs>
      <w:autoSpaceDE w:val="0"/>
      <w:autoSpaceDN w:val="0"/>
      <w:adjustRightInd w:val="0"/>
      <w:spacing w:after="240"/>
      <w:ind w:left="720"/>
    </w:pPr>
    <w:rPr>
      <w:rFonts w:eastAsia="Batang" w:cs="Times New Roman"/>
      <w:i/>
      <w:sz w:val="22"/>
      <w:szCs w:val="20"/>
      <w:lang w:eastAsia="es-AR"/>
    </w:rPr>
  </w:style>
  <w:style w:type="character" w:customStyle="1" w:styleId="Table11pt">
    <w:name w:val="Table 11pt"/>
    <w:rsid w:val="003E6709"/>
    <w:rPr>
      <w:sz w:val="22"/>
    </w:rPr>
  </w:style>
  <w:style w:type="paragraph" w:customStyle="1" w:styleId="tablita1">
    <w:name w:val="tablita1"/>
    <w:rsid w:val="003E6709"/>
    <w:pPr>
      <w:widowControl w:val="0"/>
      <w:spacing w:before="0" w:after="0"/>
    </w:pPr>
    <w:rPr>
      <w:rFonts w:ascii="Calibri" w:eastAsia="Batang" w:hAnsi="Calibri" w:cs="Times New Roman"/>
      <w:color w:val="000000"/>
      <w:sz w:val="16"/>
      <w:szCs w:val="20"/>
      <w:lang w:val="es-ES"/>
    </w:rPr>
  </w:style>
  <w:style w:type="paragraph" w:customStyle="1" w:styleId="Tabla61">
    <w:name w:val="Tabla6"/>
    <w:rsid w:val="003E6709"/>
    <w:pPr>
      <w:widowControl w:val="0"/>
      <w:spacing w:before="0" w:after="0"/>
    </w:pPr>
    <w:rPr>
      <w:rFonts w:ascii="Calibri" w:eastAsia="Batang" w:hAnsi="Calibri" w:cs="Times New Roman"/>
      <w:color w:val="000000"/>
      <w:sz w:val="12"/>
      <w:szCs w:val="20"/>
      <w:lang w:val="es-ES"/>
    </w:rPr>
  </w:style>
  <w:style w:type="paragraph" w:customStyle="1" w:styleId="Tabla8cdec">
    <w:name w:val="Tabla8c/dec"/>
    <w:rsid w:val="003E6709"/>
    <w:pPr>
      <w:widowControl w:val="0"/>
      <w:spacing w:before="0" w:after="0"/>
    </w:pPr>
    <w:rPr>
      <w:rFonts w:ascii="Calibri" w:eastAsia="Batang" w:hAnsi="Calibri" w:cs="Times New Roman"/>
      <w:color w:val="000000"/>
      <w:sz w:val="16"/>
      <w:szCs w:val="20"/>
      <w:lang w:val="es-ES"/>
    </w:rPr>
  </w:style>
  <w:style w:type="paragraph" w:customStyle="1" w:styleId="TABLA71">
    <w:name w:val="TABLA7"/>
    <w:rsid w:val="003E6709"/>
    <w:pPr>
      <w:widowControl w:val="0"/>
      <w:spacing w:before="0" w:after="0"/>
    </w:pPr>
    <w:rPr>
      <w:rFonts w:ascii="Calibri" w:eastAsia="Batang" w:hAnsi="Calibri" w:cs="Times New Roman"/>
      <w:color w:val="000000"/>
      <w:sz w:val="14"/>
      <w:szCs w:val="20"/>
      <w:lang w:val="es-ES"/>
    </w:rPr>
  </w:style>
  <w:style w:type="paragraph" w:customStyle="1" w:styleId="Encabezado2">
    <w:name w:val="Encabezado 2"/>
    <w:basedOn w:val="Encabezado"/>
    <w:rsid w:val="003E6709"/>
    <w:pPr>
      <w:tabs>
        <w:tab w:val="clear" w:pos="4680"/>
        <w:tab w:val="clear" w:pos="9360"/>
        <w:tab w:val="center" w:pos="4252"/>
        <w:tab w:val="right" w:pos="8504"/>
      </w:tabs>
      <w:autoSpaceDE w:val="0"/>
      <w:autoSpaceDN w:val="0"/>
      <w:adjustRightInd w:val="0"/>
      <w:jc w:val="center"/>
    </w:pPr>
    <w:rPr>
      <w:rFonts w:eastAsia="Batang" w:cs="Arial"/>
      <w:b/>
      <w:szCs w:val="20"/>
      <w:lang w:val="es-ES_tradnl" w:eastAsia="es-AR"/>
    </w:rPr>
  </w:style>
  <w:style w:type="paragraph" w:customStyle="1" w:styleId="tabla82">
    <w:name w:val="tabla8"/>
    <w:aliases w:val="xx"/>
    <w:basedOn w:val="Normal"/>
    <w:rsid w:val="003E6709"/>
    <w:pPr>
      <w:autoSpaceDE w:val="0"/>
      <w:autoSpaceDN w:val="0"/>
      <w:adjustRightInd w:val="0"/>
    </w:pPr>
    <w:rPr>
      <w:rFonts w:eastAsia="Batang" w:cs="Times New Roman"/>
      <w:sz w:val="16"/>
      <w:szCs w:val="20"/>
      <w:lang w:eastAsia="es-AR"/>
    </w:rPr>
  </w:style>
  <w:style w:type="paragraph" w:customStyle="1" w:styleId="tabla72">
    <w:name w:val="tabla 7"/>
    <w:basedOn w:val="Normal"/>
    <w:rsid w:val="003E6709"/>
    <w:pPr>
      <w:autoSpaceDE w:val="0"/>
      <w:autoSpaceDN w:val="0"/>
      <w:adjustRightInd w:val="0"/>
    </w:pPr>
    <w:rPr>
      <w:rFonts w:eastAsia="Batang" w:cs="Times New Roman"/>
      <w:sz w:val="14"/>
      <w:szCs w:val="20"/>
      <w:lang w:eastAsia="es-AR"/>
    </w:rPr>
  </w:style>
  <w:style w:type="paragraph" w:customStyle="1" w:styleId="tabli">
    <w:name w:val="tabli"/>
    <w:basedOn w:val="Normal"/>
    <w:rsid w:val="003E6709"/>
    <w:pPr>
      <w:autoSpaceDE w:val="0"/>
      <w:autoSpaceDN w:val="0"/>
      <w:adjustRightInd w:val="0"/>
    </w:pPr>
    <w:rPr>
      <w:rFonts w:eastAsia="Batang" w:cs="Times New Roman"/>
      <w:szCs w:val="20"/>
      <w:lang w:eastAsia="es-AR"/>
    </w:rPr>
  </w:style>
  <w:style w:type="paragraph" w:customStyle="1" w:styleId="Table60">
    <w:name w:val="Table 6"/>
    <w:basedOn w:val="Normal"/>
    <w:rsid w:val="003E6709"/>
    <w:pPr>
      <w:autoSpaceDE w:val="0"/>
      <w:autoSpaceDN w:val="0"/>
      <w:adjustRightInd w:val="0"/>
    </w:pPr>
    <w:rPr>
      <w:rFonts w:eastAsia="Batang" w:cs="Times New Roman"/>
      <w:sz w:val="12"/>
      <w:szCs w:val="20"/>
      <w:lang w:eastAsia="es-AR"/>
    </w:rPr>
  </w:style>
  <w:style w:type="paragraph" w:customStyle="1" w:styleId="Block4hanging">
    <w:name w:val="Block .4 hanging"/>
    <w:basedOn w:val="Normal"/>
    <w:rsid w:val="003E6709"/>
    <w:pPr>
      <w:tabs>
        <w:tab w:val="left" w:pos="720"/>
      </w:tabs>
      <w:autoSpaceDE w:val="0"/>
      <w:autoSpaceDN w:val="0"/>
      <w:adjustRightInd w:val="0"/>
      <w:spacing w:after="240"/>
      <w:ind w:left="576" w:hanging="576"/>
    </w:pPr>
    <w:rPr>
      <w:rFonts w:eastAsia="Batang" w:cs="Times New Roman"/>
      <w:sz w:val="22"/>
      <w:szCs w:val="20"/>
      <w:lang w:eastAsia="es-AR"/>
    </w:rPr>
  </w:style>
  <w:style w:type="paragraph" w:customStyle="1" w:styleId="5underline">
    <w:name w:val=".5 underline"/>
    <w:basedOn w:val="Normal"/>
    <w:rsid w:val="003E6709"/>
    <w:pPr>
      <w:tabs>
        <w:tab w:val="left" w:pos="720"/>
      </w:tabs>
      <w:autoSpaceDE w:val="0"/>
      <w:autoSpaceDN w:val="0"/>
      <w:adjustRightInd w:val="0"/>
      <w:spacing w:after="240"/>
      <w:ind w:left="720"/>
      <w:outlineLvl w:val="0"/>
    </w:pPr>
    <w:rPr>
      <w:rFonts w:eastAsia="Batang" w:cs="Times New Roman"/>
      <w:sz w:val="22"/>
      <w:szCs w:val="20"/>
      <w:u w:val="single"/>
      <w:lang w:eastAsia="es-AR"/>
    </w:rPr>
  </w:style>
  <w:style w:type="paragraph" w:customStyle="1" w:styleId="bodytextj0">
    <w:name w:val="body text j"/>
    <w:basedOn w:val="Normal"/>
    <w:rsid w:val="003E6709"/>
    <w:pPr>
      <w:autoSpaceDE w:val="0"/>
      <w:autoSpaceDN w:val="0"/>
      <w:adjustRightInd w:val="0"/>
      <w:jc w:val="both"/>
    </w:pPr>
    <w:rPr>
      <w:rFonts w:eastAsia="Batang" w:cs="Times New Roman"/>
      <w:szCs w:val="20"/>
      <w:lang w:eastAsia="es-AR"/>
    </w:rPr>
  </w:style>
  <w:style w:type="paragraph" w:customStyle="1" w:styleId="1hanging">
    <w:name w:val="1&quot; hanging"/>
    <w:basedOn w:val="Normal"/>
    <w:rsid w:val="003E6709"/>
    <w:pPr>
      <w:tabs>
        <w:tab w:val="left" w:pos="720"/>
      </w:tabs>
      <w:autoSpaceDE w:val="0"/>
      <w:autoSpaceDN w:val="0"/>
      <w:adjustRightInd w:val="0"/>
      <w:spacing w:after="240"/>
      <w:ind w:left="1800" w:hanging="360"/>
    </w:pPr>
    <w:rPr>
      <w:rFonts w:eastAsia="Batang" w:cs="Times New Roman"/>
      <w:sz w:val="22"/>
      <w:szCs w:val="20"/>
      <w:lang w:eastAsia="es-AR"/>
    </w:rPr>
  </w:style>
  <w:style w:type="paragraph" w:customStyle="1" w:styleId="textopredeterminado0">
    <w:name w:val="textopredeterminado"/>
    <w:basedOn w:val="Normal"/>
    <w:rsid w:val="003E6709"/>
    <w:pPr>
      <w:autoSpaceDE w:val="0"/>
      <w:autoSpaceDN w:val="0"/>
      <w:adjustRightInd w:val="0"/>
      <w:snapToGrid w:val="0"/>
      <w:jc w:val="both"/>
    </w:pPr>
    <w:rPr>
      <w:rFonts w:ascii="Arial" w:eastAsia="Batang" w:hAnsi="Arial" w:cs="Arial"/>
      <w:szCs w:val="20"/>
      <w:lang w:eastAsia="es-AR"/>
    </w:rPr>
  </w:style>
  <w:style w:type="paragraph" w:customStyle="1" w:styleId="Bren7">
    <w:name w:val="Bren7"/>
    <w:basedOn w:val="Normal"/>
    <w:rsid w:val="003E6709"/>
    <w:pPr>
      <w:autoSpaceDE w:val="0"/>
      <w:autoSpaceDN w:val="0"/>
      <w:adjustRightInd w:val="0"/>
    </w:pPr>
    <w:rPr>
      <w:rFonts w:eastAsia="Batang" w:cs="Times New Roman"/>
      <w:sz w:val="14"/>
      <w:szCs w:val="20"/>
      <w:lang w:eastAsia="es-AR"/>
    </w:rPr>
  </w:style>
  <w:style w:type="paragraph" w:customStyle="1" w:styleId="tabla9">
    <w:name w:val="tabla9"/>
    <w:basedOn w:val="Normal"/>
    <w:rsid w:val="003E6709"/>
    <w:pPr>
      <w:autoSpaceDE w:val="0"/>
      <w:autoSpaceDN w:val="0"/>
      <w:adjustRightInd w:val="0"/>
    </w:pPr>
    <w:rPr>
      <w:rFonts w:eastAsia="Batang" w:cs="Times New Roman"/>
      <w:sz w:val="18"/>
      <w:szCs w:val="20"/>
      <w:lang w:val="en-GB" w:eastAsia="es-AR"/>
    </w:rPr>
  </w:style>
  <w:style w:type="paragraph" w:customStyle="1" w:styleId="tablita">
    <w:name w:val="tablita"/>
    <w:basedOn w:val="Normal"/>
    <w:rsid w:val="003E6709"/>
    <w:pPr>
      <w:autoSpaceDE w:val="0"/>
      <w:autoSpaceDN w:val="0"/>
      <w:adjustRightInd w:val="0"/>
      <w:jc w:val="right"/>
    </w:pPr>
    <w:rPr>
      <w:rFonts w:eastAsia="Batang" w:cs="Times New Roman"/>
      <w:sz w:val="16"/>
      <w:szCs w:val="20"/>
      <w:lang w:val="en-GB" w:eastAsia="es-AR"/>
    </w:rPr>
  </w:style>
  <w:style w:type="paragraph" w:customStyle="1" w:styleId="tabla7cdec">
    <w:name w:val="tabla7 c/dec"/>
    <w:basedOn w:val="Normal"/>
    <w:rsid w:val="003E6709"/>
    <w:pPr>
      <w:autoSpaceDE w:val="0"/>
      <w:autoSpaceDN w:val="0"/>
      <w:adjustRightInd w:val="0"/>
      <w:jc w:val="right"/>
    </w:pPr>
    <w:rPr>
      <w:rFonts w:eastAsia="Batang" w:cs="Times New Roman"/>
      <w:sz w:val="14"/>
      <w:szCs w:val="20"/>
      <w:lang w:val="en-GB" w:eastAsia="es-AR"/>
    </w:rPr>
  </w:style>
  <w:style w:type="paragraph" w:customStyle="1" w:styleId="tabletxt2">
    <w:name w:val="table txt 2"/>
    <w:basedOn w:val="Normal"/>
    <w:rsid w:val="003E6709"/>
    <w:pPr>
      <w:autoSpaceDE w:val="0"/>
      <w:autoSpaceDN w:val="0"/>
      <w:adjustRightInd w:val="0"/>
    </w:pPr>
    <w:rPr>
      <w:rFonts w:eastAsia="Batang" w:cs="Times New Roman"/>
      <w:szCs w:val="20"/>
      <w:lang w:val="en-GB" w:eastAsia="es-AR"/>
    </w:rPr>
  </w:style>
  <w:style w:type="paragraph" w:customStyle="1" w:styleId="es8">
    <w:name w:val="es8"/>
    <w:basedOn w:val="Normal"/>
    <w:rsid w:val="003E6709"/>
    <w:pPr>
      <w:autoSpaceDE w:val="0"/>
      <w:autoSpaceDN w:val="0"/>
      <w:adjustRightInd w:val="0"/>
    </w:pPr>
    <w:rPr>
      <w:rFonts w:eastAsia="Batang" w:cs="Times New Roman"/>
      <w:sz w:val="16"/>
      <w:szCs w:val="20"/>
      <w:lang w:val="en-GB" w:eastAsia="es-AR"/>
    </w:rPr>
  </w:style>
  <w:style w:type="paragraph" w:customStyle="1" w:styleId="ta6">
    <w:name w:val="ta6"/>
    <w:basedOn w:val="Normal"/>
    <w:rsid w:val="003E6709"/>
    <w:pPr>
      <w:autoSpaceDE w:val="0"/>
      <w:autoSpaceDN w:val="0"/>
      <w:adjustRightInd w:val="0"/>
      <w:jc w:val="right"/>
    </w:pPr>
    <w:rPr>
      <w:rFonts w:eastAsia="Batang" w:cs="Times New Roman"/>
      <w:sz w:val="12"/>
      <w:szCs w:val="20"/>
      <w:lang w:val="en-GB" w:eastAsia="es-AR"/>
    </w:rPr>
  </w:style>
  <w:style w:type="character" w:customStyle="1" w:styleId="Table7pt1">
    <w:name w:val="Table7pt"/>
    <w:rsid w:val="003E6709"/>
    <w:rPr>
      <w:rFonts w:ascii="Times New Roman" w:hAnsi="Times New Roman"/>
      <w:sz w:val="16"/>
      <w:vertAlign w:val="baseline"/>
    </w:rPr>
  </w:style>
  <w:style w:type="paragraph" w:customStyle="1" w:styleId="05">
    <w:name w:val="0.5"/>
    <w:basedOn w:val="BodyText2Sgl"/>
    <w:rsid w:val="003E6709"/>
    <w:pPr>
      <w:spacing w:after="240"/>
    </w:pPr>
    <w:rPr>
      <w:rFonts w:eastAsia="Batang" w:cs="Times New Roman"/>
      <w:sz w:val="22"/>
      <w:szCs w:val="20"/>
      <w:lang w:eastAsia="es-AR"/>
    </w:rPr>
  </w:style>
  <w:style w:type="paragraph" w:customStyle="1" w:styleId="Tiltel">
    <w:name w:val="Tilte l"/>
    <w:basedOn w:val="BodyText2Sgl"/>
    <w:rsid w:val="003E6709"/>
    <w:pPr>
      <w:spacing w:after="240"/>
    </w:pPr>
    <w:rPr>
      <w:rFonts w:eastAsia="Batang" w:cs="Times New Roman"/>
      <w:sz w:val="22"/>
      <w:szCs w:val="20"/>
      <w:lang w:eastAsia="es-AR"/>
    </w:rPr>
  </w:style>
  <w:style w:type="paragraph" w:customStyle="1" w:styleId="bnormal">
    <w:name w:val="bnormal"/>
    <w:basedOn w:val="BodyText2Sgl"/>
    <w:rsid w:val="003E6709"/>
    <w:pPr>
      <w:spacing w:after="240"/>
    </w:pPr>
    <w:rPr>
      <w:rFonts w:eastAsia="Batang" w:cs="Times New Roman"/>
      <w:sz w:val="22"/>
      <w:szCs w:val="20"/>
      <w:lang w:eastAsia="es-AR"/>
    </w:rPr>
  </w:style>
  <w:style w:type="character" w:customStyle="1" w:styleId="NormalWebCar">
    <w:name w:val="Normal (Web) Car"/>
    <w:rsid w:val="003E6709"/>
    <w:rPr>
      <w:rFonts w:ascii="Arial Unicode MS" w:eastAsia="Arial Unicode MS" w:hAnsi="Arial Unicode MS"/>
      <w:sz w:val="24"/>
      <w:lang w:val="en-US" w:eastAsia="es-ES"/>
    </w:rPr>
  </w:style>
  <w:style w:type="paragraph" w:customStyle="1" w:styleId="Noral">
    <w:name w:val="Noral"/>
    <w:basedOn w:val="BodyText2Sgl"/>
    <w:rsid w:val="003E6709"/>
    <w:pPr>
      <w:spacing w:after="240"/>
    </w:pPr>
    <w:rPr>
      <w:rFonts w:eastAsia="Batang" w:cs="Times New Roman"/>
      <w:sz w:val="22"/>
      <w:szCs w:val="20"/>
      <w:lang w:eastAsia="es-AR"/>
    </w:rPr>
  </w:style>
  <w:style w:type="paragraph" w:customStyle="1" w:styleId="Title2">
    <w:name w:val="Title 2"/>
    <w:basedOn w:val="TitleL"/>
    <w:rsid w:val="003E6709"/>
    <w:pPr>
      <w:keepNext/>
      <w:keepLines/>
      <w:pBdr>
        <w:bottom w:val="single" w:sz="8" w:space="4" w:color="4F81BD"/>
      </w:pBdr>
      <w:autoSpaceDE w:val="0"/>
      <w:autoSpaceDN w:val="0"/>
      <w:adjustRightInd w:val="0"/>
      <w:contextualSpacing/>
      <w:outlineLvl w:val="9"/>
    </w:pPr>
    <w:rPr>
      <w:rFonts w:ascii="Times New Roman Bold" w:eastAsia="Batang" w:hAnsi="Times New Roman Bold"/>
      <w:b w:val="0"/>
      <w:bCs/>
      <w:color w:val="17365D"/>
      <w:kern w:val="28"/>
      <w:sz w:val="22"/>
      <w:szCs w:val="20"/>
      <w:lang w:val="en-US" w:eastAsia="es-ES"/>
    </w:rPr>
  </w:style>
  <w:style w:type="character" w:customStyle="1" w:styleId="NotesChar">
    <w:name w:val="Notes Char"/>
    <w:rsid w:val="003E6709"/>
    <w:rPr>
      <w:rFonts w:eastAsia="Batang"/>
      <w:sz w:val="16"/>
      <w:lang w:val="en-US" w:eastAsia="en-US"/>
    </w:rPr>
  </w:style>
  <w:style w:type="character" w:customStyle="1" w:styleId="NotesLineChar">
    <w:name w:val="Notes Line Char"/>
    <w:rsid w:val="003E6709"/>
    <w:rPr>
      <w:rFonts w:eastAsia="Batang"/>
      <w:sz w:val="22"/>
      <w:lang w:val="en-US" w:eastAsia="en-US"/>
    </w:rPr>
  </w:style>
  <w:style w:type="paragraph" w:customStyle="1" w:styleId="TableNotex">
    <w:name w:val="Table Notex"/>
    <w:basedOn w:val="Normal"/>
    <w:rsid w:val="003E6709"/>
    <w:pPr>
      <w:tabs>
        <w:tab w:val="left" w:pos="720"/>
      </w:tabs>
      <w:autoSpaceDE w:val="0"/>
      <w:autoSpaceDN w:val="0"/>
      <w:adjustRightInd w:val="0"/>
      <w:ind w:left="360" w:hanging="360"/>
    </w:pPr>
    <w:rPr>
      <w:rFonts w:eastAsia="Batang" w:cs="Times New Roman"/>
      <w:sz w:val="22"/>
      <w:szCs w:val="20"/>
      <w:lang w:eastAsia="es-AR"/>
    </w:rPr>
  </w:style>
  <w:style w:type="paragraph" w:customStyle="1" w:styleId="NoteLine">
    <w:name w:val="Note Line"/>
    <w:basedOn w:val="Normal"/>
    <w:rsid w:val="003E6709"/>
    <w:pPr>
      <w:pBdr>
        <w:bottom w:val="single" w:sz="4" w:space="1" w:color="auto"/>
      </w:pBdr>
      <w:autoSpaceDE w:val="0"/>
      <w:autoSpaceDN w:val="0"/>
      <w:adjustRightInd w:val="0"/>
      <w:spacing w:after="60"/>
      <w:ind w:right="8309"/>
    </w:pPr>
    <w:rPr>
      <w:rFonts w:eastAsia="Batang" w:cs="Times New Roman"/>
      <w:sz w:val="22"/>
      <w:szCs w:val="20"/>
      <w:lang w:eastAsia="es-AR"/>
    </w:rPr>
  </w:style>
  <w:style w:type="character" w:customStyle="1" w:styleId="TiltelChar">
    <w:name w:val="Tilte l Char"/>
    <w:rsid w:val="003E6709"/>
    <w:rPr>
      <w:rFonts w:eastAsia="Batang"/>
      <w:spacing w:val="0"/>
      <w:sz w:val="22"/>
      <w:lang w:val="en-US" w:eastAsia="es-ES"/>
    </w:rPr>
  </w:style>
  <w:style w:type="paragraph" w:customStyle="1" w:styleId="Indent">
    <w:name w:val="Indent"/>
    <w:basedOn w:val="Listaconvietas3"/>
    <w:rsid w:val="003E6709"/>
    <w:pPr>
      <w:numPr>
        <w:numId w:val="0"/>
      </w:numPr>
      <w:tabs>
        <w:tab w:val="num" w:pos="1080"/>
      </w:tabs>
      <w:autoSpaceDE w:val="0"/>
      <w:autoSpaceDN w:val="0"/>
      <w:adjustRightInd w:val="0"/>
      <w:spacing w:after="240"/>
      <w:ind w:left="1080" w:hanging="360"/>
    </w:pPr>
    <w:rPr>
      <w:rFonts w:eastAsia="Batang" w:cs="Times New Roman"/>
      <w:color w:val="000000"/>
      <w:w w:val="0"/>
      <w:sz w:val="22"/>
      <w:szCs w:val="22"/>
      <w:lang w:eastAsia="es-AR"/>
    </w:rPr>
  </w:style>
  <w:style w:type="paragraph" w:customStyle="1" w:styleId="right">
    <w:name w:val="right"/>
    <w:basedOn w:val="Normal"/>
    <w:rsid w:val="003E6709"/>
    <w:pPr>
      <w:tabs>
        <w:tab w:val="num" w:pos="360"/>
        <w:tab w:val="left" w:pos="720"/>
      </w:tabs>
      <w:autoSpaceDE w:val="0"/>
      <w:autoSpaceDN w:val="0"/>
      <w:adjustRightInd w:val="0"/>
      <w:spacing w:after="240"/>
      <w:ind w:left="360" w:hanging="360"/>
    </w:pPr>
    <w:rPr>
      <w:rFonts w:eastAsia="Batang" w:cs="Times New Roman"/>
      <w:sz w:val="22"/>
      <w:szCs w:val="20"/>
      <w:lang w:eastAsia="es-AR"/>
    </w:rPr>
  </w:style>
  <w:style w:type="paragraph" w:customStyle="1" w:styleId="prrafodelista0">
    <w:name w:val="prrafodelista"/>
    <w:basedOn w:val="Normal"/>
    <w:rsid w:val="003E6709"/>
    <w:pPr>
      <w:autoSpaceDE w:val="0"/>
      <w:autoSpaceDN w:val="0"/>
      <w:adjustRightInd w:val="0"/>
      <w:spacing w:after="200" w:line="276" w:lineRule="auto"/>
      <w:ind w:left="720"/>
    </w:pPr>
    <w:rPr>
      <w:rFonts w:ascii="Arial" w:hAnsi="Arial" w:cs="Arial"/>
      <w:szCs w:val="20"/>
      <w:lang w:eastAsia="es-AR"/>
    </w:rPr>
  </w:style>
  <w:style w:type="paragraph" w:customStyle="1" w:styleId="CarCar1CharCharCarCar">
    <w:name w:val="Car Car1 Char Char Car Car"/>
    <w:basedOn w:val="Normal"/>
    <w:rsid w:val="003E6709"/>
    <w:pPr>
      <w:autoSpaceDE w:val="0"/>
      <w:autoSpaceDN w:val="0"/>
      <w:adjustRightInd w:val="0"/>
      <w:spacing w:after="160" w:line="240" w:lineRule="exact"/>
    </w:pPr>
    <w:rPr>
      <w:rFonts w:ascii="Verdana" w:hAnsi="Verdana" w:cs="Times New Roman"/>
      <w:szCs w:val="20"/>
      <w:lang w:eastAsia="es-AR"/>
    </w:rPr>
  </w:style>
  <w:style w:type="paragraph" w:customStyle="1" w:styleId="CarCarCarCarCarCarCarCar">
    <w:name w:val="Car Car Car Car Car Car Car Car"/>
    <w:basedOn w:val="Normal"/>
    <w:rsid w:val="003E6709"/>
    <w:pPr>
      <w:tabs>
        <w:tab w:val="left" w:pos="720"/>
      </w:tabs>
      <w:autoSpaceDE w:val="0"/>
      <w:autoSpaceDN w:val="0"/>
      <w:adjustRightInd w:val="0"/>
      <w:spacing w:after="160" w:line="240" w:lineRule="exact"/>
    </w:pPr>
    <w:rPr>
      <w:rFonts w:ascii="Verdana" w:eastAsia="Batang" w:hAnsi="Verdana" w:cs="Times New Roman"/>
      <w:szCs w:val="20"/>
      <w:lang w:eastAsia="es-AR"/>
    </w:rPr>
  </w:style>
  <w:style w:type="character" w:customStyle="1" w:styleId="longtext1">
    <w:name w:val="long_text1"/>
    <w:rsid w:val="003E6709"/>
    <w:rPr>
      <w:sz w:val="20"/>
    </w:rPr>
  </w:style>
  <w:style w:type="character" w:customStyle="1" w:styleId="CommentTextChar">
    <w:name w:val="Comment Text Char"/>
    <w:rsid w:val="003E6709"/>
    <w:rPr>
      <w:rFonts w:ascii="Times New Roman" w:eastAsia="Batang" w:hAnsi="Times New Roman"/>
      <w:sz w:val="20"/>
      <w:lang w:val="en-US" w:eastAsia="es-ES"/>
    </w:rPr>
  </w:style>
  <w:style w:type="character" w:customStyle="1" w:styleId="FootnoteTextChar">
    <w:name w:val="Footnote Text Char"/>
    <w:rsid w:val="003E6709"/>
    <w:rPr>
      <w:rFonts w:ascii="Times New Roman" w:eastAsia="Batang" w:hAnsi="Times New Roman"/>
      <w:sz w:val="20"/>
      <w:lang w:val="en-US" w:eastAsia="es-ES"/>
    </w:rPr>
  </w:style>
  <w:style w:type="character" w:customStyle="1" w:styleId="EndnoteTextChar">
    <w:name w:val="Endnote Text Char"/>
    <w:rsid w:val="003E6709"/>
    <w:rPr>
      <w:rFonts w:ascii="Times New Roman" w:eastAsia="Batang" w:hAnsi="Times New Roman"/>
      <w:sz w:val="20"/>
      <w:lang w:val="en-US" w:eastAsia="x-none"/>
    </w:rPr>
  </w:style>
  <w:style w:type="character" w:customStyle="1" w:styleId="BalloonTextChar">
    <w:name w:val="Balloon Text Char"/>
    <w:rsid w:val="003E6709"/>
    <w:rPr>
      <w:rFonts w:ascii="Tahoma" w:eastAsia="Batang" w:hAnsi="Tahoma"/>
      <w:sz w:val="16"/>
      <w:lang w:val="en-US" w:eastAsia="es-ES"/>
    </w:rPr>
  </w:style>
  <w:style w:type="character" w:customStyle="1" w:styleId="MacroTextChar">
    <w:name w:val="Macro Text Char"/>
    <w:rsid w:val="003E6709"/>
    <w:rPr>
      <w:rFonts w:ascii="Courier New" w:eastAsia="Batang" w:hAnsi="Courier New"/>
      <w:lang w:val="es-ES" w:eastAsia="es-ES"/>
    </w:rPr>
  </w:style>
  <w:style w:type="character" w:customStyle="1" w:styleId="CommentSubjectChar">
    <w:name w:val="Comment Subject Char"/>
    <w:rsid w:val="003E6709"/>
    <w:rPr>
      <w:rFonts w:ascii="Times New Roman" w:eastAsia="Batang" w:hAnsi="Times New Roman"/>
      <w:b/>
      <w:sz w:val="20"/>
      <w:lang w:val="es-ES" w:eastAsia="es-ES"/>
    </w:rPr>
  </w:style>
  <w:style w:type="character" w:customStyle="1" w:styleId="DocumentMapChar">
    <w:name w:val="Document Map Char"/>
    <w:rsid w:val="003E6709"/>
    <w:rPr>
      <w:rFonts w:ascii="Tahoma" w:eastAsia="Batang" w:hAnsi="Tahoma"/>
      <w:sz w:val="20"/>
      <w:shd w:val="clear" w:color="auto" w:fill="000080"/>
      <w:lang w:val="en-US" w:eastAsia="x-none"/>
    </w:rPr>
  </w:style>
  <w:style w:type="paragraph" w:customStyle="1" w:styleId="centeredb0">
    <w:name w:val="centeredb"/>
    <w:basedOn w:val="Normal"/>
    <w:rsid w:val="003E6709"/>
    <w:pPr>
      <w:autoSpaceDE w:val="0"/>
      <w:autoSpaceDN w:val="0"/>
      <w:adjustRightInd w:val="0"/>
      <w:spacing w:after="240"/>
      <w:jc w:val="center"/>
    </w:pPr>
    <w:rPr>
      <w:rFonts w:ascii="Times New Roman Bold" w:hAnsi="Times New Roman Bold" w:cs="Times New Roman"/>
      <w:b/>
      <w:bCs/>
      <w:sz w:val="22"/>
      <w:szCs w:val="22"/>
      <w:lang w:eastAsia="es-AR"/>
    </w:rPr>
  </w:style>
  <w:style w:type="paragraph" w:customStyle="1" w:styleId="ecmsonormal">
    <w:name w:val="ec_msonormal"/>
    <w:basedOn w:val="Normal"/>
    <w:rsid w:val="003E6709"/>
    <w:pPr>
      <w:autoSpaceDE w:val="0"/>
      <w:autoSpaceDN w:val="0"/>
      <w:adjustRightInd w:val="0"/>
      <w:spacing w:after="324"/>
    </w:pPr>
    <w:rPr>
      <w:rFonts w:cs="Times New Roman"/>
      <w:szCs w:val="20"/>
      <w:lang w:eastAsia="es-AR"/>
    </w:rPr>
  </w:style>
  <w:style w:type="paragraph" w:customStyle="1" w:styleId="Infodocumentosadjuntos">
    <w:name w:val="Info documentos adjuntos"/>
    <w:basedOn w:val="Normal"/>
    <w:rsid w:val="003E6709"/>
    <w:pPr>
      <w:autoSpaceDE w:val="0"/>
      <w:autoSpaceDN w:val="0"/>
      <w:adjustRightInd w:val="0"/>
    </w:pPr>
    <w:rPr>
      <w:rFonts w:cs="Times New Roman"/>
      <w:szCs w:val="20"/>
      <w:lang w:eastAsia="es-AR"/>
    </w:rPr>
  </w:style>
  <w:style w:type="character" w:customStyle="1" w:styleId="SinespaciadoCar">
    <w:name w:val="Sin espaciado Car"/>
    <w:rsid w:val="003E6709"/>
    <w:rPr>
      <w:rFonts w:ascii="Times New Roman" w:hAnsi="Times New Roman"/>
      <w:lang w:val="en-US" w:eastAsia="x-none"/>
    </w:rPr>
  </w:style>
  <w:style w:type="character" w:customStyle="1" w:styleId="TableHeaderCar">
    <w:name w:val="Table Header Car"/>
    <w:rsid w:val="003E6709"/>
    <w:rPr>
      <w:rFonts w:ascii="Arial" w:hAnsi="Arial"/>
      <w:b/>
      <w:sz w:val="18"/>
      <w:lang w:val="en-US" w:eastAsia="es-ES"/>
    </w:rPr>
  </w:style>
  <w:style w:type="character" w:customStyle="1" w:styleId="Heading2Char1">
    <w:name w:val="Heading 2 Char1"/>
    <w:aliases w:val="Tight Slug Char1,Major Char1"/>
    <w:rsid w:val="003E6709"/>
    <w:rPr>
      <w:rFonts w:ascii="Times New Roman" w:eastAsia="Batang" w:hAnsi="Times New Roman"/>
      <w:b/>
      <w:sz w:val="20"/>
      <w:lang w:val="en-GB" w:eastAsia="x-none"/>
    </w:rPr>
  </w:style>
  <w:style w:type="character" w:customStyle="1" w:styleId="Heading3Char1">
    <w:name w:val="Heading 3 Char1"/>
    <w:aliases w:val="Note to Director Char1"/>
    <w:rsid w:val="003E6709"/>
    <w:rPr>
      <w:rFonts w:ascii="Times New Roman" w:eastAsia="Batang" w:hAnsi="Times New Roman"/>
      <w:b/>
      <w:caps/>
      <w:sz w:val="20"/>
      <w:lang w:val="en-GB" w:eastAsia="x-none"/>
    </w:rPr>
  </w:style>
  <w:style w:type="character" w:customStyle="1" w:styleId="Heading5Char1">
    <w:name w:val="Heading 5 Char1"/>
    <w:rsid w:val="003E6709"/>
    <w:rPr>
      <w:rFonts w:ascii="Times New Roman" w:eastAsia="Batang" w:hAnsi="Times New Roman"/>
      <w:b/>
      <w:i/>
      <w:sz w:val="20"/>
      <w:lang w:val="en-US" w:eastAsia="x-none"/>
    </w:rPr>
  </w:style>
  <w:style w:type="character" w:customStyle="1" w:styleId="Heading6Char1">
    <w:name w:val="Heading 6 Char1"/>
    <w:rsid w:val="003E6709"/>
    <w:rPr>
      <w:rFonts w:ascii="Times New Roman" w:eastAsia="Batang" w:hAnsi="Times New Roman"/>
      <w:b/>
      <w:sz w:val="20"/>
      <w:lang w:val="en-US" w:eastAsia="x-none"/>
    </w:rPr>
  </w:style>
  <w:style w:type="character" w:customStyle="1" w:styleId="Heading7Char1">
    <w:name w:val="Heading 7 Char1"/>
    <w:rsid w:val="003E6709"/>
    <w:rPr>
      <w:rFonts w:ascii="Times New Roman" w:eastAsia="Batang" w:hAnsi="Times New Roman"/>
      <w:sz w:val="24"/>
      <w:lang w:val="en-US" w:eastAsia="x-none"/>
    </w:rPr>
  </w:style>
  <w:style w:type="character" w:customStyle="1" w:styleId="Heading8Char1">
    <w:name w:val="Heading 8 Char1"/>
    <w:rsid w:val="003E6709"/>
    <w:rPr>
      <w:rFonts w:ascii="Times New Roman" w:eastAsia="Batang" w:hAnsi="Times New Roman"/>
      <w:i/>
      <w:sz w:val="24"/>
      <w:lang w:val="en-US" w:eastAsia="x-none"/>
    </w:rPr>
  </w:style>
  <w:style w:type="character" w:customStyle="1" w:styleId="Heading9Char1">
    <w:name w:val="Heading 9 Char1"/>
    <w:rsid w:val="003E6709"/>
    <w:rPr>
      <w:rFonts w:ascii="Arial" w:eastAsia="Batang" w:hAnsi="Arial"/>
      <w:lang w:val="en-US" w:eastAsia="x-none"/>
    </w:rPr>
  </w:style>
  <w:style w:type="character" w:customStyle="1" w:styleId="BodyTextChar1">
    <w:name w:val="Body Text Char1"/>
    <w:aliases w:val="bt Char1,body text Char1,Borrador Char1,b Char1,Body Text1 Char1,Btext Char1,Bodytext Char1,BT Char1,bt wide Char1,S&amp;S-First Line-1&quot; Char1,Corpo de texto2 Char1"/>
    <w:rsid w:val="003E6709"/>
    <w:rPr>
      <w:rFonts w:ascii="Times New Roman" w:eastAsia="Batang" w:hAnsi="Times New Roman"/>
      <w:sz w:val="24"/>
      <w:lang w:val="en-US" w:eastAsia="es-ES"/>
    </w:rPr>
  </w:style>
  <w:style w:type="character" w:customStyle="1" w:styleId="FooterChar1">
    <w:name w:val="Footer Char1"/>
    <w:uiPriority w:val="99"/>
    <w:rsid w:val="003E6709"/>
    <w:rPr>
      <w:rFonts w:ascii="Times New Roman" w:eastAsia="Batang" w:hAnsi="Times New Roman"/>
      <w:sz w:val="24"/>
      <w:lang w:val="en-US" w:eastAsia="es-ES"/>
    </w:rPr>
  </w:style>
  <w:style w:type="character" w:customStyle="1" w:styleId="TitleChar1">
    <w:name w:val="Title Char1"/>
    <w:rsid w:val="003E6709"/>
    <w:rPr>
      <w:rFonts w:ascii="Times New Roman Bold" w:eastAsia="Batang" w:hAnsi="Times New Roman Bold"/>
      <w:b/>
      <w:kern w:val="28"/>
      <w:sz w:val="32"/>
      <w:lang w:val="en-US" w:eastAsia="x-none"/>
    </w:rPr>
  </w:style>
  <w:style w:type="character" w:customStyle="1" w:styleId="BodyTextFirstIndentChar1">
    <w:name w:val="Body Text First Indent Char1"/>
    <w:rsid w:val="003E6709"/>
    <w:rPr>
      <w:rFonts w:ascii="Times New Roman" w:eastAsia="Batang" w:hAnsi="Times New Roman"/>
      <w:sz w:val="20"/>
      <w:lang w:val="en-US" w:eastAsia="es-ES"/>
    </w:rPr>
  </w:style>
  <w:style w:type="character" w:customStyle="1" w:styleId="BodyTextIndent3Char1">
    <w:name w:val="Body Text Indent 3 Char1"/>
    <w:rsid w:val="003E6709"/>
    <w:rPr>
      <w:rFonts w:ascii="Times New Roman" w:eastAsia="Batang" w:hAnsi="Times New Roman"/>
      <w:sz w:val="24"/>
      <w:lang w:val="en-US" w:eastAsia="es-ES"/>
    </w:rPr>
  </w:style>
  <w:style w:type="character" w:customStyle="1" w:styleId="BodyText2Char1">
    <w:name w:val="Body Text 2 Char1"/>
    <w:rsid w:val="003E6709"/>
    <w:rPr>
      <w:rFonts w:ascii="Times New Roman" w:eastAsia="Batang" w:hAnsi="Times New Roman"/>
      <w:color w:val="000000"/>
      <w:sz w:val="24"/>
      <w:lang w:val="en-GB" w:eastAsia="es-ES"/>
    </w:rPr>
  </w:style>
  <w:style w:type="character" w:customStyle="1" w:styleId="BodyTextIndentChar1">
    <w:name w:val="Body Text Indent Char1"/>
    <w:rsid w:val="003E6709"/>
    <w:rPr>
      <w:rFonts w:ascii="Times New Roman" w:eastAsia="Batang" w:hAnsi="Times New Roman"/>
      <w:color w:val="000000"/>
      <w:sz w:val="24"/>
      <w:lang w:val="en-US" w:eastAsia="es-ES"/>
    </w:rPr>
  </w:style>
  <w:style w:type="character" w:customStyle="1" w:styleId="CommentTextChar1">
    <w:name w:val="Comment Text Char1"/>
    <w:uiPriority w:val="99"/>
    <w:rsid w:val="003E6709"/>
    <w:rPr>
      <w:rFonts w:ascii="Times New Roman" w:eastAsia="Batang" w:hAnsi="Times New Roman"/>
      <w:sz w:val="20"/>
      <w:lang w:val="en-US" w:eastAsia="es-ES"/>
    </w:rPr>
  </w:style>
  <w:style w:type="character" w:customStyle="1" w:styleId="BodyTextIndent2Char1">
    <w:name w:val="Body Text Indent 2 Char1"/>
    <w:rsid w:val="003E6709"/>
    <w:rPr>
      <w:rFonts w:ascii="Times New Roman" w:eastAsia="Batang" w:hAnsi="Times New Roman"/>
      <w:sz w:val="20"/>
      <w:lang w:val="en-US" w:eastAsia="es-ES"/>
    </w:rPr>
  </w:style>
  <w:style w:type="character" w:customStyle="1" w:styleId="HeaderChar1">
    <w:name w:val="Header Char1"/>
    <w:aliases w:val="Header1 Char"/>
    <w:rsid w:val="003E6709"/>
    <w:rPr>
      <w:rFonts w:ascii="Times New Roman" w:eastAsia="Batang" w:hAnsi="Times New Roman"/>
      <w:sz w:val="20"/>
      <w:lang w:val="en-US" w:eastAsia="es-ES"/>
    </w:rPr>
  </w:style>
  <w:style w:type="character" w:customStyle="1" w:styleId="FootnoteTextChar1">
    <w:name w:val="Footnote Text Char1"/>
    <w:rsid w:val="003E6709"/>
    <w:rPr>
      <w:rFonts w:ascii="Times New Roman" w:eastAsia="Batang" w:hAnsi="Times New Roman"/>
      <w:sz w:val="20"/>
      <w:lang w:val="en-US" w:eastAsia="es-ES"/>
    </w:rPr>
  </w:style>
  <w:style w:type="character" w:customStyle="1" w:styleId="HTMLPreformattedChar1">
    <w:name w:val="HTML Preformatted Char1"/>
    <w:rsid w:val="003E6709"/>
    <w:rPr>
      <w:rFonts w:ascii="Courier New" w:eastAsia="Batang" w:hAnsi="Courier New"/>
      <w:sz w:val="20"/>
      <w:lang w:val="en-US" w:eastAsia="es-ES"/>
    </w:rPr>
  </w:style>
  <w:style w:type="character" w:customStyle="1" w:styleId="EndnoteTextChar1">
    <w:name w:val="Endnote Text Char1"/>
    <w:rsid w:val="003E6709"/>
    <w:rPr>
      <w:rFonts w:ascii="Times New Roman" w:eastAsia="Batang" w:hAnsi="Times New Roman"/>
      <w:sz w:val="20"/>
      <w:lang w:val="en-US" w:eastAsia="x-none"/>
    </w:rPr>
  </w:style>
  <w:style w:type="character" w:customStyle="1" w:styleId="BalloonTextChar1">
    <w:name w:val="Balloon Text Char1"/>
    <w:rsid w:val="003E6709"/>
    <w:rPr>
      <w:rFonts w:ascii="Tahoma" w:eastAsia="Batang" w:hAnsi="Tahoma"/>
      <w:sz w:val="16"/>
      <w:lang w:val="en-US" w:eastAsia="es-ES"/>
    </w:rPr>
  </w:style>
  <w:style w:type="character" w:customStyle="1" w:styleId="MacroTextChar1">
    <w:name w:val="Macro Text Char1"/>
    <w:rsid w:val="003E6709"/>
    <w:rPr>
      <w:rFonts w:ascii="Courier New" w:eastAsia="Batang" w:hAnsi="Courier New"/>
      <w:lang w:val="es-ES" w:eastAsia="es-ES"/>
    </w:rPr>
  </w:style>
  <w:style w:type="character" w:customStyle="1" w:styleId="CommentSubjectChar1">
    <w:name w:val="Comment Subject Char1"/>
    <w:rsid w:val="003E6709"/>
    <w:rPr>
      <w:rFonts w:ascii="Times New Roman" w:eastAsia="Batang" w:hAnsi="Times New Roman"/>
      <w:b/>
      <w:sz w:val="20"/>
      <w:lang w:val="es-ES" w:eastAsia="es-ES"/>
    </w:rPr>
  </w:style>
  <w:style w:type="character" w:customStyle="1" w:styleId="DateChar1">
    <w:name w:val="Date Char1"/>
    <w:rsid w:val="003E6709"/>
    <w:rPr>
      <w:rFonts w:ascii="Times New Roman" w:eastAsia="Batang" w:hAnsi="Times New Roman"/>
      <w:sz w:val="20"/>
      <w:lang w:val="en-US" w:eastAsia="es-ES"/>
    </w:rPr>
  </w:style>
  <w:style w:type="character" w:customStyle="1" w:styleId="BodyTextFirstIndent2Char1">
    <w:name w:val="Body Text First Indent 2 Char1"/>
    <w:rsid w:val="003E6709"/>
    <w:rPr>
      <w:rFonts w:ascii="Times New Roman" w:eastAsia="Batang" w:hAnsi="Times New Roman"/>
      <w:color w:val="000000"/>
      <w:sz w:val="24"/>
      <w:lang w:val="en-US" w:eastAsia="es-ES"/>
    </w:rPr>
  </w:style>
  <w:style w:type="character" w:customStyle="1" w:styleId="DocumentMapChar1">
    <w:name w:val="Document Map Char1"/>
    <w:rsid w:val="003E6709"/>
    <w:rPr>
      <w:rFonts w:ascii="Tahoma" w:eastAsia="Batang" w:hAnsi="Tahoma"/>
      <w:sz w:val="20"/>
      <w:shd w:val="clear" w:color="auto" w:fill="000080"/>
      <w:lang w:val="en-US" w:eastAsia="x-none"/>
    </w:rPr>
  </w:style>
  <w:style w:type="character" w:customStyle="1" w:styleId="SignatureChar1">
    <w:name w:val="Signature Char1"/>
    <w:rsid w:val="003E6709"/>
    <w:rPr>
      <w:rFonts w:ascii="Times New Roman" w:eastAsia="Batang" w:hAnsi="Times New Roman"/>
      <w:sz w:val="20"/>
      <w:lang w:val="en-US" w:eastAsia="x-none"/>
    </w:rPr>
  </w:style>
  <w:style w:type="character" w:customStyle="1" w:styleId="ClosingChar1">
    <w:name w:val="Closing Char1"/>
    <w:rsid w:val="003E6709"/>
    <w:rPr>
      <w:rFonts w:ascii="Times New Roman" w:eastAsia="Batang" w:hAnsi="Times New Roman"/>
      <w:sz w:val="20"/>
      <w:lang w:val="en-US" w:eastAsia="x-none"/>
    </w:rPr>
  </w:style>
  <w:style w:type="character" w:customStyle="1" w:styleId="SalutationChar1">
    <w:name w:val="Salutation Char1"/>
    <w:rsid w:val="003E6709"/>
    <w:rPr>
      <w:rFonts w:ascii="Times New Roman" w:eastAsia="Batang" w:hAnsi="Times New Roman"/>
      <w:sz w:val="24"/>
      <w:lang w:val="en-US" w:eastAsia="es-ES"/>
    </w:rPr>
  </w:style>
  <w:style w:type="character" w:customStyle="1" w:styleId="SubtitleChar1">
    <w:name w:val="Subtitle Char1"/>
    <w:rsid w:val="003E6709"/>
    <w:rPr>
      <w:rFonts w:ascii="Times New Roman" w:eastAsia="Batang" w:hAnsi="Times New Roman"/>
      <w:sz w:val="24"/>
      <w:lang w:val="en-US" w:eastAsia="es-ES"/>
    </w:rPr>
  </w:style>
  <w:style w:type="character" w:customStyle="1" w:styleId="HTMLAddressChar1">
    <w:name w:val="HTML Address Char1"/>
    <w:rsid w:val="003E6709"/>
    <w:rPr>
      <w:rFonts w:ascii="Times New Roman" w:eastAsia="Batang" w:hAnsi="Times New Roman"/>
      <w:i/>
      <w:sz w:val="20"/>
      <w:lang w:val="en-US" w:eastAsia="es-ES"/>
    </w:rPr>
  </w:style>
  <w:style w:type="character" w:customStyle="1" w:styleId="MessageHeaderChar1">
    <w:name w:val="Message Header Char1"/>
    <w:rsid w:val="003E6709"/>
    <w:rPr>
      <w:rFonts w:ascii="Arial" w:eastAsia="Batang" w:hAnsi="Arial"/>
      <w:sz w:val="24"/>
      <w:shd w:val="pct20" w:color="auto" w:fill="auto"/>
      <w:lang w:val="en-US" w:eastAsia="es-ES"/>
    </w:rPr>
  </w:style>
  <w:style w:type="character" w:customStyle="1" w:styleId="NoteHeadingChar1">
    <w:name w:val="Note Heading Char1"/>
    <w:rsid w:val="003E6709"/>
    <w:rPr>
      <w:rFonts w:ascii="Times New Roman" w:eastAsia="Batang" w:hAnsi="Times New Roman"/>
      <w:sz w:val="20"/>
      <w:lang w:val="en-US" w:eastAsia="es-ES"/>
    </w:rPr>
  </w:style>
  <w:style w:type="character" w:customStyle="1" w:styleId="E-mailSignatureChar1">
    <w:name w:val="E-mail Signature Char1"/>
    <w:rsid w:val="003E6709"/>
    <w:rPr>
      <w:rFonts w:ascii="Times New Roman" w:eastAsia="Batang" w:hAnsi="Times New Roman"/>
      <w:sz w:val="20"/>
      <w:lang w:val="en-US" w:eastAsia="es-ES"/>
    </w:rPr>
  </w:style>
  <w:style w:type="character" w:customStyle="1" w:styleId="PlainTextChar1">
    <w:name w:val="Plain Text Char1"/>
    <w:rsid w:val="003E6709"/>
    <w:rPr>
      <w:rFonts w:ascii="Courier New" w:eastAsia="Batang" w:hAnsi="Courier New"/>
      <w:sz w:val="20"/>
      <w:lang w:val="en-US" w:eastAsia="es-ES"/>
    </w:rPr>
  </w:style>
  <w:style w:type="character" w:customStyle="1" w:styleId="BodyText3Char1">
    <w:name w:val="Body Text 3 Char1"/>
    <w:rsid w:val="003E6709"/>
    <w:rPr>
      <w:rFonts w:ascii="Tms Rmn" w:eastAsia="Batang" w:hAnsi="Tms Rmn"/>
      <w:color w:val="FF0000"/>
      <w:sz w:val="20"/>
      <w:lang w:val="en-US" w:eastAsia="x-none"/>
    </w:rPr>
  </w:style>
  <w:style w:type="paragraph" w:customStyle="1" w:styleId="BalloonText2">
    <w:name w:val="Balloon Text2"/>
    <w:basedOn w:val="Normal"/>
    <w:rsid w:val="003E6709"/>
    <w:pPr>
      <w:tabs>
        <w:tab w:val="left" w:pos="720"/>
      </w:tabs>
      <w:autoSpaceDE w:val="0"/>
      <w:autoSpaceDN w:val="0"/>
      <w:adjustRightInd w:val="0"/>
    </w:pPr>
    <w:rPr>
      <w:rFonts w:ascii="Tahoma" w:eastAsia="Batang" w:hAnsi="Tahoma" w:cs="Tahoma"/>
      <w:sz w:val="16"/>
      <w:szCs w:val="16"/>
      <w:lang w:eastAsia="es-AR"/>
    </w:rPr>
  </w:style>
  <w:style w:type="character" w:customStyle="1" w:styleId="NoSpacingChar">
    <w:name w:val="No Spacing Char"/>
    <w:rsid w:val="003E6709"/>
    <w:rPr>
      <w:rFonts w:ascii="Arial" w:hAnsi="Arial"/>
      <w:b/>
      <w:sz w:val="18"/>
      <w:lang w:val="en-US" w:eastAsia="es-ES"/>
    </w:rPr>
  </w:style>
  <w:style w:type="paragraph" w:customStyle="1" w:styleId="Outline1L1">
    <w:name w:val="Outline1_L1"/>
    <w:basedOn w:val="Normal"/>
    <w:next w:val="Normal"/>
    <w:rsid w:val="003E6709"/>
    <w:pPr>
      <w:keepNext/>
      <w:numPr>
        <w:numId w:val="34"/>
      </w:numPr>
      <w:autoSpaceDE w:val="0"/>
      <w:autoSpaceDN w:val="0"/>
      <w:adjustRightInd w:val="0"/>
      <w:spacing w:after="240"/>
      <w:jc w:val="center"/>
      <w:outlineLvl w:val="0"/>
    </w:pPr>
    <w:rPr>
      <w:rFonts w:eastAsia="PMingLiU" w:cs="Times New Roman"/>
      <w:b/>
      <w:caps/>
      <w:szCs w:val="20"/>
      <w:lang w:eastAsia="es-AR"/>
    </w:rPr>
  </w:style>
  <w:style w:type="paragraph" w:customStyle="1" w:styleId="Outline1L2">
    <w:name w:val="Outline1_L2"/>
    <w:basedOn w:val="Outline1L1"/>
    <w:next w:val="Normal"/>
    <w:rsid w:val="003E6709"/>
    <w:pPr>
      <w:numPr>
        <w:ilvl w:val="1"/>
      </w:numPr>
      <w:tabs>
        <w:tab w:val="num" w:pos="1440"/>
      </w:tabs>
      <w:spacing w:before="600"/>
      <w:ind w:left="1440" w:hanging="360"/>
      <w:outlineLvl w:val="1"/>
    </w:pPr>
    <w:rPr>
      <w:rFonts w:ascii="Times New Roman Bold" w:hAnsi="Times New Roman Bold"/>
    </w:rPr>
  </w:style>
  <w:style w:type="paragraph" w:customStyle="1" w:styleId="Outline1L3">
    <w:name w:val="Outline1_L3"/>
    <w:basedOn w:val="Outline1L2"/>
    <w:next w:val="Normal"/>
    <w:rsid w:val="003E6709"/>
    <w:pPr>
      <w:numPr>
        <w:ilvl w:val="2"/>
      </w:numPr>
      <w:tabs>
        <w:tab w:val="num" w:pos="2160"/>
      </w:tabs>
      <w:spacing w:before="0"/>
      <w:ind w:left="2160" w:hanging="180"/>
      <w:jc w:val="left"/>
      <w:outlineLvl w:val="2"/>
    </w:pPr>
    <w:rPr>
      <w:smallCaps/>
    </w:rPr>
  </w:style>
  <w:style w:type="paragraph" w:customStyle="1" w:styleId="Outline1L4">
    <w:name w:val="Outline1_L4"/>
    <w:basedOn w:val="Outline1L3"/>
    <w:next w:val="Normal"/>
    <w:rsid w:val="003E6709"/>
    <w:pPr>
      <w:numPr>
        <w:ilvl w:val="3"/>
      </w:numPr>
      <w:tabs>
        <w:tab w:val="num" w:pos="2880"/>
      </w:tabs>
      <w:ind w:left="2880" w:hanging="360"/>
      <w:outlineLvl w:val="3"/>
    </w:pPr>
    <w:rPr>
      <w:smallCaps w:val="0"/>
    </w:rPr>
  </w:style>
  <w:style w:type="paragraph" w:customStyle="1" w:styleId="Outline1L5">
    <w:name w:val="Outline1_L5"/>
    <w:basedOn w:val="Outline1L4"/>
    <w:next w:val="Normal"/>
    <w:rsid w:val="003E6709"/>
    <w:pPr>
      <w:keepNext w:val="0"/>
      <w:numPr>
        <w:ilvl w:val="4"/>
      </w:numPr>
      <w:tabs>
        <w:tab w:val="clear" w:pos="2340"/>
        <w:tab w:val="num" w:pos="3600"/>
      </w:tabs>
      <w:ind w:left="3600" w:hanging="360"/>
      <w:outlineLvl w:val="4"/>
    </w:pPr>
    <w:rPr>
      <w:rFonts w:ascii="Times New Roman" w:hAnsi="Times New Roman"/>
      <w:b w:val="0"/>
    </w:rPr>
  </w:style>
  <w:style w:type="paragraph" w:customStyle="1" w:styleId="Outline1L6">
    <w:name w:val="Outline1_L6"/>
    <w:basedOn w:val="Outline1L5"/>
    <w:next w:val="Normal"/>
    <w:rsid w:val="003E6709"/>
    <w:pPr>
      <w:numPr>
        <w:ilvl w:val="5"/>
      </w:numPr>
      <w:tabs>
        <w:tab w:val="clear" w:pos="3060"/>
        <w:tab w:val="num" w:pos="4320"/>
      </w:tabs>
      <w:ind w:left="4320" w:hanging="180"/>
      <w:outlineLvl w:val="5"/>
    </w:pPr>
  </w:style>
  <w:style w:type="paragraph" w:customStyle="1" w:styleId="Outline1L7">
    <w:name w:val="Outline1_L7"/>
    <w:basedOn w:val="Outline1L6"/>
    <w:next w:val="Normal"/>
    <w:rsid w:val="003E6709"/>
    <w:pPr>
      <w:numPr>
        <w:ilvl w:val="6"/>
      </w:numPr>
      <w:tabs>
        <w:tab w:val="clear" w:pos="180"/>
        <w:tab w:val="num" w:pos="5040"/>
      </w:tabs>
      <w:ind w:left="5040" w:hanging="360"/>
      <w:outlineLvl w:val="6"/>
    </w:pPr>
  </w:style>
  <w:style w:type="character" w:customStyle="1" w:styleId="z-PrincipiodelformularioCar">
    <w:name w:val="z-Principio del formulario Car"/>
    <w:rsid w:val="003E6709"/>
    <w:rPr>
      <w:rFonts w:ascii="Arial" w:hAnsi="Arial"/>
      <w:vanish/>
      <w:sz w:val="16"/>
      <w:lang w:val="es-ES" w:eastAsia="es-ES"/>
    </w:rPr>
  </w:style>
  <w:style w:type="character" w:customStyle="1" w:styleId="acta">
    <w:name w:val="acta"/>
    <w:rsid w:val="003E6709"/>
    <w:rPr>
      <w:rFonts w:ascii="Courier" w:hAnsi="Courier"/>
    </w:rPr>
  </w:style>
  <w:style w:type="character" w:customStyle="1" w:styleId="atn">
    <w:name w:val="atn"/>
    <w:rsid w:val="003E6709"/>
  </w:style>
  <w:style w:type="paragraph" w:customStyle="1" w:styleId="TSHParagraph">
    <w:name w:val="TSH Paragraph"/>
    <w:basedOn w:val="Normal"/>
    <w:rsid w:val="003E6709"/>
    <w:pPr>
      <w:tabs>
        <w:tab w:val="left" w:leader="dot" w:pos="3600"/>
      </w:tabs>
      <w:autoSpaceDE w:val="0"/>
      <w:autoSpaceDN w:val="0"/>
      <w:adjustRightInd w:val="0"/>
      <w:spacing w:after="240"/>
      <w:ind w:left="3600" w:hanging="3600"/>
      <w:jc w:val="both"/>
    </w:pPr>
    <w:rPr>
      <w:rFonts w:cs="Times New Roman"/>
      <w:sz w:val="22"/>
      <w:szCs w:val="20"/>
      <w:lang w:eastAsia="es-AR"/>
    </w:rPr>
  </w:style>
  <w:style w:type="paragraph" w:customStyle="1" w:styleId="TSHParaLine1">
    <w:name w:val="TSH Para Line 1"/>
    <w:basedOn w:val="TSHParagraph"/>
    <w:rsid w:val="003E6709"/>
    <w:pPr>
      <w:spacing w:after="0"/>
      <w:ind w:left="0" w:firstLine="0"/>
    </w:pPr>
  </w:style>
  <w:style w:type="paragraph" w:customStyle="1" w:styleId="titulonota">
    <w:name w:val="titulo_nota"/>
    <w:basedOn w:val="Normal"/>
    <w:rsid w:val="003E6709"/>
    <w:pPr>
      <w:autoSpaceDE w:val="0"/>
      <w:autoSpaceDN w:val="0"/>
      <w:adjustRightInd w:val="0"/>
      <w:spacing w:before="100" w:beforeAutospacing="1" w:after="100" w:afterAutospacing="1" w:line="280" w:lineRule="atLeast"/>
    </w:pPr>
    <w:rPr>
      <w:rFonts w:ascii="Arial" w:hAnsi="Arial" w:cs="Arial"/>
      <w:b/>
      <w:bCs/>
      <w:color w:val="222262"/>
      <w:sz w:val="26"/>
      <w:szCs w:val="26"/>
      <w:lang w:eastAsia="es-AR"/>
    </w:rPr>
  </w:style>
  <w:style w:type="paragraph" w:customStyle="1" w:styleId="textonota7">
    <w:name w:val="texto_nota"/>
    <w:basedOn w:val="Normal"/>
    <w:rsid w:val="003E6709"/>
    <w:pPr>
      <w:autoSpaceDE w:val="0"/>
      <w:autoSpaceDN w:val="0"/>
      <w:adjustRightInd w:val="0"/>
      <w:spacing w:before="100" w:beforeAutospacing="1" w:after="100" w:afterAutospacing="1"/>
    </w:pPr>
    <w:rPr>
      <w:rFonts w:ascii="Arial" w:hAnsi="Arial" w:cs="Arial"/>
      <w:sz w:val="18"/>
      <w:szCs w:val="18"/>
      <w:lang w:eastAsia="es-AR"/>
    </w:rPr>
  </w:style>
  <w:style w:type="paragraph" w:customStyle="1" w:styleId="P10">
    <w:name w:val="P1"/>
    <w:rsid w:val="003E6709"/>
    <w:pPr>
      <w:widowControl w:val="0"/>
      <w:autoSpaceDE w:val="0"/>
      <w:autoSpaceDN w:val="0"/>
      <w:adjustRightInd w:val="0"/>
      <w:spacing w:before="0" w:after="0" w:line="240" w:lineRule="exact"/>
    </w:pPr>
    <w:rPr>
      <w:rFonts w:ascii="Calibri" w:eastAsia="Times New Roman" w:hAnsi="Calibri" w:cs="Times New Roman"/>
      <w:sz w:val="20"/>
      <w:szCs w:val="20"/>
      <w:lang w:eastAsia="es-ES"/>
    </w:rPr>
  </w:style>
  <w:style w:type="character" w:customStyle="1" w:styleId="Textoindependiente2Car1">
    <w:name w:val="Texto independiente 2 Car1"/>
    <w:aliases w:val="b2 Car1"/>
    <w:locked/>
    <w:rsid w:val="003E6709"/>
    <w:rPr>
      <w:sz w:val="20"/>
      <w:lang w:val="en-US" w:eastAsia="x-none"/>
    </w:rPr>
  </w:style>
  <w:style w:type="character" w:customStyle="1" w:styleId="Ttulo5Car2">
    <w:name w:val="Título 5 Car2"/>
    <w:semiHidden/>
    <w:locked/>
    <w:rsid w:val="003E6709"/>
    <w:rPr>
      <w:rFonts w:ascii="Calibri" w:hAnsi="Calibri"/>
      <w:b/>
      <w:i/>
      <w:sz w:val="26"/>
      <w:lang w:val="es-ES" w:eastAsia="es-ES"/>
    </w:rPr>
  </w:style>
  <w:style w:type="paragraph" w:customStyle="1" w:styleId="CarCarCarCarCarCarCarCar3CarCarCarCarCarCarCarCarCar1CarCarCar">
    <w:name w:val="Car Car Car Car Car Car Car Car3 Car Car Car Car Car Car Car Car Car1 Car Car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paragraph" w:customStyle="1" w:styleId="CarCarCarCarCarCarCarCar3CarCarCarCarCarCarCarCarCar1Car">
    <w:name w:val="Car Car Car Car Car Car Car Car3 Car Car Car Car Car Car Car Car Car1 Car"/>
    <w:basedOn w:val="Normal"/>
    <w:rsid w:val="003E6709"/>
    <w:pPr>
      <w:autoSpaceDE w:val="0"/>
      <w:autoSpaceDN w:val="0"/>
      <w:adjustRightInd w:val="0"/>
      <w:spacing w:after="160" w:line="240" w:lineRule="exact"/>
    </w:pPr>
    <w:rPr>
      <w:rFonts w:ascii="Verdana" w:eastAsia="PMingLiU" w:hAnsi="Verdana" w:cs="Times New Roman"/>
      <w:szCs w:val="20"/>
      <w:lang w:eastAsia="es-AR"/>
    </w:rPr>
  </w:style>
  <w:style w:type="character" w:customStyle="1" w:styleId="Ttulo2Car1">
    <w:name w:val="Título 2 Car1"/>
    <w:aliases w:val="Tight Slug Car1,Major Car1,T咜ulo 2 Car1,título 2 Car1,h2 Car1,H2 Car1,OPA Car1"/>
    <w:locked/>
    <w:rsid w:val="003E6709"/>
    <w:rPr>
      <w:rFonts w:ascii="Arial" w:hAnsi="Arial"/>
      <w:b/>
      <w:i/>
      <w:sz w:val="28"/>
      <w:lang w:val="en-US" w:eastAsia="x-none"/>
    </w:rPr>
  </w:style>
  <w:style w:type="character" w:customStyle="1" w:styleId="Ttulo3Car1">
    <w:name w:val="Título 3 Car1"/>
    <w:aliases w:val="Note to Director Car1,título 3 Car1,h3 Car1,H3 Car1,3 Car1,TITULOS negrita Car1"/>
    <w:locked/>
    <w:rsid w:val="003E6709"/>
    <w:rPr>
      <w:rFonts w:ascii="Arial" w:hAnsi="Arial"/>
      <w:b/>
      <w:sz w:val="26"/>
      <w:lang w:val="es-ES" w:eastAsia="es-ES"/>
    </w:rPr>
  </w:style>
  <w:style w:type="character" w:customStyle="1" w:styleId="EstiloCorreo1301">
    <w:name w:val="EstiloCorreo1301"/>
    <w:semiHidden/>
    <w:rsid w:val="003E6709"/>
    <w:rPr>
      <w:rFonts w:ascii="Arial" w:hAnsi="Arial"/>
      <w:color w:val="auto"/>
      <w:sz w:val="20"/>
    </w:rPr>
  </w:style>
  <w:style w:type="character" w:customStyle="1" w:styleId="EstiloCorreo1461">
    <w:name w:val="EstiloCorreo1461"/>
    <w:semiHidden/>
    <w:rsid w:val="003E6709"/>
    <w:rPr>
      <w:rFonts w:ascii="Arial" w:hAnsi="Arial"/>
      <w:color w:val="auto"/>
      <w:sz w:val="20"/>
    </w:rPr>
  </w:style>
  <w:style w:type="character" w:customStyle="1" w:styleId="EstiloCorreo1471">
    <w:name w:val="EstiloCorreo1471"/>
    <w:semiHidden/>
    <w:rsid w:val="003E6709"/>
    <w:rPr>
      <w:rFonts w:ascii="Arial" w:hAnsi="Arial"/>
      <w:color w:val="auto"/>
      <w:sz w:val="20"/>
    </w:rPr>
  </w:style>
  <w:style w:type="character" w:customStyle="1" w:styleId="EstiloCorreo1651">
    <w:name w:val="EstiloCorreo1651"/>
    <w:semiHidden/>
    <w:rsid w:val="003E6709"/>
    <w:rPr>
      <w:rFonts w:ascii="Arial" w:hAnsi="Arial"/>
      <w:color w:val="auto"/>
      <w:sz w:val="20"/>
    </w:rPr>
  </w:style>
  <w:style w:type="character" w:customStyle="1" w:styleId="EstiloCorreo1661">
    <w:name w:val="EstiloCorreo1661"/>
    <w:semiHidden/>
    <w:rsid w:val="003E6709"/>
    <w:rPr>
      <w:rFonts w:ascii="Arial" w:hAnsi="Arial"/>
      <w:color w:val="auto"/>
      <w:sz w:val="20"/>
    </w:rPr>
  </w:style>
  <w:style w:type="character" w:customStyle="1" w:styleId="EstiloCorreo1671">
    <w:name w:val="EstiloCorreo1671"/>
    <w:semiHidden/>
    <w:rsid w:val="003E6709"/>
    <w:rPr>
      <w:rFonts w:ascii="Arial" w:hAnsi="Arial"/>
      <w:color w:val="auto"/>
      <w:sz w:val="20"/>
    </w:rPr>
  </w:style>
  <w:style w:type="character" w:customStyle="1" w:styleId="BodySingleChar">
    <w:name w:val="Body Single Char"/>
    <w:rsid w:val="003E6709"/>
    <w:rPr>
      <w:sz w:val="24"/>
      <w:lang w:val="en-US" w:eastAsia="es-ES"/>
    </w:rPr>
  </w:style>
  <w:style w:type="paragraph" w:customStyle="1" w:styleId="Textonota21">
    <w:name w:val="Texto nota 2"/>
    <w:basedOn w:val="Normal"/>
    <w:rsid w:val="003E6709"/>
    <w:pPr>
      <w:autoSpaceDE w:val="0"/>
      <w:autoSpaceDN w:val="0"/>
      <w:adjustRightInd w:val="0"/>
      <w:ind w:left="1152"/>
    </w:pPr>
    <w:rPr>
      <w:rFonts w:ascii="Arial" w:hAnsi="Arial" w:cs="Times New Roman"/>
      <w:sz w:val="19"/>
      <w:szCs w:val="20"/>
      <w:lang w:eastAsia="es-AR"/>
    </w:rPr>
  </w:style>
  <w:style w:type="paragraph" w:customStyle="1" w:styleId="carol1">
    <w:name w:val="carol1"/>
    <w:basedOn w:val="Normal"/>
    <w:rsid w:val="003E6709"/>
    <w:pPr>
      <w:autoSpaceDE w:val="0"/>
      <w:autoSpaceDN w:val="0"/>
      <w:adjustRightInd w:val="0"/>
      <w:spacing w:line="240" w:lineRule="atLeast"/>
    </w:pPr>
    <w:rPr>
      <w:rFonts w:cs="Times New Roman"/>
      <w:sz w:val="22"/>
      <w:szCs w:val="20"/>
      <w:lang w:val="en-GB" w:eastAsia="es-AR"/>
    </w:rPr>
  </w:style>
  <w:style w:type="paragraph" w:customStyle="1" w:styleId="Textospie8">
    <w:name w:val="Textos pie ( 8 )"/>
    <w:basedOn w:val="Normal"/>
    <w:rsid w:val="003E6709"/>
    <w:pPr>
      <w:numPr>
        <w:numId w:val="35"/>
      </w:numPr>
      <w:tabs>
        <w:tab w:val="clear" w:pos="720"/>
      </w:tabs>
      <w:autoSpaceDE w:val="0"/>
      <w:autoSpaceDN w:val="0"/>
      <w:adjustRightInd w:val="0"/>
      <w:ind w:left="0" w:firstLine="0"/>
      <w:jc w:val="both"/>
    </w:pPr>
    <w:rPr>
      <w:rFonts w:ascii="Arial" w:hAnsi="Arial" w:cs="Times New Roman"/>
      <w:sz w:val="16"/>
      <w:szCs w:val="20"/>
      <w:lang w:eastAsia="es-AR"/>
    </w:rPr>
  </w:style>
  <w:style w:type="paragraph" w:customStyle="1" w:styleId="Style10">
    <w:name w:val="Style 1"/>
    <w:basedOn w:val="Normal"/>
    <w:rsid w:val="003E6709"/>
    <w:pPr>
      <w:widowControl w:val="0"/>
      <w:autoSpaceDE w:val="0"/>
      <w:autoSpaceDN w:val="0"/>
      <w:adjustRightInd w:val="0"/>
    </w:pPr>
    <w:rPr>
      <w:rFonts w:cs="Times New Roman"/>
      <w:szCs w:val="20"/>
      <w:lang w:eastAsia="es-AR"/>
    </w:rPr>
  </w:style>
  <w:style w:type="paragraph" w:customStyle="1" w:styleId="2titulo">
    <w:name w:val="2titulo"/>
    <w:basedOn w:val="Normal"/>
    <w:rsid w:val="003E6709"/>
    <w:pPr>
      <w:autoSpaceDE w:val="0"/>
      <w:autoSpaceDN w:val="0"/>
      <w:adjustRightInd w:val="0"/>
    </w:pPr>
    <w:rPr>
      <w:rFonts w:cs="Times New Roman"/>
      <w:szCs w:val="20"/>
      <w:lang w:eastAsia="es-AR"/>
    </w:rPr>
  </w:style>
  <w:style w:type="paragraph" w:customStyle="1" w:styleId="CharCharCharCharCharCharCharChar">
    <w:name w:val="Char Char Char Char Char Char Char Char"/>
    <w:basedOn w:val="Normal"/>
    <w:rsid w:val="003E6709"/>
    <w:pPr>
      <w:tabs>
        <w:tab w:val="left" w:pos="720"/>
      </w:tabs>
      <w:autoSpaceDE w:val="0"/>
      <w:autoSpaceDN w:val="0"/>
      <w:adjustRightInd w:val="0"/>
      <w:spacing w:after="160" w:line="240" w:lineRule="exact"/>
    </w:pPr>
    <w:rPr>
      <w:rFonts w:ascii="Verdana" w:eastAsia="Batang" w:hAnsi="Verdana" w:cs="Times New Roman"/>
      <w:szCs w:val="20"/>
      <w:lang w:eastAsia="es-AR"/>
    </w:rPr>
  </w:style>
  <w:style w:type="paragraph" w:customStyle="1" w:styleId="titlet">
    <w:name w:val="title t"/>
    <w:basedOn w:val="Subttulo"/>
    <w:rsid w:val="003E6709"/>
    <w:pPr>
      <w:numPr>
        <w:ilvl w:val="0"/>
      </w:numPr>
      <w:autoSpaceDE w:val="0"/>
      <w:autoSpaceDN w:val="0"/>
      <w:adjustRightInd w:val="0"/>
      <w:spacing w:after="60"/>
      <w:ind w:left="700" w:hanging="700"/>
      <w:jc w:val="left"/>
      <w:outlineLvl w:val="9"/>
    </w:pPr>
    <w:rPr>
      <w:rFonts w:ascii="Cambria" w:eastAsia="MS Mincho" w:hAnsi="Cambria"/>
      <w:b/>
      <w:bCs/>
      <w:iCs w:val="0"/>
      <w:sz w:val="24"/>
      <w:szCs w:val="20"/>
      <w:lang w:val="en-US" w:eastAsia="es-AR"/>
    </w:rPr>
  </w:style>
  <w:style w:type="paragraph" w:customStyle="1" w:styleId="Timesnewroman">
    <w:name w:val="Times new roman"/>
    <w:basedOn w:val="Normal"/>
    <w:rsid w:val="003E6709"/>
    <w:pPr>
      <w:autoSpaceDE w:val="0"/>
      <w:autoSpaceDN w:val="0"/>
      <w:adjustRightInd w:val="0"/>
    </w:pPr>
    <w:rPr>
      <w:rFonts w:ascii="Arial" w:hAnsi="Arial" w:cs="Arial"/>
      <w:sz w:val="18"/>
      <w:szCs w:val="18"/>
      <w:lang w:eastAsia="es-AR"/>
    </w:rPr>
  </w:style>
  <w:style w:type="paragraph" w:customStyle="1" w:styleId="CharCharCharCharChar">
    <w:name w:val="Char Char Char Char Char"/>
    <w:basedOn w:val="Normal"/>
    <w:rsid w:val="003E6709"/>
    <w:pPr>
      <w:tabs>
        <w:tab w:val="left" w:pos="720"/>
      </w:tabs>
      <w:autoSpaceDE w:val="0"/>
      <w:autoSpaceDN w:val="0"/>
      <w:adjustRightInd w:val="0"/>
      <w:spacing w:after="160" w:line="240" w:lineRule="exact"/>
    </w:pPr>
    <w:rPr>
      <w:rFonts w:ascii="Verdana" w:eastAsia="Batang" w:hAnsi="Verdana" w:cs="Times New Roman"/>
      <w:szCs w:val="20"/>
      <w:lang w:eastAsia="es-AR"/>
    </w:rPr>
  </w:style>
  <w:style w:type="paragraph" w:customStyle="1" w:styleId="btext">
    <w:name w:val="btext"/>
    <w:basedOn w:val="Normal"/>
    <w:rsid w:val="003E6709"/>
    <w:pPr>
      <w:autoSpaceDE w:val="0"/>
      <w:autoSpaceDN w:val="0"/>
      <w:adjustRightInd w:val="0"/>
      <w:spacing w:before="100" w:beforeAutospacing="1" w:after="100" w:afterAutospacing="1"/>
    </w:pPr>
    <w:rPr>
      <w:rFonts w:cs="Times New Roman"/>
      <w:szCs w:val="20"/>
      <w:lang w:eastAsia="es-AR"/>
    </w:rPr>
  </w:style>
  <w:style w:type="paragraph" w:customStyle="1" w:styleId="Memo">
    <w:name w:val="Memo"/>
    <w:basedOn w:val="Normal"/>
    <w:rsid w:val="003E6709"/>
    <w:pPr>
      <w:autoSpaceDE w:val="0"/>
      <w:autoSpaceDN w:val="0"/>
      <w:adjustRightInd w:val="0"/>
      <w:spacing w:before="120" w:line="240" w:lineRule="atLeast"/>
      <w:jc w:val="both"/>
    </w:pPr>
    <w:rPr>
      <w:rFonts w:ascii="Arial" w:hAnsi="Arial" w:cs="Times New Roman"/>
      <w:color w:val="000000"/>
      <w:szCs w:val="20"/>
      <w:lang w:eastAsia="es-AR"/>
    </w:rPr>
  </w:style>
  <w:style w:type="character" w:customStyle="1" w:styleId="MemoChar">
    <w:name w:val="Memo Char"/>
    <w:rsid w:val="003E6709"/>
    <w:rPr>
      <w:rFonts w:ascii="Arial" w:hAnsi="Arial"/>
      <w:color w:val="000000"/>
      <w:sz w:val="24"/>
      <w:lang w:val="en-US" w:eastAsia="x-none"/>
    </w:rPr>
  </w:style>
  <w:style w:type="paragraph" w:customStyle="1" w:styleId="Pa7">
    <w:name w:val="Pa7"/>
    <w:basedOn w:val="Normal"/>
    <w:next w:val="Normal"/>
    <w:rsid w:val="003E6709"/>
    <w:pPr>
      <w:autoSpaceDE w:val="0"/>
      <w:autoSpaceDN w:val="0"/>
      <w:adjustRightInd w:val="0"/>
      <w:spacing w:after="140" w:line="156" w:lineRule="atLeast"/>
    </w:pPr>
    <w:rPr>
      <w:rFonts w:ascii="HelveticaNeueLT Std" w:hAnsi="HelveticaNeueLT Std" w:cs="Times New Roman"/>
      <w:szCs w:val="20"/>
      <w:lang w:val="es-AR" w:eastAsia="es-AR"/>
    </w:rPr>
  </w:style>
  <w:style w:type="character" w:customStyle="1" w:styleId="A6">
    <w:name w:val="A6"/>
    <w:rsid w:val="003E6709"/>
    <w:rPr>
      <w:rFonts w:ascii="HelveticaNeueLT Std Cn" w:hAnsi="HelveticaNeueLT Std Cn"/>
      <w:b/>
      <w:color w:val="000000"/>
      <w:sz w:val="13"/>
    </w:rPr>
  </w:style>
  <w:style w:type="paragraph" w:customStyle="1" w:styleId="Pa23">
    <w:name w:val="Pa23"/>
    <w:basedOn w:val="Normal"/>
    <w:next w:val="Normal"/>
    <w:rsid w:val="003E6709"/>
    <w:pPr>
      <w:autoSpaceDE w:val="0"/>
      <w:autoSpaceDN w:val="0"/>
      <w:adjustRightInd w:val="0"/>
      <w:spacing w:line="156" w:lineRule="atLeast"/>
    </w:pPr>
    <w:rPr>
      <w:rFonts w:ascii="HelveticaNeueLT Std" w:hAnsi="HelveticaNeueLT Std" w:cs="Times New Roman"/>
      <w:szCs w:val="20"/>
      <w:lang w:val="es-AR" w:eastAsia="es-AR"/>
    </w:rPr>
  </w:style>
  <w:style w:type="paragraph" w:customStyle="1" w:styleId="Pa27">
    <w:name w:val="Pa27"/>
    <w:basedOn w:val="Normal"/>
    <w:next w:val="Normal"/>
    <w:rsid w:val="003E6709"/>
    <w:pPr>
      <w:autoSpaceDE w:val="0"/>
      <w:autoSpaceDN w:val="0"/>
      <w:adjustRightInd w:val="0"/>
      <w:spacing w:after="140" w:line="156" w:lineRule="atLeast"/>
    </w:pPr>
    <w:rPr>
      <w:rFonts w:ascii="HelveticaNeueLT Std" w:hAnsi="HelveticaNeueLT Std" w:cs="Times New Roman"/>
      <w:szCs w:val="20"/>
      <w:lang w:val="es-AR" w:eastAsia="es-AR"/>
    </w:rPr>
  </w:style>
  <w:style w:type="character" w:customStyle="1" w:styleId="A11">
    <w:name w:val="A11"/>
    <w:rsid w:val="003E6709"/>
    <w:rPr>
      <w:color w:val="000000"/>
      <w:sz w:val="15"/>
    </w:rPr>
  </w:style>
  <w:style w:type="character" w:customStyle="1" w:styleId="A10">
    <w:name w:val="A10"/>
    <w:rsid w:val="003E6709"/>
    <w:rPr>
      <w:b/>
      <w:color w:val="000000"/>
      <w:sz w:val="9"/>
    </w:rPr>
  </w:style>
  <w:style w:type="character" w:customStyle="1" w:styleId="nfasisintenso1">
    <w:name w:val="Énfasis intenso1"/>
    <w:qFormat/>
    <w:rsid w:val="003E6709"/>
    <w:rPr>
      <w:b/>
      <w:i/>
      <w:color w:val="4F81BD"/>
    </w:rPr>
  </w:style>
  <w:style w:type="paragraph" w:customStyle="1" w:styleId="Citadestacada1">
    <w:name w:val="Cita destacada1"/>
    <w:basedOn w:val="Normal"/>
    <w:next w:val="Normal"/>
    <w:link w:val="IntenseQuoteChar"/>
    <w:qFormat/>
    <w:rsid w:val="003E6709"/>
    <w:pPr>
      <w:pBdr>
        <w:bottom w:val="single" w:sz="4" w:space="4" w:color="4F81BD"/>
      </w:pBdr>
      <w:autoSpaceDE w:val="0"/>
      <w:autoSpaceDN w:val="0"/>
      <w:adjustRightInd w:val="0"/>
      <w:spacing w:before="200" w:after="280"/>
      <w:ind w:left="936" w:right="936"/>
    </w:pPr>
    <w:rPr>
      <w:rFonts w:cs="Times New Roman"/>
      <w:b/>
      <w:i/>
      <w:color w:val="4F81BD"/>
      <w:szCs w:val="20"/>
      <w:lang w:eastAsia="es-AR"/>
    </w:rPr>
  </w:style>
  <w:style w:type="character" w:customStyle="1" w:styleId="IntenseQuoteChar">
    <w:name w:val="Intense Quote Char"/>
    <w:link w:val="Citadestacada1"/>
    <w:locked/>
    <w:rsid w:val="003E6709"/>
    <w:rPr>
      <w:rFonts w:ascii="Times New Roman" w:eastAsia="Times New Roman" w:hAnsi="Times New Roman" w:cs="Times New Roman"/>
      <w:b/>
      <w:i/>
      <w:color w:val="4F81BD"/>
      <w:sz w:val="20"/>
      <w:szCs w:val="20"/>
      <w:lang w:eastAsia="es-AR"/>
    </w:rPr>
  </w:style>
  <w:style w:type="character" w:customStyle="1" w:styleId="Referenciaintensa1">
    <w:name w:val="Referencia intensa1"/>
    <w:qFormat/>
    <w:rsid w:val="003E6709"/>
    <w:rPr>
      <w:b/>
      <w:smallCaps/>
      <w:color w:val="C0504D"/>
      <w:spacing w:val="5"/>
      <w:u w:val="single"/>
    </w:rPr>
  </w:style>
  <w:style w:type="character" w:customStyle="1" w:styleId="nfasissutil1">
    <w:name w:val="Énfasis sutil1"/>
    <w:qFormat/>
    <w:rsid w:val="003E6709"/>
    <w:rPr>
      <w:i/>
      <w:color w:val="808080"/>
    </w:rPr>
  </w:style>
  <w:style w:type="character" w:customStyle="1" w:styleId="Referenciasutil1">
    <w:name w:val="Referencia sutil1"/>
    <w:qFormat/>
    <w:rsid w:val="003E6709"/>
    <w:rPr>
      <w:smallCaps/>
      <w:color w:val="C0504D"/>
      <w:u w:val="single"/>
    </w:rPr>
  </w:style>
  <w:style w:type="paragraph" w:customStyle="1" w:styleId="SectionHeading">
    <w:name w:val="Section Heading"/>
    <w:basedOn w:val="Ttulo1"/>
    <w:next w:val="Textoindependiente"/>
    <w:qFormat/>
    <w:rsid w:val="003E6709"/>
    <w:pPr>
      <w:keepNext/>
      <w:keepLines/>
      <w:pageBreakBefore/>
      <w:framePr w:w="10478" w:wrap="notBeside" w:vAnchor="page" w:hAnchor="margin" w:y="1135"/>
      <w:widowControl/>
      <w:adjustRightInd w:val="0"/>
      <w:spacing w:after="120" w:line="720" w:lineRule="exact"/>
      <w:ind w:left="0" w:right="0"/>
      <w:jc w:val="left"/>
    </w:pPr>
    <w:rPr>
      <w:rFonts w:ascii="Georgia" w:hAnsi="Georgia"/>
      <w:b w:val="0"/>
      <w:bCs w:val="0"/>
      <w:color w:val="968C6D"/>
      <w:sz w:val="72"/>
      <w:lang w:val="x-none" w:eastAsia="x-none"/>
    </w:rPr>
  </w:style>
  <w:style w:type="paragraph" w:customStyle="1" w:styleId="Logo">
    <w:name w:val="Logo"/>
    <w:basedOn w:val="Normal"/>
    <w:next w:val="Textoindependiente"/>
    <w:qFormat/>
    <w:rsid w:val="003E6709"/>
    <w:pPr>
      <w:autoSpaceDE w:val="0"/>
      <w:autoSpaceDN w:val="0"/>
      <w:adjustRightInd w:val="0"/>
      <w:spacing w:line="204" w:lineRule="auto"/>
      <w:jc w:val="right"/>
    </w:pPr>
    <w:rPr>
      <w:rFonts w:ascii="PwC_Logo" w:hAnsi="PwC_Logo" w:cs="Times New Roman"/>
      <w:color w:val="968C6D"/>
      <w:sz w:val="48"/>
      <w:szCs w:val="48"/>
      <w:lang w:eastAsia="es-AR"/>
    </w:rPr>
  </w:style>
  <w:style w:type="paragraph" w:customStyle="1" w:styleId="TextePrinc">
    <w:name w:val="TextePrinc"/>
    <w:basedOn w:val="Normal"/>
    <w:rsid w:val="003E6709"/>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textAlignment w:val="baseline"/>
    </w:pPr>
    <w:rPr>
      <w:rFonts w:ascii="Arial" w:hAnsi="Arial" w:cs="Times New Roman"/>
      <w:noProof/>
      <w:color w:val="000000"/>
      <w:sz w:val="18"/>
      <w:szCs w:val="20"/>
      <w:lang w:eastAsia="es-AR"/>
    </w:rPr>
  </w:style>
  <w:style w:type="paragraph" w:customStyle="1" w:styleId="TextoindependientebtbbodytextCG-SingleSp05s2BodyText5JBodyText5s2JSecondHeading2SecondHeadingCG-SingleSp0BodyText5J5s2Js9SecondHeading9CG-SingleSp051s21MBPBdSinglet65LMBPBdSingleSp5LBT5">
    <w:name w:val="Texto independiente.bt.b.body text.CG-Single Sp 0.5.s2.!Body Text .5(J).!Body Text .5s2(J).Second Heading 2.Second Heading.CG-Single Sp 0.!Body Text.5(J).5s2(J).s9.Second Heading 9.CG-Single Sp 0.51.s21.MBP_Bd Single t6 .5 L.MBP_Bd Single Sp .5 L.BT.5"/>
    <w:basedOn w:val="Normal"/>
    <w:rsid w:val="003E6709"/>
    <w:pPr>
      <w:autoSpaceDE w:val="0"/>
      <w:autoSpaceDN w:val="0"/>
      <w:adjustRightInd w:val="0"/>
      <w:jc w:val="both"/>
    </w:pPr>
    <w:rPr>
      <w:rFonts w:cs="Times New Roman"/>
      <w:szCs w:val="20"/>
      <w:lang w:eastAsia="es-AR"/>
    </w:rPr>
  </w:style>
  <w:style w:type="character" w:customStyle="1" w:styleId="EncabezadoCar1">
    <w:name w:val="Encabezado Car1"/>
    <w:aliases w:val="encabezado Car1,Guideline Car1"/>
    <w:rsid w:val="003E6709"/>
    <w:rPr>
      <w:rFonts w:ascii="Univers" w:hAnsi="Univers"/>
      <w:sz w:val="20"/>
      <w:lang w:val="es-ES_tradnl" w:eastAsia="es-ES"/>
    </w:rPr>
  </w:style>
  <w:style w:type="character" w:customStyle="1" w:styleId="PiedepginaCar1">
    <w:name w:val="Pie de página Car1"/>
    <w:rsid w:val="003E6709"/>
    <w:rPr>
      <w:rFonts w:ascii="Univers" w:hAnsi="Univers"/>
      <w:sz w:val="20"/>
      <w:lang w:val="es-ES_tradnl" w:eastAsia="es-ES"/>
    </w:rPr>
  </w:style>
  <w:style w:type="paragraph" w:customStyle="1" w:styleId="ecxmsonormal">
    <w:name w:val="ecxmsonormal"/>
    <w:basedOn w:val="Normal"/>
    <w:rsid w:val="003E6709"/>
    <w:pPr>
      <w:autoSpaceDE w:val="0"/>
      <w:autoSpaceDN w:val="0"/>
      <w:adjustRightInd w:val="0"/>
      <w:spacing w:before="100" w:beforeAutospacing="1" w:after="100" w:afterAutospacing="1"/>
    </w:pPr>
    <w:rPr>
      <w:rFonts w:cs="Times New Roman"/>
      <w:szCs w:val="20"/>
      <w:lang w:val="es-AR" w:eastAsia="es-AR"/>
    </w:rPr>
  </w:style>
  <w:style w:type="paragraph" w:customStyle="1" w:styleId="ecxmsolistparagraph">
    <w:name w:val="ecxmsolistparagraph"/>
    <w:basedOn w:val="Normal"/>
    <w:rsid w:val="003E6709"/>
    <w:pPr>
      <w:autoSpaceDE w:val="0"/>
      <w:autoSpaceDN w:val="0"/>
      <w:adjustRightInd w:val="0"/>
      <w:spacing w:before="100" w:beforeAutospacing="1" w:after="100" w:afterAutospacing="1"/>
    </w:pPr>
    <w:rPr>
      <w:rFonts w:cs="Times New Roman"/>
      <w:szCs w:val="20"/>
      <w:lang w:val="es-AR" w:eastAsia="es-AR"/>
    </w:rPr>
  </w:style>
  <w:style w:type="paragraph" w:customStyle="1" w:styleId="ecxtabla10">
    <w:name w:val="ecxtabla10"/>
    <w:basedOn w:val="Normal"/>
    <w:rsid w:val="003E6709"/>
    <w:pPr>
      <w:autoSpaceDE w:val="0"/>
      <w:autoSpaceDN w:val="0"/>
      <w:adjustRightInd w:val="0"/>
      <w:spacing w:before="100" w:beforeAutospacing="1" w:after="100" w:afterAutospacing="1"/>
    </w:pPr>
    <w:rPr>
      <w:rFonts w:cs="Times New Roman"/>
      <w:szCs w:val="20"/>
      <w:lang w:val="es-AR" w:eastAsia="es-AR"/>
    </w:rPr>
  </w:style>
  <w:style w:type="paragraph" w:customStyle="1" w:styleId="ecxtextopredeterminado">
    <w:name w:val="ecxtextopredeterminado"/>
    <w:basedOn w:val="Normal"/>
    <w:rsid w:val="003E6709"/>
    <w:pPr>
      <w:autoSpaceDE w:val="0"/>
      <w:autoSpaceDN w:val="0"/>
      <w:adjustRightInd w:val="0"/>
      <w:spacing w:before="100" w:beforeAutospacing="1" w:after="100" w:afterAutospacing="1"/>
    </w:pPr>
    <w:rPr>
      <w:rFonts w:cs="Times New Roman"/>
      <w:szCs w:val="20"/>
      <w:lang w:val="es-AR" w:eastAsia="es-AR"/>
    </w:rPr>
  </w:style>
  <w:style w:type="paragraph" w:customStyle="1" w:styleId="TablaFinanzas">
    <w:name w:val="Tabla Finanzas"/>
    <w:basedOn w:val="Normal"/>
    <w:rsid w:val="003E6709"/>
    <w:pPr>
      <w:autoSpaceDE w:val="0"/>
      <w:autoSpaceDN w:val="0"/>
      <w:adjustRightInd w:val="0"/>
      <w:jc w:val="center"/>
    </w:pPr>
    <w:rPr>
      <w:rFonts w:ascii="Tahoma" w:hAnsi="Tahoma" w:cs="Tahoma"/>
      <w:bCs/>
      <w:color w:val="FFFFFF"/>
      <w:sz w:val="16"/>
      <w:szCs w:val="14"/>
      <w:lang w:val="es-AR" w:eastAsia="es-AR"/>
    </w:rPr>
  </w:style>
  <w:style w:type="character" w:customStyle="1" w:styleId="TablaFinanzasCar">
    <w:name w:val="Tabla Finanzas Car"/>
    <w:rsid w:val="003E6709"/>
    <w:rPr>
      <w:rFonts w:ascii="Tahoma" w:hAnsi="Tahoma"/>
      <w:color w:val="FFFFFF"/>
      <w:sz w:val="14"/>
      <w:lang w:val="x-none" w:eastAsia="en-US"/>
    </w:rPr>
  </w:style>
  <w:style w:type="paragraph" w:customStyle="1" w:styleId="s3-8510">
    <w:name w:val="s3-8510"/>
    <w:basedOn w:val="Normal"/>
    <w:rsid w:val="003E6709"/>
    <w:pPr>
      <w:widowControl w:val="0"/>
      <w:autoSpaceDE w:val="0"/>
      <w:autoSpaceDN w:val="0"/>
      <w:adjustRightInd w:val="0"/>
      <w:spacing w:before="100" w:beforeAutospacing="1" w:after="100" w:afterAutospacing="1"/>
    </w:pPr>
    <w:rPr>
      <w:rFonts w:cs="Times New Roman"/>
      <w:sz w:val="24"/>
      <w:lang w:val="es-AR" w:eastAsia="es-ES"/>
    </w:rPr>
  </w:style>
  <w:style w:type="character" w:customStyle="1" w:styleId="TitleBCCar">
    <w:name w:val="Title BC Car"/>
    <w:rsid w:val="003E6709"/>
    <w:rPr>
      <w:rFonts w:ascii="Times New Roman Bold" w:hAnsi="Times New Roman Bold"/>
      <w:b/>
      <w:caps/>
      <w:lang w:val="en-US" w:eastAsia="en-US"/>
    </w:rPr>
  </w:style>
  <w:style w:type="character" w:customStyle="1" w:styleId="TitleBCar">
    <w:name w:val="Title B Car"/>
    <w:aliases w:val="tb Car"/>
    <w:rsid w:val="003E6709"/>
    <w:rPr>
      <w:rFonts w:ascii="Times New Roman" w:hAnsi="Times New Roman"/>
      <w:b/>
      <w:lang w:val="en-US" w:eastAsia="en-US"/>
    </w:rPr>
  </w:style>
  <w:style w:type="paragraph" w:customStyle="1" w:styleId="Titulo1TS">
    <w:name w:val="Titulo 1 TS"/>
    <w:basedOn w:val="Normal"/>
    <w:link w:val="Titulo1TSCar"/>
    <w:rsid w:val="003E6709"/>
    <w:pPr>
      <w:autoSpaceDE w:val="0"/>
      <w:autoSpaceDN w:val="0"/>
      <w:adjustRightInd w:val="0"/>
    </w:pPr>
    <w:rPr>
      <w:rFonts w:cs="Times New Roman"/>
      <w:b/>
      <w:szCs w:val="20"/>
      <w:lang w:eastAsia="es-AR"/>
    </w:rPr>
  </w:style>
  <w:style w:type="character" w:customStyle="1" w:styleId="Titulo1TSCar">
    <w:name w:val="Titulo 1 TS Car"/>
    <w:link w:val="Titulo1TS"/>
    <w:locked/>
    <w:rsid w:val="003E6709"/>
    <w:rPr>
      <w:rFonts w:ascii="Times New Roman" w:eastAsia="Times New Roman" w:hAnsi="Times New Roman" w:cs="Times New Roman"/>
      <w:b/>
      <w:sz w:val="20"/>
      <w:szCs w:val="20"/>
      <w:lang w:eastAsia="es-AR"/>
    </w:rPr>
  </w:style>
  <w:style w:type="paragraph" w:customStyle="1" w:styleId="Titulo2TS">
    <w:name w:val="Titulo 2 TS"/>
    <w:basedOn w:val="Textoindependiente"/>
    <w:link w:val="Titulo2TSCar"/>
    <w:rsid w:val="003E6709"/>
    <w:pPr>
      <w:widowControl/>
      <w:adjustRightInd w:val="0"/>
      <w:spacing w:before="240" w:after="360"/>
      <w:jc w:val="center"/>
    </w:pPr>
    <w:rPr>
      <w:b/>
      <w:sz w:val="22"/>
      <w:u w:val="single"/>
      <w:lang w:val="x-none" w:eastAsia="x-none"/>
    </w:rPr>
  </w:style>
  <w:style w:type="character" w:customStyle="1" w:styleId="Titulo2TSCar">
    <w:name w:val="Titulo 2 TS Car"/>
    <w:link w:val="Titulo2TS"/>
    <w:locked/>
    <w:rsid w:val="003E6709"/>
    <w:rPr>
      <w:rFonts w:ascii="Times New Roman" w:eastAsia="Times New Roman" w:hAnsi="Times New Roman" w:cs="Times New Roman"/>
      <w:b/>
      <w:szCs w:val="20"/>
      <w:u w:val="single"/>
      <w:lang w:val="x-none" w:eastAsia="x-none"/>
    </w:rPr>
  </w:style>
  <w:style w:type="paragraph" w:customStyle="1" w:styleId="Ttulo2abcTS">
    <w:name w:val="Título 2 a) b) c) TS"/>
    <w:basedOn w:val="Subttulo"/>
    <w:link w:val="Ttulo2abcTSCar"/>
    <w:rsid w:val="003E6709"/>
    <w:pPr>
      <w:numPr>
        <w:ilvl w:val="0"/>
      </w:numPr>
      <w:autoSpaceDE w:val="0"/>
      <w:autoSpaceDN w:val="0"/>
      <w:adjustRightInd w:val="0"/>
      <w:jc w:val="left"/>
      <w:outlineLvl w:val="9"/>
    </w:pPr>
    <w:rPr>
      <w:b/>
      <w:iCs w:val="0"/>
      <w:sz w:val="24"/>
      <w:szCs w:val="20"/>
      <w:u w:val="single"/>
      <w:lang w:val="x-none" w:eastAsia="es-AR"/>
    </w:rPr>
  </w:style>
  <w:style w:type="character" w:customStyle="1" w:styleId="Ttulo2abcTSCar">
    <w:name w:val="Título 2 a) b) c) TS Car"/>
    <w:link w:val="Ttulo2abcTS"/>
    <w:locked/>
    <w:rsid w:val="003E6709"/>
    <w:rPr>
      <w:rFonts w:ascii="Times New Roman" w:eastAsia="Times New Roman" w:hAnsi="Times New Roman" w:cs="Times New Roman"/>
      <w:b/>
      <w:sz w:val="24"/>
      <w:szCs w:val="20"/>
      <w:u w:val="single"/>
      <w:lang w:val="x-none" w:eastAsia="es-AR"/>
    </w:rPr>
  </w:style>
  <w:style w:type="paragraph" w:customStyle="1" w:styleId="TitleBitalics5">
    <w:name w:val="Title B italics .5"/>
    <w:basedOn w:val="Normal"/>
    <w:rsid w:val="003E6709"/>
    <w:pPr>
      <w:keepNext/>
      <w:autoSpaceDE w:val="0"/>
      <w:autoSpaceDN w:val="0"/>
      <w:adjustRightInd w:val="0"/>
      <w:spacing w:after="240"/>
      <w:ind w:left="720"/>
      <w:contextualSpacing/>
    </w:pPr>
    <w:rPr>
      <w:rFonts w:eastAsia="MS Mincho" w:cs="Times New Roman"/>
      <w:b/>
      <w:i/>
    </w:rPr>
  </w:style>
  <w:style w:type="paragraph" w:customStyle="1" w:styleId="Tablenotes3">
    <w:name w:val="Table notes"/>
    <w:basedOn w:val="Normal"/>
    <w:qFormat/>
    <w:rsid w:val="003E6709"/>
    <w:pPr>
      <w:autoSpaceDE w:val="0"/>
      <w:autoSpaceDN w:val="0"/>
      <w:adjustRightInd w:val="0"/>
      <w:spacing w:after="120"/>
      <w:ind w:left="360" w:hanging="360"/>
    </w:pPr>
    <w:rPr>
      <w:rFonts w:eastAsia="MS Mincho" w:cs="Times New Roman"/>
      <w:sz w:val="16"/>
      <w:szCs w:val="16"/>
    </w:rPr>
  </w:style>
  <w:style w:type="table" w:customStyle="1" w:styleId="Tablaconcuadrcula2">
    <w:name w:val="Tabla con cuadrícula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241">
    <w:name w:val="Texto independiente 241"/>
    <w:basedOn w:val="Normal"/>
    <w:rsid w:val="003E6709"/>
    <w:pPr>
      <w:ind w:left="284" w:firstLine="709"/>
      <w:jc w:val="both"/>
    </w:pPr>
    <w:rPr>
      <w:rFonts w:ascii="Book Antiqua" w:hAnsi="Book Antiqua" w:cs="Times New Roman"/>
      <w:kern w:val="18"/>
      <w:szCs w:val="20"/>
      <w:lang w:val="es-ES" w:eastAsia="es-ES"/>
    </w:rPr>
  </w:style>
  <w:style w:type="paragraph" w:customStyle="1" w:styleId="Textoindependiente25">
    <w:name w:val="Texto independiente 25"/>
    <w:basedOn w:val="Normal"/>
    <w:rsid w:val="003E6709"/>
    <w:pPr>
      <w:ind w:left="284" w:firstLine="709"/>
      <w:jc w:val="both"/>
    </w:pPr>
    <w:rPr>
      <w:rFonts w:ascii="Book Antiqua" w:hAnsi="Book Antiqua" w:cs="Times New Roman"/>
      <w:kern w:val="18"/>
      <w:szCs w:val="20"/>
      <w:lang w:val="es-ES" w:eastAsia="es-ES"/>
    </w:rPr>
  </w:style>
  <w:style w:type="table" w:customStyle="1" w:styleId="Tablaconcuadrcula3">
    <w:name w:val="Tabla con cuadrícula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
    <w:name w:val="Tabla con cuadrícula111"/>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
    <w:name w:val="Tabla con cuadrícula1111"/>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
    <w:name w:val="Tabla con cuadrícula11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
    <w:name w:val="Tabla con cuadrícula122"/>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
    <w:name w:val="Tabla con cuadrícula21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
    <w:name w:val="Tabla con cuadrícula15"/>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
    <w:name w:val="Tabla con cuadrícula114"/>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
    <w:name w:val="Tabla con cuadrícula12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
    <w:name w:val="Tabla con cuadrícula21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
    <w:name w:val="Tabla con cuadrícula111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
    <w:name w:val="Tabla con cuadrícula16"/>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5">
    <w:name w:val="Tabla con cuadrícula115"/>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4">
    <w:name w:val="Tabla con cuadrícula124"/>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
    <w:name w:val="Tabla con cuadrícula214"/>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4">
    <w:name w:val="Tabla con cuadrícula1114"/>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
    <w:name w:val="Tabla con cuadrícula17"/>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6">
    <w:name w:val="Tabla con cuadrícula116"/>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5">
    <w:name w:val="Tabla con cuadrícula125"/>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
    <w:name w:val="Tabla con cuadrícula215"/>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5">
    <w:name w:val="Tabla con cuadrícula1115"/>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5">
    <w:name w:val="s35"/>
    <w:basedOn w:val="Normal"/>
    <w:rsid w:val="003E6709"/>
    <w:pPr>
      <w:spacing w:before="100" w:beforeAutospacing="1" w:after="100" w:afterAutospacing="1"/>
    </w:pPr>
    <w:rPr>
      <w:rFonts w:cs="Times New Roman"/>
      <w:sz w:val="24"/>
      <w:lang w:val="es-AR" w:eastAsia="es-AR"/>
    </w:rPr>
  </w:style>
  <w:style w:type="paragraph" w:customStyle="1" w:styleId="s42">
    <w:name w:val="s42"/>
    <w:basedOn w:val="Normal"/>
    <w:rsid w:val="003E6709"/>
    <w:pPr>
      <w:spacing w:before="100" w:beforeAutospacing="1" w:after="100" w:afterAutospacing="1"/>
    </w:pPr>
    <w:rPr>
      <w:rFonts w:cs="Times New Roman"/>
      <w:sz w:val="24"/>
      <w:lang w:val="es-AR" w:eastAsia="es-AR"/>
    </w:rPr>
  </w:style>
  <w:style w:type="paragraph" w:customStyle="1" w:styleId="s44">
    <w:name w:val="s44"/>
    <w:basedOn w:val="Normal"/>
    <w:rsid w:val="003E6709"/>
    <w:pPr>
      <w:spacing w:before="100" w:beforeAutospacing="1" w:after="100" w:afterAutospacing="1"/>
    </w:pPr>
    <w:rPr>
      <w:rFonts w:cs="Times New Roman"/>
      <w:sz w:val="24"/>
      <w:lang w:val="es-AR" w:eastAsia="es-AR"/>
    </w:rPr>
  </w:style>
  <w:style w:type="paragraph" w:customStyle="1" w:styleId="s41">
    <w:name w:val="s41"/>
    <w:basedOn w:val="Normal"/>
    <w:rsid w:val="003E6709"/>
    <w:pPr>
      <w:spacing w:before="100" w:beforeAutospacing="1" w:after="100" w:afterAutospacing="1"/>
    </w:pPr>
    <w:rPr>
      <w:rFonts w:cs="Times New Roman"/>
      <w:sz w:val="24"/>
      <w:lang w:val="es-AR" w:eastAsia="es-AR"/>
    </w:rPr>
  </w:style>
  <w:style w:type="paragraph" w:customStyle="1" w:styleId="s45">
    <w:name w:val="s45"/>
    <w:basedOn w:val="Normal"/>
    <w:rsid w:val="003E6709"/>
    <w:pPr>
      <w:spacing w:before="100" w:beforeAutospacing="1" w:after="100" w:afterAutospacing="1"/>
    </w:pPr>
    <w:rPr>
      <w:rFonts w:cs="Times New Roman"/>
      <w:sz w:val="24"/>
      <w:lang w:val="es-AR" w:eastAsia="es-AR"/>
    </w:rPr>
  </w:style>
  <w:style w:type="paragraph" w:customStyle="1" w:styleId="s187">
    <w:name w:val="s187"/>
    <w:basedOn w:val="Normal"/>
    <w:rsid w:val="003E6709"/>
    <w:pPr>
      <w:spacing w:before="100" w:beforeAutospacing="1" w:after="100" w:afterAutospacing="1"/>
    </w:pPr>
    <w:rPr>
      <w:rFonts w:cs="Times New Roman"/>
      <w:sz w:val="24"/>
      <w:lang w:val="es-AR" w:eastAsia="es-AR"/>
    </w:rPr>
  </w:style>
  <w:style w:type="paragraph" w:customStyle="1" w:styleId="s46">
    <w:name w:val="s46"/>
    <w:basedOn w:val="Normal"/>
    <w:rsid w:val="003E6709"/>
    <w:pPr>
      <w:spacing w:before="100" w:beforeAutospacing="1" w:after="100" w:afterAutospacing="1"/>
    </w:pPr>
    <w:rPr>
      <w:rFonts w:cs="Times New Roman"/>
      <w:sz w:val="24"/>
      <w:lang w:val="es-AR" w:eastAsia="es-AR"/>
    </w:rPr>
  </w:style>
  <w:style w:type="paragraph" w:customStyle="1" w:styleId="s185">
    <w:name w:val="s185"/>
    <w:basedOn w:val="Normal"/>
    <w:rsid w:val="003E6709"/>
    <w:pPr>
      <w:spacing w:before="100" w:beforeAutospacing="1" w:after="100" w:afterAutospacing="1"/>
    </w:pPr>
    <w:rPr>
      <w:rFonts w:cs="Times New Roman"/>
      <w:sz w:val="24"/>
      <w:lang w:val="es-AR" w:eastAsia="es-AR"/>
    </w:rPr>
  </w:style>
  <w:style w:type="paragraph" w:customStyle="1" w:styleId="s186">
    <w:name w:val="s186"/>
    <w:basedOn w:val="Normal"/>
    <w:rsid w:val="003E6709"/>
    <w:pPr>
      <w:spacing w:before="100" w:beforeAutospacing="1" w:after="100" w:afterAutospacing="1"/>
    </w:pPr>
    <w:rPr>
      <w:rFonts w:cs="Times New Roman"/>
      <w:sz w:val="24"/>
      <w:lang w:val="es-AR" w:eastAsia="es-AR"/>
    </w:rPr>
  </w:style>
  <w:style w:type="paragraph" w:customStyle="1" w:styleId="s5-6349">
    <w:name w:val="s5-6349"/>
    <w:basedOn w:val="Normal"/>
    <w:rsid w:val="003E6709"/>
    <w:pPr>
      <w:spacing w:before="100" w:beforeAutospacing="1" w:after="100" w:afterAutospacing="1"/>
    </w:pPr>
    <w:rPr>
      <w:rFonts w:cs="Times New Roman"/>
      <w:sz w:val="24"/>
      <w:lang w:val="es-AR" w:eastAsia="es-AR"/>
    </w:rPr>
  </w:style>
  <w:style w:type="paragraph" w:customStyle="1" w:styleId="s6-6349">
    <w:name w:val="s6-6349"/>
    <w:basedOn w:val="Normal"/>
    <w:rsid w:val="003E6709"/>
    <w:pPr>
      <w:spacing w:before="100" w:beforeAutospacing="1" w:after="100" w:afterAutospacing="1"/>
    </w:pPr>
    <w:rPr>
      <w:rFonts w:cs="Times New Roman"/>
      <w:sz w:val="24"/>
      <w:lang w:val="es-AR" w:eastAsia="es-AR"/>
    </w:rPr>
  </w:style>
  <w:style w:type="paragraph" w:customStyle="1" w:styleId="s2-105778">
    <w:name w:val="s2-105778"/>
    <w:basedOn w:val="Normal"/>
    <w:rsid w:val="003E6709"/>
    <w:pPr>
      <w:spacing w:before="100" w:beforeAutospacing="1" w:after="100" w:afterAutospacing="1"/>
    </w:pPr>
    <w:rPr>
      <w:rFonts w:cs="Times New Roman"/>
      <w:sz w:val="24"/>
      <w:lang w:val="es-AR" w:eastAsia="es-AR"/>
    </w:rPr>
  </w:style>
  <w:style w:type="paragraph" w:customStyle="1" w:styleId="s2-105241">
    <w:name w:val="s2-105241"/>
    <w:basedOn w:val="Normal"/>
    <w:rsid w:val="003E6709"/>
    <w:pPr>
      <w:spacing w:before="100" w:beforeAutospacing="1" w:after="100" w:afterAutospacing="1"/>
    </w:pPr>
    <w:rPr>
      <w:rFonts w:cs="Times New Roman"/>
      <w:sz w:val="24"/>
    </w:rPr>
  </w:style>
  <w:style w:type="paragraph" w:customStyle="1" w:styleId="s4-105241">
    <w:name w:val="s4-105241"/>
    <w:basedOn w:val="Normal"/>
    <w:rsid w:val="003E6709"/>
    <w:pPr>
      <w:spacing w:before="100" w:beforeAutospacing="1" w:after="100" w:afterAutospacing="1"/>
    </w:pPr>
    <w:rPr>
      <w:rFonts w:cs="Times New Roman"/>
      <w:sz w:val="24"/>
    </w:rPr>
  </w:style>
  <w:style w:type="paragraph" w:customStyle="1" w:styleId="s3-105241">
    <w:name w:val="s3-105241"/>
    <w:basedOn w:val="Normal"/>
    <w:rsid w:val="003E6709"/>
    <w:pPr>
      <w:spacing w:before="100" w:beforeAutospacing="1" w:after="100" w:afterAutospacing="1"/>
    </w:pPr>
    <w:rPr>
      <w:rFonts w:cs="Times New Roman"/>
      <w:sz w:val="24"/>
    </w:rPr>
  </w:style>
  <w:style w:type="paragraph" w:customStyle="1" w:styleId="primero">
    <w:name w:val="primero"/>
    <w:basedOn w:val="Normal"/>
    <w:uiPriority w:val="99"/>
    <w:rsid w:val="003E6709"/>
    <w:pPr>
      <w:spacing w:before="100" w:beforeAutospacing="1" w:after="100" w:afterAutospacing="1"/>
    </w:pPr>
    <w:rPr>
      <w:rFonts w:cs="Times New Roman"/>
      <w:sz w:val="24"/>
      <w:lang w:val="es-ES" w:eastAsia="es-ES"/>
    </w:rPr>
  </w:style>
  <w:style w:type="paragraph" w:customStyle="1" w:styleId="estndar0">
    <w:name w:val="estndar"/>
    <w:basedOn w:val="Normal"/>
    <w:rsid w:val="003E6709"/>
    <w:rPr>
      <w:rFonts w:cs="Times New Roman"/>
      <w:sz w:val="24"/>
      <w:lang w:val="es-ES" w:eastAsia="es-ES"/>
    </w:rPr>
  </w:style>
  <w:style w:type="paragraph" w:customStyle="1" w:styleId="element">
    <w:name w:val="element"/>
    <w:basedOn w:val="Normal"/>
    <w:rsid w:val="003E6709"/>
    <w:pPr>
      <w:spacing w:before="100" w:beforeAutospacing="1" w:after="100" w:afterAutospacing="1"/>
    </w:pPr>
    <w:rPr>
      <w:rFonts w:cs="Times New Roman"/>
      <w:sz w:val="24"/>
      <w:lang w:val="es-ES" w:eastAsia="es-ES"/>
    </w:rPr>
  </w:style>
  <w:style w:type="paragraph" w:customStyle="1" w:styleId="first-paragraph">
    <w:name w:val="first-paragraph"/>
    <w:basedOn w:val="Normal"/>
    <w:rsid w:val="003E6709"/>
    <w:pPr>
      <w:spacing w:before="100" w:beforeAutospacing="1" w:after="100" w:afterAutospacing="1"/>
    </w:pPr>
    <w:rPr>
      <w:rFonts w:cs="Times New Roman"/>
      <w:sz w:val="24"/>
      <w:lang w:val="es-ES" w:eastAsia="es-ES"/>
    </w:rPr>
  </w:style>
  <w:style w:type="numbering" w:customStyle="1" w:styleId="Sinlista1">
    <w:name w:val="Sin lista1"/>
    <w:next w:val="Sinlista"/>
    <w:uiPriority w:val="99"/>
    <w:semiHidden/>
    <w:unhideWhenUsed/>
    <w:rsid w:val="003E6709"/>
  </w:style>
  <w:style w:type="numbering" w:customStyle="1" w:styleId="Sinlista11">
    <w:name w:val="Sin lista11"/>
    <w:next w:val="Sinlista"/>
    <w:uiPriority w:val="99"/>
    <w:semiHidden/>
    <w:unhideWhenUsed/>
    <w:rsid w:val="003E6709"/>
  </w:style>
  <w:style w:type="paragraph" w:customStyle="1" w:styleId="CommentSubject3">
    <w:name w:val="Comment Subject3"/>
    <w:basedOn w:val="Textocomentario"/>
    <w:next w:val="Textocomentario"/>
    <w:rsid w:val="003E6709"/>
    <w:pPr>
      <w:autoSpaceDE w:val="0"/>
      <w:autoSpaceDN w:val="0"/>
      <w:adjustRightInd w:val="0"/>
    </w:pPr>
    <w:rPr>
      <w:rFonts w:eastAsia="Calibri" w:cs="Times New Roman"/>
      <w:b/>
      <w:bCs/>
      <w:lang w:val="en-US"/>
    </w:rPr>
  </w:style>
  <w:style w:type="numbering" w:customStyle="1" w:styleId="Sinlista2">
    <w:name w:val="Sin lista2"/>
    <w:next w:val="Sinlista"/>
    <w:uiPriority w:val="99"/>
    <w:semiHidden/>
    <w:unhideWhenUsed/>
    <w:rsid w:val="003E6709"/>
  </w:style>
  <w:style w:type="numbering" w:customStyle="1" w:styleId="Sinlista111">
    <w:name w:val="Sin lista111"/>
    <w:next w:val="Sinlista"/>
    <w:uiPriority w:val="99"/>
    <w:semiHidden/>
    <w:unhideWhenUsed/>
    <w:rsid w:val="003E6709"/>
  </w:style>
  <w:style w:type="numbering" w:customStyle="1" w:styleId="Sinlista1111">
    <w:name w:val="Sin lista1111"/>
    <w:next w:val="Sinlista"/>
    <w:uiPriority w:val="99"/>
    <w:semiHidden/>
    <w:unhideWhenUsed/>
    <w:rsid w:val="003E6709"/>
  </w:style>
  <w:style w:type="numbering" w:customStyle="1" w:styleId="Sinlista21">
    <w:name w:val="Sin lista21"/>
    <w:next w:val="Sinlista"/>
    <w:uiPriority w:val="99"/>
    <w:semiHidden/>
    <w:unhideWhenUsed/>
    <w:rsid w:val="003E6709"/>
  </w:style>
  <w:style w:type="numbering" w:customStyle="1" w:styleId="Sinlista12">
    <w:name w:val="Sin lista12"/>
    <w:next w:val="Sinlista"/>
    <w:uiPriority w:val="99"/>
    <w:semiHidden/>
    <w:unhideWhenUsed/>
    <w:rsid w:val="003E6709"/>
  </w:style>
  <w:style w:type="numbering" w:customStyle="1" w:styleId="Sinlista3">
    <w:name w:val="Sin lista3"/>
    <w:next w:val="Sinlista"/>
    <w:uiPriority w:val="99"/>
    <w:semiHidden/>
    <w:unhideWhenUsed/>
    <w:rsid w:val="003E6709"/>
  </w:style>
  <w:style w:type="numbering" w:customStyle="1" w:styleId="Sinlista13">
    <w:name w:val="Sin lista13"/>
    <w:next w:val="Sinlista"/>
    <w:uiPriority w:val="99"/>
    <w:semiHidden/>
    <w:unhideWhenUsed/>
    <w:rsid w:val="003E6709"/>
  </w:style>
  <w:style w:type="numbering" w:customStyle="1" w:styleId="Sinlista112">
    <w:name w:val="Sin lista112"/>
    <w:next w:val="Sinlista"/>
    <w:uiPriority w:val="99"/>
    <w:semiHidden/>
    <w:unhideWhenUsed/>
    <w:rsid w:val="003E6709"/>
  </w:style>
  <w:style w:type="numbering" w:customStyle="1" w:styleId="Sinlista22">
    <w:name w:val="Sin lista22"/>
    <w:next w:val="Sinlista"/>
    <w:uiPriority w:val="99"/>
    <w:semiHidden/>
    <w:unhideWhenUsed/>
    <w:rsid w:val="003E6709"/>
  </w:style>
  <w:style w:type="numbering" w:customStyle="1" w:styleId="Sinlista1112">
    <w:name w:val="Sin lista1112"/>
    <w:next w:val="Sinlista"/>
    <w:uiPriority w:val="99"/>
    <w:semiHidden/>
    <w:unhideWhenUsed/>
    <w:rsid w:val="003E6709"/>
  </w:style>
  <w:style w:type="numbering" w:customStyle="1" w:styleId="Sinlista11111">
    <w:name w:val="Sin lista11111"/>
    <w:next w:val="Sinlista"/>
    <w:uiPriority w:val="99"/>
    <w:semiHidden/>
    <w:unhideWhenUsed/>
    <w:rsid w:val="003E6709"/>
  </w:style>
  <w:style w:type="numbering" w:customStyle="1" w:styleId="Sinlista211">
    <w:name w:val="Sin lista211"/>
    <w:next w:val="Sinlista"/>
    <w:uiPriority w:val="99"/>
    <w:semiHidden/>
    <w:unhideWhenUsed/>
    <w:rsid w:val="003E6709"/>
  </w:style>
  <w:style w:type="numbering" w:customStyle="1" w:styleId="Sinlista121">
    <w:name w:val="Sin lista121"/>
    <w:next w:val="Sinlista"/>
    <w:uiPriority w:val="99"/>
    <w:semiHidden/>
    <w:unhideWhenUsed/>
    <w:rsid w:val="003E6709"/>
  </w:style>
  <w:style w:type="numbering" w:customStyle="1" w:styleId="Sinlista4">
    <w:name w:val="Sin lista4"/>
    <w:next w:val="Sinlista"/>
    <w:uiPriority w:val="99"/>
    <w:semiHidden/>
    <w:unhideWhenUsed/>
    <w:rsid w:val="003E6709"/>
  </w:style>
  <w:style w:type="numbering" w:customStyle="1" w:styleId="Sinlista14">
    <w:name w:val="Sin lista14"/>
    <w:next w:val="Sinlista"/>
    <w:uiPriority w:val="99"/>
    <w:semiHidden/>
    <w:unhideWhenUsed/>
    <w:rsid w:val="003E6709"/>
  </w:style>
  <w:style w:type="numbering" w:customStyle="1" w:styleId="Sinlista113">
    <w:name w:val="Sin lista113"/>
    <w:next w:val="Sinlista"/>
    <w:uiPriority w:val="99"/>
    <w:semiHidden/>
    <w:unhideWhenUsed/>
    <w:rsid w:val="003E6709"/>
  </w:style>
  <w:style w:type="numbering" w:customStyle="1" w:styleId="Sinlista23">
    <w:name w:val="Sin lista23"/>
    <w:next w:val="Sinlista"/>
    <w:uiPriority w:val="99"/>
    <w:semiHidden/>
    <w:unhideWhenUsed/>
    <w:rsid w:val="003E6709"/>
  </w:style>
  <w:style w:type="numbering" w:customStyle="1" w:styleId="Sinlista1113">
    <w:name w:val="Sin lista1113"/>
    <w:next w:val="Sinlista"/>
    <w:uiPriority w:val="99"/>
    <w:semiHidden/>
    <w:unhideWhenUsed/>
    <w:rsid w:val="003E6709"/>
  </w:style>
  <w:style w:type="numbering" w:customStyle="1" w:styleId="Sinlista11112">
    <w:name w:val="Sin lista11112"/>
    <w:next w:val="Sinlista"/>
    <w:uiPriority w:val="99"/>
    <w:semiHidden/>
    <w:unhideWhenUsed/>
    <w:rsid w:val="003E6709"/>
  </w:style>
  <w:style w:type="numbering" w:customStyle="1" w:styleId="Sinlista212">
    <w:name w:val="Sin lista212"/>
    <w:next w:val="Sinlista"/>
    <w:uiPriority w:val="99"/>
    <w:semiHidden/>
    <w:unhideWhenUsed/>
    <w:rsid w:val="003E6709"/>
  </w:style>
  <w:style w:type="numbering" w:customStyle="1" w:styleId="Sinlista122">
    <w:name w:val="Sin lista122"/>
    <w:next w:val="Sinlista"/>
    <w:uiPriority w:val="99"/>
    <w:semiHidden/>
    <w:unhideWhenUsed/>
    <w:rsid w:val="003E6709"/>
  </w:style>
  <w:style w:type="numbering" w:customStyle="1" w:styleId="Sinlista31">
    <w:name w:val="Sin lista31"/>
    <w:next w:val="Sinlista"/>
    <w:uiPriority w:val="99"/>
    <w:semiHidden/>
    <w:unhideWhenUsed/>
    <w:rsid w:val="003E6709"/>
  </w:style>
  <w:style w:type="numbering" w:customStyle="1" w:styleId="Sinlista131">
    <w:name w:val="Sin lista131"/>
    <w:next w:val="Sinlista"/>
    <w:uiPriority w:val="99"/>
    <w:semiHidden/>
    <w:unhideWhenUsed/>
    <w:rsid w:val="003E6709"/>
  </w:style>
  <w:style w:type="numbering" w:customStyle="1" w:styleId="Sinlista1121">
    <w:name w:val="Sin lista1121"/>
    <w:next w:val="Sinlista"/>
    <w:uiPriority w:val="99"/>
    <w:semiHidden/>
    <w:unhideWhenUsed/>
    <w:rsid w:val="003E6709"/>
  </w:style>
  <w:style w:type="numbering" w:customStyle="1" w:styleId="Sinlista221">
    <w:name w:val="Sin lista221"/>
    <w:next w:val="Sinlista"/>
    <w:uiPriority w:val="99"/>
    <w:semiHidden/>
    <w:unhideWhenUsed/>
    <w:rsid w:val="003E6709"/>
  </w:style>
  <w:style w:type="numbering" w:customStyle="1" w:styleId="Sinlista11121">
    <w:name w:val="Sin lista11121"/>
    <w:next w:val="Sinlista"/>
    <w:uiPriority w:val="99"/>
    <w:semiHidden/>
    <w:unhideWhenUsed/>
    <w:rsid w:val="003E6709"/>
  </w:style>
  <w:style w:type="numbering" w:customStyle="1" w:styleId="Sinlista111111">
    <w:name w:val="Sin lista111111"/>
    <w:next w:val="Sinlista"/>
    <w:uiPriority w:val="99"/>
    <w:semiHidden/>
    <w:unhideWhenUsed/>
    <w:rsid w:val="003E6709"/>
  </w:style>
  <w:style w:type="numbering" w:customStyle="1" w:styleId="Sinlista2111">
    <w:name w:val="Sin lista2111"/>
    <w:next w:val="Sinlista"/>
    <w:uiPriority w:val="99"/>
    <w:semiHidden/>
    <w:unhideWhenUsed/>
    <w:rsid w:val="003E6709"/>
  </w:style>
  <w:style w:type="numbering" w:customStyle="1" w:styleId="Sinlista1211">
    <w:name w:val="Sin lista1211"/>
    <w:next w:val="Sinlista"/>
    <w:uiPriority w:val="99"/>
    <w:semiHidden/>
    <w:unhideWhenUsed/>
    <w:rsid w:val="003E6709"/>
  </w:style>
  <w:style w:type="numbering" w:customStyle="1" w:styleId="Sinlista5">
    <w:name w:val="Sin lista5"/>
    <w:next w:val="Sinlista"/>
    <w:uiPriority w:val="99"/>
    <w:semiHidden/>
    <w:unhideWhenUsed/>
    <w:rsid w:val="003E6709"/>
  </w:style>
  <w:style w:type="numbering" w:customStyle="1" w:styleId="Sinlista15">
    <w:name w:val="Sin lista15"/>
    <w:next w:val="Sinlista"/>
    <w:uiPriority w:val="99"/>
    <w:semiHidden/>
    <w:unhideWhenUsed/>
    <w:rsid w:val="003E6709"/>
  </w:style>
  <w:style w:type="numbering" w:customStyle="1" w:styleId="Sinlista114">
    <w:name w:val="Sin lista114"/>
    <w:next w:val="Sinlista"/>
    <w:uiPriority w:val="99"/>
    <w:semiHidden/>
    <w:unhideWhenUsed/>
    <w:rsid w:val="003E6709"/>
  </w:style>
  <w:style w:type="numbering" w:customStyle="1" w:styleId="Sinlista24">
    <w:name w:val="Sin lista24"/>
    <w:next w:val="Sinlista"/>
    <w:uiPriority w:val="99"/>
    <w:semiHidden/>
    <w:unhideWhenUsed/>
    <w:rsid w:val="003E6709"/>
  </w:style>
  <w:style w:type="numbering" w:customStyle="1" w:styleId="Sinlista1114">
    <w:name w:val="Sin lista1114"/>
    <w:next w:val="Sinlista"/>
    <w:uiPriority w:val="99"/>
    <w:semiHidden/>
    <w:unhideWhenUsed/>
    <w:rsid w:val="003E6709"/>
  </w:style>
  <w:style w:type="numbering" w:customStyle="1" w:styleId="Sinlista11113">
    <w:name w:val="Sin lista11113"/>
    <w:next w:val="Sinlista"/>
    <w:uiPriority w:val="99"/>
    <w:semiHidden/>
    <w:unhideWhenUsed/>
    <w:rsid w:val="003E6709"/>
  </w:style>
  <w:style w:type="numbering" w:customStyle="1" w:styleId="Sinlista213">
    <w:name w:val="Sin lista213"/>
    <w:next w:val="Sinlista"/>
    <w:uiPriority w:val="99"/>
    <w:semiHidden/>
    <w:unhideWhenUsed/>
    <w:rsid w:val="003E6709"/>
  </w:style>
  <w:style w:type="numbering" w:customStyle="1" w:styleId="Sinlista123">
    <w:name w:val="Sin lista123"/>
    <w:next w:val="Sinlista"/>
    <w:uiPriority w:val="99"/>
    <w:semiHidden/>
    <w:unhideWhenUsed/>
    <w:rsid w:val="003E6709"/>
  </w:style>
  <w:style w:type="numbering" w:customStyle="1" w:styleId="Sinlista32">
    <w:name w:val="Sin lista32"/>
    <w:next w:val="Sinlista"/>
    <w:uiPriority w:val="99"/>
    <w:semiHidden/>
    <w:unhideWhenUsed/>
    <w:rsid w:val="003E6709"/>
  </w:style>
  <w:style w:type="numbering" w:customStyle="1" w:styleId="Sinlista132">
    <w:name w:val="Sin lista132"/>
    <w:next w:val="Sinlista"/>
    <w:uiPriority w:val="99"/>
    <w:semiHidden/>
    <w:unhideWhenUsed/>
    <w:rsid w:val="003E6709"/>
  </w:style>
  <w:style w:type="numbering" w:customStyle="1" w:styleId="Sinlista1122">
    <w:name w:val="Sin lista1122"/>
    <w:next w:val="Sinlista"/>
    <w:uiPriority w:val="99"/>
    <w:semiHidden/>
    <w:unhideWhenUsed/>
    <w:rsid w:val="003E6709"/>
  </w:style>
  <w:style w:type="numbering" w:customStyle="1" w:styleId="Sinlista222">
    <w:name w:val="Sin lista222"/>
    <w:next w:val="Sinlista"/>
    <w:uiPriority w:val="99"/>
    <w:semiHidden/>
    <w:unhideWhenUsed/>
    <w:rsid w:val="003E6709"/>
  </w:style>
  <w:style w:type="numbering" w:customStyle="1" w:styleId="Sinlista11122">
    <w:name w:val="Sin lista11122"/>
    <w:next w:val="Sinlista"/>
    <w:uiPriority w:val="99"/>
    <w:semiHidden/>
    <w:unhideWhenUsed/>
    <w:rsid w:val="003E6709"/>
  </w:style>
  <w:style w:type="numbering" w:customStyle="1" w:styleId="Sinlista111112">
    <w:name w:val="Sin lista111112"/>
    <w:next w:val="Sinlista"/>
    <w:uiPriority w:val="99"/>
    <w:semiHidden/>
    <w:unhideWhenUsed/>
    <w:rsid w:val="003E6709"/>
  </w:style>
  <w:style w:type="numbering" w:customStyle="1" w:styleId="Sinlista2112">
    <w:name w:val="Sin lista2112"/>
    <w:next w:val="Sinlista"/>
    <w:uiPriority w:val="99"/>
    <w:semiHidden/>
    <w:unhideWhenUsed/>
    <w:rsid w:val="003E6709"/>
  </w:style>
  <w:style w:type="numbering" w:customStyle="1" w:styleId="Sinlista1212">
    <w:name w:val="Sin lista1212"/>
    <w:next w:val="Sinlista"/>
    <w:uiPriority w:val="99"/>
    <w:semiHidden/>
    <w:unhideWhenUsed/>
    <w:rsid w:val="003E6709"/>
  </w:style>
  <w:style w:type="numbering" w:customStyle="1" w:styleId="Sinlista6">
    <w:name w:val="Sin lista6"/>
    <w:next w:val="Sinlista"/>
    <w:uiPriority w:val="99"/>
    <w:semiHidden/>
    <w:unhideWhenUsed/>
    <w:rsid w:val="003E6709"/>
  </w:style>
  <w:style w:type="numbering" w:customStyle="1" w:styleId="Sinlista16">
    <w:name w:val="Sin lista16"/>
    <w:next w:val="Sinlista"/>
    <w:uiPriority w:val="99"/>
    <w:semiHidden/>
    <w:unhideWhenUsed/>
    <w:rsid w:val="003E6709"/>
  </w:style>
  <w:style w:type="numbering" w:customStyle="1" w:styleId="Sinlista115">
    <w:name w:val="Sin lista115"/>
    <w:next w:val="Sinlista"/>
    <w:uiPriority w:val="99"/>
    <w:semiHidden/>
    <w:unhideWhenUsed/>
    <w:rsid w:val="003E6709"/>
  </w:style>
  <w:style w:type="numbering" w:customStyle="1" w:styleId="Sinlista25">
    <w:name w:val="Sin lista25"/>
    <w:next w:val="Sinlista"/>
    <w:uiPriority w:val="99"/>
    <w:semiHidden/>
    <w:unhideWhenUsed/>
    <w:rsid w:val="003E6709"/>
  </w:style>
  <w:style w:type="numbering" w:customStyle="1" w:styleId="Sinlista1115">
    <w:name w:val="Sin lista1115"/>
    <w:next w:val="Sinlista"/>
    <w:uiPriority w:val="99"/>
    <w:semiHidden/>
    <w:unhideWhenUsed/>
    <w:rsid w:val="003E6709"/>
  </w:style>
  <w:style w:type="numbering" w:customStyle="1" w:styleId="Sinlista11114">
    <w:name w:val="Sin lista11114"/>
    <w:next w:val="Sinlista"/>
    <w:uiPriority w:val="99"/>
    <w:semiHidden/>
    <w:unhideWhenUsed/>
    <w:rsid w:val="003E6709"/>
  </w:style>
  <w:style w:type="numbering" w:customStyle="1" w:styleId="Sinlista214">
    <w:name w:val="Sin lista214"/>
    <w:next w:val="Sinlista"/>
    <w:uiPriority w:val="99"/>
    <w:semiHidden/>
    <w:unhideWhenUsed/>
    <w:rsid w:val="003E6709"/>
  </w:style>
  <w:style w:type="numbering" w:customStyle="1" w:styleId="Sinlista124">
    <w:name w:val="Sin lista124"/>
    <w:next w:val="Sinlista"/>
    <w:uiPriority w:val="99"/>
    <w:semiHidden/>
    <w:unhideWhenUsed/>
    <w:rsid w:val="003E6709"/>
  </w:style>
  <w:style w:type="numbering" w:customStyle="1" w:styleId="Sinlista33">
    <w:name w:val="Sin lista33"/>
    <w:next w:val="Sinlista"/>
    <w:uiPriority w:val="99"/>
    <w:semiHidden/>
    <w:unhideWhenUsed/>
    <w:rsid w:val="003E6709"/>
  </w:style>
  <w:style w:type="numbering" w:customStyle="1" w:styleId="Sinlista133">
    <w:name w:val="Sin lista133"/>
    <w:next w:val="Sinlista"/>
    <w:uiPriority w:val="99"/>
    <w:semiHidden/>
    <w:unhideWhenUsed/>
    <w:rsid w:val="003E6709"/>
  </w:style>
  <w:style w:type="numbering" w:customStyle="1" w:styleId="Sinlista1123">
    <w:name w:val="Sin lista1123"/>
    <w:next w:val="Sinlista"/>
    <w:uiPriority w:val="99"/>
    <w:semiHidden/>
    <w:unhideWhenUsed/>
    <w:rsid w:val="003E6709"/>
  </w:style>
  <w:style w:type="numbering" w:customStyle="1" w:styleId="Sinlista223">
    <w:name w:val="Sin lista223"/>
    <w:next w:val="Sinlista"/>
    <w:uiPriority w:val="99"/>
    <w:semiHidden/>
    <w:unhideWhenUsed/>
    <w:rsid w:val="003E6709"/>
  </w:style>
  <w:style w:type="numbering" w:customStyle="1" w:styleId="Sinlista11123">
    <w:name w:val="Sin lista11123"/>
    <w:next w:val="Sinlista"/>
    <w:uiPriority w:val="99"/>
    <w:semiHidden/>
    <w:unhideWhenUsed/>
    <w:rsid w:val="003E6709"/>
  </w:style>
  <w:style w:type="numbering" w:customStyle="1" w:styleId="Sinlista111113">
    <w:name w:val="Sin lista111113"/>
    <w:next w:val="Sinlista"/>
    <w:uiPriority w:val="99"/>
    <w:semiHidden/>
    <w:unhideWhenUsed/>
    <w:rsid w:val="003E6709"/>
  </w:style>
  <w:style w:type="numbering" w:customStyle="1" w:styleId="Sinlista2113">
    <w:name w:val="Sin lista2113"/>
    <w:next w:val="Sinlista"/>
    <w:uiPriority w:val="99"/>
    <w:semiHidden/>
    <w:unhideWhenUsed/>
    <w:rsid w:val="003E6709"/>
  </w:style>
  <w:style w:type="numbering" w:customStyle="1" w:styleId="Sinlista1213">
    <w:name w:val="Sin lista1213"/>
    <w:next w:val="Sinlista"/>
    <w:uiPriority w:val="99"/>
    <w:semiHidden/>
    <w:unhideWhenUsed/>
    <w:rsid w:val="003E6709"/>
  </w:style>
  <w:style w:type="numbering" w:customStyle="1" w:styleId="Sinlista7">
    <w:name w:val="Sin lista7"/>
    <w:next w:val="Sinlista"/>
    <w:uiPriority w:val="99"/>
    <w:semiHidden/>
    <w:unhideWhenUsed/>
    <w:rsid w:val="003E6709"/>
  </w:style>
  <w:style w:type="numbering" w:customStyle="1" w:styleId="Sinlista17">
    <w:name w:val="Sin lista17"/>
    <w:next w:val="Sinlista"/>
    <w:uiPriority w:val="99"/>
    <w:semiHidden/>
    <w:unhideWhenUsed/>
    <w:rsid w:val="003E6709"/>
  </w:style>
  <w:style w:type="numbering" w:customStyle="1" w:styleId="Sinlista116">
    <w:name w:val="Sin lista116"/>
    <w:next w:val="Sinlista"/>
    <w:uiPriority w:val="99"/>
    <w:semiHidden/>
    <w:unhideWhenUsed/>
    <w:rsid w:val="003E6709"/>
  </w:style>
  <w:style w:type="numbering" w:customStyle="1" w:styleId="Sinlista26">
    <w:name w:val="Sin lista26"/>
    <w:next w:val="Sinlista"/>
    <w:uiPriority w:val="99"/>
    <w:semiHidden/>
    <w:unhideWhenUsed/>
    <w:rsid w:val="003E6709"/>
  </w:style>
  <w:style w:type="numbering" w:customStyle="1" w:styleId="Sinlista1116">
    <w:name w:val="Sin lista1116"/>
    <w:next w:val="Sinlista"/>
    <w:uiPriority w:val="99"/>
    <w:semiHidden/>
    <w:unhideWhenUsed/>
    <w:rsid w:val="003E6709"/>
  </w:style>
  <w:style w:type="numbering" w:customStyle="1" w:styleId="Sinlista11115">
    <w:name w:val="Sin lista11115"/>
    <w:next w:val="Sinlista"/>
    <w:uiPriority w:val="99"/>
    <w:semiHidden/>
    <w:unhideWhenUsed/>
    <w:rsid w:val="003E6709"/>
  </w:style>
  <w:style w:type="numbering" w:customStyle="1" w:styleId="Sinlista215">
    <w:name w:val="Sin lista215"/>
    <w:next w:val="Sinlista"/>
    <w:uiPriority w:val="99"/>
    <w:semiHidden/>
    <w:unhideWhenUsed/>
    <w:rsid w:val="003E6709"/>
  </w:style>
  <w:style w:type="numbering" w:customStyle="1" w:styleId="Sinlista125">
    <w:name w:val="Sin lista125"/>
    <w:next w:val="Sinlista"/>
    <w:uiPriority w:val="99"/>
    <w:semiHidden/>
    <w:unhideWhenUsed/>
    <w:rsid w:val="003E6709"/>
  </w:style>
  <w:style w:type="numbering" w:customStyle="1" w:styleId="Sinlista34">
    <w:name w:val="Sin lista34"/>
    <w:next w:val="Sinlista"/>
    <w:uiPriority w:val="99"/>
    <w:semiHidden/>
    <w:unhideWhenUsed/>
    <w:rsid w:val="003E6709"/>
  </w:style>
  <w:style w:type="numbering" w:customStyle="1" w:styleId="Sinlista134">
    <w:name w:val="Sin lista134"/>
    <w:next w:val="Sinlista"/>
    <w:uiPriority w:val="99"/>
    <w:semiHidden/>
    <w:unhideWhenUsed/>
    <w:rsid w:val="003E6709"/>
  </w:style>
  <w:style w:type="numbering" w:customStyle="1" w:styleId="Sinlista1124">
    <w:name w:val="Sin lista1124"/>
    <w:next w:val="Sinlista"/>
    <w:uiPriority w:val="99"/>
    <w:semiHidden/>
    <w:unhideWhenUsed/>
    <w:rsid w:val="003E6709"/>
  </w:style>
  <w:style w:type="numbering" w:customStyle="1" w:styleId="Sinlista224">
    <w:name w:val="Sin lista224"/>
    <w:next w:val="Sinlista"/>
    <w:uiPriority w:val="99"/>
    <w:semiHidden/>
    <w:unhideWhenUsed/>
    <w:rsid w:val="003E6709"/>
  </w:style>
  <w:style w:type="numbering" w:customStyle="1" w:styleId="Sinlista11124">
    <w:name w:val="Sin lista11124"/>
    <w:next w:val="Sinlista"/>
    <w:uiPriority w:val="99"/>
    <w:semiHidden/>
    <w:unhideWhenUsed/>
    <w:rsid w:val="003E6709"/>
  </w:style>
  <w:style w:type="numbering" w:customStyle="1" w:styleId="Sinlista111114">
    <w:name w:val="Sin lista111114"/>
    <w:next w:val="Sinlista"/>
    <w:uiPriority w:val="99"/>
    <w:semiHidden/>
    <w:unhideWhenUsed/>
    <w:rsid w:val="003E6709"/>
  </w:style>
  <w:style w:type="numbering" w:customStyle="1" w:styleId="Sinlista2114">
    <w:name w:val="Sin lista2114"/>
    <w:next w:val="Sinlista"/>
    <w:uiPriority w:val="99"/>
    <w:semiHidden/>
    <w:unhideWhenUsed/>
    <w:rsid w:val="003E6709"/>
  </w:style>
  <w:style w:type="numbering" w:customStyle="1" w:styleId="Sinlista1214">
    <w:name w:val="Sin lista1214"/>
    <w:next w:val="Sinlista"/>
    <w:uiPriority w:val="99"/>
    <w:semiHidden/>
    <w:unhideWhenUsed/>
    <w:rsid w:val="003E6709"/>
  </w:style>
  <w:style w:type="numbering" w:customStyle="1" w:styleId="Sinlista8">
    <w:name w:val="Sin lista8"/>
    <w:next w:val="Sinlista"/>
    <w:uiPriority w:val="99"/>
    <w:semiHidden/>
    <w:unhideWhenUsed/>
    <w:rsid w:val="003E6709"/>
  </w:style>
  <w:style w:type="numbering" w:customStyle="1" w:styleId="Sinlista18">
    <w:name w:val="Sin lista18"/>
    <w:next w:val="Sinlista"/>
    <w:uiPriority w:val="99"/>
    <w:semiHidden/>
    <w:unhideWhenUsed/>
    <w:rsid w:val="003E6709"/>
  </w:style>
  <w:style w:type="numbering" w:customStyle="1" w:styleId="Sinlista117">
    <w:name w:val="Sin lista117"/>
    <w:next w:val="Sinlista"/>
    <w:uiPriority w:val="99"/>
    <w:semiHidden/>
    <w:unhideWhenUsed/>
    <w:rsid w:val="003E6709"/>
  </w:style>
  <w:style w:type="numbering" w:customStyle="1" w:styleId="Sinlista27">
    <w:name w:val="Sin lista27"/>
    <w:next w:val="Sinlista"/>
    <w:uiPriority w:val="99"/>
    <w:semiHidden/>
    <w:unhideWhenUsed/>
    <w:rsid w:val="003E6709"/>
  </w:style>
  <w:style w:type="numbering" w:customStyle="1" w:styleId="Sinlista1117">
    <w:name w:val="Sin lista1117"/>
    <w:next w:val="Sinlista"/>
    <w:uiPriority w:val="99"/>
    <w:semiHidden/>
    <w:unhideWhenUsed/>
    <w:rsid w:val="003E6709"/>
  </w:style>
  <w:style w:type="numbering" w:customStyle="1" w:styleId="Sinlista11116">
    <w:name w:val="Sin lista11116"/>
    <w:next w:val="Sinlista"/>
    <w:uiPriority w:val="99"/>
    <w:semiHidden/>
    <w:unhideWhenUsed/>
    <w:rsid w:val="003E6709"/>
  </w:style>
  <w:style w:type="numbering" w:customStyle="1" w:styleId="Sinlista216">
    <w:name w:val="Sin lista216"/>
    <w:next w:val="Sinlista"/>
    <w:uiPriority w:val="99"/>
    <w:semiHidden/>
    <w:unhideWhenUsed/>
    <w:rsid w:val="003E6709"/>
  </w:style>
  <w:style w:type="numbering" w:customStyle="1" w:styleId="Sinlista126">
    <w:name w:val="Sin lista126"/>
    <w:next w:val="Sinlista"/>
    <w:uiPriority w:val="99"/>
    <w:semiHidden/>
    <w:unhideWhenUsed/>
    <w:rsid w:val="003E6709"/>
  </w:style>
  <w:style w:type="numbering" w:customStyle="1" w:styleId="Sinlista35">
    <w:name w:val="Sin lista35"/>
    <w:next w:val="Sinlista"/>
    <w:uiPriority w:val="99"/>
    <w:semiHidden/>
    <w:unhideWhenUsed/>
    <w:rsid w:val="003E6709"/>
  </w:style>
  <w:style w:type="numbering" w:customStyle="1" w:styleId="Sinlista135">
    <w:name w:val="Sin lista135"/>
    <w:next w:val="Sinlista"/>
    <w:uiPriority w:val="99"/>
    <w:semiHidden/>
    <w:unhideWhenUsed/>
    <w:rsid w:val="003E6709"/>
  </w:style>
  <w:style w:type="numbering" w:customStyle="1" w:styleId="Sinlista1125">
    <w:name w:val="Sin lista1125"/>
    <w:next w:val="Sinlista"/>
    <w:uiPriority w:val="99"/>
    <w:semiHidden/>
    <w:unhideWhenUsed/>
    <w:rsid w:val="003E6709"/>
  </w:style>
  <w:style w:type="numbering" w:customStyle="1" w:styleId="Sinlista225">
    <w:name w:val="Sin lista225"/>
    <w:next w:val="Sinlista"/>
    <w:uiPriority w:val="99"/>
    <w:semiHidden/>
    <w:unhideWhenUsed/>
    <w:rsid w:val="003E6709"/>
  </w:style>
  <w:style w:type="numbering" w:customStyle="1" w:styleId="Sinlista11125">
    <w:name w:val="Sin lista11125"/>
    <w:next w:val="Sinlista"/>
    <w:uiPriority w:val="99"/>
    <w:semiHidden/>
    <w:unhideWhenUsed/>
    <w:rsid w:val="003E6709"/>
  </w:style>
  <w:style w:type="numbering" w:customStyle="1" w:styleId="Sinlista111115">
    <w:name w:val="Sin lista111115"/>
    <w:next w:val="Sinlista"/>
    <w:uiPriority w:val="99"/>
    <w:semiHidden/>
    <w:unhideWhenUsed/>
    <w:rsid w:val="003E6709"/>
  </w:style>
  <w:style w:type="numbering" w:customStyle="1" w:styleId="Sinlista2115">
    <w:name w:val="Sin lista2115"/>
    <w:next w:val="Sinlista"/>
    <w:uiPriority w:val="99"/>
    <w:semiHidden/>
    <w:unhideWhenUsed/>
    <w:rsid w:val="003E6709"/>
  </w:style>
  <w:style w:type="numbering" w:customStyle="1" w:styleId="Sinlista1215">
    <w:name w:val="Sin lista1215"/>
    <w:next w:val="Sinlista"/>
    <w:uiPriority w:val="99"/>
    <w:semiHidden/>
    <w:unhideWhenUsed/>
    <w:rsid w:val="003E6709"/>
  </w:style>
  <w:style w:type="numbering" w:customStyle="1" w:styleId="Sinlista9">
    <w:name w:val="Sin lista9"/>
    <w:next w:val="Sinlista"/>
    <w:uiPriority w:val="99"/>
    <w:semiHidden/>
    <w:unhideWhenUsed/>
    <w:rsid w:val="003E6709"/>
  </w:style>
  <w:style w:type="paragraph" w:customStyle="1" w:styleId="BULLETS5">
    <w:name w:val="BULLETS.5"/>
    <w:basedOn w:val="Normal"/>
    <w:rsid w:val="003E6709"/>
    <w:pPr>
      <w:numPr>
        <w:numId w:val="36"/>
      </w:numPr>
      <w:autoSpaceDE w:val="0"/>
      <w:autoSpaceDN w:val="0"/>
      <w:adjustRightInd w:val="0"/>
      <w:spacing w:after="240"/>
      <w:ind w:left="1080"/>
    </w:pPr>
    <w:rPr>
      <w:rFonts w:cs="Times New Roman"/>
    </w:rPr>
  </w:style>
  <w:style w:type="paragraph" w:customStyle="1" w:styleId="CoverBodyText">
    <w:name w:val="CoverBodyText"/>
    <w:aliases w:val="cbt"/>
    <w:basedOn w:val="Normal"/>
    <w:qFormat/>
    <w:rsid w:val="003E6709"/>
    <w:pPr>
      <w:spacing w:after="240"/>
    </w:pPr>
    <w:rPr>
      <w:rFonts w:cs="Times New Roman"/>
      <w:sz w:val="17"/>
      <w:szCs w:val="17"/>
    </w:rPr>
  </w:style>
  <w:style w:type="paragraph" w:customStyle="1" w:styleId="Boldmargin0">
    <w:name w:val="Bold margin"/>
    <w:basedOn w:val="Normal"/>
    <w:link w:val="BoldmarginChar"/>
    <w:qFormat/>
    <w:rsid w:val="003E6709"/>
    <w:pPr>
      <w:widowControl w:val="0"/>
      <w:kinsoku w:val="0"/>
      <w:spacing w:after="240"/>
    </w:pPr>
    <w:rPr>
      <w:rFonts w:ascii="Times New Roman Bold" w:hAnsi="Times New Roman Bold" w:cs="Times New Roman"/>
      <w:b/>
      <w:sz w:val="24"/>
    </w:rPr>
  </w:style>
  <w:style w:type="character" w:customStyle="1" w:styleId="BoldmarginChar">
    <w:name w:val="Bold margin Char"/>
    <w:link w:val="Boldmargin0"/>
    <w:locked/>
    <w:rsid w:val="003E6709"/>
    <w:rPr>
      <w:rFonts w:ascii="Times New Roman Bold" w:eastAsia="Times New Roman" w:hAnsi="Times New Roman Bold" w:cs="Times New Roman"/>
      <w:b/>
      <w:sz w:val="24"/>
      <w:szCs w:val="24"/>
    </w:rPr>
  </w:style>
  <w:style w:type="character" w:customStyle="1" w:styleId="BodyChar">
    <w:name w:val="Body Char"/>
    <w:link w:val="Body"/>
    <w:rsid w:val="003E6709"/>
    <w:rPr>
      <w:rFonts w:ascii="Times New Roman" w:eastAsia="SimSun" w:hAnsi="Times New Roman" w:cs="Times New Roman"/>
      <w:sz w:val="20"/>
      <w:szCs w:val="20"/>
      <w:lang w:eastAsia="x-none"/>
    </w:rPr>
  </w:style>
  <w:style w:type="paragraph" w:customStyle="1" w:styleId="Tablefootnnote">
    <w:name w:val="Table footnnote"/>
    <w:aliases w:val="tfn"/>
    <w:basedOn w:val="Tablefootnote0"/>
    <w:rsid w:val="003E6709"/>
    <w:rPr>
      <w:rFonts w:eastAsia="Times New Roman"/>
      <w:lang w:val="x-none" w:eastAsia="x-none"/>
    </w:rPr>
  </w:style>
  <w:style w:type="paragraph" w:customStyle="1" w:styleId="FNText">
    <w:name w:val="FN Text"/>
    <w:basedOn w:val="Normal"/>
    <w:rsid w:val="003E6709"/>
    <w:pPr>
      <w:spacing w:after="240"/>
      <w:ind w:left="432" w:hanging="432"/>
    </w:pPr>
    <w:rPr>
      <w:rFonts w:cs="Times New Roman"/>
      <w:sz w:val="18"/>
      <w:szCs w:val="18"/>
    </w:rPr>
  </w:style>
  <w:style w:type="paragraph" w:customStyle="1" w:styleId="BoldItalicIndent">
    <w:name w:val="Bold Italic Indent"/>
    <w:basedOn w:val="Normal"/>
    <w:rsid w:val="003E6709"/>
    <w:pPr>
      <w:keepNext/>
      <w:widowControl w:val="0"/>
      <w:kinsoku w:val="0"/>
      <w:spacing w:after="240"/>
      <w:ind w:left="720"/>
    </w:pPr>
    <w:rPr>
      <w:rFonts w:cs="Times New Roman"/>
      <w:b/>
      <w:i/>
      <w:szCs w:val="20"/>
    </w:rPr>
  </w:style>
  <w:style w:type="paragraph" w:customStyle="1" w:styleId="Centeredbold">
    <w:name w:val="Centered bold"/>
    <w:basedOn w:val="Normal"/>
    <w:rsid w:val="003E6709"/>
    <w:pPr>
      <w:widowControl w:val="0"/>
      <w:kinsoku w:val="0"/>
      <w:spacing w:after="240" w:line="204" w:lineRule="auto"/>
      <w:jc w:val="center"/>
    </w:pPr>
    <w:rPr>
      <w:rFonts w:cs="Times New Roman"/>
      <w:b/>
      <w:szCs w:val="20"/>
    </w:rPr>
  </w:style>
  <w:style w:type="paragraph" w:customStyle="1" w:styleId="MacPacTrailer">
    <w:name w:val="MacPac Trailer"/>
    <w:rsid w:val="003E6709"/>
    <w:pPr>
      <w:widowControl w:val="0"/>
      <w:spacing w:before="0" w:after="0" w:line="200" w:lineRule="exact"/>
    </w:pPr>
    <w:rPr>
      <w:rFonts w:ascii="Times New Roman" w:eastAsia="Times New Roman" w:hAnsi="Times New Roman" w:cs="Times New Roman"/>
      <w:sz w:val="16"/>
    </w:rPr>
  </w:style>
  <w:style w:type="paragraph" w:customStyle="1" w:styleId="bold50">
    <w:name w:val="bold.5"/>
    <w:basedOn w:val="Textoindependienteprimerasangra"/>
    <w:rsid w:val="003E6709"/>
    <w:rPr>
      <w:rFonts w:cs="Times New Roman"/>
      <w:b/>
      <w:lang w:val="x-none" w:eastAsia="x-none"/>
    </w:rPr>
  </w:style>
  <w:style w:type="paragraph" w:customStyle="1" w:styleId="Subtitleital">
    <w:name w:val="Subtitleital"/>
    <w:basedOn w:val="Subttulo"/>
    <w:rsid w:val="003E6709"/>
    <w:pPr>
      <w:jc w:val="left"/>
      <w:outlineLvl w:val="9"/>
    </w:pPr>
    <w:rPr>
      <w:rFonts w:ascii="Times New Roman Bold" w:hAnsi="Times New Roman Bold"/>
      <w:b/>
      <w:bCs/>
      <w:i/>
      <w:lang w:val="x-none" w:eastAsia="x-none"/>
    </w:rPr>
  </w:style>
  <w:style w:type="paragraph" w:customStyle="1" w:styleId="ItalsIndent">
    <w:name w:val="Itals Indent"/>
    <w:basedOn w:val="Normal"/>
    <w:rsid w:val="003E6709"/>
    <w:pPr>
      <w:spacing w:after="240"/>
      <w:ind w:left="720"/>
    </w:pPr>
    <w:rPr>
      <w:rFonts w:cs="Times New Roman"/>
      <w:i/>
      <w:szCs w:val="20"/>
    </w:rPr>
  </w:style>
  <w:style w:type="paragraph" w:customStyle="1" w:styleId="1hanging0">
    <w:name w:val="(1)hanging"/>
    <w:basedOn w:val="Normal"/>
    <w:rsid w:val="003E6709"/>
    <w:pPr>
      <w:spacing w:after="240"/>
      <w:ind w:left="1440" w:hanging="720"/>
    </w:pPr>
    <w:rPr>
      <w:rFonts w:cs="Times New Roman"/>
      <w:szCs w:val="20"/>
    </w:rPr>
  </w:style>
  <w:style w:type="paragraph" w:customStyle="1" w:styleId="3hanging">
    <w:name w:val="(3)hanging"/>
    <w:basedOn w:val="2hanging"/>
    <w:rsid w:val="003E6709"/>
    <w:pPr>
      <w:ind w:left="2880"/>
    </w:pPr>
    <w:rPr>
      <w:rFonts w:eastAsia="Times New Roman"/>
      <w:lang w:eastAsia="en-US"/>
    </w:rPr>
  </w:style>
  <w:style w:type="paragraph" w:customStyle="1" w:styleId="ItalsMargin">
    <w:name w:val="Itals Margin"/>
    <w:basedOn w:val="BoldItalicsMargin"/>
    <w:rsid w:val="003E6709"/>
    <w:rPr>
      <w:rFonts w:eastAsia="Times New Roman"/>
      <w:b w:val="0"/>
      <w:lang w:eastAsia="en-US"/>
    </w:rPr>
  </w:style>
  <w:style w:type="paragraph" w:customStyle="1" w:styleId="ITALFIRSTINDENT">
    <w:name w:val="ITAL FIRST INDENT"/>
    <w:basedOn w:val="Normal"/>
    <w:rsid w:val="003E6709"/>
    <w:pPr>
      <w:spacing w:after="240"/>
      <w:ind w:right="144" w:firstLine="720"/>
      <w:jc w:val="both"/>
    </w:pPr>
    <w:rPr>
      <w:rFonts w:cs="Times New Roman"/>
      <w:i/>
      <w:color w:val="000000"/>
      <w:spacing w:val="-4"/>
      <w:w w:val="105"/>
      <w:szCs w:val="22"/>
    </w:rPr>
  </w:style>
  <w:style w:type="paragraph" w:customStyle="1" w:styleId="Indentpara0">
    <w:name w:val="Indent para"/>
    <w:basedOn w:val="Normal"/>
    <w:rsid w:val="003E6709"/>
    <w:pPr>
      <w:spacing w:after="240"/>
      <w:ind w:right="144" w:firstLine="720"/>
    </w:pPr>
    <w:rPr>
      <w:rFonts w:cs="Times New Roman"/>
      <w:color w:val="000000"/>
      <w:spacing w:val="-3"/>
      <w:w w:val="105"/>
      <w:szCs w:val="20"/>
    </w:rPr>
  </w:style>
  <w:style w:type="paragraph" w:customStyle="1" w:styleId="Leftitaltitle">
    <w:name w:val="Leftitaltitle"/>
    <w:basedOn w:val="Normal"/>
    <w:rsid w:val="003E6709"/>
    <w:pPr>
      <w:spacing w:after="240"/>
    </w:pPr>
    <w:rPr>
      <w:rFonts w:cs="Times New Roman"/>
      <w:i/>
      <w:szCs w:val="20"/>
    </w:rPr>
  </w:style>
  <w:style w:type="paragraph" w:customStyle="1" w:styleId="Bolditaltitle">
    <w:name w:val="Bold ital title"/>
    <w:basedOn w:val="Normal"/>
    <w:rsid w:val="003E6709"/>
    <w:pPr>
      <w:spacing w:after="240"/>
      <w:ind w:left="720"/>
    </w:pPr>
    <w:rPr>
      <w:rFonts w:cs="Times New Roman"/>
      <w:b/>
      <w:i/>
      <w:color w:val="000000"/>
      <w:spacing w:val="-8"/>
      <w:w w:val="110"/>
      <w:szCs w:val="22"/>
    </w:rPr>
  </w:style>
  <w:style w:type="paragraph" w:customStyle="1" w:styleId="Bullet2L1">
    <w:name w:val="Bullet2_L1"/>
    <w:basedOn w:val="Normal"/>
    <w:rsid w:val="003E6709"/>
    <w:pPr>
      <w:numPr>
        <w:numId w:val="37"/>
      </w:numPr>
      <w:spacing w:after="240"/>
      <w:outlineLvl w:val="0"/>
    </w:pPr>
    <w:rPr>
      <w:rFonts w:eastAsia="SimSun" w:cs="Times New Roman"/>
      <w:szCs w:val="20"/>
    </w:rPr>
  </w:style>
  <w:style w:type="paragraph" w:customStyle="1" w:styleId="Bullet2L2">
    <w:name w:val="Bullet2_L2"/>
    <w:basedOn w:val="Normal"/>
    <w:link w:val="Bullet2L2Char"/>
    <w:rsid w:val="003E6709"/>
    <w:pPr>
      <w:numPr>
        <w:ilvl w:val="1"/>
        <w:numId w:val="37"/>
      </w:numPr>
      <w:spacing w:after="240"/>
      <w:outlineLvl w:val="1"/>
    </w:pPr>
    <w:rPr>
      <w:rFonts w:eastAsia="SimSun" w:cs="Times New Roman"/>
      <w:szCs w:val="20"/>
      <w:lang w:val="x-none" w:eastAsia="x-none"/>
    </w:rPr>
  </w:style>
  <w:style w:type="paragraph" w:customStyle="1" w:styleId="Bullet2L3">
    <w:name w:val="Bullet2_L3"/>
    <w:basedOn w:val="Normal"/>
    <w:rsid w:val="003E6709"/>
    <w:pPr>
      <w:numPr>
        <w:ilvl w:val="2"/>
        <w:numId w:val="37"/>
      </w:numPr>
      <w:tabs>
        <w:tab w:val="clear" w:pos="1800"/>
        <w:tab w:val="num" w:pos="810"/>
      </w:tabs>
      <w:spacing w:after="240"/>
      <w:ind w:left="810"/>
      <w:outlineLvl w:val="2"/>
    </w:pPr>
    <w:rPr>
      <w:rFonts w:eastAsia="SimSun" w:cs="Times New Roman"/>
      <w:szCs w:val="20"/>
    </w:rPr>
  </w:style>
  <w:style w:type="paragraph" w:customStyle="1" w:styleId="Bullet2L4">
    <w:name w:val="Bullet2_L4"/>
    <w:basedOn w:val="Normal"/>
    <w:rsid w:val="003E6709"/>
    <w:pPr>
      <w:numPr>
        <w:ilvl w:val="3"/>
        <w:numId w:val="37"/>
      </w:numPr>
      <w:spacing w:after="240"/>
      <w:outlineLvl w:val="3"/>
    </w:pPr>
    <w:rPr>
      <w:rFonts w:eastAsia="SimSun" w:cs="Times New Roman"/>
      <w:szCs w:val="20"/>
    </w:rPr>
  </w:style>
  <w:style w:type="paragraph" w:customStyle="1" w:styleId="Bullet2L5">
    <w:name w:val="Bullet2_L5"/>
    <w:basedOn w:val="Normal"/>
    <w:rsid w:val="003E6709"/>
    <w:pPr>
      <w:numPr>
        <w:ilvl w:val="4"/>
        <w:numId w:val="37"/>
      </w:numPr>
      <w:spacing w:after="240"/>
      <w:outlineLvl w:val="4"/>
    </w:pPr>
    <w:rPr>
      <w:rFonts w:eastAsia="SimSun" w:cs="Times New Roman"/>
      <w:szCs w:val="20"/>
    </w:rPr>
  </w:style>
  <w:style w:type="paragraph" w:customStyle="1" w:styleId="Bullet2L6">
    <w:name w:val="Bullet2_L6"/>
    <w:basedOn w:val="Normal"/>
    <w:rsid w:val="003E6709"/>
    <w:pPr>
      <w:numPr>
        <w:ilvl w:val="5"/>
        <w:numId w:val="37"/>
      </w:numPr>
      <w:spacing w:after="240"/>
      <w:outlineLvl w:val="5"/>
    </w:pPr>
    <w:rPr>
      <w:rFonts w:eastAsia="SimSun" w:cs="Times New Roman"/>
      <w:szCs w:val="20"/>
    </w:rPr>
  </w:style>
  <w:style w:type="paragraph" w:customStyle="1" w:styleId="Bullet2L7">
    <w:name w:val="Bullet2_L7"/>
    <w:basedOn w:val="Normal"/>
    <w:rsid w:val="003E6709"/>
    <w:pPr>
      <w:numPr>
        <w:ilvl w:val="6"/>
        <w:numId w:val="37"/>
      </w:numPr>
      <w:spacing w:after="240"/>
      <w:outlineLvl w:val="6"/>
    </w:pPr>
    <w:rPr>
      <w:rFonts w:eastAsia="SimSun" w:cs="Times New Roman"/>
      <w:szCs w:val="20"/>
    </w:rPr>
  </w:style>
  <w:style w:type="paragraph" w:customStyle="1" w:styleId="Bullet2L8">
    <w:name w:val="Bullet2_L8"/>
    <w:basedOn w:val="Bullet2L7"/>
    <w:rsid w:val="003E6709"/>
    <w:pPr>
      <w:numPr>
        <w:ilvl w:val="7"/>
      </w:numPr>
      <w:outlineLvl w:val="7"/>
    </w:pPr>
  </w:style>
  <w:style w:type="paragraph" w:customStyle="1" w:styleId="Bullet2L9">
    <w:name w:val="Bullet2_L9"/>
    <w:basedOn w:val="Bullet2L8"/>
    <w:rsid w:val="003E6709"/>
    <w:pPr>
      <w:numPr>
        <w:ilvl w:val="8"/>
      </w:numPr>
      <w:outlineLvl w:val="8"/>
    </w:pPr>
  </w:style>
  <w:style w:type="paragraph" w:customStyle="1" w:styleId="DPWNormal">
    <w:name w:val="DPW Normal"/>
    <w:basedOn w:val="Normal"/>
    <w:rsid w:val="003E6709"/>
    <w:rPr>
      <w:rFonts w:eastAsia="SimSun" w:cs="Times New Roman"/>
      <w:sz w:val="24"/>
      <w:lang w:eastAsia="zh-CN"/>
    </w:rPr>
  </w:style>
  <w:style w:type="paragraph" w:customStyle="1" w:styleId="ObjectFootnote">
    <w:name w:val="Object Footnote"/>
    <w:basedOn w:val="Textoindependiente"/>
    <w:rsid w:val="003E6709"/>
    <w:pPr>
      <w:widowControl/>
      <w:tabs>
        <w:tab w:val="left" w:pos="624"/>
      </w:tabs>
      <w:autoSpaceDE/>
      <w:autoSpaceDN/>
      <w:spacing w:line="160" w:lineRule="atLeast"/>
      <w:ind w:left="624" w:hanging="624"/>
    </w:pPr>
    <w:rPr>
      <w:rFonts w:ascii="Credit Suisse Type Roman" w:eastAsia="PMingLiU" w:hAnsi="Credit Suisse Type Roman"/>
      <w:sz w:val="14"/>
      <w:szCs w:val="24"/>
      <w:lang w:val="en-GB" w:eastAsia="zh-TW"/>
    </w:rPr>
  </w:style>
  <w:style w:type="paragraph" w:customStyle="1" w:styleId="LeftBoldItalics">
    <w:name w:val="LeftBoldItalics"/>
    <w:basedOn w:val="Normal"/>
    <w:rsid w:val="003E6709"/>
    <w:pPr>
      <w:keepNext/>
      <w:spacing w:after="240"/>
      <w:jc w:val="both"/>
    </w:pPr>
    <w:rPr>
      <w:rFonts w:eastAsia="MS Mincho" w:cs="Times New Roman"/>
      <w:b/>
      <w:bCs/>
      <w:i/>
      <w:szCs w:val="20"/>
    </w:rPr>
  </w:style>
  <w:style w:type="paragraph" w:customStyle="1" w:styleId="tablefootnotetext">
    <w:name w:val="tablefootnotetext"/>
    <w:aliases w:val="tft"/>
    <w:basedOn w:val="Normal"/>
    <w:rsid w:val="003E6709"/>
    <w:pPr>
      <w:suppressAutoHyphens/>
      <w:ind w:left="360" w:hanging="360"/>
    </w:pPr>
    <w:rPr>
      <w:rFonts w:eastAsia="SimSun" w:cs="Times New Roman"/>
      <w:sz w:val="16"/>
      <w:szCs w:val="16"/>
    </w:rPr>
  </w:style>
  <w:style w:type="paragraph" w:customStyle="1" w:styleId="LeftIndent">
    <w:name w:val="LeftIndent"/>
    <w:aliases w:val="li"/>
    <w:basedOn w:val="Normal"/>
    <w:qFormat/>
    <w:rsid w:val="003E6709"/>
    <w:pPr>
      <w:tabs>
        <w:tab w:val="left" w:pos="360"/>
      </w:tabs>
      <w:spacing w:after="240"/>
      <w:ind w:left="360" w:hanging="360"/>
    </w:pPr>
    <w:rPr>
      <w:rFonts w:cs="Times New Roman"/>
      <w:szCs w:val="20"/>
    </w:rPr>
  </w:style>
  <w:style w:type="paragraph" w:customStyle="1" w:styleId="TabIndent0">
    <w:name w:val="TabIndent"/>
    <w:aliases w:val="ti"/>
    <w:basedOn w:val="Normal"/>
    <w:qFormat/>
    <w:rsid w:val="003E6709"/>
    <w:pPr>
      <w:spacing w:after="240"/>
      <w:ind w:left="720" w:hanging="360"/>
    </w:pPr>
    <w:rPr>
      <w:rFonts w:cs="Times New Roman"/>
      <w:szCs w:val="20"/>
    </w:rPr>
  </w:style>
  <w:style w:type="character" w:customStyle="1" w:styleId="Ttulo6Car1">
    <w:name w:val="Título 6 Car1"/>
    <w:aliases w:val="Título 6 Car Car Car1"/>
    <w:rsid w:val="003E6709"/>
    <w:rPr>
      <w:rFonts w:ascii="Calibri" w:eastAsia="Times New Roman" w:hAnsi="Calibri" w:cs="Times New Roman"/>
      <w:b/>
      <w:bCs/>
      <w:lang w:val="en-US"/>
    </w:rPr>
  </w:style>
  <w:style w:type="character" w:customStyle="1" w:styleId="CitadestacadaCar1">
    <w:name w:val="Cita destacada Car1"/>
    <w:uiPriority w:val="30"/>
    <w:rsid w:val="003E6709"/>
    <w:rPr>
      <w:rFonts w:ascii="Times New Roman" w:eastAsia="Times New Roman" w:hAnsi="Times New Roman" w:cs="Times New Roman"/>
      <w:b/>
      <w:bCs/>
      <w:i/>
      <w:iCs/>
      <w:color w:val="4F81BD"/>
      <w:sz w:val="24"/>
      <w:lang w:val="x-none" w:eastAsia="x-none"/>
    </w:rPr>
  </w:style>
  <w:style w:type="paragraph" w:customStyle="1" w:styleId="TableFootnote2">
    <w:name w:val="TableFootnote"/>
    <w:basedOn w:val="Normal"/>
    <w:uiPriority w:val="99"/>
    <w:rsid w:val="003E6709"/>
    <w:pPr>
      <w:ind w:left="360" w:hanging="360"/>
    </w:pPr>
    <w:rPr>
      <w:rFonts w:cs="Times New Roman"/>
      <w:sz w:val="16"/>
      <w:szCs w:val="16"/>
    </w:rPr>
  </w:style>
  <w:style w:type="paragraph" w:customStyle="1" w:styleId="FNLine">
    <w:name w:val="FN Line"/>
    <w:basedOn w:val="Normal"/>
    <w:rsid w:val="003E6709"/>
    <w:pPr>
      <w:pBdr>
        <w:bottom w:val="single" w:sz="4" w:space="1" w:color="auto"/>
      </w:pBdr>
      <w:spacing w:before="60" w:after="60"/>
      <w:ind w:right="7920"/>
    </w:pPr>
    <w:rPr>
      <w:rFonts w:cs="Times New Roman"/>
      <w:sz w:val="12"/>
      <w:szCs w:val="12"/>
    </w:rPr>
  </w:style>
  <w:style w:type="paragraph" w:customStyle="1" w:styleId="FNTextLast">
    <w:name w:val="FN Text Last"/>
    <w:basedOn w:val="Normal"/>
    <w:rsid w:val="003E6709"/>
    <w:pPr>
      <w:spacing w:after="240"/>
      <w:ind w:left="432" w:hanging="432"/>
    </w:pPr>
    <w:rPr>
      <w:rFonts w:cs="Times New Roman"/>
      <w:sz w:val="18"/>
      <w:szCs w:val="18"/>
    </w:rPr>
  </w:style>
  <w:style w:type="paragraph" w:customStyle="1" w:styleId="Bullet2Cont1">
    <w:name w:val="Bullet2 Cont 1"/>
    <w:basedOn w:val="Normal"/>
    <w:link w:val="Bullet2Cont1Char"/>
    <w:rsid w:val="003E6709"/>
    <w:pPr>
      <w:spacing w:after="240"/>
      <w:ind w:left="1080"/>
    </w:pPr>
    <w:rPr>
      <w:rFonts w:eastAsia="SimSun" w:cs="Times New Roman"/>
      <w:szCs w:val="20"/>
      <w:lang w:eastAsia="x-none"/>
    </w:rPr>
  </w:style>
  <w:style w:type="character" w:customStyle="1" w:styleId="Bullet2L2Char">
    <w:name w:val="Bullet2_L2 Char"/>
    <w:link w:val="Bullet2L2"/>
    <w:rsid w:val="003E6709"/>
    <w:rPr>
      <w:rFonts w:ascii="Times New Roman" w:eastAsia="SimSun" w:hAnsi="Times New Roman" w:cs="Times New Roman"/>
      <w:sz w:val="20"/>
      <w:szCs w:val="20"/>
      <w:lang w:val="x-none" w:eastAsia="x-none"/>
    </w:rPr>
  </w:style>
  <w:style w:type="character" w:customStyle="1" w:styleId="Bullet2Cont1Char">
    <w:name w:val="Bullet2 Cont 1 Char"/>
    <w:link w:val="Bullet2Cont1"/>
    <w:rsid w:val="003E6709"/>
    <w:rPr>
      <w:rFonts w:ascii="Times New Roman" w:eastAsia="SimSun" w:hAnsi="Times New Roman" w:cs="Times New Roman"/>
      <w:sz w:val="20"/>
      <w:szCs w:val="20"/>
      <w:lang w:eastAsia="x-none"/>
    </w:rPr>
  </w:style>
  <w:style w:type="paragraph" w:customStyle="1" w:styleId="Bullet2Cont2">
    <w:name w:val="Bullet2 Cont 2"/>
    <w:basedOn w:val="Bullet2Cont1"/>
    <w:link w:val="Bullet2Cont2Char"/>
    <w:rsid w:val="003E6709"/>
    <w:pPr>
      <w:ind w:left="1440"/>
    </w:pPr>
  </w:style>
  <w:style w:type="character" w:customStyle="1" w:styleId="Bullet2Cont2Char">
    <w:name w:val="Bullet2 Cont 2 Char"/>
    <w:link w:val="Bullet2Cont2"/>
    <w:rsid w:val="003E6709"/>
    <w:rPr>
      <w:rFonts w:ascii="Times New Roman" w:eastAsia="SimSun" w:hAnsi="Times New Roman" w:cs="Times New Roman"/>
      <w:sz w:val="20"/>
      <w:szCs w:val="20"/>
      <w:lang w:eastAsia="x-none"/>
    </w:rPr>
  </w:style>
  <w:style w:type="paragraph" w:customStyle="1" w:styleId="Bullet2Cont3">
    <w:name w:val="Bullet2 Cont 3"/>
    <w:basedOn w:val="Bullet2Cont2"/>
    <w:link w:val="Bullet2Cont3Char"/>
    <w:rsid w:val="003E6709"/>
    <w:pPr>
      <w:ind w:firstLine="360"/>
    </w:pPr>
  </w:style>
  <w:style w:type="character" w:customStyle="1" w:styleId="Bullet2Cont3Char">
    <w:name w:val="Bullet2 Cont 3 Char"/>
    <w:link w:val="Bullet2Cont3"/>
    <w:rsid w:val="003E6709"/>
    <w:rPr>
      <w:rFonts w:ascii="Times New Roman" w:eastAsia="SimSun" w:hAnsi="Times New Roman" w:cs="Times New Roman"/>
      <w:sz w:val="20"/>
      <w:szCs w:val="20"/>
      <w:lang w:eastAsia="x-none"/>
    </w:rPr>
  </w:style>
  <w:style w:type="paragraph" w:customStyle="1" w:styleId="Bullet2Cont4">
    <w:name w:val="Bullet2 Cont 4"/>
    <w:basedOn w:val="Bullet2Cont3"/>
    <w:link w:val="Bullet2Cont4Char"/>
    <w:rsid w:val="003E6709"/>
    <w:pPr>
      <w:ind w:left="2880" w:firstLine="0"/>
    </w:pPr>
  </w:style>
  <w:style w:type="character" w:customStyle="1" w:styleId="Bullet2Cont4Char">
    <w:name w:val="Bullet2 Cont 4 Char"/>
    <w:link w:val="Bullet2Cont4"/>
    <w:rsid w:val="003E6709"/>
    <w:rPr>
      <w:rFonts w:ascii="Times New Roman" w:eastAsia="SimSun" w:hAnsi="Times New Roman" w:cs="Times New Roman"/>
      <w:sz w:val="20"/>
      <w:szCs w:val="20"/>
      <w:lang w:eastAsia="x-none"/>
    </w:rPr>
  </w:style>
  <w:style w:type="paragraph" w:customStyle="1" w:styleId="Bullet2Cont5">
    <w:name w:val="Bullet2 Cont 5"/>
    <w:basedOn w:val="Bullet2Cont4"/>
    <w:link w:val="Bullet2Cont5Char"/>
    <w:rsid w:val="003E6709"/>
    <w:pPr>
      <w:ind w:left="720"/>
    </w:pPr>
  </w:style>
  <w:style w:type="character" w:customStyle="1" w:styleId="Bullet2Cont5Char">
    <w:name w:val="Bullet2 Cont 5 Char"/>
    <w:link w:val="Bullet2Cont5"/>
    <w:rsid w:val="003E6709"/>
    <w:rPr>
      <w:rFonts w:ascii="Times New Roman" w:eastAsia="SimSun" w:hAnsi="Times New Roman" w:cs="Times New Roman"/>
      <w:sz w:val="20"/>
      <w:szCs w:val="20"/>
      <w:lang w:eastAsia="x-none"/>
    </w:rPr>
  </w:style>
  <w:style w:type="paragraph" w:customStyle="1" w:styleId="Bullet2Cont6">
    <w:name w:val="Bullet2 Cont 6"/>
    <w:basedOn w:val="Bullet2Cont5"/>
    <w:link w:val="Bullet2Cont6Char"/>
    <w:rsid w:val="003E6709"/>
    <w:pPr>
      <w:ind w:left="1440"/>
    </w:pPr>
  </w:style>
  <w:style w:type="character" w:customStyle="1" w:styleId="Bullet2Cont6Char">
    <w:name w:val="Bullet2 Cont 6 Char"/>
    <w:link w:val="Bullet2Cont6"/>
    <w:rsid w:val="003E6709"/>
    <w:rPr>
      <w:rFonts w:ascii="Times New Roman" w:eastAsia="SimSun" w:hAnsi="Times New Roman" w:cs="Times New Roman"/>
      <w:sz w:val="20"/>
      <w:szCs w:val="20"/>
      <w:lang w:eastAsia="x-none"/>
    </w:rPr>
  </w:style>
  <w:style w:type="paragraph" w:customStyle="1" w:styleId="Bullet2Cont7">
    <w:name w:val="Bullet2 Cont 7"/>
    <w:basedOn w:val="Bullet2Cont6"/>
    <w:link w:val="Bullet2Cont7Char"/>
    <w:rsid w:val="003E6709"/>
    <w:pPr>
      <w:ind w:left="2160"/>
    </w:pPr>
  </w:style>
  <w:style w:type="character" w:customStyle="1" w:styleId="Bullet2Cont7Char">
    <w:name w:val="Bullet2 Cont 7 Char"/>
    <w:link w:val="Bullet2Cont7"/>
    <w:rsid w:val="003E6709"/>
    <w:rPr>
      <w:rFonts w:ascii="Times New Roman" w:eastAsia="SimSun" w:hAnsi="Times New Roman" w:cs="Times New Roman"/>
      <w:sz w:val="20"/>
      <w:szCs w:val="20"/>
      <w:lang w:eastAsia="x-none"/>
    </w:rPr>
  </w:style>
  <w:style w:type="paragraph" w:customStyle="1" w:styleId="Bullet2Cont8">
    <w:name w:val="Bullet2 Cont 8"/>
    <w:basedOn w:val="Bullet2Cont7"/>
    <w:link w:val="Bullet2Cont8Char"/>
    <w:rsid w:val="003E6709"/>
    <w:pPr>
      <w:ind w:left="2880"/>
    </w:pPr>
  </w:style>
  <w:style w:type="character" w:customStyle="1" w:styleId="Bullet2Cont8Char">
    <w:name w:val="Bullet2 Cont 8 Char"/>
    <w:link w:val="Bullet2Cont8"/>
    <w:rsid w:val="003E6709"/>
    <w:rPr>
      <w:rFonts w:ascii="Times New Roman" w:eastAsia="SimSun" w:hAnsi="Times New Roman" w:cs="Times New Roman"/>
      <w:sz w:val="20"/>
      <w:szCs w:val="20"/>
      <w:lang w:eastAsia="x-none"/>
    </w:rPr>
  </w:style>
  <w:style w:type="paragraph" w:customStyle="1" w:styleId="Bullet2Cont9">
    <w:name w:val="Bullet2 Cont 9"/>
    <w:basedOn w:val="Bullet2Cont8"/>
    <w:link w:val="Bullet2Cont9Char"/>
    <w:rsid w:val="003E6709"/>
    <w:pPr>
      <w:ind w:left="3600"/>
    </w:pPr>
  </w:style>
  <w:style w:type="character" w:customStyle="1" w:styleId="Bullet2Cont9Char">
    <w:name w:val="Bullet2 Cont 9 Char"/>
    <w:link w:val="Bullet2Cont9"/>
    <w:rsid w:val="003E6709"/>
    <w:rPr>
      <w:rFonts w:ascii="Times New Roman" w:eastAsia="SimSun" w:hAnsi="Times New Roman" w:cs="Times New Roman"/>
      <w:sz w:val="20"/>
      <w:szCs w:val="20"/>
      <w:lang w:eastAsia="x-none"/>
    </w:rPr>
  </w:style>
  <w:style w:type="paragraph" w:customStyle="1" w:styleId="Prrafodelista4">
    <w:name w:val="Párrafo de lista4"/>
    <w:basedOn w:val="Normal"/>
    <w:qFormat/>
    <w:rsid w:val="003E6709"/>
    <w:pPr>
      <w:overflowPunct w:val="0"/>
      <w:autoSpaceDE w:val="0"/>
      <w:autoSpaceDN w:val="0"/>
      <w:adjustRightInd w:val="0"/>
      <w:ind w:left="720"/>
      <w:contextualSpacing/>
      <w:textAlignment w:val="baseline"/>
    </w:pPr>
    <w:rPr>
      <w:rFonts w:cs="Times New Roman"/>
      <w:szCs w:val="20"/>
      <w:lang w:eastAsia="es-AR"/>
    </w:rPr>
  </w:style>
  <w:style w:type="character" w:customStyle="1" w:styleId="longtext">
    <w:name w:val="long_text"/>
    <w:rsid w:val="003E6709"/>
  </w:style>
  <w:style w:type="character" w:customStyle="1" w:styleId="hpsatn">
    <w:name w:val="hps atn"/>
    <w:rsid w:val="003E6709"/>
  </w:style>
  <w:style w:type="paragraph" w:customStyle="1" w:styleId="Style">
    <w:name w:val="Style"/>
    <w:basedOn w:val="Normal"/>
    <w:rsid w:val="003E6709"/>
    <w:pPr>
      <w:spacing w:after="240"/>
      <w:ind w:left="720" w:hanging="720"/>
      <w:jc w:val="both"/>
    </w:pPr>
    <w:rPr>
      <w:rFonts w:cs="Times New Roman"/>
      <w:sz w:val="24"/>
      <w:szCs w:val="20"/>
    </w:rPr>
  </w:style>
  <w:style w:type="paragraph" w:customStyle="1" w:styleId="a">
    <w:name w:val="_"/>
    <w:basedOn w:val="Normal"/>
    <w:rsid w:val="003E6709"/>
    <w:pPr>
      <w:numPr>
        <w:numId w:val="38"/>
      </w:numPr>
      <w:spacing w:after="240"/>
      <w:jc w:val="both"/>
    </w:pPr>
    <w:rPr>
      <w:rFonts w:cs="Times New Roman"/>
      <w:sz w:val="24"/>
      <w:szCs w:val="20"/>
    </w:rPr>
  </w:style>
  <w:style w:type="paragraph" w:customStyle="1" w:styleId="ObjectSpacer">
    <w:name w:val="Object Spacer"/>
    <w:basedOn w:val="Textoindependiente"/>
    <w:next w:val="Textoindependiente"/>
    <w:rsid w:val="003E6709"/>
    <w:pPr>
      <w:keepNext/>
      <w:keepLines/>
      <w:widowControl/>
      <w:autoSpaceDE/>
      <w:autoSpaceDN/>
      <w:ind w:right="-452"/>
    </w:pPr>
    <w:rPr>
      <w:rFonts w:ascii="Credit Suisse Type Roman" w:eastAsia="PMingLiU" w:hAnsi="Credit Suisse Type Roman"/>
      <w:sz w:val="10"/>
      <w:szCs w:val="24"/>
      <w:lang w:val="en-GB" w:eastAsia="zh-TW"/>
    </w:rPr>
  </w:style>
  <w:style w:type="paragraph" w:customStyle="1" w:styleId="TtulodeTDC2">
    <w:name w:val="Título de TDC2"/>
    <w:basedOn w:val="Ttulo1"/>
    <w:next w:val="Textoindependiente"/>
    <w:qFormat/>
    <w:rsid w:val="003E6709"/>
    <w:pPr>
      <w:keepNext/>
      <w:keepLines/>
      <w:widowControl/>
      <w:overflowPunct w:val="0"/>
      <w:adjustRightInd w:val="0"/>
      <w:spacing w:before="480" w:line="276" w:lineRule="auto"/>
      <w:ind w:left="0" w:right="0"/>
      <w:jc w:val="left"/>
      <w:textAlignment w:val="baseline"/>
      <w:outlineLvl w:val="9"/>
    </w:pPr>
    <w:rPr>
      <w:rFonts w:ascii="Arial" w:hAnsi="Arial"/>
      <w:b w:val="0"/>
      <w:color w:val="00011F"/>
      <w:sz w:val="40"/>
      <w:szCs w:val="28"/>
      <w:lang w:val="x-none" w:eastAsia="es-AR"/>
    </w:rPr>
  </w:style>
  <w:style w:type="character" w:customStyle="1" w:styleId="nfasisintenso2">
    <w:name w:val="Énfasis intenso2"/>
    <w:qFormat/>
    <w:rsid w:val="003E6709"/>
    <w:rPr>
      <w:b/>
      <w:bCs/>
      <w:i/>
      <w:iCs/>
      <w:color w:val="auto"/>
      <w:u w:val="none"/>
    </w:rPr>
  </w:style>
  <w:style w:type="paragraph" w:customStyle="1" w:styleId="Citadestacada2">
    <w:name w:val="Cita destacada2"/>
    <w:basedOn w:val="Normal"/>
    <w:next w:val="Normal"/>
    <w:qFormat/>
    <w:rsid w:val="003E6709"/>
    <w:pPr>
      <w:pBdr>
        <w:bottom w:val="single" w:sz="4" w:space="4" w:color="auto"/>
      </w:pBdr>
      <w:overflowPunct w:val="0"/>
      <w:autoSpaceDE w:val="0"/>
      <w:autoSpaceDN w:val="0"/>
      <w:adjustRightInd w:val="0"/>
      <w:ind w:left="936" w:right="936"/>
      <w:textAlignment w:val="baseline"/>
    </w:pPr>
    <w:rPr>
      <w:rFonts w:ascii="Calibri" w:eastAsia="Calibri" w:hAnsi="Calibri" w:cs="Times New Roman"/>
      <w:b/>
      <w:bCs/>
      <w:i/>
      <w:iCs/>
      <w:color w:val="4F81BD"/>
      <w:sz w:val="22"/>
      <w:szCs w:val="22"/>
      <w:lang w:val="es-AR"/>
    </w:rPr>
  </w:style>
  <w:style w:type="character" w:customStyle="1" w:styleId="Referenciaintensa2">
    <w:name w:val="Referencia intensa2"/>
    <w:qFormat/>
    <w:rsid w:val="003E6709"/>
    <w:rPr>
      <w:b/>
      <w:bCs/>
      <w:i w:val="0"/>
      <w:smallCaps/>
      <w:color w:val="auto"/>
      <w:spacing w:val="5"/>
      <w:u w:val="none"/>
    </w:rPr>
  </w:style>
  <w:style w:type="character" w:customStyle="1" w:styleId="nfasissutil2">
    <w:name w:val="Énfasis sutil2"/>
    <w:qFormat/>
    <w:rsid w:val="003E6709"/>
    <w:rPr>
      <w:b w:val="0"/>
      <w:i/>
      <w:iCs/>
      <w:color w:val="auto"/>
      <w:u w:val="none"/>
    </w:rPr>
  </w:style>
  <w:style w:type="character" w:customStyle="1" w:styleId="Referenciasutil2">
    <w:name w:val="Referencia sutil2"/>
    <w:qFormat/>
    <w:rsid w:val="003E6709"/>
    <w:rPr>
      <w:b w:val="0"/>
      <w:i w:val="0"/>
      <w:smallCaps/>
      <w:color w:val="auto"/>
      <w:u w:val="single"/>
    </w:rPr>
  </w:style>
  <w:style w:type="table" w:customStyle="1" w:styleId="Sombreadoclaro-nfasis22">
    <w:name w:val="Sombreado claro - Énfasis 22"/>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2">
    <w:name w:val="Sombreado medio 1 - Énfasis 42"/>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table" w:customStyle="1" w:styleId="MediumShading11">
    <w:name w:val="Medium Shading 11"/>
    <w:basedOn w:val="Tablanormal"/>
    <w:rsid w:val="003E6709"/>
    <w:pPr>
      <w:spacing w:before="0" w:after="0"/>
    </w:pPr>
    <w:rPr>
      <w:rFonts w:ascii="Arial" w:eastAsia="Arial" w:hAnsi="Arial" w:cs="Times New Roman"/>
      <w:sz w:val="16"/>
      <w:szCs w:val="20"/>
      <w:lang w:val="es-AR" w:eastAsia="es-A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B9B1A7"/>
        <w:left w:val="single" w:sz="8" w:space="0" w:color="B9B1A7"/>
        <w:bottom w:val="single" w:sz="8" w:space="0" w:color="B9B1A7"/>
        <w:right w:val="single" w:sz="8" w:space="0" w:color="B9B1A7"/>
        <w:insideH w:val="single" w:sz="8" w:space="0" w:color="B9B1A7"/>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9B1A7"/>
          <w:left w:val="single" w:sz="8" w:space="0" w:color="B9B1A7"/>
          <w:bottom w:val="single" w:sz="8" w:space="0" w:color="B9B1A7"/>
          <w:right w:val="single" w:sz="8" w:space="0" w:color="B9B1A7"/>
          <w:insideH w:val="nil"/>
          <w:insideV w:val="nil"/>
        </w:tcBorders>
        <w:shd w:val="clear" w:color="auto" w:fill="A2978A"/>
      </w:tcPr>
    </w:tblStylePr>
    <w:tblStylePr w:type="lastRow">
      <w:pPr>
        <w:spacing w:before="0" w:after="0" w:line="240" w:lineRule="auto"/>
      </w:pPr>
      <w:rPr>
        <w:b/>
        <w:bCs/>
      </w:rPr>
      <w:tblPr/>
      <w:tcPr>
        <w:tcBorders>
          <w:top w:val="double" w:sz="6" w:space="0" w:color="B9B1A7"/>
          <w:left w:val="single" w:sz="8" w:space="0" w:color="B9B1A7"/>
          <w:bottom w:val="single" w:sz="8" w:space="0" w:color="B9B1A7"/>
          <w:right w:val="single" w:sz="8" w:space="0" w:color="B9B1A7"/>
          <w:insideH w:val="nil"/>
          <w:insideV w:val="nil"/>
        </w:tcBorders>
      </w:tcPr>
    </w:tblStylePr>
    <w:tblStylePr w:type="firstCol">
      <w:rPr>
        <w:b/>
        <w:bCs/>
      </w:rPr>
    </w:tblStylePr>
    <w:tblStylePr w:type="lastCol">
      <w:rPr>
        <w:b/>
        <w:bCs/>
      </w:rPr>
    </w:tblStylePr>
    <w:tblStylePr w:type="band1Vert">
      <w:tblPr/>
      <w:tcPr>
        <w:shd w:val="clear" w:color="auto" w:fill="E8E5E2"/>
      </w:tcPr>
    </w:tblStylePr>
    <w:tblStylePr w:type="band1Horz">
      <w:tblPr/>
      <w:tcPr>
        <w:tcBorders>
          <w:insideH w:val="nil"/>
          <w:insideV w:val="nil"/>
        </w:tcBorders>
        <w:shd w:val="clear" w:color="auto" w:fill="E8E5E2"/>
      </w:tcPr>
    </w:tblStylePr>
    <w:tblStylePr w:type="band2Horz">
      <w:tblPr/>
      <w:tcPr>
        <w:tcBorders>
          <w:insideH w:val="nil"/>
          <w:insideV w:val="nil"/>
        </w:tcBorders>
      </w:tcPr>
    </w:tblStylePr>
  </w:style>
  <w:style w:type="table" w:customStyle="1" w:styleId="LightList1">
    <w:name w:val="Light List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A2978A"/>
        <w:left w:val="single" w:sz="8" w:space="0" w:color="A2978A"/>
        <w:bottom w:val="single" w:sz="8" w:space="0" w:color="A2978A"/>
        <w:right w:val="single" w:sz="8" w:space="0" w:color="A2978A"/>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2978A"/>
      </w:tcPr>
    </w:tblStylePr>
    <w:tblStylePr w:type="lastRow">
      <w:pPr>
        <w:spacing w:before="0" w:after="0" w:line="240" w:lineRule="auto"/>
      </w:pPr>
      <w:rPr>
        <w:b/>
        <w:bCs/>
      </w:rPr>
      <w:tblPr/>
      <w:tcPr>
        <w:tcBorders>
          <w:top w:val="double" w:sz="6" w:space="0" w:color="A2978A"/>
          <w:left w:val="single" w:sz="8" w:space="0" w:color="A2978A"/>
          <w:bottom w:val="single" w:sz="8" w:space="0" w:color="A2978A"/>
          <w:right w:val="single" w:sz="8" w:space="0" w:color="A2978A"/>
        </w:tcBorders>
      </w:tcPr>
    </w:tblStylePr>
    <w:tblStylePr w:type="firstCol">
      <w:rPr>
        <w:b/>
        <w:bCs/>
      </w:rPr>
    </w:tblStylePr>
    <w:tblStylePr w:type="lastCol">
      <w:rPr>
        <w:b/>
        <w:bCs/>
      </w:rPr>
    </w:tblStylePr>
    <w:tblStylePr w:type="band1Vert">
      <w:tblPr/>
      <w:tcPr>
        <w:tcBorders>
          <w:top w:val="single" w:sz="8" w:space="0" w:color="A2978A"/>
          <w:left w:val="single" w:sz="8" w:space="0" w:color="A2978A"/>
          <w:bottom w:val="single" w:sz="8" w:space="0" w:color="A2978A"/>
          <w:right w:val="single" w:sz="8" w:space="0" w:color="A2978A"/>
        </w:tcBorders>
      </w:tcPr>
    </w:tblStylePr>
    <w:tblStylePr w:type="band1Horz">
      <w:tblPr/>
      <w:tcPr>
        <w:tcBorders>
          <w:top w:val="single" w:sz="8" w:space="0" w:color="A2978A"/>
          <w:left w:val="single" w:sz="8" w:space="0" w:color="A2978A"/>
          <w:bottom w:val="single" w:sz="8" w:space="0" w:color="A2978A"/>
          <w:right w:val="single" w:sz="8" w:space="0" w:color="A2978A"/>
        </w:tcBorders>
      </w:tcPr>
    </w:tblStylePr>
  </w:style>
  <w:style w:type="table" w:customStyle="1" w:styleId="PwCTable1">
    <w:name w:val="PwC Table 1"/>
    <w:basedOn w:val="Tablanormal"/>
    <w:qFormat/>
    <w:rsid w:val="003E6709"/>
    <w:pPr>
      <w:spacing w:before="0" w:after="0"/>
    </w:pPr>
    <w:rPr>
      <w:rFonts w:ascii="Arial" w:eastAsia="Arial" w:hAnsi="Arial" w:cs="Times New Roman"/>
      <w:sz w:val="18"/>
      <w:szCs w:val="20"/>
      <w:lang w:val="es-AR" w:eastAsia="es-AR"/>
    </w:rPr>
    <w:tblPr>
      <w:tblStyleRowBandSize w:val="1"/>
      <w:tblInd w:w="0" w:type="dxa"/>
      <w:tblBorders>
        <w:bottom w:val="single" w:sz="4" w:space="0" w:color="A2978A"/>
        <w:insideH w:val="single" w:sz="4" w:space="0" w:color="A2978A"/>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2978A"/>
        <w:sz w:val="18"/>
      </w:rPr>
      <w:tblPr/>
      <w:tcPr>
        <w:tcBorders>
          <w:top w:val="nil"/>
          <w:left w:val="nil"/>
          <w:bottom w:val="single" w:sz="8" w:space="0" w:color="00011F"/>
          <w:right w:val="nil"/>
          <w:insideH w:val="nil"/>
          <w:insideV w:val="nil"/>
          <w:tl2br w:val="nil"/>
          <w:tr2bl w:val="nil"/>
        </w:tcBorders>
      </w:tcPr>
    </w:tblStylePr>
    <w:tblStylePr w:type="lastRow">
      <w:tblPr/>
      <w:tcPr>
        <w:tcBorders>
          <w:top w:val="nil"/>
          <w:left w:val="nil"/>
          <w:bottom w:val="single" w:sz="4" w:space="0" w:color="A2978A"/>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rsid w:val="003E6709"/>
    <w:pPr>
      <w:numPr>
        <w:numId w:val="39"/>
      </w:numPr>
    </w:pPr>
  </w:style>
  <w:style w:type="numbering" w:customStyle="1" w:styleId="PwCListNumbers1">
    <w:name w:val="PwC List Numbers 1"/>
    <w:rsid w:val="003E6709"/>
    <w:pPr>
      <w:numPr>
        <w:numId w:val="40"/>
      </w:numPr>
    </w:pPr>
  </w:style>
  <w:style w:type="paragraph" w:customStyle="1" w:styleId="Text1">
    <w:name w:val="Text1"/>
    <w:basedOn w:val="Normal"/>
    <w:rsid w:val="003E6709"/>
    <w:pPr>
      <w:tabs>
        <w:tab w:val="left" w:pos="720"/>
      </w:tabs>
      <w:overflowPunct w:val="0"/>
      <w:autoSpaceDE w:val="0"/>
      <w:autoSpaceDN w:val="0"/>
      <w:adjustRightInd w:val="0"/>
      <w:spacing w:after="240"/>
      <w:ind w:left="720" w:hanging="360"/>
      <w:textAlignment w:val="baseline"/>
    </w:pPr>
    <w:rPr>
      <w:rFonts w:cs="Times New Roman"/>
      <w:szCs w:val="20"/>
      <w:lang w:eastAsia="es-AR"/>
    </w:rPr>
  </w:style>
  <w:style w:type="paragraph" w:customStyle="1" w:styleId="Notacuerpo1">
    <w:name w:val="Nota cuerpo:1"/>
    <w:basedOn w:val="Normal"/>
    <w:rsid w:val="003E6709"/>
    <w:pPr>
      <w:overflowPunct w:val="0"/>
      <w:autoSpaceDE w:val="0"/>
      <w:autoSpaceDN w:val="0"/>
      <w:adjustRightInd w:val="0"/>
      <w:ind w:left="1440"/>
      <w:jc w:val="both"/>
      <w:textAlignment w:val="baseline"/>
    </w:pPr>
    <w:rPr>
      <w:rFonts w:ascii="Arial" w:hAnsi="Arial" w:cs="Times New Roman"/>
      <w:noProof/>
      <w:sz w:val="24"/>
      <w:szCs w:val="20"/>
      <w:lang w:eastAsia="es-AR"/>
    </w:rPr>
  </w:style>
  <w:style w:type="character" w:customStyle="1" w:styleId="tw4winMark">
    <w:name w:val="tw4winMark"/>
    <w:rsid w:val="003E6709"/>
    <w:rPr>
      <w:rFonts w:ascii="Courier New" w:hAnsi="Courier New"/>
      <w:vanish/>
      <w:color w:val="800080"/>
      <w:sz w:val="24"/>
      <w:vertAlign w:val="subscript"/>
    </w:rPr>
  </w:style>
  <w:style w:type="character" w:customStyle="1" w:styleId="tw4winTerm">
    <w:name w:val="tw4winTerm"/>
    <w:rsid w:val="003E6709"/>
    <w:rPr>
      <w:color w:val="0000FF"/>
    </w:rPr>
  </w:style>
  <w:style w:type="character" w:customStyle="1" w:styleId="tw4winJump">
    <w:name w:val="tw4winJump"/>
    <w:rsid w:val="003E6709"/>
    <w:rPr>
      <w:rFonts w:ascii="Courier New" w:hAnsi="Courier New"/>
      <w:noProof/>
      <w:color w:val="008080"/>
    </w:rPr>
  </w:style>
  <w:style w:type="paragraph" w:customStyle="1" w:styleId="2Ttulo">
    <w:name w:val="2Título"/>
    <w:basedOn w:val="Normal"/>
    <w:rsid w:val="003E6709"/>
    <w:pPr>
      <w:overflowPunct w:val="0"/>
      <w:autoSpaceDE w:val="0"/>
      <w:autoSpaceDN w:val="0"/>
      <w:adjustRightInd w:val="0"/>
      <w:jc w:val="center"/>
      <w:textAlignment w:val="baseline"/>
    </w:pPr>
    <w:rPr>
      <w:rFonts w:cs="Times New Roman"/>
      <w:b/>
      <w:sz w:val="24"/>
      <w:szCs w:val="20"/>
      <w:lang w:val="es-ES" w:eastAsia="es-AR"/>
    </w:rPr>
  </w:style>
  <w:style w:type="paragraph" w:customStyle="1" w:styleId="1Texto">
    <w:name w:val="1. Texto"/>
    <w:basedOn w:val="Normal"/>
    <w:rsid w:val="003E6709"/>
    <w:pPr>
      <w:widowControl w:val="0"/>
      <w:jc w:val="both"/>
    </w:pPr>
    <w:rPr>
      <w:rFonts w:cs="Times New Roman"/>
      <w:szCs w:val="20"/>
    </w:rPr>
  </w:style>
  <w:style w:type="paragraph" w:customStyle="1" w:styleId="CharCharCharCharChar1">
    <w:name w:val="Char Char Char Char Char1"/>
    <w:basedOn w:val="Textoindependiente"/>
    <w:rsid w:val="003E6709"/>
    <w:pPr>
      <w:widowControl/>
      <w:tabs>
        <w:tab w:val="left" w:pos="6660"/>
        <w:tab w:val="decimal" w:pos="7740"/>
        <w:tab w:val="left" w:pos="8100"/>
        <w:tab w:val="decimal" w:pos="9270"/>
      </w:tabs>
      <w:overflowPunct w:val="0"/>
      <w:adjustRightInd w:val="0"/>
      <w:ind w:left="720"/>
      <w:textAlignment w:val="baseline"/>
    </w:pPr>
    <w:rPr>
      <w:rFonts w:ascii="Arial" w:eastAsia="Batang" w:hAnsi="Arial"/>
      <w:b/>
      <w:lang w:val="en-US" w:eastAsia="es-AR"/>
    </w:rPr>
  </w:style>
  <w:style w:type="character" w:customStyle="1" w:styleId="tw4winPopup">
    <w:name w:val="tw4winPopup"/>
    <w:rsid w:val="003E6709"/>
    <w:rPr>
      <w:rFonts w:ascii="Courier New" w:hAnsi="Courier New"/>
      <w:noProof/>
      <w:color w:val="008000"/>
    </w:rPr>
  </w:style>
  <w:style w:type="paragraph" w:customStyle="1" w:styleId="CharCharCharCharChar2">
    <w:name w:val="Char Char Char Char Char2"/>
    <w:basedOn w:val="Textoindependiente"/>
    <w:rsid w:val="003E6709"/>
    <w:pPr>
      <w:widowControl/>
      <w:tabs>
        <w:tab w:val="left" w:pos="6660"/>
        <w:tab w:val="decimal" w:pos="7740"/>
        <w:tab w:val="left" w:pos="8100"/>
        <w:tab w:val="decimal" w:pos="9270"/>
      </w:tabs>
      <w:overflowPunct w:val="0"/>
      <w:adjustRightInd w:val="0"/>
      <w:ind w:left="720"/>
      <w:textAlignment w:val="baseline"/>
    </w:pPr>
    <w:rPr>
      <w:rFonts w:ascii="Arial" w:eastAsia="Batang" w:hAnsi="Arial"/>
      <w:b/>
      <w:lang w:val="en-US" w:eastAsia="es-AR"/>
    </w:rPr>
  </w:style>
  <w:style w:type="paragraph" w:customStyle="1" w:styleId="Sinespaciado2">
    <w:name w:val="Sin espaciado2"/>
    <w:qFormat/>
    <w:rsid w:val="003E6709"/>
    <w:pPr>
      <w:spacing w:before="0" w:after="0"/>
      <w:jc w:val="both"/>
    </w:pPr>
    <w:rPr>
      <w:rFonts w:ascii="Univers" w:eastAsia="Times New Roman" w:hAnsi="Univers" w:cs="Times New Roman"/>
      <w:snapToGrid w:val="0"/>
      <w:sz w:val="18"/>
      <w:lang w:val="es-AR" w:eastAsia="es-AR"/>
    </w:rPr>
  </w:style>
  <w:style w:type="character" w:customStyle="1" w:styleId="gt-icon-text1">
    <w:name w:val="gt-icon-text1"/>
    <w:rsid w:val="003E6709"/>
  </w:style>
  <w:style w:type="paragraph" w:customStyle="1" w:styleId="AINDENTEDPARA">
    <w:name w:val="A INDENTED PARA"/>
    <w:basedOn w:val="Normal"/>
    <w:rsid w:val="003E6709"/>
    <w:pPr>
      <w:ind w:left="360"/>
      <w:jc w:val="both"/>
    </w:pPr>
    <w:rPr>
      <w:rFonts w:ascii="Book Antiqua" w:hAnsi="Book Antiqua" w:cs="Times New Roman"/>
      <w:sz w:val="22"/>
      <w:szCs w:val="20"/>
      <w:lang w:val="es-ES"/>
    </w:rPr>
  </w:style>
  <w:style w:type="paragraph" w:customStyle="1" w:styleId="Textoinfaud">
    <w:name w:val="Texto inf. aud."/>
    <w:basedOn w:val="Normal"/>
    <w:rsid w:val="003E6709"/>
    <w:pPr>
      <w:tabs>
        <w:tab w:val="left" w:pos="720"/>
      </w:tabs>
      <w:spacing w:line="360" w:lineRule="atLeast"/>
      <w:jc w:val="both"/>
    </w:pPr>
    <w:rPr>
      <w:rFonts w:ascii="Book Antiqua" w:hAnsi="Book Antiqua" w:cs="Book Antiqua"/>
      <w:szCs w:val="20"/>
      <w:lang w:val="es-ES_tradnl"/>
    </w:rPr>
  </w:style>
  <w:style w:type="paragraph" w:customStyle="1" w:styleId="text">
    <w:name w:val="text"/>
    <w:basedOn w:val="Normal"/>
    <w:rsid w:val="003E6709"/>
    <w:pPr>
      <w:spacing w:after="120"/>
      <w:ind w:left="144" w:firstLine="216"/>
      <w:jc w:val="both"/>
    </w:pPr>
    <w:rPr>
      <w:rFonts w:cs="Times New Roman"/>
      <w:szCs w:val="20"/>
    </w:rPr>
  </w:style>
  <w:style w:type="paragraph" w:customStyle="1" w:styleId="textital">
    <w:name w:val="text ital"/>
    <w:basedOn w:val="text"/>
    <w:rsid w:val="003E6709"/>
    <w:rPr>
      <w:i/>
    </w:rPr>
  </w:style>
  <w:style w:type="paragraph" w:customStyle="1" w:styleId="CM18">
    <w:name w:val="CM18"/>
    <w:basedOn w:val="Default"/>
    <w:next w:val="Default"/>
    <w:rsid w:val="003E6709"/>
    <w:pPr>
      <w:widowControl w:val="0"/>
    </w:pPr>
    <w:rPr>
      <w:rFonts w:ascii="Verdana" w:hAnsi="Verdana"/>
      <w:color w:val="auto"/>
      <w:lang w:val="en-GB" w:eastAsia="en-GB"/>
    </w:rPr>
  </w:style>
  <w:style w:type="paragraph" w:customStyle="1" w:styleId="xmsonormal">
    <w:name w:val="x_msonormal"/>
    <w:basedOn w:val="Normal"/>
    <w:rsid w:val="003E6709"/>
    <w:pPr>
      <w:spacing w:before="100" w:beforeAutospacing="1" w:after="100" w:afterAutospacing="1"/>
    </w:pPr>
    <w:rPr>
      <w:rFonts w:cs="Times New Roman"/>
      <w:sz w:val="24"/>
    </w:rPr>
  </w:style>
  <w:style w:type="paragraph" w:customStyle="1" w:styleId="xs7-502">
    <w:name w:val="x_s7-502"/>
    <w:basedOn w:val="Normal"/>
    <w:rsid w:val="003E6709"/>
    <w:pPr>
      <w:spacing w:before="100" w:beforeAutospacing="1" w:after="100" w:afterAutospacing="1"/>
    </w:pPr>
    <w:rPr>
      <w:rFonts w:cs="Times New Roman"/>
      <w:sz w:val="24"/>
    </w:rPr>
  </w:style>
  <w:style w:type="paragraph" w:customStyle="1" w:styleId="xs1-502">
    <w:name w:val="x_s1-502"/>
    <w:basedOn w:val="Normal"/>
    <w:rsid w:val="003E6709"/>
    <w:pPr>
      <w:spacing w:before="100" w:beforeAutospacing="1" w:after="100" w:afterAutospacing="1"/>
    </w:pPr>
    <w:rPr>
      <w:rFonts w:cs="Times New Roman"/>
      <w:sz w:val="24"/>
    </w:rPr>
  </w:style>
  <w:style w:type="paragraph" w:customStyle="1" w:styleId="trn">
    <w:name w:val="trn"/>
    <w:basedOn w:val="Normal"/>
    <w:rsid w:val="003E6709"/>
    <w:rPr>
      <w:rFonts w:cs="Times New Roman"/>
      <w:sz w:val="16"/>
      <w:szCs w:val="16"/>
    </w:rPr>
  </w:style>
  <w:style w:type="paragraph" w:customStyle="1" w:styleId="Ftn">
    <w:name w:val="Ftn"/>
    <w:basedOn w:val="Textoindependiente"/>
    <w:rsid w:val="003E6709"/>
    <w:pPr>
      <w:widowControl/>
      <w:autoSpaceDE/>
      <w:autoSpaceDN/>
    </w:pPr>
    <w:rPr>
      <w:sz w:val="16"/>
      <w:szCs w:val="16"/>
      <w:lang w:val="en-US"/>
    </w:rPr>
  </w:style>
  <w:style w:type="paragraph" w:customStyle="1" w:styleId="DocId0">
    <w:name w:val="DocId"/>
    <w:basedOn w:val="Piedepgina"/>
    <w:rsid w:val="003E6709"/>
    <w:pPr>
      <w:tabs>
        <w:tab w:val="clear" w:pos="4252"/>
        <w:tab w:val="clear" w:pos="8504"/>
        <w:tab w:val="center" w:pos="4680"/>
        <w:tab w:val="right" w:pos="9360"/>
      </w:tabs>
      <w:autoSpaceDE/>
      <w:autoSpaceDN/>
      <w:adjustRightInd/>
    </w:pPr>
    <w:rPr>
      <w:rFonts w:ascii="Times New Roman" w:eastAsia="SimSun" w:hAnsi="Times New Roman" w:cs="Arial"/>
      <w:sz w:val="16"/>
      <w:szCs w:val="16"/>
      <w:lang w:eastAsia="en-US"/>
    </w:rPr>
  </w:style>
  <w:style w:type="paragraph" w:customStyle="1" w:styleId="Wehavemadecertainimprovementstoourautomationservicesincluding">
    <w:name w:val="We have made certain improvements to our automation services including:"/>
    <w:basedOn w:val="Listaconvietas3"/>
    <w:rsid w:val="003E6709"/>
    <w:pPr>
      <w:numPr>
        <w:numId w:val="0"/>
      </w:numPr>
      <w:kinsoku w:val="0"/>
      <w:spacing w:after="240"/>
      <w:ind w:left="1080" w:hanging="360"/>
    </w:pPr>
    <w:rPr>
      <w:rFonts w:cs="Times New Roman"/>
      <w:szCs w:val="20"/>
    </w:rPr>
  </w:style>
  <w:style w:type="paragraph" w:customStyle="1" w:styleId="Prrafodelista3">
    <w:name w:val="Párrafo de lista3"/>
    <w:basedOn w:val="Normal"/>
    <w:qFormat/>
    <w:rsid w:val="003E6709"/>
    <w:pPr>
      <w:overflowPunct w:val="0"/>
      <w:autoSpaceDE w:val="0"/>
      <w:autoSpaceDN w:val="0"/>
      <w:adjustRightInd w:val="0"/>
      <w:ind w:left="720"/>
      <w:contextualSpacing/>
      <w:textAlignment w:val="baseline"/>
    </w:pPr>
    <w:rPr>
      <w:rFonts w:cs="Times New Roman"/>
      <w:szCs w:val="20"/>
      <w:lang w:eastAsia="es-AR"/>
    </w:rPr>
  </w:style>
  <w:style w:type="table" w:customStyle="1" w:styleId="Sombreadoclaro-nfasis21">
    <w:name w:val="Sombreado claro - Énfasis 21"/>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1">
    <w:name w:val="Sombreado medio 1 - Énfasis 4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paragraph" w:customStyle="1" w:styleId="BodyA">
    <w:name w:val="Body A"/>
    <w:rsid w:val="003E6709"/>
    <w:pPr>
      <w:pBdr>
        <w:top w:val="nil"/>
        <w:left w:val="nil"/>
        <w:bottom w:val="nil"/>
        <w:right w:val="nil"/>
        <w:between w:val="nil"/>
        <w:bar w:val="nil"/>
      </w:pBdr>
      <w:spacing w:before="0" w:after="240"/>
    </w:pPr>
    <w:rPr>
      <w:rFonts w:ascii="Times New Roman" w:eastAsia="Arial Unicode MS" w:hAnsi="Arial Unicode MS" w:cs="Arial Unicode MS"/>
      <w:color w:val="000000"/>
      <w:sz w:val="20"/>
      <w:szCs w:val="20"/>
      <w:u w:color="000000"/>
      <w:bdr w:val="nil"/>
      <w:lang w:eastAsia="es-AR"/>
    </w:rPr>
  </w:style>
  <w:style w:type="numbering" w:customStyle="1" w:styleId="ImportedStyle2">
    <w:name w:val="Imported Style 2"/>
    <w:rsid w:val="003E6709"/>
    <w:pPr>
      <w:numPr>
        <w:numId w:val="43"/>
      </w:numPr>
    </w:pPr>
  </w:style>
  <w:style w:type="numbering" w:customStyle="1" w:styleId="List0">
    <w:name w:val="List 0"/>
    <w:basedOn w:val="Sinlista"/>
    <w:rsid w:val="003E6709"/>
    <w:pPr>
      <w:numPr>
        <w:numId w:val="41"/>
      </w:numPr>
    </w:pPr>
  </w:style>
  <w:style w:type="paragraph" w:customStyle="1" w:styleId="BulletA">
    <w:name w:val="Bullet A"/>
    <w:rsid w:val="003E6709"/>
    <w:pPr>
      <w:pBdr>
        <w:top w:val="nil"/>
        <w:left w:val="nil"/>
        <w:bottom w:val="nil"/>
        <w:right w:val="nil"/>
        <w:between w:val="nil"/>
        <w:bar w:val="nil"/>
      </w:pBdr>
      <w:spacing w:before="0" w:after="240"/>
      <w:ind w:left="2160" w:hanging="360"/>
    </w:pPr>
    <w:rPr>
      <w:rFonts w:ascii="Times New Roman" w:eastAsia="Arial Unicode MS" w:hAnsi="Arial Unicode MS" w:cs="Arial Unicode MS"/>
      <w:color w:val="000000"/>
      <w:sz w:val="24"/>
      <w:szCs w:val="24"/>
      <w:u w:color="000000"/>
      <w:bdr w:val="nil"/>
      <w:lang w:eastAsia="es-AR"/>
    </w:rPr>
  </w:style>
  <w:style w:type="numbering" w:customStyle="1" w:styleId="List1">
    <w:name w:val="List 1"/>
    <w:basedOn w:val="Sinlista"/>
    <w:rsid w:val="003E6709"/>
    <w:pPr>
      <w:numPr>
        <w:numId w:val="42"/>
      </w:numPr>
    </w:pPr>
  </w:style>
  <w:style w:type="character" w:customStyle="1" w:styleId="il">
    <w:name w:val="il"/>
    <w:rsid w:val="003E6709"/>
  </w:style>
  <w:style w:type="paragraph" w:customStyle="1" w:styleId="Prrafodelista5">
    <w:name w:val="Párrafo de lista5"/>
    <w:basedOn w:val="Normal"/>
    <w:qFormat/>
    <w:rsid w:val="003E6709"/>
    <w:pPr>
      <w:autoSpaceDE w:val="0"/>
      <w:autoSpaceDN w:val="0"/>
      <w:adjustRightInd w:val="0"/>
      <w:ind w:left="720"/>
      <w:contextualSpacing/>
    </w:pPr>
    <w:rPr>
      <w:rFonts w:cs="Times New Roman"/>
      <w:szCs w:val="20"/>
    </w:rPr>
  </w:style>
  <w:style w:type="paragraph" w:customStyle="1" w:styleId="OmniPage770">
    <w:name w:val="OmniPage #770"/>
    <w:rsid w:val="003E6709"/>
    <w:pPr>
      <w:tabs>
        <w:tab w:val="left" w:pos="162"/>
        <w:tab w:val="right" w:pos="10668"/>
      </w:tabs>
      <w:spacing w:before="0" w:after="0"/>
      <w:jc w:val="both"/>
    </w:pPr>
    <w:rPr>
      <w:rFonts w:ascii="Times New Roman" w:eastAsia="Times New Roman" w:hAnsi="Times New Roman" w:cs="Times New Roman"/>
      <w:sz w:val="18"/>
      <w:szCs w:val="20"/>
      <w:lang w:eastAsia="es-ES"/>
    </w:rPr>
  </w:style>
  <w:style w:type="character" w:customStyle="1" w:styleId="normalchar1">
    <w:name w:val="normal__char1"/>
    <w:rsid w:val="003E6709"/>
    <w:rPr>
      <w:rFonts w:ascii="Garamond" w:hAnsi="Garamond" w:cs="Garamond"/>
      <w:spacing w:val="0"/>
      <w:sz w:val="24"/>
      <w:szCs w:val="24"/>
      <w:u w:val="none"/>
      <w:effect w:val="none"/>
    </w:rPr>
  </w:style>
  <w:style w:type="paragraph" w:customStyle="1" w:styleId="Ttuloprincipal0">
    <w:name w:val="Título principal"/>
    <w:basedOn w:val="Normal"/>
    <w:uiPriority w:val="99"/>
    <w:rsid w:val="003E6709"/>
    <w:pPr>
      <w:jc w:val="center"/>
    </w:pPr>
    <w:rPr>
      <w:rFonts w:ascii="Book Antiqua" w:hAnsi="Book Antiqua" w:cs="Book Antiqua"/>
      <w:b/>
      <w:bCs/>
      <w:sz w:val="24"/>
      <w:lang w:val="es-ES_tradnl"/>
    </w:rPr>
  </w:style>
  <w:style w:type="paragraph" w:customStyle="1" w:styleId="TtulodeTDC3">
    <w:name w:val="Título de TDC3"/>
    <w:basedOn w:val="Ttulo1"/>
    <w:next w:val="Textoindependiente"/>
    <w:qFormat/>
    <w:rsid w:val="003E6709"/>
    <w:pPr>
      <w:keepNext/>
      <w:keepLines/>
      <w:widowControl/>
      <w:overflowPunct w:val="0"/>
      <w:adjustRightInd w:val="0"/>
      <w:spacing w:before="480" w:line="276" w:lineRule="auto"/>
      <w:ind w:left="0" w:right="0"/>
      <w:jc w:val="left"/>
      <w:textAlignment w:val="baseline"/>
      <w:outlineLvl w:val="9"/>
    </w:pPr>
    <w:rPr>
      <w:rFonts w:ascii="Arial" w:hAnsi="Arial"/>
      <w:b w:val="0"/>
      <w:color w:val="00011F"/>
      <w:sz w:val="40"/>
      <w:szCs w:val="28"/>
      <w:lang w:val="x-none" w:eastAsia="es-AR"/>
    </w:rPr>
  </w:style>
  <w:style w:type="character" w:customStyle="1" w:styleId="nfasisintenso3">
    <w:name w:val="Énfasis intenso3"/>
    <w:qFormat/>
    <w:rsid w:val="003E6709"/>
    <w:rPr>
      <w:b/>
      <w:bCs/>
      <w:i/>
      <w:iCs/>
      <w:color w:val="auto"/>
      <w:u w:val="none"/>
    </w:rPr>
  </w:style>
  <w:style w:type="paragraph" w:customStyle="1" w:styleId="Citadestacada3">
    <w:name w:val="Cita destacada3"/>
    <w:basedOn w:val="Normal"/>
    <w:next w:val="Normal"/>
    <w:qFormat/>
    <w:rsid w:val="003E6709"/>
    <w:pPr>
      <w:pBdr>
        <w:bottom w:val="single" w:sz="4" w:space="4" w:color="auto"/>
      </w:pBdr>
      <w:overflowPunct w:val="0"/>
      <w:autoSpaceDE w:val="0"/>
      <w:autoSpaceDN w:val="0"/>
      <w:adjustRightInd w:val="0"/>
      <w:ind w:left="936" w:right="936"/>
      <w:textAlignment w:val="baseline"/>
    </w:pPr>
    <w:rPr>
      <w:rFonts w:cs="Times New Roman"/>
      <w:b/>
      <w:bCs/>
      <w:i/>
      <w:iCs/>
      <w:sz w:val="22"/>
      <w:szCs w:val="22"/>
      <w:lang w:val="x-none" w:eastAsia="es-AR"/>
    </w:rPr>
  </w:style>
  <w:style w:type="character" w:customStyle="1" w:styleId="Referenciaintensa3">
    <w:name w:val="Referencia intensa3"/>
    <w:qFormat/>
    <w:rsid w:val="003E6709"/>
    <w:rPr>
      <w:b/>
      <w:bCs/>
      <w:i w:val="0"/>
      <w:smallCaps/>
      <w:color w:val="auto"/>
      <w:spacing w:val="5"/>
      <w:u w:val="none"/>
    </w:rPr>
  </w:style>
  <w:style w:type="character" w:customStyle="1" w:styleId="nfasissutil3">
    <w:name w:val="Énfasis sutil3"/>
    <w:qFormat/>
    <w:rsid w:val="003E6709"/>
    <w:rPr>
      <w:b w:val="0"/>
      <w:i/>
      <w:iCs/>
      <w:color w:val="auto"/>
      <w:u w:val="none"/>
    </w:rPr>
  </w:style>
  <w:style w:type="character" w:customStyle="1" w:styleId="Referenciasutil3">
    <w:name w:val="Referencia sutil3"/>
    <w:qFormat/>
    <w:rsid w:val="003E6709"/>
    <w:rPr>
      <w:b w:val="0"/>
      <w:i w:val="0"/>
      <w:smallCaps/>
      <w:color w:val="auto"/>
      <w:u w:val="single"/>
    </w:rPr>
  </w:style>
  <w:style w:type="table" w:customStyle="1" w:styleId="Sombreadoclaro-nfasis23">
    <w:name w:val="Sombreado claro - Énfasis 23"/>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3">
    <w:name w:val="Sombreado medio 1 - Énfasis 43"/>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paragraph" w:customStyle="1" w:styleId="fdBodyTextNoIndent">
    <w:name w:val="fd Body Text No Indent"/>
    <w:basedOn w:val="Normal"/>
    <w:uiPriority w:val="9"/>
    <w:qFormat/>
    <w:rsid w:val="003E6709"/>
    <w:pPr>
      <w:spacing w:after="200"/>
    </w:pPr>
    <w:rPr>
      <w:rFonts w:eastAsia="Calibri" w:cs="Arial"/>
      <w:lang w:bidi="he-IL"/>
    </w:rPr>
  </w:style>
  <w:style w:type="paragraph" w:customStyle="1" w:styleId="ListBuller3">
    <w:name w:val="List Buller 3"/>
    <w:basedOn w:val="Prrafodelista"/>
    <w:rsid w:val="003E6709"/>
    <w:pPr>
      <w:numPr>
        <w:numId w:val="44"/>
      </w:numPr>
      <w:spacing w:after="240"/>
      <w:ind w:left="648" w:hanging="288"/>
    </w:pPr>
    <w:rPr>
      <w:rFonts w:cs="Times New Roman"/>
      <w:szCs w:val="20"/>
      <w:lang w:val="en-US"/>
    </w:rPr>
  </w:style>
  <w:style w:type="numbering" w:customStyle="1" w:styleId="Lista51">
    <w:name w:val="Lista 51"/>
    <w:basedOn w:val="Sinlista"/>
    <w:rsid w:val="003E6709"/>
    <w:pPr>
      <w:numPr>
        <w:numId w:val="45"/>
      </w:numPr>
    </w:pPr>
  </w:style>
  <w:style w:type="paragraph" w:customStyle="1" w:styleId="Cuerpo">
    <w:name w:val="Cuerpo"/>
    <w:rsid w:val="003E6709"/>
    <w:pPr>
      <w:pBdr>
        <w:top w:val="nil"/>
        <w:left w:val="nil"/>
        <w:bottom w:val="nil"/>
        <w:right w:val="nil"/>
        <w:between w:val="nil"/>
        <w:bar w:val="nil"/>
      </w:pBdr>
      <w:spacing w:before="0" w:after="0"/>
    </w:pPr>
    <w:rPr>
      <w:rFonts w:ascii="Times New Roman" w:eastAsia="Times New Roman" w:hAnsi="Times New Roman" w:cs="Times New Roman"/>
      <w:color w:val="000000"/>
      <w:sz w:val="24"/>
      <w:szCs w:val="24"/>
      <w:u w:color="000000"/>
      <w:bdr w:val="nil"/>
      <w:lang w:val="es-AR" w:eastAsia="es-AR"/>
    </w:rPr>
  </w:style>
  <w:style w:type="numbering" w:customStyle="1" w:styleId="Lista41">
    <w:name w:val="Lista 41"/>
    <w:basedOn w:val="Sinlista"/>
    <w:rsid w:val="003E6709"/>
    <w:pPr>
      <w:numPr>
        <w:numId w:val="46"/>
      </w:numPr>
    </w:pPr>
  </w:style>
  <w:style w:type="numbering" w:customStyle="1" w:styleId="List11">
    <w:name w:val="List 11"/>
    <w:basedOn w:val="Sinlista"/>
    <w:rsid w:val="003E6709"/>
  </w:style>
  <w:style w:type="character" w:customStyle="1" w:styleId="tablefootnoteChar">
    <w:name w:val="table footnote Char"/>
    <w:link w:val="tablefootnote1"/>
    <w:uiPriority w:val="99"/>
    <w:rsid w:val="003E6709"/>
    <w:rPr>
      <w:rFonts w:ascii="Times New Roman" w:eastAsia="SimSun" w:hAnsi="Times New Roman" w:cs="Times New Roman"/>
      <w:sz w:val="20"/>
      <w:szCs w:val="20"/>
      <w:lang w:eastAsia="es-AR"/>
    </w:rPr>
  </w:style>
  <w:style w:type="character" w:customStyle="1" w:styleId="ilad">
    <w:name w:val="il_ad"/>
    <w:rsid w:val="003E6709"/>
  </w:style>
  <w:style w:type="paragraph" w:customStyle="1" w:styleId="post-pagina-interior">
    <w:name w:val="post-pagina-interior"/>
    <w:basedOn w:val="Normal"/>
    <w:rsid w:val="003E6709"/>
    <w:pPr>
      <w:spacing w:before="100" w:beforeAutospacing="1" w:after="100" w:afterAutospacing="1"/>
    </w:pPr>
    <w:rPr>
      <w:rFonts w:cs="Times New Roman"/>
      <w:sz w:val="24"/>
      <w:lang w:val="es-ES" w:eastAsia="es-ES"/>
    </w:rPr>
  </w:style>
  <w:style w:type="paragraph" w:customStyle="1" w:styleId="TtulodeTDC4">
    <w:name w:val="Título de TDC4"/>
    <w:basedOn w:val="Ttulo1"/>
    <w:next w:val="Normal"/>
    <w:semiHidden/>
    <w:rsid w:val="003E6709"/>
    <w:pPr>
      <w:keepNext/>
      <w:keepLines/>
      <w:widowControl/>
      <w:autoSpaceDE/>
      <w:autoSpaceDN/>
      <w:spacing w:before="480" w:line="276" w:lineRule="auto"/>
      <w:ind w:left="0" w:right="0"/>
      <w:jc w:val="left"/>
      <w:outlineLvl w:val="9"/>
    </w:pPr>
    <w:rPr>
      <w:rFonts w:ascii="Cambria" w:hAnsi="Cambria"/>
      <w:bCs w:val="0"/>
      <w:color w:val="365F91"/>
      <w:sz w:val="28"/>
      <w:lang w:val="x-none" w:eastAsia="es-AR"/>
    </w:rPr>
  </w:style>
  <w:style w:type="paragraph" w:customStyle="1" w:styleId="Prrafodelista6">
    <w:name w:val="Párrafo de lista6"/>
    <w:basedOn w:val="Normal"/>
    <w:rsid w:val="003E6709"/>
    <w:pPr>
      <w:autoSpaceDE w:val="0"/>
      <w:autoSpaceDN w:val="0"/>
      <w:adjustRightInd w:val="0"/>
      <w:ind w:left="708"/>
    </w:pPr>
    <w:rPr>
      <w:rFonts w:cs="Times New Roman"/>
      <w:szCs w:val="20"/>
      <w:lang w:eastAsia="es-AR"/>
    </w:rPr>
  </w:style>
  <w:style w:type="paragraph" w:customStyle="1" w:styleId="Revisin2">
    <w:name w:val="Revisión2"/>
    <w:hidden/>
    <w:semiHidden/>
    <w:rsid w:val="003E6709"/>
    <w:pPr>
      <w:spacing w:before="0" w:after="0"/>
    </w:pPr>
    <w:rPr>
      <w:rFonts w:ascii="Times New Roman" w:eastAsia="Times New Roman" w:hAnsi="Times New Roman" w:cs="Times New Roman"/>
      <w:sz w:val="20"/>
      <w:szCs w:val="20"/>
    </w:rPr>
  </w:style>
  <w:style w:type="paragraph" w:customStyle="1" w:styleId="Sinespaciado3">
    <w:name w:val="Sin espaciado3"/>
    <w:rsid w:val="003E6709"/>
    <w:pPr>
      <w:autoSpaceDE w:val="0"/>
      <w:autoSpaceDN w:val="0"/>
      <w:adjustRightInd w:val="0"/>
      <w:spacing w:before="0" w:after="0"/>
    </w:pPr>
    <w:rPr>
      <w:rFonts w:ascii="Times New Roman" w:eastAsia="Times New Roman" w:hAnsi="Times New Roman" w:cs="Times New Roman"/>
      <w:sz w:val="20"/>
      <w:szCs w:val="20"/>
      <w:lang w:eastAsia="es-AR"/>
    </w:rPr>
  </w:style>
  <w:style w:type="character" w:customStyle="1" w:styleId="nfasisintenso4">
    <w:name w:val="Énfasis intenso4"/>
    <w:rsid w:val="003E6709"/>
    <w:rPr>
      <w:b/>
      <w:i/>
      <w:color w:val="4F81BD"/>
    </w:rPr>
  </w:style>
  <w:style w:type="paragraph" w:customStyle="1" w:styleId="Citadestacada4">
    <w:name w:val="Cita destacada4"/>
    <w:basedOn w:val="Normal"/>
    <w:next w:val="Normal"/>
    <w:rsid w:val="003E6709"/>
    <w:pPr>
      <w:pBdr>
        <w:bottom w:val="single" w:sz="4" w:space="4" w:color="4F81BD"/>
      </w:pBdr>
      <w:autoSpaceDE w:val="0"/>
      <w:autoSpaceDN w:val="0"/>
      <w:adjustRightInd w:val="0"/>
      <w:spacing w:before="200" w:after="280"/>
      <w:ind w:left="936" w:right="936"/>
    </w:pPr>
    <w:rPr>
      <w:rFonts w:cs="Times New Roman"/>
      <w:b/>
      <w:i/>
      <w:color w:val="4F81BD"/>
      <w:szCs w:val="20"/>
      <w:lang w:eastAsia="es-AR"/>
    </w:rPr>
  </w:style>
  <w:style w:type="character" w:customStyle="1" w:styleId="Referenciaintensa4">
    <w:name w:val="Referencia intensa4"/>
    <w:rsid w:val="003E6709"/>
    <w:rPr>
      <w:b/>
      <w:smallCaps/>
      <w:color w:val="C0504D"/>
      <w:spacing w:val="5"/>
      <w:u w:val="single"/>
    </w:rPr>
  </w:style>
  <w:style w:type="character" w:customStyle="1" w:styleId="nfasissutil4">
    <w:name w:val="Énfasis sutil4"/>
    <w:rsid w:val="003E6709"/>
    <w:rPr>
      <w:i/>
      <w:color w:val="808080"/>
    </w:rPr>
  </w:style>
  <w:style w:type="character" w:customStyle="1" w:styleId="Referenciasutil4">
    <w:name w:val="Referencia sutil4"/>
    <w:rsid w:val="003E6709"/>
    <w:rPr>
      <w:smallCaps/>
      <w:color w:val="C0504D"/>
      <w:u w:val="single"/>
    </w:rPr>
  </w:style>
  <w:style w:type="numbering" w:customStyle="1" w:styleId="Sinlista10">
    <w:name w:val="Sin lista10"/>
    <w:next w:val="Sinlista"/>
    <w:uiPriority w:val="99"/>
    <w:semiHidden/>
    <w:unhideWhenUsed/>
    <w:rsid w:val="003E6709"/>
  </w:style>
  <w:style w:type="character" w:customStyle="1" w:styleId="Ttulo1Car1">
    <w:name w:val="Título 1 Car1"/>
    <w:aliases w:val="título 1 Car1,1 Car1,Section Car1,GFGSA Car1"/>
    <w:basedOn w:val="Fuentedeprrafopredeter"/>
    <w:rsid w:val="003E6709"/>
    <w:rPr>
      <w:rFonts w:asciiTheme="majorHAnsi" w:eastAsiaTheme="majorEastAsia" w:hAnsiTheme="majorHAnsi" w:cstheme="majorBidi"/>
      <w:b/>
      <w:bCs/>
      <w:color w:val="2E74B5" w:themeColor="accent1" w:themeShade="BF"/>
      <w:sz w:val="28"/>
      <w:szCs w:val="28"/>
      <w:lang w:val="es-AR" w:eastAsia="en-US"/>
    </w:rPr>
  </w:style>
  <w:style w:type="character" w:customStyle="1" w:styleId="TtuloCar1">
    <w:name w:val="Título Car1"/>
    <w:aliases w:val="t Car1,TitleCtr Car1,Text Car1"/>
    <w:basedOn w:val="Fuentedeprrafopredeter"/>
    <w:rsid w:val="003E6709"/>
    <w:rPr>
      <w:rFonts w:asciiTheme="majorHAnsi" w:eastAsiaTheme="majorEastAsia" w:hAnsiTheme="majorHAnsi" w:cstheme="majorBidi"/>
      <w:color w:val="323E4F" w:themeColor="text2" w:themeShade="BF"/>
      <w:spacing w:val="5"/>
      <w:kern w:val="28"/>
      <w:sz w:val="52"/>
      <w:szCs w:val="52"/>
      <w:lang w:val="es-AR" w:eastAsia="en-US"/>
    </w:rPr>
  </w:style>
  <w:style w:type="character" w:customStyle="1" w:styleId="SangradetextonormalCar1">
    <w:name w:val="Sangría de texto normal Car1"/>
    <w:aliases w:val="Sangría de t. independiente Car1"/>
    <w:basedOn w:val="Fuentedeprrafopredeter"/>
    <w:semiHidden/>
    <w:rsid w:val="003E6709"/>
    <w:rPr>
      <w:lang w:val="es-AR" w:eastAsia="en-US"/>
    </w:rPr>
  </w:style>
  <w:style w:type="paragraph" w:customStyle="1" w:styleId="TtulodeTDC5">
    <w:name w:val="Título de TDC5"/>
    <w:basedOn w:val="Ttulo1"/>
    <w:next w:val="Normal"/>
    <w:semiHidden/>
    <w:rsid w:val="003E6709"/>
    <w:pPr>
      <w:keepNext/>
      <w:keepLines/>
      <w:widowControl/>
      <w:autoSpaceDE/>
      <w:autoSpaceDN/>
      <w:spacing w:before="480" w:line="276" w:lineRule="auto"/>
      <w:ind w:left="0" w:right="0"/>
      <w:jc w:val="left"/>
      <w:outlineLvl w:val="9"/>
    </w:pPr>
    <w:rPr>
      <w:rFonts w:ascii="Cambria" w:hAnsi="Cambria"/>
      <w:bCs w:val="0"/>
      <w:color w:val="365F91"/>
      <w:sz w:val="28"/>
      <w:lang w:val="x-none" w:eastAsia="es-AR"/>
    </w:rPr>
  </w:style>
  <w:style w:type="paragraph" w:customStyle="1" w:styleId="Prrafodelista7">
    <w:name w:val="Párrafo de lista7"/>
    <w:basedOn w:val="Normal"/>
    <w:rsid w:val="003E6709"/>
    <w:pPr>
      <w:autoSpaceDE w:val="0"/>
      <w:autoSpaceDN w:val="0"/>
      <w:adjustRightInd w:val="0"/>
      <w:ind w:left="708"/>
    </w:pPr>
    <w:rPr>
      <w:rFonts w:cs="Times New Roman"/>
      <w:szCs w:val="20"/>
      <w:lang w:eastAsia="es-AR"/>
    </w:rPr>
  </w:style>
  <w:style w:type="paragraph" w:customStyle="1" w:styleId="Revisin3">
    <w:name w:val="Revisión3"/>
    <w:semiHidden/>
    <w:rsid w:val="003E6709"/>
    <w:pPr>
      <w:spacing w:before="0" w:after="0"/>
    </w:pPr>
    <w:rPr>
      <w:rFonts w:ascii="Times New Roman" w:eastAsia="Times New Roman" w:hAnsi="Times New Roman" w:cs="Times New Roman"/>
      <w:sz w:val="20"/>
      <w:szCs w:val="20"/>
    </w:rPr>
  </w:style>
  <w:style w:type="paragraph" w:customStyle="1" w:styleId="Sinespaciado4">
    <w:name w:val="Sin espaciado4"/>
    <w:rsid w:val="003E6709"/>
    <w:pPr>
      <w:autoSpaceDE w:val="0"/>
      <w:autoSpaceDN w:val="0"/>
      <w:adjustRightInd w:val="0"/>
      <w:spacing w:before="0" w:after="0"/>
    </w:pPr>
    <w:rPr>
      <w:rFonts w:ascii="Times New Roman" w:eastAsia="Times New Roman" w:hAnsi="Times New Roman" w:cs="Times New Roman"/>
      <w:sz w:val="20"/>
      <w:szCs w:val="20"/>
      <w:lang w:eastAsia="es-AR"/>
    </w:rPr>
  </w:style>
  <w:style w:type="paragraph" w:customStyle="1" w:styleId="Citadestacada5">
    <w:name w:val="Cita destacada5"/>
    <w:basedOn w:val="Normal"/>
    <w:next w:val="Normal"/>
    <w:rsid w:val="003E6709"/>
    <w:pPr>
      <w:pBdr>
        <w:bottom w:val="single" w:sz="4" w:space="4" w:color="4F81BD"/>
      </w:pBdr>
      <w:autoSpaceDE w:val="0"/>
      <w:autoSpaceDN w:val="0"/>
      <w:adjustRightInd w:val="0"/>
      <w:spacing w:before="200" w:after="280"/>
      <w:ind w:left="936" w:right="936"/>
    </w:pPr>
    <w:rPr>
      <w:rFonts w:cs="Times New Roman"/>
      <w:b/>
      <w:i/>
      <w:color w:val="4F81BD"/>
      <w:szCs w:val="20"/>
      <w:lang w:eastAsia="es-AR"/>
    </w:rPr>
  </w:style>
  <w:style w:type="character" w:customStyle="1" w:styleId="nfasisintenso5">
    <w:name w:val="Énfasis intenso5"/>
    <w:rsid w:val="003E6709"/>
    <w:rPr>
      <w:b/>
      <w:bCs w:val="0"/>
      <w:i/>
      <w:iCs w:val="0"/>
      <w:color w:val="4F81BD"/>
    </w:rPr>
  </w:style>
  <w:style w:type="character" w:customStyle="1" w:styleId="Referenciaintensa5">
    <w:name w:val="Referencia intensa5"/>
    <w:rsid w:val="003E6709"/>
    <w:rPr>
      <w:b/>
      <w:bCs w:val="0"/>
      <w:smallCaps/>
      <w:color w:val="C0504D"/>
      <w:spacing w:val="5"/>
      <w:u w:val="single"/>
    </w:rPr>
  </w:style>
  <w:style w:type="character" w:customStyle="1" w:styleId="nfasissutil5">
    <w:name w:val="Énfasis sutil5"/>
    <w:rsid w:val="003E6709"/>
    <w:rPr>
      <w:i/>
      <w:iCs w:val="0"/>
      <w:color w:val="808080"/>
    </w:rPr>
  </w:style>
  <w:style w:type="character" w:customStyle="1" w:styleId="Referenciasutil5">
    <w:name w:val="Referencia sutil5"/>
    <w:rsid w:val="003E6709"/>
    <w:rPr>
      <w:smallCaps/>
      <w:color w:val="C0504D"/>
      <w:u w:val="single"/>
    </w:rPr>
  </w:style>
  <w:style w:type="table" w:customStyle="1" w:styleId="Tablaconcuadrcula9">
    <w:name w:val="Tabla con cuadrícula9"/>
    <w:basedOn w:val="Tablanormal"/>
    <w:next w:val="Tablaconcuadrcula"/>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8">
    <w:name w:val="Tabla con cuadrícula18"/>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7">
    <w:name w:val="Tabla con cuadrícula117"/>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
    <w:name w:val="Tabla con cuadrícula36"/>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6">
    <w:name w:val="Tabla con cuadrícula126"/>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6">
    <w:name w:val="Tabla con cuadrícula216"/>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6">
    <w:name w:val="Tabla con cuadrícula1116"/>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1">
    <w:name w:val="Tabla con cuadrícula13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1">
    <w:name w:val="Tabla con cuadrícula112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1">
    <w:name w:val="Tabla con cuadrícula3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1">
    <w:name w:val="Tabla con cuadrícula12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1">
    <w:name w:val="Tabla con cuadrícula11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1">
    <w:name w:val="Tabla con cuadrícula14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1">
    <w:name w:val="Tabla con cuadrícula113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1">
    <w:name w:val="Tabla con cuadrícula122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1">
    <w:name w:val="Tabla con cuadrícula212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1">
    <w:name w:val="Tabla con cuadrícula1112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1">
    <w:name w:val="Tabla con cuadrícula15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1">
    <w:name w:val="Tabla con cuadrícula114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1">
    <w:name w:val="Tabla con cuadrícula123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1">
    <w:name w:val="Tabla con cuadrícula213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1">
    <w:name w:val="Tabla con cuadrícula1113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1">
    <w:name w:val="Tabla con cuadrícula16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51">
    <w:name w:val="Tabla con cuadrícula115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41">
    <w:name w:val="Tabla con cuadrícula124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1">
    <w:name w:val="Tabla con cuadrícula214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41">
    <w:name w:val="Tabla con cuadrícula1114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1">
    <w:name w:val="Tabla con cuadrícula8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1">
    <w:name w:val="Tabla con cuadrícula17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61">
    <w:name w:val="Tabla con cuadrícula116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51">
    <w:name w:val="Tabla con cuadrícula125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1">
    <w:name w:val="Tabla con cuadrícula215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51">
    <w:name w:val="Tabla con cuadrícula1115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deTDC6">
    <w:name w:val="Título de TDC6"/>
    <w:basedOn w:val="Ttulo1"/>
    <w:next w:val="Normal"/>
    <w:semiHidden/>
    <w:rsid w:val="003E6709"/>
    <w:pPr>
      <w:keepNext/>
      <w:keepLines/>
      <w:widowControl/>
      <w:autoSpaceDE/>
      <w:autoSpaceDN/>
      <w:spacing w:before="480" w:line="276" w:lineRule="auto"/>
      <w:ind w:left="0" w:right="0"/>
      <w:jc w:val="left"/>
      <w:outlineLvl w:val="9"/>
    </w:pPr>
    <w:rPr>
      <w:rFonts w:ascii="Cambria" w:hAnsi="Cambria"/>
      <w:bCs w:val="0"/>
      <w:color w:val="365F91"/>
      <w:sz w:val="28"/>
      <w:lang w:val="x-none" w:eastAsia="es-AR"/>
    </w:rPr>
  </w:style>
  <w:style w:type="paragraph" w:customStyle="1" w:styleId="Prrafodelista8">
    <w:name w:val="Párrafo de lista8"/>
    <w:basedOn w:val="Normal"/>
    <w:rsid w:val="003E6709"/>
    <w:pPr>
      <w:autoSpaceDE w:val="0"/>
      <w:autoSpaceDN w:val="0"/>
      <w:adjustRightInd w:val="0"/>
      <w:ind w:left="708"/>
    </w:pPr>
    <w:rPr>
      <w:rFonts w:cs="Times New Roman"/>
      <w:szCs w:val="20"/>
      <w:lang w:eastAsia="es-AR"/>
    </w:rPr>
  </w:style>
  <w:style w:type="paragraph" w:customStyle="1" w:styleId="Revisin4">
    <w:name w:val="Revisión4"/>
    <w:hidden/>
    <w:semiHidden/>
    <w:rsid w:val="003E6709"/>
    <w:pPr>
      <w:spacing w:before="0" w:after="0"/>
    </w:pPr>
    <w:rPr>
      <w:rFonts w:ascii="Times New Roman" w:eastAsia="Times New Roman" w:hAnsi="Times New Roman" w:cs="Times New Roman"/>
      <w:sz w:val="20"/>
      <w:szCs w:val="20"/>
    </w:rPr>
  </w:style>
  <w:style w:type="paragraph" w:customStyle="1" w:styleId="Sinespaciado5">
    <w:name w:val="Sin espaciado5"/>
    <w:rsid w:val="003E6709"/>
    <w:pPr>
      <w:autoSpaceDE w:val="0"/>
      <w:autoSpaceDN w:val="0"/>
      <w:adjustRightInd w:val="0"/>
      <w:spacing w:before="0" w:after="0"/>
    </w:pPr>
    <w:rPr>
      <w:rFonts w:ascii="Times New Roman" w:eastAsia="Times New Roman" w:hAnsi="Times New Roman" w:cs="Times New Roman"/>
      <w:sz w:val="20"/>
      <w:szCs w:val="20"/>
      <w:lang w:eastAsia="es-AR"/>
    </w:rPr>
  </w:style>
  <w:style w:type="character" w:customStyle="1" w:styleId="nfasisintenso6">
    <w:name w:val="Énfasis intenso6"/>
    <w:rsid w:val="003E6709"/>
    <w:rPr>
      <w:b/>
      <w:i/>
      <w:color w:val="4F81BD"/>
    </w:rPr>
  </w:style>
  <w:style w:type="paragraph" w:customStyle="1" w:styleId="Citadestacada6">
    <w:name w:val="Cita destacada6"/>
    <w:basedOn w:val="Normal"/>
    <w:next w:val="Normal"/>
    <w:rsid w:val="003E6709"/>
    <w:pPr>
      <w:pBdr>
        <w:bottom w:val="single" w:sz="4" w:space="4" w:color="4F81BD"/>
      </w:pBdr>
      <w:autoSpaceDE w:val="0"/>
      <w:autoSpaceDN w:val="0"/>
      <w:adjustRightInd w:val="0"/>
      <w:spacing w:before="200" w:after="280"/>
      <w:ind w:left="936" w:right="936"/>
    </w:pPr>
    <w:rPr>
      <w:rFonts w:cs="Times New Roman"/>
      <w:b/>
      <w:i/>
      <w:color w:val="4F81BD"/>
      <w:szCs w:val="20"/>
      <w:lang w:eastAsia="es-AR"/>
    </w:rPr>
  </w:style>
  <w:style w:type="character" w:customStyle="1" w:styleId="Referenciaintensa6">
    <w:name w:val="Referencia intensa6"/>
    <w:rsid w:val="003E6709"/>
    <w:rPr>
      <w:b/>
      <w:smallCaps/>
      <w:color w:val="C0504D"/>
      <w:spacing w:val="5"/>
      <w:u w:val="single"/>
    </w:rPr>
  </w:style>
  <w:style w:type="character" w:customStyle="1" w:styleId="nfasissutil6">
    <w:name w:val="Énfasis sutil6"/>
    <w:rsid w:val="003E6709"/>
    <w:rPr>
      <w:i/>
      <w:color w:val="808080"/>
    </w:rPr>
  </w:style>
  <w:style w:type="character" w:customStyle="1" w:styleId="Referenciasutil6">
    <w:name w:val="Referencia sutil6"/>
    <w:rsid w:val="003E6709"/>
    <w:rPr>
      <w:smallCaps/>
      <w:color w:val="C0504D"/>
      <w:u w:val="single"/>
    </w:rPr>
  </w:style>
  <w:style w:type="paragraph" w:customStyle="1" w:styleId="TtulodeTDC7">
    <w:name w:val="Título de TDC7"/>
    <w:basedOn w:val="Ttulo1"/>
    <w:next w:val="Normal"/>
    <w:semiHidden/>
    <w:rsid w:val="003E6709"/>
    <w:pPr>
      <w:keepNext/>
      <w:keepLines/>
      <w:widowControl/>
      <w:autoSpaceDE/>
      <w:autoSpaceDN/>
      <w:spacing w:before="480" w:line="276" w:lineRule="auto"/>
      <w:ind w:left="0" w:right="0"/>
      <w:jc w:val="left"/>
      <w:outlineLvl w:val="9"/>
    </w:pPr>
    <w:rPr>
      <w:rFonts w:ascii="Cambria" w:hAnsi="Cambria"/>
      <w:bCs w:val="0"/>
      <w:color w:val="365F91"/>
      <w:sz w:val="28"/>
      <w:lang w:val="x-none" w:eastAsia="es-AR"/>
    </w:rPr>
  </w:style>
  <w:style w:type="paragraph" w:customStyle="1" w:styleId="Prrafodelista9">
    <w:name w:val="Párrafo de lista9"/>
    <w:basedOn w:val="Normal"/>
    <w:rsid w:val="003E6709"/>
    <w:pPr>
      <w:autoSpaceDE w:val="0"/>
      <w:autoSpaceDN w:val="0"/>
      <w:adjustRightInd w:val="0"/>
      <w:ind w:left="708"/>
    </w:pPr>
    <w:rPr>
      <w:rFonts w:cs="Times New Roman"/>
      <w:szCs w:val="20"/>
      <w:lang w:eastAsia="es-AR"/>
    </w:rPr>
  </w:style>
  <w:style w:type="paragraph" w:customStyle="1" w:styleId="Revisin5">
    <w:name w:val="Revisión5"/>
    <w:hidden/>
    <w:semiHidden/>
    <w:rsid w:val="003E6709"/>
    <w:pPr>
      <w:spacing w:before="0" w:after="0"/>
    </w:pPr>
    <w:rPr>
      <w:rFonts w:ascii="Times New Roman" w:eastAsia="Times New Roman" w:hAnsi="Times New Roman" w:cs="Times New Roman"/>
      <w:sz w:val="20"/>
      <w:szCs w:val="20"/>
    </w:rPr>
  </w:style>
  <w:style w:type="paragraph" w:customStyle="1" w:styleId="Sinespaciado6">
    <w:name w:val="Sin espaciado6"/>
    <w:rsid w:val="003E6709"/>
    <w:pPr>
      <w:autoSpaceDE w:val="0"/>
      <w:autoSpaceDN w:val="0"/>
      <w:adjustRightInd w:val="0"/>
      <w:spacing w:before="0" w:after="0"/>
    </w:pPr>
    <w:rPr>
      <w:rFonts w:ascii="Times New Roman" w:eastAsia="Times New Roman" w:hAnsi="Times New Roman" w:cs="Times New Roman"/>
      <w:sz w:val="20"/>
      <w:szCs w:val="20"/>
      <w:lang w:eastAsia="es-AR"/>
    </w:rPr>
  </w:style>
  <w:style w:type="character" w:customStyle="1" w:styleId="nfasisintenso7">
    <w:name w:val="Énfasis intenso7"/>
    <w:rsid w:val="003E6709"/>
    <w:rPr>
      <w:b/>
      <w:i/>
      <w:color w:val="4F81BD"/>
    </w:rPr>
  </w:style>
  <w:style w:type="paragraph" w:customStyle="1" w:styleId="Citadestacada7">
    <w:name w:val="Cita destacada7"/>
    <w:basedOn w:val="Normal"/>
    <w:next w:val="Normal"/>
    <w:rsid w:val="003E6709"/>
    <w:pPr>
      <w:pBdr>
        <w:bottom w:val="single" w:sz="4" w:space="4" w:color="4F81BD"/>
      </w:pBdr>
      <w:autoSpaceDE w:val="0"/>
      <w:autoSpaceDN w:val="0"/>
      <w:adjustRightInd w:val="0"/>
      <w:spacing w:before="200" w:after="280"/>
      <w:ind w:left="936" w:right="936"/>
    </w:pPr>
    <w:rPr>
      <w:rFonts w:cs="Times New Roman"/>
      <w:b/>
      <w:i/>
      <w:color w:val="4F81BD"/>
      <w:szCs w:val="20"/>
      <w:lang w:eastAsia="es-AR"/>
    </w:rPr>
  </w:style>
  <w:style w:type="character" w:customStyle="1" w:styleId="Referenciaintensa7">
    <w:name w:val="Referencia intensa7"/>
    <w:rsid w:val="003E6709"/>
    <w:rPr>
      <w:b/>
      <w:smallCaps/>
      <w:color w:val="C0504D"/>
      <w:spacing w:val="5"/>
      <w:u w:val="single"/>
    </w:rPr>
  </w:style>
  <w:style w:type="character" w:customStyle="1" w:styleId="nfasissutil7">
    <w:name w:val="Énfasis sutil7"/>
    <w:rsid w:val="003E6709"/>
    <w:rPr>
      <w:i/>
      <w:color w:val="808080"/>
    </w:rPr>
  </w:style>
  <w:style w:type="character" w:customStyle="1" w:styleId="Referenciasutil7">
    <w:name w:val="Referencia sutil7"/>
    <w:rsid w:val="003E6709"/>
    <w:rPr>
      <w:smallCaps/>
      <w:color w:val="C0504D"/>
      <w:u w:val="single"/>
    </w:rPr>
  </w:style>
  <w:style w:type="paragraph" w:customStyle="1" w:styleId="TtulodeTDC8">
    <w:name w:val="Título de TDC8"/>
    <w:basedOn w:val="Ttulo1"/>
    <w:next w:val="Normal"/>
    <w:semiHidden/>
    <w:rsid w:val="003E6709"/>
    <w:pPr>
      <w:keepNext/>
      <w:keepLines/>
      <w:widowControl/>
      <w:autoSpaceDE/>
      <w:autoSpaceDN/>
      <w:spacing w:before="480" w:line="276" w:lineRule="auto"/>
      <w:ind w:left="0" w:right="0"/>
      <w:jc w:val="left"/>
      <w:outlineLvl w:val="9"/>
    </w:pPr>
    <w:rPr>
      <w:rFonts w:ascii="Cambria" w:hAnsi="Cambria"/>
      <w:color w:val="365F91"/>
      <w:sz w:val="28"/>
      <w:szCs w:val="28"/>
      <w:lang w:val="en-US" w:eastAsia="es-AR"/>
    </w:rPr>
  </w:style>
  <w:style w:type="paragraph" w:customStyle="1" w:styleId="Prrafodelista10">
    <w:name w:val="Párrafo de lista10"/>
    <w:basedOn w:val="Normal"/>
    <w:rsid w:val="003E6709"/>
    <w:pPr>
      <w:autoSpaceDE w:val="0"/>
      <w:autoSpaceDN w:val="0"/>
      <w:adjustRightInd w:val="0"/>
      <w:ind w:left="708"/>
    </w:pPr>
    <w:rPr>
      <w:rFonts w:cs="Times New Roman"/>
      <w:szCs w:val="20"/>
      <w:lang w:eastAsia="es-AR"/>
    </w:rPr>
  </w:style>
  <w:style w:type="paragraph" w:customStyle="1" w:styleId="Revisin6">
    <w:name w:val="Revisión6"/>
    <w:semiHidden/>
    <w:rsid w:val="003E6709"/>
    <w:pPr>
      <w:spacing w:before="0" w:after="0"/>
    </w:pPr>
    <w:rPr>
      <w:rFonts w:ascii="Times New Roman" w:eastAsia="Times New Roman" w:hAnsi="Times New Roman" w:cs="Times New Roman"/>
      <w:sz w:val="20"/>
      <w:szCs w:val="20"/>
    </w:rPr>
  </w:style>
  <w:style w:type="paragraph" w:customStyle="1" w:styleId="Sinespaciado7">
    <w:name w:val="Sin espaciado7"/>
    <w:rsid w:val="003E6709"/>
    <w:pPr>
      <w:autoSpaceDE w:val="0"/>
      <w:autoSpaceDN w:val="0"/>
      <w:adjustRightInd w:val="0"/>
      <w:spacing w:before="0" w:after="0"/>
    </w:pPr>
    <w:rPr>
      <w:rFonts w:ascii="Times New Roman" w:eastAsia="Times New Roman" w:hAnsi="Times New Roman" w:cs="Times New Roman"/>
      <w:sz w:val="20"/>
      <w:szCs w:val="20"/>
      <w:lang w:eastAsia="es-AR"/>
    </w:rPr>
  </w:style>
  <w:style w:type="paragraph" w:customStyle="1" w:styleId="Citadestacada8">
    <w:name w:val="Cita destacada8"/>
    <w:basedOn w:val="Normal"/>
    <w:next w:val="Normal"/>
    <w:rsid w:val="003E6709"/>
    <w:pPr>
      <w:pBdr>
        <w:bottom w:val="single" w:sz="4" w:space="4" w:color="4F81BD"/>
      </w:pBdr>
      <w:autoSpaceDE w:val="0"/>
      <w:autoSpaceDN w:val="0"/>
      <w:adjustRightInd w:val="0"/>
      <w:spacing w:before="200" w:after="280"/>
      <w:ind w:left="936" w:right="936"/>
    </w:pPr>
    <w:rPr>
      <w:rFonts w:cs="Times New Roman"/>
      <w:b/>
      <w:bCs/>
      <w:i/>
      <w:iCs/>
      <w:color w:val="4F81BD"/>
      <w:szCs w:val="20"/>
      <w:lang w:eastAsia="es-AR"/>
    </w:rPr>
  </w:style>
  <w:style w:type="character" w:customStyle="1" w:styleId="nfasisintenso8">
    <w:name w:val="Énfasis intenso8"/>
    <w:rsid w:val="003E6709"/>
    <w:rPr>
      <w:b/>
      <w:bCs w:val="0"/>
      <w:i/>
      <w:iCs w:val="0"/>
      <w:color w:val="4F81BD"/>
    </w:rPr>
  </w:style>
  <w:style w:type="character" w:customStyle="1" w:styleId="Referenciaintensa8">
    <w:name w:val="Referencia intensa8"/>
    <w:rsid w:val="003E6709"/>
    <w:rPr>
      <w:b/>
      <w:bCs w:val="0"/>
      <w:smallCaps/>
      <w:color w:val="C0504D"/>
      <w:spacing w:val="5"/>
      <w:u w:val="single"/>
    </w:rPr>
  </w:style>
  <w:style w:type="character" w:customStyle="1" w:styleId="nfasissutil8">
    <w:name w:val="Énfasis sutil8"/>
    <w:rsid w:val="003E6709"/>
    <w:rPr>
      <w:i/>
      <w:iCs w:val="0"/>
      <w:color w:val="808080"/>
    </w:rPr>
  </w:style>
  <w:style w:type="character" w:customStyle="1" w:styleId="Referenciasutil8">
    <w:name w:val="Referencia sutil8"/>
    <w:rsid w:val="003E6709"/>
    <w:rPr>
      <w:smallCaps/>
      <w:color w:val="C0504D"/>
      <w:u w:val="single"/>
    </w:rPr>
  </w:style>
  <w:style w:type="character" w:customStyle="1" w:styleId="Ttulo4Car1">
    <w:name w:val="Título 4 Car1"/>
    <w:aliases w:val="Título sin negrita Car1"/>
    <w:basedOn w:val="Fuentedeprrafopredeter"/>
    <w:rsid w:val="003E6709"/>
    <w:rPr>
      <w:rFonts w:asciiTheme="majorHAnsi" w:eastAsiaTheme="majorEastAsia" w:hAnsiTheme="majorHAnsi" w:cstheme="majorBidi"/>
      <w:b/>
      <w:bCs/>
      <w:i/>
      <w:iCs/>
      <w:color w:val="5B9BD5" w:themeColor="accent1"/>
      <w:sz w:val="22"/>
      <w:szCs w:val="22"/>
    </w:rPr>
  </w:style>
  <w:style w:type="character" w:customStyle="1" w:styleId="TextoindependienteprimerasangraCar1">
    <w:name w:val="Texto independiente primera sangría Car1"/>
    <w:aliases w:val="f1 Car1,i Car1,btfi Car1"/>
    <w:basedOn w:val="Fuentedeprrafopredeter"/>
    <w:semiHidden/>
    <w:rsid w:val="003E6709"/>
    <w:rPr>
      <w:rFonts w:ascii="Times New Roman" w:eastAsia="Times New Roman" w:hAnsi="Times New Roman"/>
      <w:lang w:val="en-US" w:eastAsia="es-AR"/>
    </w:rPr>
  </w:style>
  <w:style w:type="paragraph" w:customStyle="1" w:styleId="TtulodeTDC9">
    <w:name w:val="Título de TDC9"/>
    <w:basedOn w:val="Ttulo1"/>
    <w:next w:val="Normal"/>
    <w:semiHidden/>
    <w:rsid w:val="003E6709"/>
    <w:pPr>
      <w:keepNext/>
      <w:keepLines/>
      <w:widowControl/>
      <w:autoSpaceDE/>
      <w:autoSpaceDN/>
      <w:spacing w:before="480" w:line="276" w:lineRule="auto"/>
      <w:ind w:left="0" w:right="0"/>
      <w:jc w:val="left"/>
      <w:outlineLvl w:val="9"/>
    </w:pPr>
    <w:rPr>
      <w:rFonts w:ascii="Cambria" w:hAnsi="Cambria"/>
      <w:bCs w:val="0"/>
      <w:color w:val="365F91"/>
      <w:sz w:val="28"/>
      <w:lang w:val="x-none" w:eastAsia="es-AR"/>
    </w:rPr>
  </w:style>
  <w:style w:type="paragraph" w:customStyle="1" w:styleId="Prrafodelista12">
    <w:name w:val="Párrafo de lista12"/>
    <w:basedOn w:val="Normal"/>
    <w:rsid w:val="003E6709"/>
    <w:pPr>
      <w:autoSpaceDE w:val="0"/>
      <w:autoSpaceDN w:val="0"/>
      <w:adjustRightInd w:val="0"/>
      <w:ind w:left="708"/>
    </w:pPr>
    <w:rPr>
      <w:rFonts w:cs="Times New Roman"/>
      <w:szCs w:val="20"/>
      <w:lang w:eastAsia="es-AR"/>
    </w:rPr>
  </w:style>
  <w:style w:type="paragraph" w:customStyle="1" w:styleId="Revisin7">
    <w:name w:val="Revisión7"/>
    <w:hidden/>
    <w:semiHidden/>
    <w:rsid w:val="003E6709"/>
    <w:pPr>
      <w:spacing w:before="0" w:after="0"/>
    </w:pPr>
    <w:rPr>
      <w:rFonts w:ascii="Times New Roman" w:eastAsia="Times New Roman" w:hAnsi="Times New Roman" w:cs="Times New Roman"/>
      <w:sz w:val="20"/>
      <w:szCs w:val="20"/>
    </w:rPr>
  </w:style>
  <w:style w:type="paragraph" w:customStyle="1" w:styleId="Sinespaciado8">
    <w:name w:val="Sin espaciado8"/>
    <w:rsid w:val="003E6709"/>
    <w:pPr>
      <w:autoSpaceDE w:val="0"/>
      <w:autoSpaceDN w:val="0"/>
      <w:adjustRightInd w:val="0"/>
      <w:spacing w:before="0" w:after="0"/>
    </w:pPr>
    <w:rPr>
      <w:rFonts w:ascii="Times New Roman" w:eastAsia="Times New Roman" w:hAnsi="Times New Roman" w:cs="Times New Roman"/>
      <w:sz w:val="20"/>
      <w:szCs w:val="20"/>
      <w:lang w:eastAsia="es-AR"/>
    </w:rPr>
  </w:style>
  <w:style w:type="character" w:customStyle="1" w:styleId="nfasisintenso9">
    <w:name w:val="Énfasis intenso9"/>
    <w:rsid w:val="003E6709"/>
    <w:rPr>
      <w:b/>
      <w:i/>
      <w:color w:val="4F81BD"/>
    </w:rPr>
  </w:style>
  <w:style w:type="paragraph" w:customStyle="1" w:styleId="Citadestacada9">
    <w:name w:val="Cita destacada9"/>
    <w:basedOn w:val="Normal"/>
    <w:next w:val="Normal"/>
    <w:rsid w:val="003E6709"/>
    <w:pPr>
      <w:pBdr>
        <w:bottom w:val="single" w:sz="4" w:space="4" w:color="4F81BD"/>
      </w:pBdr>
      <w:autoSpaceDE w:val="0"/>
      <w:autoSpaceDN w:val="0"/>
      <w:adjustRightInd w:val="0"/>
      <w:spacing w:before="200" w:after="280"/>
      <w:ind w:left="936" w:right="936"/>
    </w:pPr>
    <w:rPr>
      <w:rFonts w:cs="Times New Roman"/>
      <w:b/>
      <w:i/>
      <w:color w:val="4F81BD"/>
      <w:szCs w:val="20"/>
      <w:lang w:eastAsia="es-AR"/>
    </w:rPr>
  </w:style>
  <w:style w:type="character" w:customStyle="1" w:styleId="Referenciaintensa9">
    <w:name w:val="Referencia intensa9"/>
    <w:rsid w:val="003E6709"/>
    <w:rPr>
      <w:b/>
      <w:smallCaps/>
      <w:color w:val="C0504D"/>
      <w:spacing w:val="5"/>
      <w:u w:val="single"/>
    </w:rPr>
  </w:style>
  <w:style w:type="character" w:customStyle="1" w:styleId="nfasissutil9">
    <w:name w:val="Énfasis sutil9"/>
    <w:rsid w:val="003E6709"/>
    <w:rPr>
      <w:i/>
      <w:color w:val="808080"/>
    </w:rPr>
  </w:style>
  <w:style w:type="character" w:customStyle="1" w:styleId="Referenciasutil9">
    <w:name w:val="Referencia sutil9"/>
    <w:rsid w:val="003E6709"/>
    <w:rPr>
      <w:smallCaps/>
      <w:color w:val="C0504D"/>
      <w:u w:val="single"/>
    </w:rPr>
  </w:style>
  <w:style w:type="numbering" w:customStyle="1" w:styleId="Sinlista19">
    <w:name w:val="Sin lista19"/>
    <w:next w:val="Sinlista"/>
    <w:uiPriority w:val="99"/>
    <w:semiHidden/>
    <w:unhideWhenUsed/>
    <w:rsid w:val="003E6709"/>
  </w:style>
  <w:style w:type="table" w:customStyle="1" w:styleId="Tablaconcuadrcula10">
    <w:name w:val="Tabla con cuadrícula10"/>
    <w:basedOn w:val="Tablanormal"/>
    <w:next w:val="Tablaconcuadrcula"/>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9">
    <w:name w:val="Tabla con cuadrícula1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8">
    <w:name w:val="Tabla con cuadrícula118"/>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
    <w:name w:val="Tabla con cuadrícula37"/>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7">
    <w:name w:val="Tabla con cuadrícula127"/>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7">
    <w:name w:val="Tabla con cuadrícula217"/>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7">
    <w:name w:val="Tabla con cuadrícula1117"/>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2">
    <w:name w:val="Tabla con cuadrícula13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2">
    <w:name w:val="Tabla con cuadrícula22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2">
    <w:name w:val="Tabla con cuadrícula112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2">
    <w:name w:val="Tabla con cuadrícula31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2">
    <w:name w:val="Tabla con cuadrícula121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2">
    <w:name w:val="Tabla con cuadrícula211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2">
    <w:name w:val="Tabla con cuadrícula1111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2">
    <w:name w:val="Tabla con cuadrícula14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2">
    <w:name w:val="Tabla con cuadrícula23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2">
    <w:name w:val="Tabla con cuadrícula113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2">
    <w:name w:val="Tabla con cuadrícula32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2">
    <w:name w:val="Tabla con cuadrícula122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2">
    <w:name w:val="Tabla con cuadrícula212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2">
    <w:name w:val="Tabla con cuadrícula1112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2">
    <w:name w:val="Tabla con cuadrícula15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2">
    <w:name w:val="Tabla con cuadrícula24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2">
    <w:name w:val="Tabla con cuadrícula114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2">
    <w:name w:val="Tabla con cuadrícula123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2">
    <w:name w:val="Tabla con cuadrícula213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2">
    <w:name w:val="Tabla con cuadrícula1113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2">
    <w:name w:val="Tabla con cuadrícula16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52">
    <w:name w:val="Tabla con cuadrícula115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2">
    <w:name w:val="Tabla con cuadrícula34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42">
    <w:name w:val="Tabla con cuadrícula124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2">
    <w:name w:val="Tabla con cuadrícula214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42">
    <w:name w:val="Tabla con cuadrícula1114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2">
    <w:name w:val="Tabla con cuadrícula8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2">
    <w:name w:val="Tabla con cuadrícula17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62">
    <w:name w:val="Tabla con cuadrícula116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2">
    <w:name w:val="Tabla con cuadrícula35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52">
    <w:name w:val="Tabla con cuadrícula125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2">
    <w:name w:val="Tabla con cuadrícula2152"/>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52">
    <w:name w:val="Tabla con cuadrícula11152"/>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
    <w:name w:val="Sin lista110"/>
    <w:next w:val="Sinlista"/>
    <w:uiPriority w:val="99"/>
    <w:semiHidden/>
    <w:unhideWhenUsed/>
    <w:rsid w:val="003E6709"/>
  </w:style>
  <w:style w:type="numbering" w:customStyle="1" w:styleId="Sinlista118">
    <w:name w:val="Sin lista118"/>
    <w:next w:val="Sinlista"/>
    <w:uiPriority w:val="99"/>
    <w:semiHidden/>
    <w:unhideWhenUsed/>
    <w:rsid w:val="003E6709"/>
  </w:style>
  <w:style w:type="numbering" w:customStyle="1" w:styleId="Sinlista28">
    <w:name w:val="Sin lista28"/>
    <w:next w:val="Sinlista"/>
    <w:uiPriority w:val="99"/>
    <w:semiHidden/>
    <w:unhideWhenUsed/>
    <w:rsid w:val="003E6709"/>
  </w:style>
  <w:style w:type="numbering" w:customStyle="1" w:styleId="Sinlista1118">
    <w:name w:val="Sin lista1118"/>
    <w:next w:val="Sinlista"/>
    <w:uiPriority w:val="99"/>
    <w:semiHidden/>
    <w:unhideWhenUsed/>
    <w:rsid w:val="003E6709"/>
  </w:style>
  <w:style w:type="numbering" w:customStyle="1" w:styleId="Sinlista11117">
    <w:name w:val="Sin lista11117"/>
    <w:next w:val="Sinlista"/>
    <w:uiPriority w:val="99"/>
    <w:semiHidden/>
    <w:unhideWhenUsed/>
    <w:rsid w:val="003E6709"/>
  </w:style>
  <w:style w:type="numbering" w:customStyle="1" w:styleId="Sinlista217">
    <w:name w:val="Sin lista217"/>
    <w:next w:val="Sinlista"/>
    <w:uiPriority w:val="99"/>
    <w:semiHidden/>
    <w:unhideWhenUsed/>
    <w:rsid w:val="003E6709"/>
  </w:style>
  <w:style w:type="numbering" w:customStyle="1" w:styleId="Sinlista127">
    <w:name w:val="Sin lista127"/>
    <w:next w:val="Sinlista"/>
    <w:uiPriority w:val="99"/>
    <w:semiHidden/>
    <w:unhideWhenUsed/>
    <w:rsid w:val="003E6709"/>
  </w:style>
  <w:style w:type="numbering" w:customStyle="1" w:styleId="Sinlista36">
    <w:name w:val="Sin lista36"/>
    <w:next w:val="Sinlista"/>
    <w:uiPriority w:val="99"/>
    <w:semiHidden/>
    <w:unhideWhenUsed/>
    <w:rsid w:val="003E6709"/>
  </w:style>
  <w:style w:type="numbering" w:customStyle="1" w:styleId="Sinlista136">
    <w:name w:val="Sin lista136"/>
    <w:next w:val="Sinlista"/>
    <w:uiPriority w:val="99"/>
    <w:semiHidden/>
    <w:unhideWhenUsed/>
    <w:rsid w:val="003E6709"/>
  </w:style>
  <w:style w:type="numbering" w:customStyle="1" w:styleId="Sinlista1126">
    <w:name w:val="Sin lista1126"/>
    <w:next w:val="Sinlista"/>
    <w:uiPriority w:val="99"/>
    <w:semiHidden/>
    <w:unhideWhenUsed/>
    <w:rsid w:val="003E6709"/>
  </w:style>
  <w:style w:type="numbering" w:customStyle="1" w:styleId="Sinlista226">
    <w:name w:val="Sin lista226"/>
    <w:next w:val="Sinlista"/>
    <w:uiPriority w:val="99"/>
    <w:semiHidden/>
    <w:unhideWhenUsed/>
    <w:rsid w:val="003E6709"/>
  </w:style>
  <w:style w:type="numbering" w:customStyle="1" w:styleId="Sinlista11126">
    <w:name w:val="Sin lista11126"/>
    <w:next w:val="Sinlista"/>
    <w:uiPriority w:val="99"/>
    <w:semiHidden/>
    <w:unhideWhenUsed/>
    <w:rsid w:val="003E6709"/>
  </w:style>
  <w:style w:type="numbering" w:customStyle="1" w:styleId="Sinlista111116">
    <w:name w:val="Sin lista111116"/>
    <w:next w:val="Sinlista"/>
    <w:uiPriority w:val="99"/>
    <w:semiHidden/>
    <w:unhideWhenUsed/>
    <w:rsid w:val="003E6709"/>
  </w:style>
  <w:style w:type="numbering" w:customStyle="1" w:styleId="Sinlista2116">
    <w:name w:val="Sin lista2116"/>
    <w:next w:val="Sinlista"/>
    <w:uiPriority w:val="99"/>
    <w:semiHidden/>
    <w:unhideWhenUsed/>
    <w:rsid w:val="003E6709"/>
  </w:style>
  <w:style w:type="numbering" w:customStyle="1" w:styleId="Sinlista1216">
    <w:name w:val="Sin lista1216"/>
    <w:next w:val="Sinlista"/>
    <w:uiPriority w:val="99"/>
    <w:semiHidden/>
    <w:unhideWhenUsed/>
    <w:rsid w:val="003E6709"/>
  </w:style>
  <w:style w:type="numbering" w:customStyle="1" w:styleId="Sinlista41">
    <w:name w:val="Sin lista41"/>
    <w:next w:val="Sinlista"/>
    <w:uiPriority w:val="99"/>
    <w:semiHidden/>
    <w:unhideWhenUsed/>
    <w:rsid w:val="003E6709"/>
  </w:style>
  <w:style w:type="numbering" w:customStyle="1" w:styleId="Sinlista141">
    <w:name w:val="Sin lista141"/>
    <w:next w:val="Sinlista"/>
    <w:uiPriority w:val="99"/>
    <w:semiHidden/>
    <w:unhideWhenUsed/>
    <w:rsid w:val="003E6709"/>
  </w:style>
  <w:style w:type="numbering" w:customStyle="1" w:styleId="Sinlista1131">
    <w:name w:val="Sin lista1131"/>
    <w:next w:val="Sinlista"/>
    <w:uiPriority w:val="99"/>
    <w:semiHidden/>
    <w:unhideWhenUsed/>
    <w:rsid w:val="003E6709"/>
  </w:style>
  <w:style w:type="numbering" w:customStyle="1" w:styleId="Sinlista231">
    <w:name w:val="Sin lista231"/>
    <w:next w:val="Sinlista"/>
    <w:uiPriority w:val="99"/>
    <w:semiHidden/>
    <w:unhideWhenUsed/>
    <w:rsid w:val="003E6709"/>
  </w:style>
  <w:style w:type="numbering" w:customStyle="1" w:styleId="Sinlista11131">
    <w:name w:val="Sin lista11131"/>
    <w:next w:val="Sinlista"/>
    <w:uiPriority w:val="99"/>
    <w:semiHidden/>
    <w:unhideWhenUsed/>
    <w:rsid w:val="003E6709"/>
  </w:style>
  <w:style w:type="numbering" w:customStyle="1" w:styleId="Sinlista111121">
    <w:name w:val="Sin lista111121"/>
    <w:next w:val="Sinlista"/>
    <w:uiPriority w:val="99"/>
    <w:semiHidden/>
    <w:unhideWhenUsed/>
    <w:rsid w:val="003E6709"/>
  </w:style>
  <w:style w:type="numbering" w:customStyle="1" w:styleId="Sinlista2121">
    <w:name w:val="Sin lista2121"/>
    <w:next w:val="Sinlista"/>
    <w:uiPriority w:val="99"/>
    <w:semiHidden/>
    <w:unhideWhenUsed/>
    <w:rsid w:val="003E6709"/>
  </w:style>
  <w:style w:type="numbering" w:customStyle="1" w:styleId="Sinlista1221">
    <w:name w:val="Sin lista1221"/>
    <w:next w:val="Sinlista"/>
    <w:uiPriority w:val="99"/>
    <w:semiHidden/>
    <w:unhideWhenUsed/>
    <w:rsid w:val="003E6709"/>
  </w:style>
  <w:style w:type="numbering" w:customStyle="1" w:styleId="Sinlista311">
    <w:name w:val="Sin lista311"/>
    <w:next w:val="Sinlista"/>
    <w:uiPriority w:val="99"/>
    <w:semiHidden/>
    <w:unhideWhenUsed/>
    <w:rsid w:val="003E6709"/>
  </w:style>
  <w:style w:type="numbering" w:customStyle="1" w:styleId="Sinlista1311">
    <w:name w:val="Sin lista1311"/>
    <w:next w:val="Sinlista"/>
    <w:uiPriority w:val="99"/>
    <w:semiHidden/>
    <w:unhideWhenUsed/>
    <w:rsid w:val="003E6709"/>
  </w:style>
  <w:style w:type="numbering" w:customStyle="1" w:styleId="Sinlista11211">
    <w:name w:val="Sin lista11211"/>
    <w:next w:val="Sinlista"/>
    <w:uiPriority w:val="99"/>
    <w:semiHidden/>
    <w:unhideWhenUsed/>
    <w:rsid w:val="003E6709"/>
  </w:style>
  <w:style w:type="numbering" w:customStyle="1" w:styleId="Sinlista2211">
    <w:name w:val="Sin lista2211"/>
    <w:next w:val="Sinlista"/>
    <w:uiPriority w:val="99"/>
    <w:semiHidden/>
    <w:unhideWhenUsed/>
    <w:rsid w:val="003E6709"/>
  </w:style>
  <w:style w:type="numbering" w:customStyle="1" w:styleId="Sinlista111211">
    <w:name w:val="Sin lista111211"/>
    <w:next w:val="Sinlista"/>
    <w:uiPriority w:val="99"/>
    <w:semiHidden/>
    <w:unhideWhenUsed/>
    <w:rsid w:val="003E6709"/>
  </w:style>
  <w:style w:type="numbering" w:customStyle="1" w:styleId="Sinlista1111111">
    <w:name w:val="Sin lista1111111"/>
    <w:next w:val="Sinlista"/>
    <w:uiPriority w:val="99"/>
    <w:semiHidden/>
    <w:unhideWhenUsed/>
    <w:rsid w:val="003E6709"/>
  </w:style>
  <w:style w:type="numbering" w:customStyle="1" w:styleId="Sinlista21111">
    <w:name w:val="Sin lista21111"/>
    <w:next w:val="Sinlista"/>
    <w:uiPriority w:val="99"/>
    <w:semiHidden/>
    <w:unhideWhenUsed/>
    <w:rsid w:val="003E6709"/>
  </w:style>
  <w:style w:type="numbering" w:customStyle="1" w:styleId="Sinlista12111">
    <w:name w:val="Sin lista12111"/>
    <w:next w:val="Sinlista"/>
    <w:uiPriority w:val="99"/>
    <w:semiHidden/>
    <w:unhideWhenUsed/>
    <w:rsid w:val="003E6709"/>
  </w:style>
  <w:style w:type="numbering" w:customStyle="1" w:styleId="Sinlista51">
    <w:name w:val="Sin lista51"/>
    <w:next w:val="Sinlista"/>
    <w:uiPriority w:val="99"/>
    <w:semiHidden/>
    <w:unhideWhenUsed/>
    <w:rsid w:val="003E6709"/>
  </w:style>
  <w:style w:type="numbering" w:customStyle="1" w:styleId="Sinlista151">
    <w:name w:val="Sin lista151"/>
    <w:next w:val="Sinlista"/>
    <w:uiPriority w:val="99"/>
    <w:semiHidden/>
    <w:unhideWhenUsed/>
    <w:rsid w:val="003E6709"/>
  </w:style>
  <w:style w:type="numbering" w:customStyle="1" w:styleId="Sinlista1141">
    <w:name w:val="Sin lista1141"/>
    <w:next w:val="Sinlista"/>
    <w:uiPriority w:val="99"/>
    <w:semiHidden/>
    <w:unhideWhenUsed/>
    <w:rsid w:val="003E6709"/>
  </w:style>
  <w:style w:type="numbering" w:customStyle="1" w:styleId="Sinlista241">
    <w:name w:val="Sin lista241"/>
    <w:next w:val="Sinlista"/>
    <w:uiPriority w:val="99"/>
    <w:semiHidden/>
    <w:unhideWhenUsed/>
    <w:rsid w:val="003E6709"/>
  </w:style>
  <w:style w:type="numbering" w:customStyle="1" w:styleId="Sinlista11141">
    <w:name w:val="Sin lista11141"/>
    <w:next w:val="Sinlista"/>
    <w:uiPriority w:val="99"/>
    <w:semiHidden/>
    <w:unhideWhenUsed/>
    <w:rsid w:val="003E6709"/>
  </w:style>
  <w:style w:type="numbering" w:customStyle="1" w:styleId="Sinlista111131">
    <w:name w:val="Sin lista111131"/>
    <w:next w:val="Sinlista"/>
    <w:uiPriority w:val="99"/>
    <w:semiHidden/>
    <w:unhideWhenUsed/>
    <w:rsid w:val="003E6709"/>
  </w:style>
  <w:style w:type="numbering" w:customStyle="1" w:styleId="Sinlista2131">
    <w:name w:val="Sin lista2131"/>
    <w:next w:val="Sinlista"/>
    <w:uiPriority w:val="99"/>
    <w:semiHidden/>
    <w:unhideWhenUsed/>
    <w:rsid w:val="003E6709"/>
  </w:style>
  <w:style w:type="numbering" w:customStyle="1" w:styleId="Sinlista1231">
    <w:name w:val="Sin lista1231"/>
    <w:next w:val="Sinlista"/>
    <w:uiPriority w:val="99"/>
    <w:semiHidden/>
    <w:unhideWhenUsed/>
    <w:rsid w:val="003E6709"/>
  </w:style>
  <w:style w:type="numbering" w:customStyle="1" w:styleId="Sinlista321">
    <w:name w:val="Sin lista321"/>
    <w:next w:val="Sinlista"/>
    <w:uiPriority w:val="99"/>
    <w:semiHidden/>
    <w:unhideWhenUsed/>
    <w:rsid w:val="003E6709"/>
  </w:style>
  <w:style w:type="numbering" w:customStyle="1" w:styleId="Sinlista1321">
    <w:name w:val="Sin lista1321"/>
    <w:next w:val="Sinlista"/>
    <w:uiPriority w:val="99"/>
    <w:semiHidden/>
    <w:unhideWhenUsed/>
    <w:rsid w:val="003E6709"/>
  </w:style>
  <w:style w:type="numbering" w:customStyle="1" w:styleId="Sinlista11221">
    <w:name w:val="Sin lista11221"/>
    <w:next w:val="Sinlista"/>
    <w:uiPriority w:val="99"/>
    <w:semiHidden/>
    <w:unhideWhenUsed/>
    <w:rsid w:val="003E6709"/>
  </w:style>
  <w:style w:type="numbering" w:customStyle="1" w:styleId="Sinlista2221">
    <w:name w:val="Sin lista2221"/>
    <w:next w:val="Sinlista"/>
    <w:uiPriority w:val="99"/>
    <w:semiHidden/>
    <w:unhideWhenUsed/>
    <w:rsid w:val="003E6709"/>
  </w:style>
  <w:style w:type="numbering" w:customStyle="1" w:styleId="Sinlista111221">
    <w:name w:val="Sin lista111221"/>
    <w:next w:val="Sinlista"/>
    <w:uiPriority w:val="99"/>
    <w:semiHidden/>
    <w:unhideWhenUsed/>
    <w:rsid w:val="003E6709"/>
  </w:style>
  <w:style w:type="numbering" w:customStyle="1" w:styleId="Sinlista1111121">
    <w:name w:val="Sin lista1111121"/>
    <w:next w:val="Sinlista"/>
    <w:uiPriority w:val="99"/>
    <w:semiHidden/>
    <w:unhideWhenUsed/>
    <w:rsid w:val="003E6709"/>
  </w:style>
  <w:style w:type="numbering" w:customStyle="1" w:styleId="Sinlista21121">
    <w:name w:val="Sin lista21121"/>
    <w:next w:val="Sinlista"/>
    <w:uiPriority w:val="99"/>
    <w:semiHidden/>
    <w:unhideWhenUsed/>
    <w:rsid w:val="003E6709"/>
  </w:style>
  <w:style w:type="numbering" w:customStyle="1" w:styleId="Sinlista12121">
    <w:name w:val="Sin lista12121"/>
    <w:next w:val="Sinlista"/>
    <w:uiPriority w:val="99"/>
    <w:semiHidden/>
    <w:unhideWhenUsed/>
    <w:rsid w:val="003E6709"/>
  </w:style>
  <w:style w:type="numbering" w:customStyle="1" w:styleId="Sinlista61">
    <w:name w:val="Sin lista61"/>
    <w:next w:val="Sinlista"/>
    <w:uiPriority w:val="99"/>
    <w:semiHidden/>
    <w:unhideWhenUsed/>
    <w:rsid w:val="003E6709"/>
  </w:style>
  <w:style w:type="numbering" w:customStyle="1" w:styleId="Sinlista161">
    <w:name w:val="Sin lista161"/>
    <w:next w:val="Sinlista"/>
    <w:uiPriority w:val="99"/>
    <w:semiHidden/>
    <w:unhideWhenUsed/>
    <w:rsid w:val="003E6709"/>
  </w:style>
  <w:style w:type="numbering" w:customStyle="1" w:styleId="Sinlista1151">
    <w:name w:val="Sin lista1151"/>
    <w:next w:val="Sinlista"/>
    <w:uiPriority w:val="99"/>
    <w:semiHidden/>
    <w:unhideWhenUsed/>
    <w:rsid w:val="003E6709"/>
  </w:style>
  <w:style w:type="numbering" w:customStyle="1" w:styleId="Sinlista251">
    <w:name w:val="Sin lista251"/>
    <w:next w:val="Sinlista"/>
    <w:uiPriority w:val="99"/>
    <w:semiHidden/>
    <w:unhideWhenUsed/>
    <w:rsid w:val="003E6709"/>
  </w:style>
  <w:style w:type="numbering" w:customStyle="1" w:styleId="Sinlista11151">
    <w:name w:val="Sin lista11151"/>
    <w:next w:val="Sinlista"/>
    <w:uiPriority w:val="99"/>
    <w:semiHidden/>
    <w:unhideWhenUsed/>
    <w:rsid w:val="003E6709"/>
  </w:style>
  <w:style w:type="numbering" w:customStyle="1" w:styleId="Sinlista111141">
    <w:name w:val="Sin lista111141"/>
    <w:next w:val="Sinlista"/>
    <w:uiPriority w:val="99"/>
    <w:semiHidden/>
    <w:unhideWhenUsed/>
    <w:rsid w:val="003E6709"/>
  </w:style>
  <w:style w:type="numbering" w:customStyle="1" w:styleId="Sinlista2141">
    <w:name w:val="Sin lista2141"/>
    <w:next w:val="Sinlista"/>
    <w:uiPriority w:val="99"/>
    <w:semiHidden/>
    <w:unhideWhenUsed/>
    <w:rsid w:val="003E6709"/>
  </w:style>
  <w:style w:type="numbering" w:customStyle="1" w:styleId="Sinlista1241">
    <w:name w:val="Sin lista1241"/>
    <w:next w:val="Sinlista"/>
    <w:uiPriority w:val="99"/>
    <w:semiHidden/>
    <w:unhideWhenUsed/>
    <w:rsid w:val="003E6709"/>
  </w:style>
  <w:style w:type="numbering" w:customStyle="1" w:styleId="Sinlista331">
    <w:name w:val="Sin lista331"/>
    <w:next w:val="Sinlista"/>
    <w:uiPriority w:val="99"/>
    <w:semiHidden/>
    <w:unhideWhenUsed/>
    <w:rsid w:val="003E6709"/>
  </w:style>
  <w:style w:type="numbering" w:customStyle="1" w:styleId="Sinlista1331">
    <w:name w:val="Sin lista1331"/>
    <w:next w:val="Sinlista"/>
    <w:uiPriority w:val="99"/>
    <w:semiHidden/>
    <w:unhideWhenUsed/>
    <w:rsid w:val="003E6709"/>
  </w:style>
  <w:style w:type="numbering" w:customStyle="1" w:styleId="Sinlista11231">
    <w:name w:val="Sin lista11231"/>
    <w:next w:val="Sinlista"/>
    <w:uiPriority w:val="99"/>
    <w:semiHidden/>
    <w:unhideWhenUsed/>
    <w:rsid w:val="003E6709"/>
  </w:style>
  <w:style w:type="numbering" w:customStyle="1" w:styleId="Sinlista2231">
    <w:name w:val="Sin lista2231"/>
    <w:next w:val="Sinlista"/>
    <w:uiPriority w:val="99"/>
    <w:semiHidden/>
    <w:unhideWhenUsed/>
    <w:rsid w:val="003E6709"/>
  </w:style>
  <w:style w:type="numbering" w:customStyle="1" w:styleId="Sinlista111231">
    <w:name w:val="Sin lista111231"/>
    <w:next w:val="Sinlista"/>
    <w:uiPriority w:val="99"/>
    <w:semiHidden/>
    <w:unhideWhenUsed/>
    <w:rsid w:val="003E6709"/>
  </w:style>
  <w:style w:type="numbering" w:customStyle="1" w:styleId="Sinlista1111131">
    <w:name w:val="Sin lista1111131"/>
    <w:next w:val="Sinlista"/>
    <w:uiPriority w:val="99"/>
    <w:semiHidden/>
    <w:unhideWhenUsed/>
    <w:rsid w:val="003E6709"/>
  </w:style>
  <w:style w:type="numbering" w:customStyle="1" w:styleId="Sinlista21131">
    <w:name w:val="Sin lista21131"/>
    <w:next w:val="Sinlista"/>
    <w:uiPriority w:val="99"/>
    <w:semiHidden/>
    <w:unhideWhenUsed/>
    <w:rsid w:val="003E6709"/>
  </w:style>
  <w:style w:type="numbering" w:customStyle="1" w:styleId="Sinlista12131">
    <w:name w:val="Sin lista12131"/>
    <w:next w:val="Sinlista"/>
    <w:uiPriority w:val="99"/>
    <w:semiHidden/>
    <w:unhideWhenUsed/>
    <w:rsid w:val="003E6709"/>
  </w:style>
  <w:style w:type="numbering" w:customStyle="1" w:styleId="Sinlista71">
    <w:name w:val="Sin lista71"/>
    <w:next w:val="Sinlista"/>
    <w:uiPriority w:val="99"/>
    <w:semiHidden/>
    <w:unhideWhenUsed/>
    <w:rsid w:val="003E6709"/>
  </w:style>
  <w:style w:type="numbering" w:customStyle="1" w:styleId="Sinlista171">
    <w:name w:val="Sin lista171"/>
    <w:next w:val="Sinlista"/>
    <w:uiPriority w:val="99"/>
    <w:semiHidden/>
    <w:unhideWhenUsed/>
    <w:rsid w:val="003E6709"/>
  </w:style>
  <w:style w:type="numbering" w:customStyle="1" w:styleId="Sinlista1161">
    <w:name w:val="Sin lista1161"/>
    <w:next w:val="Sinlista"/>
    <w:uiPriority w:val="99"/>
    <w:semiHidden/>
    <w:unhideWhenUsed/>
    <w:rsid w:val="003E6709"/>
  </w:style>
  <w:style w:type="numbering" w:customStyle="1" w:styleId="Sinlista261">
    <w:name w:val="Sin lista261"/>
    <w:next w:val="Sinlista"/>
    <w:uiPriority w:val="99"/>
    <w:semiHidden/>
    <w:unhideWhenUsed/>
    <w:rsid w:val="003E6709"/>
  </w:style>
  <w:style w:type="numbering" w:customStyle="1" w:styleId="Sinlista11161">
    <w:name w:val="Sin lista11161"/>
    <w:next w:val="Sinlista"/>
    <w:uiPriority w:val="99"/>
    <w:semiHidden/>
    <w:unhideWhenUsed/>
    <w:rsid w:val="003E6709"/>
  </w:style>
  <w:style w:type="numbering" w:customStyle="1" w:styleId="Sinlista111151">
    <w:name w:val="Sin lista111151"/>
    <w:next w:val="Sinlista"/>
    <w:uiPriority w:val="99"/>
    <w:semiHidden/>
    <w:unhideWhenUsed/>
    <w:rsid w:val="003E6709"/>
  </w:style>
  <w:style w:type="numbering" w:customStyle="1" w:styleId="Sinlista2151">
    <w:name w:val="Sin lista2151"/>
    <w:next w:val="Sinlista"/>
    <w:uiPriority w:val="99"/>
    <w:semiHidden/>
    <w:unhideWhenUsed/>
    <w:rsid w:val="003E6709"/>
  </w:style>
  <w:style w:type="numbering" w:customStyle="1" w:styleId="Sinlista1251">
    <w:name w:val="Sin lista1251"/>
    <w:next w:val="Sinlista"/>
    <w:uiPriority w:val="99"/>
    <w:semiHidden/>
    <w:unhideWhenUsed/>
    <w:rsid w:val="003E6709"/>
  </w:style>
  <w:style w:type="numbering" w:customStyle="1" w:styleId="Sinlista341">
    <w:name w:val="Sin lista341"/>
    <w:next w:val="Sinlista"/>
    <w:uiPriority w:val="99"/>
    <w:semiHidden/>
    <w:unhideWhenUsed/>
    <w:rsid w:val="003E6709"/>
  </w:style>
  <w:style w:type="numbering" w:customStyle="1" w:styleId="Sinlista1341">
    <w:name w:val="Sin lista1341"/>
    <w:next w:val="Sinlista"/>
    <w:uiPriority w:val="99"/>
    <w:semiHidden/>
    <w:unhideWhenUsed/>
    <w:rsid w:val="003E6709"/>
  </w:style>
  <w:style w:type="numbering" w:customStyle="1" w:styleId="Sinlista11241">
    <w:name w:val="Sin lista11241"/>
    <w:next w:val="Sinlista"/>
    <w:uiPriority w:val="99"/>
    <w:semiHidden/>
    <w:unhideWhenUsed/>
    <w:rsid w:val="003E6709"/>
  </w:style>
  <w:style w:type="numbering" w:customStyle="1" w:styleId="Sinlista2241">
    <w:name w:val="Sin lista2241"/>
    <w:next w:val="Sinlista"/>
    <w:uiPriority w:val="99"/>
    <w:semiHidden/>
    <w:unhideWhenUsed/>
    <w:rsid w:val="003E6709"/>
  </w:style>
  <w:style w:type="numbering" w:customStyle="1" w:styleId="Sinlista111241">
    <w:name w:val="Sin lista111241"/>
    <w:next w:val="Sinlista"/>
    <w:uiPriority w:val="99"/>
    <w:semiHidden/>
    <w:unhideWhenUsed/>
    <w:rsid w:val="003E6709"/>
  </w:style>
  <w:style w:type="numbering" w:customStyle="1" w:styleId="Sinlista1111141">
    <w:name w:val="Sin lista1111141"/>
    <w:next w:val="Sinlista"/>
    <w:uiPriority w:val="99"/>
    <w:semiHidden/>
    <w:unhideWhenUsed/>
    <w:rsid w:val="003E6709"/>
  </w:style>
  <w:style w:type="numbering" w:customStyle="1" w:styleId="Sinlista21141">
    <w:name w:val="Sin lista21141"/>
    <w:next w:val="Sinlista"/>
    <w:uiPriority w:val="99"/>
    <w:semiHidden/>
    <w:unhideWhenUsed/>
    <w:rsid w:val="003E6709"/>
  </w:style>
  <w:style w:type="numbering" w:customStyle="1" w:styleId="Sinlista12141">
    <w:name w:val="Sin lista12141"/>
    <w:next w:val="Sinlista"/>
    <w:uiPriority w:val="99"/>
    <w:semiHidden/>
    <w:unhideWhenUsed/>
    <w:rsid w:val="003E6709"/>
  </w:style>
  <w:style w:type="numbering" w:customStyle="1" w:styleId="Sinlista81">
    <w:name w:val="Sin lista81"/>
    <w:next w:val="Sinlista"/>
    <w:uiPriority w:val="99"/>
    <w:semiHidden/>
    <w:unhideWhenUsed/>
    <w:rsid w:val="003E6709"/>
  </w:style>
  <w:style w:type="numbering" w:customStyle="1" w:styleId="Sinlista181">
    <w:name w:val="Sin lista181"/>
    <w:next w:val="Sinlista"/>
    <w:uiPriority w:val="99"/>
    <w:semiHidden/>
    <w:unhideWhenUsed/>
    <w:rsid w:val="003E6709"/>
  </w:style>
  <w:style w:type="numbering" w:customStyle="1" w:styleId="Sinlista1171">
    <w:name w:val="Sin lista1171"/>
    <w:next w:val="Sinlista"/>
    <w:uiPriority w:val="99"/>
    <w:semiHidden/>
    <w:unhideWhenUsed/>
    <w:rsid w:val="003E6709"/>
  </w:style>
  <w:style w:type="numbering" w:customStyle="1" w:styleId="Sinlista271">
    <w:name w:val="Sin lista271"/>
    <w:next w:val="Sinlista"/>
    <w:uiPriority w:val="99"/>
    <w:semiHidden/>
    <w:unhideWhenUsed/>
    <w:rsid w:val="003E6709"/>
  </w:style>
  <w:style w:type="numbering" w:customStyle="1" w:styleId="Sinlista11171">
    <w:name w:val="Sin lista11171"/>
    <w:next w:val="Sinlista"/>
    <w:uiPriority w:val="99"/>
    <w:semiHidden/>
    <w:unhideWhenUsed/>
    <w:rsid w:val="003E6709"/>
  </w:style>
  <w:style w:type="numbering" w:customStyle="1" w:styleId="Sinlista111161">
    <w:name w:val="Sin lista111161"/>
    <w:next w:val="Sinlista"/>
    <w:uiPriority w:val="99"/>
    <w:semiHidden/>
    <w:unhideWhenUsed/>
    <w:rsid w:val="003E6709"/>
  </w:style>
  <w:style w:type="numbering" w:customStyle="1" w:styleId="Sinlista2161">
    <w:name w:val="Sin lista2161"/>
    <w:next w:val="Sinlista"/>
    <w:uiPriority w:val="99"/>
    <w:semiHidden/>
    <w:unhideWhenUsed/>
    <w:rsid w:val="003E6709"/>
  </w:style>
  <w:style w:type="numbering" w:customStyle="1" w:styleId="Sinlista1261">
    <w:name w:val="Sin lista1261"/>
    <w:next w:val="Sinlista"/>
    <w:uiPriority w:val="99"/>
    <w:semiHidden/>
    <w:unhideWhenUsed/>
    <w:rsid w:val="003E6709"/>
  </w:style>
  <w:style w:type="numbering" w:customStyle="1" w:styleId="Sinlista351">
    <w:name w:val="Sin lista351"/>
    <w:next w:val="Sinlista"/>
    <w:uiPriority w:val="99"/>
    <w:semiHidden/>
    <w:unhideWhenUsed/>
    <w:rsid w:val="003E6709"/>
  </w:style>
  <w:style w:type="numbering" w:customStyle="1" w:styleId="Sinlista1351">
    <w:name w:val="Sin lista1351"/>
    <w:next w:val="Sinlista"/>
    <w:uiPriority w:val="99"/>
    <w:semiHidden/>
    <w:unhideWhenUsed/>
    <w:rsid w:val="003E6709"/>
  </w:style>
  <w:style w:type="numbering" w:customStyle="1" w:styleId="Sinlista11251">
    <w:name w:val="Sin lista11251"/>
    <w:next w:val="Sinlista"/>
    <w:uiPriority w:val="99"/>
    <w:semiHidden/>
    <w:unhideWhenUsed/>
    <w:rsid w:val="003E6709"/>
  </w:style>
  <w:style w:type="numbering" w:customStyle="1" w:styleId="Sinlista2251">
    <w:name w:val="Sin lista2251"/>
    <w:next w:val="Sinlista"/>
    <w:uiPriority w:val="99"/>
    <w:semiHidden/>
    <w:unhideWhenUsed/>
    <w:rsid w:val="003E6709"/>
  </w:style>
  <w:style w:type="numbering" w:customStyle="1" w:styleId="Sinlista111251">
    <w:name w:val="Sin lista111251"/>
    <w:next w:val="Sinlista"/>
    <w:uiPriority w:val="99"/>
    <w:semiHidden/>
    <w:unhideWhenUsed/>
    <w:rsid w:val="003E6709"/>
  </w:style>
  <w:style w:type="numbering" w:customStyle="1" w:styleId="Sinlista1111151">
    <w:name w:val="Sin lista1111151"/>
    <w:next w:val="Sinlista"/>
    <w:uiPriority w:val="99"/>
    <w:semiHidden/>
    <w:unhideWhenUsed/>
    <w:rsid w:val="003E6709"/>
  </w:style>
  <w:style w:type="numbering" w:customStyle="1" w:styleId="Sinlista21151">
    <w:name w:val="Sin lista21151"/>
    <w:next w:val="Sinlista"/>
    <w:uiPriority w:val="99"/>
    <w:semiHidden/>
    <w:unhideWhenUsed/>
    <w:rsid w:val="003E6709"/>
  </w:style>
  <w:style w:type="numbering" w:customStyle="1" w:styleId="Sinlista12151">
    <w:name w:val="Sin lista12151"/>
    <w:next w:val="Sinlista"/>
    <w:uiPriority w:val="99"/>
    <w:semiHidden/>
    <w:unhideWhenUsed/>
    <w:rsid w:val="003E6709"/>
  </w:style>
  <w:style w:type="numbering" w:customStyle="1" w:styleId="Sinlista91">
    <w:name w:val="Sin lista91"/>
    <w:next w:val="Sinlista"/>
    <w:uiPriority w:val="99"/>
    <w:semiHidden/>
    <w:unhideWhenUsed/>
    <w:rsid w:val="003E6709"/>
  </w:style>
  <w:style w:type="table" w:customStyle="1" w:styleId="Sombreadoclaro-nfasis221">
    <w:name w:val="Sombreado claro - Énfasis 221"/>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21">
    <w:name w:val="Sombreado medio 1 - Énfasis 42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table" w:customStyle="1" w:styleId="MediumShading111">
    <w:name w:val="Medium Shading 111"/>
    <w:basedOn w:val="Tablanormal"/>
    <w:rsid w:val="003E6709"/>
    <w:pPr>
      <w:spacing w:before="0" w:after="0"/>
    </w:pPr>
    <w:rPr>
      <w:rFonts w:ascii="Arial" w:eastAsia="Arial" w:hAnsi="Arial" w:cs="Times New Roman"/>
      <w:sz w:val="16"/>
      <w:szCs w:val="20"/>
      <w:lang w:val="es-AR" w:eastAsia="es-A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B9B1A7"/>
        <w:left w:val="single" w:sz="8" w:space="0" w:color="B9B1A7"/>
        <w:bottom w:val="single" w:sz="8" w:space="0" w:color="B9B1A7"/>
        <w:right w:val="single" w:sz="8" w:space="0" w:color="B9B1A7"/>
        <w:insideH w:val="single" w:sz="8" w:space="0" w:color="B9B1A7"/>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9B1A7"/>
          <w:left w:val="single" w:sz="8" w:space="0" w:color="B9B1A7"/>
          <w:bottom w:val="single" w:sz="8" w:space="0" w:color="B9B1A7"/>
          <w:right w:val="single" w:sz="8" w:space="0" w:color="B9B1A7"/>
          <w:insideH w:val="nil"/>
          <w:insideV w:val="nil"/>
        </w:tcBorders>
        <w:shd w:val="clear" w:color="auto" w:fill="A2978A"/>
      </w:tcPr>
    </w:tblStylePr>
    <w:tblStylePr w:type="lastRow">
      <w:pPr>
        <w:spacing w:before="0" w:after="0" w:line="240" w:lineRule="auto"/>
      </w:pPr>
      <w:rPr>
        <w:b/>
        <w:bCs/>
      </w:rPr>
      <w:tblPr/>
      <w:tcPr>
        <w:tcBorders>
          <w:top w:val="double" w:sz="6" w:space="0" w:color="B9B1A7"/>
          <w:left w:val="single" w:sz="8" w:space="0" w:color="B9B1A7"/>
          <w:bottom w:val="single" w:sz="8" w:space="0" w:color="B9B1A7"/>
          <w:right w:val="single" w:sz="8" w:space="0" w:color="B9B1A7"/>
          <w:insideH w:val="nil"/>
          <w:insideV w:val="nil"/>
        </w:tcBorders>
      </w:tcPr>
    </w:tblStylePr>
    <w:tblStylePr w:type="firstCol">
      <w:rPr>
        <w:b/>
        <w:bCs/>
      </w:rPr>
    </w:tblStylePr>
    <w:tblStylePr w:type="lastCol">
      <w:rPr>
        <w:b/>
        <w:bCs/>
      </w:rPr>
    </w:tblStylePr>
    <w:tblStylePr w:type="band1Vert">
      <w:tblPr/>
      <w:tcPr>
        <w:shd w:val="clear" w:color="auto" w:fill="E8E5E2"/>
      </w:tcPr>
    </w:tblStylePr>
    <w:tblStylePr w:type="band1Horz">
      <w:tblPr/>
      <w:tcPr>
        <w:tcBorders>
          <w:insideH w:val="nil"/>
          <w:insideV w:val="nil"/>
        </w:tcBorders>
        <w:shd w:val="clear" w:color="auto" w:fill="E8E5E2"/>
      </w:tcPr>
    </w:tblStylePr>
    <w:tblStylePr w:type="band2Horz">
      <w:tblPr/>
      <w:tcPr>
        <w:tcBorders>
          <w:insideH w:val="nil"/>
          <w:insideV w:val="nil"/>
        </w:tcBorders>
      </w:tcPr>
    </w:tblStylePr>
  </w:style>
  <w:style w:type="table" w:customStyle="1" w:styleId="LightList11">
    <w:name w:val="Light List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A2978A"/>
        <w:left w:val="single" w:sz="8" w:space="0" w:color="A2978A"/>
        <w:bottom w:val="single" w:sz="8" w:space="0" w:color="A2978A"/>
        <w:right w:val="single" w:sz="8" w:space="0" w:color="A2978A"/>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2978A"/>
      </w:tcPr>
    </w:tblStylePr>
    <w:tblStylePr w:type="lastRow">
      <w:pPr>
        <w:spacing w:before="0" w:after="0" w:line="240" w:lineRule="auto"/>
      </w:pPr>
      <w:rPr>
        <w:b/>
        <w:bCs/>
      </w:rPr>
      <w:tblPr/>
      <w:tcPr>
        <w:tcBorders>
          <w:top w:val="double" w:sz="6" w:space="0" w:color="A2978A"/>
          <w:left w:val="single" w:sz="8" w:space="0" w:color="A2978A"/>
          <w:bottom w:val="single" w:sz="8" w:space="0" w:color="A2978A"/>
          <w:right w:val="single" w:sz="8" w:space="0" w:color="A2978A"/>
        </w:tcBorders>
      </w:tcPr>
    </w:tblStylePr>
    <w:tblStylePr w:type="firstCol">
      <w:rPr>
        <w:b/>
        <w:bCs/>
      </w:rPr>
    </w:tblStylePr>
    <w:tblStylePr w:type="lastCol">
      <w:rPr>
        <w:b/>
        <w:bCs/>
      </w:rPr>
    </w:tblStylePr>
    <w:tblStylePr w:type="band1Vert">
      <w:tblPr/>
      <w:tcPr>
        <w:tcBorders>
          <w:top w:val="single" w:sz="8" w:space="0" w:color="A2978A"/>
          <w:left w:val="single" w:sz="8" w:space="0" w:color="A2978A"/>
          <w:bottom w:val="single" w:sz="8" w:space="0" w:color="A2978A"/>
          <w:right w:val="single" w:sz="8" w:space="0" w:color="A2978A"/>
        </w:tcBorders>
      </w:tcPr>
    </w:tblStylePr>
    <w:tblStylePr w:type="band1Horz">
      <w:tblPr/>
      <w:tcPr>
        <w:tcBorders>
          <w:top w:val="single" w:sz="8" w:space="0" w:color="A2978A"/>
          <w:left w:val="single" w:sz="8" w:space="0" w:color="A2978A"/>
          <w:bottom w:val="single" w:sz="8" w:space="0" w:color="A2978A"/>
          <w:right w:val="single" w:sz="8" w:space="0" w:color="A2978A"/>
        </w:tcBorders>
      </w:tcPr>
    </w:tblStylePr>
  </w:style>
  <w:style w:type="table" w:customStyle="1" w:styleId="PwCTable11">
    <w:name w:val="PwC Table 11"/>
    <w:basedOn w:val="Tablanormal"/>
    <w:qFormat/>
    <w:rsid w:val="003E6709"/>
    <w:pPr>
      <w:spacing w:before="0" w:after="0"/>
    </w:pPr>
    <w:rPr>
      <w:rFonts w:ascii="Arial" w:eastAsia="Arial" w:hAnsi="Arial" w:cs="Times New Roman"/>
      <w:sz w:val="18"/>
      <w:szCs w:val="20"/>
      <w:lang w:val="es-AR" w:eastAsia="es-AR"/>
    </w:rPr>
    <w:tblPr>
      <w:tblStyleRowBandSize w:val="1"/>
      <w:tblInd w:w="0" w:type="dxa"/>
      <w:tblBorders>
        <w:bottom w:val="single" w:sz="4" w:space="0" w:color="A2978A"/>
        <w:insideH w:val="single" w:sz="4" w:space="0" w:color="A2978A"/>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2978A"/>
        <w:sz w:val="18"/>
      </w:rPr>
      <w:tblPr/>
      <w:tcPr>
        <w:tcBorders>
          <w:top w:val="nil"/>
          <w:left w:val="nil"/>
          <w:bottom w:val="single" w:sz="8" w:space="0" w:color="00011F"/>
          <w:right w:val="nil"/>
          <w:insideH w:val="nil"/>
          <w:insideV w:val="nil"/>
          <w:tl2br w:val="nil"/>
          <w:tr2bl w:val="nil"/>
        </w:tcBorders>
      </w:tcPr>
    </w:tblStylePr>
    <w:tblStylePr w:type="lastRow">
      <w:tblPr/>
      <w:tcPr>
        <w:tcBorders>
          <w:top w:val="nil"/>
          <w:left w:val="nil"/>
          <w:bottom w:val="single" w:sz="4" w:space="0" w:color="A2978A"/>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table" w:customStyle="1" w:styleId="Sombreadoclaro-nfasis211">
    <w:name w:val="Sombreado claro - Énfasis 211"/>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11">
    <w:name w:val="Sombreado medio 1 - Énfasis 4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table" w:customStyle="1" w:styleId="Sombreadoclaro-nfasis231">
    <w:name w:val="Sombreado claro - Énfasis 231"/>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31">
    <w:name w:val="Sombreado medio 1 - Énfasis 43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numbering" w:customStyle="1" w:styleId="Sinlista101">
    <w:name w:val="Sin lista101"/>
    <w:next w:val="Sinlista"/>
    <w:uiPriority w:val="99"/>
    <w:semiHidden/>
    <w:unhideWhenUsed/>
    <w:rsid w:val="003E6709"/>
  </w:style>
  <w:style w:type="table" w:customStyle="1" w:styleId="Tablaconcuadrcula91">
    <w:name w:val="Tabla con cuadrícula91"/>
    <w:basedOn w:val="Tablanormal"/>
    <w:next w:val="Tablaconcuadrcula"/>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81">
    <w:name w:val="Tabla con cuadrícula18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71">
    <w:name w:val="Tabla con cuadrícula117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1">
    <w:name w:val="Tabla con cuadrícula36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61">
    <w:name w:val="Tabla con cuadrícula126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61">
    <w:name w:val="Tabla con cuadrícula216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61">
    <w:name w:val="Tabla con cuadrícula1116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11">
    <w:name w:val="Tabla con cuadrícula13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1">
    <w:name w:val="Tabla con cuadrícula22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11">
    <w:name w:val="Tabla con cuadrícula112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11">
    <w:name w:val="Tabla con cuadrícula3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11">
    <w:name w:val="Tabla con cuadrícula12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1">
    <w:name w:val="Tabla con cuadrícula21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11">
    <w:name w:val="Tabla con cuadrícula111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11">
    <w:name w:val="Tabla con cuadrícula14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1">
    <w:name w:val="Tabla con cuadrícula23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11">
    <w:name w:val="Tabla con cuadrícula113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1">
    <w:name w:val="Tabla con cuadrícula32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11">
    <w:name w:val="Tabla con cuadrícula122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11">
    <w:name w:val="Tabla con cuadrícula212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11">
    <w:name w:val="Tabla con cuadrícula1112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11">
    <w:name w:val="Tabla con cuadrícula15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1">
    <w:name w:val="Tabla con cuadrícula24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11">
    <w:name w:val="Tabla con cuadrícula114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11">
    <w:name w:val="Tabla con cuadrícula123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11">
    <w:name w:val="Tabla con cuadrícula213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11">
    <w:name w:val="Tabla con cuadrícula1113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11">
    <w:name w:val="Tabla con cuadrícula16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511">
    <w:name w:val="Tabla con cuadrícula115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1">
    <w:name w:val="Tabla con cuadrícula34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411">
    <w:name w:val="Tabla con cuadrícula124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11">
    <w:name w:val="Tabla con cuadrícula214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411">
    <w:name w:val="Tabla con cuadrícula1114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11">
    <w:name w:val="Tabla con cuadrícula8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11">
    <w:name w:val="Tabla con cuadrícula17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611">
    <w:name w:val="Tabla con cuadrícula116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1">
    <w:name w:val="Tabla con cuadrícula35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511">
    <w:name w:val="Tabla con cuadrícula125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11">
    <w:name w:val="Tabla con cuadrícula215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511">
    <w:name w:val="Tabla con cuadrícula1115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sProspecto26">
    <w:name w:val="Tablas Prospecto26"/>
    <w:basedOn w:val="Tablanormal"/>
    <w:uiPriority w:val="99"/>
    <w:rsid w:val="003E6709"/>
    <w:pPr>
      <w:spacing w:before="0" w:after="0"/>
    </w:pPr>
    <w:rPr>
      <w:rFonts w:ascii="Times New Roman" w:eastAsia="Calibri" w:hAnsi="Times New Roman" w:cs="Times New Roman"/>
      <w:sz w:val="16"/>
      <w:lang w:val="es-E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UnresolvedMention1">
    <w:name w:val="Unresolved Mention1"/>
    <w:basedOn w:val="Fuentedeprrafopredeter"/>
    <w:uiPriority w:val="99"/>
    <w:semiHidden/>
    <w:unhideWhenUsed/>
    <w:rsid w:val="003E6709"/>
    <w:rPr>
      <w:color w:val="808080"/>
      <w:shd w:val="clear" w:color="auto" w:fill="E6E6E6"/>
    </w:rPr>
  </w:style>
  <w:style w:type="table" w:customStyle="1" w:styleId="Tablaconcuadrcula20">
    <w:name w:val="Tabla con cuadrícula20"/>
    <w:basedOn w:val="Tablanormal"/>
    <w:uiPriority w:val="59"/>
    <w:rsid w:val="003E6709"/>
    <w:pPr>
      <w:spacing w:before="0"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4817866264736122839gmail-titleb">
    <w:name w:val="m_-4817866264736122839gmail-titleb"/>
    <w:basedOn w:val="Normal"/>
    <w:uiPriority w:val="99"/>
    <w:semiHidden/>
    <w:rsid w:val="003E6709"/>
    <w:pPr>
      <w:spacing w:before="100" w:beforeAutospacing="1" w:after="100" w:afterAutospacing="1"/>
    </w:pPr>
    <w:rPr>
      <w:rFonts w:cs="Times New Roman"/>
      <w:sz w:val="24"/>
      <w:lang w:val="es-ES" w:eastAsia="es-ES"/>
    </w:rPr>
  </w:style>
  <w:style w:type="paragraph" w:customStyle="1" w:styleId="m-4817866264736122839gmail-bodytext2sgl">
    <w:name w:val="m_-4817866264736122839gmail-bodytext2sgl"/>
    <w:basedOn w:val="Normal"/>
    <w:uiPriority w:val="99"/>
    <w:semiHidden/>
    <w:rsid w:val="003E6709"/>
    <w:pPr>
      <w:spacing w:before="100" w:beforeAutospacing="1" w:after="100" w:afterAutospacing="1"/>
    </w:pPr>
    <w:rPr>
      <w:rFonts w:cs="Times New Roman"/>
      <w:sz w:val="24"/>
      <w:lang w:val="es-ES" w:eastAsia="es-ES"/>
    </w:rPr>
  </w:style>
  <w:style w:type="paragraph" w:customStyle="1" w:styleId="m-4817866264736122839gmail-titleindbi">
    <w:name w:val="m_-4817866264736122839gmail-titleindbi"/>
    <w:basedOn w:val="Normal"/>
    <w:uiPriority w:val="99"/>
    <w:semiHidden/>
    <w:rsid w:val="003E6709"/>
    <w:pPr>
      <w:spacing w:before="100" w:beforeAutospacing="1" w:after="100" w:afterAutospacing="1"/>
    </w:pPr>
    <w:rPr>
      <w:rFonts w:cs="Times New Roman"/>
      <w:sz w:val="24"/>
      <w:lang w:val="es-ES" w:eastAsia="es-ES"/>
    </w:rPr>
  </w:style>
  <w:style w:type="character" w:customStyle="1" w:styleId="m-4817866264736122839gmail-msoins">
    <w:name w:val="m_-4817866264736122839gmail-msoins"/>
    <w:basedOn w:val="Fuentedeprrafopredeter"/>
    <w:rsid w:val="003E6709"/>
  </w:style>
  <w:style w:type="paragraph" w:customStyle="1" w:styleId="BH6Cursiva">
    <w:name w:val="BH6 Cursiva"/>
    <w:basedOn w:val="TitleIndI"/>
    <w:link w:val="BH6CursivaCar"/>
    <w:qFormat/>
    <w:rsid w:val="003E6709"/>
    <w:pPr>
      <w:spacing w:before="120"/>
      <w:outlineLvl w:val="5"/>
    </w:pPr>
    <w:rPr>
      <w:rFonts w:cs="Times New Roman"/>
    </w:rPr>
  </w:style>
  <w:style w:type="character" w:customStyle="1" w:styleId="TitleIndICar">
    <w:name w:val="Title Ind I Car"/>
    <w:basedOn w:val="Fuentedeprrafopredeter"/>
    <w:link w:val="TitleIndI"/>
    <w:rsid w:val="003E6709"/>
    <w:rPr>
      <w:rFonts w:ascii="Times New Roman" w:eastAsia="Times New Roman" w:hAnsi="Times New Roman"/>
      <w:i/>
      <w:sz w:val="20"/>
      <w:szCs w:val="24"/>
      <w:lang w:val="es-AR"/>
    </w:rPr>
  </w:style>
  <w:style w:type="character" w:customStyle="1" w:styleId="BH6CursivaCar">
    <w:name w:val="BH6 Cursiva Car"/>
    <w:basedOn w:val="TitleIndICar"/>
    <w:link w:val="BH6Cursiva"/>
    <w:rsid w:val="003E6709"/>
    <w:rPr>
      <w:rFonts w:ascii="Times New Roman" w:eastAsia="Times New Roman" w:hAnsi="Times New Roman" w:cs="Times New Roman"/>
      <w:i/>
      <w:sz w:val="20"/>
      <w:szCs w:val="24"/>
      <w:lang w:val="es-AR"/>
    </w:rPr>
  </w:style>
  <w:style w:type="paragraph" w:customStyle="1" w:styleId="s18">
    <w:name w:val="s18"/>
    <w:basedOn w:val="Normal"/>
    <w:rsid w:val="003E6709"/>
    <w:pPr>
      <w:spacing w:before="100" w:beforeAutospacing="1" w:after="100" w:afterAutospacing="1"/>
    </w:pPr>
    <w:rPr>
      <w:rFonts w:eastAsia="Calibri" w:cs="Times New Roman"/>
      <w:sz w:val="24"/>
      <w:lang w:val="es-ES" w:eastAsia="es-ES"/>
    </w:rPr>
  </w:style>
  <w:style w:type="table" w:customStyle="1" w:styleId="TablasProspecto11">
    <w:name w:val="Tablas Prospecto11"/>
    <w:basedOn w:val="Tablanormal"/>
    <w:uiPriority w:val="99"/>
    <w:rsid w:val="003E6709"/>
    <w:pPr>
      <w:spacing w:before="0" w:after="0"/>
    </w:pPr>
    <w:rPr>
      <w:rFonts w:ascii="Times New Roman" w:eastAsia="Calibri" w:hAnsi="Times New Roman" w:cs="Times New Roman"/>
      <w:sz w:val="16"/>
      <w:lang w:val="es-E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PwCListBullets11">
    <w:name w:val="PwC List Bullets 11"/>
    <w:uiPriority w:val="99"/>
    <w:rsid w:val="003E6709"/>
  </w:style>
  <w:style w:type="paragraph" w:customStyle="1" w:styleId="s7">
    <w:name w:val="s7"/>
    <w:basedOn w:val="Normal"/>
    <w:rsid w:val="003E6709"/>
    <w:pPr>
      <w:spacing w:before="100" w:beforeAutospacing="1" w:after="100" w:afterAutospacing="1"/>
    </w:pPr>
    <w:rPr>
      <w:rFonts w:cs="Times New Roman"/>
      <w:sz w:val="24"/>
      <w:lang w:val="es-ES" w:eastAsia="es-ES"/>
    </w:rPr>
  </w:style>
  <w:style w:type="character" w:customStyle="1" w:styleId="PrrafodelistaCar">
    <w:name w:val="Párrafo de lista Car"/>
    <w:aliases w:val="הערת שוליים Car"/>
    <w:link w:val="Prrafodelista"/>
    <w:uiPriority w:val="34"/>
    <w:rsid w:val="003E6709"/>
    <w:rPr>
      <w:rFonts w:ascii="Times New Roman" w:eastAsia="Times New Roman" w:hAnsi="Times New Roman"/>
      <w:sz w:val="20"/>
      <w:szCs w:val="24"/>
      <w:lang w:val="es-AR"/>
    </w:rPr>
  </w:style>
  <w:style w:type="paragraph" w:customStyle="1" w:styleId="BACSTexto">
    <w:name w:val="BACS Texto"/>
    <w:basedOn w:val="Normal"/>
    <w:qFormat/>
    <w:rsid w:val="003E6709"/>
    <w:pPr>
      <w:autoSpaceDE w:val="0"/>
      <w:autoSpaceDN w:val="0"/>
      <w:adjustRightInd w:val="0"/>
      <w:spacing w:after="120"/>
      <w:jc w:val="both"/>
    </w:pPr>
    <w:rPr>
      <w:rFonts w:eastAsia="Calibri" w:cs="Times New Roman"/>
      <w:szCs w:val="20"/>
      <w:lang w:eastAsia="es-AR"/>
    </w:rPr>
  </w:style>
  <w:style w:type="table" w:customStyle="1" w:styleId="Cuadrculadetablaclara1">
    <w:name w:val="Cuadrícula de tabla clara1"/>
    <w:basedOn w:val="Tablanormal"/>
    <w:uiPriority w:val="40"/>
    <w:rsid w:val="003E6709"/>
    <w:pPr>
      <w:spacing w:before="0" w:after="0"/>
      <w:jc w:val="both"/>
    </w:pPr>
    <w:rPr>
      <w:rFonts w:eastAsiaTheme="minorEastAsia"/>
      <w:sz w:val="20"/>
      <w:szCs w:val="20"/>
      <w:lang w:val="es-A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3E6709"/>
  </w:style>
  <w:style w:type="numbering" w:customStyle="1" w:styleId="Sinlista119">
    <w:name w:val="Sin lista119"/>
    <w:next w:val="Sinlista"/>
    <w:uiPriority w:val="99"/>
    <w:semiHidden/>
    <w:unhideWhenUsed/>
    <w:rsid w:val="003E6709"/>
  </w:style>
  <w:style w:type="numbering" w:customStyle="1" w:styleId="NoList12">
    <w:name w:val="No List12"/>
    <w:next w:val="Sinlista"/>
    <w:uiPriority w:val="99"/>
    <w:semiHidden/>
    <w:unhideWhenUsed/>
    <w:rsid w:val="003E6709"/>
  </w:style>
  <w:style w:type="numbering" w:customStyle="1" w:styleId="NoList21">
    <w:name w:val="No List21"/>
    <w:next w:val="Sinlista"/>
    <w:uiPriority w:val="99"/>
    <w:semiHidden/>
    <w:unhideWhenUsed/>
    <w:rsid w:val="003E6709"/>
  </w:style>
  <w:style w:type="numbering" w:customStyle="1" w:styleId="NoList111">
    <w:name w:val="No List111"/>
    <w:next w:val="Sinlista"/>
    <w:uiPriority w:val="99"/>
    <w:semiHidden/>
    <w:unhideWhenUsed/>
    <w:rsid w:val="003E6709"/>
  </w:style>
  <w:style w:type="numbering" w:customStyle="1" w:styleId="NoList31">
    <w:name w:val="No List31"/>
    <w:next w:val="Sinlista"/>
    <w:uiPriority w:val="99"/>
    <w:semiHidden/>
    <w:unhideWhenUsed/>
    <w:rsid w:val="003E6709"/>
  </w:style>
  <w:style w:type="numbering" w:customStyle="1" w:styleId="Sinlista1110">
    <w:name w:val="Sin lista1110"/>
    <w:next w:val="Sinlista"/>
    <w:uiPriority w:val="99"/>
    <w:semiHidden/>
    <w:unhideWhenUsed/>
    <w:rsid w:val="003E6709"/>
  </w:style>
  <w:style w:type="numbering" w:customStyle="1" w:styleId="Sinlista1119">
    <w:name w:val="Sin lista1119"/>
    <w:next w:val="Sinlista"/>
    <w:uiPriority w:val="99"/>
    <w:semiHidden/>
    <w:unhideWhenUsed/>
    <w:rsid w:val="003E6709"/>
  </w:style>
  <w:style w:type="numbering" w:customStyle="1" w:styleId="Sinlista29">
    <w:name w:val="Sin lista29"/>
    <w:next w:val="Sinlista"/>
    <w:uiPriority w:val="99"/>
    <w:semiHidden/>
    <w:unhideWhenUsed/>
    <w:rsid w:val="003E6709"/>
  </w:style>
  <w:style w:type="numbering" w:customStyle="1" w:styleId="Sinlista11118">
    <w:name w:val="Sin lista11118"/>
    <w:next w:val="Sinlista"/>
    <w:uiPriority w:val="99"/>
    <w:semiHidden/>
    <w:unhideWhenUsed/>
    <w:rsid w:val="003E6709"/>
  </w:style>
  <w:style w:type="numbering" w:customStyle="1" w:styleId="Sinlista111117">
    <w:name w:val="Sin lista111117"/>
    <w:next w:val="Sinlista"/>
    <w:uiPriority w:val="99"/>
    <w:semiHidden/>
    <w:unhideWhenUsed/>
    <w:rsid w:val="003E6709"/>
  </w:style>
  <w:style w:type="numbering" w:customStyle="1" w:styleId="Sinlista218">
    <w:name w:val="Sin lista218"/>
    <w:next w:val="Sinlista"/>
    <w:uiPriority w:val="99"/>
    <w:semiHidden/>
    <w:unhideWhenUsed/>
    <w:rsid w:val="003E6709"/>
  </w:style>
  <w:style w:type="numbering" w:customStyle="1" w:styleId="Sinlista128">
    <w:name w:val="Sin lista128"/>
    <w:next w:val="Sinlista"/>
    <w:uiPriority w:val="99"/>
    <w:semiHidden/>
    <w:unhideWhenUsed/>
    <w:rsid w:val="003E6709"/>
  </w:style>
  <w:style w:type="numbering" w:customStyle="1" w:styleId="Sinlista37">
    <w:name w:val="Sin lista37"/>
    <w:next w:val="Sinlista"/>
    <w:uiPriority w:val="99"/>
    <w:semiHidden/>
    <w:unhideWhenUsed/>
    <w:rsid w:val="003E6709"/>
  </w:style>
  <w:style w:type="numbering" w:customStyle="1" w:styleId="Sinlista137">
    <w:name w:val="Sin lista137"/>
    <w:next w:val="Sinlista"/>
    <w:uiPriority w:val="99"/>
    <w:semiHidden/>
    <w:unhideWhenUsed/>
    <w:rsid w:val="003E6709"/>
  </w:style>
  <w:style w:type="numbering" w:customStyle="1" w:styleId="Sinlista1127">
    <w:name w:val="Sin lista1127"/>
    <w:next w:val="Sinlista"/>
    <w:uiPriority w:val="99"/>
    <w:semiHidden/>
    <w:unhideWhenUsed/>
    <w:rsid w:val="003E6709"/>
  </w:style>
  <w:style w:type="numbering" w:customStyle="1" w:styleId="Sinlista227">
    <w:name w:val="Sin lista227"/>
    <w:next w:val="Sinlista"/>
    <w:uiPriority w:val="99"/>
    <w:semiHidden/>
    <w:unhideWhenUsed/>
    <w:rsid w:val="003E6709"/>
  </w:style>
  <w:style w:type="numbering" w:customStyle="1" w:styleId="Sinlista11127">
    <w:name w:val="Sin lista11127"/>
    <w:next w:val="Sinlista"/>
    <w:uiPriority w:val="99"/>
    <w:semiHidden/>
    <w:unhideWhenUsed/>
    <w:rsid w:val="003E6709"/>
  </w:style>
  <w:style w:type="numbering" w:customStyle="1" w:styleId="Sinlista1111112">
    <w:name w:val="Sin lista1111112"/>
    <w:next w:val="Sinlista"/>
    <w:uiPriority w:val="99"/>
    <w:semiHidden/>
    <w:unhideWhenUsed/>
    <w:rsid w:val="003E6709"/>
  </w:style>
  <w:style w:type="numbering" w:customStyle="1" w:styleId="Sinlista2117">
    <w:name w:val="Sin lista2117"/>
    <w:next w:val="Sinlista"/>
    <w:uiPriority w:val="99"/>
    <w:semiHidden/>
    <w:unhideWhenUsed/>
    <w:rsid w:val="003E6709"/>
  </w:style>
  <w:style w:type="numbering" w:customStyle="1" w:styleId="Sinlista1217">
    <w:name w:val="Sin lista1217"/>
    <w:next w:val="Sinlista"/>
    <w:uiPriority w:val="99"/>
    <w:semiHidden/>
    <w:unhideWhenUsed/>
    <w:rsid w:val="003E6709"/>
  </w:style>
  <w:style w:type="numbering" w:customStyle="1" w:styleId="Sinlista42">
    <w:name w:val="Sin lista42"/>
    <w:next w:val="Sinlista"/>
    <w:uiPriority w:val="99"/>
    <w:semiHidden/>
    <w:unhideWhenUsed/>
    <w:rsid w:val="003E6709"/>
  </w:style>
  <w:style w:type="numbering" w:customStyle="1" w:styleId="Sinlista142">
    <w:name w:val="Sin lista142"/>
    <w:next w:val="Sinlista"/>
    <w:uiPriority w:val="99"/>
    <w:semiHidden/>
    <w:unhideWhenUsed/>
    <w:rsid w:val="003E6709"/>
  </w:style>
  <w:style w:type="numbering" w:customStyle="1" w:styleId="Sinlista1132">
    <w:name w:val="Sin lista1132"/>
    <w:next w:val="Sinlista"/>
    <w:uiPriority w:val="99"/>
    <w:semiHidden/>
    <w:unhideWhenUsed/>
    <w:rsid w:val="003E6709"/>
  </w:style>
  <w:style w:type="numbering" w:customStyle="1" w:styleId="Sinlista232">
    <w:name w:val="Sin lista232"/>
    <w:next w:val="Sinlista"/>
    <w:uiPriority w:val="99"/>
    <w:semiHidden/>
    <w:unhideWhenUsed/>
    <w:rsid w:val="003E6709"/>
  </w:style>
  <w:style w:type="numbering" w:customStyle="1" w:styleId="Sinlista11132">
    <w:name w:val="Sin lista11132"/>
    <w:next w:val="Sinlista"/>
    <w:uiPriority w:val="99"/>
    <w:semiHidden/>
    <w:unhideWhenUsed/>
    <w:rsid w:val="003E6709"/>
  </w:style>
  <w:style w:type="numbering" w:customStyle="1" w:styleId="Sinlista111122">
    <w:name w:val="Sin lista111122"/>
    <w:next w:val="Sinlista"/>
    <w:uiPriority w:val="99"/>
    <w:semiHidden/>
    <w:unhideWhenUsed/>
    <w:rsid w:val="003E6709"/>
  </w:style>
  <w:style w:type="numbering" w:customStyle="1" w:styleId="Sinlista2122">
    <w:name w:val="Sin lista2122"/>
    <w:next w:val="Sinlista"/>
    <w:uiPriority w:val="99"/>
    <w:semiHidden/>
    <w:unhideWhenUsed/>
    <w:rsid w:val="003E6709"/>
  </w:style>
  <w:style w:type="numbering" w:customStyle="1" w:styleId="Sinlista1222">
    <w:name w:val="Sin lista1222"/>
    <w:next w:val="Sinlista"/>
    <w:uiPriority w:val="99"/>
    <w:semiHidden/>
    <w:unhideWhenUsed/>
    <w:rsid w:val="003E6709"/>
  </w:style>
  <w:style w:type="numbering" w:customStyle="1" w:styleId="Sinlista312">
    <w:name w:val="Sin lista312"/>
    <w:next w:val="Sinlista"/>
    <w:uiPriority w:val="99"/>
    <w:semiHidden/>
    <w:unhideWhenUsed/>
    <w:rsid w:val="003E6709"/>
  </w:style>
  <w:style w:type="numbering" w:customStyle="1" w:styleId="Sinlista1312">
    <w:name w:val="Sin lista1312"/>
    <w:next w:val="Sinlista"/>
    <w:uiPriority w:val="99"/>
    <w:semiHidden/>
    <w:unhideWhenUsed/>
    <w:rsid w:val="003E6709"/>
  </w:style>
  <w:style w:type="numbering" w:customStyle="1" w:styleId="Sinlista11212">
    <w:name w:val="Sin lista11212"/>
    <w:next w:val="Sinlista"/>
    <w:uiPriority w:val="99"/>
    <w:semiHidden/>
    <w:unhideWhenUsed/>
    <w:rsid w:val="003E6709"/>
  </w:style>
  <w:style w:type="numbering" w:customStyle="1" w:styleId="Sinlista2212">
    <w:name w:val="Sin lista2212"/>
    <w:next w:val="Sinlista"/>
    <w:uiPriority w:val="99"/>
    <w:semiHidden/>
    <w:unhideWhenUsed/>
    <w:rsid w:val="003E6709"/>
  </w:style>
  <w:style w:type="numbering" w:customStyle="1" w:styleId="Sinlista111212">
    <w:name w:val="Sin lista111212"/>
    <w:next w:val="Sinlista"/>
    <w:uiPriority w:val="99"/>
    <w:semiHidden/>
    <w:unhideWhenUsed/>
    <w:rsid w:val="003E6709"/>
  </w:style>
  <w:style w:type="numbering" w:customStyle="1" w:styleId="Sinlista11111111">
    <w:name w:val="Sin lista11111111"/>
    <w:next w:val="Sinlista"/>
    <w:uiPriority w:val="99"/>
    <w:semiHidden/>
    <w:unhideWhenUsed/>
    <w:rsid w:val="003E6709"/>
  </w:style>
  <w:style w:type="numbering" w:customStyle="1" w:styleId="Sinlista21112">
    <w:name w:val="Sin lista21112"/>
    <w:next w:val="Sinlista"/>
    <w:uiPriority w:val="99"/>
    <w:semiHidden/>
    <w:unhideWhenUsed/>
    <w:rsid w:val="003E6709"/>
  </w:style>
  <w:style w:type="numbering" w:customStyle="1" w:styleId="Sinlista12112">
    <w:name w:val="Sin lista12112"/>
    <w:next w:val="Sinlista"/>
    <w:uiPriority w:val="99"/>
    <w:semiHidden/>
    <w:unhideWhenUsed/>
    <w:rsid w:val="003E6709"/>
  </w:style>
  <w:style w:type="numbering" w:customStyle="1" w:styleId="Sinlista52">
    <w:name w:val="Sin lista52"/>
    <w:next w:val="Sinlista"/>
    <w:uiPriority w:val="99"/>
    <w:semiHidden/>
    <w:unhideWhenUsed/>
    <w:rsid w:val="003E6709"/>
  </w:style>
  <w:style w:type="numbering" w:customStyle="1" w:styleId="Sinlista152">
    <w:name w:val="Sin lista152"/>
    <w:next w:val="Sinlista"/>
    <w:uiPriority w:val="99"/>
    <w:semiHidden/>
    <w:unhideWhenUsed/>
    <w:rsid w:val="003E6709"/>
  </w:style>
  <w:style w:type="numbering" w:customStyle="1" w:styleId="Sinlista1142">
    <w:name w:val="Sin lista1142"/>
    <w:next w:val="Sinlista"/>
    <w:uiPriority w:val="99"/>
    <w:semiHidden/>
    <w:unhideWhenUsed/>
    <w:rsid w:val="003E6709"/>
  </w:style>
  <w:style w:type="numbering" w:customStyle="1" w:styleId="Sinlista242">
    <w:name w:val="Sin lista242"/>
    <w:next w:val="Sinlista"/>
    <w:uiPriority w:val="99"/>
    <w:semiHidden/>
    <w:unhideWhenUsed/>
    <w:rsid w:val="003E6709"/>
  </w:style>
  <w:style w:type="numbering" w:customStyle="1" w:styleId="Sinlista11142">
    <w:name w:val="Sin lista11142"/>
    <w:next w:val="Sinlista"/>
    <w:uiPriority w:val="99"/>
    <w:semiHidden/>
    <w:unhideWhenUsed/>
    <w:rsid w:val="003E6709"/>
  </w:style>
  <w:style w:type="numbering" w:customStyle="1" w:styleId="Sinlista111132">
    <w:name w:val="Sin lista111132"/>
    <w:next w:val="Sinlista"/>
    <w:uiPriority w:val="99"/>
    <w:semiHidden/>
    <w:unhideWhenUsed/>
    <w:rsid w:val="003E6709"/>
  </w:style>
  <w:style w:type="numbering" w:customStyle="1" w:styleId="Sinlista2132">
    <w:name w:val="Sin lista2132"/>
    <w:next w:val="Sinlista"/>
    <w:uiPriority w:val="99"/>
    <w:semiHidden/>
    <w:unhideWhenUsed/>
    <w:rsid w:val="003E6709"/>
  </w:style>
  <w:style w:type="numbering" w:customStyle="1" w:styleId="Sinlista1232">
    <w:name w:val="Sin lista1232"/>
    <w:next w:val="Sinlista"/>
    <w:uiPriority w:val="99"/>
    <w:semiHidden/>
    <w:unhideWhenUsed/>
    <w:rsid w:val="003E6709"/>
  </w:style>
  <w:style w:type="numbering" w:customStyle="1" w:styleId="Sinlista322">
    <w:name w:val="Sin lista322"/>
    <w:next w:val="Sinlista"/>
    <w:uiPriority w:val="99"/>
    <w:semiHidden/>
    <w:unhideWhenUsed/>
    <w:rsid w:val="003E6709"/>
  </w:style>
  <w:style w:type="numbering" w:customStyle="1" w:styleId="Sinlista1322">
    <w:name w:val="Sin lista1322"/>
    <w:next w:val="Sinlista"/>
    <w:uiPriority w:val="99"/>
    <w:semiHidden/>
    <w:unhideWhenUsed/>
    <w:rsid w:val="003E6709"/>
  </w:style>
  <w:style w:type="numbering" w:customStyle="1" w:styleId="Sinlista11222">
    <w:name w:val="Sin lista11222"/>
    <w:next w:val="Sinlista"/>
    <w:uiPriority w:val="99"/>
    <w:semiHidden/>
    <w:unhideWhenUsed/>
    <w:rsid w:val="003E6709"/>
  </w:style>
  <w:style w:type="numbering" w:customStyle="1" w:styleId="Sinlista2222">
    <w:name w:val="Sin lista2222"/>
    <w:next w:val="Sinlista"/>
    <w:uiPriority w:val="99"/>
    <w:semiHidden/>
    <w:unhideWhenUsed/>
    <w:rsid w:val="003E6709"/>
  </w:style>
  <w:style w:type="numbering" w:customStyle="1" w:styleId="Sinlista111222">
    <w:name w:val="Sin lista111222"/>
    <w:next w:val="Sinlista"/>
    <w:uiPriority w:val="99"/>
    <w:semiHidden/>
    <w:unhideWhenUsed/>
    <w:rsid w:val="003E6709"/>
  </w:style>
  <w:style w:type="numbering" w:customStyle="1" w:styleId="Sinlista1111122">
    <w:name w:val="Sin lista1111122"/>
    <w:next w:val="Sinlista"/>
    <w:uiPriority w:val="99"/>
    <w:semiHidden/>
    <w:unhideWhenUsed/>
    <w:rsid w:val="003E6709"/>
  </w:style>
  <w:style w:type="numbering" w:customStyle="1" w:styleId="Sinlista21122">
    <w:name w:val="Sin lista21122"/>
    <w:next w:val="Sinlista"/>
    <w:uiPriority w:val="99"/>
    <w:semiHidden/>
    <w:unhideWhenUsed/>
    <w:rsid w:val="003E6709"/>
  </w:style>
  <w:style w:type="numbering" w:customStyle="1" w:styleId="Sinlista12122">
    <w:name w:val="Sin lista12122"/>
    <w:next w:val="Sinlista"/>
    <w:uiPriority w:val="99"/>
    <w:semiHidden/>
    <w:unhideWhenUsed/>
    <w:rsid w:val="003E6709"/>
  </w:style>
  <w:style w:type="numbering" w:customStyle="1" w:styleId="Sinlista62">
    <w:name w:val="Sin lista62"/>
    <w:next w:val="Sinlista"/>
    <w:uiPriority w:val="99"/>
    <w:semiHidden/>
    <w:unhideWhenUsed/>
    <w:rsid w:val="003E6709"/>
  </w:style>
  <w:style w:type="numbering" w:customStyle="1" w:styleId="Sinlista162">
    <w:name w:val="Sin lista162"/>
    <w:next w:val="Sinlista"/>
    <w:uiPriority w:val="99"/>
    <w:semiHidden/>
    <w:unhideWhenUsed/>
    <w:rsid w:val="003E6709"/>
  </w:style>
  <w:style w:type="numbering" w:customStyle="1" w:styleId="Sinlista1152">
    <w:name w:val="Sin lista1152"/>
    <w:next w:val="Sinlista"/>
    <w:uiPriority w:val="99"/>
    <w:semiHidden/>
    <w:unhideWhenUsed/>
    <w:rsid w:val="003E6709"/>
  </w:style>
  <w:style w:type="numbering" w:customStyle="1" w:styleId="Sinlista252">
    <w:name w:val="Sin lista252"/>
    <w:next w:val="Sinlista"/>
    <w:uiPriority w:val="99"/>
    <w:semiHidden/>
    <w:unhideWhenUsed/>
    <w:rsid w:val="003E6709"/>
  </w:style>
  <w:style w:type="numbering" w:customStyle="1" w:styleId="Sinlista11152">
    <w:name w:val="Sin lista11152"/>
    <w:next w:val="Sinlista"/>
    <w:uiPriority w:val="99"/>
    <w:semiHidden/>
    <w:unhideWhenUsed/>
    <w:rsid w:val="003E6709"/>
  </w:style>
  <w:style w:type="numbering" w:customStyle="1" w:styleId="Sinlista111142">
    <w:name w:val="Sin lista111142"/>
    <w:next w:val="Sinlista"/>
    <w:uiPriority w:val="99"/>
    <w:semiHidden/>
    <w:unhideWhenUsed/>
    <w:rsid w:val="003E6709"/>
  </w:style>
  <w:style w:type="numbering" w:customStyle="1" w:styleId="Sinlista2142">
    <w:name w:val="Sin lista2142"/>
    <w:next w:val="Sinlista"/>
    <w:uiPriority w:val="99"/>
    <w:semiHidden/>
    <w:unhideWhenUsed/>
    <w:rsid w:val="003E6709"/>
  </w:style>
  <w:style w:type="numbering" w:customStyle="1" w:styleId="Sinlista1242">
    <w:name w:val="Sin lista1242"/>
    <w:next w:val="Sinlista"/>
    <w:uiPriority w:val="99"/>
    <w:semiHidden/>
    <w:unhideWhenUsed/>
    <w:rsid w:val="003E6709"/>
  </w:style>
  <w:style w:type="numbering" w:customStyle="1" w:styleId="Sinlista332">
    <w:name w:val="Sin lista332"/>
    <w:next w:val="Sinlista"/>
    <w:uiPriority w:val="99"/>
    <w:semiHidden/>
    <w:unhideWhenUsed/>
    <w:rsid w:val="003E6709"/>
  </w:style>
  <w:style w:type="numbering" w:customStyle="1" w:styleId="Sinlista1332">
    <w:name w:val="Sin lista1332"/>
    <w:next w:val="Sinlista"/>
    <w:uiPriority w:val="99"/>
    <w:semiHidden/>
    <w:unhideWhenUsed/>
    <w:rsid w:val="003E6709"/>
  </w:style>
  <w:style w:type="numbering" w:customStyle="1" w:styleId="Sinlista11232">
    <w:name w:val="Sin lista11232"/>
    <w:next w:val="Sinlista"/>
    <w:uiPriority w:val="99"/>
    <w:semiHidden/>
    <w:unhideWhenUsed/>
    <w:rsid w:val="003E6709"/>
  </w:style>
  <w:style w:type="numbering" w:customStyle="1" w:styleId="Sinlista2232">
    <w:name w:val="Sin lista2232"/>
    <w:next w:val="Sinlista"/>
    <w:uiPriority w:val="99"/>
    <w:semiHidden/>
    <w:unhideWhenUsed/>
    <w:rsid w:val="003E6709"/>
  </w:style>
  <w:style w:type="numbering" w:customStyle="1" w:styleId="Sinlista111232">
    <w:name w:val="Sin lista111232"/>
    <w:next w:val="Sinlista"/>
    <w:uiPriority w:val="99"/>
    <w:semiHidden/>
    <w:unhideWhenUsed/>
    <w:rsid w:val="003E6709"/>
  </w:style>
  <w:style w:type="numbering" w:customStyle="1" w:styleId="Sinlista1111132">
    <w:name w:val="Sin lista1111132"/>
    <w:next w:val="Sinlista"/>
    <w:uiPriority w:val="99"/>
    <w:semiHidden/>
    <w:unhideWhenUsed/>
    <w:rsid w:val="003E6709"/>
  </w:style>
  <w:style w:type="numbering" w:customStyle="1" w:styleId="Sinlista21132">
    <w:name w:val="Sin lista21132"/>
    <w:next w:val="Sinlista"/>
    <w:uiPriority w:val="99"/>
    <w:semiHidden/>
    <w:unhideWhenUsed/>
    <w:rsid w:val="003E6709"/>
  </w:style>
  <w:style w:type="numbering" w:customStyle="1" w:styleId="Sinlista12132">
    <w:name w:val="Sin lista12132"/>
    <w:next w:val="Sinlista"/>
    <w:uiPriority w:val="99"/>
    <w:semiHidden/>
    <w:unhideWhenUsed/>
    <w:rsid w:val="003E6709"/>
  </w:style>
  <w:style w:type="numbering" w:customStyle="1" w:styleId="Sinlista72">
    <w:name w:val="Sin lista72"/>
    <w:next w:val="Sinlista"/>
    <w:uiPriority w:val="99"/>
    <w:semiHidden/>
    <w:unhideWhenUsed/>
    <w:rsid w:val="003E6709"/>
  </w:style>
  <w:style w:type="numbering" w:customStyle="1" w:styleId="Sinlista172">
    <w:name w:val="Sin lista172"/>
    <w:next w:val="Sinlista"/>
    <w:uiPriority w:val="99"/>
    <w:semiHidden/>
    <w:unhideWhenUsed/>
    <w:rsid w:val="003E6709"/>
  </w:style>
  <w:style w:type="numbering" w:customStyle="1" w:styleId="Sinlista1162">
    <w:name w:val="Sin lista1162"/>
    <w:next w:val="Sinlista"/>
    <w:uiPriority w:val="99"/>
    <w:semiHidden/>
    <w:unhideWhenUsed/>
    <w:rsid w:val="003E6709"/>
  </w:style>
  <w:style w:type="numbering" w:customStyle="1" w:styleId="Sinlista262">
    <w:name w:val="Sin lista262"/>
    <w:next w:val="Sinlista"/>
    <w:uiPriority w:val="99"/>
    <w:semiHidden/>
    <w:unhideWhenUsed/>
    <w:rsid w:val="003E6709"/>
  </w:style>
  <w:style w:type="numbering" w:customStyle="1" w:styleId="Sinlista11162">
    <w:name w:val="Sin lista11162"/>
    <w:next w:val="Sinlista"/>
    <w:uiPriority w:val="99"/>
    <w:semiHidden/>
    <w:unhideWhenUsed/>
    <w:rsid w:val="003E6709"/>
  </w:style>
  <w:style w:type="numbering" w:customStyle="1" w:styleId="Sinlista111152">
    <w:name w:val="Sin lista111152"/>
    <w:next w:val="Sinlista"/>
    <w:uiPriority w:val="99"/>
    <w:semiHidden/>
    <w:unhideWhenUsed/>
    <w:rsid w:val="003E6709"/>
  </w:style>
  <w:style w:type="numbering" w:customStyle="1" w:styleId="Sinlista2152">
    <w:name w:val="Sin lista2152"/>
    <w:next w:val="Sinlista"/>
    <w:uiPriority w:val="99"/>
    <w:semiHidden/>
    <w:unhideWhenUsed/>
    <w:rsid w:val="003E6709"/>
  </w:style>
  <w:style w:type="numbering" w:customStyle="1" w:styleId="Sinlista1252">
    <w:name w:val="Sin lista1252"/>
    <w:next w:val="Sinlista"/>
    <w:uiPriority w:val="99"/>
    <w:semiHidden/>
    <w:unhideWhenUsed/>
    <w:rsid w:val="003E6709"/>
  </w:style>
  <w:style w:type="numbering" w:customStyle="1" w:styleId="Sinlista342">
    <w:name w:val="Sin lista342"/>
    <w:next w:val="Sinlista"/>
    <w:uiPriority w:val="99"/>
    <w:semiHidden/>
    <w:unhideWhenUsed/>
    <w:rsid w:val="003E6709"/>
  </w:style>
  <w:style w:type="numbering" w:customStyle="1" w:styleId="Sinlista1342">
    <w:name w:val="Sin lista1342"/>
    <w:next w:val="Sinlista"/>
    <w:uiPriority w:val="99"/>
    <w:semiHidden/>
    <w:unhideWhenUsed/>
    <w:rsid w:val="003E6709"/>
  </w:style>
  <w:style w:type="numbering" w:customStyle="1" w:styleId="Sinlista11242">
    <w:name w:val="Sin lista11242"/>
    <w:next w:val="Sinlista"/>
    <w:uiPriority w:val="99"/>
    <w:semiHidden/>
    <w:unhideWhenUsed/>
    <w:rsid w:val="003E6709"/>
  </w:style>
  <w:style w:type="numbering" w:customStyle="1" w:styleId="Sinlista2242">
    <w:name w:val="Sin lista2242"/>
    <w:next w:val="Sinlista"/>
    <w:uiPriority w:val="99"/>
    <w:semiHidden/>
    <w:unhideWhenUsed/>
    <w:rsid w:val="003E6709"/>
  </w:style>
  <w:style w:type="numbering" w:customStyle="1" w:styleId="Sinlista111242">
    <w:name w:val="Sin lista111242"/>
    <w:next w:val="Sinlista"/>
    <w:uiPriority w:val="99"/>
    <w:semiHidden/>
    <w:unhideWhenUsed/>
    <w:rsid w:val="003E6709"/>
  </w:style>
  <w:style w:type="numbering" w:customStyle="1" w:styleId="Sinlista1111142">
    <w:name w:val="Sin lista1111142"/>
    <w:next w:val="Sinlista"/>
    <w:uiPriority w:val="99"/>
    <w:semiHidden/>
    <w:unhideWhenUsed/>
    <w:rsid w:val="003E6709"/>
  </w:style>
  <w:style w:type="numbering" w:customStyle="1" w:styleId="Sinlista21142">
    <w:name w:val="Sin lista21142"/>
    <w:next w:val="Sinlista"/>
    <w:uiPriority w:val="99"/>
    <w:semiHidden/>
    <w:unhideWhenUsed/>
    <w:rsid w:val="003E6709"/>
  </w:style>
  <w:style w:type="numbering" w:customStyle="1" w:styleId="Sinlista12142">
    <w:name w:val="Sin lista12142"/>
    <w:next w:val="Sinlista"/>
    <w:uiPriority w:val="99"/>
    <w:semiHidden/>
    <w:unhideWhenUsed/>
    <w:rsid w:val="003E6709"/>
  </w:style>
  <w:style w:type="numbering" w:customStyle="1" w:styleId="Sinlista82">
    <w:name w:val="Sin lista82"/>
    <w:next w:val="Sinlista"/>
    <w:uiPriority w:val="99"/>
    <w:semiHidden/>
    <w:unhideWhenUsed/>
    <w:rsid w:val="003E6709"/>
  </w:style>
  <w:style w:type="numbering" w:customStyle="1" w:styleId="Sinlista182">
    <w:name w:val="Sin lista182"/>
    <w:next w:val="Sinlista"/>
    <w:uiPriority w:val="99"/>
    <w:semiHidden/>
    <w:unhideWhenUsed/>
    <w:rsid w:val="003E6709"/>
  </w:style>
  <w:style w:type="numbering" w:customStyle="1" w:styleId="Sinlista1172">
    <w:name w:val="Sin lista1172"/>
    <w:next w:val="Sinlista"/>
    <w:uiPriority w:val="99"/>
    <w:semiHidden/>
    <w:unhideWhenUsed/>
    <w:rsid w:val="003E6709"/>
  </w:style>
  <w:style w:type="numbering" w:customStyle="1" w:styleId="Sinlista272">
    <w:name w:val="Sin lista272"/>
    <w:next w:val="Sinlista"/>
    <w:uiPriority w:val="99"/>
    <w:semiHidden/>
    <w:unhideWhenUsed/>
    <w:rsid w:val="003E6709"/>
  </w:style>
  <w:style w:type="numbering" w:customStyle="1" w:styleId="Sinlista11172">
    <w:name w:val="Sin lista11172"/>
    <w:next w:val="Sinlista"/>
    <w:uiPriority w:val="99"/>
    <w:semiHidden/>
    <w:unhideWhenUsed/>
    <w:rsid w:val="003E6709"/>
  </w:style>
  <w:style w:type="numbering" w:customStyle="1" w:styleId="Sinlista111162">
    <w:name w:val="Sin lista111162"/>
    <w:next w:val="Sinlista"/>
    <w:uiPriority w:val="99"/>
    <w:semiHidden/>
    <w:unhideWhenUsed/>
    <w:rsid w:val="003E6709"/>
  </w:style>
  <w:style w:type="numbering" w:customStyle="1" w:styleId="Sinlista2162">
    <w:name w:val="Sin lista2162"/>
    <w:next w:val="Sinlista"/>
    <w:uiPriority w:val="99"/>
    <w:semiHidden/>
    <w:unhideWhenUsed/>
    <w:rsid w:val="003E6709"/>
  </w:style>
  <w:style w:type="numbering" w:customStyle="1" w:styleId="Sinlista1262">
    <w:name w:val="Sin lista1262"/>
    <w:next w:val="Sinlista"/>
    <w:uiPriority w:val="99"/>
    <w:semiHidden/>
    <w:unhideWhenUsed/>
    <w:rsid w:val="003E6709"/>
  </w:style>
  <w:style w:type="numbering" w:customStyle="1" w:styleId="Sinlista352">
    <w:name w:val="Sin lista352"/>
    <w:next w:val="Sinlista"/>
    <w:uiPriority w:val="99"/>
    <w:semiHidden/>
    <w:unhideWhenUsed/>
    <w:rsid w:val="003E6709"/>
  </w:style>
  <w:style w:type="numbering" w:customStyle="1" w:styleId="Sinlista1352">
    <w:name w:val="Sin lista1352"/>
    <w:next w:val="Sinlista"/>
    <w:uiPriority w:val="99"/>
    <w:semiHidden/>
    <w:unhideWhenUsed/>
    <w:rsid w:val="003E6709"/>
  </w:style>
  <w:style w:type="numbering" w:customStyle="1" w:styleId="Sinlista11252">
    <w:name w:val="Sin lista11252"/>
    <w:next w:val="Sinlista"/>
    <w:uiPriority w:val="99"/>
    <w:semiHidden/>
    <w:unhideWhenUsed/>
    <w:rsid w:val="003E6709"/>
  </w:style>
  <w:style w:type="numbering" w:customStyle="1" w:styleId="Sinlista2252">
    <w:name w:val="Sin lista2252"/>
    <w:next w:val="Sinlista"/>
    <w:uiPriority w:val="99"/>
    <w:semiHidden/>
    <w:unhideWhenUsed/>
    <w:rsid w:val="003E6709"/>
  </w:style>
  <w:style w:type="numbering" w:customStyle="1" w:styleId="Sinlista111252">
    <w:name w:val="Sin lista111252"/>
    <w:next w:val="Sinlista"/>
    <w:uiPriority w:val="99"/>
    <w:semiHidden/>
    <w:unhideWhenUsed/>
    <w:rsid w:val="003E6709"/>
  </w:style>
  <w:style w:type="numbering" w:customStyle="1" w:styleId="Sinlista1111152">
    <w:name w:val="Sin lista1111152"/>
    <w:next w:val="Sinlista"/>
    <w:uiPriority w:val="99"/>
    <w:semiHidden/>
    <w:unhideWhenUsed/>
    <w:rsid w:val="003E6709"/>
  </w:style>
  <w:style w:type="numbering" w:customStyle="1" w:styleId="Sinlista21152">
    <w:name w:val="Sin lista21152"/>
    <w:next w:val="Sinlista"/>
    <w:uiPriority w:val="99"/>
    <w:semiHidden/>
    <w:unhideWhenUsed/>
    <w:rsid w:val="003E6709"/>
  </w:style>
  <w:style w:type="numbering" w:customStyle="1" w:styleId="Sinlista12152">
    <w:name w:val="Sin lista12152"/>
    <w:next w:val="Sinlista"/>
    <w:uiPriority w:val="99"/>
    <w:semiHidden/>
    <w:unhideWhenUsed/>
    <w:rsid w:val="003E6709"/>
  </w:style>
  <w:style w:type="numbering" w:customStyle="1" w:styleId="Sinlista92">
    <w:name w:val="Sin lista92"/>
    <w:next w:val="Sinlista"/>
    <w:uiPriority w:val="99"/>
    <w:semiHidden/>
    <w:unhideWhenUsed/>
    <w:rsid w:val="003E6709"/>
  </w:style>
  <w:style w:type="numbering" w:customStyle="1" w:styleId="PwCListBullets12">
    <w:name w:val="PwC List Bullets 12"/>
    <w:rsid w:val="003E6709"/>
  </w:style>
  <w:style w:type="numbering" w:customStyle="1" w:styleId="PwCListNumbers11">
    <w:name w:val="PwC List Numbers 11"/>
    <w:rsid w:val="003E6709"/>
  </w:style>
  <w:style w:type="numbering" w:customStyle="1" w:styleId="ImportedStyle21">
    <w:name w:val="Imported Style 21"/>
    <w:rsid w:val="003E6709"/>
  </w:style>
  <w:style w:type="numbering" w:customStyle="1" w:styleId="List01">
    <w:name w:val="List 01"/>
    <w:basedOn w:val="Sinlista"/>
    <w:rsid w:val="003E6709"/>
  </w:style>
  <w:style w:type="numbering" w:customStyle="1" w:styleId="List12">
    <w:name w:val="List 12"/>
    <w:basedOn w:val="Sinlista"/>
    <w:rsid w:val="003E6709"/>
  </w:style>
  <w:style w:type="numbering" w:customStyle="1" w:styleId="Lista511">
    <w:name w:val="Lista 511"/>
    <w:basedOn w:val="Sinlista"/>
    <w:rsid w:val="003E6709"/>
  </w:style>
  <w:style w:type="numbering" w:customStyle="1" w:styleId="Lista411">
    <w:name w:val="Lista 411"/>
    <w:basedOn w:val="Sinlista"/>
    <w:rsid w:val="003E6709"/>
  </w:style>
  <w:style w:type="numbering" w:customStyle="1" w:styleId="List111">
    <w:name w:val="List 111"/>
    <w:basedOn w:val="Sinlista"/>
    <w:rsid w:val="003E6709"/>
  </w:style>
  <w:style w:type="numbering" w:customStyle="1" w:styleId="Sinlista102">
    <w:name w:val="Sin lista102"/>
    <w:next w:val="Sinlista"/>
    <w:uiPriority w:val="99"/>
    <w:semiHidden/>
    <w:unhideWhenUsed/>
    <w:rsid w:val="003E6709"/>
  </w:style>
  <w:style w:type="numbering" w:customStyle="1" w:styleId="Sinlista191">
    <w:name w:val="Sin lista191"/>
    <w:next w:val="Sinlista"/>
    <w:uiPriority w:val="99"/>
    <w:semiHidden/>
    <w:unhideWhenUsed/>
    <w:rsid w:val="003E6709"/>
  </w:style>
  <w:style w:type="numbering" w:customStyle="1" w:styleId="Sinlista1101">
    <w:name w:val="Sin lista1101"/>
    <w:next w:val="Sinlista"/>
    <w:uiPriority w:val="99"/>
    <w:semiHidden/>
    <w:unhideWhenUsed/>
    <w:rsid w:val="003E6709"/>
  </w:style>
  <w:style w:type="numbering" w:customStyle="1" w:styleId="Sinlista1181">
    <w:name w:val="Sin lista1181"/>
    <w:next w:val="Sinlista"/>
    <w:uiPriority w:val="99"/>
    <w:semiHidden/>
    <w:unhideWhenUsed/>
    <w:rsid w:val="003E6709"/>
  </w:style>
  <w:style w:type="numbering" w:customStyle="1" w:styleId="Sinlista281">
    <w:name w:val="Sin lista281"/>
    <w:next w:val="Sinlista"/>
    <w:uiPriority w:val="99"/>
    <w:semiHidden/>
    <w:unhideWhenUsed/>
    <w:rsid w:val="003E6709"/>
  </w:style>
  <w:style w:type="numbering" w:customStyle="1" w:styleId="Sinlista11181">
    <w:name w:val="Sin lista11181"/>
    <w:next w:val="Sinlista"/>
    <w:uiPriority w:val="99"/>
    <w:semiHidden/>
    <w:unhideWhenUsed/>
    <w:rsid w:val="003E6709"/>
  </w:style>
  <w:style w:type="numbering" w:customStyle="1" w:styleId="Sinlista111171">
    <w:name w:val="Sin lista111171"/>
    <w:next w:val="Sinlista"/>
    <w:uiPriority w:val="99"/>
    <w:semiHidden/>
    <w:unhideWhenUsed/>
    <w:rsid w:val="003E6709"/>
  </w:style>
  <w:style w:type="numbering" w:customStyle="1" w:styleId="Sinlista2171">
    <w:name w:val="Sin lista2171"/>
    <w:next w:val="Sinlista"/>
    <w:uiPriority w:val="99"/>
    <w:semiHidden/>
    <w:unhideWhenUsed/>
    <w:rsid w:val="003E6709"/>
  </w:style>
  <w:style w:type="numbering" w:customStyle="1" w:styleId="Sinlista1271">
    <w:name w:val="Sin lista1271"/>
    <w:next w:val="Sinlista"/>
    <w:uiPriority w:val="99"/>
    <w:semiHidden/>
    <w:unhideWhenUsed/>
    <w:rsid w:val="003E6709"/>
  </w:style>
  <w:style w:type="numbering" w:customStyle="1" w:styleId="Sinlista361">
    <w:name w:val="Sin lista361"/>
    <w:next w:val="Sinlista"/>
    <w:uiPriority w:val="99"/>
    <w:semiHidden/>
    <w:unhideWhenUsed/>
    <w:rsid w:val="003E6709"/>
  </w:style>
  <w:style w:type="numbering" w:customStyle="1" w:styleId="Sinlista1361">
    <w:name w:val="Sin lista1361"/>
    <w:next w:val="Sinlista"/>
    <w:uiPriority w:val="99"/>
    <w:semiHidden/>
    <w:unhideWhenUsed/>
    <w:rsid w:val="003E6709"/>
  </w:style>
  <w:style w:type="numbering" w:customStyle="1" w:styleId="Sinlista11261">
    <w:name w:val="Sin lista11261"/>
    <w:next w:val="Sinlista"/>
    <w:uiPriority w:val="99"/>
    <w:semiHidden/>
    <w:unhideWhenUsed/>
    <w:rsid w:val="003E6709"/>
  </w:style>
  <w:style w:type="numbering" w:customStyle="1" w:styleId="Sinlista2261">
    <w:name w:val="Sin lista2261"/>
    <w:next w:val="Sinlista"/>
    <w:uiPriority w:val="99"/>
    <w:semiHidden/>
    <w:unhideWhenUsed/>
    <w:rsid w:val="003E6709"/>
  </w:style>
  <w:style w:type="numbering" w:customStyle="1" w:styleId="Sinlista111261">
    <w:name w:val="Sin lista111261"/>
    <w:next w:val="Sinlista"/>
    <w:uiPriority w:val="99"/>
    <w:semiHidden/>
    <w:unhideWhenUsed/>
    <w:rsid w:val="003E6709"/>
  </w:style>
  <w:style w:type="numbering" w:customStyle="1" w:styleId="Sinlista1111161">
    <w:name w:val="Sin lista1111161"/>
    <w:next w:val="Sinlista"/>
    <w:uiPriority w:val="99"/>
    <w:semiHidden/>
    <w:unhideWhenUsed/>
    <w:rsid w:val="003E6709"/>
  </w:style>
  <w:style w:type="numbering" w:customStyle="1" w:styleId="Sinlista21161">
    <w:name w:val="Sin lista21161"/>
    <w:next w:val="Sinlista"/>
    <w:uiPriority w:val="99"/>
    <w:semiHidden/>
    <w:unhideWhenUsed/>
    <w:rsid w:val="003E6709"/>
  </w:style>
  <w:style w:type="numbering" w:customStyle="1" w:styleId="Sinlista12161">
    <w:name w:val="Sin lista12161"/>
    <w:next w:val="Sinlista"/>
    <w:uiPriority w:val="99"/>
    <w:semiHidden/>
    <w:unhideWhenUsed/>
    <w:rsid w:val="003E6709"/>
  </w:style>
  <w:style w:type="numbering" w:customStyle="1" w:styleId="Sinlista411">
    <w:name w:val="Sin lista411"/>
    <w:next w:val="Sinlista"/>
    <w:uiPriority w:val="99"/>
    <w:semiHidden/>
    <w:unhideWhenUsed/>
    <w:rsid w:val="003E6709"/>
  </w:style>
  <w:style w:type="numbering" w:customStyle="1" w:styleId="Sinlista1411">
    <w:name w:val="Sin lista1411"/>
    <w:next w:val="Sinlista"/>
    <w:uiPriority w:val="99"/>
    <w:semiHidden/>
    <w:unhideWhenUsed/>
    <w:rsid w:val="003E6709"/>
  </w:style>
  <w:style w:type="numbering" w:customStyle="1" w:styleId="Sinlista11311">
    <w:name w:val="Sin lista11311"/>
    <w:next w:val="Sinlista"/>
    <w:uiPriority w:val="99"/>
    <w:semiHidden/>
    <w:unhideWhenUsed/>
    <w:rsid w:val="003E6709"/>
  </w:style>
  <w:style w:type="numbering" w:customStyle="1" w:styleId="Sinlista2311">
    <w:name w:val="Sin lista2311"/>
    <w:next w:val="Sinlista"/>
    <w:uiPriority w:val="99"/>
    <w:semiHidden/>
    <w:unhideWhenUsed/>
    <w:rsid w:val="003E6709"/>
  </w:style>
  <w:style w:type="numbering" w:customStyle="1" w:styleId="Sinlista111311">
    <w:name w:val="Sin lista111311"/>
    <w:next w:val="Sinlista"/>
    <w:uiPriority w:val="99"/>
    <w:semiHidden/>
    <w:unhideWhenUsed/>
    <w:rsid w:val="003E6709"/>
  </w:style>
  <w:style w:type="numbering" w:customStyle="1" w:styleId="Sinlista1111211">
    <w:name w:val="Sin lista1111211"/>
    <w:next w:val="Sinlista"/>
    <w:uiPriority w:val="99"/>
    <w:semiHidden/>
    <w:unhideWhenUsed/>
    <w:rsid w:val="003E6709"/>
  </w:style>
  <w:style w:type="numbering" w:customStyle="1" w:styleId="Sinlista21211">
    <w:name w:val="Sin lista21211"/>
    <w:next w:val="Sinlista"/>
    <w:uiPriority w:val="99"/>
    <w:semiHidden/>
    <w:unhideWhenUsed/>
    <w:rsid w:val="003E6709"/>
  </w:style>
  <w:style w:type="numbering" w:customStyle="1" w:styleId="Sinlista12211">
    <w:name w:val="Sin lista12211"/>
    <w:next w:val="Sinlista"/>
    <w:uiPriority w:val="99"/>
    <w:semiHidden/>
    <w:unhideWhenUsed/>
    <w:rsid w:val="003E6709"/>
  </w:style>
  <w:style w:type="numbering" w:customStyle="1" w:styleId="Sinlista3111">
    <w:name w:val="Sin lista3111"/>
    <w:next w:val="Sinlista"/>
    <w:uiPriority w:val="99"/>
    <w:semiHidden/>
    <w:unhideWhenUsed/>
    <w:rsid w:val="003E6709"/>
  </w:style>
  <w:style w:type="numbering" w:customStyle="1" w:styleId="Sinlista13111">
    <w:name w:val="Sin lista13111"/>
    <w:next w:val="Sinlista"/>
    <w:uiPriority w:val="99"/>
    <w:semiHidden/>
    <w:unhideWhenUsed/>
    <w:rsid w:val="003E6709"/>
  </w:style>
  <w:style w:type="numbering" w:customStyle="1" w:styleId="Sinlista112111">
    <w:name w:val="Sin lista112111"/>
    <w:next w:val="Sinlista"/>
    <w:uiPriority w:val="99"/>
    <w:semiHidden/>
    <w:unhideWhenUsed/>
    <w:rsid w:val="003E6709"/>
  </w:style>
  <w:style w:type="numbering" w:customStyle="1" w:styleId="Sinlista22111">
    <w:name w:val="Sin lista22111"/>
    <w:next w:val="Sinlista"/>
    <w:uiPriority w:val="99"/>
    <w:semiHidden/>
    <w:unhideWhenUsed/>
    <w:rsid w:val="003E6709"/>
  </w:style>
  <w:style w:type="numbering" w:customStyle="1" w:styleId="Sinlista1112111">
    <w:name w:val="Sin lista1112111"/>
    <w:next w:val="Sinlista"/>
    <w:uiPriority w:val="99"/>
    <w:semiHidden/>
    <w:unhideWhenUsed/>
    <w:rsid w:val="003E6709"/>
  </w:style>
  <w:style w:type="numbering" w:customStyle="1" w:styleId="Sinlista111111111">
    <w:name w:val="Sin lista111111111"/>
    <w:next w:val="Sinlista"/>
    <w:uiPriority w:val="99"/>
    <w:semiHidden/>
    <w:unhideWhenUsed/>
    <w:rsid w:val="003E6709"/>
  </w:style>
  <w:style w:type="numbering" w:customStyle="1" w:styleId="Sinlista211111">
    <w:name w:val="Sin lista211111"/>
    <w:next w:val="Sinlista"/>
    <w:uiPriority w:val="99"/>
    <w:semiHidden/>
    <w:unhideWhenUsed/>
    <w:rsid w:val="003E6709"/>
  </w:style>
  <w:style w:type="numbering" w:customStyle="1" w:styleId="Sinlista121111">
    <w:name w:val="Sin lista121111"/>
    <w:next w:val="Sinlista"/>
    <w:uiPriority w:val="99"/>
    <w:semiHidden/>
    <w:unhideWhenUsed/>
    <w:rsid w:val="003E6709"/>
  </w:style>
  <w:style w:type="numbering" w:customStyle="1" w:styleId="Sinlista511">
    <w:name w:val="Sin lista511"/>
    <w:next w:val="Sinlista"/>
    <w:uiPriority w:val="99"/>
    <w:semiHidden/>
    <w:unhideWhenUsed/>
    <w:rsid w:val="003E6709"/>
  </w:style>
  <w:style w:type="numbering" w:customStyle="1" w:styleId="Sinlista1511">
    <w:name w:val="Sin lista1511"/>
    <w:next w:val="Sinlista"/>
    <w:uiPriority w:val="99"/>
    <w:semiHidden/>
    <w:unhideWhenUsed/>
    <w:rsid w:val="003E6709"/>
  </w:style>
  <w:style w:type="numbering" w:customStyle="1" w:styleId="Sinlista11411">
    <w:name w:val="Sin lista11411"/>
    <w:next w:val="Sinlista"/>
    <w:uiPriority w:val="99"/>
    <w:semiHidden/>
    <w:unhideWhenUsed/>
    <w:rsid w:val="003E6709"/>
  </w:style>
  <w:style w:type="numbering" w:customStyle="1" w:styleId="Sinlista2411">
    <w:name w:val="Sin lista2411"/>
    <w:next w:val="Sinlista"/>
    <w:uiPriority w:val="99"/>
    <w:semiHidden/>
    <w:unhideWhenUsed/>
    <w:rsid w:val="003E6709"/>
  </w:style>
  <w:style w:type="numbering" w:customStyle="1" w:styleId="Sinlista111411">
    <w:name w:val="Sin lista111411"/>
    <w:next w:val="Sinlista"/>
    <w:uiPriority w:val="99"/>
    <w:semiHidden/>
    <w:unhideWhenUsed/>
    <w:rsid w:val="003E6709"/>
  </w:style>
  <w:style w:type="numbering" w:customStyle="1" w:styleId="Sinlista1111311">
    <w:name w:val="Sin lista1111311"/>
    <w:next w:val="Sinlista"/>
    <w:uiPriority w:val="99"/>
    <w:semiHidden/>
    <w:unhideWhenUsed/>
    <w:rsid w:val="003E6709"/>
  </w:style>
  <w:style w:type="numbering" w:customStyle="1" w:styleId="Sinlista21311">
    <w:name w:val="Sin lista21311"/>
    <w:next w:val="Sinlista"/>
    <w:uiPriority w:val="99"/>
    <w:semiHidden/>
    <w:unhideWhenUsed/>
    <w:rsid w:val="003E6709"/>
  </w:style>
  <w:style w:type="numbering" w:customStyle="1" w:styleId="Sinlista12311">
    <w:name w:val="Sin lista12311"/>
    <w:next w:val="Sinlista"/>
    <w:uiPriority w:val="99"/>
    <w:semiHidden/>
    <w:unhideWhenUsed/>
    <w:rsid w:val="003E6709"/>
  </w:style>
  <w:style w:type="numbering" w:customStyle="1" w:styleId="Sinlista3211">
    <w:name w:val="Sin lista3211"/>
    <w:next w:val="Sinlista"/>
    <w:uiPriority w:val="99"/>
    <w:semiHidden/>
    <w:unhideWhenUsed/>
    <w:rsid w:val="003E6709"/>
  </w:style>
  <w:style w:type="numbering" w:customStyle="1" w:styleId="Sinlista13211">
    <w:name w:val="Sin lista13211"/>
    <w:next w:val="Sinlista"/>
    <w:uiPriority w:val="99"/>
    <w:semiHidden/>
    <w:unhideWhenUsed/>
    <w:rsid w:val="003E6709"/>
  </w:style>
  <w:style w:type="numbering" w:customStyle="1" w:styleId="Sinlista112211">
    <w:name w:val="Sin lista112211"/>
    <w:next w:val="Sinlista"/>
    <w:uiPriority w:val="99"/>
    <w:semiHidden/>
    <w:unhideWhenUsed/>
    <w:rsid w:val="003E6709"/>
  </w:style>
  <w:style w:type="numbering" w:customStyle="1" w:styleId="Sinlista22211">
    <w:name w:val="Sin lista22211"/>
    <w:next w:val="Sinlista"/>
    <w:uiPriority w:val="99"/>
    <w:semiHidden/>
    <w:unhideWhenUsed/>
    <w:rsid w:val="003E6709"/>
  </w:style>
  <w:style w:type="numbering" w:customStyle="1" w:styleId="Sinlista1112211">
    <w:name w:val="Sin lista1112211"/>
    <w:next w:val="Sinlista"/>
    <w:uiPriority w:val="99"/>
    <w:semiHidden/>
    <w:unhideWhenUsed/>
    <w:rsid w:val="003E6709"/>
  </w:style>
  <w:style w:type="numbering" w:customStyle="1" w:styleId="Sinlista11111211">
    <w:name w:val="Sin lista11111211"/>
    <w:next w:val="Sinlista"/>
    <w:uiPriority w:val="99"/>
    <w:semiHidden/>
    <w:unhideWhenUsed/>
    <w:rsid w:val="003E6709"/>
  </w:style>
  <w:style w:type="numbering" w:customStyle="1" w:styleId="Sinlista211211">
    <w:name w:val="Sin lista211211"/>
    <w:next w:val="Sinlista"/>
    <w:uiPriority w:val="99"/>
    <w:semiHidden/>
    <w:unhideWhenUsed/>
    <w:rsid w:val="003E6709"/>
  </w:style>
  <w:style w:type="numbering" w:customStyle="1" w:styleId="Sinlista121211">
    <w:name w:val="Sin lista121211"/>
    <w:next w:val="Sinlista"/>
    <w:uiPriority w:val="99"/>
    <w:semiHidden/>
    <w:unhideWhenUsed/>
    <w:rsid w:val="003E6709"/>
  </w:style>
  <w:style w:type="numbering" w:customStyle="1" w:styleId="Sinlista611">
    <w:name w:val="Sin lista611"/>
    <w:next w:val="Sinlista"/>
    <w:uiPriority w:val="99"/>
    <w:semiHidden/>
    <w:unhideWhenUsed/>
    <w:rsid w:val="003E6709"/>
  </w:style>
  <w:style w:type="numbering" w:customStyle="1" w:styleId="Sinlista1611">
    <w:name w:val="Sin lista1611"/>
    <w:next w:val="Sinlista"/>
    <w:uiPriority w:val="99"/>
    <w:semiHidden/>
    <w:unhideWhenUsed/>
    <w:rsid w:val="003E6709"/>
  </w:style>
  <w:style w:type="numbering" w:customStyle="1" w:styleId="Sinlista11511">
    <w:name w:val="Sin lista11511"/>
    <w:next w:val="Sinlista"/>
    <w:uiPriority w:val="99"/>
    <w:semiHidden/>
    <w:unhideWhenUsed/>
    <w:rsid w:val="003E6709"/>
  </w:style>
  <w:style w:type="numbering" w:customStyle="1" w:styleId="Sinlista2511">
    <w:name w:val="Sin lista2511"/>
    <w:next w:val="Sinlista"/>
    <w:uiPriority w:val="99"/>
    <w:semiHidden/>
    <w:unhideWhenUsed/>
    <w:rsid w:val="003E6709"/>
  </w:style>
  <w:style w:type="numbering" w:customStyle="1" w:styleId="Sinlista111511">
    <w:name w:val="Sin lista111511"/>
    <w:next w:val="Sinlista"/>
    <w:uiPriority w:val="99"/>
    <w:semiHidden/>
    <w:unhideWhenUsed/>
    <w:rsid w:val="003E6709"/>
  </w:style>
  <w:style w:type="numbering" w:customStyle="1" w:styleId="Sinlista1111411">
    <w:name w:val="Sin lista1111411"/>
    <w:next w:val="Sinlista"/>
    <w:uiPriority w:val="99"/>
    <w:semiHidden/>
    <w:unhideWhenUsed/>
    <w:rsid w:val="003E6709"/>
  </w:style>
  <w:style w:type="numbering" w:customStyle="1" w:styleId="Sinlista21411">
    <w:name w:val="Sin lista21411"/>
    <w:next w:val="Sinlista"/>
    <w:uiPriority w:val="99"/>
    <w:semiHidden/>
    <w:unhideWhenUsed/>
    <w:rsid w:val="003E6709"/>
  </w:style>
  <w:style w:type="numbering" w:customStyle="1" w:styleId="Sinlista12411">
    <w:name w:val="Sin lista12411"/>
    <w:next w:val="Sinlista"/>
    <w:uiPriority w:val="99"/>
    <w:semiHidden/>
    <w:unhideWhenUsed/>
    <w:rsid w:val="003E6709"/>
  </w:style>
  <w:style w:type="numbering" w:customStyle="1" w:styleId="Sinlista3311">
    <w:name w:val="Sin lista3311"/>
    <w:next w:val="Sinlista"/>
    <w:uiPriority w:val="99"/>
    <w:semiHidden/>
    <w:unhideWhenUsed/>
    <w:rsid w:val="003E6709"/>
  </w:style>
  <w:style w:type="numbering" w:customStyle="1" w:styleId="Sinlista13311">
    <w:name w:val="Sin lista13311"/>
    <w:next w:val="Sinlista"/>
    <w:uiPriority w:val="99"/>
    <w:semiHidden/>
    <w:unhideWhenUsed/>
    <w:rsid w:val="003E6709"/>
  </w:style>
  <w:style w:type="numbering" w:customStyle="1" w:styleId="Sinlista112311">
    <w:name w:val="Sin lista112311"/>
    <w:next w:val="Sinlista"/>
    <w:uiPriority w:val="99"/>
    <w:semiHidden/>
    <w:unhideWhenUsed/>
    <w:rsid w:val="003E6709"/>
  </w:style>
  <w:style w:type="numbering" w:customStyle="1" w:styleId="Sinlista22311">
    <w:name w:val="Sin lista22311"/>
    <w:next w:val="Sinlista"/>
    <w:uiPriority w:val="99"/>
    <w:semiHidden/>
    <w:unhideWhenUsed/>
    <w:rsid w:val="003E6709"/>
  </w:style>
  <w:style w:type="numbering" w:customStyle="1" w:styleId="Sinlista1112311">
    <w:name w:val="Sin lista1112311"/>
    <w:next w:val="Sinlista"/>
    <w:uiPriority w:val="99"/>
    <w:semiHidden/>
    <w:unhideWhenUsed/>
    <w:rsid w:val="003E6709"/>
  </w:style>
  <w:style w:type="numbering" w:customStyle="1" w:styleId="Sinlista11111311">
    <w:name w:val="Sin lista11111311"/>
    <w:next w:val="Sinlista"/>
    <w:uiPriority w:val="99"/>
    <w:semiHidden/>
    <w:unhideWhenUsed/>
    <w:rsid w:val="003E6709"/>
  </w:style>
  <w:style w:type="numbering" w:customStyle="1" w:styleId="Sinlista211311">
    <w:name w:val="Sin lista211311"/>
    <w:next w:val="Sinlista"/>
    <w:uiPriority w:val="99"/>
    <w:semiHidden/>
    <w:unhideWhenUsed/>
    <w:rsid w:val="003E6709"/>
  </w:style>
  <w:style w:type="numbering" w:customStyle="1" w:styleId="Sinlista121311">
    <w:name w:val="Sin lista121311"/>
    <w:next w:val="Sinlista"/>
    <w:uiPriority w:val="99"/>
    <w:semiHidden/>
    <w:unhideWhenUsed/>
    <w:rsid w:val="003E6709"/>
  </w:style>
  <w:style w:type="numbering" w:customStyle="1" w:styleId="Sinlista711">
    <w:name w:val="Sin lista711"/>
    <w:next w:val="Sinlista"/>
    <w:uiPriority w:val="99"/>
    <w:semiHidden/>
    <w:unhideWhenUsed/>
    <w:rsid w:val="003E6709"/>
  </w:style>
  <w:style w:type="numbering" w:customStyle="1" w:styleId="Sinlista1711">
    <w:name w:val="Sin lista1711"/>
    <w:next w:val="Sinlista"/>
    <w:uiPriority w:val="99"/>
    <w:semiHidden/>
    <w:unhideWhenUsed/>
    <w:rsid w:val="003E6709"/>
  </w:style>
  <w:style w:type="numbering" w:customStyle="1" w:styleId="Sinlista11611">
    <w:name w:val="Sin lista11611"/>
    <w:next w:val="Sinlista"/>
    <w:uiPriority w:val="99"/>
    <w:semiHidden/>
    <w:unhideWhenUsed/>
    <w:rsid w:val="003E6709"/>
  </w:style>
  <w:style w:type="numbering" w:customStyle="1" w:styleId="Sinlista2611">
    <w:name w:val="Sin lista2611"/>
    <w:next w:val="Sinlista"/>
    <w:uiPriority w:val="99"/>
    <w:semiHidden/>
    <w:unhideWhenUsed/>
    <w:rsid w:val="003E6709"/>
  </w:style>
  <w:style w:type="numbering" w:customStyle="1" w:styleId="Sinlista111611">
    <w:name w:val="Sin lista111611"/>
    <w:next w:val="Sinlista"/>
    <w:uiPriority w:val="99"/>
    <w:semiHidden/>
    <w:unhideWhenUsed/>
    <w:rsid w:val="003E6709"/>
  </w:style>
  <w:style w:type="numbering" w:customStyle="1" w:styleId="Sinlista1111511">
    <w:name w:val="Sin lista1111511"/>
    <w:next w:val="Sinlista"/>
    <w:uiPriority w:val="99"/>
    <w:semiHidden/>
    <w:unhideWhenUsed/>
    <w:rsid w:val="003E6709"/>
  </w:style>
  <w:style w:type="numbering" w:customStyle="1" w:styleId="Sinlista21511">
    <w:name w:val="Sin lista21511"/>
    <w:next w:val="Sinlista"/>
    <w:uiPriority w:val="99"/>
    <w:semiHidden/>
    <w:unhideWhenUsed/>
    <w:rsid w:val="003E6709"/>
  </w:style>
  <w:style w:type="numbering" w:customStyle="1" w:styleId="Sinlista12511">
    <w:name w:val="Sin lista12511"/>
    <w:next w:val="Sinlista"/>
    <w:uiPriority w:val="99"/>
    <w:semiHidden/>
    <w:unhideWhenUsed/>
    <w:rsid w:val="003E6709"/>
  </w:style>
  <w:style w:type="numbering" w:customStyle="1" w:styleId="Sinlista3411">
    <w:name w:val="Sin lista3411"/>
    <w:next w:val="Sinlista"/>
    <w:uiPriority w:val="99"/>
    <w:semiHidden/>
    <w:unhideWhenUsed/>
    <w:rsid w:val="003E6709"/>
  </w:style>
  <w:style w:type="numbering" w:customStyle="1" w:styleId="Sinlista13411">
    <w:name w:val="Sin lista13411"/>
    <w:next w:val="Sinlista"/>
    <w:uiPriority w:val="99"/>
    <w:semiHidden/>
    <w:unhideWhenUsed/>
    <w:rsid w:val="003E6709"/>
  </w:style>
  <w:style w:type="numbering" w:customStyle="1" w:styleId="Sinlista112411">
    <w:name w:val="Sin lista112411"/>
    <w:next w:val="Sinlista"/>
    <w:uiPriority w:val="99"/>
    <w:semiHidden/>
    <w:unhideWhenUsed/>
    <w:rsid w:val="003E6709"/>
  </w:style>
  <w:style w:type="numbering" w:customStyle="1" w:styleId="Sinlista22411">
    <w:name w:val="Sin lista22411"/>
    <w:next w:val="Sinlista"/>
    <w:uiPriority w:val="99"/>
    <w:semiHidden/>
    <w:unhideWhenUsed/>
    <w:rsid w:val="003E6709"/>
  </w:style>
  <w:style w:type="numbering" w:customStyle="1" w:styleId="Sinlista1112411">
    <w:name w:val="Sin lista1112411"/>
    <w:next w:val="Sinlista"/>
    <w:uiPriority w:val="99"/>
    <w:semiHidden/>
    <w:unhideWhenUsed/>
    <w:rsid w:val="003E6709"/>
  </w:style>
  <w:style w:type="numbering" w:customStyle="1" w:styleId="Sinlista11111411">
    <w:name w:val="Sin lista11111411"/>
    <w:next w:val="Sinlista"/>
    <w:uiPriority w:val="99"/>
    <w:semiHidden/>
    <w:unhideWhenUsed/>
    <w:rsid w:val="003E6709"/>
  </w:style>
  <w:style w:type="numbering" w:customStyle="1" w:styleId="Sinlista211411">
    <w:name w:val="Sin lista211411"/>
    <w:next w:val="Sinlista"/>
    <w:uiPriority w:val="99"/>
    <w:semiHidden/>
    <w:unhideWhenUsed/>
    <w:rsid w:val="003E6709"/>
  </w:style>
  <w:style w:type="numbering" w:customStyle="1" w:styleId="Sinlista121411">
    <w:name w:val="Sin lista121411"/>
    <w:next w:val="Sinlista"/>
    <w:uiPriority w:val="99"/>
    <w:semiHidden/>
    <w:unhideWhenUsed/>
    <w:rsid w:val="003E6709"/>
  </w:style>
  <w:style w:type="numbering" w:customStyle="1" w:styleId="Sinlista811">
    <w:name w:val="Sin lista811"/>
    <w:next w:val="Sinlista"/>
    <w:uiPriority w:val="99"/>
    <w:semiHidden/>
    <w:unhideWhenUsed/>
    <w:rsid w:val="003E6709"/>
  </w:style>
  <w:style w:type="numbering" w:customStyle="1" w:styleId="Sinlista1811">
    <w:name w:val="Sin lista1811"/>
    <w:next w:val="Sinlista"/>
    <w:uiPriority w:val="99"/>
    <w:semiHidden/>
    <w:unhideWhenUsed/>
    <w:rsid w:val="003E6709"/>
  </w:style>
  <w:style w:type="numbering" w:customStyle="1" w:styleId="Sinlista11711">
    <w:name w:val="Sin lista11711"/>
    <w:next w:val="Sinlista"/>
    <w:uiPriority w:val="99"/>
    <w:semiHidden/>
    <w:unhideWhenUsed/>
    <w:rsid w:val="003E6709"/>
  </w:style>
  <w:style w:type="numbering" w:customStyle="1" w:styleId="Sinlista2711">
    <w:name w:val="Sin lista2711"/>
    <w:next w:val="Sinlista"/>
    <w:uiPriority w:val="99"/>
    <w:semiHidden/>
    <w:unhideWhenUsed/>
    <w:rsid w:val="003E6709"/>
  </w:style>
  <w:style w:type="numbering" w:customStyle="1" w:styleId="Sinlista111711">
    <w:name w:val="Sin lista111711"/>
    <w:next w:val="Sinlista"/>
    <w:uiPriority w:val="99"/>
    <w:semiHidden/>
    <w:unhideWhenUsed/>
    <w:rsid w:val="003E6709"/>
  </w:style>
  <w:style w:type="numbering" w:customStyle="1" w:styleId="Sinlista1111611">
    <w:name w:val="Sin lista1111611"/>
    <w:next w:val="Sinlista"/>
    <w:uiPriority w:val="99"/>
    <w:semiHidden/>
    <w:unhideWhenUsed/>
    <w:rsid w:val="003E6709"/>
  </w:style>
  <w:style w:type="numbering" w:customStyle="1" w:styleId="Sinlista21611">
    <w:name w:val="Sin lista21611"/>
    <w:next w:val="Sinlista"/>
    <w:uiPriority w:val="99"/>
    <w:semiHidden/>
    <w:unhideWhenUsed/>
    <w:rsid w:val="003E6709"/>
  </w:style>
  <w:style w:type="numbering" w:customStyle="1" w:styleId="Sinlista12611">
    <w:name w:val="Sin lista12611"/>
    <w:next w:val="Sinlista"/>
    <w:uiPriority w:val="99"/>
    <w:semiHidden/>
    <w:unhideWhenUsed/>
    <w:rsid w:val="003E6709"/>
  </w:style>
  <w:style w:type="numbering" w:customStyle="1" w:styleId="Sinlista3511">
    <w:name w:val="Sin lista3511"/>
    <w:next w:val="Sinlista"/>
    <w:uiPriority w:val="99"/>
    <w:semiHidden/>
    <w:unhideWhenUsed/>
    <w:rsid w:val="003E6709"/>
  </w:style>
  <w:style w:type="numbering" w:customStyle="1" w:styleId="Sinlista13511">
    <w:name w:val="Sin lista13511"/>
    <w:next w:val="Sinlista"/>
    <w:uiPriority w:val="99"/>
    <w:semiHidden/>
    <w:unhideWhenUsed/>
    <w:rsid w:val="003E6709"/>
  </w:style>
  <w:style w:type="numbering" w:customStyle="1" w:styleId="Sinlista112511">
    <w:name w:val="Sin lista112511"/>
    <w:next w:val="Sinlista"/>
    <w:uiPriority w:val="99"/>
    <w:semiHidden/>
    <w:unhideWhenUsed/>
    <w:rsid w:val="003E6709"/>
  </w:style>
  <w:style w:type="numbering" w:customStyle="1" w:styleId="Sinlista22511">
    <w:name w:val="Sin lista22511"/>
    <w:next w:val="Sinlista"/>
    <w:uiPriority w:val="99"/>
    <w:semiHidden/>
    <w:unhideWhenUsed/>
    <w:rsid w:val="003E6709"/>
  </w:style>
  <w:style w:type="numbering" w:customStyle="1" w:styleId="Sinlista1112511">
    <w:name w:val="Sin lista1112511"/>
    <w:next w:val="Sinlista"/>
    <w:uiPriority w:val="99"/>
    <w:semiHidden/>
    <w:unhideWhenUsed/>
    <w:rsid w:val="003E6709"/>
  </w:style>
  <w:style w:type="numbering" w:customStyle="1" w:styleId="Sinlista11111511">
    <w:name w:val="Sin lista11111511"/>
    <w:next w:val="Sinlista"/>
    <w:uiPriority w:val="99"/>
    <w:semiHidden/>
    <w:unhideWhenUsed/>
    <w:rsid w:val="003E6709"/>
  </w:style>
  <w:style w:type="numbering" w:customStyle="1" w:styleId="Sinlista211511">
    <w:name w:val="Sin lista211511"/>
    <w:next w:val="Sinlista"/>
    <w:uiPriority w:val="99"/>
    <w:semiHidden/>
    <w:unhideWhenUsed/>
    <w:rsid w:val="003E6709"/>
  </w:style>
  <w:style w:type="numbering" w:customStyle="1" w:styleId="Sinlista121511">
    <w:name w:val="Sin lista121511"/>
    <w:next w:val="Sinlista"/>
    <w:uiPriority w:val="99"/>
    <w:semiHidden/>
    <w:unhideWhenUsed/>
    <w:rsid w:val="003E6709"/>
  </w:style>
  <w:style w:type="numbering" w:customStyle="1" w:styleId="Sinlista911">
    <w:name w:val="Sin lista911"/>
    <w:next w:val="Sinlista"/>
    <w:uiPriority w:val="99"/>
    <w:semiHidden/>
    <w:unhideWhenUsed/>
    <w:rsid w:val="003E6709"/>
  </w:style>
  <w:style w:type="numbering" w:customStyle="1" w:styleId="Sinlista1011">
    <w:name w:val="Sin lista1011"/>
    <w:next w:val="Sinlista"/>
    <w:uiPriority w:val="99"/>
    <w:semiHidden/>
    <w:unhideWhenUsed/>
    <w:rsid w:val="003E6709"/>
  </w:style>
  <w:style w:type="numbering" w:customStyle="1" w:styleId="PwCListBullets111">
    <w:name w:val="PwC List Bullets 111"/>
    <w:uiPriority w:val="99"/>
    <w:rsid w:val="003E6709"/>
  </w:style>
  <w:style w:type="paragraph" w:customStyle="1" w:styleId="s1-8548">
    <w:name w:val="s1-8548"/>
    <w:basedOn w:val="Normal"/>
    <w:rsid w:val="003E6709"/>
    <w:pPr>
      <w:spacing w:before="100" w:beforeAutospacing="1" w:after="100" w:afterAutospacing="1"/>
    </w:pPr>
    <w:rPr>
      <w:rFonts w:cs="Times New Roman"/>
      <w:sz w:val="24"/>
      <w:lang w:val="es-AR" w:eastAsia="es-AR"/>
    </w:rPr>
  </w:style>
  <w:style w:type="paragraph" w:customStyle="1" w:styleId="s3-8548">
    <w:name w:val="s3-8548"/>
    <w:basedOn w:val="Normal"/>
    <w:rsid w:val="003E6709"/>
    <w:pPr>
      <w:spacing w:before="100" w:beforeAutospacing="1" w:after="100" w:afterAutospacing="1"/>
    </w:pPr>
    <w:rPr>
      <w:rFonts w:cs="Times New Roman"/>
      <w:sz w:val="24"/>
      <w:lang w:val="es-AR" w:eastAsia="es-AR"/>
    </w:rPr>
  </w:style>
  <w:style w:type="paragraph" w:customStyle="1" w:styleId="s8-8548">
    <w:name w:val="s8-8548"/>
    <w:basedOn w:val="Normal"/>
    <w:rsid w:val="003E6709"/>
    <w:pPr>
      <w:spacing w:before="100" w:beforeAutospacing="1" w:after="100" w:afterAutospacing="1"/>
    </w:pPr>
    <w:rPr>
      <w:rFonts w:cs="Times New Roman"/>
      <w:sz w:val="24"/>
      <w:lang w:val="es-AR" w:eastAsia="es-AR"/>
    </w:rPr>
  </w:style>
  <w:style w:type="paragraph" w:customStyle="1" w:styleId="s5-8549">
    <w:name w:val="s5-8549"/>
    <w:basedOn w:val="Normal"/>
    <w:rsid w:val="003E6709"/>
    <w:pPr>
      <w:spacing w:before="100" w:beforeAutospacing="1" w:after="100" w:afterAutospacing="1"/>
    </w:pPr>
    <w:rPr>
      <w:rFonts w:cs="Times New Roman"/>
      <w:sz w:val="24"/>
      <w:lang w:val="es-AR" w:eastAsia="es-AR"/>
    </w:rPr>
  </w:style>
  <w:style w:type="paragraph" w:customStyle="1" w:styleId="s8-8549">
    <w:name w:val="s8-8549"/>
    <w:basedOn w:val="Normal"/>
    <w:rsid w:val="003E6709"/>
    <w:pPr>
      <w:spacing w:before="100" w:beforeAutospacing="1" w:after="100" w:afterAutospacing="1"/>
    </w:pPr>
    <w:rPr>
      <w:rFonts w:cs="Times New Roman"/>
      <w:sz w:val="24"/>
      <w:lang w:val="es-AR" w:eastAsia="es-AR"/>
    </w:rPr>
  </w:style>
  <w:style w:type="numbering" w:customStyle="1" w:styleId="Sinlista30">
    <w:name w:val="Sin lista30"/>
    <w:next w:val="Sinlista"/>
    <w:uiPriority w:val="99"/>
    <w:semiHidden/>
    <w:unhideWhenUsed/>
    <w:rsid w:val="003E6709"/>
  </w:style>
  <w:style w:type="numbering" w:customStyle="1" w:styleId="Sinlista120">
    <w:name w:val="Sin lista120"/>
    <w:next w:val="Sinlista"/>
    <w:uiPriority w:val="99"/>
    <w:semiHidden/>
    <w:unhideWhenUsed/>
    <w:rsid w:val="003E6709"/>
  </w:style>
  <w:style w:type="numbering" w:customStyle="1" w:styleId="NoList13">
    <w:name w:val="No List13"/>
    <w:next w:val="Sinlista"/>
    <w:uiPriority w:val="99"/>
    <w:semiHidden/>
    <w:unhideWhenUsed/>
    <w:rsid w:val="003E6709"/>
  </w:style>
  <w:style w:type="numbering" w:customStyle="1" w:styleId="NoList22">
    <w:name w:val="No List22"/>
    <w:next w:val="Sinlista"/>
    <w:uiPriority w:val="99"/>
    <w:semiHidden/>
    <w:unhideWhenUsed/>
    <w:rsid w:val="003E6709"/>
  </w:style>
  <w:style w:type="numbering" w:customStyle="1" w:styleId="NoList112">
    <w:name w:val="No List112"/>
    <w:next w:val="Sinlista"/>
    <w:uiPriority w:val="99"/>
    <w:semiHidden/>
    <w:unhideWhenUsed/>
    <w:rsid w:val="003E6709"/>
  </w:style>
  <w:style w:type="numbering" w:customStyle="1" w:styleId="NoList32">
    <w:name w:val="No List32"/>
    <w:next w:val="Sinlista"/>
    <w:uiPriority w:val="99"/>
    <w:semiHidden/>
    <w:unhideWhenUsed/>
    <w:rsid w:val="003E6709"/>
  </w:style>
  <w:style w:type="numbering" w:customStyle="1" w:styleId="Sinlista1120">
    <w:name w:val="Sin lista1120"/>
    <w:next w:val="Sinlista"/>
    <w:uiPriority w:val="99"/>
    <w:semiHidden/>
    <w:unhideWhenUsed/>
    <w:rsid w:val="003E6709"/>
  </w:style>
  <w:style w:type="numbering" w:customStyle="1" w:styleId="Sinlista11110">
    <w:name w:val="Sin lista11110"/>
    <w:next w:val="Sinlista"/>
    <w:uiPriority w:val="99"/>
    <w:semiHidden/>
    <w:unhideWhenUsed/>
    <w:rsid w:val="003E6709"/>
  </w:style>
  <w:style w:type="numbering" w:customStyle="1" w:styleId="Sinlista210">
    <w:name w:val="Sin lista210"/>
    <w:next w:val="Sinlista"/>
    <w:uiPriority w:val="99"/>
    <w:semiHidden/>
    <w:unhideWhenUsed/>
    <w:rsid w:val="003E6709"/>
  </w:style>
  <w:style w:type="numbering" w:customStyle="1" w:styleId="Sinlista11119">
    <w:name w:val="Sin lista11119"/>
    <w:next w:val="Sinlista"/>
    <w:uiPriority w:val="99"/>
    <w:semiHidden/>
    <w:unhideWhenUsed/>
    <w:rsid w:val="003E6709"/>
  </w:style>
  <w:style w:type="numbering" w:customStyle="1" w:styleId="Sinlista111118">
    <w:name w:val="Sin lista111118"/>
    <w:next w:val="Sinlista"/>
    <w:uiPriority w:val="99"/>
    <w:semiHidden/>
    <w:unhideWhenUsed/>
    <w:rsid w:val="003E6709"/>
  </w:style>
  <w:style w:type="numbering" w:customStyle="1" w:styleId="Sinlista219">
    <w:name w:val="Sin lista219"/>
    <w:next w:val="Sinlista"/>
    <w:uiPriority w:val="99"/>
    <w:semiHidden/>
    <w:unhideWhenUsed/>
    <w:rsid w:val="003E6709"/>
  </w:style>
  <w:style w:type="numbering" w:customStyle="1" w:styleId="Sinlista129">
    <w:name w:val="Sin lista129"/>
    <w:next w:val="Sinlista"/>
    <w:uiPriority w:val="99"/>
    <w:semiHidden/>
    <w:unhideWhenUsed/>
    <w:rsid w:val="003E6709"/>
  </w:style>
  <w:style w:type="numbering" w:customStyle="1" w:styleId="Sinlista38">
    <w:name w:val="Sin lista38"/>
    <w:next w:val="Sinlista"/>
    <w:uiPriority w:val="99"/>
    <w:semiHidden/>
    <w:unhideWhenUsed/>
    <w:rsid w:val="003E6709"/>
  </w:style>
  <w:style w:type="numbering" w:customStyle="1" w:styleId="Sinlista138">
    <w:name w:val="Sin lista138"/>
    <w:next w:val="Sinlista"/>
    <w:uiPriority w:val="99"/>
    <w:semiHidden/>
    <w:unhideWhenUsed/>
    <w:rsid w:val="003E6709"/>
  </w:style>
  <w:style w:type="numbering" w:customStyle="1" w:styleId="Sinlista1128">
    <w:name w:val="Sin lista1128"/>
    <w:next w:val="Sinlista"/>
    <w:uiPriority w:val="99"/>
    <w:semiHidden/>
    <w:unhideWhenUsed/>
    <w:rsid w:val="003E6709"/>
  </w:style>
  <w:style w:type="numbering" w:customStyle="1" w:styleId="Sinlista228">
    <w:name w:val="Sin lista228"/>
    <w:next w:val="Sinlista"/>
    <w:uiPriority w:val="99"/>
    <w:semiHidden/>
    <w:unhideWhenUsed/>
    <w:rsid w:val="003E6709"/>
  </w:style>
  <w:style w:type="numbering" w:customStyle="1" w:styleId="Sinlista11128">
    <w:name w:val="Sin lista11128"/>
    <w:next w:val="Sinlista"/>
    <w:uiPriority w:val="99"/>
    <w:semiHidden/>
    <w:unhideWhenUsed/>
    <w:rsid w:val="003E6709"/>
  </w:style>
  <w:style w:type="numbering" w:customStyle="1" w:styleId="Sinlista1111113">
    <w:name w:val="Sin lista1111113"/>
    <w:next w:val="Sinlista"/>
    <w:uiPriority w:val="99"/>
    <w:semiHidden/>
    <w:unhideWhenUsed/>
    <w:rsid w:val="003E6709"/>
  </w:style>
  <w:style w:type="numbering" w:customStyle="1" w:styleId="Sinlista2118">
    <w:name w:val="Sin lista2118"/>
    <w:next w:val="Sinlista"/>
    <w:uiPriority w:val="99"/>
    <w:semiHidden/>
    <w:unhideWhenUsed/>
    <w:rsid w:val="003E6709"/>
  </w:style>
  <w:style w:type="numbering" w:customStyle="1" w:styleId="Sinlista1218">
    <w:name w:val="Sin lista1218"/>
    <w:next w:val="Sinlista"/>
    <w:uiPriority w:val="99"/>
    <w:semiHidden/>
    <w:unhideWhenUsed/>
    <w:rsid w:val="003E6709"/>
  </w:style>
  <w:style w:type="numbering" w:customStyle="1" w:styleId="Sinlista43">
    <w:name w:val="Sin lista43"/>
    <w:next w:val="Sinlista"/>
    <w:uiPriority w:val="99"/>
    <w:semiHidden/>
    <w:unhideWhenUsed/>
    <w:rsid w:val="003E6709"/>
  </w:style>
  <w:style w:type="numbering" w:customStyle="1" w:styleId="Sinlista143">
    <w:name w:val="Sin lista143"/>
    <w:next w:val="Sinlista"/>
    <w:uiPriority w:val="99"/>
    <w:semiHidden/>
    <w:unhideWhenUsed/>
    <w:rsid w:val="003E6709"/>
  </w:style>
  <w:style w:type="numbering" w:customStyle="1" w:styleId="Sinlista1133">
    <w:name w:val="Sin lista1133"/>
    <w:next w:val="Sinlista"/>
    <w:uiPriority w:val="99"/>
    <w:semiHidden/>
    <w:unhideWhenUsed/>
    <w:rsid w:val="003E6709"/>
  </w:style>
  <w:style w:type="numbering" w:customStyle="1" w:styleId="Sinlista233">
    <w:name w:val="Sin lista233"/>
    <w:next w:val="Sinlista"/>
    <w:uiPriority w:val="99"/>
    <w:semiHidden/>
    <w:unhideWhenUsed/>
    <w:rsid w:val="003E6709"/>
  </w:style>
  <w:style w:type="numbering" w:customStyle="1" w:styleId="Sinlista11133">
    <w:name w:val="Sin lista11133"/>
    <w:next w:val="Sinlista"/>
    <w:uiPriority w:val="99"/>
    <w:semiHidden/>
    <w:unhideWhenUsed/>
    <w:rsid w:val="003E6709"/>
  </w:style>
  <w:style w:type="numbering" w:customStyle="1" w:styleId="Sinlista111123">
    <w:name w:val="Sin lista111123"/>
    <w:next w:val="Sinlista"/>
    <w:uiPriority w:val="99"/>
    <w:semiHidden/>
    <w:unhideWhenUsed/>
    <w:rsid w:val="003E6709"/>
  </w:style>
  <w:style w:type="numbering" w:customStyle="1" w:styleId="Sinlista2123">
    <w:name w:val="Sin lista2123"/>
    <w:next w:val="Sinlista"/>
    <w:uiPriority w:val="99"/>
    <w:semiHidden/>
    <w:unhideWhenUsed/>
    <w:rsid w:val="003E6709"/>
  </w:style>
  <w:style w:type="numbering" w:customStyle="1" w:styleId="Sinlista1223">
    <w:name w:val="Sin lista1223"/>
    <w:next w:val="Sinlista"/>
    <w:uiPriority w:val="99"/>
    <w:semiHidden/>
    <w:unhideWhenUsed/>
    <w:rsid w:val="003E6709"/>
  </w:style>
  <w:style w:type="numbering" w:customStyle="1" w:styleId="Sinlista313">
    <w:name w:val="Sin lista313"/>
    <w:next w:val="Sinlista"/>
    <w:uiPriority w:val="99"/>
    <w:semiHidden/>
    <w:unhideWhenUsed/>
    <w:rsid w:val="003E6709"/>
  </w:style>
  <w:style w:type="numbering" w:customStyle="1" w:styleId="Sinlista1313">
    <w:name w:val="Sin lista1313"/>
    <w:next w:val="Sinlista"/>
    <w:uiPriority w:val="99"/>
    <w:semiHidden/>
    <w:unhideWhenUsed/>
    <w:rsid w:val="003E6709"/>
  </w:style>
  <w:style w:type="numbering" w:customStyle="1" w:styleId="Sinlista11213">
    <w:name w:val="Sin lista11213"/>
    <w:next w:val="Sinlista"/>
    <w:uiPriority w:val="99"/>
    <w:semiHidden/>
    <w:unhideWhenUsed/>
    <w:rsid w:val="003E6709"/>
  </w:style>
  <w:style w:type="numbering" w:customStyle="1" w:styleId="Sinlista2213">
    <w:name w:val="Sin lista2213"/>
    <w:next w:val="Sinlista"/>
    <w:uiPriority w:val="99"/>
    <w:semiHidden/>
    <w:unhideWhenUsed/>
    <w:rsid w:val="003E6709"/>
  </w:style>
  <w:style w:type="numbering" w:customStyle="1" w:styleId="Sinlista111213">
    <w:name w:val="Sin lista111213"/>
    <w:next w:val="Sinlista"/>
    <w:uiPriority w:val="99"/>
    <w:semiHidden/>
    <w:unhideWhenUsed/>
    <w:rsid w:val="003E6709"/>
  </w:style>
  <w:style w:type="numbering" w:customStyle="1" w:styleId="Sinlista11111112">
    <w:name w:val="Sin lista11111112"/>
    <w:next w:val="Sinlista"/>
    <w:uiPriority w:val="99"/>
    <w:semiHidden/>
    <w:unhideWhenUsed/>
    <w:rsid w:val="003E6709"/>
  </w:style>
  <w:style w:type="numbering" w:customStyle="1" w:styleId="Sinlista21113">
    <w:name w:val="Sin lista21113"/>
    <w:next w:val="Sinlista"/>
    <w:uiPriority w:val="99"/>
    <w:semiHidden/>
    <w:unhideWhenUsed/>
    <w:rsid w:val="003E6709"/>
  </w:style>
  <w:style w:type="numbering" w:customStyle="1" w:styleId="Sinlista12113">
    <w:name w:val="Sin lista12113"/>
    <w:next w:val="Sinlista"/>
    <w:uiPriority w:val="99"/>
    <w:semiHidden/>
    <w:unhideWhenUsed/>
    <w:rsid w:val="003E6709"/>
  </w:style>
  <w:style w:type="numbering" w:customStyle="1" w:styleId="Sinlista53">
    <w:name w:val="Sin lista53"/>
    <w:next w:val="Sinlista"/>
    <w:uiPriority w:val="99"/>
    <w:semiHidden/>
    <w:unhideWhenUsed/>
    <w:rsid w:val="003E6709"/>
  </w:style>
  <w:style w:type="numbering" w:customStyle="1" w:styleId="Sinlista153">
    <w:name w:val="Sin lista153"/>
    <w:next w:val="Sinlista"/>
    <w:uiPriority w:val="99"/>
    <w:semiHidden/>
    <w:unhideWhenUsed/>
    <w:rsid w:val="003E6709"/>
  </w:style>
  <w:style w:type="numbering" w:customStyle="1" w:styleId="Sinlista1143">
    <w:name w:val="Sin lista1143"/>
    <w:next w:val="Sinlista"/>
    <w:uiPriority w:val="99"/>
    <w:semiHidden/>
    <w:unhideWhenUsed/>
    <w:rsid w:val="003E6709"/>
  </w:style>
  <w:style w:type="numbering" w:customStyle="1" w:styleId="Sinlista243">
    <w:name w:val="Sin lista243"/>
    <w:next w:val="Sinlista"/>
    <w:uiPriority w:val="99"/>
    <w:semiHidden/>
    <w:unhideWhenUsed/>
    <w:rsid w:val="003E6709"/>
  </w:style>
  <w:style w:type="numbering" w:customStyle="1" w:styleId="Sinlista11143">
    <w:name w:val="Sin lista11143"/>
    <w:next w:val="Sinlista"/>
    <w:uiPriority w:val="99"/>
    <w:semiHidden/>
    <w:unhideWhenUsed/>
    <w:rsid w:val="003E6709"/>
  </w:style>
  <w:style w:type="numbering" w:customStyle="1" w:styleId="Sinlista111133">
    <w:name w:val="Sin lista111133"/>
    <w:next w:val="Sinlista"/>
    <w:uiPriority w:val="99"/>
    <w:semiHidden/>
    <w:unhideWhenUsed/>
    <w:rsid w:val="003E6709"/>
  </w:style>
  <w:style w:type="numbering" w:customStyle="1" w:styleId="Sinlista2133">
    <w:name w:val="Sin lista2133"/>
    <w:next w:val="Sinlista"/>
    <w:uiPriority w:val="99"/>
    <w:semiHidden/>
    <w:unhideWhenUsed/>
    <w:rsid w:val="003E6709"/>
  </w:style>
  <w:style w:type="numbering" w:customStyle="1" w:styleId="Sinlista1233">
    <w:name w:val="Sin lista1233"/>
    <w:next w:val="Sinlista"/>
    <w:uiPriority w:val="99"/>
    <w:semiHidden/>
    <w:unhideWhenUsed/>
    <w:rsid w:val="003E6709"/>
  </w:style>
  <w:style w:type="numbering" w:customStyle="1" w:styleId="Sinlista323">
    <w:name w:val="Sin lista323"/>
    <w:next w:val="Sinlista"/>
    <w:uiPriority w:val="99"/>
    <w:semiHidden/>
    <w:unhideWhenUsed/>
    <w:rsid w:val="003E6709"/>
  </w:style>
  <w:style w:type="numbering" w:customStyle="1" w:styleId="Sinlista1323">
    <w:name w:val="Sin lista1323"/>
    <w:next w:val="Sinlista"/>
    <w:uiPriority w:val="99"/>
    <w:semiHidden/>
    <w:unhideWhenUsed/>
    <w:rsid w:val="003E6709"/>
  </w:style>
  <w:style w:type="numbering" w:customStyle="1" w:styleId="Sinlista11223">
    <w:name w:val="Sin lista11223"/>
    <w:next w:val="Sinlista"/>
    <w:uiPriority w:val="99"/>
    <w:semiHidden/>
    <w:unhideWhenUsed/>
    <w:rsid w:val="003E6709"/>
  </w:style>
  <w:style w:type="numbering" w:customStyle="1" w:styleId="Sinlista2223">
    <w:name w:val="Sin lista2223"/>
    <w:next w:val="Sinlista"/>
    <w:uiPriority w:val="99"/>
    <w:semiHidden/>
    <w:unhideWhenUsed/>
    <w:rsid w:val="003E6709"/>
  </w:style>
  <w:style w:type="numbering" w:customStyle="1" w:styleId="Sinlista111223">
    <w:name w:val="Sin lista111223"/>
    <w:next w:val="Sinlista"/>
    <w:uiPriority w:val="99"/>
    <w:semiHidden/>
    <w:unhideWhenUsed/>
    <w:rsid w:val="003E6709"/>
  </w:style>
  <w:style w:type="numbering" w:customStyle="1" w:styleId="Sinlista1111123">
    <w:name w:val="Sin lista1111123"/>
    <w:next w:val="Sinlista"/>
    <w:uiPriority w:val="99"/>
    <w:semiHidden/>
    <w:unhideWhenUsed/>
    <w:rsid w:val="003E6709"/>
  </w:style>
  <w:style w:type="numbering" w:customStyle="1" w:styleId="Sinlista21123">
    <w:name w:val="Sin lista21123"/>
    <w:next w:val="Sinlista"/>
    <w:uiPriority w:val="99"/>
    <w:semiHidden/>
    <w:unhideWhenUsed/>
    <w:rsid w:val="003E6709"/>
  </w:style>
  <w:style w:type="numbering" w:customStyle="1" w:styleId="Sinlista12123">
    <w:name w:val="Sin lista12123"/>
    <w:next w:val="Sinlista"/>
    <w:uiPriority w:val="99"/>
    <w:semiHidden/>
    <w:unhideWhenUsed/>
    <w:rsid w:val="003E6709"/>
  </w:style>
  <w:style w:type="numbering" w:customStyle="1" w:styleId="Sinlista63">
    <w:name w:val="Sin lista63"/>
    <w:next w:val="Sinlista"/>
    <w:uiPriority w:val="99"/>
    <w:semiHidden/>
    <w:unhideWhenUsed/>
    <w:rsid w:val="003E6709"/>
  </w:style>
  <w:style w:type="numbering" w:customStyle="1" w:styleId="Sinlista163">
    <w:name w:val="Sin lista163"/>
    <w:next w:val="Sinlista"/>
    <w:uiPriority w:val="99"/>
    <w:semiHidden/>
    <w:unhideWhenUsed/>
    <w:rsid w:val="003E6709"/>
  </w:style>
  <w:style w:type="numbering" w:customStyle="1" w:styleId="Sinlista1153">
    <w:name w:val="Sin lista1153"/>
    <w:next w:val="Sinlista"/>
    <w:uiPriority w:val="99"/>
    <w:semiHidden/>
    <w:unhideWhenUsed/>
    <w:rsid w:val="003E6709"/>
  </w:style>
  <w:style w:type="numbering" w:customStyle="1" w:styleId="Sinlista253">
    <w:name w:val="Sin lista253"/>
    <w:next w:val="Sinlista"/>
    <w:uiPriority w:val="99"/>
    <w:semiHidden/>
    <w:unhideWhenUsed/>
    <w:rsid w:val="003E6709"/>
  </w:style>
  <w:style w:type="numbering" w:customStyle="1" w:styleId="Sinlista11153">
    <w:name w:val="Sin lista11153"/>
    <w:next w:val="Sinlista"/>
    <w:uiPriority w:val="99"/>
    <w:semiHidden/>
    <w:unhideWhenUsed/>
    <w:rsid w:val="003E6709"/>
  </w:style>
  <w:style w:type="numbering" w:customStyle="1" w:styleId="Sinlista111143">
    <w:name w:val="Sin lista111143"/>
    <w:next w:val="Sinlista"/>
    <w:uiPriority w:val="99"/>
    <w:semiHidden/>
    <w:unhideWhenUsed/>
    <w:rsid w:val="003E6709"/>
  </w:style>
  <w:style w:type="numbering" w:customStyle="1" w:styleId="Sinlista2143">
    <w:name w:val="Sin lista2143"/>
    <w:next w:val="Sinlista"/>
    <w:uiPriority w:val="99"/>
    <w:semiHidden/>
    <w:unhideWhenUsed/>
    <w:rsid w:val="003E6709"/>
  </w:style>
  <w:style w:type="numbering" w:customStyle="1" w:styleId="Sinlista1243">
    <w:name w:val="Sin lista1243"/>
    <w:next w:val="Sinlista"/>
    <w:uiPriority w:val="99"/>
    <w:semiHidden/>
    <w:unhideWhenUsed/>
    <w:rsid w:val="003E6709"/>
  </w:style>
  <w:style w:type="numbering" w:customStyle="1" w:styleId="Sinlista333">
    <w:name w:val="Sin lista333"/>
    <w:next w:val="Sinlista"/>
    <w:uiPriority w:val="99"/>
    <w:semiHidden/>
    <w:unhideWhenUsed/>
    <w:rsid w:val="003E6709"/>
  </w:style>
  <w:style w:type="numbering" w:customStyle="1" w:styleId="Sinlista1333">
    <w:name w:val="Sin lista1333"/>
    <w:next w:val="Sinlista"/>
    <w:uiPriority w:val="99"/>
    <w:semiHidden/>
    <w:unhideWhenUsed/>
    <w:rsid w:val="003E6709"/>
  </w:style>
  <w:style w:type="numbering" w:customStyle="1" w:styleId="Sinlista11233">
    <w:name w:val="Sin lista11233"/>
    <w:next w:val="Sinlista"/>
    <w:uiPriority w:val="99"/>
    <w:semiHidden/>
    <w:unhideWhenUsed/>
    <w:rsid w:val="003E6709"/>
  </w:style>
  <w:style w:type="numbering" w:customStyle="1" w:styleId="Sinlista2233">
    <w:name w:val="Sin lista2233"/>
    <w:next w:val="Sinlista"/>
    <w:uiPriority w:val="99"/>
    <w:semiHidden/>
    <w:unhideWhenUsed/>
    <w:rsid w:val="003E6709"/>
  </w:style>
  <w:style w:type="numbering" w:customStyle="1" w:styleId="Sinlista111233">
    <w:name w:val="Sin lista111233"/>
    <w:next w:val="Sinlista"/>
    <w:uiPriority w:val="99"/>
    <w:semiHidden/>
    <w:unhideWhenUsed/>
    <w:rsid w:val="003E6709"/>
  </w:style>
  <w:style w:type="numbering" w:customStyle="1" w:styleId="Sinlista1111133">
    <w:name w:val="Sin lista1111133"/>
    <w:next w:val="Sinlista"/>
    <w:uiPriority w:val="99"/>
    <w:semiHidden/>
    <w:unhideWhenUsed/>
    <w:rsid w:val="003E6709"/>
  </w:style>
  <w:style w:type="numbering" w:customStyle="1" w:styleId="Sinlista21133">
    <w:name w:val="Sin lista21133"/>
    <w:next w:val="Sinlista"/>
    <w:uiPriority w:val="99"/>
    <w:semiHidden/>
    <w:unhideWhenUsed/>
    <w:rsid w:val="003E6709"/>
  </w:style>
  <w:style w:type="numbering" w:customStyle="1" w:styleId="Sinlista12133">
    <w:name w:val="Sin lista12133"/>
    <w:next w:val="Sinlista"/>
    <w:uiPriority w:val="99"/>
    <w:semiHidden/>
    <w:unhideWhenUsed/>
    <w:rsid w:val="003E6709"/>
  </w:style>
  <w:style w:type="numbering" w:customStyle="1" w:styleId="Sinlista73">
    <w:name w:val="Sin lista73"/>
    <w:next w:val="Sinlista"/>
    <w:uiPriority w:val="99"/>
    <w:semiHidden/>
    <w:unhideWhenUsed/>
    <w:rsid w:val="003E6709"/>
  </w:style>
  <w:style w:type="numbering" w:customStyle="1" w:styleId="Sinlista173">
    <w:name w:val="Sin lista173"/>
    <w:next w:val="Sinlista"/>
    <w:uiPriority w:val="99"/>
    <w:semiHidden/>
    <w:unhideWhenUsed/>
    <w:rsid w:val="003E6709"/>
  </w:style>
  <w:style w:type="numbering" w:customStyle="1" w:styleId="Sinlista1163">
    <w:name w:val="Sin lista1163"/>
    <w:next w:val="Sinlista"/>
    <w:uiPriority w:val="99"/>
    <w:semiHidden/>
    <w:unhideWhenUsed/>
    <w:rsid w:val="003E6709"/>
  </w:style>
  <w:style w:type="numbering" w:customStyle="1" w:styleId="Sinlista263">
    <w:name w:val="Sin lista263"/>
    <w:next w:val="Sinlista"/>
    <w:uiPriority w:val="99"/>
    <w:semiHidden/>
    <w:unhideWhenUsed/>
    <w:rsid w:val="003E6709"/>
  </w:style>
  <w:style w:type="numbering" w:customStyle="1" w:styleId="Sinlista11163">
    <w:name w:val="Sin lista11163"/>
    <w:next w:val="Sinlista"/>
    <w:uiPriority w:val="99"/>
    <w:semiHidden/>
    <w:unhideWhenUsed/>
    <w:rsid w:val="003E6709"/>
  </w:style>
  <w:style w:type="numbering" w:customStyle="1" w:styleId="Sinlista111153">
    <w:name w:val="Sin lista111153"/>
    <w:next w:val="Sinlista"/>
    <w:uiPriority w:val="99"/>
    <w:semiHidden/>
    <w:unhideWhenUsed/>
    <w:rsid w:val="003E6709"/>
  </w:style>
  <w:style w:type="numbering" w:customStyle="1" w:styleId="Sinlista2153">
    <w:name w:val="Sin lista2153"/>
    <w:next w:val="Sinlista"/>
    <w:uiPriority w:val="99"/>
    <w:semiHidden/>
    <w:unhideWhenUsed/>
    <w:rsid w:val="003E6709"/>
  </w:style>
  <w:style w:type="numbering" w:customStyle="1" w:styleId="Sinlista1253">
    <w:name w:val="Sin lista1253"/>
    <w:next w:val="Sinlista"/>
    <w:uiPriority w:val="99"/>
    <w:semiHidden/>
    <w:unhideWhenUsed/>
    <w:rsid w:val="003E6709"/>
  </w:style>
  <w:style w:type="numbering" w:customStyle="1" w:styleId="Sinlista343">
    <w:name w:val="Sin lista343"/>
    <w:next w:val="Sinlista"/>
    <w:uiPriority w:val="99"/>
    <w:semiHidden/>
    <w:unhideWhenUsed/>
    <w:rsid w:val="003E6709"/>
  </w:style>
  <w:style w:type="numbering" w:customStyle="1" w:styleId="Sinlista1343">
    <w:name w:val="Sin lista1343"/>
    <w:next w:val="Sinlista"/>
    <w:uiPriority w:val="99"/>
    <w:semiHidden/>
    <w:unhideWhenUsed/>
    <w:rsid w:val="003E6709"/>
  </w:style>
  <w:style w:type="numbering" w:customStyle="1" w:styleId="Sinlista11243">
    <w:name w:val="Sin lista11243"/>
    <w:next w:val="Sinlista"/>
    <w:uiPriority w:val="99"/>
    <w:semiHidden/>
    <w:unhideWhenUsed/>
    <w:rsid w:val="003E6709"/>
  </w:style>
  <w:style w:type="numbering" w:customStyle="1" w:styleId="Sinlista2243">
    <w:name w:val="Sin lista2243"/>
    <w:next w:val="Sinlista"/>
    <w:uiPriority w:val="99"/>
    <w:semiHidden/>
    <w:unhideWhenUsed/>
    <w:rsid w:val="003E6709"/>
  </w:style>
  <w:style w:type="numbering" w:customStyle="1" w:styleId="Sinlista111243">
    <w:name w:val="Sin lista111243"/>
    <w:next w:val="Sinlista"/>
    <w:uiPriority w:val="99"/>
    <w:semiHidden/>
    <w:unhideWhenUsed/>
    <w:rsid w:val="003E6709"/>
  </w:style>
  <w:style w:type="numbering" w:customStyle="1" w:styleId="Sinlista1111143">
    <w:name w:val="Sin lista1111143"/>
    <w:next w:val="Sinlista"/>
    <w:uiPriority w:val="99"/>
    <w:semiHidden/>
    <w:unhideWhenUsed/>
    <w:rsid w:val="003E6709"/>
  </w:style>
  <w:style w:type="numbering" w:customStyle="1" w:styleId="Sinlista21143">
    <w:name w:val="Sin lista21143"/>
    <w:next w:val="Sinlista"/>
    <w:uiPriority w:val="99"/>
    <w:semiHidden/>
    <w:unhideWhenUsed/>
    <w:rsid w:val="003E6709"/>
  </w:style>
  <w:style w:type="numbering" w:customStyle="1" w:styleId="Sinlista12143">
    <w:name w:val="Sin lista12143"/>
    <w:next w:val="Sinlista"/>
    <w:uiPriority w:val="99"/>
    <w:semiHidden/>
    <w:unhideWhenUsed/>
    <w:rsid w:val="003E6709"/>
  </w:style>
  <w:style w:type="numbering" w:customStyle="1" w:styleId="Sinlista83">
    <w:name w:val="Sin lista83"/>
    <w:next w:val="Sinlista"/>
    <w:uiPriority w:val="99"/>
    <w:semiHidden/>
    <w:unhideWhenUsed/>
    <w:rsid w:val="003E6709"/>
  </w:style>
  <w:style w:type="numbering" w:customStyle="1" w:styleId="Sinlista183">
    <w:name w:val="Sin lista183"/>
    <w:next w:val="Sinlista"/>
    <w:uiPriority w:val="99"/>
    <w:semiHidden/>
    <w:unhideWhenUsed/>
    <w:rsid w:val="003E6709"/>
  </w:style>
  <w:style w:type="numbering" w:customStyle="1" w:styleId="Sinlista1173">
    <w:name w:val="Sin lista1173"/>
    <w:next w:val="Sinlista"/>
    <w:uiPriority w:val="99"/>
    <w:semiHidden/>
    <w:unhideWhenUsed/>
    <w:rsid w:val="003E6709"/>
  </w:style>
  <w:style w:type="numbering" w:customStyle="1" w:styleId="Sinlista273">
    <w:name w:val="Sin lista273"/>
    <w:next w:val="Sinlista"/>
    <w:uiPriority w:val="99"/>
    <w:semiHidden/>
    <w:unhideWhenUsed/>
    <w:rsid w:val="003E6709"/>
  </w:style>
  <w:style w:type="numbering" w:customStyle="1" w:styleId="Sinlista11173">
    <w:name w:val="Sin lista11173"/>
    <w:next w:val="Sinlista"/>
    <w:uiPriority w:val="99"/>
    <w:semiHidden/>
    <w:unhideWhenUsed/>
    <w:rsid w:val="003E6709"/>
  </w:style>
  <w:style w:type="numbering" w:customStyle="1" w:styleId="Sinlista111163">
    <w:name w:val="Sin lista111163"/>
    <w:next w:val="Sinlista"/>
    <w:uiPriority w:val="99"/>
    <w:semiHidden/>
    <w:unhideWhenUsed/>
    <w:rsid w:val="003E6709"/>
  </w:style>
  <w:style w:type="numbering" w:customStyle="1" w:styleId="Sinlista2163">
    <w:name w:val="Sin lista2163"/>
    <w:next w:val="Sinlista"/>
    <w:uiPriority w:val="99"/>
    <w:semiHidden/>
    <w:unhideWhenUsed/>
    <w:rsid w:val="003E6709"/>
  </w:style>
  <w:style w:type="numbering" w:customStyle="1" w:styleId="Sinlista1263">
    <w:name w:val="Sin lista1263"/>
    <w:next w:val="Sinlista"/>
    <w:uiPriority w:val="99"/>
    <w:semiHidden/>
    <w:unhideWhenUsed/>
    <w:rsid w:val="003E6709"/>
  </w:style>
  <w:style w:type="numbering" w:customStyle="1" w:styleId="Sinlista353">
    <w:name w:val="Sin lista353"/>
    <w:next w:val="Sinlista"/>
    <w:uiPriority w:val="99"/>
    <w:semiHidden/>
    <w:unhideWhenUsed/>
    <w:rsid w:val="003E6709"/>
  </w:style>
  <w:style w:type="numbering" w:customStyle="1" w:styleId="Sinlista1353">
    <w:name w:val="Sin lista1353"/>
    <w:next w:val="Sinlista"/>
    <w:uiPriority w:val="99"/>
    <w:semiHidden/>
    <w:unhideWhenUsed/>
    <w:rsid w:val="003E6709"/>
  </w:style>
  <w:style w:type="numbering" w:customStyle="1" w:styleId="Sinlista11253">
    <w:name w:val="Sin lista11253"/>
    <w:next w:val="Sinlista"/>
    <w:uiPriority w:val="99"/>
    <w:semiHidden/>
    <w:unhideWhenUsed/>
    <w:rsid w:val="003E6709"/>
  </w:style>
  <w:style w:type="numbering" w:customStyle="1" w:styleId="Sinlista2253">
    <w:name w:val="Sin lista2253"/>
    <w:next w:val="Sinlista"/>
    <w:uiPriority w:val="99"/>
    <w:semiHidden/>
    <w:unhideWhenUsed/>
    <w:rsid w:val="003E6709"/>
  </w:style>
  <w:style w:type="numbering" w:customStyle="1" w:styleId="Sinlista111253">
    <w:name w:val="Sin lista111253"/>
    <w:next w:val="Sinlista"/>
    <w:uiPriority w:val="99"/>
    <w:semiHidden/>
    <w:unhideWhenUsed/>
    <w:rsid w:val="003E6709"/>
  </w:style>
  <w:style w:type="numbering" w:customStyle="1" w:styleId="Sinlista1111153">
    <w:name w:val="Sin lista1111153"/>
    <w:next w:val="Sinlista"/>
    <w:uiPriority w:val="99"/>
    <w:semiHidden/>
    <w:unhideWhenUsed/>
    <w:rsid w:val="003E6709"/>
  </w:style>
  <w:style w:type="numbering" w:customStyle="1" w:styleId="Sinlista21153">
    <w:name w:val="Sin lista21153"/>
    <w:next w:val="Sinlista"/>
    <w:uiPriority w:val="99"/>
    <w:semiHidden/>
    <w:unhideWhenUsed/>
    <w:rsid w:val="003E6709"/>
  </w:style>
  <w:style w:type="numbering" w:customStyle="1" w:styleId="Sinlista12153">
    <w:name w:val="Sin lista12153"/>
    <w:next w:val="Sinlista"/>
    <w:uiPriority w:val="99"/>
    <w:semiHidden/>
    <w:unhideWhenUsed/>
    <w:rsid w:val="003E6709"/>
  </w:style>
  <w:style w:type="numbering" w:customStyle="1" w:styleId="Sinlista93">
    <w:name w:val="Sin lista93"/>
    <w:next w:val="Sinlista"/>
    <w:uiPriority w:val="99"/>
    <w:semiHidden/>
    <w:unhideWhenUsed/>
    <w:rsid w:val="003E6709"/>
  </w:style>
  <w:style w:type="numbering" w:customStyle="1" w:styleId="PwCListBullets13">
    <w:name w:val="PwC List Bullets 13"/>
    <w:rsid w:val="003E6709"/>
  </w:style>
  <w:style w:type="numbering" w:customStyle="1" w:styleId="PwCListNumbers12">
    <w:name w:val="PwC List Numbers 12"/>
    <w:rsid w:val="003E6709"/>
  </w:style>
  <w:style w:type="numbering" w:customStyle="1" w:styleId="ImportedStyle22">
    <w:name w:val="Imported Style 22"/>
    <w:rsid w:val="003E6709"/>
  </w:style>
  <w:style w:type="numbering" w:customStyle="1" w:styleId="List02">
    <w:name w:val="List 02"/>
    <w:basedOn w:val="Sinlista"/>
    <w:rsid w:val="003E6709"/>
  </w:style>
  <w:style w:type="numbering" w:customStyle="1" w:styleId="List13">
    <w:name w:val="List 13"/>
    <w:basedOn w:val="Sinlista"/>
    <w:rsid w:val="003E6709"/>
  </w:style>
  <w:style w:type="numbering" w:customStyle="1" w:styleId="Lista512">
    <w:name w:val="Lista 512"/>
    <w:basedOn w:val="Sinlista"/>
    <w:rsid w:val="003E6709"/>
  </w:style>
  <w:style w:type="numbering" w:customStyle="1" w:styleId="Lista412">
    <w:name w:val="Lista 412"/>
    <w:basedOn w:val="Sinlista"/>
    <w:rsid w:val="003E6709"/>
  </w:style>
  <w:style w:type="numbering" w:customStyle="1" w:styleId="List112">
    <w:name w:val="List 112"/>
    <w:basedOn w:val="Sinlista"/>
    <w:rsid w:val="003E6709"/>
  </w:style>
  <w:style w:type="numbering" w:customStyle="1" w:styleId="Sinlista103">
    <w:name w:val="Sin lista103"/>
    <w:next w:val="Sinlista"/>
    <w:uiPriority w:val="99"/>
    <w:semiHidden/>
    <w:unhideWhenUsed/>
    <w:rsid w:val="003E6709"/>
  </w:style>
  <w:style w:type="numbering" w:customStyle="1" w:styleId="Sinlista192">
    <w:name w:val="Sin lista192"/>
    <w:next w:val="Sinlista"/>
    <w:uiPriority w:val="99"/>
    <w:semiHidden/>
    <w:unhideWhenUsed/>
    <w:rsid w:val="003E6709"/>
  </w:style>
  <w:style w:type="numbering" w:customStyle="1" w:styleId="Sinlista1102">
    <w:name w:val="Sin lista1102"/>
    <w:next w:val="Sinlista"/>
    <w:uiPriority w:val="99"/>
    <w:semiHidden/>
    <w:unhideWhenUsed/>
    <w:rsid w:val="003E6709"/>
  </w:style>
  <w:style w:type="numbering" w:customStyle="1" w:styleId="Sinlista1182">
    <w:name w:val="Sin lista1182"/>
    <w:next w:val="Sinlista"/>
    <w:uiPriority w:val="99"/>
    <w:semiHidden/>
    <w:unhideWhenUsed/>
    <w:rsid w:val="003E6709"/>
  </w:style>
  <w:style w:type="numbering" w:customStyle="1" w:styleId="Sinlista282">
    <w:name w:val="Sin lista282"/>
    <w:next w:val="Sinlista"/>
    <w:uiPriority w:val="99"/>
    <w:semiHidden/>
    <w:unhideWhenUsed/>
    <w:rsid w:val="003E6709"/>
  </w:style>
  <w:style w:type="numbering" w:customStyle="1" w:styleId="Sinlista11182">
    <w:name w:val="Sin lista11182"/>
    <w:next w:val="Sinlista"/>
    <w:uiPriority w:val="99"/>
    <w:semiHidden/>
    <w:unhideWhenUsed/>
    <w:rsid w:val="003E6709"/>
  </w:style>
  <w:style w:type="numbering" w:customStyle="1" w:styleId="Sinlista111172">
    <w:name w:val="Sin lista111172"/>
    <w:next w:val="Sinlista"/>
    <w:uiPriority w:val="99"/>
    <w:semiHidden/>
    <w:unhideWhenUsed/>
    <w:rsid w:val="003E6709"/>
  </w:style>
  <w:style w:type="numbering" w:customStyle="1" w:styleId="Sinlista2172">
    <w:name w:val="Sin lista2172"/>
    <w:next w:val="Sinlista"/>
    <w:uiPriority w:val="99"/>
    <w:semiHidden/>
    <w:unhideWhenUsed/>
    <w:rsid w:val="003E6709"/>
  </w:style>
  <w:style w:type="numbering" w:customStyle="1" w:styleId="Sinlista1272">
    <w:name w:val="Sin lista1272"/>
    <w:next w:val="Sinlista"/>
    <w:uiPriority w:val="99"/>
    <w:semiHidden/>
    <w:unhideWhenUsed/>
    <w:rsid w:val="003E6709"/>
  </w:style>
  <w:style w:type="numbering" w:customStyle="1" w:styleId="Sinlista362">
    <w:name w:val="Sin lista362"/>
    <w:next w:val="Sinlista"/>
    <w:uiPriority w:val="99"/>
    <w:semiHidden/>
    <w:unhideWhenUsed/>
    <w:rsid w:val="003E6709"/>
  </w:style>
  <w:style w:type="numbering" w:customStyle="1" w:styleId="Sinlista1362">
    <w:name w:val="Sin lista1362"/>
    <w:next w:val="Sinlista"/>
    <w:uiPriority w:val="99"/>
    <w:semiHidden/>
    <w:unhideWhenUsed/>
    <w:rsid w:val="003E6709"/>
  </w:style>
  <w:style w:type="numbering" w:customStyle="1" w:styleId="Sinlista11262">
    <w:name w:val="Sin lista11262"/>
    <w:next w:val="Sinlista"/>
    <w:uiPriority w:val="99"/>
    <w:semiHidden/>
    <w:unhideWhenUsed/>
    <w:rsid w:val="003E6709"/>
  </w:style>
  <w:style w:type="numbering" w:customStyle="1" w:styleId="Sinlista2262">
    <w:name w:val="Sin lista2262"/>
    <w:next w:val="Sinlista"/>
    <w:uiPriority w:val="99"/>
    <w:semiHidden/>
    <w:unhideWhenUsed/>
    <w:rsid w:val="003E6709"/>
  </w:style>
  <w:style w:type="numbering" w:customStyle="1" w:styleId="Sinlista111262">
    <w:name w:val="Sin lista111262"/>
    <w:next w:val="Sinlista"/>
    <w:uiPriority w:val="99"/>
    <w:semiHidden/>
    <w:unhideWhenUsed/>
    <w:rsid w:val="003E6709"/>
  </w:style>
  <w:style w:type="numbering" w:customStyle="1" w:styleId="Sinlista1111162">
    <w:name w:val="Sin lista1111162"/>
    <w:next w:val="Sinlista"/>
    <w:uiPriority w:val="99"/>
    <w:semiHidden/>
    <w:unhideWhenUsed/>
    <w:rsid w:val="003E6709"/>
  </w:style>
  <w:style w:type="numbering" w:customStyle="1" w:styleId="Sinlista21162">
    <w:name w:val="Sin lista21162"/>
    <w:next w:val="Sinlista"/>
    <w:uiPriority w:val="99"/>
    <w:semiHidden/>
    <w:unhideWhenUsed/>
    <w:rsid w:val="003E6709"/>
  </w:style>
  <w:style w:type="numbering" w:customStyle="1" w:styleId="Sinlista12162">
    <w:name w:val="Sin lista12162"/>
    <w:next w:val="Sinlista"/>
    <w:uiPriority w:val="99"/>
    <w:semiHidden/>
    <w:unhideWhenUsed/>
    <w:rsid w:val="003E6709"/>
  </w:style>
  <w:style w:type="numbering" w:customStyle="1" w:styleId="Sinlista412">
    <w:name w:val="Sin lista412"/>
    <w:next w:val="Sinlista"/>
    <w:uiPriority w:val="99"/>
    <w:semiHidden/>
    <w:unhideWhenUsed/>
    <w:rsid w:val="003E6709"/>
  </w:style>
  <w:style w:type="numbering" w:customStyle="1" w:styleId="Sinlista1412">
    <w:name w:val="Sin lista1412"/>
    <w:next w:val="Sinlista"/>
    <w:uiPriority w:val="99"/>
    <w:semiHidden/>
    <w:unhideWhenUsed/>
    <w:rsid w:val="003E6709"/>
  </w:style>
  <w:style w:type="numbering" w:customStyle="1" w:styleId="Sinlista11312">
    <w:name w:val="Sin lista11312"/>
    <w:next w:val="Sinlista"/>
    <w:uiPriority w:val="99"/>
    <w:semiHidden/>
    <w:unhideWhenUsed/>
    <w:rsid w:val="003E6709"/>
  </w:style>
  <w:style w:type="numbering" w:customStyle="1" w:styleId="Sinlista2312">
    <w:name w:val="Sin lista2312"/>
    <w:next w:val="Sinlista"/>
    <w:uiPriority w:val="99"/>
    <w:semiHidden/>
    <w:unhideWhenUsed/>
    <w:rsid w:val="003E6709"/>
  </w:style>
  <w:style w:type="numbering" w:customStyle="1" w:styleId="Sinlista111312">
    <w:name w:val="Sin lista111312"/>
    <w:next w:val="Sinlista"/>
    <w:uiPriority w:val="99"/>
    <w:semiHidden/>
    <w:unhideWhenUsed/>
    <w:rsid w:val="003E6709"/>
  </w:style>
  <w:style w:type="numbering" w:customStyle="1" w:styleId="Sinlista1111212">
    <w:name w:val="Sin lista1111212"/>
    <w:next w:val="Sinlista"/>
    <w:uiPriority w:val="99"/>
    <w:semiHidden/>
    <w:unhideWhenUsed/>
    <w:rsid w:val="003E6709"/>
  </w:style>
  <w:style w:type="numbering" w:customStyle="1" w:styleId="Sinlista21212">
    <w:name w:val="Sin lista21212"/>
    <w:next w:val="Sinlista"/>
    <w:uiPriority w:val="99"/>
    <w:semiHidden/>
    <w:unhideWhenUsed/>
    <w:rsid w:val="003E6709"/>
  </w:style>
  <w:style w:type="numbering" w:customStyle="1" w:styleId="Sinlista12212">
    <w:name w:val="Sin lista12212"/>
    <w:next w:val="Sinlista"/>
    <w:uiPriority w:val="99"/>
    <w:semiHidden/>
    <w:unhideWhenUsed/>
    <w:rsid w:val="003E6709"/>
  </w:style>
  <w:style w:type="numbering" w:customStyle="1" w:styleId="Sinlista3112">
    <w:name w:val="Sin lista3112"/>
    <w:next w:val="Sinlista"/>
    <w:uiPriority w:val="99"/>
    <w:semiHidden/>
    <w:unhideWhenUsed/>
    <w:rsid w:val="003E6709"/>
  </w:style>
  <w:style w:type="numbering" w:customStyle="1" w:styleId="Sinlista13112">
    <w:name w:val="Sin lista13112"/>
    <w:next w:val="Sinlista"/>
    <w:uiPriority w:val="99"/>
    <w:semiHidden/>
    <w:unhideWhenUsed/>
    <w:rsid w:val="003E6709"/>
  </w:style>
  <w:style w:type="numbering" w:customStyle="1" w:styleId="Sinlista112112">
    <w:name w:val="Sin lista112112"/>
    <w:next w:val="Sinlista"/>
    <w:uiPriority w:val="99"/>
    <w:semiHidden/>
    <w:unhideWhenUsed/>
    <w:rsid w:val="003E6709"/>
  </w:style>
  <w:style w:type="numbering" w:customStyle="1" w:styleId="Sinlista22112">
    <w:name w:val="Sin lista22112"/>
    <w:next w:val="Sinlista"/>
    <w:uiPriority w:val="99"/>
    <w:semiHidden/>
    <w:unhideWhenUsed/>
    <w:rsid w:val="003E6709"/>
  </w:style>
  <w:style w:type="numbering" w:customStyle="1" w:styleId="Sinlista1112112">
    <w:name w:val="Sin lista1112112"/>
    <w:next w:val="Sinlista"/>
    <w:uiPriority w:val="99"/>
    <w:semiHidden/>
    <w:unhideWhenUsed/>
    <w:rsid w:val="003E6709"/>
  </w:style>
  <w:style w:type="numbering" w:customStyle="1" w:styleId="Sinlista111111112">
    <w:name w:val="Sin lista111111112"/>
    <w:next w:val="Sinlista"/>
    <w:uiPriority w:val="99"/>
    <w:semiHidden/>
    <w:unhideWhenUsed/>
    <w:rsid w:val="003E6709"/>
  </w:style>
  <w:style w:type="numbering" w:customStyle="1" w:styleId="Sinlista211112">
    <w:name w:val="Sin lista211112"/>
    <w:next w:val="Sinlista"/>
    <w:uiPriority w:val="99"/>
    <w:semiHidden/>
    <w:unhideWhenUsed/>
    <w:rsid w:val="003E6709"/>
  </w:style>
  <w:style w:type="numbering" w:customStyle="1" w:styleId="Sinlista121112">
    <w:name w:val="Sin lista121112"/>
    <w:next w:val="Sinlista"/>
    <w:uiPriority w:val="99"/>
    <w:semiHidden/>
    <w:unhideWhenUsed/>
    <w:rsid w:val="003E6709"/>
  </w:style>
  <w:style w:type="numbering" w:customStyle="1" w:styleId="Sinlista512">
    <w:name w:val="Sin lista512"/>
    <w:next w:val="Sinlista"/>
    <w:uiPriority w:val="99"/>
    <w:semiHidden/>
    <w:unhideWhenUsed/>
    <w:rsid w:val="003E6709"/>
  </w:style>
  <w:style w:type="numbering" w:customStyle="1" w:styleId="Sinlista1512">
    <w:name w:val="Sin lista1512"/>
    <w:next w:val="Sinlista"/>
    <w:uiPriority w:val="99"/>
    <w:semiHidden/>
    <w:unhideWhenUsed/>
    <w:rsid w:val="003E6709"/>
  </w:style>
  <w:style w:type="numbering" w:customStyle="1" w:styleId="Sinlista11412">
    <w:name w:val="Sin lista11412"/>
    <w:next w:val="Sinlista"/>
    <w:uiPriority w:val="99"/>
    <w:semiHidden/>
    <w:unhideWhenUsed/>
    <w:rsid w:val="003E6709"/>
  </w:style>
  <w:style w:type="numbering" w:customStyle="1" w:styleId="Sinlista2412">
    <w:name w:val="Sin lista2412"/>
    <w:next w:val="Sinlista"/>
    <w:uiPriority w:val="99"/>
    <w:semiHidden/>
    <w:unhideWhenUsed/>
    <w:rsid w:val="003E6709"/>
  </w:style>
  <w:style w:type="numbering" w:customStyle="1" w:styleId="Sinlista111412">
    <w:name w:val="Sin lista111412"/>
    <w:next w:val="Sinlista"/>
    <w:uiPriority w:val="99"/>
    <w:semiHidden/>
    <w:unhideWhenUsed/>
    <w:rsid w:val="003E6709"/>
  </w:style>
  <w:style w:type="numbering" w:customStyle="1" w:styleId="Sinlista1111312">
    <w:name w:val="Sin lista1111312"/>
    <w:next w:val="Sinlista"/>
    <w:uiPriority w:val="99"/>
    <w:semiHidden/>
    <w:unhideWhenUsed/>
    <w:rsid w:val="003E6709"/>
  </w:style>
  <w:style w:type="numbering" w:customStyle="1" w:styleId="Sinlista21312">
    <w:name w:val="Sin lista21312"/>
    <w:next w:val="Sinlista"/>
    <w:uiPriority w:val="99"/>
    <w:semiHidden/>
    <w:unhideWhenUsed/>
    <w:rsid w:val="003E6709"/>
  </w:style>
  <w:style w:type="numbering" w:customStyle="1" w:styleId="Sinlista12312">
    <w:name w:val="Sin lista12312"/>
    <w:next w:val="Sinlista"/>
    <w:uiPriority w:val="99"/>
    <w:semiHidden/>
    <w:unhideWhenUsed/>
    <w:rsid w:val="003E6709"/>
  </w:style>
  <w:style w:type="numbering" w:customStyle="1" w:styleId="Sinlista3212">
    <w:name w:val="Sin lista3212"/>
    <w:next w:val="Sinlista"/>
    <w:uiPriority w:val="99"/>
    <w:semiHidden/>
    <w:unhideWhenUsed/>
    <w:rsid w:val="003E6709"/>
  </w:style>
  <w:style w:type="numbering" w:customStyle="1" w:styleId="Sinlista13212">
    <w:name w:val="Sin lista13212"/>
    <w:next w:val="Sinlista"/>
    <w:uiPriority w:val="99"/>
    <w:semiHidden/>
    <w:unhideWhenUsed/>
    <w:rsid w:val="003E6709"/>
  </w:style>
  <w:style w:type="numbering" w:customStyle="1" w:styleId="Sinlista112212">
    <w:name w:val="Sin lista112212"/>
    <w:next w:val="Sinlista"/>
    <w:uiPriority w:val="99"/>
    <w:semiHidden/>
    <w:unhideWhenUsed/>
    <w:rsid w:val="003E6709"/>
  </w:style>
  <w:style w:type="numbering" w:customStyle="1" w:styleId="Sinlista22212">
    <w:name w:val="Sin lista22212"/>
    <w:next w:val="Sinlista"/>
    <w:uiPriority w:val="99"/>
    <w:semiHidden/>
    <w:unhideWhenUsed/>
    <w:rsid w:val="003E6709"/>
  </w:style>
  <w:style w:type="numbering" w:customStyle="1" w:styleId="Sinlista1112212">
    <w:name w:val="Sin lista1112212"/>
    <w:next w:val="Sinlista"/>
    <w:uiPriority w:val="99"/>
    <w:semiHidden/>
    <w:unhideWhenUsed/>
    <w:rsid w:val="003E6709"/>
  </w:style>
  <w:style w:type="numbering" w:customStyle="1" w:styleId="Sinlista11111212">
    <w:name w:val="Sin lista11111212"/>
    <w:next w:val="Sinlista"/>
    <w:uiPriority w:val="99"/>
    <w:semiHidden/>
    <w:unhideWhenUsed/>
    <w:rsid w:val="003E6709"/>
  </w:style>
  <w:style w:type="numbering" w:customStyle="1" w:styleId="Sinlista211212">
    <w:name w:val="Sin lista211212"/>
    <w:next w:val="Sinlista"/>
    <w:uiPriority w:val="99"/>
    <w:semiHidden/>
    <w:unhideWhenUsed/>
    <w:rsid w:val="003E6709"/>
  </w:style>
  <w:style w:type="numbering" w:customStyle="1" w:styleId="Sinlista121212">
    <w:name w:val="Sin lista121212"/>
    <w:next w:val="Sinlista"/>
    <w:uiPriority w:val="99"/>
    <w:semiHidden/>
    <w:unhideWhenUsed/>
    <w:rsid w:val="003E6709"/>
  </w:style>
  <w:style w:type="numbering" w:customStyle="1" w:styleId="Sinlista612">
    <w:name w:val="Sin lista612"/>
    <w:next w:val="Sinlista"/>
    <w:uiPriority w:val="99"/>
    <w:semiHidden/>
    <w:unhideWhenUsed/>
    <w:rsid w:val="003E6709"/>
  </w:style>
  <w:style w:type="numbering" w:customStyle="1" w:styleId="Sinlista1612">
    <w:name w:val="Sin lista1612"/>
    <w:next w:val="Sinlista"/>
    <w:uiPriority w:val="99"/>
    <w:semiHidden/>
    <w:unhideWhenUsed/>
    <w:rsid w:val="003E6709"/>
  </w:style>
  <w:style w:type="numbering" w:customStyle="1" w:styleId="Sinlista11512">
    <w:name w:val="Sin lista11512"/>
    <w:next w:val="Sinlista"/>
    <w:uiPriority w:val="99"/>
    <w:semiHidden/>
    <w:unhideWhenUsed/>
    <w:rsid w:val="003E6709"/>
  </w:style>
  <w:style w:type="numbering" w:customStyle="1" w:styleId="Sinlista2512">
    <w:name w:val="Sin lista2512"/>
    <w:next w:val="Sinlista"/>
    <w:uiPriority w:val="99"/>
    <w:semiHidden/>
    <w:unhideWhenUsed/>
    <w:rsid w:val="003E6709"/>
  </w:style>
  <w:style w:type="numbering" w:customStyle="1" w:styleId="Sinlista111512">
    <w:name w:val="Sin lista111512"/>
    <w:next w:val="Sinlista"/>
    <w:uiPriority w:val="99"/>
    <w:semiHidden/>
    <w:unhideWhenUsed/>
    <w:rsid w:val="003E6709"/>
  </w:style>
  <w:style w:type="numbering" w:customStyle="1" w:styleId="Sinlista1111412">
    <w:name w:val="Sin lista1111412"/>
    <w:next w:val="Sinlista"/>
    <w:uiPriority w:val="99"/>
    <w:semiHidden/>
    <w:unhideWhenUsed/>
    <w:rsid w:val="003E6709"/>
  </w:style>
  <w:style w:type="numbering" w:customStyle="1" w:styleId="Sinlista21412">
    <w:name w:val="Sin lista21412"/>
    <w:next w:val="Sinlista"/>
    <w:uiPriority w:val="99"/>
    <w:semiHidden/>
    <w:unhideWhenUsed/>
    <w:rsid w:val="003E6709"/>
  </w:style>
  <w:style w:type="numbering" w:customStyle="1" w:styleId="Sinlista12412">
    <w:name w:val="Sin lista12412"/>
    <w:next w:val="Sinlista"/>
    <w:uiPriority w:val="99"/>
    <w:semiHidden/>
    <w:unhideWhenUsed/>
    <w:rsid w:val="003E6709"/>
  </w:style>
  <w:style w:type="numbering" w:customStyle="1" w:styleId="Sinlista3312">
    <w:name w:val="Sin lista3312"/>
    <w:next w:val="Sinlista"/>
    <w:uiPriority w:val="99"/>
    <w:semiHidden/>
    <w:unhideWhenUsed/>
    <w:rsid w:val="003E6709"/>
  </w:style>
  <w:style w:type="numbering" w:customStyle="1" w:styleId="Sinlista13312">
    <w:name w:val="Sin lista13312"/>
    <w:next w:val="Sinlista"/>
    <w:uiPriority w:val="99"/>
    <w:semiHidden/>
    <w:unhideWhenUsed/>
    <w:rsid w:val="003E6709"/>
  </w:style>
  <w:style w:type="numbering" w:customStyle="1" w:styleId="Sinlista112312">
    <w:name w:val="Sin lista112312"/>
    <w:next w:val="Sinlista"/>
    <w:uiPriority w:val="99"/>
    <w:semiHidden/>
    <w:unhideWhenUsed/>
    <w:rsid w:val="003E6709"/>
  </w:style>
  <w:style w:type="numbering" w:customStyle="1" w:styleId="Sinlista22312">
    <w:name w:val="Sin lista22312"/>
    <w:next w:val="Sinlista"/>
    <w:uiPriority w:val="99"/>
    <w:semiHidden/>
    <w:unhideWhenUsed/>
    <w:rsid w:val="003E6709"/>
  </w:style>
  <w:style w:type="numbering" w:customStyle="1" w:styleId="Sinlista1112312">
    <w:name w:val="Sin lista1112312"/>
    <w:next w:val="Sinlista"/>
    <w:uiPriority w:val="99"/>
    <w:semiHidden/>
    <w:unhideWhenUsed/>
    <w:rsid w:val="003E6709"/>
  </w:style>
  <w:style w:type="numbering" w:customStyle="1" w:styleId="Sinlista11111312">
    <w:name w:val="Sin lista11111312"/>
    <w:next w:val="Sinlista"/>
    <w:uiPriority w:val="99"/>
    <w:semiHidden/>
    <w:unhideWhenUsed/>
    <w:rsid w:val="003E6709"/>
  </w:style>
  <w:style w:type="numbering" w:customStyle="1" w:styleId="Sinlista211312">
    <w:name w:val="Sin lista211312"/>
    <w:next w:val="Sinlista"/>
    <w:uiPriority w:val="99"/>
    <w:semiHidden/>
    <w:unhideWhenUsed/>
    <w:rsid w:val="003E6709"/>
  </w:style>
  <w:style w:type="numbering" w:customStyle="1" w:styleId="Sinlista121312">
    <w:name w:val="Sin lista121312"/>
    <w:next w:val="Sinlista"/>
    <w:uiPriority w:val="99"/>
    <w:semiHidden/>
    <w:unhideWhenUsed/>
    <w:rsid w:val="003E6709"/>
  </w:style>
  <w:style w:type="numbering" w:customStyle="1" w:styleId="Sinlista712">
    <w:name w:val="Sin lista712"/>
    <w:next w:val="Sinlista"/>
    <w:uiPriority w:val="99"/>
    <w:semiHidden/>
    <w:unhideWhenUsed/>
    <w:rsid w:val="003E6709"/>
  </w:style>
  <w:style w:type="numbering" w:customStyle="1" w:styleId="Sinlista1712">
    <w:name w:val="Sin lista1712"/>
    <w:next w:val="Sinlista"/>
    <w:uiPriority w:val="99"/>
    <w:semiHidden/>
    <w:unhideWhenUsed/>
    <w:rsid w:val="003E6709"/>
  </w:style>
  <w:style w:type="numbering" w:customStyle="1" w:styleId="Sinlista11612">
    <w:name w:val="Sin lista11612"/>
    <w:next w:val="Sinlista"/>
    <w:uiPriority w:val="99"/>
    <w:semiHidden/>
    <w:unhideWhenUsed/>
    <w:rsid w:val="003E6709"/>
  </w:style>
  <w:style w:type="numbering" w:customStyle="1" w:styleId="Sinlista2612">
    <w:name w:val="Sin lista2612"/>
    <w:next w:val="Sinlista"/>
    <w:uiPriority w:val="99"/>
    <w:semiHidden/>
    <w:unhideWhenUsed/>
    <w:rsid w:val="003E6709"/>
  </w:style>
  <w:style w:type="numbering" w:customStyle="1" w:styleId="Sinlista111612">
    <w:name w:val="Sin lista111612"/>
    <w:next w:val="Sinlista"/>
    <w:uiPriority w:val="99"/>
    <w:semiHidden/>
    <w:unhideWhenUsed/>
    <w:rsid w:val="003E6709"/>
  </w:style>
  <w:style w:type="numbering" w:customStyle="1" w:styleId="Sinlista1111512">
    <w:name w:val="Sin lista1111512"/>
    <w:next w:val="Sinlista"/>
    <w:uiPriority w:val="99"/>
    <w:semiHidden/>
    <w:unhideWhenUsed/>
    <w:rsid w:val="003E6709"/>
  </w:style>
  <w:style w:type="numbering" w:customStyle="1" w:styleId="Sinlista21512">
    <w:name w:val="Sin lista21512"/>
    <w:next w:val="Sinlista"/>
    <w:uiPriority w:val="99"/>
    <w:semiHidden/>
    <w:unhideWhenUsed/>
    <w:rsid w:val="003E6709"/>
  </w:style>
  <w:style w:type="numbering" w:customStyle="1" w:styleId="Sinlista12512">
    <w:name w:val="Sin lista12512"/>
    <w:next w:val="Sinlista"/>
    <w:uiPriority w:val="99"/>
    <w:semiHidden/>
    <w:unhideWhenUsed/>
    <w:rsid w:val="003E6709"/>
  </w:style>
  <w:style w:type="numbering" w:customStyle="1" w:styleId="Sinlista3412">
    <w:name w:val="Sin lista3412"/>
    <w:next w:val="Sinlista"/>
    <w:uiPriority w:val="99"/>
    <w:semiHidden/>
    <w:unhideWhenUsed/>
    <w:rsid w:val="003E6709"/>
  </w:style>
  <w:style w:type="numbering" w:customStyle="1" w:styleId="Sinlista13412">
    <w:name w:val="Sin lista13412"/>
    <w:next w:val="Sinlista"/>
    <w:uiPriority w:val="99"/>
    <w:semiHidden/>
    <w:unhideWhenUsed/>
    <w:rsid w:val="003E6709"/>
  </w:style>
  <w:style w:type="numbering" w:customStyle="1" w:styleId="Sinlista112412">
    <w:name w:val="Sin lista112412"/>
    <w:next w:val="Sinlista"/>
    <w:uiPriority w:val="99"/>
    <w:semiHidden/>
    <w:unhideWhenUsed/>
    <w:rsid w:val="003E6709"/>
  </w:style>
  <w:style w:type="numbering" w:customStyle="1" w:styleId="Sinlista22412">
    <w:name w:val="Sin lista22412"/>
    <w:next w:val="Sinlista"/>
    <w:uiPriority w:val="99"/>
    <w:semiHidden/>
    <w:unhideWhenUsed/>
    <w:rsid w:val="003E6709"/>
  </w:style>
  <w:style w:type="numbering" w:customStyle="1" w:styleId="Sinlista1112412">
    <w:name w:val="Sin lista1112412"/>
    <w:next w:val="Sinlista"/>
    <w:uiPriority w:val="99"/>
    <w:semiHidden/>
    <w:unhideWhenUsed/>
    <w:rsid w:val="003E6709"/>
  </w:style>
  <w:style w:type="numbering" w:customStyle="1" w:styleId="Sinlista11111412">
    <w:name w:val="Sin lista11111412"/>
    <w:next w:val="Sinlista"/>
    <w:uiPriority w:val="99"/>
    <w:semiHidden/>
    <w:unhideWhenUsed/>
    <w:rsid w:val="003E6709"/>
  </w:style>
  <w:style w:type="numbering" w:customStyle="1" w:styleId="Sinlista211412">
    <w:name w:val="Sin lista211412"/>
    <w:next w:val="Sinlista"/>
    <w:uiPriority w:val="99"/>
    <w:semiHidden/>
    <w:unhideWhenUsed/>
    <w:rsid w:val="003E6709"/>
  </w:style>
  <w:style w:type="numbering" w:customStyle="1" w:styleId="Sinlista121412">
    <w:name w:val="Sin lista121412"/>
    <w:next w:val="Sinlista"/>
    <w:uiPriority w:val="99"/>
    <w:semiHidden/>
    <w:unhideWhenUsed/>
    <w:rsid w:val="003E6709"/>
  </w:style>
  <w:style w:type="numbering" w:customStyle="1" w:styleId="Sinlista812">
    <w:name w:val="Sin lista812"/>
    <w:next w:val="Sinlista"/>
    <w:uiPriority w:val="99"/>
    <w:semiHidden/>
    <w:unhideWhenUsed/>
    <w:rsid w:val="003E6709"/>
  </w:style>
  <w:style w:type="numbering" w:customStyle="1" w:styleId="Sinlista1812">
    <w:name w:val="Sin lista1812"/>
    <w:next w:val="Sinlista"/>
    <w:uiPriority w:val="99"/>
    <w:semiHidden/>
    <w:unhideWhenUsed/>
    <w:rsid w:val="003E6709"/>
  </w:style>
  <w:style w:type="numbering" w:customStyle="1" w:styleId="Sinlista11712">
    <w:name w:val="Sin lista11712"/>
    <w:next w:val="Sinlista"/>
    <w:uiPriority w:val="99"/>
    <w:semiHidden/>
    <w:unhideWhenUsed/>
    <w:rsid w:val="003E6709"/>
  </w:style>
  <w:style w:type="numbering" w:customStyle="1" w:styleId="Sinlista2712">
    <w:name w:val="Sin lista2712"/>
    <w:next w:val="Sinlista"/>
    <w:uiPriority w:val="99"/>
    <w:semiHidden/>
    <w:unhideWhenUsed/>
    <w:rsid w:val="003E6709"/>
  </w:style>
  <w:style w:type="numbering" w:customStyle="1" w:styleId="Sinlista111712">
    <w:name w:val="Sin lista111712"/>
    <w:next w:val="Sinlista"/>
    <w:uiPriority w:val="99"/>
    <w:semiHidden/>
    <w:unhideWhenUsed/>
    <w:rsid w:val="003E6709"/>
  </w:style>
  <w:style w:type="numbering" w:customStyle="1" w:styleId="Sinlista1111612">
    <w:name w:val="Sin lista1111612"/>
    <w:next w:val="Sinlista"/>
    <w:uiPriority w:val="99"/>
    <w:semiHidden/>
    <w:unhideWhenUsed/>
    <w:rsid w:val="003E6709"/>
  </w:style>
  <w:style w:type="numbering" w:customStyle="1" w:styleId="Sinlista21612">
    <w:name w:val="Sin lista21612"/>
    <w:next w:val="Sinlista"/>
    <w:uiPriority w:val="99"/>
    <w:semiHidden/>
    <w:unhideWhenUsed/>
    <w:rsid w:val="003E6709"/>
  </w:style>
  <w:style w:type="numbering" w:customStyle="1" w:styleId="Sinlista12612">
    <w:name w:val="Sin lista12612"/>
    <w:next w:val="Sinlista"/>
    <w:uiPriority w:val="99"/>
    <w:semiHidden/>
    <w:unhideWhenUsed/>
    <w:rsid w:val="003E6709"/>
  </w:style>
  <w:style w:type="numbering" w:customStyle="1" w:styleId="Sinlista3512">
    <w:name w:val="Sin lista3512"/>
    <w:next w:val="Sinlista"/>
    <w:uiPriority w:val="99"/>
    <w:semiHidden/>
    <w:unhideWhenUsed/>
    <w:rsid w:val="003E6709"/>
  </w:style>
  <w:style w:type="numbering" w:customStyle="1" w:styleId="Sinlista13512">
    <w:name w:val="Sin lista13512"/>
    <w:next w:val="Sinlista"/>
    <w:uiPriority w:val="99"/>
    <w:semiHidden/>
    <w:unhideWhenUsed/>
    <w:rsid w:val="003E6709"/>
  </w:style>
  <w:style w:type="numbering" w:customStyle="1" w:styleId="Sinlista112512">
    <w:name w:val="Sin lista112512"/>
    <w:next w:val="Sinlista"/>
    <w:uiPriority w:val="99"/>
    <w:semiHidden/>
    <w:unhideWhenUsed/>
    <w:rsid w:val="003E6709"/>
  </w:style>
  <w:style w:type="numbering" w:customStyle="1" w:styleId="Sinlista22512">
    <w:name w:val="Sin lista22512"/>
    <w:next w:val="Sinlista"/>
    <w:uiPriority w:val="99"/>
    <w:semiHidden/>
    <w:unhideWhenUsed/>
    <w:rsid w:val="003E6709"/>
  </w:style>
  <w:style w:type="numbering" w:customStyle="1" w:styleId="Sinlista1112512">
    <w:name w:val="Sin lista1112512"/>
    <w:next w:val="Sinlista"/>
    <w:uiPriority w:val="99"/>
    <w:semiHidden/>
    <w:unhideWhenUsed/>
    <w:rsid w:val="003E6709"/>
  </w:style>
  <w:style w:type="numbering" w:customStyle="1" w:styleId="Sinlista11111512">
    <w:name w:val="Sin lista11111512"/>
    <w:next w:val="Sinlista"/>
    <w:uiPriority w:val="99"/>
    <w:semiHidden/>
    <w:unhideWhenUsed/>
    <w:rsid w:val="003E6709"/>
  </w:style>
  <w:style w:type="numbering" w:customStyle="1" w:styleId="Sinlista211512">
    <w:name w:val="Sin lista211512"/>
    <w:next w:val="Sinlista"/>
    <w:uiPriority w:val="99"/>
    <w:semiHidden/>
    <w:unhideWhenUsed/>
    <w:rsid w:val="003E6709"/>
  </w:style>
  <w:style w:type="numbering" w:customStyle="1" w:styleId="Sinlista121512">
    <w:name w:val="Sin lista121512"/>
    <w:next w:val="Sinlista"/>
    <w:uiPriority w:val="99"/>
    <w:semiHidden/>
    <w:unhideWhenUsed/>
    <w:rsid w:val="003E6709"/>
  </w:style>
  <w:style w:type="numbering" w:customStyle="1" w:styleId="Sinlista912">
    <w:name w:val="Sin lista912"/>
    <w:next w:val="Sinlista"/>
    <w:uiPriority w:val="99"/>
    <w:semiHidden/>
    <w:unhideWhenUsed/>
    <w:rsid w:val="003E6709"/>
  </w:style>
  <w:style w:type="numbering" w:customStyle="1" w:styleId="Sinlista1012">
    <w:name w:val="Sin lista1012"/>
    <w:next w:val="Sinlista"/>
    <w:uiPriority w:val="99"/>
    <w:semiHidden/>
    <w:unhideWhenUsed/>
    <w:rsid w:val="003E6709"/>
  </w:style>
  <w:style w:type="numbering" w:customStyle="1" w:styleId="PwCListBullets112">
    <w:name w:val="PwC List Bullets 112"/>
    <w:uiPriority w:val="99"/>
    <w:rsid w:val="003E6709"/>
  </w:style>
  <w:style w:type="table" w:customStyle="1" w:styleId="Cuadrculadetablaclara11">
    <w:name w:val="Cuadrícula de tabla clara11"/>
    <w:basedOn w:val="Tablanormal"/>
    <w:uiPriority w:val="40"/>
    <w:rsid w:val="003E6709"/>
    <w:pPr>
      <w:spacing w:before="0" w:after="0"/>
      <w:jc w:val="both"/>
    </w:pPr>
    <w:rPr>
      <w:rFonts w:eastAsiaTheme="minorEastAsia"/>
      <w:sz w:val="20"/>
      <w:szCs w:val="20"/>
      <w:lang w:val="es-A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concuadrcula29">
    <w:name w:val="Tabla con cuadrícula29"/>
    <w:basedOn w:val="Tablanormal"/>
    <w:next w:val="Tablaconcuadrcula"/>
    <w:uiPriority w:val="59"/>
    <w:rsid w:val="003E6709"/>
    <w:pPr>
      <w:spacing w:before="0" w:after="0"/>
    </w:pPr>
    <w:rPr>
      <w:rFonts w:ascii="Times New Roman" w:eastAsia="Times New Roman" w:hAnsi="Times New Roman"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List1111">
    <w:name w:val="List 1111"/>
    <w:basedOn w:val="Sinlista"/>
    <w:rsid w:val="003E6709"/>
  </w:style>
  <w:style w:type="numbering" w:customStyle="1" w:styleId="Sinlista39">
    <w:name w:val="Sin lista39"/>
    <w:next w:val="Sinlista"/>
    <w:uiPriority w:val="99"/>
    <w:semiHidden/>
    <w:unhideWhenUsed/>
    <w:rsid w:val="003E6709"/>
  </w:style>
  <w:style w:type="numbering" w:customStyle="1" w:styleId="Sinlista130">
    <w:name w:val="Sin lista130"/>
    <w:next w:val="Sinlista"/>
    <w:uiPriority w:val="99"/>
    <w:semiHidden/>
    <w:unhideWhenUsed/>
    <w:rsid w:val="003E6709"/>
  </w:style>
  <w:style w:type="numbering" w:customStyle="1" w:styleId="NoList14">
    <w:name w:val="No List14"/>
    <w:next w:val="Sinlista"/>
    <w:uiPriority w:val="99"/>
    <w:semiHidden/>
    <w:unhideWhenUsed/>
    <w:rsid w:val="003E6709"/>
  </w:style>
  <w:style w:type="numbering" w:customStyle="1" w:styleId="NoList23">
    <w:name w:val="No List23"/>
    <w:next w:val="Sinlista"/>
    <w:uiPriority w:val="99"/>
    <w:semiHidden/>
    <w:unhideWhenUsed/>
    <w:rsid w:val="003E6709"/>
  </w:style>
  <w:style w:type="numbering" w:customStyle="1" w:styleId="NoList113">
    <w:name w:val="No List113"/>
    <w:next w:val="Sinlista"/>
    <w:uiPriority w:val="99"/>
    <w:semiHidden/>
    <w:unhideWhenUsed/>
    <w:rsid w:val="003E6709"/>
  </w:style>
  <w:style w:type="numbering" w:customStyle="1" w:styleId="NoList33">
    <w:name w:val="No List33"/>
    <w:next w:val="Sinlista"/>
    <w:uiPriority w:val="99"/>
    <w:semiHidden/>
    <w:unhideWhenUsed/>
    <w:rsid w:val="003E6709"/>
  </w:style>
  <w:style w:type="numbering" w:customStyle="1" w:styleId="Sinlista1129">
    <w:name w:val="Sin lista1129"/>
    <w:next w:val="Sinlista"/>
    <w:uiPriority w:val="99"/>
    <w:semiHidden/>
    <w:unhideWhenUsed/>
    <w:rsid w:val="003E6709"/>
  </w:style>
  <w:style w:type="numbering" w:customStyle="1" w:styleId="Sinlista11120">
    <w:name w:val="Sin lista11120"/>
    <w:next w:val="Sinlista"/>
    <w:uiPriority w:val="99"/>
    <w:semiHidden/>
    <w:unhideWhenUsed/>
    <w:rsid w:val="003E6709"/>
  </w:style>
  <w:style w:type="numbering" w:customStyle="1" w:styleId="Sinlista220">
    <w:name w:val="Sin lista220"/>
    <w:next w:val="Sinlista"/>
    <w:uiPriority w:val="99"/>
    <w:semiHidden/>
    <w:unhideWhenUsed/>
    <w:rsid w:val="003E6709"/>
  </w:style>
  <w:style w:type="numbering" w:customStyle="1" w:styleId="Sinlista111110">
    <w:name w:val="Sin lista111110"/>
    <w:next w:val="Sinlista"/>
    <w:uiPriority w:val="99"/>
    <w:semiHidden/>
    <w:unhideWhenUsed/>
    <w:rsid w:val="003E6709"/>
  </w:style>
  <w:style w:type="numbering" w:customStyle="1" w:styleId="Sinlista111119">
    <w:name w:val="Sin lista111119"/>
    <w:next w:val="Sinlista"/>
    <w:uiPriority w:val="99"/>
    <w:semiHidden/>
    <w:unhideWhenUsed/>
    <w:rsid w:val="003E6709"/>
  </w:style>
  <w:style w:type="numbering" w:customStyle="1" w:styleId="Sinlista2110">
    <w:name w:val="Sin lista2110"/>
    <w:next w:val="Sinlista"/>
    <w:uiPriority w:val="99"/>
    <w:semiHidden/>
    <w:unhideWhenUsed/>
    <w:rsid w:val="003E6709"/>
  </w:style>
  <w:style w:type="numbering" w:customStyle="1" w:styleId="Sinlista1210">
    <w:name w:val="Sin lista1210"/>
    <w:next w:val="Sinlista"/>
    <w:uiPriority w:val="99"/>
    <w:semiHidden/>
    <w:unhideWhenUsed/>
    <w:rsid w:val="003E6709"/>
  </w:style>
  <w:style w:type="numbering" w:customStyle="1" w:styleId="Sinlista310">
    <w:name w:val="Sin lista310"/>
    <w:next w:val="Sinlista"/>
    <w:uiPriority w:val="99"/>
    <w:semiHidden/>
    <w:unhideWhenUsed/>
    <w:rsid w:val="003E6709"/>
  </w:style>
  <w:style w:type="numbering" w:customStyle="1" w:styleId="Sinlista139">
    <w:name w:val="Sin lista139"/>
    <w:next w:val="Sinlista"/>
    <w:uiPriority w:val="99"/>
    <w:semiHidden/>
    <w:unhideWhenUsed/>
    <w:rsid w:val="003E6709"/>
  </w:style>
  <w:style w:type="numbering" w:customStyle="1" w:styleId="Sinlista11210">
    <w:name w:val="Sin lista11210"/>
    <w:next w:val="Sinlista"/>
    <w:uiPriority w:val="99"/>
    <w:semiHidden/>
    <w:unhideWhenUsed/>
    <w:rsid w:val="003E6709"/>
  </w:style>
  <w:style w:type="numbering" w:customStyle="1" w:styleId="Sinlista229">
    <w:name w:val="Sin lista229"/>
    <w:next w:val="Sinlista"/>
    <w:uiPriority w:val="99"/>
    <w:semiHidden/>
    <w:unhideWhenUsed/>
    <w:rsid w:val="003E6709"/>
  </w:style>
  <w:style w:type="numbering" w:customStyle="1" w:styleId="Sinlista11129">
    <w:name w:val="Sin lista11129"/>
    <w:next w:val="Sinlista"/>
    <w:uiPriority w:val="99"/>
    <w:semiHidden/>
    <w:unhideWhenUsed/>
    <w:rsid w:val="003E6709"/>
  </w:style>
  <w:style w:type="numbering" w:customStyle="1" w:styleId="Sinlista1111114">
    <w:name w:val="Sin lista1111114"/>
    <w:next w:val="Sinlista"/>
    <w:uiPriority w:val="99"/>
    <w:semiHidden/>
    <w:unhideWhenUsed/>
    <w:rsid w:val="003E6709"/>
  </w:style>
  <w:style w:type="numbering" w:customStyle="1" w:styleId="Sinlista2119">
    <w:name w:val="Sin lista2119"/>
    <w:next w:val="Sinlista"/>
    <w:uiPriority w:val="99"/>
    <w:semiHidden/>
    <w:unhideWhenUsed/>
    <w:rsid w:val="003E6709"/>
  </w:style>
  <w:style w:type="numbering" w:customStyle="1" w:styleId="Sinlista1219">
    <w:name w:val="Sin lista1219"/>
    <w:next w:val="Sinlista"/>
    <w:uiPriority w:val="99"/>
    <w:semiHidden/>
    <w:unhideWhenUsed/>
    <w:rsid w:val="003E6709"/>
  </w:style>
  <w:style w:type="numbering" w:customStyle="1" w:styleId="Sinlista44">
    <w:name w:val="Sin lista44"/>
    <w:next w:val="Sinlista"/>
    <w:uiPriority w:val="99"/>
    <w:semiHidden/>
    <w:unhideWhenUsed/>
    <w:rsid w:val="003E6709"/>
  </w:style>
  <w:style w:type="numbering" w:customStyle="1" w:styleId="Sinlista144">
    <w:name w:val="Sin lista144"/>
    <w:next w:val="Sinlista"/>
    <w:uiPriority w:val="99"/>
    <w:semiHidden/>
    <w:unhideWhenUsed/>
    <w:rsid w:val="003E6709"/>
  </w:style>
  <w:style w:type="numbering" w:customStyle="1" w:styleId="Sinlista1134">
    <w:name w:val="Sin lista1134"/>
    <w:next w:val="Sinlista"/>
    <w:uiPriority w:val="99"/>
    <w:semiHidden/>
    <w:unhideWhenUsed/>
    <w:rsid w:val="003E6709"/>
  </w:style>
  <w:style w:type="numbering" w:customStyle="1" w:styleId="Sinlista234">
    <w:name w:val="Sin lista234"/>
    <w:next w:val="Sinlista"/>
    <w:uiPriority w:val="99"/>
    <w:semiHidden/>
    <w:unhideWhenUsed/>
    <w:rsid w:val="003E6709"/>
  </w:style>
  <w:style w:type="numbering" w:customStyle="1" w:styleId="Sinlista11134">
    <w:name w:val="Sin lista11134"/>
    <w:next w:val="Sinlista"/>
    <w:uiPriority w:val="99"/>
    <w:semiHidden/>
    <w:unhideWhenUsed/>
    <w:rsid w:val="003E6709"/>
  </w:style>
  <w:style w:type="numbering" w:customStyle="1" w:styleId="Sinlista111124">
    <w:name w:val="Sin lista111124"/>
    <w:next w:val="Sinlista"/>
    <w:uiPriority w:val="99"/>
    <w:semiHidden/>
    <w:unhideWhenUsed/>
    <w:rsid w:val="003E6709"/>
  </w:style>
  <w:style w:type="numbering" w:customStyle="1" w:styleId="Sinlista2124">
    <w:name w:val="Sin lista2124"/>
    <w:next w:val="Sinlista"/>
    <w:uiPriority w:val="99"/>
    <w:semiHidden/>
    <w:unhideWhenUsed/>
    <w:rsid w:val="003E6709"/>
  </w:style>
  <w:style w:type="numbering" w:customStyle="1" w:styleId="Sinlista1224">
    <w:name w:val="Sin lista1224"/>
    <w:next w:val="Sinlista"/>
    <w:uiPriority w:val="99"/>
    <w:semiHidden/>
    <w:unhideWhenUsed/>
    <w:rsid w:val="003E6709"/>
  </w:style>
  <w:style w:type="numbering" w:customStyle="1" w:styleId="Sinlista314">
    <w:name w:val="Sin lista314"/>
    <w:next w:val="Sinlista"/>
    <w:uiPriority w:val="99"/>
    <w:semiHidden/>
    <w:unhideWhenUsed/>
    <w:rsid w:val="003E6709"/>
  </w:style>
  <w:style w:type="numbering" w:customStyle="1" w:styleId="Sinlista1314">
    <w:name w:val="Sin lista1314"/>
    <w:next w:val="Sinlista"/>
    <w:uiPriority w:val="99"/>
    <w:semiHidden/>
    <w:unhideWhenUsed/>
    <w:rsid w:val="003E6709"/>
  </w:style>
  <w:style w:type="numbering" w:customStyle="1" w:styleId="Sinlista11214">
    <w:name w:val="Sin lista11214"/>
    <w:next w:val="Sinlista"/>
    <w:uiPriority w:val="99"/>
    <w:semiHidden/>
    <w:unhideWhenUsed/>
    <w:rsid w:val="003E6709"/>
  </w:style>
  <w:style w:type="numbering" w:customStyle="1" w:styleId="Sinlista2214">
    <w:name w:val="Sin lista2214"/>
    <w:next w:val="Sinlista"/>
    <w:uiPriority w:val="99"/>
    <w:semiHidden/>
    <w:unhideWhenUsed/>
    <w:rsid w:val="003E6709"/>
  </w:style>
  <w:style w:type="numbering" w:customStyle="1" w:styleId="Sinlista111214">
    <w:name w:val="Sin lista111214"/>
    <w:next w:val="Sinlista"/>
    <w:uiPriority w:val="99"/>
    <w:semiHidden/>
    <w:unhideWhenUsed/>
    <w:rsid w:val="003E6709"/>
  </w:style>
  <w:style w:type="numbering" w:customStyle="1" w:styleId="Sinlista11111113">
    <w:name w:val="Sin lista11111113"/>
    <w:next w:val="Sinlista"/>
    <w:uiPriority w:val="99"/>
    <w:semiHidden/>
    <w:unhideWhenUsed/>
    <w:rsid w:val="003E6709"/>
  </w:style>
  <w:style w:type="numbering" w:customStyle="1" w:styleId="Sinlista21114">
    <w:name w:val="Sin lista21114"/>
    <w:next w:val="Sinlista"/>
    <w:uiPriority w:val="99"/>
    <w:semiHidden/>
    <w:unhideWhenUsed/>
    <w:rsid w:val="003E6709"/>
  </w:style>
  <w:style w:type="numbering" w:customStyle="1" w:styleId="Sinlista12114">
    <w:name w:val="Sin lista12114"/>
    <w:next w:val="Sinlista"/>
    <w:uiPriority w:val="99"/>
    <w:semiHidden/>
    <w:unhideWhenUsed/>
    <w:rsid w:val="003E6709"/>
  </w:style>
  <w:style w:type="numbering" w:customStyle="1" w:styleId="Sinlista54">
    <w:name w:val="Sin lista54"/>
    <w:next w:val="Sinlista"/>
    <w:uiPriority w:val="99"/>
    <w:semiHidden/>
    <w:unhideWhenUsed/>
    <w:rsid w:val="003E6709"/>
  </w:style>
  <w:style w:type="numbering" w:customStyle="1" w:styleId="Sinlista154">
    <w:name w:val="Sin lista154"/>
    <w:next w:val="Sinlista"/>
    <w:uiPriority w:val="99"/>
    <w:semiHidden/>
    <w:unhideWhenUsed/>
    <w:rsid w:val="003E6709"/>
  </w:style>
  <w:style w:type="numbering" w:customStyle="1" w:styleId="Sinlista1144">
    <w:name w:val="Sin lista1144"/>
    <w:next w:val="Sinlista"/>
    <w:uiPriority w:val="99"/>
    <w:semiHidden/>
    <w:unhideWhenUsed/>
    <w:rsid w:val="003E6709"/>
  </w:style>
  <w:style w:type="numbering" w:customStyle="1" w:styleId="Sinlista244">
    <w:name w:val="Sin lista244"/>
    <w:next w:val="Sinlista"/>
    <w:uiPriority w:val="99"/>
    <w:semiHidden/>
    <w:unhideWhenUsed/>
    <w:rsid w:val="003E6709"/>
  </w:style>
  <w:style w:type="numbering" w:customStyle="1" w:styleId="Sinlista11144">
    <w:name w:val="Sin lista11144"/>
    <w:next w:val="Sinlista"/>
    <w:uiPriority w:val="99"/>
    <w:semiHidden/>
    <w:unhideWhenUsed/>
    <w:rsid w:val="003E6709"/>
  </w:style>
  <w:style w:type="numbering" w:customStyle="1" w:styleId="Sinlista111134">
    <w:name w:val="Sin lista111134"/>
    <w:next w:val="Sinlista"/>
    <w:uiPriority w:val="99"/>
    <w:semiHidden/>
    <w:unhideWhenUsed/>
    <w:rsid w:val="003E6709"/>
  </w:style>
  <w:style w:type="numbering" w:customStyle="1" w:styleId="Sinlista2134">
    <w:name w:val="Sin lista2134"/>
    <w:next w:val="Sinlista"/>
    <w:uiPriority w:val="99"/>
    <w:semiHidden/>
    <w:unhideWhenUsed/>
    <w:rsid w:val="003E6709"/>
  </w:style>
  <w:style w:type="numbering" w:customStyle="1" w:styleId="Sinlista1234">
    <w:name w:val="Sin lista1234"/>
    <w:next w:val="Sinlista"/>
    <w:uiPriority w:val="99"/>
    <w:semiHidden/>
    <w:unhideWhenUsed/>
    <w:rsid w:val="003E6709"/>
  </w:style>
  <w:style w:type="numbering" w:customStyle="1" w:styleId="Sinlista324">
    <w:name w:val="Sin lista324"/>
    <w:next w:val="Sinlista"/>
    <w:uiPriority w:val="99"/>
    <w:semiHidden/>
    <w:unhideWhenUsed/>
    <w:rsid w:val="003E6709"/>
  </w:style>
  <w:style w:type="numbering" w:customStyle="1" w:styleId="Sinlista1324">
    <w:name w:val="Sin lista1324"/>
    <w:next w:val="Sinlista"/>
    <w:uiPriority w:val="99"/>
    <w:semiHidden/>
    <w:unhideWhenUsed/>
    <w:rsid w:val="003E6709"/>
  </w:style>
  <w:style w:type="numbering" w:customStyle="1" w:styleId="Sinlista11224">
    <w:name w:val="Sin lista11224"/>
    <w:next w:val="Sinlista"/>
    <w:uiPriority w:val="99"/>
    <w:semiHidden/>
    <w:unhideWhenUsed/>
    <w:rsid w:val="003E6709"/>
  </w:style>
  <w:style w:type="numbering" w:customStyle="1" w:styleId="Sinlista2224">
    <w:name w:val="Sin lista2224"/>
    <w:next w:val="Sinlista"/>
    <w:uiPriority w:val="99"/>
    <w:semiHidden/>
    <w:unhideWhenUsed/>
    <w:rsid w:val="003E6709"/>
  </w:style>
  <w:style w:type="numbering" w:customStyle="1" w:styleId="Sinlista111224">
    <w:name w:val="Sin lista111224"/>
    <w:next w:val="Sinlista"/>
    <w:uiPriority w:val="99"/>
    <w:semiHidden/>
    <w:unhideWhenUsed/>
    <w:rsid w:val="003E6709"/>
  </w:style>
  <w:style w:type="numbering" w:customStyle="1" w:styleId="Sinlista1111124">
    <w:name w:val="Sin lista1111124"/>
    <w:next w:val="Sinlista"/>
    <w:uiPriority w:val="99"/>
    <w:semiHidden/>
    <w:unhideWhenUsed/>
    <w:rsid w:val="003E6709"/>
  </w:style>
  <w:style w:type="numbering" w:customStyle="1" w:styleId="Sinlista21124">
    <w:name w:val="Sin lista21124"/>
    <w:next w:val="Sinlista"/>
    <w:uiPriority w:val="99"/>
    <w:semiHidden/>
    <w:unhideWhenUsed/>
    <w:rsid w:val="003E6709"/>
  </w:style>
  <w:style w:type="numbering" w:customStyle="1" w:styleId="Sinlista12124">
    <w:name w:val="Sin lista12124"/>
    <w:next w:val="Sinlista"/>
    <w:uiPriority w:val="99"/>
    <w:semiHidden/>
    <w:unhideWhenUsed/>
    <w:rsid w:val="003E6709"/>
  </w:style>
  <w:style w:type="numbering" w:customStyle="1" w:styleId="Sinlista64">
    <w:name w:val="Sin lista64"/>
    <w:next w:val="Sinlista"/>
    <w:uiPriority w:val="99"/>
    <w:semiHidden/>
    <w:unhideWhenUsed/>
    <w:rsid w:val="003E6709"/>
  </w:style>
  <w:style w:type="numbering" w:customStyle="1" w:styleId="Sinlista164">
    <w:name w:val="Sin lista164"/>
    <w:next w:val="Sinlista"/>
    <w:uiPriority w:val="99"/>
    <w:semiHidden/>
    <w:unhideWhenUsed/>
    <w:rsid w:val="003E6709"/>
  </w:style>
  <w:style w:type="numbering" w:customStyle="1" w:styleId="Sinlista1154">
    <w:name w:val="Sin lista1154"/>
    <w:next w:val="Sinlista"/>
    <w:uiPriority w:val="99"/>
    <w:semiHidden/>
    <w:unhideWhenUsed/>
    <w:rsid w:val="003E6709"/>
  </w:style>
  <w:style w:type="numbering" w:customStyle="1" w:styleId="Sinlista254">
    <w:name w:val="Sin lista254"/>
    <w:next w:val="Sinlista"/>
    <w:uiPriority w:val="99"/>
    <w:semiHidden/>
    <w:unhideWhenUsed/>
    <w:rsid w:val="003E6709"/>
  </w:style>
  <w:style w:type="numbering" w:customStyle="1" w:styleId="Sinlista11154">
    <w:name w:val="Sin lista11154"/>
    <w:next w:val="Sinlista"/>
    <w:uiPriority w:val="99"/>
    <w:semiHidden/>
    <w:unhideWhenUsed/>
    <w:rsid w:val="003E6709"/>
  </w:style>
  <w:style w:type="numbering" w:customStyle="1" w:styleId="Sinlista111144">
    <w:name w:val="Sin lista111144"/>
    <w:next w:val="Sinlista"/>
    <w:uiPriority w:val="99"/>
    <w:semiHidden/>
    <w:unhideWhenUsed/>
    <w:rsid w:val="003E6709"/>
  </w:style>
  <w:style w:type="numbering" w:customStyle="1" w:styleId="Sinlista2144">
    <w:name w:val="Sin lista2144"/>
    <w:next w:val="Sinlista"/>
    <w:uiPriority w:val="99"/>
    <w:semiHidden/>
    <w:unhideWhenUsed/>
    <w:rsid w:val="003E6709"/>
  </w:style>
  <w:style w:type="numbering" w:customStyle="1" w:styleId="Sinlista1244">
    <w:name w:val="Sin lista1244"/>
    <w:next w:val="Sinlista"/>
    <w:uiPriority w:val="99"/>
    <w:semiHidden/>
    <w:unhideWhenUsed/>
    <w:rsid w:val="003E6709"/>
  </w:style>
  <w:style w:type="numbering" w:customStyle="1" w:styleId="Sinlista334">
    <w:name w:val="Sin lista334"/>
    <w:next w:val="Sinlista"/>
    <w:uiPriority w:val="99"/>
    <w:semiHidden/>
    <w:unhideWhenUsed/>
    <w:rsid w:val="003E6709"/>
  </w:style>
  <w:style w:type="numbering" w:customStyle="1" w:styleId="Sinlista1334">
    <w:name w:val="Sin lista1334"/>
    <w:next w:val="Sinlista"/>
    <w:uiPriority w:val="99"/>
    <w:semiHidden/>
    <w:unhideWhenUsed/>
    <w:rsid w:val="003E6709"/>
  </w:style>
  <w:style w:type="numbering" w:customStyle="1" w:styleId="Sinlista11234">
    <w:name w:val="Sin lista11234"/>
    <w:next w:val="Sinlista"/>
    <w:uiPriority w:val="99"/>
    <w:semiHidden/>
    <w:unhideWhenUsed/>
    <w:rsid w:val="003E6709"/>
  </w:style>
  <w:style w:type="numbering" w:customStyle="1" w:styleId="Sinlista2234">
    <w:name w:val="Sin lista2234"/>
    <w:next w:val="Sinlista"/>
    <w:uiPriority w:val="99"/>
    <w:semiHidden/>
    <w:unhideWhenUsed/>
    <w:rsid w:val="003E6709"/>
  </w:style>
  <w:style w:type="numbering" w:customStyle="1" w:styleId="Sinlista111234">
    <w:name w:val="Sin lista111234"/>
    <w:next w:val="Sinlista"/>
    <w:uiPriority w:val="99"/>
    <w:semiHidden/>
    <w:unhideWhenUsed/>
    <w:rsid w:val="003E6709"/>
  </w:style>
  <w:style w:type="numbering" w:customStyle="1" w:styleId="Sinlista1111134">
    <w:name w:val="Sin lista1111134"/>
    <w:next w:val="Sinlista"/>
    <w:uiPriority w:val="99"/>
    <w:semiHidden/>
    <w:unhideWhenUsed/>
    <w:rsid w:val="003E6709"/>
  </w:style>
  <w:style w:type="numbering" w:customStyle="1" w:styleId="Sinlista21134">
    <w:name w:val="Sin lista21134"/>
    <w:next w:val="Sinlista"/>
    <w:uiPriority w:val="99"/>
    <w:semiHidden/>
    <w:unhideWhenUsed/>
    <w:rsid w:val="003E6709"/>
  </w:style>
  <w:style w:type="numbering" w:customStyle="1" w:styleId="Sinlista12134">
    <w:name w:val="Sin lista12134"/>
    <w:next w:val="Sinlista"/>
    <w:uiPriority w:val="99"/>
    <w:semiHidden/>
    <w:unhideWhenUsed/>
    <w:rsid w:val="003E6709"/>
  </w:style>
  <w:style w:type="numbering" w:customStyle="1" w:styleId="Sinlista74">
    <w:name w:val="Sin lista74"/>
    <w:next w:val="Sinlista"/>
    <w:uiPriority w:val="99"/>
    <w:semiHidden/>
    <w:unhideWhenUsed/>
    <w:rsid w:val="003E6709"/>
  </w:style>
  <w:style w:type="numbering" w:customStyle="1" w:styleId="Sinlista174">
    <w:name w:val="Sin lista174"/>
    <w:next w:val="Sinlista"/>
    <w:uiPriority w:val="99"/>
    <w:semiHidden/>
    <w:unhideWhenUsed/>
    <w:rsid w:val="003E6709"/>
  </w:style>
  <w:style w:type="numbering" w:customStyle="1" w:styleId="Sinlista1164">
    <w:name w:val="Sin lista1164"/>
    <w:next w:val="Sinlista"/>
    <w:uiPriority w:val="99"/>
    <w:semiHidden/>
    <w:unhideWhenUsed/>
    <w:rsid w:val="003E6709"/>
  </w:style>
  <w:style w:type="numbering" w:customStyle="1" w:styleId="Sinlista264">
    <w:name w:val="Sin lista264"/>
    <w:next w:val="Sinlista"/>
    <w:uiPriority w:val="99"/>
    <w:semiHidden/>
    <w:unhideWhenUsed/>
    <w:rsid w:val="003E6709"/>
  </w:style>
  <w:style w:type="numbering" w:customStyle="1" w:styleId="Sinlista11164">
    <w:name w:val="Sin lista11164"/>
    <w:next w:val="Sinlista"/>
    <w:uiPriority w:val="99"/>
    <w:semiHidden/>
    <w:unhideWhenUsed/>
    <w:rsid w:val="003E6709"/>
  </w:style>
  <w:style w:type="numbering" w:customStyle="1" w:styleId="Sinlista111154">
    <w:name w:val="Sin lista111154"/>
    <w:next w:val="Sinlista"/>
    <w:uiPriority w:val="99"/>
    <w:semiHidden/>
    <w:unhideWhenUsed/>
    <w:rsid w:val="003E6709"/>
  </w:style>
  <w:style w:type="numbering" w:customStyle="1" w:styleId="Sinlista2154">
    <w:name w:val="Sin lista2154"/>
    <w:next w:val="Sinlista"/>
    <w:uiPriority w:val="99"/>
    <w:semiHidden/>
    <w:unhideWhenUsed/>
    <w:rsid w:val="003E6709"/>
  </w:style>
  <w:style w:type="numbering" w:customStyle="1" w:styleId="Sinlista1254">
    <w:name w:val="Sin lista1254"/>
    <w:next w:val="Sinlista"/>
    <w:uiPriority w:val="99"/>
    <w:semiHidden/>
    <w:unhideWhenUsed/>
    <w:rsid w:val="003E6709"/>
  </w:style>
  <w:style w:type="numbering" w:customStyle="1" w:styleId="Sinlista344">
    <w:name w:val="Sin lista344"/>
    <w:next w:val="Sinlista"/>
    <w:uiPriority w:val="99"/>
    <w:semiHidden/>
    <w:unhideWhenUsed/>
    <w:rsid w:val="003E6709"/>
  </w:style>
  <w:style w:type="numbering" w:customStyle="1" w:styleId="Sinlista1344">
    <w:name w:val="Sin lista1344"/>
    <w:next w:val="Sinlista"/>
    <w:uiPriority w:val="99"/>
    <w:semiHidden/>
    <w:unhideWhenUsed/>
    <w:rsid w:val="003E6709"/>
  </w:style>
  <w:style w:type="numbering" w:customStyle="1" w:styleId="Sinlista11244">
    <w:name w:val="Sin lista11244"/>
    <w:next w:val="Sinlista"/>
    <w:uiPriority w:val="99"/>
    <w:semiHidden/>
    <w:unhideWhenUsed/>
    <w:rsid w:val="003E6709"/>
  </w:style>
  <w:style w:type="numbering" w:customStyle="1" w:styleId="Sinlista2244">
    <w:name w:val="Sin lista2244"/>
    <w:next w:val="Sinlista"/>
    <w:uiPriority w:val="99"/>
    <w:semiHidden/>
    <w:unhideWhenUsed/>
    <w:rsid w:val="003E6709"/>
  </w:style>
  <w:style w:type="numbering" w:customStyle="1" w:styleId="Sinlista111244">
    <w:name w:val="Sin lista111244"/>
    <w:next w:val="Sinlista"/>
    <w:uiPriority w:val="99"/>
    <w:semiHidden/>
    <w:unhideWhenUsed/>
    <w:rsid w:val="003E6709"/>
  </w:style>
  <w:style w:type="numbering" w:customStyle="1" w:styleId="Sinlista1111144">
    <w:name w:val="Sin lista1111144"/>
    <w:next w:val="Sinlista"/>
    <w:uiPriority w:val="99"/>
    <w:semiHidden/>
    <w:unhideWhenUsed/>
    <w:rsid w:val="003E6709"/>
  </w:style>
  <w:style w:type="numbering" w:customStyle="1" w:styleId="Sinlista21144">
    <w:name w:val="Sin lista21144"/>
    <w:next w:val="Sinlista"/>
    <w:uiPriority w:val="99"/>
    <w:semiHidden/>
    <w:unhideWhenUsed/>
    <w:rsid w:val="003E6709"/>
  </w:style>
  <w:style w:type="numbering" w:customStyle="1" w:styleId="Sinlista12144">
    <w:name w:val="Sin lista12144"/>
    <w:next w:val="Sinlista"/>
    <w:uiPriority w:val="99"/>
    <w:semiHidden/>
    <w:unhideWhenUsed/>
    <w:rsid w:val="003E6709"/>
  </w:style>
  <w:style w:type="numbering" w:customStyle="1" w:styleId="Sinlista84">
    <w:name w:val="Sin lista84"/>
    <w:next w:val="Sinlista"/>
    <w:uiPriority w:val="99"/>
    <w:semiHidden/>
    <w:unhideWhenUsed/>
    <w:rsid w:val="003E6709"/>
  </w:style>
  <w:style w:type="numbering" w:customStyle="1" w:styleId="Sinlista184">
    <w:name w:val="Sin lista184"/>
    <w:next w:val="Sinlista"/>
    <w:uiPriority w:val="99"/>
    <w:semiHidden/>
    <w:unhideWhenUsed/>
    <w:rsid w:val="003E6709"/>
  </w:style>
  <w:style w:type="numbering" w:customStyle="1" w:styleId="Sinlista1174">
    <w:name w:val="Sin lista1174"/>
    <w:next w:val="Sinlista"/>
    <w:uiPriority w:val="99"/>
    <w:semiHidden/>
    <w:unhideWhenUsed/>
    <w:rsid w:val="003E6709"/>
  </w:style>
  <w:style w:type="numbering" w:customStyle="1" w:styleId="Sinlista274">
    <w:name w:val="Sin lista274"/>
    <w:next w:val="Sinlista"/>
    <w:uiPriority w:val="99"/>
    <w:semiHidden/>
    <w:unhideWhenUsed/>
    <w:rsid w:val="003E6709"/>
  </w:style>
  <w:style w:type="numbering" w:customStyle="1" w:styleId="Sinlista11174">
    <w:name w:val="Sin lista11174"/>
    <w:next w:val="Sinlista"/>
    <w:uiPriority w:val="99"/>
    <w:semiHidden/>
    <w:unhideWhenUsed/>
    <w:rsid w:val="003E6709"/>
  </w:style>
  <w:style w:type="numbering" w:customStyle="1" w:styleId="Sinlista111164">
    <w:name w:val="Sin lista111164"/>
    <w:next w:val="Sinlista"/>
    <w:uiPriority w:val="99"/>
    <w:semiHidden/>
    <w:unhideWhenUsed/>
    <w:rsid w:val="003E6709"/>
  </w:style>
  <w:style w:type="numbering" w:customStyle="1" w:styleId="Sinlista2164">
    <w:name w:val="Sin lista2164"/>
    <w:next w:val="Sinlista"/>
    <w:uiPriority w:val="99"/>
    <w:semiHidden/>
    <w:unhideWhenUsed/>
    <w:rsid w:val="003E6709"/>
  </w:style>
  <w:style w:type="numbering" w:customStyle="1" w:styleId="Sinlista1264">
    <w:name w:val="Sin lista1264"/>
    <w:next w:val="Sinlista"/>
    <w:uiPriority w:val="99"/>
    <w:semiHidden/>
    <w:unhideWhenUsed/>
    <w:rsid w:val="003E6709"/>
  </w:style>
  <w:style w:type="numbering" w:customStyle="1" w:styleId="Sinlista354">
    <w:name w:val="Sin lista354"/>
    <w:next w:val="Sinlista"/>
    <w:uiPriority w:val="99"/>
    <w:semiHidden/>
    <w:unhideWhenUsed/>
    <w:rsid w:val="003E6709"/>
  </w:style>
  <w:style w:type="numbering" w:customStyle="1" w:styleId="Sinlista1354">
    <w:name w:val="Sin lista1354"/>
    <w:next w:val="Sinlista"/>
    <w:uiPriority w:val="99"/>
    <w:semiHidden/>
    <w:unhideWhenUsed/>
    <w:rsid w:val="003E6709"/>
  </w:style>
  <w:style w:type="numbering" w:customStyle="1" w:styleId="Sinlista11254">
    <w:name w:val="Sin lista11254"/>
    <w:next w:val="Sinlista"/>
    <w:uiPriority w:val="99"/>
    <w:semiHidden/>
    <w:unhideWhenUsed/>
    <w:rsid w:val="003E6709"/>
  </w:style>
  <w:style w:type="numbering" w:customStyle="1" w:styleId="Sinlista2254">
    <w:name w:val="Sin lista2254"/>
    <w:next w:val="Sinlista"/>
    <w:uiPriority w:val="99"/>
    <w:semiHidden/>
    <w:unhideWhenUsed/>
    <w:rsid w:val="003E6709"/>
  </w:style>
  <w:style w:type="numbering" w:customStyle="1" w:styleId="Sinlista111254">
    <w:name w:val="Sin lista111254"/>
    <w:next w:val="Sinlista"/>
    <w:uiPriority w:val="99"/>
    <w:semiHidden/>
    <w:unhideWhenUsed/>
    <w:rsid w:val="003E6709"/>
  </w:style>
  <w:style w:type="numbering" w:customStyle="1" w:styleId="Sinlista1111154">
    <w:name w:val="Sin lista1111154"/>
    <w:next w:val="Sinlista"/>
    <w:uiPriority w:val="99"/>
    <w:semiHidden/>
    <w:unhideWhenUsed/>
    <w:rsid w:val="003E6709"/>
  </w:style>
  <w:style w:type="numbering" w:customStyle="1" w:styleId="Sinlista21154">
    <w:name w:val="Sin lista21154"/>
    <w:next w:val="Sinlista"/>
    <w:uiPriority w:val="99"/>
    <w:semiHidden/>
    <w:unhideWhenUsed/>
    <w:rsid w:val="003E6709"/>
  </w:style>
  <w:style w:type="numbering" w:customStyle="1" w:styleId="Sinlista12154">
    <w:name w:val="Sin lista12154"/>
    <w:next w:val="Sinlista"/>
    <w:uiPriority w:val="99"/>
    <w:semiHidden/>
    <w:unhideWhenUsed/>
    <w:rsid w:val="003E6709"/>
  </w:style>
  <w:style w:type="numbering" w:customStyle="1" w:styleId="Sinlista94">
    <w:name w:val="Sin lista94"/>
    <w:next w:val="Sinlista"/>
    <w:uiPriority w:val="99"/>
    <w:semiHidden/>
    <w:unhideWhenUsed/>
    <w:rsid w:val="003E6709"/>
  </w:style>
  <w:style w:type="numbering" w:customStyle="1" w:styleId="PwCListBullets14">
    <w:name w:val="PwC List Bullets 14"/>
    <w:rsid w:val="003E6709"/>
  </w:style>
  <w:style w:type="numbering" w:customStyle="1" w:styleId="PwCListNumbers13">
    <w:name w:val="PwC List Numbers 13"/>
    <w:rsid w:val="003E6709"/>
  </w:style>
  <w:style w:type="numbering" w:customStyle="1" w:styleId="ImportedStyle23">
    <w:name w:val="Imported Style 23"/>
    <w:rsid w:val="003E6709"/>
  </w:style>
  <w:style w:type="numbering" w:customStyle="1" w:styleId="List03">
    <w:name w:val="List 03"/>
    <w:basedOn w:val="Sinlista"/>
    <w:rsid w:val="003E6709"/>
  </w:style>
  <w:style w:type="numbering" w:customStyle="1" w:styleId="List14">
    <w:name w:val="List 14"/>
    <w:basedOn w:val="Sinlista"/>
    <w:rsid w:val="003E6709"/>
  </w:style>
  <w:style w:type="numbering" w:customStyle="1" w:styleId="Lista513">
    <w:name w:val="Lista 513"/>
    <w:basedOn w:val="Sinlista"/>
    <w:rsid w:val="003E6709"/>
  </w:style>
  <w:style w:type="numbering" w:customStyle="1" w:styleId="Lista413">
    <w:name w:val="Lista 413"/>
    <w:basedOn w:val="Sinlista"/>
    <w:rsid w:val="003E6709"/>
  </w:style>
  <w:style w:type="numbering" w:customStyle="1" w:styleId="List113">
    <w:name w:val="List 113"/>
    <w:basedOn w:val="Sinlista"/>
    <w:rsid w:val="003E6709"/>
  </w:style>
  <w:style w:type="numbering" w:customStyle="1" w:styleId="Sinlista104">
    <w:name w:val="Sin lista104"/>
    <w:next w:val="Sinlista"/>
    <w:uiPriority w:val="99"/>
    <w:semiHidden/>
    <w:unhideWhenUsed/>
    <w:rsid w:val="003E6709"/>
  </w:style>
  <w:style w:type="numbering" w:customStyle="1" w:styleId="Sinlista193">
    <w:name w:val="Sin lista193"/>
    <w:next w:val="Sinlista"/>
    <w:uiPriority w:val="99"/>
    <w:semiHidden/>
    <w:unhideWhenUsed/>
    <w:rsid w:val="003E6709"/>
  </w:style>
  <w:style w:type="numbering" w:customStyle="1" w:styleId="Sinlista1103">
    <w:name w:val="Sin lista1103"/>
    <w:next w:val="Sinlista"/>
    <w:uiPriority w:val="99"/>
    <w:semiHidden/>
    <w:unhideWhenUsed/>
    <w:rsid w:val="003E6709"/>
  </w:style>
  <w:style w:type="numbering" w:customStyle="1" w:styleId="Sinlista1183">
    <w:name w:val="Sin lista1183"/>
    <w:next w:val="Sinlista"/>
    <w:uiPriority w:val="99"/>
    <w:semiHidden/>
    <w:unhideWhenUsed/>
    <w:rsid w:val="003E6709"/>
  </w:style>
  <w:style w:type="numbering" w:customStyle="1" w:styleId="Sinlista283">
    <w:name w:val="Sin lista283"/>
    <w:next w:val="Sinlista"/>
    <w:uiPriority w:val="99"/>
    <w:semiHidden/>
    <w:unhideWhenUsed/>
    <w:rsid w:val="003E6709"/>
  </w:style>
  <w:style w:type="numbering" w:customStyle="1" w:styleId="Sinlista11183">
    <w:name w:val="Sin lista11183"/>
    <w:next w:val="Sinlista"/>
    <w:uiPriority w:val="99"/>
    <w:semiHidden/>
    <w:unhideWhenUsed/>
    <w:rsid w:val="003E6709"/>
  </w:style>
  <w:style w:type="numbering" w:customStyle="1" w:styleId="Sinlista111173">
    <w:name w:val="Sin lista111173"/>
    <w:next w:val="Sinlista"/>
    <w:uiPriority w:val="99"/>
    <w:semiHidden/>
    <w:unhideWhenUsed/>
    <w:rsid w:val="003E6709"/>
  </w:style>
  <w:style w:type="numbering" w:customStyle="1" w:styleId="Sinlista2173">
    <w:name w:val="Sin lista2173"/>
    <w:next w:val="Sinlista"/>
    <w:uiPriority w:val="99"/>
    <w:semiHidden/>
    <w:unhideWhenUsed/>
    <w:rsid w:val="003E6709"/>
  </w:style>
  <w:style w:type="numbering" w:customStyle="1" w:styleId="Sinlista1273">
    <w:name w:val="Sin lista1273"/>
    <w:next w:val="Sinlista"/>
    <w:uiPriority w:val="99"/>
    <w:semiHidden/>
    <w:unhideWhenUsed/>
    <w:rsid w:val="003E6709"/>
  </w:style>
  <w:style w:type="numbering" w:customStyle="1" w:styleId="Sinlista363">
    <w:name w:val="Sin lista363"/>
    <w:next w:val="Sinlista"/>
    <w:uiPriority w:val="99"/>
    <w:semiHidden/>
    <w:unhideWhenUsed/>
    <w:rsid w:val="003E6709"/>
  </w:style>
  <w:style w:type="numbering" w:customStyle="1" w:styleId="Sinlista1363">
    <w:name w:val="Sin lista1363"/>
    <w:next w:val="Sinlista"/>
    <w:uiPriority w:val="99"/>
    <w:semiHidden/>
    <w:unhideWhenUsed/>
    <w:rsid w:val="003E6709"/>
  </w:style>
  <w:style w:type="numbering" w:customStyle="1" w:styleId="Sinlista11263">
    <w:name w:val="Sin lista11263"/>
    <w:next w:val="Sinlista"/>
    <w:uiPriority w:val="99"/>
    <w:semiHidden/>
    <w:unhideWhenUsed/>
    <w:rsid w:val="003E6709"/>
  </w:style>
  <w:style w:type="numbering" w:customStyle="1" w:styleId="Sinlista2263">
    <w:name w:val="Sin lista2263"/>
    <w:next w:val="Sinlista"/>
    <w:uiPriority w:val="99"/>
    <w:semiHidden/>
    <w:unhideWhenUsed/>
    <w:rsid w:val="003E6709"/>
  </w:style>
  <w:style w:type="numbering" w:customStyle="1" w:styleId="Sinlista111263">
    <w:name w:val="Sin lista111263"/>
    <w:next w:val="Sinlista"/>
    <w:uiPriority w:val="99"/>
    <w:semiHidden/>
    <w:unhideWhenUsed/>
    <w:rsid w:val="003E6709"/>
  </w:style>
  <w:style w:type="numbering" w:customStyle="1" w:styleId="Sinlista1111163">
    <w:name w:val="Sin lista1111163"/>
    <w:next w:val="Sinlista"/>
    <w:uiPriority w:val="99"/>
    <w:semiHidden/>
    <w:unhideWhenUsed/>
    <w:rsid w:val="003E6709"/>
  </w:style>
  <w:style w:type="numbering" w:customStyle="1" w:styleId="Sinlista21163">
    <w:name w:val="Sin lista21163"/>
    <w:next w:val="Sinlista"/>
    <w:uiPriority w:val="99"/>
    <w:semiHidden/>
    <w:unhideWhenUsed/>
    <w:rsid w:val="003E6709"/>
  </w:style>
  <w:style w:type="numbering" w:customStyle="1" w:styleId="Sinlista12163">
    <w:name w:val="Sin lista12163"/>
    <w:next w:val="Sinlista"/>
    <w:uiPriority w:val="99"/>
    <w:semiHidden/>
    <w:unhideWhenUsed/>
    <w:rsid w:val="003E6709"/>
  </w:style>
  <w:style w:type="numbering" w:customStyle="1" w:styleId="Sinlista413">
    <w:name w:val="Sin lista413"/>
    <w:next w:val="Sinlista"/>
    <w:uiPriority w:val="99"/>
    <w:semiHidden/>
    <w:unhideWhenUsed/>
    <w:rsid w:val="003E6709"/>
  </w:style>
  <w:style w:type="numbering" w:customStyle="1" w:styleId="Sinlista1413">
    <w:name w:val="Sin lista1413"/>
    <w:next w:val="Sinlista"/>
    <w:uiPriority w:val="99"/>
    <w:semiHidden/>
    <w:unhideWhenUsed/>
    <w:rsid w:val="003E6709"/>
  </w:style>
  <w:style w:type="numbering" w:customStyle="1" w:styleId="Sinlista11313">
    <w:name w:val="Sin lista11313"/>
    <w:next w:val="Sinlista"/>
    <w:uiPriority w:val="99"/>
    <w:semiHidden/>
    <w:unhideWhenUsed/>
    <w:rsid w:val="003E6709"/>
  </w:style>
  <w:style w:type="numbering" w:customStyle="1" w:styleId="Sinlista2313">
    <w:name w:val="Sin lista2313"/>
    <w:next w:val="Sinlista"/>
    <w:uiPriority w:val="99"/>
    <w:semiHidden/>
    <w:unhideWhenUsed/>
    <w:rsid w:val="003E6709"/>
  </w:style>
  <w:style w:type="numbering" w:customStyle="1" w:styleId="Sinlista111313">
    <w:name w:val="Sin lista111313"/>
    <w:next w:val="Sinlista"/>
    <w:uiPriority w:val="99"/>
    <w:semiHidden/>
    <w:unhideWhenUsed/>
    <w:rsid w:val="003E6709"/>
  </w:style>
  <w:style w:type="numbering" w:customStyle="1" w:styleId="Sinlista1111213">
    <w:name w:val="Sin lista1111213"/>
    <w:next w:val="Sinlista"/>
    <w:uiPriority w:val="99"/>
    <w:semiHidden/>
    <w:unhideWhenUsed/>
    <w:rsid w:val="003E6709"/>
  </w:style>
  <w:style w:type="numbering" w:customStyle="1" w:styleId="Sinlista21213">
    <w:name w:val="Sin lista21213"/>
    <w:next w:val="Sinlista"/>
    <w:uiPriority w:val="99"/>
    <w:semiHidden/>
    <w:unhideWhenUsed/>
    <w:rsid w:val="003E6709"/>
  </w:style>
  <w:style w:type="numbering" w:customStyle="1" w:styleId="Sinlista12213">
    <w:name w:val="Sin lista12213"/>
    <w:next w:val="Sinlista"/>
    <w:uiPriority w:val="99"/>
    <w:semiHidden/>
    <w:unhideWhenUsed/>
    <w:rsid w:val="003E6709"/>
  </w:style>
  <w:style w:type="numbering" w:customStyle="1" w:styleId="Sinlista3113">
    <w:name w:val="Sin lista3113"/>
    <w:next w:val="Sinlista"/>
    <w:uiPriority w:val="99"/>
    <w:semiHidden/>
    <w:unhideWhenUsed/>
    <w:rsid w:val="003E6709"/>
  </w:style>
  <w:style w:type="numbering" w:customStyle="1" w:styleId="Sinlista13113">
    <w:name w:val="Sin lista13113"/>
    <w:next w:val="Sinlista"/>
    <w:uiPriority w:val="99"/>
    <w:semiHidden/>
    <w:unhideWhenUsed/>
    <w:rsid w:val="003E6709"/>
  </w:style>
  <w:style w:type="numbering" w:customStyle="1" w:styleId="Sinlista112113">
    <w:name w:val="Sin lista112113"/>
    <w:next w:val="Sinlista"/>
    <w:uiPriority w:val="99"/>
    <w:semiHidden/>
    <w:unhideWhenUsed/>
    <w:rsid w:val="003E6709"/>
  </w:style>
  <w:style w:type="numbering" w:customStyle="1" w:styleId="Sinlista22113">
    <w:name w:val="Sin lista22113"/>
    <w:next w:val="Sinlista"/>
    <w:uiPriority w:val="99"/>
    <w:semiHidden/>
    <w:unhideWhenUsed/>
    <w:rsid w:val="003E6709"/>
  </w:style>
  <w:style w:type="numbering" w:customStyle="1" w:styleId="Sinlista1112113">
    <w:name w:val="Sin lista1112113"/>
    <w:next w:val="Sinlista"/>
    <w:uiPriority w:val="99"/>
    <w:semiHidden/>
    <w:unhideWhenUsed/>
    <w:rsid w:val="003E6709"/>
  </w:style>
  <w:style w:type="numbering" w:customStyle="1" w:styleId="Sinlista111111113">
    <w:name w:val="Sin lista111111113"/>
    <w:next w:val="Sinlista"/>
    <w:uiPriority w:val="99"/>
    <w:semiHidden/>
    <w:unhideWhenUsed/>
    <w:rsid w:val="003E6709"/>
  </w:style>
  <w:style w:type="numbering" w:customStyle="1" w:styleId="Sinlista211113">
    <w:name w:val="Sin lista211113"/>
    <w:next w:val="Sinlista"/>
    <w:uiPriority w:val="99"/>
    <w:semiHidden/>
    <w:unhideWhenUsed/>
    <w:rsid w:val="003E6709"/>
  </w:style>
  <w:style w:type="numbering" w:customStyle="1" w:styleId="Sinlista121113">
    <w:name w:val="Sin lista121113"/>
    <w:next w:val="Sinlista"/>
    <w:uiPriority w:val="99"/>
    <w:semiHidden/>
    <w:unhideWhenUsed/>
    <w:rsid w:val="003E6709"/>
  </w:style>
  <w:style w:type="numbering" w:customStyle="1" w:styleId="Sinlista513">
    <w:name w:val="Sin lista513"/>
    <w:next w:val="Sinlista"/>
    <w:uiPriority w:val="99"/>
    <w:semiHidden/>
    <w:unhideWhenUsed/>
    <w:rsid w:val="003E6709"/>
  </w:style>
  <w:style w:type="numbering" w:customStyle="1" w:styleId="Sinlista1513">
    <w:name w:val="Sin lista1513"/>
    <w:next w:val="Sinlista"/>
    <w:uiPriority w:val="99"/>
    <w:semiHidden/>
    <w:unhideWhenUsed/>
    <w:rsid w:val="003E6709"/>
  </w:style>
  <w:style w:type="numbering" w:customStyle="1" w:styleId="Sinlista11413">
    <w:name w:val="Sin lista11413"/>
    <w:next w:val="Sinlista"/>
    <w:uiPriority w:val="99"/>
    <w:semiHidden/>
    <w:unhideWhenUsed/>
    <w:rsid w:val="003E6709"/>
  </w:style>
  <w:style w:type="numbering" w:customStyle="1" w:styleId="Sinlista2413">
    <w:name w:val="Sin lista2413"/>
    <w:next w:val="Sinlista"/>
    <w:uiPriority w:val="99"/>
    <w:semiHidden/>
    <w:unhideWhenUsed/>
    <w:rsid w:val="003E6709"/>
  </w:style>
  <w:style w:type="numbering" w:customStyle="1" w:styleId="Sinlista111413">
    <w:name w:val="Sin lista111413"/>
    <w:next w:val="Sinlista"/>
    <w:uiPriority w:val="99"/>
    <w:semiHidden/>
    <w:unhideWhenUsed/>
    <w:rsid w:val="003E6709"/>
  </w:style>
  <w:style w:type="numbering" w:customStyle="1" w:styleId="Sinlista1111313">
    <w:name w:val="Sin lista1111313"/>
    <w:next w:val="Sinlista"/>
    <w:uiPriority w:val="99"/>
    <w:semiHidden/>
    <w:unhideWhenUsed/>
    <w:rsid w:val="003E6709"/>
  </w:style>
  <w:style w:type="numbering" w:customStyle="1" w:styleId="Sinlista21313">
    <w:name w:val="Sin lista21313"/>
    <w:next w:val="Sinlista"/>
    <w:uiPriority w:val="99"/>
    <w:semiHidden/>
    <w:unhideWhenUsed/>
    <w:rsid w:val="003E6709"/>
  </w:style>
  <w:style w:type="numbering" w:customStyle="1" w:styleId="Sinlista12313">
    <w:name w:val="Sin lista12313"/>
    <w:next w:val="Sinlista"/>
    <w:uiPriority w:val="99"/>
    <w:semiHidden/>
    <w:unhideWhenUsed/>
    <w:rsid w:val="003E6709"/>
  </w:style>
  <w:style w:type="numbering" w:customStyle="1" w:styleId="Sinlista3213">
    <w:name w:val="Sin lista3213"/>
    <w:next w:val="Sinlista"/>
    <w:uiPriority w:val="99"/>
    <w:semiHidden/>
    <w:unhideWhenUsed/>
    <w:rsid w:val="003E6709"/>
  </w:style>
  <w:style w:type="numbering" w:customStyle="1" w:styleId="Sinlista13213">
    <w:name w:val="Sin lista13213"/>
    <w:next w:val="Sinlista"/>
    <w:uiPriority w:val="99"/>
    <w:semiHidden/>
    <w:unhideWhenUsed/>
    <w:rsid w:val="003E6709"/>
  </w:style>
  <w:style w:type="numbering" w:customStyle="1" w:styleId="Sinlista112213">
    <w:name w:val="Sin lista112213"/>
    <w:next w:val="Sinlista"/>
    <w:uiPriority w:val="99"/>
    <w:semiHidden/>
    <w:unhideWhenUsed/>
    <w:rsid w:val="003E6709"/>
  </w:style>
  <w:style w:type="numbering" w:customStyle="1" w:styleId="Sinlista22213">
    <w:name w:val="Sin lista22213"/>
    <w:next w:val="Sinlista"/>
    <w:uiPriority w:val="99"/>
    <w:semiHidden/>
    <w:unhideWhenUsed/>
    <w:rsid w:val="003E6709"/>
  </w:style>
  <w:style w:type="numbering" w:customStyle="1" w:styleId="Sinlista1112213">
    <w:name w:val="Sin lista1112213"/>
    <w:next w:val="Sinlista"/>
    <w:uiPriority w:val="99"/>
    <w:semiHidden/>
    <w:unhideWhenUsed/>
    <w:rsid w:val="003E6709"/>
  </w:style>
  <w:style w:type="numbering" w:customStyle="1" w:styleId="Sinlista11111213">
    <w:name w:val="Sin lista11111213"/>
    <w:next w:val="Sinlista"/>
    <w:uiPriority w:val="99"/>
    <w:semiHidden/>
    <w:unhideWhenUsed/>
    <w:rsid w:val="003E6709"/>
  </w:style>
  <w:style w:type="numbering" w:customStyle="1" w:styleId="Sinlista211213">
    <w:name w:val="Sin lista211213"/>
    <w:next w:val="Sinlista"/>
    <w:uiPriority w:val="99"/>
    <w:semiHidden/>
    <w:unhideWhenUsed/>
    <w:rsid w:val="003E6709"/>
  </w:style>
  <w:style w:type="numbering" w:customStyle="1" w:styleId="Sinlista121213">
    <w:name w:val="Sin lista121213"/>
    <w:next w:val="Sinlista"/>
    <w:uiPriority w:val="99"/>
    <w:semiHidden/>
    <w:unhideWhenUsed/>
    <w:rsid w:val="003E6709"/>
  </w:style>
  <w:style w:type="numbering" w:customStyle="1" w:styleId="Sinlista613">
    <w:name w:val="Sin lista613"/>
    <w:next w:val="Sinlista"/>
    <w:uiPriority w:val="99"/>
    <w:semiHidden/>
    <w:unhideWhenUsed/>
    <w:rsid w:val="003E6709"/>
  </w:style>
  <w:style w:type="numbering" w:customStyle="1" w:styleId="Sinlista1613">
    <w:name w:val="Sin lista1613"/>
    <w:next w:val="Sinlista"/>
    <w:uiPriority w:val="99"/>
    <w:semiHidden/>
    <w:unhideWhenUsed/>
    <w:rsid w:val="003E6709"/>
  </w:style>
  <w:style w:type="numbering" w:customStyle="1" w:styleId="Sinlista11513">
    <w:name w:val="Sin lista11513"/>
    <w:next w:val="Sinlista"/>
    <w:uiPriority w:val="99"/>
    <w:semiHidden/>
    <w:unhideWhenUsed/>
    <w:rsid w:val="003E6709"/>
  </w:style>
  <w:style w:type="numbering" w:customStyle="1" w:styleId="Sinlista2513">
    <w:name w:val="Sin lista2513"/>
    <w:next w:val="Sinlista"/>
    <w:uiPriority w:val="99"/>
    <w:semiHidden/>
    <w:unhideWhenUsed/>
    <w:rsid w:val="003E6709"/>
  </w:style>
  <w:style w:type="numbering" w:customStyle="1" w:styleId="Sinlista111513">
    <w:name w:val="Sin lista111513"/>
    <w:next w:val="Sinlista"/>
    <w:uiPriority w:val="99"/>
    <w:semiHidden/>
    <w:unhideWhenUsed/>
    <w:rsid w:val="003E6709"/>
  </w:style>
  <w:style w:type="numbering" w:customStyle="1" w:styleId="Sinlista1111413">
    <w:name w:val="Sin lista1111413"/>
    <w:next w:val="Sinlista"/>
    <w:uiPriority w:val="99"/>
    <w:semiHidden/>
    <w:unhideWhenUsed/>
    <w:rsid w:val="003E6709"/>
  </w:style>
  <w:style w:type="numbering" w:customStyle="1" w:styleId="Sinlista21413">
    <w:name w:val="Sin lista21413"/>
    <w:next w:val="Sinlista"/>
    <w:uiPriority w:val="99"/>
    <w:semiHidden/>
    <w:unhideWhenUsed/>
    <w:rsid w:val="003E6709"/>
  </w:style>
  <w:style w:type="numbering" w:customStyle="1" w:styleId="Sinlista12413">
    <w:name w:val="Sin lista12413"/>
    <w:next w:val="Sinlista"/>
    <w:uiPriority w:val="99"/>
    <w:semiHidden/>
    <w:unhideWhenUsed/>
    <w:rsid w:val="003E6709"/>
  </w:style>
  <w:style w:type="numbering" w:customStyle="1" w:styleId="Sinlista3313">
    <w:name w:val="Sin lista3313"/>
    <w:next w:val="Sinlista"/>
    <w:uiPriority w:val="99"/>
    <w:semiHidden/>
    <w:unhideWhenUsed/>
    <w:rsid w:val="003E6709"/>
  </w:style>
  <w:style w:type="numbering" w:customStyle="1" w:styleId="Sinlista13313">
    <w:name w:val="Sin lista13313"/>
    <w:next w:val="Sinlista"/>
    <w:uiPriority w:val="99"/>
    <w:semiHidden/>
    <w:unhideWhenUsed/>
    <w:rsid w:val="003E6709"/>
  </w:style>
  <w:style w:type="numbering" w:customStyle="1" w:styleId="Sinlista112313">
    <w:name w:val="Sin lista112313"/>
    <w:next w:val="Sinlista"/>
    <w:uiPriority w:val="99"/>
    <w:semiHidden/>
    <w:unhideWhenUsed/>
    <w:rsid w:val="003E6709"/>
  </w:style>
  <w:style w:type="numbering" w:customStyle="1" w:styleId="Sinlista22313">
    <w:name w:val="Sin lista22313"/>
    <w:next w:val="Sinlista"/>
    <w:uiPriority w:val="99"/>
    <w:semiHidden/>
    <w:unhideWhenUsed/>
    <w:rsid w:val="003E6709"/>
  </w:style>
  <w:style w:type="numbering" w:customStyle="1" w:styleId="Sinlista1112313">
    <w:name w:val="Sin lista1112313"/>
    <w:next w:val="Sinlista"/>
    <w:uiPriority w:val="99"/>
    <w:semiHidden/>
    <w:unhideWhenUsed/>
    <w:rsid w:val="003E6709"/>
  </w:style>
  <w:style w:type="numbering" w:customStyle="1" w:styleId="Sinlista11111313">
    <w:name w:val="Sin lista11111313"/>
    <w:next w:val="Sinlista"/>
    <w:uiPriority w:val="99"/>
    <w:semiHidden/>
    <w:unhideWhenUsed/>
    <w:rsid w:val="003E6709"/>
  </w:style>
  <w:style w:type="numbering" w:customStyle="1" w:styleId="Sinlista211313">
    <w:name w:val="Sin lista211313"/>
    <w:next w:val="Sinlista"/>
    <w:uiPriority w:val="99"/>
    <w:semiHidden/>
    <w:unhideWhenUsed/>
    <w:rsid w:val="003E6709"/>
  </w:style>
  <w:style w:type="numbering" w:customStyle="1" w:styleId="Sinlista121313">
    <w:name w:val="Sin lista121313"/>
    <w:next w:val="Sinlista"/>
    <w:uiPriority w:val="99"/>
    <w:semiHidden/>
    <w:unhideWhenUsed/>
    <w:rsid w:val="003E6709"/>
  </w:style>
  <w:style w:type="numbering" w:customStyle="1" w:styleId="Sinlista713">
    <w:name w:val="Sin lista713"/>
    <w:next w:val="Sinlista"/>
    <w:uiPriority w:val="99"/>
    <w:semiHidden/>
    <w:unhideWhenUsed/>
    <w:rsid w:val="003E6709"/>
  </w:style>
  <w:style w:type="numbering" w:customStyle="1" w:styleId="Sinlista1713">
    <w:name w:val="Sin lista1713"/>
    <w:next w:val="Sinlista"/>
    <w:uiPriority w:val="99"/>
    <w:semiHidden/>
    <w:unhideWhenUsed/>
    <w:rsid w:val="003E6709"/>
  </w:style>
  <w:style w:type="numbering" w:customStyle="1" w:styleId="Sinlista11613">
    <w:name w:val="Sin lista11613"/>
    <w:next w:val="Sinlista"/>
    <w:uiPriority w:val="99"/>
    <w:semiHidden/>
    <w:unhideWhenUsed/>
    <w:rsid w:val="003E6709"/>
  </w:style>
  <w:style w:type="numbering" w:customStyle="1" w:styleId="Sinlista2613">
    <w:name w:val="Sin lista2613"/>
    <w:next w:val="Sinlista"/>
    <w:uiPriority w:val="99"/>
    <w:semiHidden/>
    <w:unhideWhenUsed/>
    <w:rsid w:val="003E6709"/>
  </w:style>
  <w:style w:type="numbering" w:customStyle="1" w:styleId="Sinlista111613">
    <w:name w:val="Sin lista111613"/>
    <w:next w:val="Sinlista"/>
    <w:uiPriority w:val="99"/>
    <w:semiHidden/>
    <w:unhideWhenUsed/>
    <w:rsid w:val="003E6709"/>
  </w:style>
  <w:style w:type="numbering" w:customStyle="1" w:styleId="Sinlista1111513">
    <w:name w:val="Sin lista1111513"/>
    <w:next w:val="Sinlista"/>
    <w:uiPriority w:val="99"/>
    <w:semiHidden/>
    <w:unhideWhenUsed/>
    <w:rsid w:val="003E6709"/>
  </w:style>
  <w:style w:type="numbering" w:customStyle="1" w:styleId="Sinlista21513">
    <w:name w:val="Sin lista21513"/>
    <w:next w:val="Sinlista"/>
    <w:uiPriority w:val="99"/>
    <w:semiHidden/>
    <w:unhideWhenUsed/>
    <w:rsid w:val="003E6709"/>
  </w:style>
  <w:style w:type="numbering" w:customStyle="1" w:styleId="Sinlista12513">
    <w:name w:val="Sin lista12513"/>
    <w:next w:val="Sinlista"/>
    <w:uiPriority w:val="99"/>
    <w:semiHidden/>
    <w:unhideWhenUsed/>
    <w:rsid w:val="003E6709"/>
  </w:style>
  <w:style w:type="numbering" w:customStyle="1" w:styleId="Sinlista3413">
    <w:name w:val="Sin lista3413"/>
    <w:next w:val="Sinlista"/>
    <w:uiPriority w:val="99"/>
    <w:semiHidden/>
    <w:unhideWhenUsed/>
    <w:rsid w:val="003E6709"/>
  </w:style>
  <w:style w:type="numbering" w:customStyle="1" w:styleId="Sinlista13413">
    <w:name w:val="Sin lista13413"/>
    <w:next w:val="Sinlista"/>
    <w:uiPriority w:val="99"/>
    <w:semiHidden/>
    <w:unhideWhenUsed/>
    <w:rsid w:val="003E6709"/>
  </w:style>
  <w:style w:type="numbering" w:customStyle="1" w:styleId="Sinlista112413">
    <w:name w:val="Sin lista112413"/>
    <w:next w:val="Sinlista"/>
    <w:uiPriority w:val="99"/>
    <w:semiHidden/>
    <w:unhideWhenUsed/>
    <w:rsid w:val="003E6709"/>
  </w:style>
  <w:style w:type="numbering" w:customStyle="1" w:styleId="Sinlista22413">
    <w:name w:val="Sin lista22413"/>
    <w:next w:val="Sinlista"/>
    <w:uiPriority w:val="99"/>
    <w:semiHidden/>
    <w:unhideWhenUsed/>
    <w:rsid w:val="003E6709"/>
  </w:style>
  <w:style w:type="numbering" w:customStyle="1" w:styleId="Sinlista1112413">
    <w:name w:val="Sin lista1112413"/>
    <w:next w:val="Sinlista"/>
    <w:uiPriority w:val="99"/>
    <w:semiHidden/>
    <w:unhideWhenUsed/>
    <w:rsid w:val="003E6709"/>
  </w:style>
  <w:style w:type="numbering" w:customStyle="1" w:styleId="Sinlista11111413">
    <w:name w:val="Sin lista11111413"/>
    <w:next w:val="Sinlista"/>
    <w:uiPriority w:val="99"/>
    <w:semiHidden/>
    <w:unhideWhenUsed/>
    <w:rsid w:val="003E6709"/>
  </w:style>
  <w:style w:type="numbering" w:customStyle="1" w:styleId="Sinlista211413">
    <w:name w:val="Sin lista211413"/>
    <w:next w:val="Sinlista"/>
    <w:uiPriority w:val="99"/>
    <w:semiHidden/>
    <w:unhideWhenUsed/>
    <w:rsid w:val="003E6709"/>
  </w:style>
  <w:style w:type="numbering" w:customStyle="1" w:styleId="Sinlista121413">
    <w:name w:val="Sin lista121413"/>
    <w:next w:val="Sinlista"/>
    <w:uiPriority w:val="99"/>
    <w:semiHidden/>
    <w:unhideWhenUsed/>
    <w:rsid w:val="003E6709"/>
  </w:style>
  <w:style w:type="numbering" w:customStyle="1" w:styleId="Sinlista813">
    <w:name w:val="Sin lista813"/>
    <w:next w:val="Sinlista"/>
    <w:uiPriority w:val="99"/>
    <w:semiHidden/>
    <w:unhideWhenUsed/>
    <w:rsid w:val="003E6709"/>
  </w:style>
  <w:style w:type="numbering" w:customStyle="1" w:styleId="Sinlista1813">
    <w:name w:val="Sin lista1813"/>
    <w:next w:val="Sinlista"/>
    <w:uiPriority w:val="99"/>
    <w:semiHidden/>
    <w:unhideWhenUsed/>
    <w:rsid w:val="003E6709"/>
  </w:style>
  <w:style w:type="numbering" w:customStyle="1" w:styleId="Sinlista11713">
    <w:name w:val="Sin lista11713"/>
    <w:next w:val="Sinlista"/>
    <w:uiPriority w:val="99"/>
    <w:semiHidden/>
    <w:unhideWhenUsed/>
    <w:rsid w:val="003E6709"/>
  </w:style>
  <w:style w:type="numbering" w:customStyle="1" w:styleId="Sinlista2713">
    <w:name w:val="Sin lista2713"/>
    <w:next w:val="Sinlista"/>
    <w:uiPriority w:val="99"/>
    <w:semiHidden/>
    <w:unhideWhenUsed/>
    <w:rsid w:val="003E6709"/>
  </w:style>
  <w:style w:type="numbering" w:customStyle="1" w:styleId="Sinlista111713">
    <w:name w:val="Sin lista111713"/>
    <w:next w:val="Sinlista"/>
    <w:uiPriority w:val="99"/>
    <w:semiHidden/>
    <w:unhideWhenUsed/>
    <w:rsid w:val="003E6709"/>
  </w:style>
  <w:style w:type="numbering" w:customStyle="1" w:styleId="Sinlista1111613">
    <w:name w:val="Sin lista1111613"/>
    <w:next w:val="Sinlista"/>
    <w:uiPriority w:val="99"/>
    <w:semiHidden/>
    <w:unhideWhenUsed/>
    <w:rsid w:val="003E6709"/>
  </w:style>
  <w:style w:type="numbering" w:customStyle="1" w:styleId="Sinlista21613">
    <w:name w:val="Sin lista21613"/>
    <w:next w:val="Sinlista"/>
    <w:uiPriority w:val="99"/>
    <w:semiHidden/>
    <w:unhideWhenUsed/>
    <w:rsid w:val="003E6709"/>
  </w:style>
  <w:style w:type="numbering" w:customStyle="1" w:styleId="Sinlista12613">
    <w:name w:val="Sin lista12613"/>
    <w:next w:val="Sinlista"/>
    <w:uiPriority w:val="99"/>
    <w:semiHidden/>
    <w:unhideWhenUsed/>
    <w:rsid w:val="003E6709"/>
  </w:style>
  <w:style w:type="numbering" w:customStyle="1" w:styleId="Sinlista3513">
    <w:name w:val="Sin lista3513"/>
    <w:next w:val="Sinlista"/>
    <w:uiPriority w:val="99"/>
    <w:semiHidden/>
    <w:unhideWhenUsed/>
    <w:rsid w:val="003E6709"/>
  </w:style>
  <w:style w:type="numbering" w:customStyle="1" w:styleId="Sinlista13513">
    <w:name w:val="Sin lista13513"/>
    <w:next w:val="Sinlista"/>
    <w:uiPriority w:val="99"/>
    <w:semiHidden/>
    <w:unhideWhenUsed/>
    <w:rsid w:val="003E6709"/>
  </w:style>
  <w:style w:type="numbering" w:customStyle="1" w:styleId="Sinlista112513">
    <w:name w:val="Sin lista112513"/>
    <w:next w:val="Sinlista"/>
    <w:uiPriority w:val="99"/>
    <w:semiHidden/>
    <w:unhideWhenUsed/>
    <w:rsid w:val="003E6709"/>
  </w:style>
  <w:style w:type="numbering" w:customStyle="1" w:styleId="Sinlista22513">
    <w:name w:val="Sin lista22513"/>
    <w:next w:val="Sinlista"/>
    <w:uiPriority w:val="99"/>
    <w:semiHidden/>
    <w:unhideWhenUsed/>
    <w:rsid w:val="003E6709"/>
  </w:style>
  <w:style w:type="numbering" w:customStyle="1" w:styleId="Sinlista1112513">
    <w:name w:val="Sin lista1112513"/>
    <w:next w:val="Sinlista"/>
    <w:uiPriority w:val="99"/>
    <w:semiHidden/>
    <w:unhideWhenUsed/>
    <w:rsid w:val="003E6709"/>
  </w:style>
  <w:style w:type="numbering" w:customStyle="1" w:styleId="Sinlista11111513">
    <w:name w:val="Sin lista11111513"/>
    <w:next w:val="Sinlista"/>
    <w:uiPriority w:val="99"/>
    <w:semiHidden/>
    <w:unhideWhenUsed/>
    <w:rsid w:val="003E6709"/>
  </w:style>
  <w:style w:type="numbering" w:customStyle="1" w:styleId="Sinlista211513">
    <w:name w:val="Sin lista211513"/>
    <w:next w:val="Sinlista"/>
    <w:uiPriority w:val="99"/>
    <w:semiHidden/>
    <w:unhideWhenUsed/>
    <w:rsid w:val="003E6709"/>
  </w:style>
  <w:style w:type="numbering" w:customStyle="1" w:styleId="Sinlista121513">
    <w:name w:val="Sin lista121513"/>
    <w:next w:val="Sinlista"/>
    <w:uiPriority w:val="99"/>
    <w:semiHidden/>
    <w:unhideWhenUsed/>
    <w:rsid w:val="003E6709"/>
  </w:style>
  <w:style w:type="numbering" w:customStyle="1" w:styleId="Sinlista913">
    <w:name w:val="Sin lista913"/>
    <w:next w:val="Sinlista"/>
    <w:uiPriority w:val="99"/>
    <w:semiHidden/>
    <w:unhideWhenUsed/>
    <w:rsid w:val="003E6709"/>
  </w:style>
  <w:style w:type="numbering" w:customStyle="1" w:styleId="Sinlista1013">
    <w:name w:val="Sin lista1013"/>
    <w:next w:val="Sinlista"/>
    <w:uiPriority w:val="99"/>
    <w:semiHidden/>
    <w:unhideWhenUsed/>
    <w:rsid w:val="003E6709"/>
  </w:style>
  <w:style w:type="numbering" w:customStyle="1" w:styleId="PwCListBullets113">
    <w:name w:val="PwC List Bullets 113"/>
    <w:uiPriority w:val="99"/>
    <w:rsid w:val="003E6709"/>
  </w:style>
  <w:style w:type="numbering" w:customStyle="1" w:styleId="Sinlista40">
    <w:name w:val="Sin lista40"/>
    <w:next w:val="Sinlista"/>
    <w:uiPriority w:val="99"/>
    <w:semiHidden/>
    <w:unhideWhenUsed/>
    <w:rsid w:val="003E6709"/>
  </w:style>
  <w:style w:type="numbering" w:customStyle="1" w:styleId="Sinlista140">
    <w:name w:val="Sin lista140"/>
    <w:next w:val="Sinlista"/>
    <w:uiPriority w:val="99"/>
    <w:semiHidden/>
    <w:unhideWhenUsed/>
    <w:rsid w:val="003E6709"/>
  </w:style>
  <w:style w:type="numbering" w:customStyle="1" w:styleId="NoList15">
    <w:name w:val="No List15"/>
    <w:next w:val="Sinlista"/>
    <w:uiPriority w:val="99"/>
    <w:semiHidden/>
    <w:unhideWhenUsed/>
    <w:rsid w:val="003E6709"/>
  </w:style>
  <w:style w:type="numbering" w:customStyle="1" w:styleId="NoList24">
    <w:name w:val="No List24"/>
    <w:next w:val="Sinlista"/>
    <w:uiPriority w:val="99"/>
    <w:semiHidden/>
    <w:unhideWhenUsed/>
    <w:rsid w:val="003E6709"/>
  </w:style>
  <w:style w:type="numbering" w:customStyle="1" w:styleId="NoList114">
    <w:name w:val="No List114"/>
    <w:next w:val="Sinlista"/>
    <w:uiPriority w:val="99"/>
    <w:semiHidden/>
    <w:unhideWhenUsed/>
    <w:rsid w:val="003E6709"/>
  </w:style>
  <w:style w:type="numbering" w:customStyle="1" w:styleId="NoList34">
    <w:name w:val="No List34"/>
    <w:next w:val="Sinlista"/>
    <w:uiPriority w:val="99"/>
    <w:semiHidden/>
    <w:unhideWhenUsed/>
    <w:rsid w:val="003E6709"/>
  </w:style>
  <w:style w:type="numbering" w:customStyle="1" w:styleId="Sinlista1130">
    <w:name w:val="Sin lista1130"/>
    <w:next w:val="Sinlista"/>
    <w:uiPriority w:val="99"/>
    <w:semiHidden/>
    <w:unhideWhenUsed/>
    <w:rsid w:val="003E6709"/>
  </w:style>
  <w:style w:type="numbering" w:customStyle="1" w:styleId="Sinlista11130">
    <w:name w:val="Sin lista11130"/>
    <w:next w:val="Sinlista"/>
    <w:uiPriority w:val="99"/>
    <w:semiHidden/>
    <w:unhideWhenUsed/>
    <w:rsid w:val="003E6709"/>
  </w:style>
  <w:style w:type="numbering" w:customStyle="1" w:styleId="Sinlista230">
    <w:name w:val="Sin lista230"/>
    <w:next w:val="Sinlista"/>
    <w:uiPriority w:val="99"/>
    <w:semiHidden/>
    <w:unhideWhenUsed/>
    <w:rsid w:val="003E6709"/>
  </w:style>
  <w:style w:type="numbering" w:customStyle="1" w:styleId="Sinlista111120">
    <w:name w:val="Sin lista111120"/>
    <w:next w:val="Sinlista"/>
    <w:uiPriority w:val="99"/>
    <w:semiHidden/>
    <w:unhideWhenUsed/>
    <w:rsid w:val="003E6709"/>
  </w:style>
  <w:style w:type="numbering" w:customStyle="1" w:styleId="Sinlista1111110">
    <w:name w:val="Sin lista1111110"/>
    <w:next w:val="Sinlista"/>
    <w:uiPriority w:val="99"/>
    <w:semiHidden/>
    <w:unhideWhenUsed/>
    <w:rsid w:val="003E6709"/>
  </w:style>
  <w:style w:type="numbering" w:customStyle="1" w:styleId="Sinlista2120">
    <w:name w:val="Sin lista2120"/>
    <w:next w:val="Sinlista"/>
    <w:uiPriority w:val="99"/>
    <w:semiHidden/>
    <w:unhideWhenUsed/>
    <w:rsid w:val="003E6709"/>
  </w:style>
  <w:style w:type="numbering" w:customStyle="1" w:styleId="Sinlista1220">
    <w:name w:val="Sin lista1220"/>
    <w:next w:val="Sinlista"/>
    <w:uiPriority w:val="99"/>
    <w:semiHidden/>
    <w:unhideWhenUsed/>
    <w:rsid w:val="003E6709"/>
  </w:style>
  <w:style w:type="numbering" w:customStyle="1" w:styleId="Sinlista315">
    <w:name w:val="Sin lista315"/>
    <w:next w:val="Sinlista"/>
    <w:uiPriority w:val="99"/>
    <w:semiHidden/>
    <w:unhideWhenUsed/>
    <w:rsid w:val="003E6709"/>
  </w:style>
  <w:style w:type="numbering" w:customStyle="1" w:styleId="Sinlista1310">
    <w:name w:val="Sin lista1310"/>
    <w:next w:val="Sinlista"/>
    <w:uiPriority w:val="99"/>
    <w:semiHidden/>
    <w:unhideWhenUsed/>
    <w:rsid w:val="003E6709"/>
  </w:style>
  <w:style w:type="numbering" w:customStyle="1" w:styleId="Sinlista11215">
    <w:name w:val="Sin lista11215"/>
    <w:next w:val="Sinlista"/>
    <w:uiPriority w:val="99"/>
    <w:semiHidden/>
    <w:unhideWhenUsed/>
    <w:rsid w:val="003E6709"/>
  </w:style>
  <w:style w:type="numbering" w:customStyle="1" w:styleId="Sinlista2210">
    <w:name w:val="Sin lista2210"/>
    <w:next w:val="Sinlista"/>
    <w:uiPriority w:val="99"/>
    <w:semiHidden/>
    <w:unhideWhenUsed/>
    <w:rsid w:val="003E6709"/>
  </w:style>
  <w:style w:type="numbering" w:customStyle="1" w:styleId="Sinlista111210">
    <w:name w:val="Sin lista111210"/>
    <w:next w:val="Sinlista"/>
    <w:uiPriority w:val="99"/>
    <w:semiHidden/>
    <w:unhideWhenUsed/>
    <w:rsid w:val="003E6709"/>
  </w:style>
  <w:style w:type="numbering" w:customStyle="1" w:styleId="Sinlista1111115">
    <w:name w:val="Sin lista1111115"/>
    <w:next w:val="Sinlista"/>
    <w:uiPriority w:val="99"/>
    <w:semiHidden/>
    <w:unhideWhenUsed/>
    <w:rsid w:val="003E6709"/>
  </w:style>
  <w:style w:type="numbering" w:customStyle="1" w:styleId="Sinlista21110">
    <w:name w:val="Sin lista21110"/>
    <w:next w:val="Sinlista"/>
    <w:uiPriority w:val="99"/>
    <w:semiHidden/>
    <w:unhideWhenUsed/>
    <w:rsid w:val="003E6709"/>
  </w:style>
  <w:style w:type="numbering" w:customStyle="1" w:styleId="Sinlista12110">
    <w:name w:val="Sin lista12110"/>
    <w:next w:val="Sinlista"/>
    <w:uiPriority w:val="99"/>
    <w:semiHidden/>
    <w:unhideWhenUsed/>
    <w:rsid w:val="003E6709"/>
  </w:style>
  <w:style w:type="numbering" w:customStyle="1" w:styleId="Sinlista45">
    <w:name w:val="Sin lista45"/>
    <w:next w:val="Sinlista"/>
    <w:uiPriority w:val="99"/>
    <w:semiHidden/>
    <w:unhideWhenUsed/>
    <w:rsid w:val="003E6709"/>
  </w:style>
  <w:style w:type="numbering" w:customStyle="1" w:styleId="Sinlista145">
    <w:name w:val="Sin lista145"/>
    <w:next w:val="Sinlista"/>
    <w:uiPriority w:val="99"/>
    <w:semiHidden/>
    <w:unhideWhenUsed/>
    <w:rsid w:val="003E6709"/>
  </w:style>
  <w:style w:type="numbering" w:customStyle="1" w:styleId="Sinlista1135">
    <w:name w:val="Sin lista1135"/>
    <w:next w:val="Sinlista"/>
    <w:uiPriority w:val="99"/>
    <w:semiHidden/>
    <w:unhideWhenUsed/>
    <w:rsid w:val="003E6709"/>
  </w:style>
  <w:style w:type="numbering" w:customStyle="1" w:styleId="Sinlista235">
    <w:name w:val="Sin lista235"/>
    <w:next w:val="Sinlista"/>
    <w:uiPriority w:val="99"/>
    <w:semiHidden/>
    <w:unhideWhenUsed/>
    <w:rsid w:val="003E6709"/>
  </w:style>
  <w:style w:type="numbering" w:customStyle="1" w:styleId="Sinlista11135">
    <w:name w:val="Sin lista11135"/>
    <w:next w:val="Sinlista"/>
    <w:uiPriority w:val="99"/>
    <w:semiHidden/>
    <w:unhideWhenUsed/>
    <w:rsid w:val="003E6709"/>
  </w:style>
  <w:style w:type="numbering" w:customStyle="1" w:styleId="Sinlista111125">
    <w:name w:val="Sin lista111125"/>
    <w:next w:val="Sinlista"/>
    <w:uiPriority w:val="99"/>
    <w:semiHidden/>
    <w:unhideWhenUsed/>
    <w:rsid w:val="003E6709"/>
  </w:style>
  <w:style w:type="numbering" w:customStyle="1" w:styleId="Sinlista2125">
    <w:name w:val="Sin lista2125"/>
    <w:next w:val="Sinlista"/>
    <w:uiPriority w:val="99"/>
    <w:semiHidden/>
    <w:unhideWhenUsed/>
    <w:rsid w:val="003E6709"/>
  </w:style>
  <w:style w:type="numbering" w:customStyle="1" w:styleId="Sinlista1225">
    <w:name w:val="Sin lista1225"/>
    <w:next w:val="Sinlista"/>
    <w:uiPriority w:val="99"/>
    <w:semiHidden/>
    <w:unhideWhenUsed/>
    <w:rsid w:val="003E6709"/>
  </w:style>
  <w:style w:type="numbering" w:customStyle="1" w:styleId="Sinlista316">
    <w:name w:val="Sin lista316"/>
    <w:next w:val="Sinlista"/>
    <w:uiPriority w:val="99"/>
    <w:semiHidden/>
    <w:unhideWhenUsed/>
    <w:rsid w:val="003E6709"/>
  </w:style>
  <w:style w:type="numbering" w:customStyle="1" w:styleId="Sinlista1315">
    <w:name w:val="Sin lista1315"/>
    <w:next w:val="Sinlista"/>
    <w:uiPriority w:val="99"/>
    <w:semiHidden/>
    <w:unhideWhenUsed/>
    <w:rsid w:val="003E6709"/>
  </w:style>
  <w:style w:type="numbering" w:customStyle="1" w:styleId="Sinlista11216">
    <w:name w:val="Sin lista11216"/>
    <w:next w:val="Sinlista"/>
    <w:uiPriority w:val="99"/>
    <w:semiHidden/>
    <w:unhideWhenUsed/>
    <w:rsid w:val="003E6709"/>
  </w:style>
  <w:style w:type="numbering" w:customStyle="1" w:styleId="Sinlista2215">
    <w:name w:val="Sin lista2215"/>
    <w:next w:val="Sinlista"/>
    <w:uiPriority w:val="99"/>
    <w:semiHidden/>
    <w:unhideWhenUsed/>
    <w:rsid w:val="003E6709"/>
  </w:style>
  <w:style w:type="numbering" w:customStyle="1" w:styleId="Sinlista111215">
    <w:name w:val="Sin lista111215"/>
    <w:next w:val="Sinlista"/>
    <w:uiPriority w:val="99"/>
    <w:semiHidden/>
    <w:unhideWhenUsed/>
    <w:rsid w:val="003E6709"/>
  </w:style>
  <w:style w:type="numbering" w:customStyle="1" w:styleId="Sinlista11111114">
    <w:name w:val="Sin lista11111114"/>
    <w:next w:val="Sinlista"/>
    <w:uiPriority w:val="99"/>
    <w:semiHidden/>
    <w:unhideWhenUsed/>
    <w:rsid w:val="003E6709"/>
  </w:style>
  <w:style w:type="numbering" w:customStyle="1" w:styleId="Sinlista21115">
    <w:name w:val="Sin lista21115"/>
    <w:next w:val="Sinlista"/>
    <w:uiPriority w:val="99"/>
    <w:semiHidden/>
    <w:unhideWhenUsed/>
    <w:rsid w:val="003E6709"/>
  </w:style>
  <w:style w:type="numbering" w:customStyle="1" w:styleId="Sinlista12115">
    <w:name w:val="Sin lista12115"/>
    <w:next w:val="Sinlista"/>
    <w:uiPriority w:val="99"/>
    <w:semiHidden/>
    <w:unhideWhenUsed/>
    <w:rsid w:val="003E6709"/>
  </w:style>
  <w:style w:type="numbering" w:customStyle="1" w:styleId="Sinlista55">
    <w:name w:val="Sin lista55"/>
    <w:next w:val="Sinlista"/>
    <w:uiPriority w:val="99"/>
    <w:semiHidden/>
    <w:unhideWhenUsed/>
    <w:rsid w:val="003E6709"/>
  </w:style>
  <w:style w:type="numbering" w:customStyle="1" w:styleId="Sinlista155">
    <w:name w:val="Sin lista155"/>
    <w:next w:val="Sinlista"/>
    <w:uiPriority w:val="99"/>
    <w:semiHidden/>
    <w:unhideWhenUsed/>
    <w:rsid w:val="003E6709"/>
  </w:style>
  <w:style w:type="numbering" w:customStyle="1" w:styleId="Sinlista1145">
    <w:name w:val="Sin lista1145"/>
    <w:next w:val="Sinlista"/>
    <w:uiPriority w:val="99"/>
    <w:semiHidden/>
    <w:unhideWhenUsed/>
    <w:rsid w:val="003E6709"/>
  </w:style>
  <w:style w:type="numbering" w:customStyle="1" w:styleId="Sinlista245">
    <w:name w:val="Sin lista245"/>
    <w:next w:val="Sinlista"/>
    <w:uiPriority w:val="99"/>
    <w:semiHidden/>
    <w:unhideWhenUsed/>
    <w:rsid w:val="003E6709"/>
  </w:style>
  <w:style w:type="numbering" w:customStyle="1" w:styleId="Sinlista11145">
    <w:name w:val="Sin lista11145"/>
    <w:next w:val="Sinlista"/>
    <w:uiPriority w:val="99"/>
    <w:semiHidden/>
    <w:unhideWhenUsed/>
    <w:rsid w:val="003E6709"/>
  </w:style>
  <w:style w:type="numbering" w:customStyle="1" w:styleId="Sinlista111135">
    <w:name w:val="Sin lista111135"/>
    <w:next w:val="Sinlista"/>
    <w:uiPriority w:val="99"/>
    <w:semiHidden/>
    <w:unhideWhenUsed/>
    <w:rsid w:val="003E6709"/>
  </w:style>
  <w:style w:type="numbering" w:customStyle="1" w:styleId="Sinlista2135">
    <w:name w:val="Sin lista2135"/>
    <w:next w:val="Sinlista"/>
    <w:uiPriority w:val="99"/>
    <w:semiHidden/>
    <w:unhideWhenUsed/>
    <w:rsid w:val="003E6709"/>
  </w:style>
  <w:style w:type="numbering" w:customStyle="1" w:styleId="Sinlista1235">
    <w:name w:val="Sin lista1235"/>
    <w:next w:val="Sinlista"/>
    <w:uiPriority w:val="99"/>
    <w:semiHidden/>
    <w:unhideWhenUsed/>
    <w:rsid w:val="003E6709"/>
  </w:style>
  <w:style w:type="numbering" w:customStyle="1" w:styleId="Sinlista325">
    <w:name w:val="Sin lista325"/>
    <w:next w:val="Sinlista"/>
    <w:uiPriority w:val="99"/>
    <w:semiHidden/>
    <w:unhideWhenUsed/>
    <w:rsid w:val="003E6709"/>
  </w:style>
  <w:style w:type="numbering" w:customStyle="1" w:styleId="Sinlista1325">
    <w:name w:val="Sin lista1325"/>
    <w:next w:val="Sinlista"/>
    <w:uiPriority w:val="99"/>
    <w:semiHidden/>
    <w:unhideWhenUsed/>
    <w:rsid w:val="003E6709"/>
  </w:style>
  <w:style w:type="numbering" w:customStyle="1" w:styleId="Sinlista11225">
    <w:name w:val="Sin lista11225"/>
    <w:next w:val="Sinlista"/>
    <w:uiPriority w:val="99"/>
    <w:semiHidden/>
    <w:unhideWhenUsed/>
    <w:rsid w:val="003E6709"/>
  </w:style>
  <w:style w:type="numbering" w:customStyle="1" w:styleId="Sinlista2225">
    <w:name w:val="Sin lista2225"/>
    <w:next w:val="Sinlista"/>
    <w:uiPriority w:val="99"/>
    <w:semiHidden/>
    <w:unhideWhenUsed/>
    <w:rsid w:val="003E6709"/>
  </w:style>
  <w:style w:type="numbering" w:customStyle="1" w:styleId="Sinlista111225">
    <w:name w:val="Sin lista111225"/>
    <w:next w:val="Sinlista"/>
    <w:uiPriority w:val="99"/>
    <w:semiHidden/>
    <w:unhideWhenUsed/>
    <w:rsid w:val="003E6709"/>
  </w:style>
  <w:style w:type="numbering" w:customStyle="1" w:styleId="Sinlista1111125">
    <w:name w:val="Sin lista1111125"/>
    <w:next w:val="Sinlista"/>
    <w:uiPriority w:val="99"/>
    <w:semiHidden/>
    <w:unhideWhenUsed/>
    <w:rsid w:val="003E6709"/>
  </w:style>
  <w:style w:type="numbering" w:customStyle="1" w:styleId="Sinlista21125">
    <w:name w:val="Sin lista21125"/>
    <w:next w:val="Sinlista"/>
    <w:uiPriority w:val="99"/>
    <w:semiHidden/>
    <w:unhideWhenUsed/>
    <w:rsid w:val="003E6709"/>
  </w:style>
  <w:style w:type="numbering" w:customStyle="1" w:styleId="Sinlista12125">
    <w:name w:val="Sin lista12125"/>
    <w:next w:val="Sinlista"/>
    <w:uiPriority w:val="99"/>
    <w:semiHidden/>
    <w:unhideWhenUsed/>
    <w:rsid w:val="003E6709"/>
  </w:style>
  <w:style w:type="numbering" w:customStyle="1" w:styleId="Sinlista65">
    <w:name w:val="Sin lista65"/>
    <w:next w:val="Sinlista"/>
    <w:uiPriority w:val="99"/>
    <w:semiHidden/>
    <w:unhideWhenUsed/>
    <w:rsid w:val="003E6709"/>
  </w:style>
  <w:style w:type="numbering" w:customStyle="1" w:styleId="Sinlista165">
    <w:name w:val="Sin lista165"/>
    <w:next w:val="Sinlista"/>
    <w:uiPriority w:val="99"/>
    <w:semiHidden/>
    <w:unhideWhenUsed/>
    <w:rsid w:val="003E6709"/>
  </w:style>
  <w:style w:type="numbering" w:customStyle="1" w:styleId="Sinlista1155">
    <w:name w:val="Sin lista1155"/>
    <w:next w:val="Sinlista"/>
    <w:uiPriority w:val="99"/>
    <w:semiHidden/>
    <w:unhideWhenUsed/>
    <w:rsid w:val="003E6709"/>
  </w:style>
  <w:style w:type="numbering" w:customStyle="1" w:styleId="Sinlista255">
    <w:name w:val="Sin lista255"/>
    <w:next w:val="Sinlista"/>
    <w:uiPriority w:val="99"/>
    <w:semiHidden/>
    <w:unhideWhenUsed/>
    <w:rsid w:val="003E6709"/>
  </w:style>
  <w:style w:type="numbering" w:customStyle="1" w:styleId="Sinlista11155">
    <w:name w:val="Sin lista11155"/>
    <w:next w:val="Sinlista"/>
    <w:uiPriority w:val="99"/>
    <w:semiHidden/>
    <w:unhideWhenUsed/>
    <w:rsid w:val="003E6709"/>
  </w:style>
  <w:style w:type="numbering" w:customStyle="1" w:styleId="Sinlista111145">
    <w:name w:val="Sin lista111145"/>
    <w:next w:val="Sinlista"/>
    <w:uiPriority w:val="99"/>
    <w:semiHidden/>
    <w:unhideWhenUsed/>
    <w:rsid w:val="003E6709"/>
  </w:style>
  <w:style w:type="numbering" w:customStyle="1" w:styleId="Sinlista2145">
    <w:name w:val="Sin lista2145"/>
    <w:next w:val="Sinlista"/>
    <w:uiPriority w:val="99"/>
    <w:semiHidden/>
    <w:unhideWhenUsed/>
    <w:rsid w:val="003E6709"/>
  </w:style>
  <w:style w:type="numbering" w:customStyle="1" w:styleId="Sinlista1245">
    <w:name w:val="Sin lista1245"/>
    <w:next w:val="Sinlista"/>
    <w:uiPriority w:val="99"/>
    <w:semiHidden/>
    <w:unhideWhenUsed/>
    <w:rsid w:val="003E6709"/>
  </w:style>
  <w:style w:type="numbering" w:customStyle="1" w:styleId="Sinlista335">
    <w:name w:val="Sin lista335"/>
    <w:next w:val="Sinlista"/>
    <w:uiPriority w:val="99"/>
    <w:semiHidden/>
    <w:unhideWhenUsed/>
    <w:rsid w:val="003E6709"/>
  </w:style>
  <w:style w:type="numbering" w:customStyle="1" w:styleId="Sinlista1335">
    <w:name w:val="Sin lista1335"/>
    <w:next w:val="Sinlista"/>
    <w:uiPriority w:val="99"/>
    <w:semiHidden/>
    <w:unhideWhenUsed/>
    <w:rsid w:val="003E6709"/>
  </w:style>
  <w:style w:type="numbering" w:customStyle="1" w:styleId="Sinlista11235">
    <w:name w:val="Sin lista11235"/>
    <w:next w:val="Sinlista"/>
    <w:uiPriority w:val="99"/>
    <w:semiHidden/>
    <w:unhideWhenUsed/>
    <w:rsid w:val="003E6709"/>
  </w:style>
  <w:style w:type="numbering" w:customStyle="1" w:styleId="Sinlista2235">
    <w:name w:val="Sin lista2235"/>
    <w:next w:val="Sinlista"/>
    <w:uiPriority w:val="99"/>
    <w:semiHidden/>
    <w:unhideWhenUsed/>
    <w:rsid w:val="003E6709"/>
  </w:style>
  <w:style w:type="numbering" w:customStyle="1" w:styleId="Sinlista111235">
    <w:name w:val="Sin lista111235"/>
    <w:next w:val="Sinlista"/>
    <w:uiPriority w:val="99"/>
    <w:semiHidden/>
    <w:unhideWhenUsed/>
    <w:rsid w:val="003E6709"/>
  </w:style>
  <w:style w:type="numbering" w:customStyle="1" w:styleId="Sinlista1111135">
    <w:name w:val="Sin lista1111135"/>
    <w:next w:val="Sinlista"/>
    <w:uiPriority w:val="99"/>
    <w:semiHidden/>
    <w:unhideWhenUsed/>
    <w:rsid w:val="003E6709"/>
  </w:style>
  <w:style w:type="numbering" w:customStyle="1" w:styleId="Sinlista21135">
    <w:name w:val="Sin lista21135"/>
    <w:next w:val="Sinlista"/>
    <w:uiPriority w:val="99"/>
    <w:semiHidden/>
    <w:unhideWhenUsed/>
    <w:rsid w:val="003E6709"/>
  </w:style>
  <w:style w:type="numbering" w:customStyle="1" w:styleId="Sinlista12135">
    <w:name w:val="Sin lista12135"/>
    <w:next w:val="Sinlista"/>
    <w:uiPriority w:val="99"/>
    <w:semiHidden/>
    <w:unhideWhenUsed/>
    <w:rsid w:val="003E6709"/>
  </w:style>
  <w:style w:type="numbering" w:customStyle="1" w:styleId="Sinlista75">
    <w:name w:val="Sin lista75"/>
    <w:next w:val="Sinlista"/>
    <w:uiPriority w:val="99"/>
    <w:semiHidden/>
    <w:unhideWhenUsed/>
    <w:rsid w:val="003E6709"/>
  </w:style>
  <w:style w:type="numbering" w:customStyle="1" w:styleId="Sinlista175">
    <w:name w:val="Sin lista175"/>
    <w:next w:val="Sinlista"/>
    <w:uiPriority w:val="99"/>
    <w:semiHidden/>
    <w:unhideWhenUsed/>
    <w:rsid w:val="003E6709"/>
  </w:style>
  <w:style w:type="numbering" w:customStyle="1" w:styleId="Sinlista1165">
    <w:name w:val="Sin lista1165"/>
    <w:next w:val="Sinlista"/>
    <w:uiPriority w:val="99"/>
    <w:semiHidden/>
    <w:unhideWhenUsed/>
    <w:rsid w:val="003E6709"/>
  </w:style>
  <w:style w:type="numbering" w:customStyle="1" w:styleId="Sinlista265">
    <w:name w:val="Sin lista265"/>
    <w:next w:val="Sinlista"/>
    <w:uiPriority w:val="99"/>
    <w:semiHidden/>
    <w:unhideWhenUsed/>
    <w:rsid w:val="003E6709"/>
  </w:style>
  <w:style w:type="numbering" w:customStyle="1" w:styleId="Sinlista11165">
    <w:name w:val="Sin lista11165"/>
    <w:next w:val="Sinlista"/>
    <w:uiPriority w:val="99"/>
    <w:semiHidden/>
    <w:unhideWhenUsed/>
    <w:rsid w:val="003E6709"/>
  </w:style>
  <w:style w:type="numbering" w:customStyle="1" w:styleId="Sinlista111155">
    <w:name w:val="Sin lista111155"/>
    <w:next w:val="Sinlista"/>
    <w:uiPriority w:val="99"/>
    <w:semiHidden/>
    <w:unhideWhenUsed/>
    <w:rsid w:val="003E6709"/>
  </w:style>
  <w:style w:type="numbering" w:customStyle="1" w:styleId="Sinlista2155">
    <w:name w:val="Sin lista2155"/>
    <w:next w:val="Sinlista"/>
    <w:uiPriority w:val="99"/>
    <w:semiHidden/>
    <w:unhideWhenUsed/>
    <w:rsid w:val="003E6709"/>
  </w:style>
  <w:style w:type="numbering" w:customStyle="1" w:styleId="Sinlista1255">
    <w:name w:val="Sin lista1255"/>
    <w:next w:val="Sinlista"/>
    <w:uiPriority w:val="99"/>
    <w:semiHidden/>
    <w:unhideWhenUsed/>
    <w:rsid w:val="003E6709"/>
  </w:style>
  <w:style w:type="numbering" w:customStyle="1" w:styleId="Sinlista345">
    <w:name w:val="Sin lista345"/>
    <w:next w:val="Sinlista"/>
    <w:uiPriority w:val="99"/>
    <w:semiHidden/>
    <w:unhideWhenUsed/>
    <w:rsid w:val="003E6709"/>
  </w:style>
  <w:style w:type="numbering" w:customStyle="1" w:styleId="Sinlista1345">
    <w:name w:val="Sin lista1345"/>
    <w:next w:val="Sinlista"/>
    <w:uiPriority w:val="99"/>
    <w:semiHidden/>
    <w:unhideWhenUsed/>
    <w:rsid w:val="003E6709"/>
  </w:style>
  <w:style w:type="numbering" w:customStyle="1" w:styleId="Sinlista11245">
    <w:name w:val="Sin lista11245"/>
    <w:next w:val="Sinlista"/>
    <w:uiPriority w:val="99"/>
    <w:semiHidden/>
    <w:unhideWhenUsed/>
    <w:rsid w:val="003E6709"/>
  </w:style>
  <w:style w:type="numbering" w:customStyle="1" w:styleId="Sinlista2245">
    <w:name w:val="Sin lista2245"/>
    <w:next w:val="Sinlista"/>
    <w:uiPriority w:val="99"/>
    <w:semiHidden/>
    <w:unhideWhenUsed/>
    <w:rsid w:val="003E6709"/>
  </w:style>
  <w:style w:type="numbering" w:customStyle="1" w:styleId="Sinlista111245">
    <w:name w:val="Sin lista111245"/>
    <w:next w:val="Sinlista"/>
    <w:uiPriority w:val="99"/>
    <w:semiHidden/>
    <w:unhideWhenUsed/>
    <w:rsid w:val="003E6709"/>
  </w:style>
  <w:style w:type="numbering" w:customStyle="1" w:styleId="Sinlista1111145">
    <w:name w:val="Sin lista1111145"/>
    <w:next w:val="Sinlista"/>
    <w:uiPriority w:val="99"/>
    <w:semiHidden/>
    <w:unhideWhenUsed/>
    <w:rsid w:val="003E6709"/>
  </w:style>
  <w:style w:type="numbering" w:customStyle="1" w:styleId="Sinlista21145">
    <w:name w:val="Sin lista21145"/>
    <w:next w:val="Sinlista"/>
    <w:uiPriority w:val="99"/>
    <w:semiHidden/>
    <w:unhideWhenUsed/>
    <w:rsid w:val="003E6709"/>
  </w:style>
  <w:style w:type="numbering" w:customStyle="1" w:styleId="Sinlista12145">
    <w:name w:val="Sin lista12145"/>
    <w:next w:val="Sinlista"/>
    <w:uiPriority w:val="99"/>
    <w:semiHidden/>
    <w:unhideWhenUsed/>
    <w:rsid w:val="003E6709"/>
  </w:style>
  <w:style w:type="numbering" w:customStyle="1" w:styleId="Sinlista85">
    <w:name w:val="Sin lista85"/>
    <w:next w:val="Sinlista"/>
    <w:uiPriority w:val="99"/>
    <w:semiHidden/>
    <w:unhideWhenUsed/>
    <w:rsid w:val="003E6709"/>
  </w:style>
  <w:style w:type="numbering" w:customStyle="1" w:styleId="Sinlista185">
    <w:name w:val="Sin lista185"/>
    <w:next w:val="Sinlista"/>
    <w:uiPriority w:val="99"/>
    <w:semiHidden/>
    <w:unhideWhenUsed/>
    <w:rsid w:val="003E6709"/>
  </w:style>
  <w:style w:type="numbering" w:customStyle="1" w:styleId="Sinlista1175">
    <w:name w:val="Sin lista1175"/>
    <w:next w:val="Sinlista"/>
    <w:uiPriority w:val="99"/>
    <w:semiHidden/>
    <w:unhideWhenUsed/>
    <w:rsid w:val="003E6709"/>
  </w:style>
  <w:style w:type="numbering" w:customStyle="1" w:styleId="Sinlista275">
    <w:name w:val="Sin lista275"/>
    <w:next w:val="Sinlista"/>
    <w:uiPriority w:val="99"/>
    <w:semiHidden/>
    <w:unhideWhenUsed/>
    <w:rsid w:val="003E6709"/>
  </w:style>
  <w:style w:type="numbering" w:customStyle="1" w:styleId="Sinlista11175">
    <w:name w:val="Sin lista11175"/>
    <w:next w:val="Sinlista"/>
    <w:uiPriority w:val="99"/>
    <w:semiHidden/>
    <w:unhideWhenUsed/>
    <w:rsid w:val="003E6709"/>
  </w:style>
  <w:style w:type="numbering" w:customStyle="1" w:styleId="Sinlista111165">
    <w:name w:val="Sin lista111165"/>
    <w:next w:val="Sinlista"/>
    <w:uiPriority w:val="99"/>
    <w:semiHidden/>
    <w:unhideWhenUsed/>
    <w:rsid w:val="003E6709"/>
  </w:style>
  <w:style w:type="numbering" w:customStyle="1" w:styleId="Sinlista2165">
    <w:name w:val="Sin lista2165"/>
    <w:next w:val="Sinlista"/>
    <w:uiPriority w:val="99"/>
    <w:semiHidden/>
    <w:unhideWhenUsed/>
    <w:rsid w:val="003E6709"/>
  </w:style>
  <w:style w:type="numbering" w:customStyle="1" w:styleId="Sinlista1265">
    <w:name w:val="Sin lista1265"/>
    <w:next w:val="Sinlista"/>
    <w:uiPriority w:val="99"/>
    <w:semiHidden/>
    <w:unhideWhenUsed/>
    <w:rsid w:val="003E6709"/>
  </w:style>
  <w:style w:type="numbering" w:customStyle="1" w:styleId="Sinlista355">
    <w:name w:val="Sin lista355"/>
    <w:next w:val="Sinlista"/>
    <w:uiPriority w:val="99"/>
    <w:semiHidden/>
    <w:unhideWhenUsed/>
    <w:rsid w:val="003E6709"/>
  </w:style>
  <w:style w:type="numbering" w:customStyle="1" w:styleId="Sinlista1355">
    <w:name w:val="Sin lista1355"/>
    <w:next w:val="Sinlista"/>
    <w:uiPriority w:val="99"/>
    <w:semiHidden/>
    <w:unhideWhenUsed/>
    <w:rsid w:val="003E6709"/>
  </w:style>
  <w:style w:type="numbering" w:customStyle="1" w:styleId="Sinlista11255">
    <w:name w:val="Sin lista11255"/>
    <w:next w:val="Sinlista"/>
    <w:uiPriority w:val="99"/>
    <w:semiHidden/>
    <w:unhideWhenUsed/>
    <w:rsid w:val="003E6709"/>
  </w:style>
  <w:style w:type="numbering" w:customStyle="1" w:styleId="Sinlista2255">
    <w:name w:val="Sin lista2255"/>
    <w:next w:val="Sinlista"/>
    <w:uiPriority w:val="99"/>
    <w:semiHidden/>
    <w:unhideWhenUsed/>
    <w:rsid w:val="003E6709"/>
  </w:style>
  <w:style w:type="numbering" w:customStyle="1" w:styleId="Sinlista111255">
    <w:name w:val="Sin lista111255"/>
    <w:next w:val="Sinlista"/>
    <w:uiPriority w:val="99"/>
    <w:semiHidden/>
    <w:unhideWhenUsed/>
    <w:rsid w:val="003E6709"/>
  </w:style>
  <w:style w:type="numbering" w:customStyle="1" w:styleId="Sinlista1111155">
    <w:name w:val="Sin lista1111155"/>
    <w:next w:val="Sinlista"/>
    <w:uiPriority w:val="99"/>
    <w:semiHidden/>
    <w:unhideWhenUsed/>
    <w:rsid w:val="003E6709"/>
  </w:style>
  <w:style w:type="numbering" w:customStyle="1" w:styleId="Sinlista21155">
    <w:name w:val="Sin lista21155"/>
    <w:next w:val="Sinlista"/>
    <w:uiPriority w:val="99"/>
    <w:semiHidden/>
    <w:unhideWhenUsed/>
    <w:rsid w:val="003E6709"/>
  </w:style>
  <w:style w:type="numbering" w:customStyle="1" w:styleId="Sinlista12155">
    <w:name w:val="Sin lista12155"/>
    <w:next w:val="Sinlista"/>
    <w:uiPriority w:val="99"/>
    <w:semiHidden/>
    <w:unhideWhenUsed/>
    <w:rsid w:val="003E6709"/>
  </w:style>
  <w:style w:type="numbering" w:customStyle="1" w:styleId="Sinlista95">
    <w:name w:val="Sin lista95"/>
    <w:next w:val="Sinlista"/>
    <w:uiPriority w:val="99"/>
    <w:semiHidden/>
    <w:unhideWhenUsed/>
    <w:rsid w:val="003E6709"/>
  </w:style>
  <w:style w:type="numbering" w:customStyle="1" w:styleId="PwCListBullets15">
    <w:name w:val="PwC List Bullets 15"/>
    <w:rsid w:val="003E6709"/>
  </w:style>
  <w:style w:type="numbering" w:customStyle="1" w:styleId="PwCListNumbers14">
    <w:name w:val="PwC List Numbers 14"/>
    <w:rsid w:val="003E6709"/>
  </w:style>
  <w:style w:type="numbering" w:customStyle="1" w:styleId="ImportedStyle24">
    <w:name w:val="Imported Style 24"/>
    <w:rsid w:val="003E6709"/>
  </w:style>
  <w:style w:type="numbering" w:customStyle="1" w:styleId="List04">
    <w:name w:val="List 04"/>
    <w:basedOn w:val="Sinlista"/>
    <w:rsid w:val="003E6709"/>
  </w:style>
  <w:style w:type="numbering" w:customStyle="1" w:styleId="List15">
    <w:name w:val="List 15"/>
    <w:basedOn w:val="Sinlista"/>
    <w:rsid w:val="003E6709"/>
  </w:style>
  <w:style w:type="numbering" w:customStyle="1" w:styleId="Lista514">
    <w:name w:val="Lista 514"/>
    <w:basedOn w:val="Sinlista"/>
    <w:rsid w:val="003E6709"/>
  </w:style>
  <w:style w:type="numbering" w:customStyle="1" w:styleId="Lista414">
    <w:name w:val="Lista 414"/>
    <w:basedOn w:val="Sinlista"/>
    <w:rsid w:val="003E6709"/>
  </w:style>
  <w:style w:type="numbering" w:customStyle="1" w:styleId="List114">
    <w:name w:val="List 114"/>
    <w:basedOn w:val="Sinlista"/>
    <w:rsid w:val="003E6709"/>
  </w:style>
  <w:style w:type="numbering" w:customStyle="1" w:styleId="Sinlista105">
    <w:name w:val="Sin lista105"/>
    <w:next w:val="Sinlista"/>
    <w:uiPriority w:val="99"/>
    <w:semiHidden/>
    <w:unhideWhenUsed/>
    <w:rsid w:val="003E6709"/>
  </w:style>
  <w:style w:type="numbering" w:customStyle="1" w:styleId="Sinlista194">
    <w:name w:val="Sin lista194"/>
    <w:next w:val="Sinlista"/>
    <w:uiPriority w:val="99"/>
    <w:semiHidden/>
    <w:unhideWhenUsed/>
    <w:rsid w:val="003E6709"/>
  </w:style>
  <w:style w:type="numbering" w:customStyle="1" w:styleId="Sinlista1104">
    <w:name w:val="Sin lista1104"/>
    <w:next w:val="Sinlista"/>
    <w:uiPriority w:val="99"/>
    <w:semiHidden/>
    <w:unhideWhenUsed/>
    <w:rsid w:val="003E6709"/>
  </w:style>
  <w:style w:type="numbering" w:customStyle="1" w:styleId="Sinlista1184">
    <w:name w:val="Sin lista1184"/>
    <w:next w:val="Sinlista"/>
    <w:uiPriority w:val="99"/>
    <w:semiHidden/>
    <w:unhideWhenUsed/>
    <w:rsid w:val="003E6709"/>
  </w:style>
  <w:style w:type="numbering" w:customStyle="1" w:styleId="Sinlista284">
    <w:name w:val="Sin lista284"/>
    <w:next w:val="Sinlista"/>
    <w:uiPriority w:val="99"/>
    <w:semiHidden/>
    <w:unhideWhenUsed/>
    <w:rsid w:val="003E6709"/>
  </w:style>
  <w:style w:type="numbering" w:customStyle="1" w:styleId="Sinlista11184">
    <w:name w:val="Sin lista11184"/>
    <w:next w:val="Sinlista"/>
    <w:uiPriority w:val="99"/>
    <w:semiHidden/>
    <w:unhideWhenUsed/>
    <w:rsid w:val="003E6709"/>
  </w:style>
  <w:style w:type="numbering" w:customStyle="1" w:styleId="Sinlista111174">
    <w:name w:val="Sin lista111174"/>
    <w:next w:val="Sinlista"/>
    <w:uiPriority w:val="99"/>
    <w:semiHidden/>
    <w:unhideWhenUsed/>
    <w:rsid w:val="003E6709"/>
  </w:style>
  <w:style w:type="numbering" w:customStyle="1" w:styleId="Sinlista2174">
    <w:name w:val="Sin lista2174"/>
    <w:next w:val="Sinlista"/>
    <w:uiPriority w:val="99"/>
    <w:semiHidden/>
    <w:unhideWhenUsed/>
    <w:rsid w:val="003E6709"/>
  </w:style>
  <w:style w:type="numbering" w:customStyle="1" w:styleId="Sinlista1274">
    <w:name w:val="Sin lista1274"/>
    <w:next w:val="Sinlista"/>
    <w:uiPriority w:val="99"/>
    <w:semiHidden/>
    <w:unhideWhenUsed/>
    <w:rsid w:val="003E6709"/>
  </w:style>
  <w:style w:type="numbering" w:customStyle="1" w:styleId="Sinlista364">
    <w:name w:val="Sin lista364"/>
    <w:next w:val="Sinlista"/>
    <w:uiPriority w:val="99"/>
    <w:semiHidden/>
    <w:unhideWhenUsed/>
    <w:rsid w:val="003E6709"/>
  </w:style>
  <w:style w:type="numbering" w:customStyle="1" w:styleId="Sinlista1364">
    <w:name w:val="Sin lista1364"/>
    <w:next w:val="Sinlista"/>
    <w:uiPriority w:val="99"/>
    <w:semiHidden/>
    <w:unhideWhenUsed/>
    <w:rsid w:val="003E6709"/>
  </w:style>
  <w:style w:type="numbering" w:customStyle="1" w:styleId="Sinlista11264">
    <w:name w:val="Sin lista11264"/>
    <w:next w:val="Sinlista"/>
    <w:uiPriority w:val="99"/>
    <w:semiHidden/>
    <w:unhideWhenUsed/>
    <w:rsid w:val="003E6709"/>
  </w:style>
  <w:style w:type="numbering" w:customStyle="1" w:styleId="Sinlista2264">
    <w:name w:val="Sin lista2264"/>
    <w:next w:val="Sinlista"/>
    <w:uiPriority w:val="99"/>
    <w:semiHidden/>
    <w:unhideWhenUsed/>
    <w:rsid w:val="003E6709"/>
  </w:style>
  <w:style w:type="numbering" w:customStyle="1" w:styleId="Sinlista111264">
    <w:name w:val="Sin lista111264"/>
    <w:next w:val="Sinlista"/>
    <w:uiPriority w:val="99"/>
    <w:semiHidden/>
    <w:unhideWhenUsed/>
    <w:rsid w:val="003E6709"/>
  </w:style>
  <w:style w:type="numbering" w:customStyle="1" w:styleId="Sinlista1111164">
    <w:name w:val="Sin lista1111164"/>
    <w:next w:val="Sinlista"/>
    <w:uiPriority w:val="99"/>
    <w:semiHidden/>
    <w:unhideWhenUsed/>
    <w:rsid w:val="003E6709"/>
  </w:style>
  <w:style w:type="numbering" w:customStyle="1" w:styleId="Sinlista21164">
    <w:name w:val="Sin lista21164"/>
    <w:next w:val="Sinlista"/>
    <w:uiPriority w:val="99"/>
    <w:semiHidden/>
    <w:unhideWhenUsed/>
    <w:rsid w:val="003E6709"/>
  </w:style>
  <w:style w:type="numbering" w:customStyle="1" w:styleId="Sinlista12164">
    <w:name w:val="Sin lista12164"/>
    <w:next w:val="Sinlista"/>
    <w:uiPriority w:val="99"/>
    <w:semiHidden/>
    <w:unhideWhenUsed/>
    <w:rsid w:val="003E6709"/>
  </w:style>
  <w:style w:type="numbering" w:customStyle="1" w:styleId="Sinlista414">
    <w:name w:val="Sin lista414"/>
    <w:next w:val="Sinlista"/>
    <w:uiPriority w:val="99"/>
    <w:semiHidden/>
    <w:unhideWhenUsed/>
    <w:rsid w:val="003E6709"/>
  </w:style>
  <w:style w:type="numbering" w:customStyle="1" w:styleId="Sinlista1414">
    <w:name w:val="Sin lista1414"/>
    <w:next w:val="Sinlista"/>
    <w:uiPriority w:val="99"/>
    <w:semiHidden/>
    <w:unhideWhenUsed/>
    <w:rsid w:val="003E6709"/>
  </w:style>
  <w:style w:type="numbering" w:customStyle="1" w:styleId="Sinlista11314">
    <w:name w:val="Sin lista11314"/>
    <w:next w:val="Sinlista"/>
    <w:uiPriority w:val="99"/>
    <w:semiHidden/>
    <w:unhideWhenUsed/>
    <w:rsid w:val="003E6709"/>
  </w:style>
  <w:style w:type="numbering" w:customStyle="1" w:styleId="Sinlista2314">
    <w:name w:val="Sin lista2314"/>
    <w:next w:val="Sinlista"/>
    <w:uiPriority w:val="99"/>
    <w:semiHidden/>
    <w:unhideWhenUsed/>
    <w:rsid w:val="003E6709"/>
  </w:style>
  <w:style w:type="numbering" w:customStyle="1" w:styleId="Sinlista111314">
    <w:name w:val="Sin lista111314"/>
    <w:next w:val="Sinlista"/>
    <w:uiPriority w:val="99"/>
    <w:semiHidden/>
    <w:unhideWhenUsed/>
    <w:rsid w:val="003E6709"/>
  </w:style>
  <w:style w:type="numbering" w:customStyle="1" w:styleId="Sinlista1111214">
    <w:name w:val="Sin lista1111214"/>
    <w:next w:val="Sinlista"/>
    <w:uiPriority w:val="99"/>
    <w:semiHidden/>
    <w:unhideWhenUsed/>
    <w:rsid w:val="003E6709"/>
  </w:style>
  <w:style w:type="numbering" w:customStyle="1" w:styleId="Sinlista21214">
    <w:name w:val="Sin lista21214"/>
    <w:next w:val="Sinlista"/>
    <w:uiPriority w:val="99"/>
    <w:semiHidden/>
    <w:unhideWhenUsed/>
    <w:rsid w:val="003E6709"/>
  </w:style>
  <w:style w:type="numbering" w:customStyle="1" w:styleId="Sinlista12214">
    <w:name w:val="Sin lista12214"/>
    <w:next w:val="Sinlista"/>
    <w:uiPriority w:val="99"/>
    <w:semiHidden/>
    <w:unhideWhenUsed/>
    <w:rsid w:val="003E6709"/>
  </w:style>
  <w:style w:type="numbering" w:customStyle="1" w:styleId="Sinlista3114">
    <w:name w:val="Sin lista3114"/>
    <w:next w:val="Sinlista"/>
    <w:uiPriority w:val="99"/>
    <w:semiHidden/>
    <w:unhideWhenUsed/>
    <w:rsid w:val="003E6709"/>
  </w:style>
  <w:style w:type="numbering" w:customStyle="1" w:styleId="Sinlista13114">
    <w:name w:val="Sin lista13114"/>
    <w:next w:val="Sinlista"/>
    <w:uiPriority w:val="99"/>
    <w:semiHidden/>
    <w:unhideWhenUsed/>
    <w:rsid w:val="003E6709"/>
  </w:style>
  <w:style w:type="numbering" w:customStyle="1" w:styleId="Sinlista112114">
    <w:name w:val="Sin lista112114"/>
    <w:next w:val="Sinlista"/>
    <w:uiPriority w:val="99"/>
    <w:semiHidden/>
    <w:unhideWhenUsed/>
    <w:rsid w:val="003E6709"/>
  </w:style>
  <w:style w:type="numbering" w:customStyle="1" w:styleId="Sinlista22114">
    <w:name w:val="Sin lista22114"/>
    <w:next w:val="Sinlista"/>
    <w:uiPriority w:val="99"/>
    <w:semiHidden/>
    <w:unhideWhenUsed/>
    <w:rsid w:val="003E6709"/>
  </w:style>
  <w:style w:type="numbering" w:customStyle="1" w:styleId="Sinlista1112114">
    <w:name w:val="Sin lista1112114"/>
    <w:next w:val="Sinlista"/>
    <w:uiPriority w:val="99"/>
    <w:semiHidden/>
    <w:unhideWhenUsed/>
    <w:rsid w:val="003E6709"/>
  </w:style>
  <w:style w:type="numbering" w:customStyle="1" w:styleId="Sinlista111111114">
    <w:name w:val="Sin lista111111114"/>
    <w:next w:val="Sinlista"/>
    <w:uiPriority w:val="99"/>
    <w:semiHidden/>
    <w:unhideWhenUsed/>
    <w:rsid w:val="003E6709"/>
  </w:style>
  <w:style w:type="numbering" w:customStyle="1" w:styleId="Sinlista211114">
    <w:name w:val="Sin lista211114"/>
    <w:next w:val="Sinlista"/>
    <w:uiPriority w:val="99"/>
    <w:semiHidden/>
    <w:unhideWhenUsed/>
    <w:rsid w:val="003E6709"/>
  </w:style>
  <w:style w:type="numbering" w:customStyle="1" w:styleId="Sinlista121114">
    <w:name w:val="Sin lista121114"/>
    <w:next w:val="Sinlista"/>
    <w:uiPriority w:val="99"/>
    <w:semiHidden/>
    <w:unhideWhenUsed/>
    <w:rsid w:val="003E6709"/>
  </w:style>
  <w:style w:type="numbering" w:customStyle="1" w:styleId="Sinlista514">
    <w:name w:val="Sin lista514"/>
    <w:next w:val="Sinlista"/>
    <w:uiPriority w:val="99"/>
    <w:semiHidden/>
    <w:unhideWhenUsed/>
    <w:rsid w:val="003E6709"/>
  </w:style>
  <w:style w:type="numbering" w:customStyle="1" w:styleId="Sinlista1514">
    <w:name w:val="Sin lista1514"/>
    <w:next w:val="Sinlista"/>
    <w:uiPriority w:val="99"/>
    <w:semiHidden/>
    <w:unhideWhenUsed/>
    <w:rsid w:val="003E6709"/>
  </w:style>
  <w:style w:type="numbering" w:customStyle="1" w:styleId="Sinlista11414">
    <w:name w:val="Sin lista11414"/>
    <w:next w:val="Sinlista"/>
    <w:uiPriority w:val="99"/>
    <w:semiHidden/>
    <w:unhideWhenUsed/>
    <w:rsid w:val="003E6709"/>
  </w:style>
  <w:style w:type="numbering" w:customStyle="1" w:styleId="Sinlista2414">
    <w:name w:val="Sin lista2414"/>
    <w:next w:val="Sinlista"/>
    <w:uiPriority w:val="99"/>
    <w:semiHidden/>
    <w:unhideWhenUsed/>
    <w:rsid w:val="003E6709"/>
  </w:style>
  <w:style w:type="numbering" w:customStyle="1" w:styleId="Sinlista111414">
    <w:name w:val="Sin lista111414"/>
    <w:next w:val="Sinlista"/>
    <w:uiPriority w:val="99"/>
    <w:semiHidden/>
    <w:unhideWhenUsed/>
    <w:rsid w:val="003E6709"/>
  </w:style>
  <w:style w:type="numbering" w:customStyle="1" w:styleId="Sinlista1111314">
    <w:name w:val="Sin lista1111314"/>
    <w:next w:val="Sinlista"/>
    <w:uiPriority w:val="99"/>
    <w:semiHidden/>
    <w:unhideWhenUsed/>
    <w:rsid w:val="003E6709"/>
  </w:style>
  <w:style w:type="numbering" w:customStyle="1" w:styleId="Sinlista21314">
    <w:name w:val="Sin lista21314"/>
    <w:next w:val="Sinlista"/>
    <w:uiPriority w:val="99"/>
    <w:semiHidden/>
    <w:unhideWhenUsed/>
    <w:rsid w:val="003E6709"/>
  </w:style>
  <w:style w:type="numbering" w:customStyle="1" w:styleId="Sinlista12314">
    <w:name w:val="Sin lista12314"/>
    <w:next w:val="Sinlista"/>
    <w:uiPriority w:val="99"/>
    <w:semiHidden/>
    <w:unhideWhenUsed/>
    <w:rsid w:val="003E6709"/>
  </w:style>
  <w:style w:type="numbering" w:customStyle="1" w:styleId="Sinlista3214">
    <w:name w:val="Sin lista3214"/>
    <w:next w:val="Sinlista"/>
    <w:uiPriority w:val="99"/>
    <w:semiHidden/>
    <w:unhideWhenUsed/>
    <w:rsid w:val="003E6709"/>
  </w:style>
  <w:style w:type="numbering" w:customStyle="1" w:styleId="Sinlista13214">
    <w:name w:val="Sin lista13214"/>
    <w:next w:val="Sinlista"/>
    <w:uiPriority w:val="99"/>
    <w:semiHidden/>
    <w:unhideWhenUsed/>
    <w:rsid w:val="003E6709"/>
  </w:style>
  <w:style w:type="numbering" w:customStyle="1" w:styleId="Sinlista112214">
    <w:name w:val="Sin lista112214"/>
    <w:next w:val="Sinlista"/>
    <w:uiPriority w:val="99"/>
    <w:semiHidden/>
    <w:unhideWhenUsed/>
    <w:rsid w:val="003E6709"/>
  </w:style>
  <w:style w:type="numbering" w:customStyle="1" w:styleId="Sinlista22214">
    <w:name w:val="Sin lista22214"/>
    <w:next w:val="Sinlista"/>
    <w:uiPriority w:val="99"/>
    <w:semiHidden/>
    <w:unhideWhenUsed/>
    <w:rsid w:val="003E6709"/>
  </w:style>
  <w:style w:type="numbering" w:customStyle="1" w:styleId="Sinlista1112214">
    <w:name w:val="Sin lista1112214"/>
    <w:next w:val="Sinlista"/>
    <w:uiPriority w:val="99"/>
    <w:semiHidden/>
    <w:unhideWhenUsed/>
    <w:rsid w:val="003E6709"/>
  </w:style>
  <w:style w:type="numbering" w:customStyle="1" w:styleId="Sinlista11111214">
    <w:name w:val="Sin lista11111214"/>
    <w:next w:val="Sinlista"/>
    <w:uiPriority w:val="99"/>
    <w:semiHidden/>
    <w:unhideWhenUsed/>
    <w:rsid w:val="003E6709"/>
  </w:style>
  <w:style w:type="numbering" w:customStyle="1" w:styleId="Sinlista211214">
    <w:name w:val="Sin lista211214"/>
    <w:next w:val="Sinlista"/>
    <w:uiPriority w:val="99"/>
    <w:semiHidden/>
    <w:unhideWhenUsed/>
    <w:rsid w:val="003E6709"/>
  </w:style>
  <w:style w:type="numbering" w:customStyle="1" w:styleId="Sinlista121214">
    <w:name w:val="Sin lista121214"/>
    <w:next w:val="Sinlista"/>
    <w:uiPriority w:val="99"/>
    <w:semiHidden/>
    <w:unhideWhenUsed/>
    <w:rsid w:val="003E6709"/>
  </w:style>
  <w:style w:type="numbering" w:customStyle="1" w:styleId="Sinlista614">
    <w:name w:val="Sin lista614"/>
    <w:next w:val="Sinlista"/>
    <w:uiPriority w:val="99"/>
    <w:semiHidden/>
    <w:unhideWhenUsed/>
    <w:rsid w:val="003E6709"/>
  </w:style>
  <w:style w:type="numbering" w:customStyle="1" w:styleId="Sinlista1614">
    <w:name w:val="Sin lista1614"/>
    <w:next w:val="Sinlista"/>
    <w:uiPriority w:val="99"/>
    <w:semiHidden/>
    <w:unhideWhenUsed/>
    <w:rsid w:val="003E6709"/>
  </w:style>
  <w:style w:type="numbering" w:customStyle="1" w:styleId="Sinlista11514">
    <w:name w:val="Sin lista11514"/>
    <w:next w:val="Sinlista"/>
    <w:uiPriority w:val="99"/>
    <w:semiHidden/>
    <w:unhideWhenUsed/>
    <w:rsid w:val="003E6709"/>
  </w:style>
  <w:style w:type="numbering" w:customStyle="1" w:styleId="Sinlista2514">
    <w:name w:val="Sin lista2514"/>
    <w:next w:val="Sinlista"/>
    <w:uiPriority w:val="99"/>
    <w:semiHidden/>
    <w:unhideWhenUsed/>
    <w:rsid w:val="003E6709"/>
  </w:style>
  <w:style w:type="numbering" w:customStyle="1" w:styleId="Sinlista111514">
    <w:name w:val="Sin lista111514"/>
    <w:next w:val="Sinlista"/>
    <w:uiPriority w:val="99"/>
    <w:semiHidden/>
    <w:unhideWhenUsed/>
    <w:rsid w:val="003E6709"/>
  </w:style>
  <w:style w:type="numbering" w:customStyle="1" w:styleId="Sinlista1111414">
    <w:name w:val="Sin lista1111414"/>
    <w:next w:val="Sinlista"/>
    <w:uiPriority w:val="99"/>
    <w:semiHidden/>
    <w:unhideWhenUsed/>
    <w:rsid w:val="003E6709"/>
  </w:style>
  <w:style w:type="numbering" w:customStyle="1" w:styleId="Sinlista21414">
    <w:name w:val="Sin lista21414"/>
    <w:next w:val="Sinlista"/>
    <w:uiPriority w:val="99"/>
    <w:semiHidden/>
    <w:unhideWhenUsed/>
    <w:rsid w:val="003E6709"/>
  </w:style>
  <w:style w:type="numbering" w:customStyle="1" w:styleId="Sinlista12414">
    <w:name w:val="Sin lista12414"/>
    <w:next w:val="Sinlista"/>
    <w:uiPriority w:val="99"/>
    <w:semiHidden/>
    <w:unhideWhenUsed/>
    <w:rsid w:val="003E6709"/>
  </w:style>
  <w:style w:type="numbering" w:customStyle="1" w:styleId="Sinlista3314">
    <w:name w:val="Sin lista3314"/>
    <w:next w:val="Sinlista"/>
    <w:uiPriority w:val="99"/>
    <w:semiHidden/>
    <w:unhideWhenUsed/>
    <w:rsid w:val="003E6709"/>
  </w:style>
  <w:style w:type="numbering" w:customStyle="1" w:styleId="Sinlista13314">
    <w:name w:val="Sin lista13314"/>
    <w:next w:val="Sinlista"/>
    <w:uiPriority w:val="99"/>
    <w:semiHidden/>
    <w:unhideWhenUsed/>
    <w:rsid w:val="003E6709"/>
  </w:style>
  <w:style w:type="numbering" w:customStyle="1" w:styleId="Sinlista112314">
    <w:name w:val="Sin lista112314"/>
    <w:next w:val="Sinlista"/>
    <w:uiPriority w:val="99"/>
    <w:semiHidden/>
    <w:unhideWhenUsed/>
    <w:rsid w:val="003E6709"/>
  </w:style>
  <w:style w:type="numbering" w:customStyle="1" w:styleId="Sinlista22314">
    <w:name w:val="Sin lista22314"/>
    <w:next w:val="Sinlista"/>
    <w:uiPriority w:val="99"/>
    <w:semiHidden/>
    <w:unhideWhenUsed/>
    <w:rsid w:val="003E6709"/>
  </w:style>
  <w:style w:type="numbering" w:customStyle="1" w:styleId="Sinlista1112314">
    <w:name w:val="Sin lista1112314"/>
    <w:next w:val="Sinlista"/>
    <w:uiPriority w:val="99"/>
    <w:semiHidden/>
    <w:unhideWhenUsed/>
    <w:rsid w:val="003E6709"/>
  </w:style>
  <w:style w:type="numbering" w:customStyle="1" w:styleId="Sinlista11111314">
    <w:name w:val="Sin lista11111314"/>
    <w:next w:val="Sinlista"/>
    <w:uiPriority w:val="99"/>
    <w:semiHidden/>
    <w:unhideWhenUsed/>
    <w:rsid w:val="003E6709"/>
  </w:style>
  <w:style w:type="numbering" w:customStyle="1" w:styleId="Sinlista211314">
    <w:name w:val="Sin lista211314"/>
    <w:next w:val="Sinlista"/>
    <w:uiPriority w:val="99"/>
    <w:semiHidden/>
    <w:unhideWhenUsed/>
    <w:rsid w:val="003E6709"/>
  </w:style>
  <w:style w:type="numbering" w:customStyle="1" w:styleId="Sinlista121314">
    <w:name w:val="Sin lista121314"/>
    <w:next w:val="Sinlista"/>
    <w:uiPriority w:val="99"/>
    <w:semiHidden/>
    <w:unhideWhenUsed/>
    <w:rsid w:val="003E6709"/>
  </w:style>
  <w:style w:type="numbering" w:customStyle="1" w:styleId="Sinlista714">
    <w:name w:val="Sin lista714"/>
    <w:next w:val="Sinlista"/>
    <w:uiPriority w:val="99"/>
    <w:semiHidden/>
    <w:unhideWhenUsed/>
    <w:rsid w:val="003E6709"/>
  </w:style>
  <w:style w:type="numbering" w:customStyle="1" w:styleId="Sinlista1714">
    <w:name w:val="Sin lista1714"/>
    <w:next w:val="Sinlista"/>
    <w:uiPriority w:val="99"/>
    <w:semiHidden/>
    <w:unhideWhenUsed/>
    <w:rsid w:val="003E6709"/>
  </w:style>
  <w:style w:type="numbering" w:customStyle="1" w:styleId="Sinlista11614">
    <w:name w:val="Sin lista11614"/>
    <w:next w:val="Sinlista"/>
    <w:uiPriority w:val="99"/>
    <w:semiHidden/>
    <w:unhideWhenUsed/>
    <w:rsid w:val="003E6709"/>
  </w:style>
  <w:style w:type="numbering" w:customStyle="1" w:styleId="Sinlista2614">
    <w:name w:val="Sin lista2614"/>
    <w:next w:val="Sinlista"/>
    <w:uiPriority w:val="99"/>
    <w:semiHidden/>
    <w:unhideWhenUsed/>
    <w:rsid w:val="003E6709"/>
  </w:style>
  <w:style w:type="numbering" w:customStyle="1" w:styleId="Sinlista111614">
    <w:name w:val="Sin lista111614"/>
    <w:next w:val="Sinlista"/>
    <w:uiPriority w:val="99"/>
    <w:semiHidden/>
    <w:unhideWhenUsed/>
    <w:rsid w:val="003E6709"/>
  </w:style>
  <w:style w:type="numbering" w:customStyle="1" w:styleId="Sinlista1111514">
    <w:name w:val="Sin lista1111514"/>
    <w:next w:val="Sinlista"/>
    <w:uiPriority w:val="99"/>
    <w:semiHidden/>
    <w:unhideWhenUsed/>
    <w:rsid w:val="003E6709"/>
  </w:style>
  <w:style w:type="numbering" w:customStyle="1" w:styleId="Sinlista21514">
    <w:name w:val="Sin lista21514"/>
    <w:next w:val="Sinlista"/>
    <w:uiPriority w:val="99"/>
    <w:semiHidden/>
    <w:unhideWhenUsed/>
    <w:rsid w:val="003E6709"/>
  </w:style>
  <w:style w:type="numbering" w:customStyle="1" w:styleId="Sinlista12514">
    <w:name w:val="Sin lista12514"/>
    <w:next w:val="Sinlista"/>
    <w:uiPriority w:val="99"/>
    <w:semiHidden/>
    <w:unhideWhenUsed/>
    <w:rsid w:val="003E6709"/>
  </w:style>
  <w:style w:type="numbering" w:customStyle="1" w:styleId="Sinlista3414">
    <w:name w:val="Sin lista3414"/>
    <w:next w:val="Sinlista"/>
    <w:uiPriority w:val="99"/>
    <w:semiHidden/>
    <w:unhideWhenUsed/>
    <w:rsid w:val="003E6709"/>
  </w:style>
  <w:style w:type="numbering" w:customStyle="1" w:styleId="Sinlista13414">
    <w:name w:val="Sin lista13414"/>
    <w:next w:val="Sinlista"/>
    <w:uiPriority w:val="99"/>
    <w:semiHidden/>
    <w:unhideWhenUsed/>
    <w:rsid w:val="003E6709"/>
  </w:style>
  <w:style w:type="numbering" w:customStyle="1" w:styleId="Sinlista112414">
    <w:name w:val="Sin lista112414"/>
    <w:next w:val="Sinlista"/>
    <w:uiPriority w:val="99"/>
    <w:semiHidden/>
    <w:unhideWhenUsed/>
    <w:rsid w:val="003E6709"/>
  </w:style>
  <w:style w:type="numbering" w:customStyle="1" w:styleId="Sinlista22414">
    <w:name w:val="Sin lista22414"/>
    <w:next w:val="Sinlista"/>
    <w:uiPriority w:val="99"/>
    <w:semiHidden/>
    <w:unhideWhenUsed/>
    <w:rsid w:val="003E6709"/>
  </w:style>
  <w:style w:type="numbering" w:customStyle="1" w:styleId="Sinlista1112414">
    <w:name w:val="Sin lista1112414"/>
    <w:next w:val="Sinlista"/>
    <w:uiPriority w:val="99"/>
    <w:semiHidden/>
    <w:unhideWhenUsed/>
    <w:rsid w:val="003E6709"/>
  </w:style>
  <w:style w:type="numbering" w:customStyle="1" w:styleId="Sinlista11111414">
    <w:name w:val="Sin lista11111414"/>
    <w:next w:val="Sinlista"/>
    <w:uiPriority w:val="99"/>
    <w:semiHidden/>
    <w:unhideWhenUsed/>
    <w:rsid w:val="003E6709"/>
  </w:style>
  <w:style w:type="numbering" w:customStyle="1" w:styleId="Sinlista211414">
    <w:name w:val="Sin lista211414"/>
    <w:next w:val="Sinlista"/>
    <w:uiPriority w:val="99"/>
    <w:semiHidden/>
    <w:unhideWhenUsed/>
    <w:rsid w:val="003E6709"/>
  </w:style>
  <w:style w:type="numbering" w:customStyle="1" w:styleId="Sinlista121414">
    <w:name w:val="Sin lista121414"/>
    <w:next w:val="Sinlista"/>
    <w:uiPriority w:val="99"/>
    <w:semiHidden/>
    <w:unhideWhenUsed/>
    <w:rsid w:val="003E6709"/>
  </w:style>
  <w:style w:type="numbering" w:customStyle="1" w:styleId="Sinlista814">
    <w:name w:val="Sin lista814"/>
    <w:next w:val="Sinlista"/>
    <w:uiPriority w:val="99"/>
    <w:semiHidden/>
    <w:unhideWhenUsed/>
    <w:rsid w:val="003E6709"/>
  </w:style>
  <w:style w:type="numbering" w:customStyle="1" w:styleId="Sinlista1814">
    <w:name w:val="Sin lista1814"/>
    <w:next w:val="Sinlista"/>
    <w:uiPriority w:val="99"/>
    <w:semiHidden/>
    <w:unhideWhenUsed/>
    <w:rsid w:val="003E6709"/>
  </w:style>
  <w:style w:type="numbering" w:customStyle="1" w:styleId="Sinlista11714">
    <w:name w:val="Sin lista11714"/>
    <w:next w:val="Sinlista"/>
    <w:uiPriority w:val="99"/>
    <w:semiHidden/>
    <w:unhideWhenUsed/>
    <w:rsid w:val="003E6709"/>
  </w:style>
  <w:style w:type="numbering" w:customStyle="1" w:styleId="Sinlista2714">
    <w:name w:val="Sin lista2714"/>
    <w:next w:val="Sinlista"/>
    <w:uiPriority w:val="99"/>
    <w:semiHidden/>
    <w:unhideWhenUsed/>
    <w:rsid w:val="003E6709"/>
  </w:style>
  <w:style w:type="numbering" w:customStyle="1" w:styleId="Sinlista111714">
    <w:name w:val="Sin lista111714"/>
    <w:next w:val="Sinlista"/>
    <w:uiPriority w:val="99"/>
    <w:semiHidden/>
    <w:unhideWhenUsed/>
    <w:rsid w:val="003E6709"/>
  </w:style>
  <w:style w:type="numbering" w:customStyle="1" w:styleId="Sinlista1111614">
    <w:name w:val="Sin lista1111614"/>
    <w:next w:val="Sinlista"/>
    <w:uiPriority w:val="99"/>
    <w:semiHidden/>
    <w:unhideWhenUsed/>
    <w:rsid w:val="003E6709"/>
  </w:style>
  <w:style w:type="numbering" w:customStyle="1" w:styleId="Sinlista21614">
    <w:name w:val="Sin lista21614"/>
    <w:next w:val="Sinlista"/>
    <w:uiPriority w:val="99"/>
    <w:semiHidden/>
    <w:unhideWhenUsed/>
    <w:rsid w:val="003E6709"/>
  </w:style>
  <w:style w:type="numbering" w:customStyle="1" w:styleId="Sinlista12614">
    <w:name w:val="Sin lista12614"/>
    <w:next w:val="Sinlista"/>
    <w:uiPriority w:val="99"/>
    <w:semiHidden/>
    <w:unhideWhenUsed/>
    <w:rsid w:val="003E6709"/>
  </w:style>
  <w:style w:type="numbering" w:customStyle="1" w:styleId="Sinlista3514">
    <w:name w:val="Sin lista3514"/>
    <w:next w:val="Sinlista"/>
    <w:uiPriority w:val="99"/>
    <w:semiHidden/>
    <w:unhideWhenUsed/>
    <w:rsid w:val="003E6709"/>
  </w:style>
  <w:style w:type="numbering" w:customStyle="1" w:styleId="Sinlista13514">
    <w:name w:val="Sin lista13514"/>
    <w:next w:val="Sinlista"/>
    <w:uiPriority w:val="99"/>
    <w:semiHidden/>
    <w:unhideWhenUsed/>
    <w:rsid w:val="003E6709"/>
  </w:style>
  <w:style w:type="numbering" w:customStyle="1" w:styleId="Sinlista112514">
    <w:name w:val="Sin lista112514"/>
    <w:next w:val="Sinlista"/>
    <w:uiPriority w:val="99"/>
    <w:semiHidden/>
    <w:unhideWhenUsed/>
    <w:rsid w:val="003E6709"/>
  </w:style>
  <w:style w:type="numbering" w:customStyle="1" w:styleId="Sinlista22514">
    <w:name w:val="Sin lista22514"/>
    <w:next w:val="Sinlista"/>
    <w:uiPriority w:val="99"/>
    <w:semiHidden/>
    <w:unhideWhenUsed/>
    <w:rsid w:val="003E6709"/>
  </w:style>
  <w:style w:type="numbering" w:customStyle="1" w:styleId="Sinlista1112514">
    <w:name w:val="Sin lista1112514"/>
    <w:next w:val="Sinlista"/>
    <w:uiPriority w:val="99"/>
    <w:semiHidden/>
    <w:unhideWhenUsed/>
    <w:rsid w:val="003E6709"/>
  </w:style>
  <w:style w:type="numbering" w:customStyle="1" w:styleId="Sinlista11111514">
    <w:name w:val="Sin lista11111514"/>
    <w:next w:val="Sinlista"/>
    <w:uiPriority w:val="99"/>
    <w:semiHidden/>
    <w:unhideWhenUsed/>
    <w:rsid w:val="003E6709"/>
  </w:style>
  <w:style w:type="numbering" w:customStyle="1" w:styleId="Sinlista211514">
    <w:name w:val="Sin lista211514"/>
    <w:next w:val="Sinlista"/>
    <w:uiPriority w:val="99"/>
    <w:semiHidden/>
    <w:unhideWhenUsed/>
    <w:rsid w:val="003E6709"/>
  </w:style>
  <w:style w:type="numbering" w:customStyle="1" w:styleId="Sinlista121514">
    <w:name w:val="Sin lista121514"/>
    <w:next w:val="Sinlista"/>
    <w:uiPriority w:val="99"/>
    <w:semiHidden/>
    <w:unhideWhenUsed/>
    <w:rsid w:val="003E6709"/>
  </w:style>
  <w:style w:type="numbering" w:customStyle="1" w:styleId="Sinlista914">
    <w:name w:val="Sin lista914"/>
    <w:next w:val="Sinlista"/>
    <w:uiPriority w:val="99"/>
    <w:semiHidden/>
    <w:unhideWhenUsed/>
    <w:rsid w:val="003E6709"/>
  </w:style>
  <w:style w:type="numbering" w:customStyle="1" w:styleId="Sinlista1014">
    <w:name w:val="Sin lista1014"/>
    <w:next w:val="Sinlista"/>
    <w:uiPriority w:val="99"/>
    <w:semiHidden/>
    <w:unhideWhenUsed/>
    <w:rsid w:val="003E6709"/>
  </w:style>
  <w:style w:type="numbering" w:customStyle="1" w:styleId="PwCListBullets114">
    <w:name w:val="PwC List Bullets 114"/>
    <w:uiPriority w:val="99"/>
    <w:rsid w:val="003E6709"/>
  </w:style>
  <w:style w:type="numbering" w:customStyle="1" w:styleId="Sinlista46">
    <w:name w:val="Sin lista46"/>
    <w:next w:val="Sinlista"/>
    <w:uiPriority w:val="99"/>
    <w:semiHidden/>
    <w:unhideWhenUsed/>
    <w:rsid w:val="003E6709"/>
  </w:style>
  <w:style w:type="numbering" w:customStyle="1" w:styleId="Sinlista146">
    <w:name w:val="Sin lista146"/>
    <w:next w:val="Sinlista"/>
    <w:uiPriority w:val="99"/>
    <w:semiHidden/>
    <w:unhideWhenUsed/>
    <w:rsid w:val="003E6709"/>
  </w:style>
  <w:style w:type="paragraph" w:customStyle="1" w:styleId="HPCarta">
    <w:name w:val="HP Carta"/>
    <w:rsid w:val="003E6709"/>
    <w:pPr>
      <w:widowControl w:val="0"/>
      <w:tabs>
        <w:tab w:val="left" w:pos="-720"/>
      </w:tabs>
      <w:suppressAutoHyphens/>
      <w:spacing w:before="0" w:after="0" w:line="360" w:lineRule="auto"/>
    </w:pPr>
    <w:rPr>
      <w:rFonts w:ascii="Courier" w:eastAsia="Times New Roman" w:hAnsi="Courier" w:cs="Times New Roman"/>
      <w:sz w:val="24"/>
      <w:szCs w:val="20"/>
      <w:lang w:eastAsia="es-ES"/>
    </w:rPr>
  </w:style>
  <w:style w:type="paragraph" w:customStyle="1" w:styleId="RightPar8a">
    <w:name w:val="Right Par 8a"/>
    <w:rsid w:val="003E6709"/>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spacing w:before="0" w:after="0"/>
    </w:pPr>
    <w:rPr>
      <w:rFonts w:ascii="Courier" w:eastAsia="Times New Roman" w:hAnsi="Courier" w:cs="Times New Roman"/>
      <w:sz w:val="24"/>
      <w:szCs w:val="20"/>
    </w:rPr>
  </w:style>
  <w:style w:type="paragraph" w:customStyle="1" w:styleId="Piedepgina0">
    <w:name w:val="Pie de p‡gina"/>
    <w:basedOn w:val="Normal"/>
    <w:rsid w:val="003E6709"/>
    <w:pPr>
      <w:widowControl w:val="0"/>
      <w:tabs>
        <w:tab w:val="left" w:pos="-720"/>
        <w:tab w:val="left" w:pos="0"/>
        <w:tab w:val="center" w:pos="4252"/>
        <w:tab w:val="right" w:pos="8504"/>
      </w:tabs>
      <w:overflowPunct w:val="0"/>
      <w:autoSpaceDE w:val="0"/>
      <w:autoSpaceDN w:val="0"/>
      <w:adjustRightInd w:val="0"/>
      <w:textAlignment w:val="baseline"/>
    </w:pPr>
    <w:rPr>
      <w:rFonts w:cs="Times New Roman"/>
      <w:spacing w:val="-2"/>
      <w:szCs w:val="20"/>
      <w:lang w:val="es-ES" w:eastAsia="es-ES"/>
    </w:rPr>
  </w:style>
  <w:style w:type="paragraph" w:customStyle="1" w:styleId="hpcarta0">
    <w:name w:val="hpcarta"/>
    <w:basedOn w:val="Normal"/>
    <w:rsid w:val="003E6709"/>
    <w:pPr>
      <w:spacing w:line="360" w:lineRule="auto"/>
    </w:pPr>
    <w:rPr>
      <w:rFonts w:ascii="Courier" w:hAnsi="Courier" w:cs="Times New Roman"/>
      <w:sz w:val="24"/>
      <w:lang w:val="es-ES" w:eastAsia="es-ES"/>
    </w:rPr>
  </w:style>
  <w:style w:type="table" w:customStyle="1" w:styleId="Tablaconcuadrcula30">
    <w:name w:val="Tabla con cuadrícula30"/>
    <w:basedOn w:val="Tablanormal"/>
    <w:next w:val="Tablaconcuadrcula"/>
    <w:uiPriority w:val="59"/>
    <w:rsid w:val="003E6709"/>
    <w:pPr>
      <w:spacing w:before="0" w:after="0"/>
    </w:pPr>
    <w:rPr>
      <w:rFonts w:ascii="Times New Roman" w:eastAsia="Times New Roman" w:hAnsi="Times New Roman"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independiente221">
    <w:name w:val="Texto independiente 221"/>
    <w:basedOn w:val="Normal"/>
    <w:uiPriority w:val="99"/>
    <w:rsid w:val="003E6709"/>
    <w:pPr>
      <w:ind w:left="284" w:firstLine="709"/>
      <w:jc w:val="both"/>
    </w:pPr>
    <w:rPr>
      <w:rFonts w:ascii="Book Antiqua" w:hAnsi="Book Antiqua" w:cs="Times New Roman"/>
      <w:kern w:val="18"/>
      <w:szCs w:val="20"/>
      <w:lang w:val="es-ES" w:eastAsia="es-ES"/>
    </w:rPr>
  </w:style>
  <w:style w:type="paragraph" w:customStyle="1" w:styleId="DPWfdHDCenterCAP">
    <w:name w:val="DPWfd HD Center (CAP)"/>
    <w:aliases w:val="hp"/>
    <w:basedOn w:val="Normal"/>
    <w:next w:val="Normal"/>
    <w:rsid w:val="003E6709"/>
    <w:pPr>
      <w:keepNext/>
      <w:overflowPunct w:val="0"/>
      <w:autoSpaceDE w:val="0"/>
      <w:autoSpaceDN w:val="0"/>
      <w:adjustRightInd w:val="0"/>
      <w:spacing w:before="200" w:after="200"/>
      <w:jc w:val="center"/>
      <w:textAlignment w:val="baseline"/>
    </w:pPr>
    <w:rPr>
      <w:rFonts w:cs="Times New Roman"/>
      <w:b/>
      <w:caps/>
      <w:szCs w:val="20"/>
      <w:lang w:eastAsia="es-ES"/>
    </w:rPr>
  </w:style>
  <w:style w:type="character" w:customStyle="1" w:styleId="TextosinformatoCar1">
    <w:name w:val="Texto sin formato Car1"/>
    <w:uiPriority w:val="99"/>
    <w:locked/>
    <w:rsid w:val="003E6709"/>
    <w:rPr>
      <w:rFonts w:ascii="Courier New" w:eastAsia="Times New Roman" w:hAnsi="Courier New" w:cs="Times New Roman"/>
      <w:sz w:val="20"/>
      <w:szCs w:val="20"/>
      <w:lang w:val="en-US" w:eastAsia="x-none"/>
    </w:rPr>
  </w:style>
  <w:style w:type="character" w:customStyle="1" w:styleId="deltaviewdeletion0">
    <w:name w:val="deltaviewdeletion"/>
    <w:rsid w:val="003E6709"/>
    <w:rPr>
      <w:strike/>
      <w:color w:val="FF0000"/>
      <w:spacing w:val="0"/>
    </w:rPr>
  </w:style>
  <w:style w:type="paragraph" w:customStyle="1" w:styleId="italicsbold0">
    <w:name w:val="italicsbold"/>
    <w:basedOn w:val="Normal"/>
    <w:rsid w:val="003E6709"/>
    <w:pPr>
      <w:keepNext/>
      <w:spacing w:after="240"/>
    </w:pPr>
    <w:rPr>
      <w:rFonts w:eastAsia="Calibri" w:cs="Times New Roman"/>
      <w:b/>
      <w:bCs/>
      <w:i/>
      <w:iCs/>
      <w:szCs w:val="20"/>
      <w:lang w:val="es-AR" w:eastAsia="es-AR"/>
    </w:rPr>
  </w:style>
  <w:style w:type="numbering" w:customStyle="1" w:styleId="Sinlista1136">
    <w:name w:val="Sin lista1136"/>
    <w:next w:val="Sinlista"/>
    <w:uiPriority w:val="99"/>
    <w:semiHidden/>
    <w:unhideWhenUsed/>
    <w:rsid w:val="003E6709"/>
  </w:style>
  <w:style w:type="numbering" w:customStyle="1" w:styleId="Sinlista11136">
    <w:name w:val="Sin lista11136"/>
    <w:next w:val="Sinlista"/>
    <w:uiPriority w:val="99"/>
    <w:semiHidden/>
    <w:unhideWhenUsed/>
    <w:rsid w:val="003E6709"/>
  </w:style>
  <w:style w:type="paragraph" w:customStyle="1" w:styleId="CommentSubject4">
    <w:name w:val="Comment Subject4"/>
    <w:basedOn w:val="Textocomentario"/>
    <w:next w:val="Textocomentario"/>
    <w:rsid w:val="003E6709"/>
    <w:pPr>
      <w:autoSpaceDE w:val="0"/>
      <w:autoSpaceDN w:val="0"/>
      <w:adjustRightInd w:val="0"/>
    </w:pPr>
    <w:rPr>
      <w:rFonts w:eastAsia="Calibri" w:cs="Times New Roman"/>
      <w:b/>
      <w:bCs/>
      <w:lang w:val="en-US"/>
    </w:rPr>
  </w:style>
  <w:style w:type="numbering" w:customStyle="1" w:styleId="Sinlista236">
    <w:name w:val="Sin lista236"/>
    <w:next w:val="Sinlista"/>
    <w:uiPriority w:val="99"/>
    <w:semiHidden/>
    <w:unhideWhenUsed/>
    <w:rsid w:val="003E6709"/>
  </w:style>
  <w:style w:type="numbering" w:customStyle="1" w:styleId="Sinlista111126">
    <w:name w:val="Sin lista111126"/>
    <w:next w:val="Sinlista"/>
    <w:uiPriority w:val="99"/>
    <w:semiHidden/>
    <w:unhideWhenUsed/>
    <w:rsid w:val="003E6709"/>
  </w:style>
  <w:style w:type="numbering" w:customStyle="1" w:styleId="Sinlista1111116">
    <w:name w:val="Sin lista1111116"/>
    <w:next w:val="Sinlista"/>
    <w:uiPriority w:val="99"/>
    <w:semiHidden/>
    <w:unhideWhenUsed/>
    <w:rsid w:val="003E6709"/>
  </w:style>
  <w:style w:type="numbering" w:customStyle="1" w:styleId="Sinlista2126">
    <w:name w:val="Sin lista2126"/>
    <w:next w:val="Sinlista"/>
    <w:uiPriority w:val="99"/>
    <w:semiHidden/>
    <w:unhideWhenUsed/>
    <w:rsid w:val="003E6709"/>
  </w:style>
  <w:style w:type="numbering" w:customStyle="1" w:styleId="Sinlista1226">
    <w:name w:val="Sin lista1226"/>
    <w:next w:val="Sinlista"/>
    <w:uiPriority w:val="99"/>
    <w:semiHidden/>
    <w:unhideWhenUsed/>
    <w:rsid w:val="003E6709"/>
  </w:style>
  <w:style w:type="numbering" w:customStyle="1" w:styleId="Sinlista317">
    <w:name w:val="Sin lista317"/>
    <w:next w:val="Sinlista"/>
    <w:uiPriority w:val="99"/>
    <w:semiHidden/>
    <w:unhideWhenUsed/>
    <w:rsid w:val="003E6709"/>
  </w:style>
  <w:style w:type="numbering" w:customStyle="1" w:styleId="Sinlista1316">
    <w:name w:val="Sin lista1316"/>
    <w:next w:val="Sinlista"/>
    <w:uiPriority w:val="99"/>
    <w:semiHidden/>
    <w:unhideWhenUsed/>
    <w:rsid w:val="003E6709"/>
  </w:style>
  <w:style w:type="numbering" w:customStyle="1" w:styleId="Sinlista11217">
    <w:name w:val="Sin lista11217"/>
    <w:next w:val="Sinlista"/>
    <w:uiPriority w:val="99"/>
    <w:semiHidden/>
    <w:unhideWhenUsed/>
    <w:rsid w:val="003E6709"/>
  </w:style>
  <w:style w:type="numbering" w:customStyle="1" w:styleId="Sinlista2216">
    <w:name w:val="Sin lista2216"/>
    <w:next w:val="Sinlista"/>
    <w:uiPriority w:val="99"/>
    <w:semiHidden/>
    <w:unhideWhenUsed/>
    <w:rsid w:val="003E6709"/>
  </w:style>
  <w:style w:type="numbering" w:customStyle="1" w:styleId="Sinlista111216">
    <w:name w:val="Sin lista111216"/>
    <w:next w:val="Sinlista"/>
    <w:uiPriority w:val="99"/>
    <w:semiHidden/>
    <w:unhideWhenUsed/>
    <w:rsid w:val="003E6709"/>
  </w:style>
  <w:style w:type="numbering" w:customStyle="1" w:styleId="Sinlista1111117">
    <w:name w:val="Sin lista1111117"/>
    <w:next w:val="Sinlista"/>
    <w:uiPriority w:val="99"/>
    <w:semiHidden/>
    <w:unhideWhenUsed/>
    <w:rsid w:val="003E6709"/>
  </w:style>
  <w:style w:type="numbering" w:customStyle="1" w:styleId="Sinlista21116">
    <w:name w:val="Sin lista21116"/>
    <w:next w:val="Sinlista"/>
    <w:uiPriority w:val="99"/>
    <w:semiHidden/>
    <w:unhideWhenUsed/>
    <w:rsid w:val="003E6709"/>
  </w:style>
  <w:style w:type="numbering" w:customStyle="1" w:styleId="Sinlista12116">
    <w:name w:val="Sin lista12116"/>
    <w:next w:val="Sinlista"/>
    <w:uiPriority w:val="99"/>
    <w:semiHidden/>
    <w:unhideWhenUsed/>
    <w:rsid w:val="003E6709"/>
  </w:style>
  <w:style w:type="numbering" w:customStyle="1" w:styleId="Sinlista47">
    <w:name w:val="Sin lista47"/>
    <w:next w:val="Sinlista"/>
    <w:uiPriority w:val="99"/>
    <w:semiHidden/>
    <w:unhideWhenUsed/>
    <w:rsid w:val="003E6709"/>
  </w:style>
  <w:style w:type="numbering" w:customStyle="1" w:styleId="Sinlista147">
    <w:name w:val="Sin lista147"/>
    <w:next w:val="Sinlista"/>
    <w:uiPriority w:val="99"/>
    <w:semiHidden/>
    <w:unhideWhenUsed/>
    <w:rsid w:val="003E6709"/>
  </w:style>
  <w:style w:type="numbering" w:customStyle="1" w:styleId="Sinlista1137">
    <w:name w:val="Sin lista1137"/>
    <w:next w:val="Sinlista"/>
    <w:uiPriority w:val="99"/>
    <w:semiHidden/>
    <w:unhideWhenUsed/>
    <w:rsid w:val="003E6709"/>
  </w:style>
  <w:style w:type="numbering" w:customStyle="1" w:styleId="Sinlista237">
    <w:name w:val="Sin lista237"/>
    <w:next w:val="Sinlista"/>
    <w:uiPriority w:val="99"/>
    <w:semiHidden/>
    <w:unhideWhenUsed/>
    <w:rsid w:val="003E6709"/>
  </w:style>
  <w:style w:type="numbering" w:customStyle="1" w:styleId="Sinlista11137">
    <w:name w:val="Sin lista11137"/>
    <w:next w:val="Sinlista"/>
    <w:uiPriority w:val="99"/>
    <w:semiHidden/>
    <w:unhideWhenUsed/>
    <w:rsid w:val="003E6709"/>
  </w:style>
  <w:style w:type="numbering" w:customStyle="1" w:styleId="Sinlista111127">
    <w:name w:val="Sin lista111127"/>
    <w:next w:val="Sinlista"/>
    <w:uiPriority w:val="99"/>
    <w:semiHidden/>
    <w:unhideWhenUsed/>
    <w:rsid w:val="003E6709"/>
  </w:style>
  <w:style w:type="numbering" w:customStyle="1" w:styleId="Sinlista2127">
    <w:name w:val="Sin lista2127"/>
    <w:next w:val="Sinlista"/>
    <w:uiPriority w:val="99"/>
    <w:semiHidden/>
    <w:unhideWhenUsed/>
    <w:rsid w:val="003E6709"/>
  </w:style>
  <w:style w:type="numbering" w:customStyle="1" w:styleId="Sinlista1227">
    <w:name w:val="Sin lista1227"/>
    <w:next w:val="Sinlista"/>
    <w:uiPriority w:val="99"/>
    <w:semiHidden/>
    <w:unhideWhenUsed/>
    <w:rsid w:val="003E6709"/>
  </w:style>
  <w:style w:type="numbering" w:customStyle="1" w:styleId="Sinlista318">
    <w:name w:val="Sin lista318"/>
    <w:next w:val="Sinlista"/>
    <w:uiPriority w:val="99"/>
    <w:semiHidden/>
    <w:unhideWhenUsed/>
    <w:rsid w:val="003E6709"/>
  </w:style>
  <w:style w:type="numbering" w:customStyle="1" w:styleId="Sinlista1317">
    <w:name w:val="Sin lista1317"/>
    <w:next w:val="Sinlista"/>
    <w:uiPriority w:val="99"/>
    <w:semiHidden/>
    <w:unhideWhenUsed/>
    <w:rsid w:val="003E6709"/>
  </w:style>
  <w:style w:type="numbering" w:customStyle="1" w:styleId="Sinlista11218">
    <w:name w:val="Sin lista11218"/>
    <w:next w:val="Sinlista"/>
    <w:uiPriority w:val="99"/>
    <w:semiHidden/>
    <w:unhideWhenUsed/>
    <w:rsid w:val="003E6709"/>
  </w:style>
  <w:style w:type="numbering" w:customStyle="1" w:styleId="Sinlista2217">
    <w:name w:val="Sin lista2217"/>
    <w:next w:val="Sinlista"/>
    <w:uiPriority w:val="99"/>
    <w:semiHidden/>
    <w:unhideWhenUsed/>
    <w:rsid w:val="003E6709"/>
  </w:style>
  <w:style w:type="numbering" w:customStyle="1" w:styleId="Sinlista111217">
    <w:name w:val="Sin lista111217"/>
    <w:next w:val="Sinlista"/>
    <w:uiPriority w:val="99"/>
    <w:semiHidden/>
    <w:unhideWhenUsed/>
    <w:rsid w:val="003E6709"/>
  </w:style>
  <w:style w:type="numbering" w:customStyle="1" w:styleId="Sinlista11111115">
    <w:name w:val="Sin lista11111115"/>
    <w:next w:val="Sinlista"/>
    <w:uiPriority w:val="99"/>
    <w:semiHidden/>
    <w:unhideWhenUsed/>
    <w:rsid w:val="003E6709"/>
  </w:style>
  <w:style w:type="numbering" w:customStyle="1" w:styleId="Sinlista21117">
    <w:name w:val="Sin lista21117"/>
    <w:next w:val="Sinlista"/>
    <w:uiPriority w:val="99"/>
    <w:semiHidden/>
    <w:unhideWhenUsed/>
    <w:rsid w:val="003E6709"/>
  </w:style>
  <w:style w:type="numbering" w:customStyle="1" w:styleId="Sinlista12117">
    <w:name w:val="Sin lista12117"/>
    <w:next w:val="Sinlista"/>
    <w:uiPriority w:val="99"/>
    <w:semiHidden/>
    <w:unhideWhenUsed/>
    <w:rsid w:val="003E6709"/>
  </w:style>
  <w:style w:type="numbering" w:customStyle="1" w:styleId="Sinlista56">
    <w:name w:val="Sin lista56"/>
    <w:next w:val="Sinlista"/>
    <w:uiPriority w:val="99"/>
    <w:semiHidden/>
    <w:unhideWhenUsed/>
    <w:rsid w:val="003E6709"/>
  </w:style>
  <w:style w:type="numbering" w:customStyle="1" w:styleId="Sinlista156">
    <w:name w:val="Sin lista156"/>
    <w:next w:val="Sinlista"/>
    <w:uiPriority w:val="99"/>
    <w:semiHidden/>
    <w:unhideWhenUsed/>
    <w:rsid w:val="003E6709"/>
  </w:style>
  <w:style w:type="numbering" w:customStyle="1" w:styleId="Sinlista1146">
    <w:name w:val="Sin lista1146"/>
    <w:next w:val="Sinlista"/>
    <w:uiPriority w:val="99"/>
    <w:semiHidden/>
    <w:unhideWhenUsed/>
    <w:rsid w:val="003E6709"/>
  </w:style>
  <w:style w:type="numbering" w:customStyle="1" w:styleId="Sinlista246">
    <w:name w:val="Sin lista246"/>
    <w:next w:val="Sinlista"/>
    <w:uiPriority w:val="99"/>
    <w:semiHidden/>
    <w:unhideWhenUsed/>
    <w:rsid w:val="003E6709"/>
  </w:style>
  <w:style w:type="numbering" w:customStyle="1" w:styleId="Sinlista11146">
    <w:name w:val="Sin lista11146"/>
    <w:next w:val="Sinlista"/>
    <w:uiPriority w:val="99"/>
    <w:semiHidden/>
    <w:unhideWhenUsed/>
    <w:rsid w:val="003E6709"/>
  </w:style>
  <w:style w:type="numbering" w:customStyle="1" w:styleId="Sinlista111136">
    <w:name w:val="Sin lista111136"/>
    <w:next w:val="Sinlista"/>
    <w:uiPriority w:val="99"/>
    <w:semiHidden/>
    <w:unhideWhenUsed/>
    <w:rsid w:val="003E6709"/>
  </w:style>
  <w:style w:type="numbering" w:customStyle="1" w:styleId="Sinlista2136">
    <w:name w:val="Sin lista2136"/>
    <w:next w:val="Sinlista"/>
    <w:uiPriority w:val="99"/>
    <w:semiHidden/>
    <w:unhideWhenUsed/>
    <w:rsid w:val="003E6709"/>
  </w:style>
  <w:style w:type="numbering" w:customStyle="1" w:styleId="Sinlista1236">
    <w:name w:val="Sin lista1236"/>
    <w:next w:val="Sinlista"/>
    <w:uiPriority w:val="99"/>
    <w:semiHidden/>
    <w:unhideWhenUsed/>
    <w:rsid w:val="003E6709"/>
  </w:style>
  <w:style w:type="numbering" w:customStyle="1" w:styleId="Sinlista326">
    <w:name w:val="Sin lista326"/>
    <w:next w:val="Sinlista"/>
    <w:uiPriority w:val="99"/>
    <w:semiHidden/>
    <w:unhideWhenUsed/>
    <w:rsid w:val="003E6709"/>
  </w:style>
  <w:style w:type="numbering" w:customStyle="1" w:styleId="Sinlista1326">
    <w:name w:val="Sin lista1326"/>
    <w:next w:val="Sinlista"/>
    <w:uiPriority w:val="99"/>
    <w:semiHidden/>
    <w:unhideWhenUsed/>
    <w:rsid w:val="003E6709"/>
  </w:style>
  <w:style w:type="numbering" w:customStyle="1" w:styleId="Sinlista11226">
    <w:name w:val="Sin lista11226"/>
    <w:next w:val="Sinlista"/>
    <w:uiPriority w:val="99"/>
    <w:semiHidden/>
    <w:unhideWhenUsed/>
    <w:rsid w:val="003E6709"/>
  </w:style>
  <w:style w:type="numbering" w:customStyle="1" w:styleId="Sinlista2226">
    <w:name w:val="Sin lista2226"/>
    <w:next w:val="Sinlista"/>
    <w:uiPriority w:val="99"/>
    <w:semiHidden/>
    <w:unhideWhenUsed/>
    <w:rsid w:val="003E6709"/>
  </w:style>
  <w:style w:type="numbering" w:customStyle="1" w:styleId="Sinlista111226">
    <w:name w:val="Sin lista111226"/>
    <w:next w:val="Sinlista"/>
    <w:uiPriority w:val="99"/>
    <w:semiHidden/>
    <w:unhideWhenUsed/>
    <w:rsid w:val="003E6709"/>
  </w:style>
  <w:style w:type="numbering" w:customStyle="1" w:styleId="Sinlista1111126">
    <w:name w:val="Sin lista1111126"/>
    <w:next w:val="Sinlista"/>
    <w:uiPriority w:val="99"/>
    <w:semiHidden/>
    <w:unhideWhenUsed/>
    <w:rsid w:val="003E6709"/>
  </w:style>
  <w:style w:type="numbering" w:customStyle="1" w:styleId="Sinlista21126">
    <w:name w:val="Sin lista21126"/>
    <w:next w:val="Sinlista"/>
    <w:uiPriority w:val="99"/>
    <w:semiHidden/>
    <w:unhideWhenUsed/>
    <w:rsid w:val="003E6709"/>
  </w:style>
  <w:style w:type="numbering" w:customStyle="1" w:styleId="Sinlista12126">
    <w:name w:val="Sin lista12126"/>
    <w:next w:val="Sinlista"/>
    <w:uiPriority w:val="99"/>
    <w:semiHidden/>
    <w:unhideWhenUsed/>
    <w:rsid w:val="003E6709"/>
  </w:style>
  <w:style w:type="numbering" w:customStyle="1" w:styleId="Sinlista66">
    <w:name w:val="Sin lista66"/>
    <w:next w:val="Sinlista"/>
    <w:uiPriority w:val="99"/>
    <w:semiHidden/>
    <w:unhideWhenUsed/>
    <w:rsid w:val="003E6709"/>
  </w:style>
  <w:style w:type="numbering" w:customStyle="1" w:styleId="Sinlista166">
    <w:name w:val="Sin lista166"/>
    <w:next w:val="Sinlista"/>
    <w:uiPriority w:val="99"/>
    <w:semiHidden/>
    <w:unhideWhenUsed/>
    <w:rsid w:val="003E6709"/>
  </w:style>
  <w:style w:type="numbering" w:customStyle="1" w:styleId="Sinlista1156">
    <w:name w:val="Sin lista1156"/>
    <w:next w:val="Sinlista"/>
    <w:uiPriority w:val="99"/>
    <w:semiHidden/>
    <w:unhideWhenUsed/>
    <w:rsid w:val="003E6709"/>
  </w:style>
  <w:style w:type="numbering" w:customStyle="1" w:styleId="Sinlista256">
    <w:name w:val="Sin lista256"/>
    <w:next w:val="Sinlista"/>
    <w:uiPriority w:val="99"/>
    <w:semiHidden/>
    <w:unhideWhenUsed/>
    <w:rsid w:val="003E6709"/>
  </w:style>
  <w:style w:type="numbering" w:customStyle="1" w:styleId="Sinlista11156">
    <w:name w:val="Sin lista11156"/>
    <w:next w:val="Sinlista"/>
    <w:uiPriority w:val="99"/>
    <w:semiHidden/>
    <w:unhideWhenUsed/>
    <w:rsid w:val="003E6709"/>
  </w:style>
  <w:style w:type="numbering" w:customStyle="1" w:styleId="Sinlista111146">
    <w:name w:val="Sin lista111146"/>
    <w:next w:val="Sinlista"/>
    <w:uiPriority w:val="99"/>
    <w:semiHidden/>
    <w:unhideWhenUsed/>
    <w:rsid w:val="003E6709"/>
  </w:style>
  <w:style w:type="numbering" w:customStyle="1" w:styleId="Sinlista2146">
    <w:name w:val="Sin lista2146"/>
    <w:next w:val="Sinlista"/>
    <w:uiPriority w:val="99"/>
    <w:semiHidden/>
    <w:unhideWhenUsed/>
    <w:rsid w:val="003E6709"/>
  </w:style>
  <w:style w:type="numbering" w:customStyle="1" w:styleId="Sinlista1246">
    <w:name w:val="Sin lista1246"/>
    <w:next w:val="Sinlista"/>
    <w:uiPriority w:val="99"/>
    <w:semiHidden/>
    <w:unhideWhenUsed/>
    <w:rsid w:val="003E6709"/>
  </w:style>
  <w:style w:type="numbering" w:customStyle="1" w:styleId="Sinlista336">
    <w:name w:val="Sin lista336"/>
    <w:next w:val="Sinlista"/>
    <w:uiPriority w:val="99"/>
    <w:semiHidden/>
    <w:unhideWhenUsed/>
    <w:rsid w:val="003E6709"/>
  </w:style>
  <w:style w:type="numbering" w:customStyle="1" w:styleId="Sinlista1336">
    <w:name w:val="Sin lista1336"/>
    <w:next w:val="Sinlista"/>
    <w:uiPriority w:val="99"/>
    <w:semiHidden/>
    <w:unhideWhenUsed/>
    <w:rsid w:val="003E6709"/>
  </w:style>
  <w:style w:type="numbering" w:customStyle="1" w:styleId="Sinlista11236">
    <w:name w:val="Sin lista11236"/>
    <w:next w:val="Sinlista"/>
    <w:uiPriority w:val="99"/>
    <w:semiHidden/>
    <w:unhideWhenUsed/>
    <w:rsid w:val="003E6709"/>
  </w:style>
  <w:style w:type="numbering" w:customStyle="1" w:styleId="Sinlista2236">
    <w:name w:val="Sin lista2236"/>
    <w:next w:val="Sinlista"/>
    <w:uiPriority w:val="99"/>
    <w:semiHidden/>
    <w:unhideWhenUsed/>
    <w:rsid w:val="003E6709"/>
  </w:style>
  <w:style w:type="numbering" w:customStyle="1" w:styleId="Sinlista111236">
    <w:name w:val="Sin lista111236"/>
    <w:next w:val="Sinlista"/>
    <w:uiPriority w:val="99"/>
    <w:semiHidden/>
    <w:unhideWhenUsed/>
    <w:rsid w:val="003E6709"/>
  </w:style>
  <w:style w:type="numbering" w:customStyle="1" w:styleId="Sinlista1111136">
    <w:name w:val="Sin lista1111136"/>
    <w:next w:val="Sinlista"/>
    <w:uiPriority w:val="99"/>
    <w:semiHidden/>
    <w:unhideWhenUsed/>
    <w:rsid w:val="003E6709"/>
  </w:style>
  <w:style w:type="numbering" w:customStyle="1" w:styleId="Sinlista21136">
    <w:name w:val="Sin lista21136"/>
    <w:next w:val="Sinlista"/>
    <w:uiPriority w:val="99"/>
    <w:semiHidden/>
    <w:unhideWhenUsed/>
    <w:rsid w:val="003E6709"/>
  </w:style>
  <w:style w:type="numbering" w:customStyle="1" w:styleId="Sinlista12136">
    <w:name w:val="Sin lista12136"/>
    <w:next w:val="Sinlista"/>
    <w:uiPriority w:val="99"/>
    <w:semiHidden/>
    <w:unhideWhenUsed/>
    <w:rsid w:val="003E6709"/>
  </w:style>
  <w:style w:type="numbering" w:customStyle="1" w:styleId="Sinlista76">
    <w:name w:val="Sin lista76"/>
    <w:next w:val="Sinlista"/>
    <w:uiPriority w:val="99"/>
    <w:semiHidden/>
    <w:unhideWhenUsed/>
    <w:rsid w:val="003E6709"/>
  </w:style>
  <w:style w:type="numbering" w:customStyle="1" w:styleId="Sinlista176">
    <w:name w:val="Sin lista176"/>
    <w:next w:val="Sinlista"/>
    <w:uiPriority w:val="99"/>
    <w:semiHidden/>
    <w:unhideWhenUsed/>
    <w:rsid w:val="003E6709"/>
  </w:style>
  <w:style w:type="numbering" w:customStyle="1" w:styleId="Sinlista1166">
    <w:name w:val="Sin lista1166"/>
    <w:next w:val="Sinlista"/>
    <w:uiPriority w:val="99"/>
    <w:semiHidden/>
    <w:unhideWhenUsed/>
    <w:rsid w:val="003E6709"/>
  </w:style>
  <w:style w:type="numbering" w:customStyle="1" w:styleId="Sinlista266">
    <w:name w:val="Sin lista266"/>
    <w:next w:val="Sinlista"/>
    <w:uiPriority w:val="99"/>
    <w:semiHidden/>
    <w:unhideWhenUsed/>
    <w:rsid w:val="003E6709"/>
  </w:style>
  <w:style w:type="numbering" w:customStyle="1" w:styleId="Sinlista11166">
    <w:name w:val="Sin lista11166"/>
    <w:next w:val="Sinlista"/>
    <w:uiPriority w:val="99"/>
    <w:semiHidden/>
    <w:unhideWhenUsed/>
    <w:rsid w:val="003E6709"/>
  </w:style>
  <w:style w:type="numbering" w:customStyle="1" w:styleId="Sinlista111156">
    <w:name w:val="Sin lista111156"/>
    <w:next w:val="Sinlista"/>
    <w:uiPriority w:val="99"/>
    <w:semiHidden/>
    <w:unhideWhenUsed/>
    <w:rsid w:val="003E6709"/>
  </w:style>
  <w:style w:type="numbering" w:customStyle="1" w:styleId="Sinlista2156">
    <w:name w:val="Sin lista2156"/>
    <w:next w:val="Sinlista"/>
    <w:uiPriority w:val="99"/>
    <w:semiHidden/>
    <w:unhideWhenUsed/>
    <w:rsid w:val="003E6709"/>
  </w:style>
  <w:style w:type="numbering" w:customStyle="1" w:styleId="Sinlista1256">
    <w:name w:val="Sin lista1256"/>
    <w:next w:val="Sinlista"/>
    <w:uiPriority w:val="99"/>
    <w:semiHidden/>
    <w:unhideWhenUsed/>
    <w:rsid w:val="003E6709"/>
  </w:style>
  <w:style w:type="numbering" w:customStyle="1" w:styleId="Sinlista346">
    <w:name w:val="Sin lista346"/>
    <w:next w:val="Sinlista"/>
    <w:uiPriority w:val="99"/>
    <w:semiHidden/>
    <w:unhideWhenUsed/>
    <w:rsid w:val="003E6709"/>
  </w:style>
  <w:style w:type="numbering" w:customStyle="1" w:styleId="Sinlista1346">
    <w:name w:val="Sin lista1346"/>
    <w:next w:val="Sinlista"/>
    <w:uiPriority w:val="99"/>
    <w:semiHidden/>
    <w:unhideWhenUsed/>
    <w:rsid w:val="003E6709"/>
  </w:style>
  <w:style w:type="numbering" w:customStyle="1" w:styleId="Sinlista11246">
    <w:name w:val="Sin lista11246"/>
    <w:next w:val="Sinlista"/>
    <w:uiPriority w:val="99"/>
    <w:semiHidden/>
    <w:unhideWhenUsed/>
    <w:rsid w:val="003E6709"/>
  </w:style>
  <w:style w:type="numbering" w:customStyle="1" w:styleId="Sinlista2246">
    <w:name w:val="Sin lista2246"/>
    <w:next w:val="Sinlista"/>
    <w:uiPriority w:val="99"/>
    <w:semiHidden/>
    <w:unhideWhenUsed/>
    <w:rsid w:val="003E6709"/>
  </w:style>
  <w:style w:type="numbering" w:customStyle="1" w:styleId="Sinlista111246">
    <w:name w:val="Sin lista111246"/>
    <w:next w:val="Sinlista"/>
    <w:uiPriority w:val="99"/>
    <w:semiHidden/>
    <w:unhideWhenUsed/>
    <w:rsid w:val="003E6709"/>
  </w:style>
  <w:style w:type="numbering" w:customStyle="1" w:styleId="Sinlista1111146">
    <w:name w:val="Sin lista1111146"/>
    <w:next w:val="Sinlista"/>
    <w:uiPriority w:val="99"/>
    <w:semiHidden/>
    <w:unhideWhenUsed/>
    <w:rsid w:val="003E6709"/>
  </w:style>
  <w:style w:type="numbering" w:customStyle="1" w:styleId="Sinlista21146">
    <w:name w:val="Sin lista21146"/>
    <w:next w:val="Sinlista"/>
    <w:uiPriority w:val="99"/>
    <w:semiHidden/>
    <w:unhideWhenUsed/>
    <w:rsid w:val="003E6709"/>
  </w:style>
  <w:style w:type="numbering" w:customStyle="1" w:styleId="Sinlista12146">
    <w:name w:val="Sin lista12146"/>
    <w:next w:val="Sinlista"/>
    <w:uiPriority w:val="99"/>
    <w:semiHidden/>
    <w:unhideWhenUsed/>
    <w:rsid w:val="003E6709"/>
  </w:style>
  <w:style w:type="numbering" w:customStyle="1" w:styleId="Sinlista86">
    <w:name w:val="Sin lista86"/>
    <w:next w:val="Sinlista"/>
    <w:uiPriority w:val="99"/>
    <w:semiHidden/>
    <w:unhideWhenUsed/>
    <w:rsid w:val="003E6709"/>
  </w:style>
  <w:style w:type="numbering" w:customStyle="1" w:styleId="Sinlista186">
    <w:name w:val="Sin lista186"/>
    <w:next w:val="Sinlista"/>
    <w:uiPriority w:val="99"/>
    <w:semiHidden/>
    <w:unhideWhenUsed/>
    <w:rsid w:val="003E6709"/>
  </w:style>
  <w:style w:type="numbering" w:customStyle="1" w:styleId="Sinlista1176">
    <w:name w:val="Sin lista1176"/>
    <w:next w:val="Sinlista"/>
    <w:uiPriority w:val="99"/>
    <w:semiHidden/>
    <w:unhideWhenUsed/>
    <w:rsid w:val="003E6709"/>
  </w:style>
  <w:style w:type="numbering" w:customStyle="1" w:styleId="Sinlista276">
    <w:name w:val="Sin lista276"/>
    <w:next w:val="Sinlista"/>
    <w:uiPriority w:val="99"/>
    <w:semiHidden/>
    <w:unhideWhenUsed/>
    <w:rsid w:val="003E6709"/>
  </w:style>
  <w:style w:type="numbering" w:customStyle="1" w:styleId="Sinlista11176">
    <w:name w:val="Sin lista11176"/>
    <w:next w:val="Sinlista"/>
    <w:uiPriority w:val="99"/>
    <w:semiHidden/>
    <w:unhideWhenUsed/>
    <w:rsid w:val="003E6709"/>
  </w:style>
  <w:style w:type="numbering" w:customStyle="1" w:styleId="Sinlista111166">
    <w:name w:val="Sin lista111166"/>
    <w:next w:val="Sinlista"/>
    <w:uiPriority w:val="99"/>
    <w:semiHidden/>
    <w:unhideWhenUsed/>
    <w:rsid w:val="003E6709"/>
  </w:style>
  <w:style w:type="numbering" w:customStyle="1" w:styleId="Sinlista2166">
    <w:name w:val="Sin lista2166"/>
    <w:next w:val="Sinlista"/>
    <w:uiPriority w:val="99"/>
    <w:semiHidden/>
    <w:unhideWhenUsed/>
    <w:rsid w:val="003E6709"/>
  </w:style>
  <w:style w:type="numbering" w:customStyle="1" w:styleId="Sinlista1266">
    <w:name w:val="Sin lista1266"/>
    <w:next w:val="Sinlista"/>
    <w:uiPriority w:val="99"/>
    <w:semiHidden/>
    <w:unhideWhenUsed/>
    <w:rsid w:val="003E6709"/>
  </w:style>
  <w:style w:type="numbering" w:customStyle="1" w:styleId="Sinlista356">
    <w:name w:val="Sin lista356"/>
    <w:next w:val="Sinlista"/>
    <w:uiPriority w:val="99"/>
    <w:semiHidden/>
    <w:unhideWhenUsed/>
    <w:rsid w:val="003E6709"/>
  </w:style>
  <w:style w:type="numbering" w:customStyle="1" w:styleId="Sinlista1356">
    <w:name w:val="Sin lista1356"/>
    <w:next w:val="Sinlista"/>
    <w:uiPriority w:val="99"/>
    <w:semiHidden/>
    <w:unhideWhenUsed/>
    <w:rsid w:val="003E6709"/>
  </w:style>
  <w:style w:type="numbering" w:customStyle="1" w:styleId="Sinlista11256">
    <w:name w:val="Sin lista11256"/>
    <w:next w:val="Sinlista"/>
    <w:uiPriority w:val="99"/>
    <w:semiHidden/>
    <w:unhideWhenUsed/>
    <w:rsid w:val="003E6709"/>
  </w:style>
  <w:style w:type="numbering" w:customStyle="1" w:styleId="Sinlista2256">
    <w:name w:val="Sin lista2256"/>
    <w:next w:val="Sinlista"/>
    <w:uiPriority w:val="99"/>
    <w:semiHidden/>
    <w:unhideWhenUsed/>
    <w:rsid w:val="003E6709"/>
  </w:style>
  <w:style w:type="numbering" w:customStyle="1" w:styleId="Sinlista111256">
    <w:name w:val="Sin lista111256"/>
    <w:next w:val="Sinlista"/>
    <w:uiPriority w:val="99"/>
    <w:semiHidden/>
    <w:unhideWhenUsed/>
    <w:rsid w:val="003E6709"/>
  </w:style>
  <w:style w:type="numbering" w:customStyle="1" w:styleId="Sinlista1111156">
    <w:name w:val="Sin lista1111156"/>
    <w:next w:val="Sinlista"/>
    <w:uiPriority w:val="99"/>
    <w:semiHidden/>
    <w:unhideWhenUsed/>
    <w:rsid w:val="003E6709"/>
  </w:style>
  <w:style w:type="numbering" w:customStyle="1" w:styleId="Sinlista21156">
    <w:name w:val="Sin lista21156"/>
    <w:next w:val="Sinlista"/>
    <w:uiPriority w:val="99"/>
    <w:semiHidden/>
    <w:unhideWhenUsed/>
    <w:rsid w:val="003E6709"/>
  </w:style>
  <w:style w:type="numbering" w:customStyle="1" w:styleId="Sinlista12156">
    <w:name w:val="Sin lista12156"/>
    <w:next w:val="Sinlista"/>
    <w:uiPriority w:val="99"/>
    <w:semiHidden/>
    <w:unhideWhenUsed/>
    <w:rsid w:val="003E6709"/>
  </w:style>
  <w:style w:type="numbering" w:customStyle="1" w:styleId="Sinlista96">
    <w:name w:val="Sin lista96"/>
    <w:next w:val="Sinlista"/>
    <w:uiPriority w:val="99"/>
    <w:semiHidden/>
    <w:unhideWhenUsed/>
    <w:rsid w:val="003E6709"/>
  </w:style>
  <w:style w:type="numbering" w:customStyle="1" w:styleId="Sinlista106">
    <w:name w:val="Sin lista106"/>
    <w:next w:val="Sinlista"/>
    <w:uiPriority w:val="99"/>
    <w:semiHidden/>
    <w:unhideWhenUsed/>
    <w:rsid w:val="003E6709"/>
  </w:style>
  <w:style w:type="numbering" w:customStyle="1" w:styleId="Sinlista195">
    <w:name w:val="Sin lista195"/>
    <w:next w:val="Sinlista"/>
    <w:uiPriority w:val="99"/>
    <w:semiHidden/>
    <w:unhideWhenUsed/>
    <w:rsid w:val="003E6709"/>
  </w:style>
  <w:style w:type="numbering" w:customStyle="1" w:styleId="Sinlista1185">
    <w:name w:val="Sin lista1185"/>
    <w:next w:val="Sinlista"/>
    <w:uiPriority w:val="99"/>
    <w:semiHidden/>
    <w:unhideWhenUsed/>
    <w:rsid w:val="003E6709"/>
  </w:style>
  <w:style w:type="numbering" w:customStyle="1" w:styleId="Sinlista285">
    <w:name w:val="Sin lista285"/>
    <w:next w:val="Sinlista"/>
    <w:uiPriority w:val="99"/>
    <w:semiHidden/>
    <w:unhideWhenUsed/>
    <w:rsid w:val="003E6709"/>
  </w:style>
  <w:style w:type="numbering" w:customStyle="1" w:styleId="Sinlista11185">
    <w:name w:val="Sin lista11185"/>
    <w:next w:val="Sinlista"/>
    <w:uiPriority w:val="99"/>
    <w:semiHidden/>
    <w:unhideWhenUsed/>
    <w:rsid w:val="003E6709"/>
  </w:style>
  <w:style w:type="numbering" w:customStyle="1" w:styleId="Sinlista111175">
    <w:name w:val="Sin lista111175"/>
    <w:next w:val="Sinlista"/>
    <w:uiPriority w:val="99"/>
    <w:semiHidden/>
    <w:unhideWhenUsed/>
    <w:rsid w:val="003E6709"/>
  </w:style>
  <w:style w:type="numbering" w:customStyle="1" w:styleId="Sinlista2175">
    <w:name w:val="Sin lista2175"/>
    <w:next w:val="Sinlista"/>
    <w:uiPriority w:val="99"/>
    <w:semiHidden/>
    <w:unhideWhenUsed/>
    <w:rsid w:val="003E6709"/>
  </w:style>
  <w:style w:type="numbering" w:customStyle="1" w:styleId="Sinlista1275">
    <w:name w:val="Sin lista1275"/>
    <w:next w:val="Sinlista"/>
    <w:uiPriority w:val="99"/>
    <w:semiHidden/>
    <w:unhideWhenUsed/>
    <w:rsid w:val="003E6709"/>
  </w:style>
  <w:style w:type="numbering" w:customStyle="1" w:styleId="Sinlista365">
    <w:name w:val="Sin lista365"/>
    <w:next w:val="Sinlista"/>
    <w:uiPriority w:val="99"/>
    <w:semiHidden/>
    <w:unhideWhenUsed/>
    <w:rsid w:val="003E6709"/>
  </w:style>
  <w:style w:type="numbering" w:customStyle="1" w:styleId="Sinlista1365">
    <w:name w:val="Sin lista1365"/>
    <w:next w:val="Sinlista"/>
    <w:uiPriority w:val="99"/>
    <w:semiHidden/>
    <w:unhideWhenUsed/>
    <w:rsid w:val="003E6709"/>
  </w:style>
  <w:style w:type="numbering" w:customStyle="1" w:styleId="Sinlista11265">
    <w:name w:val="Sin lista11265"/>
    <w:next w:val="Sinlista"/>
    <w:uiPriority w:val="99"/>
    <w:semiHidden/>
    <w:unhideWhenUsed/>
    <w:rsid w:val="003E6709"/>
  </w:style>
  <w:style w:type="numbering" w:customStyle="1" w:styleId="Sinlista2265">
    <w:name w:val="Sin lista2265"/>
    <w:next w:val="Sinlista"/>
    <w:uiPriority w:val="99"/>
    <w:semiHidden/>
    <w:unhideWhenUsed/>
    <w:rsid w:val="003E6709"/>
  </w:style>
  <w:style w:type="numbering" w:customStyle="1" w:styleId="Sinlista111265">
    <w:name w:val="Sin lista111265"/>
    <w:next w:val="Sinlista"/>
    <w:uiPriority w:val="99"/>
    <w:semiHidden/>
    <w:unhideWhenUsed/>
    <w:rsid w:val="003E6709"/>
  </w:style>
  <w:style w:type="numbering" w:customStyle="1" w:styleId="Sinlista1111165">
    <w:name w:val="Sin lista1111165"/>
    <w:next w:val="Sinlista"/>
    <w:uiPriority w:val="99"/>
    <w:semiHidden/>
    <w:unhideWhenUsed/>
    <w:rsid w:val="003E6709"/>
  </w:style>
  <w:style w:type="numbering" w:customStyle="1" w:styleId="Sinlista21165">
    <w:name w:val="Sin lista21165"/>
    <w:next w:val="Sinlista"/>
    <w:uiPriority w:val="99"/>
    <w:semiHidden/>
    <w:unhideWhenUsed/>
    <w:rsid w:val="003E6709"/>
  </w:style>
  <w:style w:type="numbering" w:customStyle="1" w:styleId="Sinlista12165">
    <w:name w:val="Sin lista12165"/>
    <w:next w:val="Sinlista"/>
    <w:uiPriority w:val="99"/>
    <w:semiHidden/>
    <w:unhideWhenUsed/>
    <w:rsid w:val="003E6709"/>
  </w:style>
  <w:style w:type="numbering" w:customStyle="1" w:styleId="Sinlista415">
    <w:name w:val="Sin lista415"/>
    <w:next w:val="Sinlista"/>
    <w:uiPriority w:val="99"/>
    <w:semiHidden/>
    <w:unhideWhenUsed/>
    <w:rsid w:val="003E6709"/>
  </w:style>
  <w:style w:type="numbering" w:customStyle="1" w:styleId="Sinlista1415">
    <w:name w:val="Sin lista1415"/>
    <w:next w:val="Sinlista"/>
    <w:uiPriority w:val="99"/>
    <w:semiHidden/>
    <w:unhideWhenUsed/>
    <w:rsid w:val="003E6709"/>
  </w:style>
  <w:style w:type="numbering" w:customStyle="1" w:styleId="Sinlista11315">
    <w:name w:val="Sin lista11315"/>
    <w:next w:val="Sinlista"/>
    <w:uiPriority w:val="99"/>
    <w:semiHidden/>
    <w:unhideWhenUsed/>
    <w:rsid w:val="003E6709"/>
  </w:style>
  <w:style w:type="numbering" w:customStyle="1" w:styleId="Sinlista2315">
    <w:name w:val="Sin lista2315"/>
    <w:next w:val="Sinlista"/>
    <w:uiPriority w:val="99"/>
    <w:semiHidden/>
    <w:unhideWhenUsed/>
    <w:rsid w:val="003E6709"/>
  </w:style>
  <w:style w:type="numbering" w:customStyle="1" w:styleId="Sinlista111315">
    <w:name w:val="Sin lista111315"/>
    <w:next w:val="Sinlista"/>
    <w:uiPriority w:val="99"/>
    <w:semiHidden/>
    <w:unhideWhenUsed/>
    <w:rsid w:val="003E6709"/>
  </w:style>
  <w:style w:type="numbering" w:customStyle="1" w:styleId="Sinlista1111215">
    <w:name w:val="Sin lista1111215"/>
    <w:next w:val="Sinlista"/>
    <w:uiPriority w:val="99"/>
    <w:semiHidden/>
    <w:unhideWhenUsed/>
    <w:rsid w:val="003E6709"/>
  </w:style>
  <w:style w:type="numbering" w:customStyle="1" w:styleId="Sinlista21215">
    <w:name w:val="Sin lista21215"/>
    <w:next w:val="Sinlista"/>
    <w:uiPriority w:val="99"/>
    <w:semiHidden/>
    <w:unhideWhenUsed/>
    <w:rsid w:val="003E6709"/>
  </w:style>
  <w:style w:type="numbering" w:customStyle="1" w:styleId="Sinlista12215">
    <w:name w:val="Sin lista12215"/>
    <w:next w:val="Sinlista"/>
    <w:uiPriority w:val="99"/>
    <w:semiHidden/>
    <w:unhideWhenUsed/>
    <w:rsid w:val="003E6709"/>
  </w:style>
  <w:style w:type="numbering" w:customStyle="1" w:styleId="Sinlista3115">
    <w:name w:val="Sin lista3115"/>
    <w:next w:val="Sinlista"/>
    <w:uiPriority w:val="99"/>
    <w:semiHidden/>
    <w:unhideWhenUsed/>
    <w:rsid w:val="003E6709"/>
  </w:style>
  <w:style w:type="numbering" w:customStyle="1" w:styleId="Sinlista13115">
    <w:name w:val="Sin lista13115"/>
    <w:next w:val="Sinlista"/>
    <w:uiPriority w:val="99"/>
    <w:semiHidden/>
    <w:unhideWhenUsed/>
    <w:rsid w:val="003E6709"/>
  </w:style>
  <w:style w:type="numbering" w:customStyle="1" w:styleId="Sinlista112115">
    <w:name w:val="Sin lista112115"/>
    <w:next w:val="Sinlista"/>
    <w:uiPriority w:val="99"/>
    <w:semiHidden/>
    <w:unhideWhenUsed/>
    <w:rsid w:val="003E6709"/>
  </w:style>
  <w:style w:type="numbering" w:customStyle="1" w:styleId="Sinlista22115">
    <w:name w:val="Sin lista22115"/>
    <w:next w:val="Sinlista"/>
    <w:uiPriority w:val="99"/>
    <w:semiHidden/>
    <w:unhideWhenUsed/>
    <w:rsid w:val="003E6709"/>
  </w:style>
  <w:style w:type="numbering" w:customStyle="1" w:styleId="Sinlista1112115">
    <w:name w:val="Sin lista1112115"/>
    <w:next w:val="Sinlista"/>
    <w:uiPriority w:val="99"/>
    <w:semiHidden/>
    <w:unhideWhenUsed/>
    <w:rsid w:val="003E6709"/>
  </w:style>
  <w:style w:type="numbering" w:customStyle="1" w:styleId="Sinlista111111115">
    <w:name w:val="Sin lista111111115"/>
    <w:next w:val="Sinlista"/>
    <w:uiPriority w:val="99"/>
    <w:semiHidden/>
    <w:unhideWhenUsed/>
    <w:rsid w:val="003E6709"/>
  </w:style>
  <w:style w:type="numbering" w:customStyle="1" w:styleId="Sinlista211115">
    <w:name w:val="Sin lista211115"/>
    <w:next w:val="Sinlista"/>
    <w:uiPriority w:val="99"/>
    <w:semiHidden/>
    <w:unhideWhenUsed/>
    <w:rsid w:val="003E6709"/>
  </w:style>
  <w:style w:type="numbering" w:customStyle="1" w:styleId="Sinlista121115">
    <w:name w:val="Sin lista121115"/>
    <w:next w:val="Sinlista"/>
    <w:uiPriority w:val="99"/>
    <w:semiHidden/>
    <w:unhideWhenUsed/>
    <w:rsid w:val="003E6709"/>
  </w:style>
  <w:style w:type="numbering" w:customStyle="1" w:styleId="Sinlista515">
    <w:name w:val="Sin lista515"/>
    <w:next w:val="Sinlista"/>
    <w:uiPriority w:val="99"/>
    <w:semiHidden/>
    <w:unhideWhenUsed/>
    <w:rsid w:val="003E6709"/>
  </w:style>
  <w:style w:type="numbering" w:customStyle="1" w:styleId="Sinlista1515">
    <w:name w:val="Sin lista1515"/>
    <w:next w:val="Sinlista"/>
    <w:uiPriority w:val="99"/>
    <w:semiHidden/>
    <w:unhideWhenUsed/>
    <w:rsid w:val="003E6709"/>
  </w:style>
  <w:style w:type="numbering" w:customStyle="1" w:styleId="Sinlista11415">
    <w:name w:val="Sin lista11415"/>
    <w:next w:val="Sinlista"/>
    <w:uiPriority w:val="99"/>
    <w:semiHidden/>
    <w:unhideWhenUsed/>
    <w:rsid w:val="003E6709"/>
  </w:style>
  <w:style w:type="numbering" w:customStyle="1" w:styleId="Sinlista2415">
    <w:name w:val="Sin lista2415"/>
    <w:next w:val="Sinlista"/>
    <w:uiPriority w:val="99"/>
    <w:semiHidden/>
    <w:unhideWhenUsed/>
    <w:rsid w:val="003E6709"/>
  </w:style>
  <w:style w:type="numbering" w:customStyle="1" w:styleId="Sinlista111415">
    <w:name w:val="Sin lista111415"/>
    <w:next w:val="Sinlista"/>
    <w:uiPriority w:val="99"/>
    <w:semiHidden/>
    <w:unhideWhenUsed/>
    <w:rsid w:val="003E6709"/>
  </w:style>
  <w:style w:type="numbering" w:customStyle="1" w:styleId="Sinlista1111315">
    <w:name w:val="Sin lista1111315"/>
    <w:next w:val="Sinlista"/>
    <w:uiPriority w:val="99"/>
    <w:semiHidden/>
    <w:unhideWhenUsed/>
    <w:rsid w:val="003E6709"/>
  </w:style>
  <w:style w:type="numbering" w:customStyle="1" w:styleId="Sinlista21315">
    <w:name w:val="Sin lista21315"/>
    <w:next w:val="Sinlista"/>
    <w:uiPriority w:val="99"/>
    <w:semiHidden/>
    <w:unhideWhenUsed/>
    <w:rsid w:val="003E6709"/>
  </w:style>
  <w:style w:type="numbering" w:customStyle="1" w:styleId="Sinlista12315">
    <w:name w:val="Sin lista12315"/>
    <w:next w:val="Sinlista"/>
    <w:uiPriority w:val="99"/>
    <w:semiHidden/>
    <w:unhideWhenUsed/>
    <w:rsid w:val="003E6709"/>
  </w:style>
  <w:style w:type="numbering" w:customStyle="1" w:styleId="Sinlista3215">
    <w:name w:val="Sin lista3215"/>
    <w:next w:val="Sinlista"/>
    <w:uiPriority w:val="99"/>
    <w:semiHidden/>
    <w:unhideWhenUsed/>
    <w:rsid w:val="003E6709"/>
  </w:style>
  <w:style w:type="numbering" w:customStyle="1" w:styleId="Sinlista13215">
    <w:name w:val="Sin lista13215"/>
    <w:next w:val="Sinlista"/>
    <w:uiPriority w:val="99"/>
    <w:semiHidden/>
    <w:unhideWhenUsed/>
    <w:rsid w:val="003E6709"/>
  </w:style>
  <w:style w:type="numbering" w:customStyle="1" w:styleId="Sinlista112215">
    <w:name w:val="Sin lista112215"/>
    <w:next w:val="Sinlista"/>
    <w:uiPriority w:val="99"/>
    <w:semiHidden/>
    <w:unhideWhenUsed/>
    <w:rsid w:val="003E6709"/>
  </w:style>
  <w:style w:type="numbering" w:customStyle="1" w:styleId="Sinlista22215">
    <w:name w:val="Sin lista22215"/>
    <w:next w:val="Sinlista"/>
    <w:uiPriority w:val="99"/>
    <w:semiHidden/>
    <w:unhideWhenUsed/>
    <w:rsid w:val="003E6709"/>
  </w:style>
  <w:style w:type="numbering" w:customStyle="1" w:styleId="Sinlista1112215">
    <w:name w:val="Sin lista1112215"/>
    <w:next w:val="Sinlista"/>
    <w:uiPriority w:val="99"/>
    <w:semiHidden/>
    <w:unhideWhenUsed/>
    <w:rsid w:val="003E6709"/>
  </w:style>
  <w:style w:type="numbering" w:customStyle="1" w:styleId="Sinlista11111215">
    <w:name w:val="Sin lista11111215"/>
    <w:next w:val="Sinlista"/>
    <w:uiPriority w:val="99"/>
    <w:semiHidden/>
    <w:unhideWhenUsed/>
    <w:rsid w:val="003E6709"/>
  </w:style>
  <w:style w:type="numbering" w:customStyle="1" w:styleId="Sinlista211215">
    <w:name w:val="Sin lista211215"/>
    <w:next w:val="Sinlista"/>
    <w:uiPriority w:val="99"/>
    <w:semiHidden/>
    <w:unhideWhenUsed/>
    <w:rsid w:val="003E6709"/>
  </w:style>
  <w:style w:type="numbering" w:customStyle="1" w:styleId="Sinlista121215">
    <w:name w:val="Sin lista121215"/>
    <w:next w:val="Sinlista"/>
    <w:uiPriority w:val="99"/>
    <w:semiHidden/>
    <w:unhideWhenUsed/>
    <w:rsid w:val="003E6709"/>
  </w:style>
  <w:style w:type="numbering" w:customStyle="1" w:styleId="Sinlista615">
    <w:name w:val="Sin lista615"/>
    <w:next w:val="Sinlista"/>
    <w:uiPriority w:val="99"/>
    <w:semiHidden/>
    <w:unhideWhenUsed/>
    <w:rsid w:val="003E6709"/>
  </w:style>
  <w:style w:type="numbering" w:customStyle="1" w:styleId="Sinlista1615">
    <w:name w:val="Sin lista1615"/>
    <w:next w:val="Sinlista"/>
    <w:uiPriority w:val="99"/>
    <w:semiHidden/>
    <w:unhideWhenUsed/>
    <w:rsid w:val="003E6709"/>
  </w:style>
  <w:style w:type="numbering" w:customStyle="1" w:styleId="Sinlista11515">
    <w:name w:val="Sin lista11515"/>
    <w:next w:val="Sinlista"/>
    <w:uiPriority w:val="99"/>
    <w:semiHidden/>
    <w:unhideWhenUsed/>
    <w:rsid w:val="003E6709"/>
  </w:style>
  <w:style w:type="numbering" w:customStyle="1" w:styleId="Sinlista2515">
    <w:name w:val="Sin lista2515"/>
    <w:next w:val="Sinlista"/>
    <w:uiPriority w:val="99"/>
    <w:semiHidden/>
    <w:unhideWhenUsed/>
    <w:rsid w:val="003E6709"/>
  </w:style>
  <w:style w:type="numbering" w:customStyle="1" w:styleId="Sinlista111515">
    <w:name w:val="Sin lista111515"/>
    <w:next w:val="Sinlista"/>
    <w:uiPriority w:val="99"/>
    <w:semiHidden/>
    <w:unhideWhenUsed/>
    <w:rsid w:val="003E6709"/>
  </w:style>
  <w:style w:type="numbering" w:customStyle="1" w:styleId="Sinlista1111415">
    <w:name w:val="Sin lista1111415"/>
    <w:next w:val="Sinlista"/>
    <w:uiPriority w:val="99"/>
    <w:semiHidden/>
    <w:unhideWhenUsed/>
    <w:rsid w:val="003E6709"/>
  </w:style>
  <w:style w:type="numbering" w:customStyle="1" w:styleId="Sinlista21415">
    <w:name w:val="Sin lista21415"/>
    <w:next w:val="Sinlista"/>
    <w:uiPriority w:val="99"/>
    <w:semiHidden/>
    <w:unhideWhenUsed/>
    <w:rsid w:val="003E6709"/>
  </w:style>
  <w:style w:type="numbering" w:customStyle="1" w:styleId="Sinlista12415">
    <w:name w:val="Sin lista12415"/>
    <w:next w:val="Sinlista"/>
    <w:uiPriority w:val="99"/>
    <w:semiHidden/>
    <w:unhideWhenUsed/>
    <w:rsid w:val="003E6709"/>
  </w:style>
  <w:style w:type="numbering" w:customStyle="1" w:styleId="Sinlista3315">
    <w:name w:val="Sin lista3315"/>
    <w:next w:val="Sinlista"/>
    <w:uiPriority w:val="99"/>
    <w:semiHidden/>
    <w:unhideWhenUsed/>
    <w:rsid w:val="003E6709"/>
  </w:style>
  <w:style w:type="numbering" w:customStyle="1" w:styleId="Sinlista13315">
    <w:name w:val="Sin lista13315"/>
    <w:next w:val="Sinlista"/>
    <w:uiPriority w:val="99"/>
    <w:semiHidden/>
    <w:unhideWhenUsed/>
    <w:rsid w:val="003E6709"/>
  </w:style>
  <w:style w:type="numbering" w:customStyle="1" w:styleId="Sinlista112315">
    <w:name w:val="Sin lista112315"/>
    <w:next w:val="Sinlista"/>
    <w:uiPriority w:val="99"/>
    <w:semiHidden/>
    <w:unhideWhenUsed/>
    <w:rsid w:val="003E6709"/>
  </w:style>
  <w:style w:type="numbering" w:customStyle="1" w:styleId="Sinlista22315">
    <w:name w:val="Sin lista22315"/>
    <w:next w:val="Sinlista"/>
    <w:uiPriority w:val="99"/>
    <w:semiHidden/>
    <w:unhideWhenUsed/>
    <w:rsid w:val="003E6709"/>
  </w:style>
  <w:style w:type="numbering" w:customStyle="1" w:styleId="Sinlista1112315">
    <w:name w:val="Sin lista1112315"/>
    <w:next w:val="Sinlista"/>
    <w:uiPriority w:val="99"/>
    <w:semiHidden/>
    <w:unhideWhenUsed/>
    <w:rsid w:val="003E6709"/>
  </w:style>
  <w:style w:type="numbering" w:customStyle="1" w:styleId="Sinlista11111315">
    <w:name w:val="Sin lista11111315"/>
    <w:next w:val="Sinlista"/>
    <w:uiPriority w:val="99"/>
    <w:semiHidden/>
    <w:unhideWhenUsed/>
    <w:rsid w:val="003E6709"/>
  </w:style>
  <w:style w:type="numbering" w:customStyle="1" w:styleId="Sinlista211315">
    <w:name w:val="Sin lista211315"/>
    <w:next w:val="Sinlista"/>
    <w:uiPriority w:val="99"/>
    <w:semiHidden/>
    <w:unhideWhenUsed/>
    <w:rsid w:val="003E6709"/>
  </w:style>
  <w:style w:type="numbering" w:customStyle="1" w:styleId="Sinlista121315">
    <w:name w:val="Sin lista121315"/>
    <w:next w:val="Sinlista"/>
    <w:uiPriority w:val="99"/>
    <w:semiHidden/>
    <w:unhideWhenUsed/>
    <w:rsid w:val="003E6709"/>
  </w:style>
  <w:style w:type="numbering" w:customStyle="1" w:styleId="Sinlista715">
    <w:name w:val="Sin lista715"/>
    <w:next w:val="Sinlista"/>
    <w:uiPriority w:val="99"/>
    <w:semiHidden/>
    <w:unhideWhenUsed/>
    <w:rsid w:val="003E6709"/>
  </w:style>
  <w:style w:type="numbering" w:customStyle="1" w:styleId="Sinlista1715">
    <w:name w:val="Sin lista1715"/>
    <w:next w:val="Sinlista"/>
    <w:uiPriority w:val="99"/>
    <w:semiHidden/>
    <w:unhideWhenUsed/>
    <w:rsid w:val="003E6709"/>
  </w:style>
  <w:style w:type="numbering" w:customStyle="1" w:styleId="Sinlista11615">
    <w:name w:val="Sin lista11615"/>
    <w:next w:val="Sinlista"/>
    <w:uiPriority w:val="99"/>
    <w:semiHidden/>
    <w:unhideWhenUsed/>
    <w:rsid w:val="003E6709"/>
  </w:style>
  <w:style w:type="numbering" w:customStyle="1" w:styleId="Sinlista2615">
    <w:name w:val="Sin lista2615"/>
    <w:next w:val="Sinlista"/>
    <w:uiPriority w:val="99"/>
    <w:semiHidden/>
    <w:unhideWhenUsed/>
    <w:rsid w:val="003E6709"/>
  </w:style>
  <w:style w:type="numbering" w:customStyle="1" w:styleId="Sinlista111615">
    <w:name w:val="Sin lista111615"/>
    <w:next w:val="Sinlista"/>
    <w:uiPriority w:val="99"/>
    <w:semiHidden/>
    <w:unhideWhenUsed/>
    <w:rsid w:val="003E6709"/>
  </w:style>
  <w:style w:type="numbering" w:customStyle="1" w:styleId="Sinlista1111515">
    <w:name w:val="Sin lista1111515"/>
    <w:next w:val="Sinlista"/>
    <w:uiPriority w:val="99"/>
    <w:semiHidden/>
    <w:unhideWhenUsed/>
    <w:rsid w:val="003E6709"/>
  </w:style>
  <w:style w:type="numbering" w:customStyle="1" w:styleId="Sinlista21515">
    <w:name w:val="Sin lista21515"/>
    <w:next w:val="Sinlista"/>
    <w:uiPriority w:val="99"/>
    <w:semiHidden/>
    <w:unhideWhenUsed/>
    <w:rsid w:val="003E6709"/>
  </w:style>
  <w:style w:type="numbering" w:customStyle="1" w:styleId="Sinlista12515">
    <w:name w:val="Sin lista12515"/>
    <w:next w:val="Sinlista"/>
    <w:uiPriority w:val="99"/>
    <w:semiHidden/>
    <w:unhideWhenUsed/>
    <w:rsid w:val="003E6709"/>
  </w:style>
  <w:style w:type="numbering" w:customStyle="1" w:styleId="Sinlista3415">
    <w:name w:val="Sin lista3415"/>
    <w:next w:val="Sinlista"/>
    <w:uiPriority w:val="99"/>
    <w:semiHidden/>
    <w:unhideWhenUsed/>
    <w:rsid w:val="003E6709"/>
  </w:style>
  <w:style w:type="numbering" w:customStyle="1" w:styleId="Sinlista13415">
    <w:name w:val="Sin lista13415"/>
    <w:next w:val="Sinlista"/>
    <w:uiPriority w:val="99"/>
    <w:semiHidden/>
    <w:unhideWhenUsed/>
    <w:rsid w:val="003E6709"/>
  </w:style>
  <w:style w:type="numbering" w:customStyle="1" w:styleId="Sinlista112415">
    <w:name w:val="Sin lista112415"/>
    <w:next w:val="Sinlista"/>
    <w:uiPriority w:val="99"/>
    <w:semiHidden/>
    <w:unhideWhenUsed/>
    <w:rsid w:val="003E6709"/>
  </w:style>
  <w:style w:type="numbering" w:customStyle="1" w:styleId="Sinlista22415">
    <w:name w:val="Sin lista22415"/>
    <w:next w:val="Sinlista"/>
    <w:uiPriority w:val="99"/>
    <w:semiHidden/>
    <w:unhideWhenUsed/>
    <w:rsid w:val="003E6709"/>
  </w:style>
  <w:style w:type="numbering" w:customStyle="1" w:styleId="Sinlista1112415">
    <w:name w:val="Sin lista1112415"/>
    <w:next w:val="Sinlista"/>
    <w:uiPriority w:val="99"/>
    <w:semiHidden/>
    <w:unhideWhenUsed/>
    <w:rsid w:val="003E6709"/>
  </w:style>
  <w:style w:type="numbering" w:customStyle="1" w:styleId="Sinlista11111415">
    <w:name w:val="Sin lista11111415"/>
    <w:next w:val="Sinlista"/>
    <w:uiPriority w:val="99"/>
    <w:semiHidden/>
    <w:unhideWhenUsed/>
    <w:rsid w:val="003E6709"/>
  </w:style>
  <w:style w:type="numbering" w:customStyle="1" w:styleId="Sinlista211415">
    <w:name w:val="Sin lista211415"/>
    <w:next w:val="Sinlista"/>
    <w:uiPriority w:val="99"/>
    <w:semiHidden/>
    <w:unhideWhenUsed/>
    <w:rsid w:val="003E6709"/>
  </w:style>
  <w:style w:type="numbering" w:customStyle="1" w:styleId="Sinlista121415">
    <w:name w:val="Sin lista121415"/>
    <w:next w:val="Sinlista"/>
    <w:uiPriority w:val="99"/>
    <w:semiHidden/>
    <w:unhideWhenUsed/>
    <w:rsid w:val="003E6709"/>
  </w:style>
  <w:style w:type="numbering" w:customStyle="1" w:styleId="Sinlista815">
    <w:name w:val="Sin lista815"/>
    <w:next w:val="Sinlista"/>
    <w:uiPriority w:val="99"/>
    <w:semiHidden/>
    <w:unhideWhenUsed/>
    <w:rsid w:val="003E6709"/>
  </w:style>
  <w:style w:type="numbering" w:customStyle="1" w:styleId="Sinlista1815">
    <w:name w:val="Sin lista1815"/>
    <w:next w:val="Sinlista"/>
    <w:uiPriority w:val="99"/>
    <w:semiHidden/>
    <w:unhideWhenUsed/>
    <w:rsid w:val="003E6709"/>
  </w:style>
  <w:style w:type="numbering" w:customStyle="1" w:styleId="Sinlista11715">
    <w:name w:val="Sin lista11715"/>
    <w:next w:val="Sinlista"/>
    <w:uiPriority w:val="99"/>
    <w:semiHidden/>
    <w:unhideWhenUsed/>
    <w:rsid w:val="003E6709"/>
  </w:style>
  <w:style w:type="numbering" w:customStyle="1" w:styleId="Sinlista2715">
    <w:name w:val="Sin lista2715"/>
    <w:next w:val="Sinlista"/>
    <w:uiPriority w:val="99"/>
    <w:semiHidden/>
    <w:unhideWhenUsed/>
    <w:rsid w:val="003E6709"/>
  </w:style>
  <w:style w:type="numbering" w:customStyle="1" w:styleId="Sinlista111715">
    <w:name w:val="Sin lista111715"/>
    <w:next w:val="Sinlista"/>
    <w:uiPriority w:val="99"/>
    <w:semiHidden/>
    <w:unhideWhenUsed/>
    <w:rsid w:val="003E6709"/>
  </w:style>
  <w:style w:type="numbering" w:customStyle="1" w:styleId="Sinlista1111615">
    <w:name w:val="Sin lista1111615"/>
    <w:next w:val="Sinlista"/>
    <w:uiPriority w:val="99"/>
    <w:semiHidden/>
    <w:unhideWhenUsed/>
    <w:rsid w:val="003E6709"/>
  </w:style>
  <w:style w:type="numbering" w:customStyle="1" w:styleId="Sinlista21615">
    <w:name w:val="Sin lista21615"/>
    <w:next w:val="Sinlista"/>
    <w:uiPriority w:val="99"/>
    <w:semiHidden/>
    <w:unhideWhenUsed/>
    <w:rsid w:val="003E6709"/>
  </w:style>
  <w:style w:type="numbering" w:customStyle="1" w:styleId="Sinlista12615">
    <w:name w:val="Sin lista12615"/>
    <w:next w:val="Sinlista"/>
    <w:uiPriority w:val="99"/>
    <w:semiHidden/>
    <w:unhideWhenUsed/>
    <w:rsid w:val="003E6709"/>
  </w:style>
  <w:style w:type="numbering" w:customStyle="1" w:styleId="Sinlista3515">
    <w:name w:val="Sin lista3515"/>
    <w:next w:val="Sinlista"/>
    <w:uiPriority w:val="99"/>
    <w:semiHidden/>
    <w:unhideWhenUsed/>
    <w:rsid w:val="003E6709"/>
  </w:style>
  <w:style w:type="numbering" w:customStyle="1" w:styleId="Sinlista13515">
    <w:name w:val="Sin lista13515"/>
    <w:next w:val="Sinlista"/>
    <w:uiPriority w:val="99"/>
    <w:semiHidden/>
    <w:unhideWhenUsed/>
    <w:rsid w:val="003E6709"/>
  </w:style>
  <w:style w:type="numbering" w:customStyle="1" w:styleId="Sinlista112515">
    <w:name w:val="Sin lista112515"/>
    <w:next w:val="Sinlista"/>
    <w:uiPriority w:val="99"/>
    <w:semiHidden/>
    <w:unhideWhenUsed/>
    <w:rsid w:val="003E6709"/>
  </w:style>
  <w:style w:type="numbering" w:customStyle="1" w:styleId="Sinlista22515">
    <w:name w:val="Sin lista22515"/>
    <w:next w:val="Sinlista"/>
    <w:uiPriority w:val="99"/>
    <w:semiHidden/>
    <w:unhideWhenUsed/>
    <w:rsid w:val="003E6709"/>
  </w:style>
  <w:style w:type="numbering" w:customStyle="1" w:styleId="Sinlista1112515">
    <w:name w:val="Sin lista1112515"/>
    <w:next w:val="Sinlista"/>
    <w:uiPriority w:val="99"/>
    <w:semiHidden/>
    <w:unhideWhenUsed/>
    <w:rsid w:val="003E6709"/>
  </w:style>
  <w:style w:type="numbering" w:customStyle="1" w:styleId="Sinlista11111515">
    <w:name w:val="Sin lista11111515"/>
    <w:next w:val="Sinlista"/>
    <w:uiPriority w:val="99"/>
    <w:semiHidden/>
    <w:unhideWhenUsed/>
    <w:rsid w:val="003E6709"/>
  </w:style>
  <w:style w:type="numbering" w:customStyle="1" w:styleId="Sinlista211515">
    <w:name w:val="Sin lista211515"/>
    <w:next w:val="Sinlista"/>
    <w:uiPriority w:val="99"/>
    <w:semiHidden/>
    <w:unhideWhenUsed/>
    <w:rsid w:val="003E6709"/>
  </w:style>
  <w:style w:type="numbering" w:customStyle="1" w:styleId="Sinlista121515">
    <w:name w:val="Sin lista121515"/>
    <w:next w:val="Sinlista"/>
    <w:uiPriority w:val="99"/>
    <w:semiHidden/>
    <w:unhideWhenUsed/>
    <w:rsid w:val="003E6709"/>
  </w:style>
  <w:style w:type="numbering" w:customStyle="1" w:styleId="Sinlista915">
    <w:name w:val="Sin lista915"/>
    <w:next w:val="Sinlista"/>
    <w:uiPriority w:val="99"/>
    <w:semiHidden/>
    <w:unhideWhenUsed/>
    <w:rsid w:val="003E6709"/>
  </w:style>
  <w:style w:type="numbering" w:customStyle="1" w:styleId="Sinlista201">
    <w:name w:val="Sin lista201"/>
    <w:next w:val="Sinlista"/>
    <w:uiPriority w:val="99"/>
    <w:semiHidden/>
    <w:unhideWhenUsed/>
    <w:rsid w:val="003E6709"/>
  </w:style>
  <w:style w:type="numbering" w:customStyle="1" w:styleId="Sinlista1105">
    <w:name w:val="Sin lista1105"/>
    <w:next w:val="Sinlista"/>
    <w:uiPriority w:val="99"/>
    <w:semiHidden/>
    <w:unhideWhenUsed/>
    <w:rsid w:val="003E6709"/>
  </w:style>
  <w:style w:type="numbering" w:customStyle="1" w:styleId="Sinlista1191">
    <w:name w:val="Sin lista1191"/>
    <w:next w:val="Sinlista"/>
    <w:uiPriority w:val="99"/>
    <w:semiHidden/>
    <w:unhideWhenUsed/>
    <w:rsid w:val="003E6709"/>
  </w:style>
  <w:style w:type="numbering" w:customStyle="1" w:styleId="Sinlista291">
    <w:name w:val="Sin lista291"/>
    <w:next w:val="Sinlista"/>
    <w:uiPriority w:val="99"/>
    <w:semiHidden/>
    <w:unhideWhenUsed/>
    <w:rsid w:val="003E6709"/>
  </w:style>
  <w:style w:type="numbering" w:customStyle="1" w:styleId="Sinlista11191">
    <w:name w:val="Sin lista11191"/>
    <w:next w:val="Sinlista"/>
    <w:uiPriority w:val="99"/>
    <w:semiHidden/>
    <w:unhideWhenUsed/>
    <w:rsid w:val="003E6709"/>
  </w:style>
  <w:style w:type="numbering" w:customStyle="1" w:styleId="Sinlista111181">
    <w:name w:val="Sin lista111181"/>
    <w:next w:val="Sinlista"/>
    <w:uiPriority w:val="99"/>
    <w:semiHidden/>
    <w:unhideWhenUsed/>
    <w:rsid w:val="003E6709"/>
  </w:style>
  <w:style w:type="numbering" w:customStyle="1" w:styleId="Sinlista2181">
    <w:name w:val="Sin lista2181"/>
    <w:next w:val="Sinlista"/>
    <w:uiPriority w:val="99"/>
    <w:semiHidden/>
    <w:unhideWhenUsed/>
    <w:rsid w:val="003E6709"/>
  </w:style>
  <w:style w:type="numbering" w:customStyle="1" w:styleId="Sinlista1281">
    <w:name w:val="Sin lista1281"/>
    <w:next w:val="Sinlista"/>
    <w:uiPriority w:val="99"/>
    <w:semiHidden/>
    <w:unhideWhenUsed/>
    <w:rsid w:val="003E6709"/>
  </w:style>
  <w:style w:type="numbering" w:customStyle="1" w:styleId="Sinlista371">
    <w:name w:val="Sin lista371"/>
    <w:next w:val="Sinlista"/>
    <w:uiPriority w:val="99"/>
    <w:semiHidden/>
    <w:unhideWhenUsed/>
    <w:rsid w:val="003E6709"/>
  </w:style>
  <w:style w:type="numbering" w:customStyle="1" w:styleId="Sinlista1371">
    <w:name w:val="Sin lista1371"/>
    <w:next w:val="Sinlista"/>
    <w:uiPriority w:val="99"/>
    <w:semiHidden/>
    <w:unhideWhenUsed/>
    <w:rsid w:val="003E6709"/>
  </w:style>
  <w:style w:type="numbering" w:customStyle="1" w:styleId="Sinlista11271">
    <w:name w:val="Sin lista11271"/>
    <w:next w:val="Sinlista"/>
    <w:uiPriority w:val="99"/>
    <w:semiHidden/>
    <w:unhideWhenUsed/>
    <w:rsid w:val="003E6709"/>
  </w:style>
  <w:style w:type="numbering" w:customStyle="1" w:styleId="Sinlista2271">
    <w:name w:val="Sin lista2271"/>
    <w:next w:val="Sinlista"/>
    <w:uiPriority w:val="99"/>
    <w:semiHidden/>
    <w:unhideWhenUsed/>
    <w:rsid w:val="003E6709"/>
  </w:style>
  <w:style w:type="numbering" w:customStyle="1" w:styleId="Sinlista111271">
    <w:name w:val="Sin lista111271"/>
    <w:next w:val="Sinlista"/>
    <w:uiPriority w:val="99"/>
    <w:semiHidden/>
    <w:unhideWhenUsed/>
    <w:rsid w:val="003E6709"/>
  </w:style>
  <w:style w:type="numbering" w:customStyle="1" w:styleId="Sinlista1111171">
    <w:name w:val="Sin lista1111171"/>
    <w:next w:val="Sinlista"/>
    <w:uiPriority w:val="99"/>
    <w:semiHidden/>
    <w:unhideWhenUsed/>
    <w:rsid w:val="003E6709"/>
  </w:style>
  <w:style w:type="numbering" w:customStyle="1" w:styleId="Sinlista21171">
    <w:name w:val="Sin lista21171"/>
    <w:next w:val="Sinlista"/>
    <w:uiPriority w:val="99"/>
    <w:semiHidden/>
    <w:unhideWhenUsed/>
    <w:rsid w:val="003E6709"/>
  </w:style>
  <w:style w:type="numbering" w:customStyle="1" w:styleId="Sinlista12171">
    <w:name w:val="Sin lista12171"/>
    <w:next w:val="Sinlista"/>
    <w:uiPriority w:val="99"/>
    <w:semiHidden/>
    <w:unhideWhenUsed/>
    <w:rsid w:val="003E6709"/>
  </w:style>
  <w:style w:type="numbering" w:customStyle="1" w:styleId="Sinlista421">
    <w:name w:val="Sin lista421"/>
    <w:next w:val="Sinlista"/>
    <w:uiPriority w:val="99"/>
    <w:semiHidden/>
    <w:unhideWhenUsed/>
    <w:rsid w:val="003E6709"/>
  </w:style>
  <w:style w:type="numbering" w:customStyle="1" w:styleId="Sinlista1421">
    <w:name w:val="Sin lista1421"/>
    <w:next w:val="Sinlista"/>
    <w:uiPriority w:val="99"/>
    <w:semiHidden/>
    <w:unhideWhenUsed/>
    <w:rsid w:val="003E6709"/>
  </w:style>
  <w:style w:type="numbering" w:customStyle="1" w:styleId="Sinlista11321">
    <w:name w:val="Sin lista11321"/>
    <w:next w:val="Sinlista"/>
    <w:uiPriority w:val="99"/>
    <w:semiHidden/>
    <w:unhideWhenUsed/>
    <w:rsid w:val="003E6709"/>
  </w:style>
  <w:style w:type="numbering" w:customStyle="1" w:styleId="Sinlista2321">
    <w:name w:val="Sin lista2321"/>
    <w:next w:val="Sinlista"/>
    <w:uiPriority w:val="99"/>
    <w:semiHidden/>
    <w:unhideWhenUsed/>
    <w:rsid w:val="003E6709"/>
  </w:style>
  <w:style w:type="numbering" w:customStyle="1" w:styleId="Sinlista111321">
    <w:name w:val="Sin lista111321"/>
    <w:next w:val="Sinlista"/>
    <w:uiPriority w:val="99"/>
    <w:semiHidden/>
    <w:unhideWhenUsed/>
    <w:rsid w:val="003E6709"/>
  </w:style>
  <w:style w:type="numbering" w:customStyle="1" w:styleId="Sinlista1111221">
    <w:name w:val="Sin lista1111221"/>
    <w:next w:val="Sinlista"/>
    <w:uiPriority w:val="99"/>
    <w:semiHidden/>
    <w:unhideWhenUsed/>
    <w:rsid w:val="003E6709"/>
  </w:style>
  <w:style w:type="numbering" w:customStyle="1" w:styleId="Sinlista21221">
    <w:name w:val="Sin lista21221"/>
    <w:next w:val="Sinlista"/>
    <w:uiPriority w:val="99"/>
    <w:semiHidden/>
    <w:unhideWhenUsed/>
    <w:rsid w:val="003E6709"/>
  </w:style>
  <w:style w:type="numbering" w:customStyle="1" w:styleId="Sinlista12221">
    <w:name w:val="Sin lista12221"/>
    <w:next w:val="Sinlista"/>
    <w:uiPriority w:val="99"/>
    <w:semiHidden/>
    <w:unhideWhenUsed/>
    <w:rsid w:val="003E6709"/>
  </w:style>
  <w:style w:type="numbering" w:customStyle="1" w:styleId="Sinlista3121">
    <w:name w:val="Sin lista3121"/>
    <w:next w:val="Sinlista"/>
    <w:uiPriority w:val="99"/>
    <w:semiHidden/>
    <w:unhideWhenUsed/>
    <w:rsid w:val="003E6709"/>
  </w:style>
  <w:style w:type="numbering" w:customStyle="1" w:styleId="Sinlista13121">
    <w:name w:val="Sin lista13121"/>
    <w:next w:val="Sinlista"/>
    <w:uiPriority w:val="99"/>
    <w:semiHidden/>
    <w:unhideWhenUsed/>
    <w:rsid w:val="003E6709"/>
  </w:style>
  <w:style w:type="numbering" w:customStyle="1" w:styleId="Sinlista112121">
    <w:name w:val="Sin lista112121"/>
    <w:next w:val="Sinlista"/>
    <w:uiPriority w:val="99"/>
    <w:semiHidden/>
    <w:unhideWhenUsed/>
    <w:rsid w:val="003E6709"/>
  </w:style>
  <w:style w:type="numbering" w:customStyle="1" w:styleId="Sinlista22121">
    <w:name w:val="Sin lista22121"/>
    <w:next w:val="Sinlista"/>
    <w:uiPriority w:val="99"/>
    <w:semiHidden/>
    <w:unhideWhenUsed/>
    <w:rsid w:val="003E6709"/>
  </w:style>
  <w:style w:type="numbering" w:customStyle="1" w:styleId="Sinlista1112121">
    <w:name w:val="Sin lista1112121"/>
    <w:next w:val="Sinlista"/>
    <w:uiPriority w:val="99"/>
    <w:semiHidden/>
    <w:unhideWhenUsed/>
    <w:rsid w:val="003E6709"/>
  </w:style>
  <w:style w:type="numbering" w:customStyle="1" w:styleId="Sinlista11111121">
    <w:name w:val="Sin lista11111121"/>
    <w:next w:val="Sinlista"/>
    <w:uiPriority w:val="99"/>
    <w:semiHidden/>
    <w:unhideWhenUsed/>
    <w:rsid w:val="003E6709"/>
  </w:style>
  <w:style w:type="numbering" w:customStyle="1" w:styleId="Sinlista211121">
    <w:name w:val="Sin lista211121"/>
    <w:next w:val="Sinlista"/>
    <w:uiPriority w:val="99"/>
    <w:semiHidden/>
    <w:unhideWhenUsed/>
    <w:rsid w:val="003E6709"/>
  </w:style>
  <w:style w:type="numbering" w:customStyle="1" w:styleId="Sinlista121121">
    <w:name w:val="Sin lista121121"/>
    <w:next w:val="Sinlista"/>
    <w:uiPriority w:val="99"/>
    <w:semiHidden/>
    <w:unhideWhenUsed/>
    <w:rsid w:val="003E6709"/>
  </w:style>
  <w:style w:type="numbering" w:customStyle="1" w:styleId="Sinlista521">
    <w:name w:val="Sin lista521"/>
    <w:next w:val="Sinlista"/>
    <w:uiPriority w:val="99"/>
    <w:semiHidden/>
    <w:unhideWhenUsed/>
    <w:rsid w:val="003E6709"/>
  </w:style>
  <w:style w:type="numbering" w:customStyle="1" w:styleId="Sinlista1521">
    <w:name w:val="Sin lista1521"/>
    <w:next w:val="Sinlista"/>
    <w:uiPriority w:val="99"/>
    <w:semiHidden/>
    <w:unhideWhenUsed/>
    <w:rsid w:val="003E6709"/>
  </w:style>
  <w:style w:type="numbering" w:customStyle="1" w:styleId="Sinlista11421">
    <w:name w:val="Sin lista11421"/>
    <w:next w:val="Sinlista"/>
    <w:uiPriority w:val="99"/>
    <w:semiHidden/>
    <w:unhideWhenUsed/>
    <w:rsid w:val="003E6709"/>
  </w:style>
  <w:style w:type="numbering" w:customStyle="1" w:styleId="Sinlista2421">
    <w:name w:val="Sin lista2421"/>
    <w:next w:val="Sinlista"/>
    <w:uiPriority w:val="99"/>
    <w:semiHidden/>
    <w:unhideWhenUsed/>
    <w:rsid w:val="003E6709"/>
  </w:style>
  <w:style w:type="numbering" w:customStyle="1" w:styleId="Sinlista111421">
    <w:name w:val="Sin lista111421"/>
    <w:next w:val="Sinlista"/>
    <w:uiPriority w:val="99"/>
    <w:semiHidden/>
    <w:unhideWhenUsed/>
    <w:rsid w:val="003E6709"/>
  </w:style>
  <w:style w:type="numbering" w:customStyle="1" w:styleId="Sinlista1111321">
    <w:name w:val="Sin lista1111321"/>
    <w:next w:val="Sinlista"/>
    <w:uiPriority w:val="99"/>
    <w:semiHidden/>
    <w:unhideWhenUsed/>
    <w:rsid w:val="003E6709"/>
  </w:style>
  <w:style w:type="numbering" w:customStyle="1" w:styleId="Sinlista21321">
    <w:name w:val="Sin lista21321"/>
    <w:next w:val="Sinlista"/>
    <w:uiPriority w:val="99"/>
    <w:semiHidden/>
    <w:unhideWhenUsed/>
    <w:rsid w:val="003E6709"/>
  </w:style>
  <w:style w:type="numbering" w:customStyle="1" w:styleId="Sinlista12321">
    <w:name w:val="Sin lista12321"/>
    <w:next w:val="Sinlista"/>
    <w:uiPriority w:val="99"/>
    <w:semiHidden/>
    <w:unhideWhenUsed/>
    <w:rsid w:val="003E6709"/>
  </w:style>
  <w:style w:type="numbering" w:customStyle="1" w:styleId="Sinlista3221">
    <w:name w:val="Sin lista3221"/>
    <w:next w:val="Sinlista"/>
    <w:uiPriority w:val="99"/>
    <w:semiHidden/>
    <w:unhideWhenUsed/>
    <w:rsid w:val="003E6709"/>
  </w:style>
  <w:style w:type="numbering" w:customStyle="1" w:styleId="Sinlista13221">
    <w:name w:val="Sin lista13221"/>
    <w:next w:val="Sinlista"/>
    <w:uiPriority w:val="99"/>
    <w:semiHidden/>
    <w:unhideWhenUsed/>
    <w:rsid w:val="003E6709"/>
  </w:style>
  <w:style w:type="numbering" w:customStyle="1" w:styleId="Sinlista112221">
    <w:name w:val="Sin lista112221"/>
    <w:next w:val="Sinlista"/>
    <w:uiPriority w:val="99"/>
    <w:semiHidden/>
    <w:unhideWhenUsed/>
    <w:rsid w:val="003E6709"/>
  </w:style>
  <w:style w:type="numbering" w:customStyle="1" w:styleId="Sinlista22221">
    <w:name w:val="Sin lista22221"/>
    <w:next w:val="Sinlista"/>
    <w:uiPriority w:val="99"/>
    <w:semiHidden/>
    <w:unhideWhenUsed/>
    <w:rsid w:val="003E6709"/>
  </w:style>
  <w:style w:type="numbering" w:customStyle="1" w:styleId="Sinlista1112221">
    <w:name w:val="Sin lista1112221"/>
    <w:next w:val="Sinlista"/>
    <w:uiPriority w:val="99"/>
    <w:semiHidden/>
    <w:unhideWhenUsed/>
    <w:rsid w:val="003E6709"/>
  </w:style>
  <w:style w:type="numbering" w:customStyle="1" w:styleId="Sinlista11111221">
    <w:name w:val="Sin lista11111221"/>
    <w:next w:val="Sinlista"/>
    <w:uiPriority w:val="99"/>
    <w:semiHidden/>
    <w:unhideWhenUsed/>
    <w:rsid w:val="003E6709"/>
  </w:style>
  <w:style w:type="numbering" w:customStyle="1" w:styleId="Sinlista211221">
    <w:name w:val="Sin lista211221"/>
    <w:next w:val="Sinlista"/>
    <w:uiPriority w:val="99"/>
    <w:semiHidden/>
    <w:unhideWhenUsed/>
    <w:rsid w:val="003E6709"/>
  </w:style>
  <w:style w:type="numbering" w:customStyle="1" w:styleId="Sinlista121221">
    <w:name w:val="Sin lista121221"/>
    <w:next w:val="Sinlista"/>
    <w:uiPriority w:val="99"/>
    <w:semiHidden/>
    <w:unhideWhenUsed/>
    <w:rsid w:val="003E6709"/>
  </w:style>
  <w:style w:type="numbering" w:customStyle="1" w:styleId="Sinlista621">
    <w:name w:val="Sin lista621"/>
    <w:next w:val="Sinlista"/>
    <w:uiPriority w:val="99"/>
    <w:semiHidden/>
    <w:unhideWhenUsed/>
    <w:rsid w:val="003E6709"/>
  </w:style>
  <w:style w:type="numbering" w:customStyle="1" w:styleId="Sinlista1621">
    <w:name w:val="Sin lista1621"/>
    <w:next w:val="Sinlista"/>
    <w:uiPriority w:val="99"/>
    <w:semiHidden/>
    <w:unhideWhenUsed/>
    <w:rsid w:val="003E6709"/>
  </w:style>
  <w:style w:type="numbering" w:customStyle="1" w:styleId="Sinlista11521">
    <w:name w:val="Sin lista11521"/>
    <w:next w:val="Sinlista"/>
    <w:uiPriority w:val="99"/>
    <w:semiHidden/>
    <w:unhideWhenUsed/>
    <w:rsid w:val="003E6709"/>
  </w:style>
  <w:style w:type="numbering" w:customStyle="1" w:styleId="Sinlista2521">
    <w:name w:val="Sin lista2521"/>
    <w:next w:val="Sinlista"/>
    <w:uiPriority w:val="99"/>
    <w:semiHidden/>
    <w:unhideWhenUsed/>
    <w:rsid w:val="003E6709"/>
  </w:style>
  <w:style w:type="numbering" w:customStyle="1" w:styleId="Sinlista111521">
    <w:name w:val="Sin lista111521"/>
    <w:next w:val="Sinlista"/>
    <w:uiPriority w:val="99"/>
    <w:semiHidden/>
    <w:unhideWhenUsed/>
    <w:rsid w:val="003E6709"/>
  </w:style>
  <w:style w:type="numbering" w:customStyle="1" w:styleId="Sinlista1111421">
    <w:name w:val="Sin lista1111421"/>
    <w:next w:val="Sinlista"/>
    <w:uiPriority w:val="99"/>
    <w:semiHidden/>
    <w:unhideWhenUsed/>
    <w:rsid w:val="003E6709"/>
  </w:style>
  <w:style w:type="numbering" w:customStyle="1" w:styleId="Sinlista21421">
    <w:name w:val="Sin lista21421"/>
    <w:next w:val="Sinlista"/>
    <w:uiPriority w:val="99"/>
    <w:semiHidden/>
    <w:unhideWhenUsed/>
    <w:rsid w:val="003E6709"/>
  </w:style>
  <w:style w:type="numbering" w:customStyle="1" w:styleId="Sinlista12421">
    <w:name w:val="Sin lista12421"/>
    <w:next w:val="Sinlista"/>
    <w:uiPriority w:val="99"/>
    <w:semiHidden/>
    <w:unhideWhenUsed/>
    <w:rsid w:val="003E6709"/>
  </w:style>
  <w:style w:type="numbering" w:customStyle="1" w:styleId="Sinlista3321">
    <w:name w:val="Sin lista3321"/>
    <w:next w:val="Sinlista"/>
    <w:uiPriority w:val="99"/>
    <w:semiHidden/>
    <w:unhideWhenUsed/>
    <w:rsid w:val="003E6709"/>
  </w:style>
  <w:style w:type="numbering" w:customStyle="1" w:styleId="Sinlista13321">
    <w:name w:val="Sin lista13321"/>
    <w:next w:val="Sinlista"/>
    <w:uiPriority w:val="99"/>
    <w:semiHidden/>
    <w:unhideWhenUsed/>
    <w:rsid w:val="003E6709"/>
  </w:style>
  <w:style w:type="numbering" w:customStyle="1" w:styleId="Sinlista112321">
    <w:name w:val="Sin lista112321"/>
    <w:next w:val="Sinlista"/>
    <w:uiPriority w:val="99"/>
    <w:semiHidden/>
    <w:unhideWhenUsed/>
    <w:rsid w:val="003E6709"/>
  </w:style>
  <w:style w:type="numbering" w:customStyle="1" w:styleId="Sinlista22321">
    <w:name w:val="Sin lista22321"/>
    <w:next w:val="Sinlista"/>
    <w:uiPriority w:val="99"/>
    <w:semiHidden/>
    <w:unhideWhenUsed/>
    <w:rsid w:val="003E6709"/>
  </w:style>
  <w:style w:type="numbering" w:customStyle="1" w:styleId="Sinlista1112321">
    <w:name w:val="Sin lista1112321"/>
    <w:next w:val="Sinlista"/>
    <w:uiPriority w:val="99"/>
    <w:semiHidden/>
    <w:unhideWhenUsed/>
    <w:rsid w:val="003E6709"/>
  </w:style>
  <w:style w:type="numbering" w:customStyle="1" w:styleId="Sinlista11111321">
    <w:name w:val="Sin lista11111321"/>
    <w:next w:val="Sinlista"/>
    <w:uiPriority w:val="99"/>
    <w:semiHidden/>
    <w:unhideWhenUsed/>
    <w:rsid w:val="003E6709"/>
  </w:style>
  <w:style w:type="numbering" w:customStyle="1" w:styleId="Sinlista211321">
    <w:name w:val="Sin lista211321"/>
    <w:next w:val="Sinlista"/>
    <w:uiPriority w:val="99"/>
    <w:semiHidden/>
    <w:unhideWhenUsed/>
    <w:rsid w:val="003E6709"/>
  </w:style>
  <w:style w:type="numbering" w:customStyle="1" w:styleId="Sinlista121321">
    <w:name w:val="Sin lista121321"/>
    <w:next w:val="Sinlista"/>
    <w:uiPriority w:val="99"/>
    <w:semiHidden/>
    <w:unhideWhenUsed/>
    <w:rsid w:val="003E6709"/>
  </w:style>
  <w:style w:type="numbering" w:customStyle="1" w:styleId="Sinlista721">
    <w:name w:val="Sin lista721"/>
    <w:next w:val="Sinlista"/>
    <w:uiPriority w:val="99"/>
    <w:semiHidden/>
    <w:unhideWhenUsed/>
    <w:rsid w:val="003E6709"/>
  </w:style>
  <w:style w:type="numbering" w:customStyle="1" w:styleId="Sinlista1721">
    <w:name w:val="Sin lista1721"/>
    <w:next w:val="Sinlista"/>
    <w:uiPriority w:val="99"/>
    <w:semiHidden/>
    <w:unhideWhenUsed/>
    <w:rsid w:val="003E6709"/>
  </w:style>
  <w:style w:type="numbering" w:customStyle="1" w:styleId="Sinlista11621">
    <w:name w:val="Sin lista11621"/>
    <w:next w:val="Sinlista"/>
    <w:uiPriority w:val="99"/>
    <w:semiHidden/>
    <w:unhideWhenUsed/>
    <w:rsid w:val="003E6709"/>
  </w:style>
  <w:style w:type="numbering" w:customStyle="1" w:styleId="Sinlista2621">
    <w:name w:val="Sin lista2621"/>
    <w:next w:val="Sinlista"/>
    <w:uiPriority w:val="99"/>
    <w:semiHidden/>
    <w:unhideWhenUsed/>
    <w:rsid w:val="003E6709"/>
  </w:style>
  <w:style w:type="numbering" w:customStyle="1" w:styleId="Sinlista111621">
    <w:name w:val="Sin lista111621"/>
    <w:next w:val="Sinlista"/>
    <w:uiPriority w:val="99"/>
    <w:semiHidden/>
    <w:unhideWhenUsed/>
    <w:rsid w:val="003E6709"/>
  </w:style>
  <w:style w:type="numbering" w:customStyle="1" w:styleId="Sinlista1111521">
    <w:name w:val="Sin lista1111521"/>
    <w:next w:val="Sinlista"/>
    <w:uiPriority w:val="99"/>
    <w:semiHidden/>
    <w:unhideWhenUsed/>
    <w:rsid w:val="003E6709"/>
  </w:style>
  <w:style w:type="numbering" w:customStyle="1" w:styleId="Sinlista21521">
    <w:name w:val="Sin lista21521"/>
    <w:next w:val="Sinlista"/>
    <w:uiPriority w:val="99"/>
    <w:semiHidden/>
    <w:unhideWhenUsed/>
    <w:rsid w:val="003E6709"/>
  </w:style>
  <w:style w:type="numbering" w:customStyle="1" w:styleId="Sinlista12521">
    <w:name w:val="Sin lista12521"/>
    <w:next w:val="Sinlista"/>
    <w:uiPriority w:val="99"/>
    <w:semiHidden/>
    <w:unhideWhenUsed/>
    <w:rsid w:val="003E6709"/>
  </w:style>
  <w:style w:type="numbering" w:customStyle="1" w:styleId="Sinlista3421">
    <w:name w:val="Sin lista3421"/>
    <w:next w:val="Sinlista"/>
    <w:uiPriority w:val="99"/>
    <w:semiHidden/>
    <w:unhideWhenUsed/>
    <w:rsid w:val="003E6709"/>
  </w:style>
  <w:style w:type="numbering" w:customStyle="1" w:styleId="Sinlista13421">
    <w:name w:val="Sin lista13421"/>
    <w:next w:val="Sinlista"/>
    <w:uiPriority w:val="99"/>
    <w:semiHidden/>
    <w:unhideWhenUsed/>
    <w:rsid w:val="003E6709"/>
  </w:style>
  <w:style w:type="numbering" w:customStyle="1" w:styleId="Sinlista112421">
    <w:name w:val="Sin lista112421"/>
    <w:next w:val="Sinlista"/>
    <w:uiPriority w:val="99"/>
    <w:semiHidden/>
    <w:unhideWhenUsed/>
    <w:rsid w:val="003E6709"/>
  </w:style>
  <w:style w:type="numbering" w:customStyle="1" w:styleId="Sinlista22421">
    <w:name w:val="Sin lista22421"/>
    <w:next w:val="Sinlista"/>
    <w:uiPriority w:val="99"/>
    <w:semiHidden/>
    <w:unhideWhenUsed/>
    <w:rsid w:val="003E6709"/>
  </w:style>
  <w:style w:type="numbering" w:customStyle="1" w:styleId="Sinlista1112421">
    <w:name w:val="Sin lista1112421"/>
    <w:next w:val="Sinlista"/>
    <w:uiPriority w:val="99"/>
    <w:semiHidden/>
    <w:unhideWhenUsed/>
    <w:rsid w:val="003E6709"/>
  </w:style>
  <w:style w:type="numbering" w:customStyle="1" w:styleId="Sinlista11111421">
    <w:name w:val="Sin lista11111421"/>
    <w:next w:val="Sinlista"/>
    <w:uiPriority w:val="99"/>
    <w:semiHidden/>
    <w:unhideWhenUsed/>
    <w:rsid w:val="003E6709"/>
  </w:style>
  <w:style w:type="numbering" w:customStyle="1" w:styleId="Sinlista211421">
    <w:name w:val="Sin lista211421"/>
    <w:next w:val="Sinlista"/>
    <w:uiPriority w:val="99"/>
    <w:semiHidden/>
    <w:unhideWhenUsed/>
    <w:rsid w:val="003E6709"/>
  </w:style>
  <w:style w:type="numbering" w:customStyle="1" w:styleId="Sinlista121421">
    <w:name w:val="Sin lista121421"/>
    <w:next w:val="Sinlista"/>
    <w:uiPriority w:val="99"/>
    <w:semiHidden/>
    <w:unhideWhenUsed/>
    <w:rsid w:val="003E6709"/>
  </w:style>
  <w:style w:type="numbering" w:customStyle="1" w:styleId="Sinlista821">
    <w:name w:val="Sin lista821"/>
    <w:next w:val="Sinlista"/>
    <w:uiPriority w:val="99"/>
    <w:semiHidden/>
    <w:unhideWhenUsed/>
    <w:rsid w:val="003E6709"/>
  </w:style>
  <w:style w:type="numbering" w:customStyle="1" w:styleId="Sinlista1821">
    <w:name w:val="Sin lista1821"/>
    <w:next w:val="Sinlista"/>
    <w:uiPriority w:val="99"/>
    <w:semiHidden/>
    <w:unhideWhenUsed/>
    <w:rsid w:val="003E6709"/>
  </w:style>
  <w:style w:type="numbering" w:customStyle="1" w:styleId="Sinlista11721">
    <w:name w:val="Sin lista11721"/>
    <w:next w:val="Sinlista"/>
    <w:uiPriority w:val="99"/>
    <w:semiHidden/>
    <w:unhideWhenUsed/>
    <w:rsid w:val="003E6709"/>
  </w:style>
  <w:style w:type="numbering" w:customStyle="1" w:styleId="Sinlista2721">
    <w:name w:val="Sin lista2721"/>
    <w:next w:val="Sinlista"/>
    <w:uiPriority w:val="99"/>
    <w:semiHidden/>
    <w:unhideWhenUsed/>
    <w:rsid w:val="003E6709"/>
  </w:style>
  <w:style w:type="numbering" w:customStyle="1" w:styleId="Sinlista111721">
    <w:name w:val="Sin lista111721"/>
    <w:next w:val="Sinlista"/>
    <w:uiPriority w:val="99"/>
    <w:semiHidden/>
    <w:unhideWhenUsed/>
    <w:rsid w:val="003E6709"/>
  </w:style>
  <w:style w:type="numbering" w:customStyle="1" w:styleId="Sinlista1111621">
    <w:name w:val="Sin lista1111621"/>
    <w:next w:val="Sinlista"/>
    <w:uiPriority w:val="99"/>
    <w:semiHidden/>
    <w:unhideWhenUsed/>
    <w:rsid w:val="003E6709"/>
  </w:style>
  <w:style w:type="numbering" w:customStyle="1" w:styleId="Sinlista21621">
    <w:name w:val="Sin lista21621"/>
    <w:next w:val="Sinlista"/>
    <w:uiPriority w:val="99"/>
    <w:semiHidden/>
    <w:unhideWhenUsed/>
    <w:rsid w:val="003E6709"/>
  </w:style>
  <w:style w:type="numbering" w:customStyle="1" w:styleId="Sinlista12621">
    <w:name w:val="Sin lista12621"/>
    <w:next w:val="Sinlista"/>
    <w:uiPriority w:val="99"/>
    <w:semiHidden/>
    <w:unhideWhenUsed/>
    <w:rsid w:val="003E6709"/>
  </w:style>
  <w:style w:type="numbering" w:customStyle="1" w:styleId="Sinlista3521">
    <w:name w:val="Sin lista3521"/>
    <w:next w:val="Sinlista"/>
    <w:uiPriority w:val="99"/>
    <w:semiHidden/>
    <w:unhideWhenUsed/>
    <w:rsid w:val="003E6709"/>
  </w:style>
  <w:style w:type="numbering" w:customStyle="1" w:styleId="Sinlista13521">
    <w:name w:val="Sin lista13521"/>
    <w:next w:val="Sinlista"/>
    <w:uiPriority w:val="99"/>
    <w:semiHidden/>
    <w:unhideWhenUsed/>
    <w:rsid w:val="003E6709"/>
  </w:style>
  <w:style w:type="numbering" w:customStyle="1" w:styleId="Sinlista112521">
    <w:name w:val="Sin lista112521"/>
    <w:next w:val="Sinlista"/>
    <w:uiPriority w:val="99"/>
    <w:semiHidden/>
    <w:unhideWhenUsed/>
    <w:rsid w:val="003E6709"/>
  </w:style>
  <w:style w:type="numbering" w:customStyle="1" w:styleId="Sinlista22521">
    <w:name w:val="Sin lista22521"/>
    <w:next w:val="Sinlista"/>
    <w:uiPriority w:val="99"/>
    <w:semiHidden/>
    <w:unhideWhenUsed/>
    <w:rsid w:val="003E6709"/>
  </w:style>
  <w:style w:type="numbering" w:customStyle="1" w:styleId="Sinlista1112521">
    <w:name w:val="Sin lista1112521"/>
    <w:next w:val="Sinlista"/>
    <w:uiPriority w:val="99"/>
    <w:semiHidden/>
    <w:unhideWhenUsed/>
    <w:rsid w:val="003E6709"/>
  </w:style>
  <w:style w:type="numbering" w:customStyle="1" w:styleId="Sinlista11111521">
    <w:name w:val="Sin lista11111521"/>
    <w:next w:val="Sinlista"/>
    <w:uiPriority w:val="99"/>
    <w:semiHidden/>
    <w:unhideWhenUsed/>
    <w:rsid w:val="003E6709"/>
  </w:style>
  <w:style w:type="numbering" w:customStyle="1" w:styleId="Sinlista211521">
    <w:name w:val="Sin lista211521"/>
    <w:next w:val="Sinlista"/>
    <w:uiPriority w:val="99"/>
    <w:semiHidden/>
    <w:unhideWhenUsed/>
    <w:rsid w:val="003E6709"/>
  </w:style>
  <w:style w:type="numbering" w:customStyle="1" w:styleId="Sinlista121521">
    <w:name w:val="Sin lista121521"/>
    <w:next w:val="Sinlista"/>
    <w:uiPriority w:val="99"/>
    <w:semiHidden/>
    <w:unhideWhenUsed/>
    <w:rsid w:val="003E6709"/>
  </w:style>
  <w:style w:type="numbering" w:customStyle="1" w:styleId="Sinlista921">
    <w:name w:val="Sin lista921"/>
    <w:next w:val="Sinlista"/>
    <w:uiPriority w:val="99"/>
    <w:semiHidden/>
    <w:unhideWhenUsed/>
    <w:rsid w:val="003E6709"/>
  </w:style>
  <w:style w:type="paragraph" w:customStyle="1" w:styleId="Textodebloque2">
    <w:name w:val="Texto de bloque2"/>
    <w:basedOn w:val="Normal"/>
    <w:rsid w:val="003E6709"/>
    <w:pPr>
      <w:ind w:left="284" w:right="284" w:firstLine="709"/>
      <w:jc w:val="both"/>
    </w:pPr>
    <w:rPr>
      <w:rFonts w:ascii="Book Antiqua" w:hAnsi="Book Antiqua" w:cs="Times New Roman"/>
      <w:kern w:val="18"/>
      <w:szCs w:val="20"/>
      <w:lang w:val="es-ES" w:eastAsia="es-ES"/>
    </w:rPr>
  </w:style>
  <w:style w:type="paragraph" w:customStyle="1" w:styleId="Sangra2detindependiente2">
    <w:name w:val="Sangría 2 de t. independiente2"/>
    <w:basedOn w:val="Normal"/>
    <w:rsid w:val="003E6709"/>
    <w:pPr>
      <w:ind w:left="284" w:firstLine="709"/>
      <w:jc w:val="both"/>
    </w:pPr>
    <w:rPr>
      <w:rFonts w:ascii="Book Antiqua" w:hAnsi="Book Antiqua" w:cs="Times New Roman"/>
      <w:kern w:val="18"/>
      <w:szCs w:val="20"/>
      <w:lang w:val="es-ES" w:eastAsia="es-ES"/>
    </w:rPr>
  </w:style>
  <w:style w:type="paragraph" w:customStyle="1" w:styleId="Saludo2">
    <w:name w:val="Saludo2"/>
    <w:basedOn w:val="Normal"/>
    <w:next w:val="Normal"/>
    <w:rsid w:val="003E6709"/>
    <w:pPr>
      <w:spacing w:before="240" w:after="240" w:line="240" w:lineRule="atLeast"/>
    </w:pPr>
    <w:rPr>
      <w:rFonts w:ascii="Garamond" w:hAnsi="Garamond" w:cs="Times New Roman"/>
      <w:kern w:val="18"/>
      <w:szCs w:val="20"/>
      <w:lang w:val="es-ES" w:eastAsia="es-ES"/>
    </w:rPr>
  </w:style>
  <w:style w:type="paragraph" w:customStyle="1" w:styleId="Fecha2">
    <w:name w:val="Fecha2"/>
    <w:basedOn w:val="Normal"/>
    <w:next w:val="Normal"/>
    <w:rsid w:val="003E6709"/>
    <w:pPr>
      <w:spacing w:after="220"/>
      <w:ind w:left="4320"/>
      <w:jc w:val="both"/>
    </w:pPr>
    <w:rPr>
      <w:rFonts w:ascii="Garamond" w:hAnsi="Garamond" w:cs="Times New Roman"/>
      <w:kern w:val="18"/>
      <w:szCs w:val="20"/>
      <w:lang w:val="es-ES" w:eastAsia="es-ES"/>
    </w:rPr>
  </w:style>
  <w:style w:type="character" w:customStyle="1" w:styleId="nfasis2">
    <w:name w:val="Énfasis2"/>
    <w:rsid w:val="003E6709"/>
    <w:rPr>
      <w:caps/>
      <w:sz w:val="18"/>
    </w:rPr>
  </w:style>
  <w:style w:type="paragraph" w:customStyle="1" w:styleId="Sangra3detindependiente2">
    <w:name w:val="Sangría 3 de t. independiente2"/>
    <w:basedOn w:val="Normal"/>
    <w:rsid w:val="003E6709"/>
    <w:pPr>
      <w:tabs>
        <w:tab w:val="left" w:pos="567"/>
      </w:tabs>
      <w:ind w:left="1134" w:hanging="567"/>
      <w:jc w:val="both"/>
    </w:pPr>
    <w:rPr>
      <w:rFonts w:ascii="Book Antiqua" w:hAnsi="Book Antiqua" w:cs="Times New Roman"/>
      <w:kern w:val="18"/>
      <w:szCs w:val="20"/>
      <w:lang w:val="es-ES" w:eastAsia="es-ES"/>
    </w:rPr>
  </w:style>
  <w:style w:type="paragraph" w:customStyle="1" w:styleId="Hang">
    <w:name w:val="Hang"/>
    <w:basedOn w:val="Normal"/>
    <w:rsid w:val="003E6709"/>
    <w:pPr>
      <w:tabs>
        <w:tab w:val="right" w:leader="dot" w:pos="3874"/>
      </w:tabs>
      <w:autoSpaceDN w:val="0"/>
      <w:spacing w:after="240"/>
      <w:ind w:left="288" w:right="518" w:hanging="274"/>
    </w:pPr>
    <w:rPr>
      <w:rFonts w:eastAsia="SimSun" w:cs="Times New Roman"/>
      <w:sz w:val="22"/>
      <w:szCs w:val="22"/>
    </w:rPr>
  </w:style>
  <w:style w:type="paragraph" w:customStyle="1" w:styleId="Sangradetextonormal3">
    <w:name w:val="Sangría de texto normal3"/>
    <w:basedOn w:val="Normal"/>
    <w:rsid w:val="003E6709"/>
    <w:pPr>
      <w:autoSpaceDN w:val="0"/>
      <w:spacing w:after="100" w:afterAutospacing="1"/>
      <w:ind w:firstLine="709"/>
      <w:jc w:val="both"/>
    </w:pPr>
    <w:rPr>
      <w:rFonts w:cs="Times New Roman"/>
      <w:sz w:val="16"/>
      <w:szCs w:val="16"/>
      <w:lang w:val="es-ES_tradnl" w:eastAsia="es-ES"/>
    </w:rPr>
  </w:style>
  <w:style w:type="paragraph" w:customStyle="1" w:styleId="dpwfdpf0">
    <w:name w:val="dpwfdpf"/>
    <w:basedOn w:val="Normal"/>
    <w:rsid w:val="003E6709"/>
    <w:pPr>
      <w:autoSpaceDN w:val="0"/>
      <w:spacing w:before="100" w:beforeAutospacing="1" w:after="100" w:afterAutospacing="1"/>
      <w:jc w:val="both"/>
    </w:pPr>
    <w:rPr>
      <w:rFonts w:cs="Times New Roman"/>
      <w:bCs/>
      <w:lang w:val="es-ES" w:eastAsia="zh-CN"/>
    </w:rPr>
  </w:style>
  <w:style w:type="numbering" w:customStyle="1" w:styleId="PwCListBullets16">
    <w:name w:val="PwC List Bullets 16"/>
    <w:rsid w:val="003E6709"/>
  </w:style>
  <w:style w:type="numbering" w:customStyle="1" w:styleId="PwCListNumbers15">
    <w:name w:val="PwC List Numbers 15"/>
    <w:rsid w:val="003E6709"/>
  </w:style>
  <w:style w:type="numbering" w:customStyle="1" w:styleId="ImportedStyle25">
    <w:name w:val="Imported Style 25"/>
    <w:rsid w:val="003E6709"/>
  </w:style>
  <w:style w:type="numbering" w:customStyle="1" w:styleId="List05">
    <w:name w:val="List 05"/>
    <w:basedOn w:val="Sinlista"/>
    <w:rsid w:val="003E6709"/>
  </w:style>
  <w:style w:type="numbering" w:customStyle="1" w:styleId="List16">
    <w:name w:val="List 16"/>
    <w:basedOn w:val="Sinlista"/>
    <w:rsid w:val="003E6709"/>
  </w:style>
  <w:style w:type="numbering" w:customStyle="1" w:styleId="Lista515">
    <w:name w:val="Lista 515"/>
    <w:basedOn w:val="Sinlista"/>
    <w:rsid w:val="003E6709"/>
  </w:style>
  <w:style w:type="numbering" w:customStyle="1" w:styleId="Lista415">
    <w:name w:val="Lista 415"/>
    <w:basedOn w:val="Sinlista"/>
    <w:rsid w:val="003E6709"/>
  </w:style>
  <w:style w:type="numbering" w:customStyle="1" w:styleId="List115">
    <w:name w:val="List 115"/>
    <w:basedOn w:val="Sinlista"/>
    <w:rsid w:val="003E6709"/>
  </w:style>
  <w:style w:type="table" w:customStyle="1" w:styleId="TableGrid12">
    <w:name w:val="Table Grid12"/>
    <w:basedOn w:val="Tablanormal"/>
    <w:next w:val="Tablaconcuadrcula"/>
    <w:uiPriority w:val="59"/>
    <w:rsid w:val="003E6709"/>
    <w:pPr>
      <w:spacing w:before="0" w:after="0"/>
    </w:pPr>
    <w:rPr>
      <w:rFonts w:ascii="Times New Roman" w:eastAsia="SimSu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anormal"/>
    <w:next w:val="Tablaconcuadrcula"/>
    <w:uiPriority w:val="59"/>
    <w:rsid w:val="003E6709"/>
    <w:pPr>
      <w:spacing w:before="0" w:after="0"/>
    </w:pPr>
    <w:rPr>
      <w:rFonts w:ascii="Times New Roman" w:eastAsia="PMingLiU" w:hAnsi="Times New Roman" w:cs="Times New Roman"/>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anormal"/>
    <w:next w:val="Tablaconcuadrcula"/>
    <w:uiPriority w:val="59"/>
    <w:rsid w:val="003E6709"/>
    <w:pPr>
      <w:spacing w:before="0" w:after="0"/>
    </w:pPr>
    <w:rPr>
      <w:rFonts w:ascii="Times New Roman" w:eastAsia="SimSu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anormal"/>
    <w:next w:val="Tablaconcuadrcula"/>
    <w:uiPriority w:val="59"/>
    <w:rsid w:val="003E6709"/>
    <w:pPr>
      <w:spacing w:before="0" w:after="0"/>
    </w:pPr>
    <w:rPr>
      <w:rFonts w:ascii="Times New Roman" w:eastAsia="PMingLiU" w:hAnsi="Times New Roman" w:cs="Times New Roman"/>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5">
    <w:name w:val="Sin lista1015"/>
    <w:next w:val="Sinlista"/>
    <w:uiPriority w:val="99"/>
    <w:semiHidden/>
    <w:unhideWhenUsed/>
    <w:rsid w:val="003E6709"/>
  </w:style>
  <w:style w:type="paragraph" w:customStyle="1" w:styleId="DPWfdtblhead8">
    <w:name w:val="DPWfd tbl head8"/>
    <w:aliases w:val="h8"/>
    <w:basedOn w:val="Normal"/>
    <w:rsid w:val="003E6709"/>
    <w:pPr>
      <w:widowControl w:val="0"/>
      <w:autoSpaceDE w:val="0"/>
      <w:autoSpaceDN w:val="0"/>
      <w:adjustRightInd w:val="0"/>
      <w:spacing w:before="20" w:after="40" w:line="180" w:lineRule="exact"/>
      <w:jc w:val="center"/>
    </w:pPr>
    <w:rPr>
      <w:rFonts w:cs="Times New Roman"/>
      <w:b/>
      <w:bCs/>
      <w:sz w:val="16"/>
      <w:szCs w:val="16"/>
      <w:lang w:eastAsia="es-AR"/>
    </w:rPr>
  </w:style>
  <w:style w:type="paragraph" w:customStyle="1" w:styleId="bhtexto0">
    <w:name w:val="bhtexto"/>
    <w:basedOn w:val="Normal"/>
    <w:uiPriority w:val="99"/>
    <w:rsid w:val="003E6709"/>
    <w:pPr>
      <w:spacing w:before="100" w:beforeAutospacing="1" w:after="100" w:afterAutospacing="1"/>
    </w:pPr>
    <w:rPr>
      <w:rFonts w:eastAsiaTheme="minorHAnsi" w:cs="Times New Roman"/>
      <w:sz w:val="24"/>
      <w:lang w:val="es-AR" w:eastAsia="es-AR"/>
    </w:rPr>
  </w:style>
  <w:style w:type="numbering" w:customStyle="1" w:styleId="NoList16">
    <w:name w:val="No List16"/>
    <w:next w:val="Sinlista"/>
    <w:uiPriority w:val="99"/>
    <w:semiHidden/>
    <w:unhideWhenUsed/>
    <w:rsid w:val="003E6709"/>
  </w:style>
  <w:style w:type="numbering" w:customStyle="1" w:styleId="NoList25">
    <w:name w:val="No List25"/>
    <w:next w:val="Sinlista"/>
    <w:uiPriority w:val="99"/>
    <w:semiHidden/>
    <w:unhideWhenUsed/>
    <w:rsid w:val="003E6709"/>
  </w:style>
  <w:style w:type="numbering" w:customStyle="1" w:styleId="NoList115">
    <w:name w:val="No List115"/>
    <w:next w:val="Sinlista"/>
    <w:uiPriority w:val="99"/>
    <w:semiHidden/>
    <w:unhideWhenUsed/>
    <w:rsid w:val="003E6709"/>
  </w:style>
  <w:style w:type="numbering" w:customStyle="1" w:styleId="NoList35">
    <w:name w:val="No List35"/>
    <w:next w:val="Sinlista"/>
    <w:uiPriority w:val="99"/>
    <w:semiHidden/>
    <w:unhideWhenUsed/>
    <w:rsid w:val="003E6709"/>
  </w:style>
  <w:style w:type="numbering" w:customStyle="1" w:styleId="PwCListBullets115">
    <w:name w:val="PwC List Bullets 115"/>
    <w:uiPriority w:val="99"/>
    <w:rsid w:val="003E6709"/>
  </w:style>
  <w:style w:type="numbering" w:customStyle="1" w:styleId="LFO1">
    <w:name w:val="LFO1"/>
    <w:basedOn w:val="Sinlista"/>
    <w:rsid w:val="003E6709"/>
    <w:pPr>
      <w:numPr>
        <w:numId w:val="50"/>
      </w:numPr>
    </w:pPr>
  </w:style>
  <w:style w:type="numbering" w:customStyle="1" w:styleId="Sinlista301">
    <w:name w:val="Sin lista301"/>
    <w:next w:val="Sinlista"/>
    <w:uiPriority w:val="99"/>
    <w:semiHidden/>
    <w:unhideWhenUsed/>
    <w:rsid w:val="003E6709"/>
  </w:style>
  <w:style w:type="table" w:customStyle="1" w:styleId="Tablaconcuadrcula291">
    <w:name w:val="Tabla con cuadrícula291"/>
    <w:basedOn w:val="Tablanormal"/>
    <w:next w:val="Tablaconcuadrcula"/>
    <w:uiPriority w:val="59"/>
    <w:rsid w:val="003E6709"/>
    <w:pPr>
      <w:spacing w:before="0"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anormal"/>
    <w:next w:val="Tablaconcuadrcula"/>
    <w:uiPriority w:val="59"/>
    <w:rsid w:val="003E6709"/>
    <w:pPr>
      <w:spacing w:before="0" w:after="0"/>
    </w:pPr>
    <w:rPr>
      <w:rFonts w:ascii="Times New Roman" w:eastAsiaTheme="minorEastAsia" w:hAnsi="Times New Roman" w:cs="Times New Roman"/>
      <w:sz w:val="20"/>
      <w:szCs w:val="20"/>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Sinlista"/>
    <w:uiPriority w:val="99"/>
    <w:semiHidden/>
    <w:unhideWhenUsed/>
    <w:rsid w:val="003E6709"/>
  </w:style>
  <w:style w:type="table" w:customStyle="1" w:styleId="TableGrid221">
    <w:name w:val="Table Grid221"/>
    <w:basedOn w:val="Tablanormal"/>
    <w:next w:val="Tablaconcuadrcula"/>
    <w:uiPriority w:val="59"/>
    <w:rsid w:val="003E6709"/>
    <w:pPr>
      <w:spacing w:before="0" w:after="0"/>
    </w:pPr>
    <w:rPr>
      <w:rFonts w:eastAsiaTheme="minorEastAsia"/>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Sinlista"/>
    <w:uiPriority w:val="99"/>
    <w:semiHidden/>
    <w:unhideWhenUsed/>
    <w:rsid w:val="003E6709"/>
  </w:style>
  <w:style w:type="table" w:customStyle="1" w:styleId="TableGrid31">
    <w:name w:val="Table Grid31"/>
    <w:basedOn w:val="Tablanormal"/>
    <w:next w:val="Tablaconcuadrcula"/>
    <w:uiPriority w:val="59"/>
    <w:rsid w:val="003E6709"/>
    <w:pPr>
      <w:spacing w:before="0" w:after="0"/>
    </w:pPr>
    <w:rPr>
      <w:rFonts w:eastAsiaTheme="minorEastAsia"/>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anormal"/>
    <w:next w:val="Tablaconcuadrcula"/>
    <w:uiPriority w:val="59"/>
    <w:rsid w:val="003E6709"/>
    <w:pPr>
      <w:spacing w:before="0" w:after="0"/>
    </w:pPr>
    <w:rPr>
      <w:rFonts w:ascii="Times New Roman" w:eastAsiaTheme="minorEastAsia" w:hAnsi="Times New Roman" w:cs="Times New Roman"/>
      <w:sz w:val="20"/>
      <w:szCs w:val="20"/>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Sinlista"/>
    <w:uiPriority w:val="99"/>
    <w:semiHidden/>
    <w:unhideWhenUsed/>
    <w:rsid w:val="003E6709"/>
  </w:style>
  <w:style w:type="table" w:customStyle="1" w:styleId="TableGrid2111">
    <w:name w:val="Table Grid2111"/>
    <w:basedOn w:val="Tablanormal"/>
    <w:next w:val="Tablaconcuadrcula"/>
    <w:uiPriority w:val="59"/>
    <w:rsid w:val="003E6709"/>
    <w:pPr>
      <w:spacing w:before="0" w:after="0"/>
    </w:pPr>
    <w:rPr>
      <w:rFonts w:eastAsiaTheme="minorEastAsia"/>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Sinlista"/>
    <w:uiPriority w:val="99"/>
    <w:semiHidden/>
    <w:unhideWhenUsed/>
    <w:rsid w:val="003E6709"/>
  </w:style>
  <w:style w:type="table" w:customStyle="1" w:styleId="Tablaconcuadrcula110">
    <w:name w:val="Tabla con cuadrícula110"/>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9">
    <w:name w:val="Tabla con cuadrícula119"/>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8">
    <w:name w:val="Tabla con cuadrícula128"/>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8">
    <w:name w:val="Tabla con cuadrícula218"/>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8">
    <w:name w:val="Tabla con cuadrícula1118"/>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3">
    <w:name w:val="Tabla con cuadrícula13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3">
    <w:name w:val="Tabla con cuadrícula22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3">
    <w:name w:val="Tabla con cuadrícula112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3">
    <w:name w:val="Tabla con cuadrícula31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3">
    <w:name w:val="Tabla con cuadrícula121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3">
    <w:name w:val="Tabla con cuadrícula211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3">
    <w:name w:val="Tabla con cuadrícula1111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
    <w:name w:val="Tabla con cuadrícula5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3">
    <w:name w:val="Tabla con cuadrícula14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3">
    <w:name w:val="Tabla con cuadrícula23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3">
    <w:name w:val="Tabla con cuadrícula113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3">
    <w:name w:val="Tabla con cuadrícula32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3">
    <w:name w:val="Tabla con cuadrícula122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3">
    <w:name w:val="Tabla con cuadrícula212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3">
    <w:name w:val="Tabla con cuadrícula1112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3">
    <w:name w:val="Tabla con cuadrícula6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3">
    <w:name w:val="Tabla con cuadrícula15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3">
    <w:name w:val="Tabla con cuadrícula24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3">
    <w:name w:val="Tabla con cuadrícula114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3">
    <w:name w:val="Tabla con cuadrícula33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3">
    <w:name w:val="Tabla con cuadrícula123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3">
    <w:name w:val="Tabla con cuadrícula213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3">
    <w:name w:val="Tabla con cuadrícula1113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3">
    <w:name w:val="Tabla con cuadrícula7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3">
    <w:name w:val="Tabla con cuadrícula16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3">
    <w:name w:val="Tabla con cuadrícula25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53">
    <w:name w:val="Tabla con cuadrícula115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3">
    <w:name w:val="Tabla con cuadrícula34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43">
    <w:name w:val="Tabla con cuadrícula124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3">
    <w:name w:val="Tabla con cuadrícula214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43">
    <w:name w:val="Tabla con cuadrícula1114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8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3">
    <w:name w:val="Tabla con cuadrícula17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3">
    <w:name w:val="Tabla con cuadrícula26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63">
    <w:name w:val="Tabla con cuadrícula116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3">
    <w:name w:val="Tabla con cuadrícula35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53">
    <w:name w:val="Tabla con cuadrícula125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3">
    <w:name w:val="Tabla con cuadrícula2153"/>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53">
    <w:name w:val="Tabla con cuadrícula11153"/>
    <w:uiPriority w:val="99"/>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01">
    <w:name w:val="Sin lista1201"/>
    <w:next w:val="Sinlista"/>
    <w:uiPriority w:val="99"/>
    <w:semiHidden/>
    <w:unhideWhenUsed/>
    <w:rsid w:val="003E6709"/>
  </w:style>
  <w:style w:type="numbering" w:customStyle="1" w:styleId="Sinlista11101">
    <w:name w:val="Sin lista11101"/>
    <w:next w:val="Sinlista"/>
    <w:uiPriority w:val="99"/>
    <w:semiHidden/>
    <w:unhideWhenUsed/>
    <w:rsid w:val="003E6709"/>
  </w:style>
  <w:style w:type="numbering" w:customStyle="1" w:styleId="Sinlista2101">
    <w:name w:val="Sin lista2101"/>
    <w:next w:val="Sinlista"/>
    <w:uiPriority w:val="99"/>
    <w:semiHidden/>
    <w:unhideWhenUsed/>
    <w:rsid w:val="003E6709"/>
  </w:style>
  <w:style w:type="numbering" w:customStyle="1" w:styleId="Sinlista111101">
    <w:name w:val="Sin lista111101"/>
    <w:next w:val="Sinlista"/>
    <w:uiPriority w:val="99"/>
    <w:semiHidden/>
    <w:unhideWhenUsed/>
    <w:rsid w:val="003E6709"/>
  </w:style>
  <w:style w:type="numbering" w:customStyle="1" w:styleId="Sinlista111191">
    <w:name w:val="Sin lista111191"/>
    <w:next w:val="Sinlista"/>
    <w:uiPriority w:val="99"/>
    <w:semiHidden/>
    <w:unhideWhenUsed/>
    <w:rsid w:val="003E6709"/>
  </w:style>
  <w:style w:type="numbering" w:customStyle="1" w:styleId="Sinlista2191">
    <w:name w:val="Sin lista2191"/>
    <w:next w:val="Sinlista"/>
    <w:uiPriority w:val="99"/>
    <w:semiHidden/>
    <w:unhideWhenUsed/>
    <w:rsid w:val="003E6709"/>
  </w:style>
  <w:style w:type="numbering" w:customStyle="1" w:styleId="Sinlista1291">
    <w:name w:val="Sin lista1291"/>
    <w:next w:val="Sinlista"/>
    <w:uiPriority w:val="99"/>
    <w:semiHidden/>
    <w:unhideWhenUsed/>
    <w:rsid w:val="003E6709"/>
  </w:style>
  <w:style w:type="numbering" w:customStyle="1" w:styleId="Sinlista381">
    <w:name w:val="Sin lista381"/>
    <w:next w:val="Sinlista"/>
    <w:uiPriority w:val="99"/>
    <w:semiHidden/>
    <w:unhideWhenUsed/>
    <w:rsid w:val="003E6709"/>
  </w:style>
  <w:style w:type="numbering" w:customStyle="1" w:styleId="Sinlista1381">
    <w:name w:val="Sin lista1381"/>
    <w:next w:val="Sinlista"/>
    <w:uiPriority w:val="99"/>
    <w:semiHidden/>
    <w:unhideWhenUsed/>
    <w:rsid w:val="003E6709"/>
  </w:style>
  <w:style w:type="numbering" w:customStyle="1" w:styleId="Sinlista11281">
    <w:name w:val="Sin lista11281"/>
    <w:next w:val="Sinlista"/>
    <w:uiPriority w:val="99"/>
    <w:semiHidden/>
    <w:unhideWhenUsed/>
    <w:rsid w:val="003E6709"/>
  </w:style>
  <w:style w:type="numbering" w:customStyle="1" w:styleId="Sinlista2281">
    <w:name w:val="Sin lista2281"/>
    <w:next w:val="Sinlista"/>
    <w:uiPriority w:val="99"/>
    <w:semiHidden/>
    <w:unhideWhenUsed/>
    <w:rsid w:val="003E6709"/>
  </w:style>
  <w:style w:type="numbering" w:customStyle="1" w:styleId="Sinlista111281">
    <w:name w:val="Sin lista111281"/>
    <w:next w:val="Sinlista"/>
    <w:uiPriority w:val="99"/>
    <w:semiHidden/>
    <w:unhideWhenUsed/>
    <w:rsid w:val="003E6709"/>
  </w:style>
  <w:style w:type="numbering" w:customStyle="1" w:styleId="Sinlista1111181">
    <w:name w:val="Sin lista1111181"/>
    <w:next w:val="Sinlista"/>
    <w:uiPriority w:val="99"/>
    <w:semiHidden/>
    <w:unhideWhenUsed/>
    <w:rsid w:val="003E6709"/>
  </w:style>
  <w:style w:type="numbering" w:customStyle="1" w:styleId="Sinlista21181">
    <w:name w:val="Sin lista21181"/>
    <w:next w:val="Sinlista"/>
    <w:uiPriority w:val="99"/>
    <w:semiHidden/>
    <w:unhideWhenUsed/>
    <w:rsid w:val="003E6709"/>
  </w:style>
  <w:style w:type="numbering" w:customStyle="1" w:styleId="Sinlista12181">
    <w:name w:val="Sin lista12181"/>
    <w:next w:val="Sinlista"/>
    <w:uiPriority w:val="99"/>
    <w:semiHidden/>
    <w:unhideWhenUsed/>
    <w:rsid w:val="003E6709"/>
  </w:style>
  <w:style w:type="numbering" w:customStyle="1" w:styleId="Sinlista431">
    <w:name w:val="Sin lista431"/>
    <w:next w:val="Sinlista"/>
    <w:uiPriority w:val="99"/>
    <w:semiHidden/>
    <w:unhideWhenUsed/>
    <w:rsid w:val="003E6709"/>
  </w:style>
  <w:style w:type="numbering" w:customStyle="1" w:styleId="Sinlista1431">
    <w:name w:val="Sin lista1431"/>
    <w:next w:val="Sinlista"/>
    <w:uiPriority w:val="99"/>
    <w:semiHidden/>
    <w:unhideWhenUsed/>
    <w:rsid w:val="003E6709"/>
  </w:style>
  <w:style w:type="numbering" w:customStyle="1" w:styleId="Sinlista11331">
    <w:name w:val="Sin lista11331"/>
    <w:next w:val="Sinlista"/>
    <w:uiPriority w:val="99"/>
    <w:semiHidden/>
    <w:unhideWhenUsed/>
    <w:rsid w:val="003E6709"/>
  </w:style>
  <w:style w:type="numbering" w:customStyle="1" w:styleId="Sinlista2331">
    <w:name w:val="Sin lista2331"/>
    <w:next w:val="Sinlista"/>
    <w:uiPriority w:val="99"/>
    <w:semiHidden/>
    <w:unhideWhenUsed/>
    <w:rsid w:val="003E6709"/>
  </w:style>
  <w:style w:type="numbering" w:customStyle="1" w:styleId="Sinlista111331">
    <w:name w:val="Sin lista111331"/>
    <w:next w:val="Sinlista"/>
    <w:uiPriority w:val="99"/>
    <w:semiHidden/>
    <w:unhideWhenUsed/>
    <w:rsid w:val="003E6709"/>
  </w:style>
  <w:style w:type="numbering" w:customStyle="1" w:styleId="Sinlista1111231">
    <w:name w:val="Sin lista1111231"/>
    <w:next w:val="Sinlista"/>
    <w:uiPriority w:val="99"/>
    <w:semiHidden/>
    <w:unhideWhenUsed/>
    <w:rsid w:val="003E6709"/>
  </w:style>
  <w:style w:type="numbering" w:customStyle="1" w:styleId="Sinlista21231">
    <w:name w:val="Sin lista21231"/>
    <w:next w:val="Sinlista"/>
    <w:uiPriority w:val="99"/>
    <w:semiHidden/>
    <w:unhideWhenUsed/>
    <w:rsid w:val="003E6709"/>
  </w:style>
  <w:style w:type="numbering" w:customStyle="1" w:styleId="Sinlista12231">
    <w:name w:val="Sin lista12231"/>
    <w:next w:val="Sinlista"/>
    <w:uiPriority w:val="99"/>
    <w:semiHidden/>
    <w:unhideWhenUsed/>
    <w:rsid w:val="003E6709"/>
  </w:style>
  <w:style w:type="numbering" w:customStyle="1" w:styleId="Sinlista3131">
    <w:name w:val="Sin lista3131"/>
    <w:next w:val="Sinlista"/>
    <w:uiPriority w:val="99"/>
    <w:semiHidden/>
    <w:unhideWhenUsed/>
    <w:rsid w:val="003E6709"/>
  </w:style>
  <w:style w:type="numbering" w:customStyle="1" w:styleId="Sinlista13131">
    <w:name w:val="Sin lista13131"/>
    <w:next w:val="Sinlista"/>
    <w:uiPriority w:val="99"/>
    <w:semiHidden/>
    <w:unhideWhenUsed/>
    <w:rsid w:val="003E6709"/>
  </w:style>
  <w:style w:type="numbering" w:customStyle="1" w:styleId="Sinlista112131">
    <w:name w:val="Sin lista112131"/>
    <w:next w:val="Sinlista"/>
    <w:uiPriority w:val="99"/>
    <w:semiHidden/>
    <w:unhideWhenUsed/>
    <w:rsid w:val="003E6709"/>
  </w:style>
  <w:style w:type="numbering" w:customStyle="1" w:styleId="Sinlista22131">
    <w:name w:val="Sin lista22131"/>
    <w:next w:val="Sinlista"/>
    <w:uiPriority w:val="99"/>
    <w:semiHidden/>
    <w:unhideWhenUsed/>
    <w:rsid w:val="003E6709"/>
  </w:style>
  <w:style w:type="numbering" w:customStyle="1" w:styleId="Sinlista1112131">
    <w:name w:val="Sin lista1112131"/>
    <w:next w:val="Sinlista"/>
    <w:uiPriority w:val="99"/>
    <w:semiHidden/>
    <w:unhideWhenUsed/>
    <w:rsid w:val="003E6709"/>
  </w:style>
  <w:style w:type="numbering" w:customStyle="1" w:styleId="Sinlista11111131">
    <w:name w:val="Sin lista11111131"/>
    <w:next w:val="Sinlista"/>
    <w:uiPriority w:val="99"/>
    <w:semiHidden/>
    <w:unhideWhenUsed/>
    <w:rsid w:val="003E6709"/>
  </w:style>
  <w:style w:type="numbering" w:customStyle="1" w:styleId="Sinlista211131">
    <w:name w:val="Sin lista211131"/>
    <w:next w:val="Sinlista"/>
    <w:uiPriority w:val="99"/>
    <w:semiHidden/>
    <w:unhideWhenUsed/>
    <w:rsid w:val="003E6709"/>
  </w:style>
  <w:style w:type="numbering" w:customStyle="1" w:styleId="Sinlista121131">
    <w:name w:val="Sin lista121131"/>
    <w:next w:val="Sinlista"/>
    <w:uiPriority w:val="99"/>
    <w:semiHidden/>
    <w:unhideWhenUsed/>
    <w:rsid w:val="003E6709"/>
  </w:style>
  <w:style w:type="numbering" w:customStyle="1" w:styleId="Sinlista531">
    <w:name w:val="Sin lista531"/>
    <w:next w:val="Sinlista"/>
    <w:uiPriority w:val="99"/>
    <w:semiHidden/>
    <w:unhideWhenUsed/>
    <w:rsid w:val="003E6709"/>
  </w:style>
  <w:style w:type="numbering" w:customStyle="1" w:styleId="Sinlista1531">
    <w:name w:val="Sin lista1531"/>
    <w:next w:val="Sinlista"/>
    <w:uiPriority w:val="99"/>
    <w:semiHidden/>
    <w:unhideWhenUsed/>
    <w:rsid w:val="003E6709"/>
  </w:style>
  <w:style w:type="numbering" w:customStyle="1" w:styleId="Sinlista11431">
    <w:name w:val="Sin lista11431"/>
    <w:next w:val="Sinlista"/>
    <w:uiPriority w:val="99"/>
    <w:semiHidden/>
    <w:unhideWhenUsed/>
    <w:rsid w:val="003E6709"/>
  </w:style>
  <w:style w:type="numbering" w:customStyle="1" w:styleId="Sinlista2431">
    <w:name w:val="Sin lista2431"/>
    <w:next w:val="Sinlista"/>
    <w:uiPriority w:val="99"/>
    <w:semiHidden/>
    <w:unhideWhenUsed/>
    <w:rsid w:val="003E6709"/>
  </w:style>
  <w:style w:type="numbering" w:customStyle="1" w:styleId="Sinlista111431">
    <w:name w:val="Sin lista111431"/>
    <w:next w:val="Sinlista"/>
    <w:uiPriority w:val="99"/>
    <w:semiHidden/>
    <w:unhideWhenUsed/>
    <w:rsid w:val="003E6709"/>
  </w:style>
  <w:style w:type="numbering" w:customStyle="1" w:styleId="Sinlista1111331">
    <w:name w:val="Sin lista1111331"/>
    <w:next w:val="Sinlista"/>
    <w:uiPriority w:val="99"/>
    <w:semiHidden/>
    <w:unhideWhenUsed/>
    <w:rsid w:val="003E6709"/>
  </w:style>
  <w:style w:type="numbering" w:customStyle="1" w:styleId="Sinlista21331">
    <w:name w:val="Sin lista21331"/>
    <w:next w:val="Sinlista"/>
    <w:uiPriority w:val="99"/>
    <w:semiHidden/>
    <w:unhideWhenUsed/>
    <w:rsid w:val="003E6709"/>
  </w:style>
  <w:style w:type="numbering" w:customStyle="1" w:styleId="Sinlista12331">
    <w:name w:val="Sin lista12331"/>
    <w:next w:val="Sinlista"/>
    <w:uiPriority w:val="99"/>
    <w:semiHidden/>
    <w:unhideWhenUsed/>
    <w:rsid w:val="003E6709"/>
  </w:style>
  <w:style w:type="numbering" w:customStyle="1" w:styleId="Sinlista3231">
    <w:name w:val="Sin lista3231"/>
    <w:next w:val="Sinlista"/>
    <w:uiPriority w:val="99"/>
    <w:semiHidden/>
    <w:unhideWhenUsed/>
    <w:rsid w:val="003E6709"/>
  </w:style>
  <w:style w:type="numbering" w:customStyle="1" w:styleId="Sinlista13231">
    <w:name w:val="Sin lista13231"/>
    <w:next w:val="Sinlista"/>
    <w:uiPriority w:val="99"/>
    <w:semiHidden/>
    <w:unhideWhenUsed/>
    <w:rsid w:val="003E6709"/>
  </w:style>
  <w:style w:type="numbering" w:customStyle="1" w:styleId="Sinlista112231">
    <w:name w:val="Sin lista112231"/>
    <w:next w:val="Sinlista"/>
    <w:uiPriority w:val="99"/>
    <w:semiHidden/>
    <w:unhideWhenUsed/>
    <w:rsid w:val="003E6709"/>
  </w:style>
  <w:style w:type="numbering" w:customStyle="1" w:styleId="Sinlista22231">
    <w:name w:val="Sin lista22231"/>
    <w:next w:val="Sinlista"/>
    <w:uiPriority w:val="99"/>
    <w:semiHidden/>
    <w:unhideWhenUsed/>
    <w:rsid w:val="003E6709"/>
  </w:style>
  <w:style w:type="numbering" w:customStyle="1" w:styleId="Sinlista1112231">
    <w:name w:val="Sin lista1112231"/>
    <w:next w:val="Sinlista"/>
    <w:uiPriority w:val="99"/>
    <w:semiHidden/>
    <w:unhideWhenUsed/>
    <w:rsid w:val="003E6709"/>
  </w:style>
  <w:style w:type="numbering" w:customStyle="1" w:styleId="Sinlista11111231">
    <w:name w:val="Sin lista11111231"/>
    <w:next w:val="Sinlista"/>
    <w:uiPriority w:val="99"/>
    <w:semiHidden/>
    <w:unhideWhenUsed/>
    <w:rsid w:val="003E6709"/>
  </w:style>
  <w:style w:type="numbering" w:customStyle="1" w:styleId="Sinlista211231">
    <w:name w:val="Sin lista211231"/>
    <w:next w:val="Sinlista"/>
    <w:uiPriority w:val="99"/>
    <w:semiHidden/>
    <w:unhideWhenUsed/>
    <w:rsid w:val="003E6709"/>
  </w:style>
  <w:style w:type="numbering" w:customStyle="1" w:styleId="Sinlista121231">
    <w:name w:val="Sin lista121231"/>
    <w:next w:val="Sinlista"/>
    <w:uiPriority w:val="99"/>
    <w:semiHidden/>
    <w:unhideWhenUsed/>
    <w:rsid w:val="003E6709"/>
  </w:style>
  <w:style w:type="numbering" w:customStyle="1" w:styleId="Sinlista631">
    <w:name w:val="Sin lista631"/>
    <w:next w:val="Sinlista"/>
    <w:uiPriority w:val="99"/>
    <w:semiHidden/>
    <w:unhideWhenUsed/>
    <w:rsid w:val="003E6709"/>
  </w:style>
  <w:style w:type="numbering" w:customStyle="1" w:styleId="Sinlista1631">
    <w:name w:val="Sin lista1631"/>
    <w:next w:val="Sinlista"/>
    <w:uiPriority w:val="99"/>
    <w:semiHidden/>
    <w:unhideWhenUsed/>
    <w:rsid w:val="003E6709"/>
  </w:style>
  <w:style w:type="numbering" w:customStyle="1" w:styleId="Sinlista11531">
    <w:name w:val="Sin lista11531"/>
    <w:next w:val="Sinlista"/>
    <w:uiPriority w:val="99"/>
    <w:semiHidden/>
    <w:unhideWhenUsed/>
    <w:rsid w:val="003E6709"/>
  </w:style>
  <w:style w:type="numbering" w:customStyle="1" w:styleId="Sinlista2531">
    <w:name w:val="Sin lista2531"/>
    <w:next w:val="Sinlista"/>
    <w:uiPriority w:val="99"/>
    <w:semiHidden/>
    <w:unhideWhenUsed/>
    <w:rsid w:val="003E6709"/>
  </w:style>
  <w:style w:type="numbering" w:customStyle="1" w:styleId="Sinlista111531">
    <w:name w:val="Sin lista111531"/>
    <w:next w:val="Sinlista"/>
    <w:uiPriority w:val="99"/>
    <w:semiHidden/>
    <w:unhideWhenUsed/>
    <w:rsid w:val="003E6709"/>
  </w:style>
  <w:style w:type="numbering" w:customStyle="1" w:styleId="Sinlista1111431">
    <w:name w:val="Sin lista1111431"/>
    <w:next w:val="Sinlista"/>
    <w:uiPriority w:val="99"/>
    <w:semiHidden/>
    <w:unhideWhenUsed/>
    <w:rsid w:val="003E6709"/>
  </w:style>
  <w:style w:type="numbering" w:customStyle="1" w:styleId="Sinlista21431">
    <w:name w:val="Sin lista21431"/>
    <w:next w:val="Sinlista"/>
    <w:uiPriority w:val="99"/>
    <w:semiHidden/>
    <w:unhideWhenUsed/>
    <w:rsid w:val="003E6709"/>
  </w:style>
  <w:style w:type="numbering" w:customStyle="1" w:styleId="Sinlista12431">
    <w:name w:val="Sin lista12431"/>
    <w:next w:val="Sinlista"/>
    <w:uiPriority w:val="99"/>
    <w:semiHidden/>
    <w:unhideWhenUsed/>
    <w:rsid w:val="003E6709"/>
  </w:style>
  <w:style w:type="numbering" w:customStyle="1" w:styleId="Sinlista3331">
    <w:name w:val="Sin lista3331"/>
    <w:next w:val="Sinlista"/>
    <w:uiPriority w:val="99"/>
    <w:semiHidden/>
    <w:unhideWhenUsed/>
    <w:rsid w:val="003E6709"/>
  </w:style>
  <w:style w:type="numbering" w:customStyle="1" w:styleId="Sinlista13331">
    <w:name w:val="Sin lista13331"/>
    <w:next w:val="Sinlista"/>
    <w:uiPriority w:val="99"/>
    <w:semiHidden/>
    <w:unhideWhenUsed/>
    <w:rsid w:val="003E6709"/>
  </w:style>
  <w:style w:type="numbering" w:customStyle="1" w:styleId="Sinlista112331">
    <w:name w:val="Sin lista112331"/>
    <w:next w:val="Sinlista"/>
    <w:uiPriority w:val="99"/>
    <w:semiHidden/>
    <w:unhideWhenUsed/>
    <w:rsid w:val="003E6709"/>
  </w:style>
  <w:style w:type="numbering" w:customStyle="1" w:styleId="Sinlista22331">
    <w:name w:val="Sin lista22331"/>
    <w:next w:val="Sinlista"/>
    <w:uiPriority w:val="99"/>
    <w:semiHidden/>
    <w:unhideWhenUsed/>
    <w:rsid w:val="003E6709"/>
  </w:style>
  <w:style w:type="numbering" w:customStyle="1" w:styleId="Sinlista1112331">
    <w:name w:val="Sin lista1112331"/>
    <w:next w:val="Sinlista"/>
    <w:uiPriority w:val="99"/>
    <w:semiHidden/>
    <w:unhideWhenUsed/>
    <w:rsid w:val="003E6709"/>
  </w:style>
  <w:style w:type="numbering" w:customStyle="1" w:styleId="Sinlista11111331">
    <w:name w:val="Sin lista11111331"/>
    <w:next w:val="Sinlista"/>
    <w:uiPriority w:val="99"/>
    <w:semiHidden/>
    <w:unhideWhenUsed/>
    <w:rsid w:val="003E6709"/>
  </w:style>
  <w:style w:type="numbering" w:customStyle="1" w:styleId="Sinlista211331">
    <w:name w:val="Sin lista211331"/>
    <w:next w:val="Sinlista"/>
    <w:uiPriority w:val="99"/>
    <w:semiHidden/>
    <w:unhideWhenUsed/>
    <w:rsid w:val="003E6709"/>
  </w:style>
  <w:style w:type="numbering" w:customStyle="1" w:styleId="Sinlista121331">
    <w:name w:val="Sin lista121331"/>
    <w:next w:val="Sinlista"/>
    <w:uiPriority w:val="99"/>
    <w:semiHidden/>
    <w:unhideWhenUsed/>
    <w:rsid w:val="003E6709"/>
  </w:style>
  <w:style w:type="numbering" w:customStyle="1" w:styleId="Sinlista731">
    <w:name w:val="Sin lista731"/>
    <w:next w:val="Sinlista"/>
    <w:uiPriority w:val="99"/>
    <w:semiHidden/>
    <w:unhideWhenUsed/>
    <w:rsid w:val="003E6709"/>
  </w:style>
  <w:style w:type="numbering" w:customStyle="1" w:styleId="Sinlista1731">
    <w:name w:val="Sin lista1731"/>
    <w:next w:val="Sinlista"/>
    <w:uiPriority w:val="99"/>
    <w:semiHidden/>
    <w:unhideWhenUsed/>
    <w:rsid w:val="003E6709"/>
  </w:style>
  <w:style w:type="numbering" w:customStyle="1" w:styleId="Sinlista11631">
    <w:name w:val="Sin lista11631"/>
    <w:next w:val="Sinlista"/>
    <w:uiPriority w:val="99"/>
    <w:semiHidden/>
    <w:unhideWhenUsed/>
    <w:rsid w:val="003E6709"/>
  </w:style>
  <w:style w:type="numbering" w:customStyle="1" w:styleId="Sinlista2631">
    <w:name w:val="Sin lista2631"/>
    <w:next w:val="Sinlista"/>
    <w:uiPriority w:val="99"/>
    <w:semiHidden/>
    <w:unhideWhenUsed/>
    <w:rsid w:val="003E6709"/>
  </w:style>
  <w:style w:type="numbering" w:customStyle="1" w:styleId="Sinlista111631">
    <w:name w:val="Sin lista111631"/>
    <w:next w:val="Sinlista"/>
    <w:uiPriority w:val="99"/>
    <w:semiHidden/>
    <w:unhideWhenUsed/>
    <w:rsid w:val="003E6709"/>
  </w:style>
  <w:style w:type="numbering" w:customStyle="1" w:styleId="Sinlista1111531">
    <w:name w:val="Sin lista1111531"/>
    <w:next w:val="Sinlista"/>
    <w:uiPriority w:val="99"/>
    <w:semiHidden/>
    <w:unhideWhenUsed/>
    <w:rsid w:val="003E6709"/>
  </w:style>
  <w:style w:type="numbering" w:customStyle="1" w:styleId="Sinlista21531">
    <w:name w:val="Sin lista21531"/>
    <w:next w:val="Sinlista"/>
    <w:uiPriority w:val="99"/>
    <w:semiHidden/>
    <w:unhideWhenUsed/>
    <w:rsid w:val="003E6709"/>
  </w:style>
  <w:style w:type="numbering" w:customStyle="1" w:styleId="Sinlista12531">
    <w:name w:val="Sin lista12531"/>
    <w:next w:val="Sinlista"/>
    <w:uiPriority w:val="99"/>
    <w:semiHidden/>
    <w:unhideWhenUsed/>
    <w:rsid w:val="003E6709"/>
  </w:style>
  <w:style w:type="numbering" w:customStyle="1" w:styleId="Sinlista3431">
    <w:name w:val="Sin lista3431"/>
    <w:next w:val="Sinlista"/>
    <w:uiPriority w:val="99"/>
    <w:semiHidden/>
    <w:unhideWhenUsed/>
    <w:rsid w:val="003E6709"/>
  </w:style>
  <w:style w:type="numbering" w:customStyle="1" w:styleId="Sinlista13431">
    <w:name w:val="Sin lista13431"/>
    <w:next w:val="Sinlista"/>
    <w:uiPriority w:val="99"/>
    <w:semiHidden/>
    <w:unhideWhenUsed/>
    <w:rsid w:val="003E6709"/>
  </w:style>
  <w:style w:type="numbering" w:customStyle="1" w:styleId="Sinlista112431">
    <w:name w:val="Sin lista112431"/>
    <w:next w:val="Sinlista"/>
    <w:uiPriority w:val="99"/>
    <w:semiHidden/>
    <w:unhideWhenUsed/>
    <w:rsid w:val="003E6709"/>
  </w:style>
  <w:style w:type="numbering" w:customStyle="1" w:styleId="Sinlista22431">
    <w:name w:val="Sin lista22431"/>
    <w:next w:val="Sinlista"/>
    <w:uiPriority w:val="99"/>
    <w:semiHidden/>
    <w:unhideWhenUsed/>
    <w:rsid w:val="003E6709"/>
  </w:style>
  <w:style w:type="numbering" w:customStyle="1" w:styleId="Sinlista1112431">
    <w:name w:val="Sin lista1112431"/>
    <w:next w:val="Sinlista"/>
    <w:uiPriority w:val="99"/>
    <w:semiHidden/>
    <w:unhideWhenUsed/>
    <w:rsid w:val="003E6709"/>
  </w:style>
  <w:style w:type="numbering" w:customStyle="1" w:styleId="Sinlista11111431">
    <w:name w:val="Sin lista11111431"/>
    <w:next w:val="Sinlista"/>
    <w:uiPriority w:val="99"/>
    <w:semiHidden/>
    <w:unhideWhenUsed/>
    <w:rsid w:val="003E6709"/>
  </w:style>
  <w:style w:type="numbering" w:customStyle="1" w:styleId="Sinlista211431">
    <w:name w:val="Sin lista211431"/>
    <w:next w:val="Sinlista"/>
    <w:uiPriority w:val="99"/>
    <w:semiHidden/>
    <w:unhideWhenUsed/>
    <w:rsid w:val="003E6709"/>
  </w:style>
  <w:style w:type="numbering" w:customStyle="1" w:styleId="Sinlista121431">
    <w:name w:val="Sin lista121431"/>
    <w:next w:val="Sinlista"/>
    <w:uiPriority w:val="99"/>
    <w:semiHidden/>
    <w:unhideWhenUsed/>
    <w:rsid w:val="003E6709"/>
  </w:style>
  <w:style w:type="numbering" w:customStyle="1" w:styleId="Sinlista831">
    <w:name w:val="Sin lista831"/>
    <w:next w:val="Sinlista"/>
    <w:uiPriority w:val="99"/>
    <w:semiHidden/>
    <w:unhideWhenUsed/>
    <w:rsid w:val="003E6709"/>
  </w:style>
  <w:style w:type="numbering" w:customStyle="1" w:styleId="Sinlista1831">
    <w:name w:val="Sin lista1831"/>
    <w:next w:val="Sinlista"/>
    <w:uiPriority w:val="99"/>
    <w:semiHidden/>
    <w:unhideWhenUsed/>
    <w:rsid w:val="003E6709"/>
  </w:style>
  <w:style w:type="numbering" w:customStyle="1" w:styleId="Sinlista11731">
    <w:name w:val="Sin lista11731"/>
    <w:next w:val="Sinlista"/>
    <w:uiPriority w:val="99"/>
    <w:semiHidden/>
    <w:unhideWhenUsed/>
    <w:rsid w:val="003E6709"/>
  </w:style>
  <w:style w:type="numbering" w:customStyle="1" w:styleId="Sinlista2731">
    <w:name w:val="Sin lista2731"/>
    <w:next w:val="Sinlista"/>
    <w:uiPriority w:val="99"/>
    <w:semiHidden/>
    <w:unhideWhenUsed/>
    <w:rsid w:val="003E6709"/>
  </w:style>
  <w:style w:type="numbering" w:customStyle="1" w:styleId="Sinlista111731">
    <w:name w:val="Sin lista111731"/>
    <w:next w:val="Sinlista"/>
    <w:uiPriority w:val="99"/>
    <w:semiHidden/>
    <w:unhideWhenUsed/>
    <w:rsid w:val="003E6709"/>
  </w:style>
  <w:style w:type="numbering" w:customStyle="1" w:styleId="Sinlista1111631">
    <w:name w:val="Sin lista1111631"/>
    <w:next w:val="Sinlista"/>
    <w:uiPriority w:val="99"/>
    <w:semiHidden/>
    <w:unhideWhenUsed/>
    <w:rsid w:val="003E6709"/>
  </w:style>
  <w:style w:type="numbering" w:customStyle="1" w:styleId="Sinlista21631">
    <w:name w:val="Sin lista21631"/>
    <w:next w:val="Sinlista"/>
    <w:uiPriority w:val="99"/>
    <w:semiHidden/>
    <w:unhideWhenUsed/>
    <w:rsid w:val="003E6709"/>
  </w:style>
  <w:style w:type="numbering" w:customStyle="1" w:styleId="Sinlista12631">
    <w:name w:val="Sin lista12631"/>
    <w:next w:val="Sinlista"/>
    <w:uiPriority w:val="99"/>
    <w:semiHidden/>
    <w:unhideWhenUsed/>
    <w:rsid w:val="003E6709"/>
  </w:style>
  <w:style w:type="numbering" w:customStyle="1" w:styleId="Sinlista3531">
    <w:name w:val="Sin lista3531"/>
    <w:next w:val="Sinlista"/>
    <w:uiPriority w:val="99"/>
    <w:semiHidden/>
    <w:unhideWhenUsed/>
    <w:rsid w:val="003E6709"/>
  </w:style>
  <w:style w:type="numbering" w:customStyle="1" w:styleId="Sinlista13531">
    <w:name w:val="Sin lista13531"/>
    <w:next w:val="Sinlista"/>
    <w:uiPriority w:val="99"/>
    <w:semiHidden/>
    <w:unhideWhenUsed/>
    <w:rsid w:val="003E6709"/>
  </w:style>
  <w:style w:type="numbering" w:customStyle="1" w:styleId="Sinlista112531">
    <w:name w:val="Sin lista112531"/>
    <w:next w:val="Sinlista"/>
    <w:uiPriority w:val="99"/>
    <w:semiHidden/>
    <w:unhideWhenUsed/>
    <w:rsid w:val="003E6709"/>
  </w:style>
  <w:style w:type="numbering" w:customStyle="1" w:styleId="Sinlista22531">
    <w:name w:val="Sin lista22531"/>
    <w:next w:val="Sinlista"/>
    <w:uiPriority w:val="99"/>
    <w:semiHidden/>
    <w:unhideWhenUsed/>
    <w:rsid w:val="003E6709"/>
  </w:style>
  <w:style w:type="numbering" w:customStyle="1" w:styleId="Sinlista1112531">
    <w:name w:val="Sin lista1112531"/>
    <w:next w:val="Sinlista"/>
    <w:uiPriority w:val="99"/>
    <w:semiHidden/>
    <w:unhideWhenUsed/>
    <w:rsid w:val="003E6709"/>
  </w:style>
  <w:style w:type="numbering" w:customStyle="1" w:styleId="Sinlista11111531">
    <w:name w:val="Sin lista11111531"/>
    <w:next w:val="Sinlista"/>
    <w:uiPriority w:val="99"/>
    <w:semiHidden/>
    <w:unhideWhenUsed/>
    <w:rsid w:val="003E6709"/>
  </w:style>
  <w:style w:type="numbering" w:customStyle="1" w:styleId="Sinlista211531">
    <w:name w:val="Sin lista211531"/>
    <w:next w:val="Sinlista"/>
    <w:uiPriority w:val="99"/>
    <w:semiHidden/>
    <w:unhideWhenUsed/>
    <w:rsid w:val="003E6709"/>
  </w:style>
  <w:style w:type="numbering" w:customStyle="1" w:styleId="Sinlista121531">
    <w:name w:val="Sin lista121531"/>
    <w:next w:val="Sinlista"/>
    <w:uiPriority w:val="99"/>
    <w:semiHidden/>
    <w:unhideWhenUsed/>
    <w:rsid w:val="003E6709"/>
  </w:style>
  <w:style w:type="numbering" w:customStyle="1" w:styleId="Sinlista931">
    <w:name w:val="Sin lista931"/>
    <w:next w:val="Sinlista"/>
    <w:uiPriority w:val="99"/>
    <w:semiHidden/>
    <w:unhideWhenUsed/>
    <w:rsid w:val="003E6709"/>
  </w:style>
  <w:style w:type="table" w:customStyle="1" w:styleId="Sombreadoclaro-nfasis222">
    <w:name w:val="Sombreado claro - Énfasis 222"/>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22">
    <w:name w:val="Sombreado medio 1 - Énfasis 422"/>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table" w:customStyle="1" w:styleId="MediumShading112">
    <w:name w:val="Medium Shading 112"/>
    <w:basedOn w:val="Tablanormal"/>
    <w:rsid w:val="003E6709"/>
    <w:pPr>
      <w:spacing w:before="0" w:after="0"/>
    </w:pPr>
    <w:rPr>
      <w:rFonts w:ascii="Arial" w:eastAsia="Arial" w:hAnsi="Arial" w:cs="Times New Roman"/>
      <w:sz w:val="16"/>
      <w:szCs w:val="20"/>
      <w:lang w:val="es-AR" w:eastAsia="es-A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2">
    <w:name w:val="Medium Shading 1 - Accent 112"/>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B9B1A7"/>
        <w:left w:val="single" w:sz="8" w:space="0" w:color="B9B1A7"/>
        <w:bottom w:val="single" w:sz="8" w:space="0" w:color="B9B1A7"/>
        <w:right w:val="single" w:sz="8" w:space="0" w:color="B9B1A7"/>
        <w:insideH w:val="single" w:sz="8" w:space="0" w:color="B9B1A7"/>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9B1A7"/>
          <w:left w:val="single" w:sz="8" w:space="0" w:color="B9B1A7"/>
          <w:bottom w:val="single" w:sz="8" w:space="0" w:color="B9B1A7"/>
          <w:right w:val="single" w:sz="8" w:space="0" w:color="B9B1A7"/>
          <w:insideH w:val="nil"/>
          <w:insideV w:val="nil"/>
        </w:tcBorders>
        <w:shd w:val="clear" w:color="auto" w:fill="A2978A"/>
      </w:tcPr>
    </w:tblStylePr>
    <w:tblStylePr w:type="lastRow">
      <w:pPr>
        <w:spacing w:before="0" w:after="0" w:line="240" w:lineRule="auto"/>
      </w:pPr>
      <w:rPr>
        <w:b/>
        <w:bCs/>
      </w:rPr>
      <w:tblPr/>
      <w:tcPr>
        <w:tcBorders>
          <w:top w:val="double" w:sz="6" w:space="0" w:color="B9B1A7"/>
          <w:left w:val="single" w:sz="8" w:space="0" w:color="B9B1A7"/>
          <w:bottom w:val="single" w:sz="8" w:space="0" w:color="B9B1A7"/>
          <w:right w:val="single" w:sz="8" w:space="0" w:color="B9B1A7"/>
          <w:insideH w:val="nil"/>
          <w:insideV w:val="nil"/>
        </w:tcBorders>
      </w:tcPr>
    </w:tblStylePr>
    <w:tblStylePr w:type="firstCol">
      <w:rPr>
        <w:b/>
        <w:bCs/>
      </w:rPr>
    </w:tblStylePr>
    <w:tblStylePr w:type="lastCol">
      <w:rPr>
        <w:b/>
        <w:bCs/>
      </w:rPr>
    </w:tblStylePr>
    <w:tblStylePr w:type="band1Vert">
      <w:tblPr/>
      <w:tcPr>
        <w:shd w:val="clear" w:color="auto" w:fill="E8E5E2"/>
      </w:tcPr>
    </w:tblStylePr>
    <w:tblStylePr w:type="band1Horz">
      <w:tblPr/>
      <w:tcPr>
        <w:tcBorders>
          <w:insideH w:val="nil"/>
          <w:insideV w:val="nil"/>
        </w:tcBorders>
        <w:shd w:val="clear" w:color="auto" w:fill="E8E5E2"/>
      </w:tcPr>
    </w:tblStylePr>
    <w:tblStylePr w:type="band2Horz">
      <w:tblPr/>
      <w:tcPr>
        <w:tcBorders>
          <w:insideH w:val="nil"/>
          <w:insideV w:val="nil"/>
        </w:tcBorders>
      </w:tcPr>
    </w:tblStylePr>
  </w:style>
  <w:style w:type="table" w:customStyle="1" w:styleId="LightList12">
    <w:name w:val="Light List12"/>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2">
    <w:name w:val="Light List - Accent 112"/>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A2978A"/>
        <w:left w:val="single" w:sz="8" w:space="0" w:color="A2978A"/>
        <w:bottom w:val="single" w:sz="8" w:space="0" w:color="A2978A"/>
        <w:right w:val="single" w:sz="8" w:space="0" w:color="A2978A"/>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2978A"/>
      </w:tcPr>
    </w:tblStylePr>
    <w:tblStylePr w:type="lastRow">
      <w:pPr>
        <w:spacing w:before="0" w:after="0" w:line="240" w:lineRule="auto"/>
      </w:pPr>
      <w:rPr>
        <w:b/>
        <w:bCs/>
      </w:rPr>
      <w:tblPr/>
      <w:tcPr>
        <w:tcBorders>
          <w:top w:val="double" w:sz="6" w:space="0" w:color="A2978A"/>
          <w:left w:val="single" w:sz="8" w:space="0" w:color="A2978A"/>
          <w:bottom w:val="single" w:sz="8" w:space="0" w:color="A2978A"/>
          <w:right w:val="single" w:sz="8" w:space="0" w:color="A2978A"/>
        </w:tcBorders>
      </w:tcPr>
    </w:tblStylePr>
    <w:tblStylePr w:type="firstCol">
      <w:rPr>
        <w:b/>
        <w:bCs/>
      </w:rPr>
    </w:tblStylePr>
    <w:tblStylePr w:type="lastCol">
      <w:rPr>
        <w:b/>
        <w:bCs/>
      </w:rPr>
    </w:tblStylePr>
    <w:tblStylePr w:type="band1Vert">
      <w:tblPr/>
      <w:tcPr>
        <w:tcBorders>
          <w:top w:val="single" w:sz="8" w:space="0" w:color="A2978A"/>
          <w:left w:val="single" w:sz="8" w:space="0" w:color="A2978A"/>
          <w:bottom w:val="single" w:sz="8" w:space="0" w:color="A2978A"/>
          <w:right w:val="single" w:sz="8" w:space="0" w:color="A2978A"/>
        </w:tcBorders>
      </w:tcPr>
    </w:tblStylePr>
    <w:tblStylePr w:type="band1Horz">
      <w:tblPr/>
      <w:tcPr>
        <w:tcBorders>
          <w:top w:val="single" w:sz="8" w:space="0" w:color="A2978A"/>
          <w:left w:val="single" w:sz="8" w:space="0" w:color="A2978A"/>
          <w:bottom w:val="single" w:sz="8" w:space="0" w:color="A2978A"/>
          <w:right w:val="single" w:sz="8" w:space="0" w:color="A2978A"/>
        </w:tcBorders>
      </w:tcPr>
    </w:tblStylePr>
  </w:style>
  <w:style w:type="table" w:customStyle="1" w:styleId="PwCTable12">
    <w:name w:val="PwC Table 12"/>
    <w:basedOn w:val="Tablanormal"/>
    <w:qFormat/>
    <w:rsid w:val="003E6709"/>
    <w:pPr>
      <w:spacing w:before="0" w:after="0"/>
    </w:pPr>
    <w:rPr>
      <w:rFonts w:ascii="Arial" w:eastAsia="Arial" w:hAnsi="Arial" w:cs="Times New Roman"/>
      <w:sz w:val="18"/>
      <w:szCs w:val="20"/>
      <w:lang w:val="es-AR" w:eastAsia="es-AR"/>
    </w:rPr>
    <w:tblPr>
      <w:tblStyleRowBandSize w:val="1"/>
      <w:tblInd w:w="0" w:type="dxa"/>
      <w:tblBorders>
        <w:bottom w:val="single" w:sz="4" w:space="0" w:color="A2978A"/>
        <w:insideH w:val="single" w:sz="4" w:space="0" w:color="A2978A"/>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2978A"/>
        <w:sz w:val="18"/>
      </w:rPr>
      <w:tblPr/>
      <w:tcPr>
        <w:tcBorders>
          <w:top w:val="nil"/>
          <w:left w:val="nil"/>
          <w:bottom w:val="single" w:sz="8" w:space="0" w:color="00011F"/>
          <w:right w:val="nil"/>
          <w:insideH w:val="nil"/>
          <w:insideV w:val="nil"/>
          <w:tl2br w:val="nil"/>
          <w:tr2bl w:val="nil"/>
        </w:tcBorders>
      </w:tcPr>
    </w:tblStylePr>
    <w:tblStylePr w:type="lastRow">
      <w:tblPr/>
      <w:tcPr>
        <w:tcBorders>
          <w:top w:val="nil"/>
          <w:left w:val="nil"/>
          <w:bottom w:val="single" w:sz="4" w:space="0" w:color="A2978A"/>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21">
    <w:name w:val="PwC List Bullets 121"/>
    <w:rsid w:val="003E6709"/>
  </w:style>
  <w:style w:type="numbering" w:customStyle="1" w:styleId="PwCListNumbers111">
    <w:name w:val="PwC List Numbers 111"/>
    <w:rsid w:val="003E6709"/>
  </w:style>
  <w:style w:type="table" w:customStyle="1" w:styleId="Sombreadoclaro-nfasis212">
    <w:name w:val="Sombreado claro - Énfasis 212"/>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12">
    <w:name w:val="Sombreado medio 1 - Énfasis 412"/>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numbering" w:customStyle="1" w:styleId="ImportedStyle211">
    <w:name w:val="Imported Style 211"/>
    <w:rsid w:val="003E6709"/>
  </w:style>
  <w:style w:type="numbering" w:customStyle="1" w:styleId="List011">
    <w:name w:val="List 011"/>
    <w:basedOn w:val="Sinlista"/>
    <w:rsid w:val="003E6709"/>
  </w:style>
  <w:style w:type="numbering" w:customStyle="1" w:styleId="List121">
    <w:name w:val="List 121"/>
    <w:basedOn w:val="Sinlista"/>
    <w:rsid w:val="003E6709"/>
  </w:style>
  <w:style w:type="table" w:customStyle="1" w:styleId="Sombreadoclaro-nfasis232">
    <w:name w:val="Sombreado claro - Énfasis 232"/>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32">
    <w:name w:val="Sombreado medio 1 - Énfasis 432"/>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numbering" w:customStyle="1" w:styleId="Lista5111">
    <w:name w:val="Lista 5111"/>
    <w:basedOn w:val="Sinlista"/>
    <w:rsid w:val="003E6709"/>
  </w:style>
  <w:style w:type="numbering" w:customStyle="1" w:styleId="Lista4111">
    <w:name w:val="Lista 4111"/>
    <w:basedOn w:val="Sinlista"/>
    <w:rsid w:val="003E6709"/>
  </w:style>
  <w:style w:type="numbering" w:customStyle="1" w:styleId="List1112">
    <w:name w:val="List 1112"/>
    <w:basedOn w:val="Sinlista"/>
    <w:rsid w:val="003E6709"/>
  </w:style>
  <w:style w:type="numbering" w:customStyle="1" w:styleId="Sinlista1021">
    <w:name w:val="Sin lista1021"/>
    <w:next w:val="Sinlista"/>
    <w:uiPriority w:val="99"/>
    <w:semiHidden/>
    <w:unhideWhenUsed/>
    <w:rsid w:val="003E6709"/>
  </w:style>
  <w:style w:type="table" w:customStyle="1" w:styleId="Tablaconcuadrcula92">
    <w:name w:val="Tabla con cuadrícula92"/>
    <w:basedOn w:val="Tablanormal"/>
    <w:next w:val="Tablaconcuadrcula"/>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82">
    <w:name w:val="Tabla con cuadrícula18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72">
    <w:name w:val="Tabla con cuadrícula117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2">
    <w:name w:val="Tabla con cuadrícula36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62">
    <w:name w:val="Tabla con cuadrícula126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62">
    <w:name w:val="Tabla con cuadrícula216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62">
    <w:name w:val="Tabla con cuadrícula1116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2">
    <w:name w:val="Tabla con cuadrícula4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12">
    <w:name w:val="Tabla con cuadrícula13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2">
    <w:name w:val="Tabla con cuadrícula22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12">
    <w:name w:val="Tabla con cuadrícula112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12">
    <w:name w:val="Tabla con cuadrícula31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12">
    <w:name w:val="Tabla con cuadrícula121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2">
    <w:name w:val="Tabla con cuadrícula211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12">
    <w:name w:val="Tabla con cuadrícula1111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2">
    <w:name w:val="Tabla con cuadrícula5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12">
    <w:name w:val="Tabla con cuadrícula14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2">
    <w:name w:val="Tabla con cuadrícula23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12">
    <w:name w:val="Tabla con cuadrícula113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2">
    <w:name w:val="Tabla con cuadrícula32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12">
    <w:name w:val="Tabla con cuadrícula122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12">
    <w:name w:val="Tabla con cuadrícula212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12">
    <w:name w:val="Tabla con cuadrícula1112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2">
    <w:name w:val="Tabla con cuadrícula6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12">
    <w:name w:val="Tabla con cuadrícula15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2">
    <w:name w:val="Tabla con cuadrícula24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12">
    <w:name w:val="Tabla con cuadrícula114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2">
    <w:name w:val="Tabla con cuadrícula33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12">
    <w:name w:val="Tabla con cuadrícula123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12">
    <w:name w:val="Tabla con cuadrícula213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12">
    <w:name w:val="Tabla con cuadrícula1113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2">
    <w:name w:val="Tabla con cuadrícula7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12">
    <w:name w:val="Tabla con cuadrícula16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2">
    <w:name w:val="Tabla con cuadrícula25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512">
    <w:name w:val="Tabla con cuadrícula115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2">
    <w:name w:val="Tabla con cuadrícula34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412">
    <w:name w:val="Tabla con cuadrícula124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12">
    <w:name w:val="Tabla con cuadrícula214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412">
    <w:name w:val="Tabla con cuadrícula1114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12">
    <w:name w:val="Tabla con cuadrícula8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12">
    <w:name w:val="Tabla con cuadrícula17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2">
    <w:name w:val="Tabla con cuadrícula26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612">
    <w:name w:val="Tabla con cuadrícula116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2">
    <w:name w:val="Tabla con cuadrícula35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512">
    <w:name w:val="Tabla con cuadrícula125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12">
    <w:name w:val="Tabla con cuadrícula21512"/>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512">
    <w:name w:val="Tabla con cuadrícula111512"/>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3E6709"/>
  </w:style>
  <w:style w:type="table" w:customStyle="1" w:styleId="Tablaconcuadrcula101">
    <w:name w:val="Tabla con cuadrícula101"/>
    <w:basedOn w:val="Tablanormal"/>
    <w:next w:val="Tablaconcuadrcula"/>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91">
    <w:name w:val="Tabla con cuadrícula19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81">
    <w:name w:val="Tabla con cuadrícula118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71">
    <w:name w:val="Tabla con cuadrícula127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71">
    <w:name w:val="Tabla con cuadrícula217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71">
    <w:name w:val="Tabla con cuadrícula1117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21">
    <w:name w:val="Tabla con cuadrícula13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21">
    <w:name w:val="Tabla con cuadrícula22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21">
    <w:name w:val="Tabla con cuadrícula112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21">
    <w:name w:val="Tabla con cuadrícula31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21">
    <w:name w:val="Tabla con cuadrícula121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21">
    <w:name w:val="Tabla con cuadrícula211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21">
    <w:name w:val="Tabla con cuadrícula1111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1">
    <w:name w:val="Tabla con cuadrícula5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21">
    <w:name w:val="Tabla con cuadrícula14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21">
    <w:name w:val="Tabla con cuadrícula23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21">
    <w:name w:val="Tabla con cuadrícula113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21">
    <w:name w:val="Tabla con cuadrícula32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21">
    <w:name w:val="Tabla con cuadrícula122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21">
    <w:name w:val="Tabla con cuadrícula212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21">
    <w:name w:val="Tabla con cuadrícula1112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1">
    <w:name w:val="Tabla con cuadrícula6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21">
    <w:name w:val="Tabla con cuadrícula15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21">
    <w:name w:val="Tabla con cuadrícula24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21">
    <w:name w:val="Tabla con cuadrícula114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1">
    <w:name w:val="Tabla con cuadrícula33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21">
    <w:name w:val="Tabla con cuadrícula123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21">
    <w:name w:val="Tabla con cuadrícula213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21">
    <w:name w:val="Tabla con cuadrícula1113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1">
    <w:name w:val="Tabla con cuadrícula7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621">
    <w:name w:val="Tabla con cuadrícula16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1">
    <w:name w:val="Tabla con cuadrícula25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521">
    <w:name w:val="Tabla con cuadrícula115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21">
    <w:name w:val="Tabla con cuadrícula34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421">
    <w:name w:val="Tabla con cuadrícula124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21">
    <w:name w:val="Tabla con cuadrícula214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421">
    <w:name w:val="Tabla con cuadrícula1114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21">
    <w:name w:val="Tabla con cuadrícula8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721">
    <w:name w:val="Tabla con cuadrícula17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1">
    <w:name w:val="Tabla con cuadrícula26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621">
    <w:name w:val="Tabla con cuadrícula116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21">
    <w:name w:val="Tabla con cuadrícula35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521">
    <w:name w:val="Tabla con cuadrícula125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521">
    <w:name w:val="Tabla con cuadrícula21521"/>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521">
    <w:name w:val="Tabla con cuadrícula111521"/>
    <w:rsid w:val="003E6709"/>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11">
    <w:name w:val="Sin lista11011"/>
    <w:next w:val="Sinlista"/>
    <w:uiPriority w:val="99"/>
    <w:semiHidden/>
    <w:unhideWhenUsed/>
    <w:rsid w:val="003E6709"/>
  </w:style>
  <w:style w:type="numbering" w:customStyle="1" w:styleId="Sinlista11811">
    <w:name w:val="Sin lista11811"/>
    <w:next w:val="Sinlista"/>
    <w:uiPriority w:val="99"/>
    <w:semiHidden/>
    <w:unhideWhenUsed/>
    <w:rsid w:val="003E6709"/>
  </w:style>
  <w:style w:type="numbering" w:customStyle="1" w:styleId="Sinlista2811">
    <w:name w:val="Sin lista2811"/>
    <w:next w:val="Sinlista"/>
    <w:uiPriority w:val="99"/>
    <w:semiHidden/>
    <w:unhideWhenUsed/>
    <w:rsid w:val="003E6709"/>
  </w:style>
  <w:style w:type="numbering" w:customStyle="1" w:styleId="Sinlista111811">
    <w:name w:val="Sin lista111811"/>
    <w:next w:val="Sinlista"/>
    <w:uiPriority w:val="99"/>
    <w:semiHidden/>
    <w:unhideWhenUsed/>
    <w:rsid w:val="003E6709"/>
  </w:style>
  <w:style w:type="numbering" w:customStyle="1" w:styleId="Sinlista1111711">
    <w:name w:val="Sin lista1111711"/>
    <w:next w:val="Sinlista"/>
    <w:uiPriority w:val="99"/>
    <w:semiHidden/>
    <w:unhideWhenUsed/>
    <w:rsid w:val="003E6709"/>
  </w:style>
  <w:style w:type="numbering" w:customStyle="1" w:styleId="Sinlista21711">
    <w:name w:val="Sin lista21711"/>
    <w:next w:val="Sinlista"/>
    <w:uiPriority w:val="99"/>
    <w:semiHidden/>
    <w:unhideWhenUsed/>
    <w:rsid w:val="003E6709"/>
  </w:style>
  <w:style w:type="numbering" w:customStyle="1" w:styleId="Sinlista12711">
    <w:name w:val="Sin lista12711"/>
    <w:next w:val="Sinlista"/>
    <w:uiPriority w:val="99"/>
    <w:semiHidden/>
    <w:unhideWhenUsed/>
    <w:rsid w:val="003E6709"/>
  </w:style>
  <w:style w:type="numbering" w:customStyle="1" w:styleId="Sinlista3611">
    <w:name w:val="Sin lista3611"/>
    <w:next w:val="Sinlista"/>
    <w:uiPriority w:val="99"/>
    <w:semiHidden/>
    <w:unhideWhenUsed/>
    <w:rsid w:val="003E6709"/>
  </w:style>
  <w:style w:type="numbering" w:customStyle="1" w:styleId="Sinlista13611">
    <w:name w:val="Sin lista13611"/>
    <w:next w:val="Sinlista"/>
    <w:uiPriority w:val="99"/>
    <w:semiHidden/>
    <w:unhideWhenUsed/>
    <w:rsid w:val="003E6709"/>
  </w:style>
  <w:style w:type="numbering" w:customStyle="1" w:styleId="Sinlista112611">
    <w:name w:val="Sin lista112611"/>
    <w:next w:val="Sinlista"/>
    <w:uiPriority w:val="99"/>
    <w:semiHidden/>
    <w:unhideWhenUsed/>
    <w:rsid w:val="003E6709"/>
  </w:style>
  <w:style w:type="numbering" w:customStyle="1" w:styleId="Sinlista22611">
    <w:name w:val="Sin lista22611"/>
    <w:next w:val="Sinlista"/>
    <w:uiPriority w:val="99"/>
    <w:semiHidden/>
    <w:unhideWhenUsed/>
    <w:rsid w:val="003E6709"/>
  </w:style>
  <w:style w:type="numbering" w:customStyle="1" w:styleId="Sinlista1112611">
    <w:name w:val="Sin lista1112611"/>
    <w:next w:val="Sinlista"/>
    <w:uiPriority w:val="99"/>
    <w:semiHidden/>
    <w:unhideWhenUsed/>
    <w:rsid w:val="003E6709"/>
  </w:style>
  <w:style w:type="numbering" w:customStyle="1" w:styleId="Sinlista11111611">
    <w:name w:val="Sin lista11111611"/>
    <w:next w:val="Sinlista"/>
    <w:uiPriority w:val="99"/>
    <w:semiHidden/>
    <w:unhideWhenUsed/>
    <w:rsid w:val="003E6709"/>
  </w:style>
  <w:style w:type="numbering" w:customStyle="1" w:styleId="Sinlista211611">
    <w:name w:val="Sin lista211611"/>
    <w:next w:val="Sinlista"/>
    <w:uiPriority w:val="99"/>
    <w:semiHidden/>
    <w:unhideWhenUsed/>
    <w:rsid w:val="003E6709"/>
  </w:style>
  <w:style w:type="numbering" w:customStyle="1" w:styleId="Sinlista121611">
    <w:name w:val="Sin lista121611"/>
    <w:next w:val="Sinlista"/>
    <w:uiPriority w:val="99"/>
    <w:semiHidden/>
    <w:unhideWhenUsed/>
    <w:rsid w:val="003E6709"/>
  </w:style>
  <w:style w:type="numbering" w:customStyle="1" w:styleId="Sinlista4111">
    <w:name w:val="Sin lista4111"/>
    <w:next w:val="Sinlista"/>
    <w:uiPriority w:val="99"/>
    <w:semiHidden/>
    <w:unhideWhenUsed/>
    <w:rsid w:val="003E6709"/>
  </w:style>
  <w:style w:type="numbering" w:customStyle="1" w:styleId="Sinlista14111">
    <w:name w:val="Sin lista14111"/>
    <w:next w:val="Sinlista"/>
    <w:uiPriority w:val="99"/>
    <w:semiHidden/>
    <w:unhideWhenUsed/>
    <w:rsid w:val="003E6709"/>
  </w:style>
  <w:style w:type="numbering" w:customStyle="1" w:styleId="Sinlista113111">
    <w:name w:val="Sin lista113111"/>
    <w:next w:val="Sinlista"/>
    <w:uiPriority w:val="99"/>
    <w:semiHidden/>
    <w:unhideWhenUsed/>
    <w:rsid w:val="003E6709"/>
  </w:style>
  <w:style w:type="numbering" w:customStyle="1" w:styleId="Sinlista23111">
    <w:name w:val="Sin lista23111"/>
    <w:next w:val="Sinlista"/>
    <w:uiPriority w:val="99"/>
    <w:semiHidden/>
    <w:unhideWhenUsed/>
    <w:rsid w:val="003E6709"/>
  </w:style>
  <w:style w:type="numbering" w:customStyle="1" w:styleId="Sinlista1113111">
    <w:name w:val="Sin lista1113111"/>
    <w:next w:val="Sinlista"/>
    <w:uiPriority w:val="99"/>
    <w:semiHidden/>
    <w:unhideWhenUsed/>
    <w:rsid w:val="003E6709"/>
  </w:style>
  <w:style w:type="numbering" w:customStyle="1" w:styleId="Sinlista11112111">
    <w:name w:val="Sin lista11112111"/>
    <w:next w:val="Sinlista"/>
    <w:uiPriority w:val="99"/>
    <w:semiHidden/>
    <w:unhideWhenUsed/>
    <w:rsid w:val="003E6709"/>
  </w:style>
  <w:style w:type="numbering" w:customStyle="1" w:styleId="Sinlista212111">
    <w:name w:val="Sin lista212111"/>
    <w:next w:val="Sinlista"/>
    <w:uiPriority w:val="99"/>
    <w:semiHidden/>
    <w:unhideWhenUsed/>
    <w:rsid w:val="003E6709"/>
  </w:style>
  <w:style w:type="numbering" w:customStyle="1" w:styleId="Sinlista122111">
    <w:name w:val="Sin lista122111"/>
    <w:next w:val="Sinlista"/>
    <w:uiPriority w:val="99"/>
    <w:semiHidden/>
    <w:unhideWhenUsed/>
    <w:rsid w:val="003E6709"/>
  </w:style>
  <w:style w:type="numbering" w:customStyle="1" w:styleId="Sinlista31111">
    <w:name w:val="Sin lista31111"/>
    <w:next w:val="Sinlista"/>
    <w:uiPriority w:val="99"/>
    <w:semiHidden/>
    <w:unhideWhenUsed/>
    <w:rsid w:val="003E6709"/>
  </w:style>
  <w:style w:type="numbering" w:customStyle="1" w:styleId="Sinlista131111">
    <w:name w:val="Sin lista131111"/>
    <w:next w:val="Sinlista"/>
    <w:uiPriority w:val="99"/>
    <w:semiHidden/>
    <w:unhideWhenUsed/>
    <w:rsid w:val="003E6709"/>
  </w:style>
  <w:style w:type="numbering" w:customStyle="1" w:styleId="Sinlista1121111">
    <w:name w:val="Sin lista1121111"/>
    <w:next w:val="Sinlista"/>
    <w:uiPriority w:val="99"/>
    <w:semiHidden/>
    <w:unhideWhenUsed/>
    <w:rsid w:val="003E6709"/>
  </w:style>
  <w:style w:type="numbering" w:customStyle="1" w:styleId="Sinlista221111">
    <w:name w:val="Sin lista221111"/>
    <w:next w:val="Sinlista"/>
    <w:uiPriority w:val="99"/>
    <w:semiHidden/>
    <w:unhideWhenUsed/>
    <w:rsid w:val="003E6709"/>
  </w:style>
  <w:style w:type="numbering" w:customStyle="1" w:styleId="Sinlista11121111">
    <w:name w:val="Sin lista11121111"/>
    <w:next w:val="Sinlista"/>
    <w:uiPriority w:val="99"/>
    <w:semiHidden/>
    <w:unhideWhenUsed/>
    <w:rsid w:val="003E6709"/>
  </w:style>
  <w:style w:type="numbering" w:customStyle="1" w:styleId="Sinlista1111111111">
    <w:name w:val="Sin lista1111111111"/>
    <w:next w:val="Sinlista"/>
    <w:uiPriority w:val="99"/>
    <w:semiHidden/>
    <w:unhideWhenUsed/>
    <w:rsid w:val="003E6709"/>
  </w:style>
  <w:style w:type="numbering" w:customStyle="1" w:styleId="Sinlista2111111">
    <w:name w:val="Sin lista2111111"/>
    <w:next w:val="Sinlista"/>
    <w:uiPriority w:val="99"/>
    <w:semiHidden/>
    <w:unhideWhenUsed/>
    <w:rsid w:val="003E6709"/>
  </w:style>
  <w:style w:type="numbering" w:customStyle="1" w:styleId="Sinlista1211111">
    <w:name w:val="Sin lista1211111"/>
    <w:next w:val="Sinlista"/>
    <w:uiPriority w:val="99"/>
    <w:semiHidden/>
    <w:unhideWhenUsed/>
    <w:rsid w:val="003E6709"/>
  </w:style>
  <w:style w:type="numbering" w:customStyle="1" w:styleId="Sinlista5111">
    <w:name w:val="Sin lista5111"/>
    <w:next w:val="Sinlista"/>
    <w:uiPriority w:val="99"/>
    <w:semiHidden/>
    <w:unhideWhenUsed/>
    <w:rsid w:val="003E6709"/>
  </w:style>
  <w:style w:type="numbering" w:customStyle="1" w:styleId="Sinlista15111">
    <w:name w:val="Sin lista15111"/>
    <w:next w:val="Sinlista"/>
    <w:uiPriority w:val="99"/>
    <w:semiHidden/>
    <w:unhideWhenUsed/>
    <w:rsid w:val="003E6709"/>
  </w:style>
  <w:style w:type="numbering" w:customStyle="1" w:styleId="Sinlista114111">
    <w:name w:val="Sin lista114111"/>
    <w:next w:val="Sinlista"/>
    <w:uiPriority w:val="99"/>
    <w:semiHidden/>
    <w:unhideWhenUsed/>
    <w:rsid w:val="003E6709"/>
  </w:style>
  <w:style w:type="numbering" w:customStyle="1" w:styleId="Sinlista24111">
    <w:name w:val="Sin lista24111"/>
    <w:next w:val="Sinlista"/>
    <w:uiPriority w:val="99"/>
    <w:semiHidden/>
    <w:unhideWhenUsed/>
    <w:rsid w:val="003E6709"/>
  </w:style>
  <w:style w:type="numbering" w:customStyle="1" w:styleId="Sinlista1114111">
    <w:name w:val="Sin lista1114111"/>
    <w:next w:val="Sinlista"/>
    <w:uiPriority w:val="99"/>
    <w:semiHidden/>
    <w:unhideWhenUsed/>
    <w:rsid w:val="003E6709"/>
  </w:style>
  <w:style w:type="numbering" w:customStyle="1" w:styleId="Sinlista11113111">
    <w:name w:val="Sin lista11113111"/>
    <w:next w:val="Sinlista"/>
    <w:uiPriority w:val="99"/>
    <w:semiHidden/>
    <w:unhideWhenUsed/>
    <w:rsid w:val="003E6709"/>
  </w:style>
  <w:style w:type="numbering" w:customStyle="1" w:styleId="Sinlista213111">
    <w:name w:val="Sin lista213111"/>
    <w:next w:val="Sinlista"/>
    <w:uiPriority w:val="99"/>
    <w:semiHidden/>
    <w:unhideWhenUsed/>
    <w:rsid w:val="003E6709"/>
  </w:style>
  <w:style w:type="numbering" w:customStyle="1" w:styleId="Sinlista123111">
    <w:name w:val="Sin lista123111"/>
    <w:next w:val="Sinlista"/>
    <w:uiPriority w:val="99"/>
    <w:semiHidden/>
    <w:unhideWhenUsed/>
    <w:rsid w:val="003E6709"/>
  </w:style>
  <w:style w:type="numbering" w:customStyle="1" w:styleId="Sinlista32111">
    <w:name w:val="Sin lista32111"/>
    <w:next w:val="Sinlista"/>
    <w:uiPriority w:val="99"/>
    <w:semiHidden/>
    <w:unhideWhenUsed/>
    <w:rsid w:val="003E6709"/>
  </w:style>
  <w:style w:type="numbering" w:customStyle="1" w:styleId="Sinlista132111">
    <w:name w:val="Sin lista132111"/>
    <w:next w:val="Sinlista"/>
    <w:uiPriority w:val="99"/>
    <w:semiHidden/>
    <w:unhideWhenUsed/>
    <w:rsid w:val="003E6709"/>
  </w:style>
  <w:style w:type="numbering" w:customStyle="1" w:styleId="Sinlista1122111">
    <w:name w:val="Sin lista1122111"/>
    <w:next w:val="Sinlista"/>
    <w:uiPriority w:val="99"/>
    <w:semiHidden/>
    <w:unhideWhenUsed/>
    <w:rsid w:val="003E6709"/>
  </w:style>
  <w:style w:type="numbering" w:customStyle="1" w:styleId="Sinlista222111">
    <w:name w:val="Sin lista222111"/>
    <w:next w:val="Sinlista"/>
    <w:uiPriority w:val="99"/>
    <w:semiHidden/>
    <w:unhideWhenUsed/>
    <w:rsid w:val="003E6709"/>
  </w:style>
  <w:style w:type="numbering" w:customStyle="1" w:styleId="Sinlista11122111">
    <w:name w:val="Sin lista11122111"/>
    <w:next w:val="Sinlista"/>
    <w:uiPriority w:val="99"/>
    <w:semiHidden/>
    <w:unhideWhenUsed/>
    <w:rsid w:val="003E6709"/>
  </w:style>
  <w:style w:type="numbering" w:customStyle="1" w:styleId="Sinlista111112111">
    <w:name w:val="Sin lista111112111"/>
    <w:next w:val="Sinlista"/>
    <w:uiPriority w:val="99"/>
    <w:semiHidden/>
    <w:unhideWhenUsed/>
    <w:rsid w:val="003E6709"/>
  </w:style>
  <w:style w:type="numbering" w:customStyle="1" w:styleId="Sinlista2112111">
    <w:name w:val="Sin lista2112111"/>
    <w:next w:val="Sinlista"/>
    <w:uiPriority w:val="99"/>
    <w:semiHidden/>
    <w:unhideWhenUsed/>
    <w:rsid w:val="003E6709"/>
  </w:style>
  <w:style w:type="numbering" w:customStyle="1" w:styleId="Sinlista1212111">
    <w:name w:val="Sin lista1212111"/>
    <w:next w:val="Sinlista"/>
    <w:uiPriority w:val="99"/>
    <w:semiHidden/>
    <w:unhideWhenUsed/>
    <w:rsid w:val="003E6709"/>
  </w:style>
  <w:style w:type="numbering" w:customStyle="1" w:styleId="Sinlista6111">
    <w:name w:val="Sin lista6111"/>
    <w:next w:val="Sinlista"/>
    <w:uiPriority w:val="99"/>
    <w:semiHidden/>
    <w:unhideWhenUsed/>
    <w:rsid w:val="003E6709"/>
  </w:style>
  <w:style w:type="numbering" w:customStyle="1" w:styleId="Sinlista16111">
    <w:name w:val="Sin lista16111"/>
    <w:next w:val="Sinlista"/>
    <w:uiPriority w:val="99"/>
    <w:semiHidden/>
    <w:unhideWhenUsed/>
    <w:rsid w:val="003E6709"/>
  </w:style>
  <w:style w:type="numbering" w:customStyle="1" w:styleId="Sinlista115111">
    <w:name w:val="Sin lista115111"/>
    <w:next w:val="Sinlista"/>
    <w:uiPriority w:val="99"/>
    <w:semiHidden/>
    <w:unhideWhenUsed/>
    <w:rsid w:val="003E6709"/>
  </w:style>
  <w:style w:type="numbering" w:customStyle="1" w:styleId="Sinlista25111">
    <w:name w:val="Sin lista25111"/>
    <w:next w:val="Sinlista"/>
    <w:uiPriority w:val="99"/>
    <w:semiHidden/>
    <w:unhideWhenUsed/>
    <w:rsid w:val="003E6709"/>
  </w:style>
  <w:style w:type="numbering" w:customStyle="1" w:styleId="Sinlista1115111">
    <w:name w:val="Sin lista1115111"/>
    <w:next w:val="Sinlista"/>
    <w:uiPriority w:val="99"/>
    <w:semiHidden/>
    <w:unhideWhenUsed/>
    <w:rsid w:val="003E6709"/>
  </w:style>
  <w:style w:type="numbering" w:customStyle="1" w:styleId="Sinlista11114111">
    <w:name w:val="Sin lista11114111"/>
    <w:next w:val="Sinlista"/>
    <w:uiPriority w:val="99"/>
    <w:semiHidden/>
    <w:unhideWhenUsed/>
    <w:rsid w:val="003E6709"/>
  </w:style>
  <w:style w:type="numbering" w:customStyle="1" w:styleId="Sinlista214111">
    <w:name w:val="Sin lista214111"/>
    <w:next w:val="Sinlista"/>
    <w:uiPriority w:val="99"/>
    <w:semiHidden/>
    <w:unhideWhenUsed/>
    <w:rsid w:val="003E6709"/>
  </w:style>
  <w:style w:type="numbering" w:customStyle="1" w:styleId="Sinlista124111">
    <w:name w:val="Sin lista124111"/>
    <w:next w:val="Sinlista"/>
    <w:uiPriority w:val="99"/>
    <w:semiHidden/>
    <w:unhideWhenUsed/>
    <w:rsid w:val="003E6709"/>
  </w:style>
  <w:style w:type="numbering" w:customStyle="1" w:styleId="Sinlista33111">
    <w:name w:val="Sin lista33111"/>
    <w:next w:val="Sinlista"/>
    <w:uiPriority w:val="99"/>
    <w:semiHidden/>
    <w:unhideWhenUsed/>
    <w:rsid w:val="003E6709"/>
  </w:style>
  <w:style w:type="numbering" w:customStyle="1" w:styleId="Sinlista133111">
    <w:name w:val="Sin lista133111"/>
    <w:next w:val="Sinlista"/>
    <w:uiPriority w:val="99"/>
    <w:semiHidden/>
    <w:unhideWhenUsed/>
    <w:rsid w:val="003E6709"/>
  </w:style>
  <w:style w:type="numbering" w:customStyle="1" w:styleId="Sinlista1123111">
    <w:name w:val="Sin lista1123111"/>
    <w:next w:val="Sinlista"/>
    <w:uiPriority w:val="99"/>
    <w:semiHidden/>
    <w:unhideWhenUsed/>
    <w:rsid w:val="003E6709"/>
  </w:style>
  <w:style w:type="numbering" w:customStyle="1" w:styleId="Sinlista223111">
    <w:name w:val="Sin lista223111"/>
    <w:next w:val="Sinlista"/>
    <w:uiPriority w:val="99"/>
    <w:semiHidden/>
    <w:unhideWhenUsed/>
    <w:rsid w:val="003E6709"/>
  </w:style>
  <w:style w:type="numbering" w:customStyle="1" w:styleId="Sinlista11123111">
    <w:name w:val="Sin lista11123111"/>
    <w:next w:val="Sinlista"/>
    <w:uiPriority w:val="99"/>
    <w:semiHidden/>
    <w:unhideWhenUsed/>
    <w:rsid w:val="003E6709"/>
  </w:style>
  <w:style w:type="numbering" w:customStyle="1" w:styleId="Sinlista111113111">
    <w:name w:val="Sin lista111113111"/>
    <w:next w:val="Sinlista"/>
    <w:uiPriority w:val="99"/>
    <w:semiHidden/>
    <w:unhideWhenUsed/>
    <w:rsid w:val="003E6709"/>
  </w:style>
  <w:style w:type="numbering" w:customStyle="1" w:styleId="Sinlista2113111">
    <w:name w:val="Sin lista2113111"/>
    <w:next w:val="Sinlista"/>
    <w:uiPriority w:val="99"/>
    <w:semiHidden/>
    <w:unhideWhenUsed/>
    <w:rsid w:val="003E6709"/>
  </w:style>
  <w:style w:type="numbering" w:customStyle="1" w:styleId="Sinlista1213111">
    <w:name w:val="Sin lista1213111"/>
    <w:next w:val="Sinlista"/>
    <w:uiPriority w:val="99"/>
    <w:semiHidden/>
    <w:unhideWhenUsed/>
    <w:rsid w:val="003E6709"/>
  </w:style>
  <w:style w:type="numbering" w:customStyle="1" w:styleId="Sinlista7111">
    <w:name w:val="Sin lista7111"/>
    <w:next w:val="Sinlista"/>
    <w:uiPriority w:val="99"/>
    <w:semiHidden/>
    <w:unhideWhenUsed/>
    <w:rsid w:val="003E6709"/>
  </w:style>
  <w:style w:type="numbering" w:customStyle="1" w:styleId="Sinlista17111">
    <w:name w:val="Sin lista17111"/>
    <w:next w:val="Sinlista"/>
    <w:uiPriority w:val="99"/>
    <w:semiHidden/>
    <w:unhideWhenUsed/>
    <w:rsid w:val="003E6709"/>
  </w:style>
  <w:style w:type="numbering" w:customStyle="1" w:styleId="Sinlista116111">
    <w:name w:val="Sin lista116111"/>
    <w:next w:val="Sinlista"/>
    <w:uiPriority w:val="99"/>
    <w:semiHidden/>
    <w:unhideWhenUsed/>
    <w:rsid w:val="003E6709"/>
  </w:style>
  <w:style w:type="numbering" w:customStyle="1" w:styleId="Sinlista26111">
    <w:name w:val="Sin lista26111"/>
    <w:next w:val="Sinlista"/>
    <w:uiPriority w:val="99"/>
    <w:semiHidden/>
    <w:unhideWhenUsed/>
    <w:rsid w:val="003E6709"/>
  </w:style>
  <w:style w:type="numbering" w:customStyle="1" w:styleId="Sinlista1116111">
    <w:name w:val="Sin lista1116111"/>
    <w:next w:val="Sinlista"/>
    <w:uiPriority w:val="99"/>
    <w:semiHidden/>
    <w:unhideWhenUsed/>
    <w:rsid w:val="003E6709"/>
  </w:style>
  <w:style w:type="numbering" w:customStyle="1" w:styleId="Sinlista11115111">
    <w:name w:val="Sin lista11115111"/>
    <w:next w:val="Sinlista"/>
    <w:uiPriority w:val="99"/>
    <w:semiHidden/>
    <w:unhideWhenUsed/>
    <w:rsid w:val="003E6709"/>
  </w:style>
  <w:style w:type="numbering" w:customStyle="1" w:styleId="Sinlista215111">
    <w:name w:val="Sin lista215111"/>
    <w:next w:val="Sinlista"/>
    <w:uiPriority w:val="99"/>
    <w:semiHidden/>
    <w:unhideWhenUsed/>
    <w:rsid w:val="003E6709"/>
  </w:style>
  <w:style w:type="numbering" w:customStyle="1" w:styleId="Sinlista125111">
    <w:name w:val="Sin lista125111"/>
    <w:next w:val="Sinlista"/>
    <w:uiPriority w:val="99"/>
    <w:semiHidden/>
    <w:unhideWhenUsed/>
    <w:rsid w:val="003E6709"/>
  </w:style>
  <w:style w:type="numbering" w:customStyle="1" w:styleId="Sinlista34111">
    <w:name w:val="Sin lista34111"/>
    <w:next w:val="Sinlista"/>
    <w:uiPriority w:val="99"/>
    <w:semiHidden/>
    <w:unhideWhenUsed/>
    <w:rsid w:val="003E6709"/>
  </w:style>
  <w:style w:type="numbering" w:customStyle="1" w:styleId="Sinlista134111">
    <w:name w:val="Sin lista134111"/>
    <w:next w:val="Sinlista"/>
    <w:uiPriority w:val="99"/>
    <w:semiHidden/>
    <w:unhideWhenUsed/>
    <w:rsid w:val="003E6709"/>
  </w:style>
  <w:style w:type="numbering" w:customStyle="1" w:styleId="Sinlista1124111">
    <w:name w:val="Sin lista1124111"/>
    <w:next w:val="Sinlista"/>
    <w:uiPriority w:val="99"/>
    <w:semiHidden/>
    <w:unhideWhenUsed/>
    <w:rsid w:val="003E6709"/>
  </w:style>
  <w:style w:type="numbering" w:customStyle="1" w:styleId="Sinlista224111">
    <w:name w:val="Sin lista224111"/>
    <w:next w:val="Sinlista"/>
    <w:uiPriority w:val="99"/>
    <w:semiHidden/>
    <w:unhideWhenUsed/>
    <w:rsid w:val="003E6709"/>
  </w:style>
  <w:style w:type="numbering" w:customStyle="1" w:styleId="Sinlista11124111">
    <w:name w:val="Sin lista11124111"/>
    <w:next w:val="Sinlista"/>
    <w:uiPriority w:val="99"/>
    <w:semiHidden/>
    <w:unhideWhenUsed/>
    <w:rsid w:val="003E6709"/>
  </w:style>
  <w:style w:type="numbering" w:customStyle="1" w:styleId="Sinlista111114111">
    <w:name w:val="Sin lista111114111"/>
    <w:next w:val="Sinlista"/>
    <w:uiPriority w:val="99"/>
    <w:semiHidden/>
    <w:unhideWhenUsed/>
    <w:rsid w:val="003E6709"/>
  </w:style>
  <w:style w:type="numbering" w:customStyle="1" w:styleId="Sinlista2114111">
    <w:name w:val="Sin lista2114111"/>
    <w:next w:val="Sinlista"/>
    <w:uiPriority w:val="99"/>
    <w:semiHidden/>
    <w:unhideWhenUsed/>
    <w:rsid w:val="003E6709"/>
  </w:style>
  <w:style w:type="numbering" w:customStyle="1" w:styleId="Sinlista1214111">
    <w:name w:val="Sin lista1214111"/>
    <w:next w:val="Sinlista"/>
    <w:uiPriority w:val="99"/>
    <w:semiHidden/>
    <w:unhideWhenUsed/>
    <w:rsid w:val="003E6709"/>
  </w:style>
  <w:style w:type="numbering" w:customStyle="1" w:styleId="Sinlista8111">
    <w:name w:val="Sin lista8111"/>
    <w:next w:val="Sinlista"/>
    <w:uiPriority w:val="99"/>
    <w:semiHidden/>
    <w:unhideWhenUsed/>
    <w:rsid w:val="003E6709"/>
  </w:style>
  <w:style w:type="numbering" w:customStyle="1" w:styleId="Sinlista18111">
    <w:name w:val="Sin lista18111"/>
    <w:next w:val="Sinlista"/>
    <w:uiPriority w:val="99"/>
    <w:semiHidden/>
    <w:unhideWhenUsed/>
    <w:rsid w:val="003E6709"/>
  </w:style>
  <w:style w:type="numbering" w:customStyle="1" w:styleId="Sinlista117111">
    <w:name w:val="Sin lista117111"/>
    <w:next w:val="Sinlista"/>
    <w:uiPriority w:val="99"/>
    <w:semiHidden/>
    <w:unhideWhenUsed/>
    <w:rsid w:val="003E6709"/>
  </w:style>
  <w:style w:type="numbering" w:customStyle="1" w:styleId="Sinlista27111">
    <w:name w:val="Sin lista27111"/>
    <w:next w:val="Sinlista"/>
    <w:uiPriority w:val="99"/>
    <w:semiHidden/>
    <w:unhideWhenUsed/>
    <w:rsid w:val="003E6709"/>
  </w:style>
  <w:style w:type="numbering" w:customStyle="1" w:styleId="Sinlista1117111">
    <w:name w:val="Sin lista1117111"/>
    <w:next w:val="Sinlista"/>
    <w:uiPriority w:val="99"/>
    <w:semiHidden/>
    <w:unhideWhenUsed/>
    <w:rsid w:val="003E6709"/>
  </w:style>
  <w:style w:type="numbering" w:customStyle="1" w:styleId="Sinlista11116111">
    <w:name w:val="Sin lista11116111"/>
    <w:next w:val="Sinlista"/>
    <w:uiPriority w:val="99"/>
    <w:semiHidden/>
    <w:unhideWhenUsed/>
    <w:rsid w:val="003E6709"/>
  </w:style>
  <w:style w:type="numbering" w:customStyle="1" w:styleId="Sinlista216111">
    <w:name w:val="Sin lista216111"/>
    <w:next w:val="Sinlista"/>
    <w:uiPriority w:val="99"/>
    <w:semiHidden/>
    <w:unhideWhenUsed/>
    <w:rsid w:val="003E6709"/>
  </w:style>
  <w:style w:type="numbering" w:customStyle="1" w:styleId="Sinlista126111">
    <w:name w:val="Sin lista126111"/>
    <w:next w:val="Sinlista"/>
    <w:uiPriority w:val="99"/>
    <w:semiHidden/>
    <w:unhideWhenUsed/>
    <w:rsid w:val="003E6709"/>
  </w:style>
  <w:style w:type="numbering" w:customStyle="1" w:styleId="Sinlista35111">
    <w:name w:val="Sin lista35111"/>
    <w:next w:val="Sinlista"/>
    <w:uiPriority w:val="99"/>
    <w:semiHidden/>
    <w:unhideWhenUsed/>
    <w:rsid w:val="003E6709"/>
  </w:style>
  <w:style w:type="numbering" w:customStyle="1" w:styleId="Sinlista135111">
    <w:name w:val="Sin lista135111"/>
    <w:next w:val="Sinlista"/>
    <w:uiPriority w:val="99"/>
    <w:semiHidden/>
    <w:unhideWhenUsed/>
    <w:rsid w:val="003E6709"/>
  </w:style>
  <w:style w:type="numbering" w:customStyle="1" w:styleId="Sinlista1125111">
    <w:name w:val="Sin lista1125111"/>
    <w:next w:val="Sinlista"/>
    <w:uiPriority w:val="99"/>
    <w:semiHidden/>
    <w:unhideWhenUsed/>
    <w:rsid w:val="003E6709"/>
  </w:style>
  <w:style w:type="numbering" w:customStyle="1" w:styleId="Sinlista225111">
    <w:name w:val="Sin lista225111"/>
    <w:next w:val="Sinlista"/>
    <w:uiPriority w:val="99"/>
    <w:semiHidden/>
    <w:unhideWhenUsed/>
    <w:rsid w:val="003E6709"/>
  </w:style>
  <w:style w:type="numbering" w:customStyle="1" w:styleId="Sinlista11125111">
    <w:name w:val="Sin lista11125111"/>
    <w:next w:val="Sinlista"/>
    <w:uiPriority w:val="99"/>
    <w:semiHidden/>
    <w:unhideWhenUsed/>
    <w:rsid w:val="003E6709"/>
  </w:style>
  <w:style w:type="numbering" w:customStyle="1" w:styleId="Sinlista111115111">
    <w:name w:val="Sin lista111115111"/>
    <w:next w:val="Sinlista"/>
    <w:uiPriority w:val="99"/>
    <w:semiHidden/>
    <w:unhideWhenUsed/>
    <w:rsid w:val="003E6709"/>
  </w:style>
  <w:style w:type="numbering" w:customStyle="1" w:styleId="Sinlista2115111">
    <w:name w:val="Sin lista2115111"/>
    <w:next w:val="Sinlista"/>
    <w:uiPriority w:val="99"/>
    <w:semiHidden/>
    <w:unhideWhenUsed/>
    <w:rsid w:val="003E6709"/>
  </w:style>
  <w:style w:type="numbering" w:customStyle="1" w:styleId="Sinlista1215111">
    <w:name w:val="Sin lista1215111"/>
    <w:next w:val="Sinlista"/>
    <w:uiPriority w:val="99"/>
    <w:semiHidden/>
    <w:unhideWhenUsed/>
    <w:rsid w:val="003E6709"/>
  </w:style>
  <w:style w:type="numbering" w:customStyle="1" w:styleId="Sinlista9111">
    <w:name w:val="Sin lista9111"/>
    <w:next w:val="Sinlista"/>
    <w:uiPriority w:val="99"/>
    <w:semiHidden/>
    <w:unhideWhenUsed/>
    <w:rsid w:val="003E6709"/>
  </w:style>
  <w:style w:type="table" w:customStyle="1" w:styleId="Sombreadoclaro-nfasis2211">
    <w:name w:val="Sombreado claro - Énfasis 2211"/>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211">
    <w:name w:val="Sombreado medio 1 - Énfasis 42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table" w:customStyle="1" w:styleId="MediumShading1111">
    <w:name w:val="Medium Shading 1111"/>
    <w:basedOn w:val="Tablanormal"/>
    <w:rsid w:val="003E6709"/>
    <w:pPr>
      <w:spacing w:before="0" w:after="0"/>
    </w:pPr>
    <w:rPr>
      <w:rFonts w:ascii="Arial" w:eastAsia="Arial" w:hAnsi="Arial" w:cs="Times New Roman"/>
      <w:sz w:val="16"/>
      <w:szCs w:val="20"/>
      <w:lang w:val="es-AR" w:eastAsia="es-A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
    <w:name w:val="Medium Shading 1 - Accent 11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B9B1A7"/>
        <w:left w:val="single" w:sz="8" w:space="0" w:color="B9B1A7"/>
        <w:bottom w:val="single" w:sz="8" w:space="0" w:color="B9B1A7"/>
        <w:right w:val="single" w:sz="8" w:space="0" w:color="B9B1A7"/>
        <w:insideH w:val="single" w:sz="8" w:space="0" w:color="B9B1A7"/>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9B1A7"/>
          <w:left w:val="single" w:sz="8" w:space="0" w:color="B9B1A7"/>
          <w:bottom w:val="single" w:sz="8" w:space="0" w:color="B9B1A7"/>
          <w:right w:val="single" w:sz="8" w:space="0" w:color="B9B1A7"/>
          <w:insideH w:val="nil"/>
          <w:insideV w:val="nil"/>
        </w:tcBorders>
        <w:shd w:val="clear" w:color="auto" w:fill="A2978A"/>
      </w:tcPr>
    </w:tblStylePr>
    <w:tblStylePr w:type="lastRow">
      <w:pPr>
        <w:spacing w:before="0" w:after="0" w:line="240" w:lineRule="auto"/>
      </w:pPr>
      <w:rPr>
        <w:b/>
        <w:bCs/>
      </w:rPr>
      <w:tblPr/>
      <w:tcPr>
        <w:tcBorders>
          <w:top w:val="double" w:sz="6" w:space="0" w:color="B9B1A7"/>
          <w:left w:val="single" w:sz="8" w:space="0" w:color="B9B1A7"/>
          <w:bottom w:val="single" w:sz="8" w:space="0" w:color="B9B1A7"/>
          <w:right w:val="single" w:sz="8" w:space="0" w:color="B9B1A7"/>
          <w:insideH w:val="nil"/>
          <w:insideV w:val="nil"/>
        </w:tcBorders>
      </w:tcPr>
    </w:tblStylePr>
    <w:tblStylePr w:type="firstCol">
      <w:rPr>
        <w:b/>
        <w:bCs/>
      </w:rPr>
    </w:tblStylePr>
    <w:tblStylePr w:type="lastCol">
      <w:rPr>
        <w:b/>
        <w:bCs/>
      </w:rPr>
    </w:tblStylePr>
    <w:tblStylePr w:type="band1Vert">
      <w:tblPr/>
      <w:tcPr>
        <w:shd w:val="clear" w:color="auto" w:fill="E8E5E2"/>
      </w:tcPr>
    </w:tblStylePr>
    <w:tblStylePr w:type="band1Horz">
      <w:tblPr/>
      <w:tcPr>
        <w:tcBorders>
          <w:insideH w:val="nil"/>
          <w:insideV w:val="nil"/>
        </w:tcBorders>
        <w:shd w:val="clear" w:color="auto" w:fill="E8E5E2"/>
      </w:tcPr>
    </w:tblStylePr>
    <w:tblStylePr w:type="band2Horz">
      <w:tblPr/>
      <w:tcPr>
        <w:tcBorders>
          <w:insideH w:val="nil"/>
          <w:insideV w:val="nil"/>
        </w:tcBorders>
      </w:tcPr>
    </w:tblStylePr>
  </w:style>
  <w:style w:type="table" w:customStyle="1" w:styleId="LightList111">
    <w:name w:val="Light List1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A2978A"/>
        <w:left w:val="single" w:sz="8" w:space="0" w:color="A2978A"/>
        <w:bottom w:val="single" w:sz="8" w:space="0" w:color="A2978A"/>
        <w:right w:val="single" w:sz="8" w:space="0" w:color="A2978A"/>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2978A"/>
      </w:tcPr>
    </w:tblStylePr>
    <w:tblStylePr w:type="lastRow">
      <w:pPr>
        <w:spacing w:before="0" w:after="0" w:line="240" w:lineRule="auto"/>
      </w:pPr>
      <w:rPr>
        <w:b/>
        <w:bCs/>
      </w:rPr>
      <w:tblPr/>
      <w:tcPr>
        <w:tcBorders>
          <w:top w:val="double" w:sz="6" w:space="0" w:color="A2978A"/>
          <w:left w:val="single" w:sz="8" w:space="0" w:color="A2978A"/>
          <w:bottom w:val="single" w:sz="8" w:space="0" w:color="A2978A"/>
          <w:right w:val="single" w:sz="8" w:space="0" w:color="A2978A"/>
        </w:tcBorders>
      </w:tcPr>
    </w:tblStylePr>
    <w:tblStylePr w:type="firstCol">
      <w:rPr>
        <w:b/>
        <w:bCs/>
      </w:rPr>
    </w:tblStylePr>
    <w:tblStylePr w:type="lastCol">
      <w:rPr>
        <w:b/>
        <w:bCs/>
      </w:rPr>
    </w:tblStylePr>
    <w:tblStylePr w:type="band1Vert">
      <w:tblPr/>
      <w:tcPr>
        <w:tcBorders>
          <w:top w:val="single" w:sz="8" w:space="0" w:color="A2978A"/>
          <w:left w:val="single" w:sz="8" w:space="0" w:color="A2978A"/>
          <w:bottom w:val="single" w:sz="8" w:space="0" w:color="A2978A"/>
          <w:right w:val="single" w:sz="8" w:space="0" w:color="A2978A"/>
        </w:tcBorders>
      </w:tcPr>
    </w:tblStylePr>
    <w:tblStylePr w:type="band1Horz">
      <w:tblPr/>
      <w:tcPr>
        <w:tcBorders>
          <w:top w:val="single" w:sz="8" w:space="0" w:color="A2978A"/>
          <w:left w:val="single" w:sz="8" w:space="0" w:color="A2978A"/>
          <w:bottom w:val="single" w:sz="8" w:space="0" w:color="A2978A"/>
          <w:right w:val="single" w:sz="8" w:space="0" w:color="A2978A"/>
        </w:tcBorders>
      </w:tcPr>
    </w:tblStylePr>
  </w:style>
  <w:style w:type="table" w:customStyle="1" w:styleId="PwCTable111">
    <w:name w:val="PwC Table 111"/>
    <w:basedOn w:val="Tablanormal"/>
    <w:qFormat/>
    <w:rsid w:val="003E6709"/>
    <w:pPr>
      <w:spacing w:before="0" w:after="0"/>
    </w:pPr>
    <w:rPr>
      <w:rFonts w:ascii="Arial" w:eastAsia="Arial" w:hAnsi="Arial" w:cs="Times New Roman"/>
      <w:sz w:val="18"/>
      <w:szCs w:val="20"/>
      <w:lang w:val="es-AR" w:eastAsia="es-AR"/>
    </w:rPr>
    <w:tblPr>
      <w:tblStyleRowBandSize w:val="1"/>
      <w:tblInd w:w="0" w:type="dxa"/>
      <w:tblBorders>
        <w:bottom w:val="single" w:sz="4" w:space="0" w:color="A2978A"/>
        <w:insideH w:val="single" w:sz="4" w:space="0" w:color="A2978A"/>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A2978A"/>
        <w:sz w:val="18"/>
      </w:rPr>
      <w:tblPr/>
      <w:tcPr>
        <w:tcBorders>
          <w:top w:val="nil"/>
          <w:left w:val="nil"/>
          <w:bottom w:val="single" w:sz="8" w:space="0" w:color="00011F"/>
          <w:right w:val="nil"/>
          <w:insideH w:val="nil"/>
          <w:insideV w:val="nil"/>
          <w:tl2br w:val="nil"/>
          <w:tr2bl w:val="nil"/>
        </w:tcBorders>
      </w:tcPr>
    </w:tblStylePr>
    <w:tblStylePr w:type="lastRow">
      <w:tblPr/>
      <w:tcPr>
        <w:tcBorders>
          <w:top w:val="nil"/>
          <w:left w:val="nil"/>
          <w:bottom w:val="single" w:sz="4" w:space="0" w:color="A2978A"/>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table" w:customStyle="1" w:styleId="Sombreadoclaro-nfasis2111">
    <w:name w:val="Sombreado claro - Énfasis 2111"/>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111">
    <w:name w:val="Sombreado medio 1 - Énfasis 41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table" w:customStyle="1" w:styleId="Sombreadoclaro-nfasis2311">
    <w:name w:val="Sombreado claro - Énfasis 2311"/>
    <w:basedOn w:val="Tablanormal"/>
    <w:rsid w:val="003E6709"/>
    <w:pPr>
      <w:spacing w:before="0" w:after="0"/>
    </w:pPr>
    <w:rPr>
      <w:rFonts w:ascii="Arial" w:eastAsia="Arial" w:hAnsi="Arial" w:cs="Times New Roman"/>
      <w:color w:val="83756D"/>
      <w:sz w:val="20"/>
      <w:szCs w:val="20"/>
      <w:lang w:val="es-AR" w:eastAsia="es-AR"/>
    </w:rPr>
    <w:tblPr>
      <w:tblStyleRowBandSize w:val="1"/>
      <w:tblStyleColBandSize w:val="1"/>
      <w:tblInd w:w="0" w:type="dxa"/>
      <w:tblBorders>
        <w:top w:val="single" w:sz="8" w:space="0" w:color="AA9F98"/>
        <w:bottom w:val="single" w:sz="8" w:space="0" w:color="AA9F98"/>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lastRow">
      <w:pPr>
        <w:spacing w:before="0" w:after="0" w:line="240" w:lineRule="auto"/>
      </w:pPr>
      <w:rPr>
        <w:b/>
        <w:bCs/>
      </w:rPr>
      <w:tblPr/>
      <w:tcPr>
        <w:tcBorders>
          <w:top w:val="single" w:sz="8" w:space="0" w:color="AA9F98"/>
          <w:left w:val="nil"/>
          <w:bottom w:val="single" w:sz="8" w:space="0" w:color="AA9F9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7E5"/>
      </w:tcPr>
    </w:tblStylePr>
    <w:tblStylePr w:type="band1Horz">
      <w:tblPr/>
      <w:tcPr>
        <w:tcBorders>
          <w:left w:val="nil"/>
          <w:right w:val="nil"/>
          <w:insideH w:val="nil"/>
          <w:insideV w:val="nil"/>
        </w:tcBorders>
        <w:shd w:val="clear" w:color="auto" w:fill="EAE7E5"/>
      </w:tcPr>
    </w:tblStylePr>
  </w:style>
  <w:style w:type="table" w:customStyle="1" w:styleId="Sombreadomedio1-nfasis4311">
    <w:name w:val="Sombreado medio 1 - Énfasis 4311"/>
    <w:basedOn w:val="Tablanormal"/>
    <w:rsid w:val="003E6709"/>
    <w:pPr>
      <w:spacing w:before="0" w:after="0"/>
    </w:pPr>
    <w:rPr>
      <w:rFonts w:ascii="Arial" w:eastAsia="Arial" w:hAnsi="Arial" w:cs="Times New Roman"/>
      <w:sz w:val="20"/>
      <w:szCs w:val="20"/>
      <w:lang w:val="es-AR" w:eastAsia="es-AR"/>
    </w:rPr>
    <w:tblPr>
      <w:tblStyleRowBandSize w:val="1"/>
      <w:tblStyleColBandSize w:val="1"/>
      <w:tblInd w:w="0" w:type="dxa"/>
      <w:tblBorders>
        <w:top w:val="single" w:sz="8" w:space="0" w:color="E5E2E0"/>
        <w:left w:val="single" w:sz="8" w:space="0" w:color="E5E2E0"/>
        <w:bottom w:val="single" w:sz="8" w:space="0" w:color="E5E2E0"/>
        <w:right w:val="single" w:sz="8" w:space="0" w:color="E5E2E0"/>
        <w:insideH w:val="single" w:sz="8" w:space="0" w:color="E5E2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5E2E0"/>
          <w:left w:val="single" w:sz="8" w:space="0" w:color="E5E2E0"/>
          <w:bottom w:val="single" w:sz="8" w:space="0" w:color="E5E2E0"/>
          <w:right w:val="single" w:sz="8" w:space="0" w:color="E5E2E0"/>
          <w:insideH w:val="nil"/>
          <w:insideV w:val="nil"/>
        </w:tcBorders>
        <w:shd w:val="clear" w:color="auto" w:fill="DDD9D6"/>
      </w:tcPr>
    </w:tblStylePr>
    <w:tblStylePr w:type="lastRow">
      <w:pPr>
        <w:spacing w:before="0" w:after="0" w:line="240" w:lineRule="auto"/>
      </w:pPr>
      <w:rPr>
        <w:b/>
        <w:bCs/>
      </w:rPr>
      <w:tblPr/>
      <w:tcPr>
        <w:tcBorders>
          <w:top w:val="double" w:sz="6" w:space="0" w:color="E5E2E0"/>
          <w:left w:val="single" w:sz="8" w:space="0" w:color="E5E2E0"/>
          <w:bottom w:val="single" w:sz="8" w:space="0" w:color="E5E2E0"/>
          <w:right w:val="single" w:sz="8" w:space="0" w:color="E5E2E0"/>
          <w:insideH w:val="nil"/>
          <w:insideV w:val="nil"/>
        </w:tcBorders>
      </w:tcPr>
    </w:tblStylePr>
    <w:tblStylePr w:type="firstCol">
      <w:rPr>
        <w:b/>
        <w:bCs/>
      </w:rPr>
    </w:tblStylePr>
    <w:tblStylePr w:type="lastCol">
      <w:rPr>
        <w:b/>
        <w:bCs/>
      </w:rPr>
    </w:tblStylePr>
    <w:tblStylePr w:type="band1Vert">
      <w:tblPr/>
      <w:tcPr>
        <w:shd w:val="clear" w:color="auto" w:fill="F6F5F4"/>
      </w:tcPr>
    </w:tblStylePr>
    <w:tblStylePr w:type="band1Horz">
      <w:tblPr/>
      <w:tcPr>
        <w:tcBorders>
          <w:insideH w:val="nil"/>
          <w:insideV w:val="nil"/>
        </w:tcBorders>
        <w:shd w:val="clear" w:color="auto" w:fill="F6F5F4"/>
      </w:tcPr>
    </w:tblStylePr>
    <w:tblStylePr w:type="band2Horz">
      <w:tblPr/>
      <w:tcPr>
        <w:tcBorders>
          <w:insideH w:val="nil"/>
          <w:insideV w:val="nil"/>
        </w:tcBorders>
      </w:tcPr>
    </w:tblStylePr>
  </w:style>
  <w:style w:type="numbering" w:customStyle="1" w:styleId="Sinlista10111">
    <w:name w:val="Sin lista10111"/>
    <w:next w:val="Sinlista"/>
    <w:uiPriority w:val="99"/>
    <w:semiHidden/>
    <w:unhideWhenUsed/>
    <w:rsid w:val="003E6709"/>
  </w:style>
  <w:style w:type="table" w:customStyle="1" w:styleId="Tablaconcuadrcula911">
    <w:name w:val="Tabla con cuadrícula911"/>
    <w:basedOn w:val="Tablanormal"/>
    <w:next w:val="Tablaconcuadrcula"/>
    <w:rsid w:val="003E6709"/>
    <w:pPr>
      <w:spacing w:before="0"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811">
    <w:name w:val="Tabla con cuadrícula18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711">
    <w:name w:val="Tabla con cuadrícula117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11">
    <w:name w:val="Tabla con cuadrícula36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611">
    <w:name w:val="Tabla con cuadrícula126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611">
    <w:name w:val="Tabla con cuadrícula216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611">
    <w:name w:val="Tabla con cuadrícula1116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1">
    <w:name w:val="Tabla con cuadrícula4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111">
    <w:name w:val="Tabla con cuadrícula13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11">
    <w:name w:val="Tabla con cuadrícula22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111">
    <w:name w:val="Tabla con cuadrícula112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111">
    <w:name w:val="Tabla con cuadrícula31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111">
    <w:name w:val="Tabla con cuadrícula121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11">
    <w:name w:val="Tabla con cuadrícula211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1111">
    <w:name w:val="Tabla con cuadrícula1111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1">
    <w:name w:val="Tabla con cuadrícula5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111">
    <w:name w:val="Tabla con cuadrícula14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11">
    <w:name w:val="Tabla con cuadrícula23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111">
    <w:name w:val="Tabla con cuadrícula113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11">
    <w:name w:val="Tabla con cuadrícula32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111">
    <w:name w:val="Tabla con cuadrícula122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111">
    <w:name w:val="Tabla con cuadrícula212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111">
    <w:name w:val="Tabla con cuadrícula1112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1">
    <w:name w:val="Tabla con cuadrícula6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111">
    <w:name w:val="Tabla con cuadrícula15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11">
    <w:name w:val="Tabla con cuadrícula24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111">
    <w:name w:val="Tabla con cuadrícula114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1">
    <w:name w:val="Tabla con cuadrícula33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111">
    <w:name w:val="Tabla con cuadrícula123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111">
    <w:name w:val="Tabla con cuadrícula213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3111">
    <w:name w:val="Tabla con cuadrícula1113111"/>
    <w:rsid w:val="003E6709"/>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1">
    <w:name w:val="Tabla con cuadrícula7111"/>
    <w:rsid w:val="003E6709"/>
    <w:pPr>
      <w:spacing w:before="0" w:after="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cadodecapitales@hipotecario.com.ar" TargetMode="External"/><Relationship Id="rId13" Type="http://schemas.openxmlformats.org/officeDocument/2006/relationships/hyperlink" Target="http://www.argentina.gob.ar/cnv" TargetMode="Externa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yperlink" Target="http://www.argentina.gob.ar/cnv" TargetMode="External"/><Relationship Id="rId17" Type="http://schemas.openxmlformats.org/officeDocument/2006/relationships/header" Target="header2.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hipotecario.com.ar"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47</Pages>
  <Words>18266</Words>
  <Characters>104120</Characters>
  <Application>Microsoft Office Word</Application>
  <DocSecurity>0</DocSecurity>
  <Lines>867</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Sofía Capozzi</dc:creator>
  <cp:keywords/>
  <dc:description/>
  <cp:lastModifiedBy>Sofía Capozzi</cp:lastModifiedBy>
  <cp:revision>3</cp:revision>
  <dcterms:created xsi:type="dcterms:W3CDTF">2021-07-26T16:42:00Z</dcterms:created>
  <dcterms:modified xsi:type="dcterms:W3CDTF">2021-07-26T16:56:00Z</dcterms:modified>
</cp:coreProperties>
</file>