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7.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D14214" w14:textId="5A102172" w:rsidR="00833AA2" w:rsidRPr="00833AA2" w:rsidRDefault="00833AA2" w:rsidP="00310654">
      <w:pPr>
        <w:tabs>
          <w:tab w:val="right" w:pos="7920"/>
          <w:tab w:val="right" w:pos="9720"/>
        </w:tabs>
        <w:ind w:left="11232" w:hanging="8432"/>
        <w:jc w:val="both"/>
        <w:rPr>
          <w:sz w:val="22"/>
          <w:szCs w:val="22"/>
          <w:lang w:val="es-AR" w:eastAsia="en-US"/>
        </w:rPr>
      </w:pPr>
    </w:p>
    <w:p w14:paraId="3DE0DE7F" w14:textId="77777777" w:rsidR="00833AA2" w:rsidRPr="00833AA2" w:rsidRDefault="00833AA2" w:rsidP="00310654">
      <w:pPr>
        <w:tabs>
          <w:tab w:val="right" w:pos="7920"/>
          <w:tab w:val="right" w:pos="9720"/>
        </w:tabs>
        <w:ind w:left="2800"/>
        <w:jc w:val="both"/>
        <w:rPr>
          <w:sz w:val="22"/>
          <w:szCs w:val="22"/>
          <w:lang w:val="es-AR" w:eastAsia="en-US"/>
        </w:rPr>
      </w:pPr>
    </w:p>
    <w:p w14:paraId="76C470E5" w14:textId="77777777" w:rsidR="00833AA2" w:rsidRPr="00833AA2" w:rsidRDefault="00833AA2" w:rsidP="00310654">
      <w:pPr>
        <w:tabs>
          <w:tab w:val="right" w:pos="7920"/>
          <w:tab w:val="right" w:pos="9720"/>
        </w:tabs>
        <w:ind w:left="2800"/>
        <w:jc w:val="both"/>
        <w:rPr>
          <w:sz w:val="22"/>
          <w:szCs w:val="22"/>
          <w:lang w:val="es-AR" w:eastAsia="en-US"/>
        </w:rPr>
      </w:pPr>
    </w:p>
    <w:p w14:paraId="692BFB53" w14:textId="37DD9290" w:rsidR="00833AA2" w:rsidRPr="00892D91" w:rsidRDefault="00833AA2" w:rsidP="00310654">
      <w:pPr>
        <w:tabs>
          <w:tab w:val="right" w:pos="7920"/>
          <w:tab w:val="right" w:pos="9720"/>
        </w:tabs>
        <w:ind w:left="2800"/>
        <w:jc w:val="both"/>
        <w:rPr>
          <w:sz w:val="22"/>
          <w:szCs w:val="22"/>
          <w:highlight w:val="yellow"/>
          <w:lang w:val="es-AR" w:eastAsia="en-US"/>
        </w:rPr>
      </w:pPr>
    </w:p>
    <w:p w14:paraId="57557BFD" w14:textId="4A4C63C5" w:rsidR="00833AA2" w:rsidRPr="00833AA2" w:rsidRDefault="00833AA2" w:rsidP="00310654">
      <w:pPr>
        <w:tabs>
          <w:tab w:val="right" w:pos="7920"/>
          <w:tab w:val="right" w:pos="9720"/>
        </w:tabs>
        <w:ind w:left="2800"/>
        <w:jc w:val="both"/>
        <w:rPr>
          <w:sz w:val="22"/>
          <w:szCs w:val="22"/>
          <w:lang w:val="es-AR" w:eastAsia="en-US"/>
        </w:rPr>
      </w:pPr>
    </w:p>
    <w:tbl>
      <w:tblPr>
        <w:tblpPr w:leftFromText="141" w:rightFromText="141" w:vertAnchor="text" w:horzAnchor="page" w:tblpX="5030" w:tblpY="2578"/>
        <w:tblOverlap w:val="never"/>
        <w:tblW w:w="0" w:type="auto"/>
        <w:tblLayout w:type="fixed"/>
        <w:tblCellMar>
          <w:left w:w="56" w:type="dxa"/>
          <w:right w:w="56" w:type="dxa"/>
        </w:tblCellMar>
        <w:tblLook w:val="0000" w:firstRow="0" w:lastRow="0" w:firstColumn="0" w:lastColumn="0" w:noHBand="0" w:noVBand="0"/>
      </w:tblPr>
      <w:tblGrid>
        <w:gridCol w:w="5899"/>
      </w:tblGrid>
      <w:tr w:rsidR="00951567" w:rsidRPr="00844FA6" w14:paraId="1D006449" w14:textId="77777777" w:rsidTr="007754E2">
        <w:trPr>
          <w:cantSplit/>
          <w:trHeight w:val="1701"/>
        </w:trPr>
        <w:tc>
          <w:tcPr>
            <w:tcW w:w="5899" w:type="dxa"/>
          </w:tcPr>
          <w:p w14:paraId="058274C7" w14:textId="77777777" w:rsidR="00951567" w:rsidRDefault="00951567" w:rsidP="00310654">
            <w:pPr>
              <w:jc w:val="center"/>
              <w:rPr>
                <w:b/>
                <w:sz w:val="12"/>
                <w:szCs w:val="12"/>
              </w:rPr>
            </w:pPr>
          </w:p>
          <w:p w14:paraId="78C69DED" w14:textId="77777777" w:rsidR="00951567" w:rsidRDefault="00951567" w:rsidP="00310654">
            <w:pPr>
              <w:jc w:val="center"/>
              <w:rPr>
                <w:b/>
                <w:sz w:val="12"/>
                <w:szCs w:val="12"/>
              </w:rPr>
            </w:pPr>
          </w:p>
          <w:p w14:paraId="76A590AB" w14:textId="77777777" w:rsidR="00951567" w:rsidRPr="00AC78B4" w:rsidRDefault="00951567" w:rsidP="00310654">
            <w:pPr>
              <w:jc w:val="center"/>
              <w:rPr>
                <w:b/>
                <w:sz w:val="12"/>
                <w:szCs w:val="12"/>
              </w:rPr>
            </w:pPr>
          </w:p>
          <w:p w14:paraId="48ABEED3" w14:textId="77777777" w:rsidR="00951567" w:rsidRDefault="00951567" w:rsidP="00310654">
            <w:pPr>
              <w:pStyle w:val="font7"/>
              <w:spacing w:before="0" w:beforeAutospacing="0" w:after="0" w:afterAutospacing="0"/>
              <w:jc w:val="center"/>
              <w:rPr>
                <w:rFonts w:ascii="Trebuchet MS" w:eastAsia="Times New Roman" w:hAnsi="Trebuchet MS"/>
                <w:sz w:val="28"/>
                <w:szCs w:val="28"/>
                <w:lang w:val="es-ES_tradnl"/>
              </w:rPr>
            </w:pPr>
            <w:r>
              <w:rPr>
                <w:rFonts w:ascii="Trebuchet MS" w:eastAsia="Times New Roman" w:hAnsi="Trebuchet MS"/>
                <w:sz w:val="28"/>
                <w:szCs w:val="28"/>
                <w:lang w:val="es-ES_tradnl"/>
              </w:rPr>
              <w:t>BOLDT S.A.</w:t>
            </w:r>
          </w:p>
          <w:p w14:paraId="06F5F47D" w14:textId="77777777" w:rsidR="00951567" w:rsidRPr="00644FF6" w:rsidRDefault="00951567" w:rsidP="00310654">
            <w:pPr>
              <w:pStyle w:val="font7"/>
              <w:spacing w:before="0" w:beforeAutospacing="0" w:after="0" w:afterAutospacing="0"/>
              <w:jc w:val="center"/>
              <w:rPr>
                <w:rFonts w:ascii="Trebuchet MS" w:eastAsia="Times New Roman" w:hAnsi="Trebuchet MS"/>
                <w:sz w:val="20"/>
                <w:szCs w:val="20"/>
                <w:lang w:val="es-ES_tradnl"/>
              </w:rPr>
            </w:pPr>
          </w:p>
          <w:p w14:paraId="2475865A" w14:textId="77777777" w:rsidR="002700CA" w:rsidRDefault="002700CA" w:rsidP="002700CA">
            <w:pPr>
              <w:pStyle w:val="font7"/>
              <w:spacing w:before="0" w:beforeAutospacing="0" w:after="0" w:afterAutospacing="0"/>
              <w:jc w:val="center"/>
              <w:rPr>
                <w:rFonts w:ascii="Trebuchet MS" w:eastAsia="Times New Roman" w:hAnsi="Trebuchet MS"/>
                <w:sz w:val="20"/>
                <w:szCs w:val="20"/>
                <w:lang w:val="es-ES_tradnl"/>
              </w:rPr>
            </w:pPr>
            <w:r>
              <w:rPr>
                <w:rFonts w:ascii="Trebuchet MS" w:eastAsia="Times New Roman" w:hAnsi="Trebuchet MS"/>
                <w:sz w:val="20"/>
                <w:szCs w:val="20"/>
                <w:lang w:val="es-ES_tradnl"/>
              </w:rPr>
              <w:t>Estados financieros consolidados</w:t>
            </w:r>
          </w:p>
          <w:p w14:paraId="4BB0013D" w14:textId="77777777" w:rsidR="002700CA" w:rsidRDefault="002700CA" w:rsidP="002700CA">
            <w:pPr>
              <w:pStyle w:val="font7"/>
              <w:spacing w:before="0" w:beforeAutospacing="0" w:after="0" w:afterAutospacing="0"/>
              <w:jc w:val="center"/>
              <w:rPr>
                <w:rFonts w:ascii="Trebuchet MS" w:eastAsia="Times New Roman" w:hAnsi="Trebuchet MS"/>
                <w:sz w:val="20"/>
                <w:szCs w:val="20"/>
                <w:lang w:val="es-ES_tradnl"/>
              </w:rPr>
            </w:pPr>
            <w:r>
              <w:rPr>
                <w:rFonts w:ascii="Trebuchet MS" w:eastAsia="Times New Roman" w:hAnsi="Trebuchet MS"/>
                <w:sz w:val="20"/>
                <w:szCs w:val="20"/>
                <w:lang w:val="es-ES_tradnl"/>
              </w:rPr>
              <w:t>intermedios condensados</w:t>
            </w:r>
          </w:p>
          <w:p w14:paraId="6A575418" w14:textId="3DF9370C" w:rsidR="00D86395" w:rsidRDefault="00D86395" w:rsidP="00310654">
            <w:pPr>
              <w:pStyle w:val="font7"/>
              <w:spacing w:before="0" w:beforeAutospacing="0" w:after="0" w:afterAutospacing="0"/>
              <w:jc w:val="center"/>
              <w:rPr>
                <w:rFonts w:ascii="Trebuchet MS" w:eastAsia="Times New Roman" w:hAnsi="Trebuchet MS"/>
                <w:sz w:val="20"/>
                <w:szCs w:val="20"/>
                <w:lang w:val="es-ES_tradnl"/>
              </w:rPr>
            </w:pPr>
            <w:r>
              <w:rPr>
                <w:rFonts w:ascii="Trebuchet MS" w:eastAsia="Times New Roman" w:hAnsi="Trebuchet MS"/>
                <w:sz w:val="20"/>
                <w:szCs w:val="20"/>
                <w:lang w:val="es-ES_tradnl"/>
              </w:rPr>
              <w:t>al 3</w:t>
            </w:r>
            <w:r w:rsidR="00C830D7">
              <w:rPr>
                <w:rFonts w:ascii="Trebuchet MS" w:eastAsia="Times New Roman" w:hAnsi="Trebuchet MS"/>
                <w:sz w:val="20"/>
                <w:szCs w:val="20"/>
                <w:lang w:val="es-ES_tradnl"/>
              </w:rPr>
              <w:t>1</w:t>
            </w:r>
            <w:r>
              <w:rPr>
                <w:rFonts w:ascii="Trebuchet MS" w:eastAsia="Times New Roman" w:hAnsi="Trebuchet MS"/>
                <w:sz w:val="20"/>
                <w:szCs w:val="20"/>
                <w:lang w:val="es-ES_tradnl"/>
              </w:rPr>
              <w:t xml:space="preserve"> de </w:t>
            </w:r>
            <w:r w:rsidR="00A22A00">
              <w:rPr>
                <w:rFonts w:ascii="Trebuchet MS" w:eastAsia="Times New Roman" w:hAnsi="Trebuchet MS"/>
                <w:sz w:val="20"/>
                <w:szCs w:val="20"/>
                <w:lang w:val="es-ES_tradnl"/>
              </w:rPr>
              <w:t>e</w:t>
            </w:r>
            <w:r w:rsidR="002700CA">
              <w:rPr>
                <w:rFonts w:ascii="Trebuchet MS" w:eastAsia="Times New Roman" w:hAnsi="Trebuchet MS"/>
                <w:sz w:val="20"/>
                <w:szCs w:val="20"/>
                <w:lang w:val="es-ES_tradnl"/>
              </w:rPr>
              <w:t>nero</w:t>
            </w:r>
            <w:r>
              <w:rPr>
                <w:rFonts w:ascii="Trebuchet MS" w:eastAsia="Times New Roman" w:hAnsi="Trebuchet MS"/>
                <w:sz w:val="20"/>
                <w:szCs w:val="20"/>
                <w:lang w:val="es-ES_tradnl"/>
              </w:rPr>
              <w:t xml:space="preserve"> de 202</w:t>
            </w:r>
            <w:r w:rsidR="002700CA">
              <w:rPr>
                <w:rFonts w:ascii="Trebuchet MS" w:eastAsia="Times New Roman" w:hAnsi="Trebuchet MS"/>
                <w:sz w:val="20"/>
                <w:szCs w:val="20"/>
                <w:lang w:val="es-ES_tradnl"/>
              </w:rPr>
              <w:t>1</w:t>
            </w:r>
            <w:r>
              <w:rPr>
                <w:rFonts w:ascii="Trebuchet MS" w:eastAsia="Times New Roman" w:hAnsi="Trebuchet MS"/>
                <w:sz w:val="20"/>
                <w:szCs w:val="20"/>
                <w:lang w:val="es-ES_tradnl"/>
              </w:rPr>
              <w:t>,</w:t>
            </w:r>
          </w:p>
          <w:p w14:paraId="3A02EB0F" w14:textId="3341FBA7" w:rsidR="001E5CED" w:rsidRPr="00951567" w:rsidRDefault="00D86395" w:rsidP="00310654">
            <w:pPr>
              <w:pStyle w:val="font7"/>
              <w:spacing w:before="0" w:beforeAutospacing="0" w:after="0" w:afterAutospacing="0"/>
              <w:jc w:val="center"/>
              <w:rPr>
                <w:rFonts w:ascii="Trebuchet MS" w:eastAsia="Times New Roman" w:hAnsi="Trebuchet MS"/>
                <w:sz w:val="20"/>
                <w:szCs w:val="20"/>
                <w:lang w:val="es-ES_tradnl"/>
              </w:rPr>
            </w:pPr>
            <w:r>
              <w:rPr>
                <w:rFonts w:ascii="Trebuchet MS" w:eastAsia="Times New Roman" w:hAnsi="Trebuchet MS"/>
                <w:sz w:val="20"/>
                <w:szCs w:val="20"/>
                <w:lang w:val="es-ES_tradnl"/>
              </w:rPr>
              <w:t>presentados en forma comparativa</w:t>
            </w:r>
          </w:p>
        </w:tc>
      </w:tr>
      <w:tr w:rsidR="00C830D7" w:rsidRPr="00844FA6" w14:paraId="26B82368" w14:textId="77777777" w:rsidTr="007754E2">
        <w:trPr>
          <w:cantSplit/>
          <w:trHeight w:val="1701"/>
        </w:trPr>
        <w:tc>
          <w:tcPr>
            <w:tcW w:w="5899" w:type="dxa"/>
          </w:tcPr>
          <w:p w14:paraId="2286C173" w14:textId="77777777" w:rsidR="00C830D7" w:rsidRDefault="00C830D7" w:rsidP="00310654">
            <w:pPr>
              <w:rPr>
                <w:b/>
                <w:sz w:val="12"/>
                <w:szCs w:val="12"/>
              </w:rPr>
            </w:pPr>
          </w:p>
        </w:tc>
      </w:tr>
    </w:tbl>
    <w:p w14:paraId="33140316" w14:textId="78A66DA4" w:rsidR="00833AA2" w:rsidRPr="00892D91" w:rsidRDefault="00833AA2" w:rsidP="00310654">
      <w:pPr>
        <w:tabs>
          <w:tab w:val="right" w:pos="7920"/>
          <w:tab w:val="right" w:pos="9720"/>
        </w:tabs>
        <w:ind w:left="2800"/>
        <w:jc w:val="both"/>
        <w:rPr>
          <w:sz w:val="22"/>
          <w:szCs w:val="22"/>
          <w:highlight w:val="yellow"/>
          <w:lang w:val="es-AR" w:eastAsia="en-US"/>
        </w:rPr>
      </w:pPr>
    </w:p>
    <w:p w14:paraId="21C7302C" w14:textId="6F9C6504" w:rsidR="00833AA2" w:rsidRPr="00892D91" w:rsidRDefault="00833AA2" w:rsidP="00310654">
      <w:pPr>
        <w:tabs>
          <w:tab w:val="right" w:pos="7920"/>
          <w:tab w:val="right" w:pos="9720"/>
        </w:tabs>
        <w:ind w:left="2800"/>
        <w:jc w:val="both"/>
        <w:rPr>
          <w:sz w:val="22"/>
          <w:szCs w:val="22"/>
          <w:highlight w:val="yellow"/>
          <w:lang w:val="es-AR" w:eastAsia="en-US"/>
        </w:rPr>
      </w:pPr>
    </w:p>
    <w:p w14:paraId="718FBEE7" w14:textId="5DDC2C3C" w:rsidR="00833AA2" w:rsidRPr="00892D91" w:rsidRDefault="00833AA2" w:rsidP="00310654">
      <w:pPr>
        <w:tabs>
          <w:tab w:val="right" w:pos="7920"/>
          <w:tab w:val="right" w:pos="9720"/>
        </w:tabs>
        <w:ind w:left="2800"/>
        <w:jc w:val="both"/>
        <w:rPr>
          <w:sz w:val="22"/>
          <w:szCs w:val="22"/>
          <w:highlight w:val="yellow"/>
          <w:lang w:val="es-AR" w:eastAsia="en-US"/>
        </w:rPr>
      </w:pPr>
    </w:p>
    <w:p w14:paraId="15BF8703" w14:textId="77777777" w:rsidR="00833AA2" w:rsidRDefault="00833AA2" w:rsidP="00310654">
      <w:pPr>
        <w:tabs>
          <w:tab w:val="right" w:pos="7920"/>
          <w:tab w:val="right" w:pos="9720"/>
        </w:tabs>
        <w:ind w:left="2800"/>
        <w:jc w:val="both"/>
        <w:rPr>
          <w:sz w:val="22"/>
          <w:szCs w:val="22"/>
          <w:lang w:val="es-AR" w:eastAsia="en-US"/>
        </w:rPr>
      </w:pPr>
    </w:p>
    <w:p w14:paraId="6FAB2F04" w14:textId="77777777" w:rsidR="00951567" w:rsidRDefault="00951567" w:rsidP="00310654">
      <w:pPr>
        <w:tabs>
          <w:tab w:val="right" w:pos="7920"/>
          <w:tab w:val="right" w:pos="9720"/>
        </w:tabs>
        <w:ind w:left="2800"/>
        <w:jc w:val="both"/>
        <w:rPr>
          <w:sz w:val="22"/>
          <w:szCs w:val="22"/>
          <w:lang w:val="es-AR" w:eastAsia="en-US"/>
        </w:rPr>
      </w:pPr>
    </w:p>
    <w:p w14:paraId="15379DBF" w14:textId="77777777" w:rsidR="00951567" w:rsidRDefault="00951567" w:rsidP="00310654">
      <w:pPr>
        <w:tabs>
          <w:tab w:val="right" w:pos="7920"/>
          <w:tab w:val="right" w:pos="9720"/>
        </w:tabs>
        <w:ind w:left="2800"/>
        <w:jc w:val="both"/>
        <w:rPr>
          <w:sz w:val="22"/>
          <w:szCs w:val="22"/>
          <w:lang w:val="es-AR" w:eastAsia="en-US"/>
        </w:rPr>
      </w:pPr>
    </w:p>
    <w:p w14:paraId="11AB7471" w14:textId="77777777" w:rsidR="00951567" w:rsidRDefault="00951567" w:rsidP="00310654">
      <w:pPr>
        <w:tabs>
          <w:tab w:val="right" w:pos="7920"/>
          <w:tab w:val="right" w:pos="9720"/>
        </w:tabs>
        <w:ind w:left="2800"/>
        <w:jc w:val="both"/>
        <w:rPr>
          <w:sz w:val="22"/>
          <w:szCs w:val="22"/>
          <w:lang w:val="es-AR" w:eastAsia="en-US"/>
        </w:rPr>
      </w:pPr>
    </w:p>
    <w:p w14:paraId="799ED489" w14:textId="77777777" w:rsidR="00951567" w:rsidRDefault="00951567" w:rsidP="00310654">
      <w:pPr>
        <w:tabs>
          <w:tab w:val="right" w:pos="7920"/>
          <w:tab w:val="right" w:pos="9720"/>
        </w:tabs>
        <w:ind w:left="2800"/>
        <w:jc w:val="both"/>
        <w:rPr>
          <w:sz w:val="22"/>
          <w:szCs w:val="22"/>
          <w:lang w:val="es-AR" w:eastAsia="en-US"/>
        </w:rPr>
      </w:pPr>
    </w:p>
    <w:p w14:paraId="5D4C8288" w14:textId="77777777" w:rsidR="00951567" w:rsidRPr="00833AA2" w:rsidRDefault="00951567" w:rsidP="00310654">
      <w:pPr>
        <w:tabs>
          <w:tab w:val="right" w:pos="7920"/>
          <w:tab w:val="right" w:pos="9720"/>
        </w:tabs>
        <w:ind w:left="2800"/>
        <w:jc w:val="both"/>
        <w:rPr>
          <w:sz w:val="22"/>
          <w:szCs w:val="22"/>
          <w:lang w:val="es-AR" w:eastAsia="en-US"/>
        </w:rPr>
      </w:pPr>
    </w:p>
    <w:p w14:paraId="5B38717F" w14:textId="77777777" w:rsidR="00833AA2" w:rsidRPr="00833AA2" w:rsidRDefault="00833AA2" w:rsidP="00310654">
      <w:pPr>
        <w:tabs>
          <w:tab w:val="right" w:pos="7920"/>
          <w:tab w:val="right" w:pos="9720"/>
        </w:tabs>
        <w:jc w:val="both"/>
        <w:rPr>
          <w:sz w:val="22"/>
          <w:szCs w:val="22"/>
          <w:lang w:val="es-AR" w:eastAsia="en-US"/>
        </w:rPr>
      </w:pPr>
    </w:p>
    <w:p w14:paraId="1F670A07" w14:textId="77777777" w:rsidR="00833AA2" w:rsidRPr="00833AA2" w:rsidRDefault="00833AA2" w:rsidP="00310654">
      <w:pPr>
        <w:tabs>
          <w:tab w:val="right" w:pos="7920"/>
          <w:tab w:val="right" w:pos="9720"/>
        </w:tabs>
        <w:ind w:left="2800"/>
        <w:jc w:val="both"/>
        <w:rPr>
          <w:sz w:val="22"/>
          <w:szCs w:val="22"/>
          <w:lang w:val="es-AR" w:eastAsia="en-US"/>
        </w:rPr>
      </w:pPr>
    </w:p>
    <w:p w14:paraId="4EF86FCE" w14:textId="77777777" w:rsidR="00833AA2" w:rsidRPr="00833AA2" w:rsidRDefault="00833AA2" w:rsidP="00310654">
      <w:pPr>
        <w:tabs>
          <w:tab w:val="right" w:pos="7920"/>
          <w:tab w:val="right" w:pos="9720"/>
        </w:tabs>
        <w:ind w:left="2800"/>
        <w:jc w:val="both"/>
        <w:rPr>
          <w:sz w:val="22"/>
          <w:szCs w:val="22"/>
          <w:lang w:val="es-AR" w:eastAsia="en-US"/>
        </w:rPr>
      </w:pPr>
    </w:p>
    <w:p w14:paraId="2BE613B2" w14:textId="77777777" w:rsidR="00833AA2" w:rsidRPr="00833AA2" w:rsidRDefault="00833AA2" w:rsidP="00310654">
      <w:pPr>
        <w:tabs>
          <w:tab w:val="right" w:pos="7920"/>
          <w:tab w:val="right" w:pos="9720"/>
        </w:tabs>
        <w:ind w:left="2800"/>
        <w:jc w:val="both"/>
        <w:rPr>
          <w:sz w:val="22"/>
          <w:szCs w:val="22"/>
          <w:lang w:val="es-AR" w:eastAsia="en-US"/>
        </w:rPr>
      </w:pPr>
    </w:p>
    <w:p w14:paraId="348E4FAF" w14:textId="77777777" w:rsidR="00833AA2" w:rsidRPr="00833AA2" w:rsidRDefault="00833AA2" w:rsidP="00310654">
      <w:pPr>
        <w:tabs>
          <w:tab w:val="right" w:pos="7920"/>
          <w:tab w:val="right" w:pos="9000"/>
          <w:tab w:val="right" w:pos="9720"/>
        </w:tabs>
        <w:jc w:val="both"/>
        <w:rPr>
          <w:sz w:val="22"/>
          <w:szCs w:val="22"/>
          <w:lang w:val="es-AR" w:eastAsia="en-US"/>
        </w:rPr>
      </w:pPr>
    </w:p>
    <w:p w14:paraId="5293B302" w14:textId="77777777" w:rsidR="00833AA2" w:rsidRPr="00833AA2" w:rsidRDefault="00833AA2" w:rsidP="00310654">
      <w:pPr>
        <w:tabs>
          <w:tab w:val="left" w:pos="360"/>
          <w:tab w:val="left" w:pos="990"/>
          <w:tab w:val="right" w:pos="7920"/>
          <w:tab w:val="right" w:pos="9600"/>
          <w:tab w:val="right" w:pos="9720"/>
        </w:tabs>
        <w:jc w:val="both"/>
        <w:rPr>
          <w:sz w:val="22"/>
          <w:szCs w:val="22"/>
          <w:lang w:val="es-AR" w:eastAsia="en-US"/>
        </w:rPr>
      </w:pPr>
    </w:p>
    <w:p w14:paraId="074723AE" w14:textId="77777777" w:rsidR="00833AA2" w:rsidRPr="00833AA2" w:rsidRDefault="00833AA2" w:rsidP="00310654">
      <w:pPr>
        <w:tabs>
          <w:tab w:val="left" w:pos="360"/>
          <w:tab w:val="left" w:pos="990"/>
          <w:tab w:val="right" w:pos="7920"/>
          <w:tab w:val="right" w:pos="9600"/>
          <w:tab w:val="right" w:pos="9720"/>
        </w:tabs>
        <w:jc w:val="both"/>
        <w:rPr>
          <w:sz w:val="22"/>
          <w:szCs w:val="22"/>
          <w:lang w:val="es-AR" w:eastAsia="en-US"/>
        </w:rPr>
        <w:sectPr w:rsidR="00833AA2" w:rsidRPr="00833AA2" w:rsidSect="00A82168">
          <w:headerReference w:type="default" r:id="rId8"/>
          <w:headerReference w:type="first" r:id="rId9"/>
          <w:footerReference w:type="first" r:id="rId10"/>
          <w:footnotePr>
            <w:numFmt w:val="lowerRoman"/>
          </w:footnotePr>
          <w:endnotePr>
            <w:numFmt w:val="decimal"/>
          </w:endnotePr>
          <w:pgSz w:w="11900" w:h="16840"/>
          <w:pgMar w:top="1134" w:right="1134" w:bottom="1134" w:left="1134" w:header="720" w:footer="720" w:gutter="0"/>
          <w:cols w:space="720"/>
        </w:sectPr>
      </w:pPr>
    </w:p>
    <w:p w14:paraId="4F30766B" w14:textId="39D4E836" w:rsidR="00BA1075" w:rsidRPr="00BA1075" w:rsidRDefault="00BA1075" w:rsidP="00310654">
      <w:pPr>
        <w:jc w:val="center"/>
        <w:outlineLvl w:val="0"/>
        <w:rPr>
          <w:rFonts w:ascii="Trebuchet MS" w:hAnsi="Trebuchet MS"/>
          <w:b/>
          <w:u w:val="single"/>
        </w:rPr>
      </w:pPr>
      <w:r w:rsidRPr="00BA1075">
        <w:rPr>
          <w:rFonts w:ascii="Trebuchet MS" w:hAnsi="Trebuchet MS"/>
          <w:b/>
          <w:u w:val="single"/>
        </w:rPr>
        <w:lastRenderedPageBreak/>
        <w:t>CONTENIDO</w:t>
      </w:r>
    </w:p>
    <w:p w14:paraId="113BC728" w14:textId="77777777" w:rsidR="00BA1075" w:rsidRPr="00BA1075" w:rsidRDefault="00BA1075" w:rsidP="00310654">
      <w:pPr>
        <w:jc w:val="center"/>
        <w:rPr>
          <w:rFonts w:ascii="Trebuchet MS" w:hAnsi="Trebuchet MS"/>
          <w:b/>
          <w:sz w:val="20"/>
          <w:szCs w:val="20"/>
          <w:u w:val="single"/>
        </w:rPr>
      </w:pPr>
    </w:p>
    <w:p w14:paraId="3D540CAB" w14:textId="77777777" w:rsidR="00BA1075" w:rsidRPr="00BA1075" w:rsidRDefault="00BA1075" w:rsidP="00310654">
      <w:pPr>
        <w:jc w:val="center"/>
        <w:rPr>
          <w:rFonts w:ascii="Trebuchet MS" w:hAnsi="Trebuchet MS"/>
          <w:b/>
          <w:sz w:val="20"/>
          <w:szCs w:val="20"/>
          <w:u w:val="single"/>
        </w:rPr>
      </w:pPr>
    </w:p>
    <w:p w14:paraId="5C76CC5E"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p>
    <w:p w14:paraId="18EC6A8B" w14:textId="2A9784E3" w:rsidR="002A60CB" w:rsidRDefault="002A60CB" w:rsidP="00310654">
      <w:pPr>
        <w:pStyle w:val="Encabezado"/>
        <w:widowControl w:val="0"/>
        <w:tabs>
          <w:tab w:val="clear" w:pos="4252"/>
          <w:tab w:val="clear" w:pos="8504"/>
          <w:tab w:val="left" w:pos="426"/>
        </w:tabs>
        <w:rPr>
          <w:rFonts w:ascii="Trebuchet MS" w:hAnsi="Trebuchet MS"/>
          <w:sz w:val="20"/>
          <w:szCs w:val="20"/>
        </w:rPr>
      </w:pPr>
      <w:r w:rsidRPr="002A60CB">
        <w:rPr>
          <w:rFonts w:ascii="Trebuchet MS" w:hAnsi="Trebuchet MS"/>
          <w:sz w:val="20"/>
          <w:szCs w:val="20"/>
        </w:rPr>
        <w:t>RESEÑA INFORMATIVA</w:t>
      </w:r>
    </w:p>
    <w:p w14:paraId="26E3123D" w14:textId="77777777" w:rsidR="002A60CB" w:rsidRDefault="002A60CB" w:rsidP="00310654">
      <w:pPr>
        <w:pStyle w:val="Encabezado"/>
        <w:widowControl w:val="0"/>
        <w:tabs>
          <w:tab w:val="clear" w:pos="4252"/>
          <w:tab w:val="clear" w:pos="8504"/>
          <w:tab w:val="left" w:pos="426"/>
        </w:tabs>
        <w:rPr>
          <w:rFonts w:ascii="Trebuchet MS" w:hAnsi="Trebuchet MS"/>
          <w:sz w:val="20"/>
          <w:szCs w:val="20"/>
        </w:rPr>
      </w:pPr>
    </w:p>
    <w:p w14:paraId="548B2098" w14:textId="40C0289E"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NÓMINA DEL DIRECTORIO Y COMISI</w:t>
      </w:r>
      <w:r w:rsidR="00720C81">
        <w:rPr>
          <w:rFonts w:ascii="Trebuchet MS" w:hAnsi="Trebuchet MS"/>
          <w:sz w:val="20"/>
          <w:szCs w:val="20"/>
        </w:rPr>
        <w:t>Ó</w:t>
      </w:r>
      <w:r w:rsidRPr="00BA1075">
        <w:rPr>
          <w:rFonts w:ascii="Trebuchet MS" w:hAnsi="Trebuchet MS"/>
          <w:sz w:val="20"/>
          <w:szCs w:val="20"/>
        </w:rPr>
        <w:t>N FISCALIZADORA</w:t>
      </w:r>
      <w:r w:rsidRPr="00BA1075">
        <w:rPr>
          <w:rFonts w:ascii="Trebuchet MS" w:hAnsi="Trebuchet MS"/>
          <w:sz w:val="20"/>
          <w:szCs w:val="20"/>
        </w:rPr>
        <w:cr/>
      </w:r>
    </w:p>
    <w:p w14:paraId="786E3704"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DATOS GENERALES DE LA SOCIEDAD</w:t>
      </w:r>
    </w:p>
    <w:p w14:paraId="37417F74" w14:textId="77777777" w:rsidR="00BA1075" w:rsidRPr="00BA1075" w:rsidRDefault="00BA1075" w:rsidP="00310654">
      <w:pPr>
        <w:pStyle w:val="Encabezado"/>
        <w:widowControl w:val="0"/>
        <w:tabs>
          <w:tab w:val="clear" w:pos="4252"/>
          <w:tab w:val="clear" w:pos="8504"/>
          <w:tab w:val="left" w:pos="426"/>
        </w:tabs>
        <w:ind w:left="357"/>
        <w:rPr>
          <w:rFonts w:ascii="Trebuchet MS" w:hAnsi="Trebuchet MS"/>
          <w:sz w:val="20"/>
          <w:szCs w:val="20"/>
        </w:rPr>
      </w:pPr>
    </w:p>
    <w:p w14:paraId="66C3474D"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 xml:space="preserve">ESTADOS FINANCIEROS </w:t>
      </w:r>
    </w:p>
    <w:p w14:paraId="6C933DB8"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p>
    <w:p w14:paraId="67B3B97F" w14:textId="0FA19701" w:rsidR="00BA1075" w:rsidRPr="00BA1075" w:rsidRDefault="00BA1075" w:rsidP="00310654">
      <w:pPr>
        <w:numPr>
          <w:ilvl w:val="0"/>
          <w:numId w:val="8"/>
        </w:numPr>
        <w:tabs>
          <w:tab w:val="left" w:pos="6848"/>
        </w:tabs>
        <w:rPr>
          <w:rFonts w:ascii="Trebuchet MS" w:hAnsi="Trebuchet MS"/>
          <w:sz w:val="20"/>
          <w:szCs w:val="20"/>
        </w:rPr>
      </w:pPr>
      <w:r w:rsidRPr="00BA1075">
        <w:rPr>
          <w:rFonts w:ascii="Trebuchet MS" w:hAnsi="Trebuchet MS"/>
          <w:sz w:val="20"/>
          <w:szCs w:val="20"/>
        </w:rPr>
        <w:t>Estado de Situación Financiera</w:t>
      </w:r>
      <w:r w:rsidR="001E56AD">
        <w:rPr>
          <w:rFonts w:ascii="Trebuchet MS" w:hAnsi="Trebuchet MS"/>
          <w:sz w:val="20"/>
          <w:szCs w:val="20"/>
        </w:rPr>
        <w:t xml:space="preserve"> </w:t>
      </w:r>
      <w:r w:rsidR="003C4D74">
        <w:rPr>
          <w:rFonts w:ascii="Trebuchet MS" w:hAnsi="Trebuchet MS"/>
          <w:sz w:val="20"/>
          <w:szCs w:val="20"/>
        </w:rPr>
        <w:t>Consolidado</w:t>
      </w:r>
      <w:r w:rsidR="002700CA">
        <w:rPr>
          <w:rFonts w:ascii="Trebuchet MS" w:hAnsi="Trebuchet MS"/>
          <w:sz w:val="20"/>
          <w:szCs w:val="20"/>
        </w:rPr>
        <w:t xml:space="preserve"> Intermedio Condensado</w:t>
      </w:r>
    </w:p>
    <w:p w14:paraId="74E02E80" w14:textId="1646D249" w:rsidR="00BA1075" w:rsidRPr="00BA1075" w:rsidRDefault="00BA1075" w:rsidP="00310654">
      <w:pPr>
        <w:numPr>
          <w:ilvl w:val="0"/>
          <w:numId w:val="8"/>
        </w:numPr>
        <w:tabs>
          <w:tab w:val="left" w:pos="6848"/>
        </w:tabs>
        <w:rPr>
          <w:rFonts w:ascii="Trebuchet MS" w:hAnsi="Trebuchet MS"/>
          <w:sz w:val="20"/>
          <w:szCs w:val="20"/>
        </w:rPr>
      </w:pPr>
      <w:r w:rsidRPr="00BA1075">
        <w:rPr>
          <w:rFonts w:ascii="Trebuchet MS" w:hAnsi="Trebuchet MS"/>
          <w:sz w:val="20"/>
          <w:szCs w:val="20"/>
        </w:rPr>
        <w:t>Estado de Resultad</w:t>
      </w:r>
      <w:r w:rsidR="001E56AD">
        <w:rPr>
          <w:rFonts w:ascii="Trebuchet MS" w:hAnsi="Trebuchet MS"/>
          <w:sz w:val="20"/>
          <w:szCs w:val="20"/>
        </w:rPr>
        <w:t>o</w:t>
      </w:r>
      <w:r w:rsidR="00E6625D">
        <w:rPr>
          <w:rFonts w:ascii="Trebuchet MS" w:hAnsi="Trebuchet MS"/>
          <w:sz w:val="20"/>
          <w:szCs w:val="20"/>
        </w:rPr>
        <w:t>s</w:t>
      </w:r>
      <w:r w:rsidRPr="00BA1075">
        <w:rPr>
          <w:rFonts w:ascii="Trebuchet MS" w:hAnsi="Trebuchet MS"/>
          <w:sz w:val="20"/>
          <w:szCs w:val="20"/>
        </w:rPr>
        <w:t xml:space="preserve"> Integral</w:t>
      </w:r>
      <w:r w:rsidR="00E6625D">
        <w:rPr>
          <w:rFonts w:ascii="Trebuchet MS" w:hAnsi="Trebuchet MS"/>
          <w:sz w:val="20"/>
          <w:szCs w:val="20"/>
        </w:rPr>
        <w:t>es</w:t>
      </w:r>
      <w:r w:rsidR="004E41F9">
        <w:rPr>
          <w:rFonts w:ascii="Trebuchet MS" w:hAnsi="Trebuchet MS"/>
          <w:sz w:val="20"/>
          <w:szCs w:val="20"/>
        </w:rPr>
        <w:t xml:space="preserve"> </w:t>
      </w:r>
      <w:r w:rsidR="003C4D74">
        <w:rPr>
          <w:rFonts w:ascii="Trebuchet MS" w:hAnsi="Trebuchet MS"/>
          <w:sz w:val="20"/>
          <w:szCs w:val="20"/>
        </w:rPr>
        <w:t>Consolidado</w:t>
      </w:r>
      <w:r w:rsidR="002700CA">
        <w:rPr>
          <w:rFonts w:ascii="Trebuchet MS" w:hAnsi="Trebuchet MS"/>
          <w:sz w:val="20"/>
          <w:szCs w:val="20"/>
        </w:rPr>
        <w:t xml:space="preserve"> Intermedio Condensado</w:t>
      </w:r>
    </w:p>
    <w:p w14:paraId="5764DDE2" w14:textId="62F788AF" w:rsidR="00BA1075" w:rsidRPr="00BA1075" w:rsidRDefault="00BA1075" w:rsidP="00310654">
      <w:pPr>
        <w:numPr>
          <w:ilvl w:val="0"/>
          <w:numId w:val="8"/>
        </w:numPr>
        <w:tabs>
          <w:tab w:val="left" w:pos="6848"/>
        </w:tabs>
        <w:rPr>
          <w:rFonts w:ascii="Trebuchet MS" w:hAnsi="Trebuchet MS"/>
          <w:sz w:val="20"/>
          <w:szCs w:val="20"/>
        </w:rPr>
      </w:pPr>
      <w:r w:rsidRPr="00BA1075">
        <w:rPr>
          <w:rFonts w:ascii="Trebuchet MS" w:hAnsi="Trebuchet MS"/>
          <w:sz w:val="20"/>
          <w:szCs w:val="20"/>
        </w:rPr>
        <w:t xml:space="preserve">Estado de Cambios en el Patrimonio </w:t>
      </w:r>
      <w:r w:rsidR="003C4D74">
        <w:rPr>
          <w:rFonts w:ascii="Trebuchet MS" w:hAnsi="Trebuchet MS"/>
          <w:sz w:val="20"/>
          <w:szCs w:val="20"/>
        </w:rPr>
        <w:t>Consolidado</w:t>
      </w:r>
      <w:r w:rsidR="002700CA">
        <w:rPr>
          <w:rFonts w:ascii="Trebuchet MS" w:hAnsi="Trebuchet MS"/>
          <w:sz w:val="20"/>
          <w:szCs w:val="20"/>
        </w:rPr>
        <w:t xml:space="preserve"> Intermedio Condensado</w:t>
      </w:r>
    </w:p>
    <w:p w14:paraId="53A10AD5" w14:textId="4E8E7BE7" w:rsidR="00BA1075" w:rsidRPr="00BA1075" w:rsidRDefault="00BA1075" w:rsidP="00310654">
      <w:pPr>
        <w:numPr>
          <w:ilvl w:val="0"/>
          <w:numId w:val="8"/>
        </w:numPr>
        <w:tabs>
          <w:tab w:val="left" w:pos="6848"/>
        </w:tabs>
        <w:rPr>
          <w:rFonts w:ascii="Trebuchet MS" w:hAnsi="Trebuchet MS"/>
          <w:sz w:val="20"/>
          <w:szCs w:val="20"/>
        </w:rPr>
      </w:pPr>
      <w:r w:rsidRPr="00BA1075">
        <w:rPr>
          <w:rFonts w:ascii="Trebuchet MS" w:hAnsi="Trebuchet MS"/>
          <w:sz w:val="20"/>
          <w:szCs w:val="20"/>
        </w:rPr>
        <w:t xml:space="preserve">Estado de Flujos de Efectivo </w:t>
      </w:r>
      <w:r w:rsidR="003C4D74">
        <w:rPr>
          <w:rFonts w:ascii="Trebuchet MS" w:hAnsi="Trebuchet MS"/>
          <w:sz w:val="20"/>
          <w:szCs w:val="20"/>
        </w:rPr>
        <w:t>Consolidado</w:t>
      </w:r>
      <w:r w:rsidR="002700CA">
        <w:rPr>
          <w:rFonts w:ascii="Trebuchet MS" w:hAnsi="Trebuchet MS"/>
          <w:sz w:val="20"/>
          <w:szCs w:val="20"/>
        </w:rPr>
        <w:t xml:space="preserve"> Intermedio Condensado</w:t>
      </w:r>
    </w:p>
    <w:p w14:paraId="220DD0AB" w14:textId="5636176F" w:rsidR="00BA1075" w:rsidRPr="00BA1075" w:rsidRDefault="00BA1075" w:rsidP="00310654">
      <w:pPr>
        <w:pStyle w:val="Encabezado"/>
        <w:widowControl w:val="0"/>
        <w:tabs>
          <w:tab w:val="clear" w:pos="4252"/>
          <w:tab w:val="clear" w:pos="8504"/>
          <w:tab w:val="left" w:pos="426"/>
        </w:tabs>
        <w:ind w:left="714"/>
        <w:rPr>
          <w:rFonts w:ascii="Trebuchet MS" w:hAnsi="Trebuchet MS"/>
          <w:sz w:val="20"/>
          <w:szCs w:val="20"/>
        </w:rPr>
      </w:pPr>
      <w:r w:rsidRPr="00BA1075">
        <w:rPr>
          <w:rFonts w:ascii="Trebuchet MS" w:hAnsi="Trebuchet MS"/>
          <w:sz w:val="20"/>
          <w:szCs w:val="20"/>
        </w:rPr>
        <w:t xml:space="preserve"> </w:t>
      </w:r>
    </w:p>
    <w:p w14:paraId="070AE313"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 xml:space="preserve">INFORMACIÓN COMPLEMENTARIA </w:t>
      </w:r>
    </w:p>
    <w:p w14:paraId="47B61729"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p>
    <w:p w14:paraId="2FA34FC5" w14:textId="50D18B12" w:rsidR="00BA1075" w:rsidRPr="00BA1075" w:rsidRDefault="00BA1075" w:rsidP="00310654">
      <w:pPr>
        <w:pStyle w:val="Encabezado"/>
        <w:widowControl w:val="0"/>
        <w:numPr>
          <w:ilvl w:val="0"/>
          <w:numId w:val="7"/>
        </w:numPr>
        <w:tabs>
          <w:tab w:val="clear" w:pos="4252"/>
          <w:tab w:val="clear" w:pos="8504"/>
          <w:tab w:val="left" w:pos="426"/>
        </w:tabs>
        <w:ind w:left="714" w:hanging="357"/>
        <w:rPr>
          <w:rFonts w:ascii="Trebuchet MS" w:hAnsi="Trebuchet MS"/>
          <w:sz w:val="20"/>
          <w:szCs w:val="20"/>
        </w:rPr>
      </w:pPr>
      <w:r w:rsidRPr="00BA1075">
        <w:rPr>
          <w:rFonts w:ascii="Trebuchet MS" w:hAnsi="Trebuchet MS"/>
          <w:sz w:val="20"/>
          <w:szCs w:val="20"/>
        </w:rPr>
        <w:t xml:space="preserve">Notas a los Estados Financieros </w:t>
      </w:r>
      <w:r w:rsidR="003C4D74">
        <w:rPr>
          <w:rFonts w:ascii="Trebuchet MS" w:hAnsi="Trebuchet MS"/>
          <w:sz w:val="20"/>
          <w:szCs w:val="20"/>
        </w:rPr>
        <w:t>Consolidados</w:t>
      </w:r>
    </w:p>
    <w:p w14:paraId="2738042C"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p>
    <w:p w14:paraId="01BB511C" w14:textId="549A8FC1" w:rsidR="005A5276" w:rsidRPr="00BA1075" w:rsidRDefault="005A5276" w:rsidP="00310654">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INFORME</w:t>
      </w:r>
      <w:r w:rsidR="00A22A00">
        <w:rPr>
          <w:rFonts w:ascii="Trebuchet MS" w:hAnsi="Trebuchet MS"/>
          <w:sz w:val="20"/>
          <w:szCs w:val="20"/>
        </w:rPr>
        <w:t xml:space="preserve"> </w:t>
      </w:r>
      <w:r w:rsidR="00D86395">
        <w:rPr>
          <w:rFonts w:ascii="Trebuchet MS" w:hAnsi="Trebuchet MS"/>
          <w:sz w:val="20"/>
          <w:szCs w:val="20"/>
        </w:rPr>
        <w:t>DE</w:t>
      </w:r>
      <w:r w:rsidR="002700CA">
        <w:rPr>
          <w:rFonts w:ascii="Trebuchet MS" w:hAnsi="Trebuchet MS"/>
          <w:sz w:val="20"/>
          <w:szCs w:val="20"/>
        </w:rPr>
        <w:t xml:space="preserve"> REVISIÓN DE</w:t>
      </w:r>
      <w:r w:rsidR="00D86395">
        <w:rPr>
          <w:rFonts w:ascii="Trebuchet MS" w:hAnsi="Trebuchet MS"/>
          <w:sz w:val="20"/>
          <w:szCs w:val="20"/>
        </w:rPr>
        <w:t xml:space="preserve"> </w:t>
      </w:r>
      <w:r w:rsidRPr="00BA1075">
        <w:rPr>
          <w:rFonts w:ascii="Trebuchet MS" w:hAnsi="Trebuchet MS"/>
          <w:sz w:val="20"/>
          <w:szCs w:val="20"/>
        </w:rPr>
        <w:t>LOS AUDITORES INDEPENDIENTES</w:t>
      </w:r>
    </w:p>
    <w:p w14:paraId="0A2355A6" w14:textId="77777777" w:rsidR="005A5276" w:rsidRPr="00BA1075" w:rsidRDefault="005A5276" w:rsidP="00310654">
      <w:pPr>
        <w:pStyle w:val="Encabezado"/>
        <w:widowControl w:val="0"/>
        <w:tabs>
          <w:tab w:val="clear" w:pos="4252"/>
          <w:tab w:val="clear" w:pos="8504"/>
          <w:tab w:val="left" w:pos="426"/>
        </w:tabs>
        <w:rPr>
          <w:rFonts w:ascii="Trebuchet MS" w:hAnsi="Trebuchet MS"/>
          <w:sz w:val="20"/>
          <w:szCs w:val="20"/>
          <w:highlight w:val="yellow"/>
        </w:rPr>
      </w:pPr>
    </w:p>
    <w:p w14:paraId="089976CF" w14:textId="77777777" w:rsidR="00BA1075" w:rsidRPr="00BA1075" w:rsidRDefault="00BA1075" w:rsidP="00310654">
      <w:pPr>
        <w:pStyle w:val="Encabezado"/>
        <w:widowControl w:val="0"/>
        <w:tabs>
          <w:tab w:val="clear" w:pos="4252"/>
          <w:tab w:val="clear" w:pos="8504"/>
          <w:tab w:val="left" w:pos="426"/>
        </w:tabs>
        <w:rPr>
          <w:rFonts w:ascii="Trebuchet MS" w:hAnsi="Trebuchet MS"/>
          <w:sz w:val="20"/>
          <w:szCs w:val="20"/>
        </w:rPr>
      </w:pPr>
      <w:r w:rsidRPr="00BA1075">
        <w:rPr>
          <w:rFonts w:ascii="Trebuchet MS" w:hAnsi="Trebuchet MS"/>
          <w:sz w:val="20"/>
          <w:szCs w:val="20"/>
        </w:rPr>
        <w:t>INFORME DE LA COMISI</w:t>
      </w:r>
      <w:r w:rsidR="00720C81">
        <w:rPr>
          <w:rFonts w:ascii="Trebuchet MS" w:hAnsi="Trebuchet MS"/>
          <w:sz w:val="20"/>
          <w:szCs w:val="20"/>
        </w:rPr>
        <w:t>Ó</w:t>
      </w:r>
      <w:r w:rsidRPr="00BA1075">
        <w:rPr>
          <w:rFonts w:ascii="Trebuchet MS" w:hAnsi="Trebuchet MS"/>
          <w:sz w:val="20"/>
          <w:szCs w:val="20"/>
        </w:rPr>
        <w:t>N FISCALIZADORA</w:t>
      </w:r>
    </w:p>
    <w:p w14:paraId="026FA1D6" w14:textId="77777777" w:rsidR="00833AA2" w:rsidRPr="00833AA2" w:rsidRDefault="00833AA2" w:rsidP="00310654">
      <w:pPr>
        <w:tabs>
          <w:tab w:val="right" w:pos="7920"/>
          <w:tab w:val="right" w:pos="9600"/>
          <w:tab w:val="right" w:pos="9720"/>
        </w:tabs>
        <w:spacing w:after="100"/>
        <w:jc w:val="both"/>
        <w:rPr>
          <w:sz w:val="22"/>
          <w:szCs w:val="20"/>
          <w:lang w:val="es-AR" w:eastAsia="en-US"/>
        </w:rPr>
      </w:pPr>
    </w:p>
    <w:p w14:paraId="0FA02D45" w14:textId="77777777" w:rsidR="00833AA2" w:rsidRPr="00833AA2" w:rsidRDefault="00833AA2" w:rsidP="00310654">
      <w:pPr>
        <w:tabs>
          <w:tab w:val="right" w:pos="7920"/>
          <w:tab w:val="right" w:pos="9600"/>
          <w:tab w:val="right" w:pos="9720"/>
        </w:tabs>
        <w:spacing w:after="100"/>
        <w:jc w:val="both"/>
        <w:rPr>
          <w:sz w:val="22"/>
          <w:szCs w:val="20"/>
          <w:lang w:val="es-AR" w:eastAsia="en-US"/>
        </w:rPr>
      </w:pPr>
    </w:p>
    <w:p w14:paraId="0EF5682F" w14:textId="77777777" w:rsidR="00BA1075" w:rsidRDefault="00BA1075" w:rsidP="00310654">
      <w:pPr>
        <w:tabs>
          <w:tab w:val="right" w:pos="7920"/>
          <w:tab w:val="right" w:pos="9600"/>
          <w:tab w:val="right" w:pos="9720"/>
        </w:tabs>
        <w:spacing w:after="100"/>
        <w:jc w:val="both"/>
        <w:rPr>
          <w:sz w:val="22"/>
          <w:szCs w:val="22"/>
          <w:lang w:val="es-AR" w:eastAsia="en-US"/>
        </w:rPr>
        <w:sectPr w:rsidR="00BA1075" w:rsidSect="00A82168">
          <w:footerReference w:type="default" r:id="rId11"/>
          <w:pgSz w:w="11907" w:h="16840" w:code="9"/>
          <w:pgMar w:top="1134" w:right="1134" w:bottom="1134" w:left="1134" w:header="567" w:footer="454" w:gutter="0"/>
          <w:cols w:space="720"/>
          <w:docGrid w:linePitch="326"/>
        </w:sectPr>
      </w:pPr>
    </w:p>
    <w:p w14:paraId="13DA9450" w14:textId="77777777" w:rsidR="00D86395" w:rsidRPr="00D86395" w:rsidRDefault="00D86395" w:rsidP="00310654">
      <w:pPr>
        <w:jc w:val="center"/>
        <w:rPr>
          <w:rFonts w:ascii="Trebuchet MS" w:hAnsi="Trebuchet MS"/>
          <w:sz w:val="20"/>
          <w:szCs w:val="20"/>
        </w:rPr>
      </w:pPr>
    </w:p>
    <w:p w14:paraId="77AA9028" w14:textId="6E5A28C2" w:rsidR="00BA1075" w:rsidRPr="00BA1075" w:rsidRDefault="00BA1075" w:rsidP="00310654">
      <w:pPr>
        <w:jc w:val="center"/>
        <w:outlineLvl w:val="0"/>
        <w:rPr>
          <w:rFonts w:ascii="Trebuchet MS" w:hAnsi="Trebuchet MS"/>
          <w:b/>
          <w:sz w:val="20"/>
          <w:szCs w:val="20"/>
          <w:u w:val="single"/>
        </w:rPr>
      </w:pPr>
      <w:r w:rsidRPr="00BA1075">
        <w:rPr>
          <w:rFonts w:ascii="Trebuchet MS" w:hAnsi="Trebuchet MS"/>
          <w:b/>
          <w:sz w:val="20"/>
          <w:szCs w:val="20"/>
          <w:u w:val="single"/>
        </w:rPr>
        <w:t>N</w:t>
      </w:r>
      <w:r w:rsidR="00720C81">
        <w:rPr>
          <w:rFonts w:ascii="Trebuchet MS" w:hAnsi="Trebuchet MS"/>
          <w:b/>
          <w:sz w:val="20"/>
          <w:szCs w:val="20"/>
          <w:u w:val="single"/>
        </w:rPr>
        <w:t>ÓM</w:t>
      </w:r>
      <w:r w:rsidRPr="00BA1075">
        <w:rPr>
          <w:rFonts w:ascii="Trebuchet MS" w:hAnsi="Trebuchet MS"/>
          <w:b/>
          <w:sz w:val="20"/>
          <w:szCs w:val="20"/>
          <w:u w:val="single"/>
        </w:rPr>
        <w:t>INA DEL DIRECTORIO</w:t>
      </w:r>
    </w:p>
    <w:p w14:paraId="6569484E" w14:textId="77777777" w:rsidR="00BA1075" w:rsidRPr="00BA1075" w:rsidRDefault="00BA1075" w:rsidP="00310654">
      <w:pPr>
        <w:ind w:right="302"/>
        <w:jc w:val="both"/>
        <w:rPr>
          <w:rFonts w:ascii="Trebuchet MS" w:hAnsi="Trebuchet MS"/>
          <w:sz w:val="20"/>
          <w:szCs w:val="20"/>
          <w:lang w:val="es-AR"/>
        </w:rPr>
      </w:pPr>
    </w:p>
    <w:p w14:paraId="4F398071" w14:textId="413D613A" w:rsidR="00D86395" w:rsidRPr="0052582E" w:rsidRDefault="00D86395" w:rsidP="00310654">
      <w:pPr>
        <w:tabs>
          <w:tab w:val="left" w:pos="3024"/>
          <w:tab w:val="left" w:pos="3312"/>
        </w:tabs>
        <w:jc w:val="both"/>
        <w:rPr>
          <w:rFonts w:ascii="Trebuchet MS" w:hAnsi="Trebuchet MS"/>
          <w:sz w:val="20"/>
          <w:szCs w:val="20"/>
        </w:rPr>
      </w:pPr>
      <w:bookmarkStart w:id="0" w:name="_Hlk34748681"/>
      <w:bookmarkStart w:id="1" w:name="_Hlk3238731"/>
      <w:r w:rsidRPr="0052582E">
        <w:rPr>
          <w:rFonts w:ascii="Trebuchet MS" w:hAnsi="Trebuchet MS"/>
          <w:sz w:val="20"/>
          <w:szCs w:val="20"/>
        </w:rPr>
        <w:t>Elegido</w:t>
      </w:r>
      <w:r>
        <w:rPr>
          <w:rFonts w:ascii="Trebuchet MS" w:hAnsi="Trebuchet MS"/>
          <w:sz w:val="20"/>
          <w:szCs w:val="20"/>
        </w:rPr>
        <w:t xml:space="preserve"> </w:t>
      </w:r>
      <w:r w:rsidRPr="0052582E">
        <w:rPr>
          <w:rFonts w:ascii="Trebuchet MS" w:hAnsi="Trebuchet MS"/>
          <w:sz w:val="20"/>
          <w:szCs w:val="20"/>
        </w:rPr>
        <w:t>por la Asamblea General Ordinaria</w:t>
      </w:r>
      <w:r>
        <w:rPr>
          <w:rFonts w:ascii="Trebuchet MS" w:hAnsi="Trebuchet MS"/>
          <w:sz w:val="20"/>
          <w:szCs w:val="20"/>
        </w:rPr>
        <w:t xml:space="preserve"> y Extraordinaria</w:t>
      </w:r>
      <w:r w:rsidRPr="0052582E">
        <w:rPr>
          <w:rFonts w:ascii="Trebuchet MS" w:hAnsi="Trebuchet MS"/>
          <w:sz w:val="20"/>
          <w:szCs w:val="20"/>
        </w:rPr>
        <w:t xml:space="preserve"> de Accionistas celebrada el 18 de febrero de 2020</w:t>
      </w:r>
      <w:r w:rsidR="00C26550">
        <w:rPr>
          <w:rFonts w:ascii="Trebuchet MS" w:hAnsi="Trebuchet MS"/>
          <w:sz w:val="20"/>
          <w:szCs w:val="20"/>
        </w:rPr>
        <w:t xml:space="preserve"> (a) </w:t>
      </w:r>
      <w:r w:rsidR="00C26550" w:rsidRPr="00C26550">
        <w:rPr>
          <w:rFonts w:ascii="Trebuchet MS" w:hAnsi="Trebuchet MS"/>
          <w:sz w:val="20"/>
          <w:szCs w:val="20"/>
        </w:rPr>
        <w:t>y por la Asamblea General Ordinaria y Extraordinaria de Accionistas celebrada el 2</w:t>
      </w:r>
      <w:r w:rsidR="002700CA">
        <w:rPr>
          <w:rFonts w:ascii="Trebuchet MS" w:hAnsi="Trebuchet MS"/>
          <w:sz w:val="20"/>
          <w:szCs w:val="20"/>
        </w:rPr>
        <w:t>6</w:t>
      </w:r>
      <w:r w:rsidR="00C26550" w:rsidRPr="00C26550">
        <w:rPr>
          <w:rFonts w:ascii="Trebuchet MS" w:hAnsi="Trebuchet MS"/>
          <w:sz w:val="20"/>
          <w:szCs w:val="20"/>
        </w:rPr>
        <w:t xml:space="preserve"> de febrero de 20</w:t>
      </w:r>
      <w:r w:rsidR="002700CA">
        <w:rPr>
          <w:rFonts w:ascii="Trebuchet MS" w:hAnsi="Trebuchet MS"/>
          <w:sz w:val="20"/>
          <w:szCs w:val="20"/>
        </w:rPr>
        <w:t>21</w:t>
      </w:r>
      <w:r w:rsidR="00C26550" w:rsidRPr="00C26550">
        <w:rPr>
          <w:rFonts w:ascii="Trebuchet MS" w:hAnsi="Trebuchet MS"/>
          <w:sz w:val="20"/>
          <w:szCs w:val="20"/>
        </w:rPr>
        <w:t xml:space="preserve"> (b)</w:t>
      </w:r>
      <w:r>
        <w:rPr>
          <w:rFonts w:ascii="Trebuchet MS" w:hAnsi="Trebuchet MS"/>
          <w:sz w:val="20"/>
          <w:szCs w:val="20"/>
        </w:rPr>
        <w:t>:</w:t>
      </w:r>
    </w:p>
    <w:bookmarkEnd w:id="0"/>
    <w:p w14:paraId="6C01564D" w14:textId="77777777" w:rsidR="00D86395" w:rsidRPr="00581596" w:rsidRDefault="00D86395" w:rsidP="00310654">
      <w:pPr>
        <w:rPr>
          <w:rFonts w:ascii="Trebuchet MS" w:hAnsi="Trebuchet MS"/>
          <w:sz w:val="20"/>
          <w:szCs w:val="20"/>
          <w:highlight w:val="yellow"/>
        </w:rPr>
      </w:pPr>
    </w:p>
    <w:tbl>
      <w:tblPr>
        <w:tblW w:w="6804" w:type="dxa"/>
        <w:jc w:val="center"/>
        <w:tblLayout w:type="fixed"/>
        <w:tblCellMar>
          <w:left w:w="70" w:type="dxa"/>
          <w:right w:w="70" w:type="dxa"/>
        </w:tblCellMar>
        <w:tblLook w:val="0000" w:firstRow="0" w:lastRow="0" w:firstColumn="0" w:lastColumn="0" w:noHBand="0" w:noVBand="0"/>
      </w:tblPr>
      <w:tblGrid>
        <w:gridCol w:w="3402"/>
        <w:gridCol w:w="3402"/>
      </w:tblGrid>
      <w:tr w:rsidR="00B5483E" w:rsidRPr="00581596" w14:paraId="50F18DC7" w14:textId="77777777" w:rsidTr="00B5483E">
        <w:trPr>
          <w:cantSplit/>
          <w:trHeight w:val="242"/>
          <w:jc w:val="center"/>
        </w:trPr>
        <w:tc>
          <w:tcPr>
            <w:tcW w:w="3402" w:type="dxa"/>
          </w:tcPr>
          <w:p w14:paraId="0A58AD5B" w14:textId="77777777" w:rsidR="00B5483E" w:rsidRPr="00D16ED6" w:rsidRDefault="00B5483E" w:rsidP="00310654">
            <w:pPr>
              <w:pStyle w:val="Ttulo4"/>
              <w:jc w:val="left"/>
              <w:rPr>
                <w:rFonts w:ascii="Trebuchet MS" w:hAnsi="Trebuchet MS"/>
                <w:sz w:val="20"/>
                <w:u w:val="none"/>
              </w:rPr>
            </w:pPr>
            <w:r w:rsidRPr="00D16ED6">
              <w:rPr>
                <w:rFonts w:ascii="Trebuchet MS" w:hAnsi="Trebuchet MS"/>
                <w:sz w:val="20"/>
              </w:rPr>
              <w:t>Presidente</w:t>
            </w:r>
            <w:r w:rsidRPr="00D16ED6">
              <w:rPr>
                <w:rFonts w:ascii="Trebuchet MS" w:hAnsi="Trebuchet MS"/>
                <w:sz w:val="20"/>
                <w:u w:val="none"/>
              </w:rPr>
              <w:t xml:space="preserve"> (</w:t>
            </w:r>
            <w:r>
              <w:rPr>
                <w:rFonts w:ascii="Trebuchet MS" w:hAnsi="Trebuchet MS"/>
                <w:sz w:val="20"/>
                <w:u w:val="none"/>
              </w:rPr>
              <w:t>a</w:t>
            </w:r>
            <w:r w:rsidRPr="00D16ED6">
              <w:rPr>
                <w:rFonts w:ascii="Trebuchet MS" w:hAnsi="Trebuchet MS"/>
                <w:sz w:val="20"/>
                <w:u w:val="none"/>
              </w:rPr>
              <w:t>)</w:t>
            </w:r>
          </w:p>
        </w:tc>
        <w:tc>
          <w:tcPr>
            <w:tcW w:w="3402" w:type="dxa"/>
          </w:tcPr>
          <w:p w14:paraId="0570BC39" w14:textId="77777777" w:rsidR="00B5483E" w:rsidRPr="003606CB" w:rsidRDefault="00B5483E" w:rsidP="00310654">
            <w:pPr>
              <w:rPr>
                <w:rFonts w:ascii="Trebuchet MS" w:hAnsi="Trebuchet MS"/>
                <w:sz w:val="20"/>
                <w:szCs w:val="20"/>
              </w:rPr>
            </w:pPr>
            <w:r w:rsidRPr="003606CB">
              <w:rPr>
                <w:rFonts w:ascii="Trebuchet MS" w:hAnsi="Trebuchet MS"/>
                <w:sz w:val="20"/>
                <w:szCs w:val="20"/>
              </w:rPr>
              <w:t xml:space="preserve">Antonio Ángel </w:t>
            </w:r>
            <w:proofErr w:type="spellStart"/>
            <w:r w:rsidRPr="003606CB">
              <w:rPr>
                <w:rFonts w:ascii="Trebuchet MS" w:hAnsi="Trebuchet MS"/>
                <w:sz w:val="20"/>
                <w:szCs w:val="20"/>
              </w:rPr>
              <w:t>Tabanelli</w:t>
            </w:r>
            <w:proofErr w:type="spellEnd"/>
          </w:p>
        </w:tc>
      </w:tr>
      <w:tr w:rsidR="00B5483E" w:rsidRPr="00581596" w14:paraId="67A769C7" w14:textId="77777777" w:rsidTr="00B5483E">
        <w:trPr>
          <w:cantSplit/>
          <w:trHeight w:val="242"/>
          <w:jc w:val="center"/>
        </w:trPr>
        <w:tc>
          <w:tcPr>
            <w:tcW w:w="3402" w:type="dxa"/>
          </w:tcPr>
          <w:p w14:paraId="5DD8F889" w14:textId="77777777" w:rsidR="00B5483E" w:rsidRPr="00D16ED6" w:rsidRDefault="00B5483E" w:rsidP="00310654">
            <w:pPr>
              <w:rPr>
                <w:rFonts w:ascii="Trebuchet MS" w:hAnsi="Trebuchet MS"/>
                <w:sz w:val="20"/>
                <w:szCs w:val="20"/>
              </w:rPr>
            </w:pPr>
          </w:p>
        </w:tc>
        <w:tc>
          <w:tcPr>
            <w:tcW w:w="3402" w:type="dxa"/>
          </w:tcPr>
          <w:p w14:paraId="55E5B040" w14:textId="77777777" w:rsidR="00B5483E" w:rsidRPr="00581596" w:rsidRDefault="00B5483E" w:rsidP="00310654">
            <w:pPr>
              <w:rPr>
                <w:rFonts w:ascii="Trebuchet MS" w:hAnsi="Trebuchet MS"/>
                <w:sz w:val="20"/>
                <w:szCs w:val="20"/>
                <w:highlight w:val="yellow"/>
              </w:rPr>
            </w:pPr>
          </w:p>
        </w:tc>
      </w:tr>
      <w:tr w:rsidR="00B5483E" w:rsidRPr="00581596" w14:paraId="6F4C6A47" w14:textId="77777777" w:rsidTr="00B5483E">
        <w:trPr>
          <w:cantSplit/>
          <w:trHeight w:val="242"/>
          <w:jc w:val="center"/>
        </w:trPr>
        <w:tc>
          <w:tcPr>
            <w:tcW w:w="3402" w:type="dxa"/>
          </w:tcPr>
          <w:p w14:paraId="1C91F207" w14:textId="77777777" w:rsidR="00B5483E" w:rsidRPr="00D16ED6" w:rsidRDefault="00B5483E" w:rsidP="00310654">
            <w:pPr>
              <w:pStyle w:val="Ttulo4"/>
              <w:jc w:val="left"/>
              <w:rPr>
                <w:rFonts w:ascii="Trebuchet MS" w:hAnsi="Trebuchet MS"/>
                <w:sz w:val="20"/>
              </w:rPr>
            </w:pPr>
            <w:r w:rsidRPr="00D16ED6">
              <w:rPr>
                <w:rFonts w:ascii="Trebuchet MS" w:hAnsi="Trebuchet MS"/>
                <w:sz w:val="20"/>
              </w:rPr>
              <w:t>Vicepresidente</w:t>
            </w:r>
            <w:r w:rsidRPr="00D16ED6">
              <w:rPr>
                <w:rFonts w:ascii="Trebuchet MS" w:hAnsi="Trebuchet MS"/>
                <w:sz w:val="20"/>
                <w:u w:val="none"/>
              </w:rPr>
              <w:t xml:space="preserve"> (</w:t>
            </w:r>
            <w:r>
              <w:rPr>
                <w:rFonts w:ascii="Trebuchet MS" w:hAnsi="Trebuchet MS"/>
                <w:sz w:val="20"/>
                <w:u w:val="none"/>
              </w:rPr>
              <w:t>a</w:t>
            </w:r>
            <w:r w:rsidRPr="00D16ED6">
              <w:rPr>
                <w:rFonts w:ascii="Trebuchet MS" w:hAnsi="Trebuchet MS"/>
                <w:sz w:val="20"/>
                <w:u w:val="none"/>
              </w:rPr>
              <w:t>)</w:t>
            </w:r>
          </w:p>
        </w:tc>
        <w:tc>
          <w:tcPr>
            <w:tcW w:w="3402" w:type="dxa"/>
          </w:tcPr>
          <w:p w14:paraId="38D57092" w14:textId="77777777" w:rsidR="00B5483E" w:rsidRPr="00581596" w:rsidRDefault="00B5483E" w:rsidP="00310654">
            <w:pPr>
              <w:rPr>
                <w:rFonts w:ascii="Trebuchet MS" w:hAnsi="Trebuchet MS"/>
                <w:sz w:val="20"/>
                <w:szCs w:val="20"/>
                <w:highlight w:val="yellow"/>
              </w:rPr>
            </w:pPr>
            <w:r w:rsidRPr="003606CB">
              <w:rPr>
                <w:rFonts w:ascii="Trebuchet MS" w:hAnsi="Trebuchet MS" w:cs="Trebuchet MS"/>
                <w:sz w:val="20"/>
                <w:szCs w:val="20"/>
              </w:rPr>
              <w:t xml:space="preserve">Antonio Eduardo </w:t>
            </w:r>
            <w:proofErr w:type="spellStart"/>
            <w:r w:rsidRPr="003606CB">
              <w:rPr>
                <w:rFonts w:ascii="Trebuchet MS" w:hAnsi="Trebuchet MS" w:cs="Trebuchet MS"/>
                <w:sz w:val="20"/>
                <w:szCs w:val="20"/>
              </w:rPr>
              <w:t>Tabanelli</w:t>
            </w:r>
            <w:proofErr w:type="spellEnd"/>
          </w:p>
        </w:tc>
      </w:tr>
      <w:tr w:rsidR="00B5483E" w:rsidRPr="00581596" w14:paraId="48DE3038" w14:textId="77777777" w:rsidTr="00B5483E">
        <w:trPr>
          <w:cantSplit/>
          <w:trHeight w:val="242"/>
          <w:jc w:val="center"/>
        </w:trPr>
        <w:tc>
          <w:tcPr>
            <w:tcW w:w="3402" w:type="dxa"/>
          </w:tcPr>
          <w:p w14:paraId="61960C71" w14:textId="77777777" w:rsidR="00B5483E" w:rsidRPr="00D16ED6" w:rsidRDefault="00B5483E" w:rsidP="00310654">
            <w:pPr>
              <w:rPr>
                <w:rFonts w:ascii="Trebuchet MS" w:hAnsi="Trebuchet MS"/>
                <w:sz w:val="20"/>
                <w:szCs w:val="20"/>
              </w:rPr>
            </w:pPr>
          </w:p>
        </w:tc>
        <w:tc>
          <w:tcPr>
            <w:tcW w:w="3402" w:type="dxa"/>
          </w:tcPr>
          <w:p w14:paraId="3F41581D" w14:textId="77777777" w:rsidR="00B5483E" w:rsidRPr="00581596" w:rsidRDefault="00B5483E" w:rsidP="00310654">
            <w:pPr>
              <w:rPr>
                <w:rFonts w:ascii="Trebuchet MS" w:hAnsi="Trebuchet MS"/>
                <w:sz w:val="20"/>
                <w:szCs w:val="20"/>
                <w:highlight w:val="yellow"/>
              </w:rPr>
            </w:pPr>
          </w:p>
        </w:tc>
      </w:tr>
      <w:tr w:rsidR="00B5483E" w:rsidRPr="00581596" w14:paraId="01C325DC" w14:textId="77777777" w:rsidTr="00B5483E">
        <w:trPr>
          <w:cantSplit/>
          <w:trHeight w:val="242"/>
          <w:jc w:val="center"/>
        </w:trPr>
        <w:tc>
          <w:tcPr>
            <w:tcW w:w="3402" w:type="dxa"/>
          </w:tcPr>
          <w:p w14:paraId="0EECAC76" w14:textId="77777777" w:rsidR="00B5483E" w:rsidRPr="00D16ED6" w:rsidRDefault="00B5483E" w:rsidP="00310654">
            <w:pPr>
              <w:rPr>
                <w:rFonts w:ascii="Trebuchet MS" w:hAnsi="Trebuchet MS"/>
                <w:sz w:val="20"/>
                <w:szCs w:val="20"/>
                <w:u w:val="single"/>
              </w:rPr>
            </w:pPr>
            <w:r w:rsidRPr="00D16ED6">
              <w:rPr>
                <w:rFonts w:ascii="Trebuchet MS" w:hAnsi="Trebuchet MS"/>
                <w:sz w:val="20"/>
                <w:szCs w:val="20"/>
                <w:u w:val="single"/>
              </w:rPr>
              <w:t>Director Titular</w:t>
            </w:r>
            <w:r w:rsidRPr="00D16ED6">
              <w:rPr>
                <w:rFonts w:ascii="Trebuchet MS" w:hAnsi="Trebuchet MS"/>
                <w:sz w:val="20"/>
              </w:rPr>
              <w:t xml:space="preserve"> (</w:t>
            </w:r>
            <w:r>
              <w:rPr>
                <w:rFonts w:ascii="Trebuchet MS" w:hAnsi="Trebuchet MS"/>
                <w:sz w:val="20"/>
              </w:rPr>
              <w:t>a</w:t>
            </w:r>
            <w:r w:rsidRPr="00D16ED6">
              <w:rPr>
                <w:rFonts w:ascii="Trebuchet MS" w:hAnsi="Trebuchet MS"/>
                <w:sz w:val="20"/>
              </w:rPr>
              <w:t>)</w:t>
            </w:r>
          </w:p>
        </w:tc>
        <w:tc>
          <w:tcPr>
            <w:tcW w:w="3402" w:type="dxa"/>
          </w:tcPr>
          <w:p w14:paraId="41FF7F4B" w14:textId="77777777" w:rsidR="00B5483E" w:rsidRPr="003606CB" w:rsidRDefault="00B5483E" w:rsidP="00310654">
            <w:pPr>
              <w:rPr>
                <w:rFonts w:ascii="Trebuchet MS" w:hAnsi="Trebuchet MS"/>
                <w:sz w:val="20"/>
                <w:szCs w:val="20"/>
              </w:rPr>
            </w:pPr>
            <w:r w:rsidRPr="003606CB">
              <w:rPr>
                <w:rFonts w:ascii="Trebuchet MS" w:hAnsi="Trebuchet MS"/>
                <w:sz w:val="20"/>
                <w:szCs w:val="20"/>
              </w:rPr>
              <w:t xml:space="preserve">Rosana Beatriz Martina </w:t>
            </w:r>
            <w:proofErr w:type="spellStart"/>
            <w:r w:rsidRPr="003606CB">
              <w:rPr>
                <w:rFonts w:ascii="Trebuchet MS" w:hAnsi="Trebuchet MS"/>
                <w:sz w:val="20"/>
                <w:szCs w:val="20"/>
              </w:rPr>
              <w:t>Tabanelli</w:t>
            </w:r>
            <w:proofErr w:type="spellEnd"/>
          </w:p>
        </w:tc>
      </w:tr>
      <w:tr w:rsidR="00B5483E" w:rsidRPr="00581596" w14:paraId="00A4E755" w14:textId="77777777" w:rsidTr="00B5483E">
        <w:trPr>
          <w:cantSplit/>
          <w:trHeight w:val="242"/>
          <w:jc w:val="center"/>
        </w:trPr>
        <w:tc>
          <w:tcPr>
            <w:tcW w:w="3402" w:type="dxa"/>
          </w:tcPr>
          <w:p w14:paraId="36901295" w14:textId="77777777" w:rsidR="00B5483E" w:rsidRPr="00D16ED6" w:rsidRDefault="00B5483E" w:rsidP="00310654">
            <w:pPr>
              <w:rPr>
                <w:rFonts w:ascii="Trebuchet MS" w:hAnsi="Trebuchet MS"/>
                <w:sz w:val="20"/>
                <w:szCs w:val="20"/>
              </w:rPr>
            </w:pPr>
            <w:r w:rsidRPr="00D16ED6">
              <w:rPr>
                <w:rFonts w:ascii="Trebuchet MS" w:hAnsi="Trebuchet MS"/>
                <w:sz w:val="20"/>
                <w:szCs w:val="20"/>
                <w:u w:val="single"/>
              </w:rPr>
              <w:t>Director Titular</w:t>
            </w:r>
            <w:r w:rsidRPr="00D16ED6">
              <w:rPr>
                <w:rFonts w:ascii="Trebuchet MS" w:hAnsi="Trebuchet MS"/>
                <w:sz w:val="20"/>
              </w:rPr>
              <w:t xml:space="preserve"> (</w:t>
            </w:r>
            <w:r>
              <w:rPr>
                <w:rFonts w:ascii="Trebuchet MS" w:hAnsi="Trebuchet MS"/>
                <w:sz w:val="20"/>
              </w:rPr>
              <w:t>a</w:t>
            </w:r>
            <w:r w:rsidRPr="00D16ED6">
              <w:rPr>
                <w:rFonts w:ascii="Trebuchet MS" w:hAnsi="Trebuchet MS"/>
                <w:sz w:val="20"/>
              </w:rPr>
              <w:t>)</w:t>
            </w:r>
          </w:p>
        </w:tc>
        <w:tc>
          <w:tcPr>
            <w:tcW w:w="3402" w:type="dxa"/>
          </w:tcPr>
          <w:p w14:paraId="52040E49" w14:textId="77777777" w:rsidR="00B5483E" w:rsidRPr="003606CB" w:rsidRDefault="00B5483E" w:rsidP="00310654">
            <w:pPr>
              <w:rPr>
                <w:rFonts w:ascii="Trebuchet MS" w:hAnsi="Trebuchet MS"/>
                <w:sz w:val="20"/>
                <w:szCs w:val="20"/>
              </w:rPr>
            </w:pPr>
            <w:r w:rsidRPr="003606CB">
              <w:rPr>
                <w:rFonts w:ascii="Trebuchet MS" w:hAnsi="Trebuchet MS"/>
                <w:sz w:val="20"/>
                <w:szCs w:val="20"/>
              </w:rPr>
              <w:t>Carlos Jorge Schulz</w:t>
            </w:r>
          </w:p>
        </w:tc>
      </w:tr>
      <w:tr w:rsidR="00B5483E" w:rsidRPr="00581596" w14:paraId="40DA8756" w14:textId="77777777" w:rsidTr="00B5483E">
        <w:trPr>
          <w:cantSplit/>
          <w:trHeight w:val="242"/>
          <w:jc w:val="center"/>
        </w:trPr>
        <w:tc>
          <w:tcPr>
            <w:tcW w:w="3402" w:type="dxa"/>
          </w:tcPr>
          <w:p w14:paraId="514B4F11" w14:textId="77777777" w:rsidR="00B5483E" w:rsidRPr="00D16ED6" w:rsidRDefault="00B5483E" w:rsidP="00310654">
            <w:pPr>
              <w:rPr>
                <w:rFonts w:ascii="Trebuchet MS" w:hAnsi="Trebuchet MS"/>
                <w:sz w:val="20"/>
                <w:szCs w:val="20"/>
              </w:rPr>
            </w:pPr>
            <w:r w:rsidRPr="00D16ED6">
              <w:rPr>
                <w:rFonts w:ascii="Trebuchet MS" w:hAnsi="Trebuchet MS"/>
                <w:sz w:val="20"/>
                <w:szCs w:val="20"/>
                <w:u w:val="single"/>
              </w:rPr>
              <w:t>Director Titular</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173AABB9" w14:textId="77777777" w:rsidR="00B5483E" w:rsidRPr="00581596" w:rsidRDefault="00B5483E" w:rsidP="00310654">
            <w:pPr>
              <w:rPr>
                <w:rFonts w:ascii="Trebuchet MS" w:hAnsi="Trebuchet MS"/>
                <w:sz w:val="20"/>
                <w:szCs w:val="20"/>
                <w:highlight w:val="yellow"/>
              </w:rPr>
            </w:pPr>
            <w:r w:rsidRPr="00D16ED6">
              <w:rPr>
                <w:rFonts w:ascii="Trebuchet MS" w:hAnsi="Trebuchet MS"/>
                <w:sz w:val="20"/>
                <w:szCs w:val="20"/>
              </w:rPr>
              <w:t xml:space="preserve">Guillermo Enrique </w:t>
            </w:r>
            <w:proofErr w:type="spellStart"/>
            <w:r w:rsidRPr="00D16ED6">
              <w:rPr>
                <w:rFonts w:ascii="Trebuchet MS" w:hAnsi="Trebuchet MS"/>
                <w:sz w:val="20"/>
                <w:szCs w:val="20"/>
              </w:rPr>
              <w:t>Gabella</w:t>
            </w:r>
            <w:proofErr w:type="spellEnd"/>
          </w:p>
        </w:tc>
      </w:tr>
      <w:tr w:rsidR="00B5483E" w:rsidRPr="00581596" w14:paraId="35E2F62B" w14:textId="77777777" w:rsidTr="00B5483E">
        <w:trPr>
          <w:cantSplit/>
          <w:trHeight w:val="242"/>
          <w:jc w:val="center"/>
        </w:trPr>
        <w:tc>
          <w:tcPr>
            <w:tcW w:w="3402" w:type="dxa"/>
          </w:tcPr>
          <w:p w14:paraId="1A86D1C0" w14:textId="77777777" w:rsidR="00B5483E" w:rsidRPr="00D16ED6" w:rsidRDefault="00B5483E" w:rsidP="00310654">
            <w:r w:rsidRPr="00D16ED6">
              <w:rPr>
                <w:rFonts w:ascii="Trebuchet MS" w:hAnsi="Trebuchet MS"/>
                <w:sz w:val="20"/>
                <w:szCs w:val="20"/>
                <w:u w:val="single"/>
              </w:rPr>
              <w:t>Director Titular</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6D858241" w14:textId="77777777" w:rsidR="00B5483E" w:rsidRPr="00D16ED6" w:rsidRDefault="00B5483E" w:rsidP="00310654">
            <w:pPr>
              <w:rPr>
                <w:rFonts w:ascii="Trebuchet MS" w:hAnsi="Trebuchet MS"/>
                <w:sz w:val="20"/>
                <w:szCs w:val="20"/>
              </w:rPr>
            </w:pPr>
            <w:r w:rsidRPr="00D16ED6">
              <w:rPr>
                <w:rFonts w:ascii="Trebuchet MS" w:hAnsi="Trebuchet MS"/>
                <w:sz w:val="20"/>
                <w:szCs w:val="20"/>
              </w:rPr>
              <w:t>Mario Fernando Rodríguez Traverso</w:t>
            </w:r>
          </w:p>
        </w:tc>
      </w:tr>
      <w:tr w:rsidR="00B5483E" w:rsidRPr="00581596" w14:paraId="5C6F8569" w14:textId="77777777" w:rsidTr="00B5483E">
        <w:trPr>
          <w:cantSplit/>
          <w:trHeight w:val="242"/>
          <w:jc w:val="center"/>
        </w:trPr>
        <w:tc>
          <w:tcPr>
            <w:tcW w:w="3402" w:type="dxa"/>
          </w:tcPr>
          <w:p w14:paraId="5F0AA184" w14:textId="77777777" w:rsidR="00B5483E" w:rsidRPr="00D16ED6" w:rsidRDefault="00B5483E" w:rsidP="00310654">
            <w:r w:rsidRPr="00D16ED6">
              <w:rPr>
                <w:rFonts w:ascii="Trebuchet MS" w:hAnsi="Trebuchet MS"/>
                <w:sz w:val="20"/>
                <w:szCs w:val="20"/>
                <w:u w:val="single"/>
              </w:rPr>
              <w:t>Director Titular</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6831E01C" w14:textId="77777777" w:rsidR="00B5483E" w:rsidRPr="00D16ED6" w:rsidRDefault="00B5483E" w:rsidP="00310654">
            <w:pPr>
              <w:rPr>
                <w:rFonts w:ascii="Trebuchet MS" w:hAnsi="Trebuchet MS"/>
                <w:sz w:val="20"/>
                <w:szCs w:val="20"/>
              </w:rPr>
            </w:pPr>
            <w:r w:rsidRPr="00D16ED6">
              <w:rPr>
                <w:rFonts w:ascii="Trebuchet MS" w:hAnsi="Trebuchet MS"/>
                <w:sz w:val="20"/>
                <w:szCs w:val="20"/>
              </w:rPr>
              <w:t>Pablo Maximiliano Ferrari</w:t>
            </w:r>
          </w:p>
        </w:tc>
      </w:tr>
      <w:tr w:rsidR="00B5483E" w:rsidRPr="00581596" w14:paraId="7C9DE43C" w14:textId="77777777" w:rsidTr="00B5483E">
        <w:trPr>
          <w:cantSplit/>
          <w:trHeight w:val="242"/>
          <w:jc w:val="center"/>
        </w:trPr>
        <w:tc>
          <w:tcPr>
            <w:tcW w:w="3402" w:type="dxa"/>
          </w:tcPr>
          <w:p w14:paraId="3D5DF4EC" w14:textId="77777777" w:rsidR="00B5483E" w:rsidRPr="00D16ED6" w:rsidRDefault="00B5483E" w:rsidP="00310654">
            <w:r w:rsidRPr="00D16ED6">
              <w:rPr>
                <w:rFonts w:ascii="Trebuchet MS" w:hAnsi="Trebuchet MS"/>
                <w:sz w:val="20"/>
                <w:szCs w:val="20"/>
                <w:u w:val="single"/>
              </w:rPr>
              <w:t>Director Titular</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3943E466" w14:textId="05109814" w:rsidR="00B5483E" w:rsidRPr="00D16ED6" w:rsidRDefault="006C7D44" w:rsidP="00310654">
            <w:pPr>
              <w:rPr>
                <w:rFonts w:ascii="Trebuchet MS" w:hAnsi="Trebuchet MS"/>
                <w:sz w:val="20"/>
                <w:szCs w:val="20"/>
              </w:rPr>
            </w:pPr>
            <w:r>
              <w:rPr>
                <w:rFonts w:ascii="Trebuchet MS" w:hAnsi="Trebuchet MS"/>
                <w:sz w:val="20"/>
                <w:szCs w:val="20"/>
              </w:rPr>
              <w:t xml:space="preserve">Patricio </w:t>
            </w:r>
            <w:proofErr w:type="spellStart"/>
            <w:r>
              <w:rPr>
                <w:rFonts w:ascii="Trebuchet MS" w:hAnsi="Trebuchet MS"/>
                <w:sz w:val="20"/>
                <w:szCs w:val="20"/>
              </w:rPr>
              <w:t>Santangelo</w:t>
            </w:r>
            <w:proofErr w:type="spellEnd"/>
          </w:p>
        </w:tc>
      </w:tr>
      <w:tr w:rsidR="00B5483E" w:rsidRPr="00581596" w14:paraId="2E95F1AB" w14:textId="77777777" w:rsidTr="00B5483E">
        <w:trPr>
          <w:cantSplit/>
          <w:trHeight w:val="242"/>
          <w:jc w:val="center"/>
        </w:trPr>
        <w:tc>
          <w:tcPr>
            <w:tcW w:w="3402" w:type="dxa"/>
          </w:tcPr>
          <w:p w14:paraId="5049C111" w14:textId="77777777" w:rsidR="00B5483E" w:rsidRPr="00D16ED6" w:rsidRDefault="00B5483E" w:rsidP="00310654">
            <w:pPr>
              <w:rPr>
                <w:rFonts w:ascii="Trebuchet MS" w:hAnsi="Trebuchet MS"/>
                <w:sz w:val="20"/>
                <w:szCs w:val="20"/>
              </w:rPr>
            </w:pPr>
          </w:p>
        </w:tc>
        <w:tc>
          <w:tcPr>
            <w:tcW w:w="3402" w:type="dxa"/>
          </w:tcPr>
          <w:p w14:paraId="33ADD375" w14:textId="77777777" w:rsidR="00B5483E" w:rsidRPr="00581596" w:rsidRDefault="00B5483E" w:rsidP="00310654">
            <w:pPr>
              <w:rPr>
                <w:rFonts w:ascii="Trebuchet MS" w:hAnsi="Trebuchet MS"/>
                <w:sz w:val="20"/>
                <w:szCs w:val="20"/>
                <w:highlight w:val="yellow"/>
              </w:rPr>
            </w:pPr>
          </w:p>
        </w:tc>
      </w:tr>
      <w:tr w:rsidR="00B5483E" w:rsidRPr="00581596" w14:paraId="6F0A7EF0" w14:textId="77777777" w:rsidTr="00B5483E">
        <w:trPr>
          <w:cantSplit/>
          <w:trHeight w:val="242"/>
          <w:jc w:val="center"/>
        </w:trPr>
        <w:tc>
          <w:tcPr>
            <w:tcW w:w="3402" w:type="dxa"/>
          </w:tcPr>
          <w:p w14:paraId="4964EF82" w14:textId="77777777" w:rsidR="00B5483E" w:rsidRPr="00D16ED6" w:rsidRDefault="00B5483E" w:rsidP="00310654">
            <w:r w:rsidRPr="00D16ED6">
              <w:rPr>
                <w:rFonts w:ascii="Trebuchet MS" w:hAnsi="Trebuchet MS"/>
                <w:sz w:val="20"/>
                <w:szCs w:val="20"/>
                <w:u w:val="single"/>
              </w:rPr>
              <w:t>Director Suplente</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37BD2A3F" w14:textId="77777777" w:rsidR="00B5483E" w:rsidRPr="00D16ED6" w:rsidRDefault="00B5483E" w:rsidP="00310654">
            <w:pPr>
              <w:rPr>
                <w:rFonts w:ascii="Trebuchet MS" w:hAnsi="Trebuchet MS"/>
                <w:sz w:val="20"/>
                <w:szCs w:val="20"/>
              </w:rPr>
            </w:pPr>
            <w:r w:rsidRPr="00D16ED6">
              <w:rPr>
                <w:rFonts w:ascii="Trebuchet MS" w:hAnsi="Trebuchet MS"/>
                <w:sz w:val="20"/>
                <w:szCs w:val="20"/>
              </w:rPr>
              <w:t xml:space="preserve">Alfredo </w:t>
            </w:r>
            <w:proofErr w:type="spellStart"/>
            <w:r w:rsidRPr="00D16ED6">
              <w:rPr>
                <w:rFonts w:ascii="Trebuchet MS" w:hAnsi="Trebuchet MS"/>
                <w:sz w:val="20"/>
                <w:szCs w:val="20"/>
              </w:rPr>
              <w:t>Gusmán</w:t>
            </w:r>
            <w:proofErr w:type="spellEnd"/>
          </w:p>
        </w:tc>
      </w:tr>
      <w:tr w:rsidR="00B5483E" w:rsidRPr="00581596" w14:paraId="03C21BF1" w14:textId="77777777" w:rsidTr="00B5483E">
        <w:trPr>
          <w:cantSplit/>
          <w:trHeight w:val="242"/>
          <w:jc w:val="center"/>
        </w:trPr>
        <w:tc>
          <w:tcPr>
            <w:tcW w:w="3402" w:type="dxa"/>
          </w:tcPr>
          <w:p w14:paraId="00B4A50B" w14:textId="77777777" w:rsidR="00B5483E" w:rsidRPr="00D16ED6" w:rsidRDefault="00B5483E" w:rsidP="00310654">
            <w:r w:rsidRPr="00D16ED6">
              <w:rPr>
                <w:rFonts w:ascii="Trebuchet MS" w:hAnsi="Trebuchet MS"/>
                <w:sz w:val="20"/>
                <w:szCs w:val="20"/>
                <w:u w:val="single"/>
              </w:rPr>
              <w:t>Director Suplente</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15CD65AB" w14:textId="77777777" w:rsidR="00B5483E" w:rsidRPr="00D16ED6" w:rsidRDefault="00B5483E" w:rsidP="00310654">
            <w:pPr>
              <w:rPr>
                <w:rFonts w:ascii="Trebuchet MS" w:hAnsi="Trebuchet MS"/>
                <w:sz w:val="20"/>
                <w:szCs w:val="20"/>
              </w:rPr>
            </w:pPr>
            <w:r w:rsidRPr="00D16ED6">
              <w:rPr>
                <w:rFonts w:ascii="Trebuchet MS" w:hAnsi="Trebuchet MS"/>
                <w:sz w:val="20"/>
                <w:szCs w:val="20"/>
              </w:rPr>
              <w:t>Ariel Aníbal Pires</w:t>
            </w:r>
          </w:p>
        </w:tc>
      </w:tr>
      <w:tr w:rsidR="00B5483E" w:rsidRPr="00581596" w14:paraId="09EB1DFD" w14:textId="77777777" w:rsidTr="00B5483E">
        <w:trPr>
          <w:cantSplit/>
          <w:trHeight w:val="242"/>
          <w:jc w:val="center"/>
        </w:trPr>
        <w:tc>
          <w:tcPr>
            <w:tcW w:w="3402" w:type="dxa"/>
          </w:tcPr>
          <w:p w14:paraId="48B69AF8" w14:textId="77777777" w:rsidR="00B5483E" w:rsidRPr="00D16ED6" w:rsidRDefault="00B5483E" w:rsidP="00310654">
            <w:r w:rsidRPr="00D16ED6">
              <w:rPr>
                <w:rFonts w:ascii="Trebuchet MS" w:hAnsi="Trebuchet MS"/>
                <w:sz w:val="20"/>
                <w:szCs w:val="20"/>
                <w:u w:val="single"/>
              </w:rPr>
              <w:t>Director Suplente</w:t>
            </w:r>
            <w:r w:rsidRPr="00D16ED6">
              <w:rPr>
                <w:rFonts w:ascii="Trebuchet MS" w:hAnsi="Trebuchet MS"/>
                <w:sz w:val="20"/>
              </w:rPr>
              <w:t xml:space="preserve"> </w:t>
            </w:r>
            <w:r>
              <w:rPr>
                <w:rFonts w:ascii="Trebuchet MS" w:hAnsi="Trebuchet MS"/>
                <w:sz w:val="20"/>
              </w:rPr>
              <w:t>(b</w:t>
            </w:r>
            <w:r w:rsidRPr="00D16ED6">
              <w:rPr>
                <w:rFonts w:ascii="Trebuchet MS" w:hAnsi="Trebuchet MS"/>
                <w:sz w:val="20"/>
              </w:rPr>
              <w:t>)</w:t>
            </w:r>
          </w:p>
        </w:tc>
        <w:tc>
          <w:tcPr>
            <w:tcW w:w="3402" w:type="dxa"/>
          </w:tcPr>
          <w:p w14:paraId="360571CA" w14:textId="7C9D4EC3" w:rsidR="00B5483E" w:rsidRPr="00D16ED6" w:rsidRDefault="006C7D44" w:rsidP="00310654">
            <w:pPr>
              <w:rPr>
                <w:rFonts w:ascii="Trebuchet MS" w:hAnsi="Trebuchet MS"/>
                <w:sz w:val="20"/>
                <w:szCs w:val="20"/>
              </w:rPr>
            </w:pPr>
            <w:r>
              <w:rPr>
                <w:rFonts w:ascii="Trebuchet MS" w:hAnsi="Trebuchet MS"/>
                <w:sz w:val="20"/>
                <w:szCs w:val="20"/>
              </w:rPr>
              <w:t>Gabriel Amillano</w:t>
            </w:r>
          </w:p>
        </w:tc>
      </w:tr>
      <w:tr w:rsidR="00B5483E" w:rsidRPr="00581596" w14:paraId="685E8020" w14:textId="77777777" w:rsidTr="00B5483E">
        <w:trPr>
          <w:cantSplit/>
          <w:trHeight w:val="242"/>
          <w:jc w:val="center"/>
        </w:trPr>
        <w:tc>
          <w:tcPr>
            <w:tcW w:w="3402" w:type="dxa"/>
          </w:tcPr>
          <w:p w14:paraId="1BEA30F4" w14:textId="77777777" w:rsidR="00B5483E" w:rsidRPr="00581596" w:rsidRDefault="00B5483E" w:rsidP="00310654">
            <w:pPr>
              <w:rPr>
                <w:rFonts w:ascii="Trebuchet MS" w:hAnsi="Trebuchet MS"/>
                <w:sz w:val="20"/>
                <w:szCs w:val="20"/>
                <w:highlight w:val="yellow"/>
              </w:rPr>
            </w:pPr>
          </w:p>
        </w:tc>
        <w:tc>
          <w:tcPr>
            <w:tcW w:w="3402" w:type="dxa"/>
          </w:tcPr>
          <w:p w14:paraId="6EA91A2F" w14:textId="77777777" w:rsidR="00B5483E" w:rsidRPr="00581596" w:rsidRDefault="00B5483E" w:rsidP="00310654">
            <w:pPr>
              <w:rPr>
                <w:rFonts w:ascii="Trebuchet MS" w:hAnsi="Trebuchet MS"/>
                <w:sz w:val="20"/>
                <w:szCs w:val="20"/>
                <w:highlight w:val="yellow"/>
              </w:rPr>
            </w:pPr>
          </w:p>
        </w:tc>
      </w:tr>
    </w:tbl>
    <w:p w14:paraId="0C66308F" w14:textId="77777777" w:rsidR="00D86395" w:rsidRPr="00581596" w:rsidRDefault="00D86395" w:rsidP="00310654">
      <w:pPr>
        <w:rPr>
          <w:rFonts w:ascii="Trebuchet MS" w:hAnsi="Trebuchet MS"/>
          <w:sz w:val="20"/>
          <w:szCs w:val="20"/>
          <w:highlight w:val="yellow"/>
        </w:rPr>
      </w:pPr>
    </w:p>
    <w:p w14:paraId="476184C3" w14:textId="77777777" w:rsidR="00D86395" w:rsidRPr="00D16ED6" w:rsidRDefault="00D86395" w:rsidP="00310654">
      <w:pPr>
        <w:numPr>
          <w:ilvl w:val="0"/>
          <w:numId w:val="10"/>
        </w:numPr>
        <w:tabs>
          <w:tab w:val="left" w:pos="426"/>
        </w:tabs>
        <w:ind w:left="426" w:hanging="426"/>
        <w:jc w:val="both"/>
        <w:rPr>
          <w:rFonts w:ascii="Trebuchet MS" w:hAnsi="Trebuchet MS"/>
          <w:sz w:val="20"/>
          <w:szCs w:val="20"/>
        </w:rPr>
      </w:pPr>
      <w:bookmarkStart w:id="2" w:name="_Hlk33788807"/>
      <w:r w:rsidRPr="00D16ED6">
        <w:rPr>
          <w:rFonts w:ascii="Trebuchet MS" w:hAnsi="Trebuchet MS"/>
          <w:sz w:val="20"/>
          <w:szCs w:val="20"/>
        </w:rPr>
        <w:t xml:space="preserve">La duración de los mandatos es por el término de 2 ejercicios y vencerán en oportunidad de </w:t>
      </w:r>
      <w:r>
        <w:rPr>
          <w:rFonts w:ascii="Trebuchet MS" w:hAnsi="Trebuchet MS"/>
          <w:sz w:val="20"/>
          <w:szCs w:val="20"/>
        </w:rPr>
        <w:t xml:space="preserve">la Asamblea que considere </w:t>
      </w:r>
      <w:r w:rsidRPr="005761E1">
        <w:rPr>
          <w:rFonts w:ascii="Trebuchet MS" w:hAnsi="Trebuchet MS"/>
          <w:sz w:val="20"/>
          <w:szCs w:val="20"/>
        </w:rPr>
        <w:t>los estados financieros que han de cerrar al 31 de octubre de 202</w:t>
      </w:r>
      <w:r>
        <w:rPr>
          <w:rFonts w:ascii="Trebuchet MS" w:hAnsi="Trebuchet MS"/>
          <w:sz w:val="20"/>
          <w:szCs w:val="20"/>
        </w:rPr>
        <w:t>1</w:t>
      </w:r>
      <w:r w:rsidRPr="00D16ED6">
        <w:rPr>
          <w:rFonts w:ascii="Trebuchet MS" w:hAnsi="Trebuchet MS"/>
          <w:sz w:val="20"/>
          <w:szCs w:val="20"/>
        </w:rPr>
        <w:t>.</w:t>
      </w:r>
    </w:p>
    <w:p w14:paraId="032F0A21" w14:textId="77777777" w:rsidR="00D86395" w:rsidRDefault="00D86395" w:rsidP="00310654">
      <w:pPr>
        <w:tabs>
          <w:tab w:val="left" w:pos="426"/>
        </w:tabs>
        <w:ind w:left="426"/>
        <w:jc w:val="both"/>
        <w:rPr>
          <w:rFonts w:ascii="Trebuchet MS" w:hAnsi="Trebuchet MS"/>
          <w:sz w:val="20"/>
          <w:szCs w:val="20"/>
        </w:rPr>
      </w:pPr>
    </w:p>
    <w:p w14:paraId="3EA44CEF" w14:textId="14A8A178" w:rsidR="00D86395" w:rsidRPr="005761E1" w:rsidRDefault="00D86395" w:rsidP="00310654">
      <w:pPr>
        <w:numPr>
          <w:ilvl w:val="0"/>
          <w:numId w:val="10"/>
        </w:numPr>
        <w:tabs>
          <w:tab w:val="left" w:pos="426"/>
        </w:tabs>
        <w:ind w:left="426" w:hanging="426"/>
        <w:jc w:val="both"/>
        <w:rPr>
          <w:rFonts w:ascii="Trebuchet MS" w:hAnsi="Trebuchet MS"/>
          <w:sz w:val="20"/>
          <w:szCs w:val="20"/>
        </w:rPr>
      </w:pPr>
      <w:r w:rsidRPr="005761E1">
        <w:rPr>
          <w:rFonts w:ascii="Trebuchet MS" w:hAnsi="Trebuchet MS"/>
          <w:sz w:val="20"/>
          <w:szCs w:val="20"/>
        </w:rPr>
        <w:t xml:space="preserve">La duración de los mandatos es por el término de </w:t>
      </w:r>
      <w:r w:rsidR="00C26550">
        <w:rPr>
          <w:rFonts w:ascii="Trebuchet MS" w:hAnsi="Trebuchet MS"/>
          <w:sz w:val="20"/>
          <w:szCs w:val="20"/>
        </w:rPr>
        <w:t>2</w:t>
      </w:r>
      <w:r w:rsidRPr="005761E1">
        <w:rPr>
          <w:rFonts w:ascii="Trebuchet MS" w:hAnsi="Trebuchet MS"/>
          <w:sz w:val="20"/>
          <w:szCs w:val="20"/>
        </w:rPr>
        <w:t xml:space="preserve"> ejercicio</w:t>
      </w:r>
      <w:r w:rsidR="00C26550">
        <w:rPr>
          <w:rFonts w:ascii="Trebuchet MS" w:hAnsi="Trebuchet MS"/>
          <w:sz w:val="20"/>
          <w:szCs w:val="20"/>
        </w:rPr>
        <w:t>s</w:t>
      </w:r>
      <w:r w:rsidRPr="005761E1">
        <w:rPr>
          <w:rFonts w:ascii="Trebuchet MS" w:hAnsi="Trebuchet MS"/>
          <w:sz w:val="20"/>
          <w:szCs w:val="20"/>
        </w:rPr>
        <w:t xml:space="preserve"> y vencerán en oportunidad de la </w:t>
      </w:r>
      <w:r>
        <w:rPr>
          <w:rFonts w:ascii="Trebuchet MS" w:hAnsi="Trebuchet MS"/>
          <w:sz w:val="20"/>
          <w:szCs w:val="20"/>
        </w:rPr>
        <w:t>A</w:t>
      </w:r>
      <w:r w:rsidRPr="005761E1">
        <w:rPr>
          <w:rFonts w:ascii="Trebuchet MS" w:hAnsi="Trebuchet MS"/>
          <w:sz w:val="20"/>
          <w:szCs w:val="20"/>
        </w:rPr>
        <w:t xml:space="preserve">samblea </w:t>
      </w:r>
      <w:bookmarkEnd w:id="2"/>
      <w:r w:rsidR="002700CA" w:rsidRPr="005761E1">
        <w:rPr>
          <w:rFonts w:ascii="Trebuchet MS" w:hAnsi="Trebuchet MS"/>
          <w:sz w:val="20"/>
          <w:szCs w:val="20"/>
        </w:rPr>
        <w:t>que considere los</w:t>
      </w:r>
      <w:r w:rsidR="002700CA">
        <w:rPr>
          <w:rFonts w:ascii="Trebuchet MS" w:hAnsi="Trebuchet MS"/>
          <w:sz w:val="20"/>
          <w:szCs w:val="20"/>
        </w:rPr>
        <w:t xml:space="preserve"> </w:t>
      </w:r>
      <w:r w:rsidR="002700CA" w:rsidRPr="005761E1">
        <w:rPr>
          <w:rFonts w:ascii="Trebuchet MS" w:hAnsi="Trebuchet MS"/>
          <w:sz w:val="20"/>
          <w:szCs w:val="20"/>
        </w:rPr>
        <w:t>estados financieros</w:t>
      </w:r>
      <w:r w:rsidR="002700CA">
        <w:rPr>
          <w:rFonts w:ascii="Trebuchet MS" w:hAnsi="Trebuchet MS"/>
          <w:sz w:val="20"/>
          <w:szCs w:val="20"/>
        </w:rPr>
        <w:t xml:space="preserve"> que han de cerrar al 31 de octubre de 2022</w:t>
      </w:r>
      <w:r w:rsidR="002700CA" w:rsidRPr="005761E1">
        <w:rPr>
          <w:rFonts w:ascii="Trebuchet MS" w:hAnsi="Trebuchet MS"/>
          <w:sz w:val="20"/>
          <w:szCs w:val="20"/>
        </w:rPr>
        <w:t>.</w:t>
      </w:r>
    </w:p>
    <w:p w14:paraId="40284877" w14:textId="77777777" w:rsidR="00D86395" w:rsidRPr="00581596" w:rsidRDefault="00D86395" w:rsidP="00310654">
      <w:pPr>
        <w:ind w:left="426"/>
        <w:rPr>
          <w:rFonts w:ascii="Trebuchet MS" w:hAnsi="Trebuchet MS"/>
          <w:sz w:val="20"/>
          <w:szCs w:val="20"/>
          <w:highlight w:val="yellow"/>
        </w:rPr>
      </w:pPr>
    </w:p>
    <w:p w14:paraId="6470CD54" w14:textId="77777777" w:rsidR="00D86395" w:rsidRPr="00D16ED6" w:rsidRDefault="00D86395" w:rsidP="00310654">
      <w:pPr>
        <w:jc w:val="both"/>
        <w:rPr>
          <w:rFonts w:ascii="Trebuchet MS" w:hAnsi="Trebuchet MS"/>
          <w:sz w:val="20"/>
          <w:szCs w:val="20"/>
        </w:rPr>
      </w:pPr>
    </w:p>
    <w:p w14:paraId="5681F006" w14:textId="77777777" w:rsidR="00D86395" w:rsidRPr="001C42C9" w:rsidRDefault="00D86395" w:rsidP="00310654">
      <w:pPr>
        <w:jc w:val="center"/>
        <w:rPr>
          <w:rFonts w:ascii="Trebuchet MS" w:hAnsi="Trebuchet MS"/>
          <w:b/>
          <w:sz w:val="20"/>
          <w:szCs w:val="20"/>
          <w:u w:val="single"/>
        </w:rPr>
      </w:pPr>
    </w:p>
    <w:p w14:paraId="51E1EE38" w14:textId="77777777" w:rsidR="00D86395" w:rsidRPr="001C42C9" w:rsidRDefault="00D86395" w:rsidP="00310654">
      <w:pPr>
        <w:jc w:val="center"/>
        <w:outlineLvl w:val="0"/>
        <w:rPr>
          <w:rFonts w:ascii="Trebuchet MS" w:hAnsi="Trebuchet MS"/>
          <w:b/>
          <w:sz w:val="20"/>
          <w:szCs w:val="20"/>
          <w:u w:val="single"/>
        </w:rPr>
      </w:pPr>
      <w:r w:rsidRPr="001C42C9">
        <w:rPr>
          <w:rFonts w:ascii="Trebuchet MS" w:hAnsi="Trebuchet MS"/>
          <w:b/>
          <w:sz w:val="20"/>
          <w:szCs w:val="20"/>
          <w:u w:val="single"/>
        </w:rPr>
        <w:t>NÓMINA DE LA COMISIÓN FISCALIZADORA</w:t>
      </w:r>
    </w:p>
    <w:p w14:paraId="637CC497" w14:textId="77777777" w:rsidR="00D86395" w:rsidRPr="001C42C9" w:rsidRDefault="00D86395" w:rsidP="00310654">
      <w:pPr>
        <w:jc w:val="center"/>
        <w:rPr>
          <w:rFonts w:ascii="Trebuchet MS" w:hAnsi="Trebuchet MS"/>
          <w:b/>
          <w:sz w:val="20"/>
          <w:szCs w:val="20"/>
          <w:u w:val="single"/>
        </w:rPr>
      </w:pPr>
    </w:p>
    <w:p w14:paraId="448EC46C" w14:textId="65DE2589" w:rsidR="00D86395" w:rsidRPr="001C42C9" w:rsidRDefault="00D86395" w:rsidP="00310654">
      <w:pPr>
        <w:tabs>
          <w:tab w:val="left" w:pos="3024"/>
          <w:tab w:val="left" w:pos="3312"/>
        </w:tabs>
        <w:jc w:val="both"/>
        <w:rPr>
          <w:rFonts w:ascii="Trebuchet MS" w:hAnsi="Trebuchet MS"/>
          <w:sz w:val="20"/>
          <w:szCs w:val="20"/>
        </w:rPr>
      </w:pPr>
      <w:r w:rsidRPr="001C42C9">
        <w:rPr>
          <w:rFonts w:ascii="Trebuchet MS" w:hAnsi="Trebuchet MS"/>
          <w:sz w:val="20"/>
          <w:szCs w:val="20"/>
        </w:rPr>
        <w:t>Elegid</w:t>
      </w:r>
      <w:r w:rsidR="00C26550">
        <w:rPr>
          <w:rFonts w:ascii="Trebuchet MS" w:hAnsi="Trebuchet MS"/>
          <w:sz w:val="20"/>
          <w:szCs w:val="20"/>
        </w:rPr>
        <w:t>a</w:t>
      </w:r>
      <w:r w:rsidRPr="001C42C9">
        <w:rPr>
          <w:rFonts w:ascii="Trebuchet MS" w:hAnsi="Trebuchet MS"/>
          <w:sz w:val="20"/>
          <w:szCs w:val="20"/>
        </w:rPr>
        <w:t xml:space="preserve"> por la Asamblea General Ordinaria </w:t>
      </w:r>
      <w:r>
        <w:rPr>
          <w:rFonts w:ascii="Trebuchet MS" w:hAnsi="Trebuchet MS"/>
          <w:sz w:val="20"/>
          <w:szCs w:val="20"/>
        </w:rPr>
        <w:t>y Extraordinaria</w:t>
      </w:r>
      <w:r w:rsidRPr="0052582E">
        <w:rPr>
          <w:rFonts w:ascii="Trebuchet MS" w:hAnsi="Trebuchet MS"/>
          <w:sz w:val="20"/>
          <w:szCs w:val="20"/>
        </w:rPr>
        <w:t xml:space="preserve"> </w:t>
      </w:r>
      <w:r w:rsidRPr="001C42C9">
        <w:rPr>
          <w:rFonts w:ascii="Trebuchet MS" w:hAnsi="Trebuchet MS"/>
          <w:sz w:val="20"/>
          <w:szCs w:val="20"/>
        </w:rPr>
        <w:t xml:space="preserve">de Accionistas celebrada el </w:t>
      </w:r>
      <w:r w:rsidR="00B96970">
        <w:rPr>
          <w:rFonts w:ascii="Trebuchet MS" w:hAnsi="Trebuchet MS"/>
          <w:sz w:val="20"/>
          <w:szCs w:val="20"/>
        </w:rPr>
        <w:t>26</w:t>
      </w:r>
      <w:r w:rsidRPr="001C42C9">
        <w:rPr>
          <w:rFonts w:ascii="Trebuchet MS" w:hAnsi="Trebuchet MS"/>
          <w:sz w:val="20"/>
          <w:szCs w:val="20"/>
        </w:rPr>
        <w:t xml:space="preserve"> de febrero de 20</w:t>
      </w:r>
      <w:r>
        <w:rPr>
          <w:rFonts w:ascii="Trebuchet MS" w:hAnsi="Trebuchet MS"/>
          <w:sz w:val="20"/>
          <w:szCs w:val="20"/>
        </w:rPr>
        <w:t>2</w:t>
      </w:r>
      <w:r w:rsidR="002700CA">
        <w:rPr>
          <w:rFonts w:ascii="Trebuchet MS" w:hAnsi="Trebuchet MS"/>
          <w:sz w:val="20"/>
          <w:szCs w:val="20"/>
        </w:rPr>
        <w:t>1</w:t>
      </w:r>
      <w:r w:rsidRPr="001C42C9">
        <w:rPr>
          <w:rFonts w:ascii="Trebuchet MS" w:hAnsi="Trebuchet MS"/>
          <w:sz w:val="20"/>
          <w:szCs w:val="20"/>
        </w:rPr>
        <w:t>:</w:t>
      </w:r>
    </w:p>
    <w:p w14:paraId="34124ED5" w14:textId="77777777" w:rsidR="00D86395" w:rsidRPr="00581596" w:rsidRDefault="00D86395" w:rsidP="00310654">
      <w:pPr>
        <w:tabs>
          <w:tab w:val="left" w:pos="3024"/>
          <w:tab w:val="left" w:pos="3312"/>
        </w:tabs>
        <w:rPr>
          <w:rFonts w:ascii="Trebuchet MS" w:hAnsi="Trebuchet MS"/>
          <w:b/>
          <w:sz w:val="20"/>
          <w:szCs w:val="20"/>
          <w:highlight w:val="yellow"/>
        </w:rPr>
      </w:pPr>
    </w:p>
    <w:tbl>
      <w:tblPr>
        <w:tblW w:w="6804" w:type="dxa"/>
        <w:jc w:val="center"/>
        <w:tblLayout w:type="fixed"/>
        <w:tblCellMar>
          <w:left w:w="70" w:type="dxa"/>
          <w:right w:w="70" w:type="dxa"/>
        </w:tblCellMar>
        <w:tblLook w:val="0000" w:firstRow="0" w:lastRow="0" w:firstColumn="0" w:lastColumn="0" w:noHBand="0" w:noVBand="0"/>
      </w:tblPr>
      <w:tblGrid>
        <w:gridCol w:w="3402"/>
        <w:gridCol w:w="3402"/>
      </w:tblGrid>
      <w:tr w:rsidR="00B5483E" w:rsidRPr="00581596" w14:paraId="109232AA" w14:textId="77777777" w:rsidTr="00B5483E">
        <w:trPr>
          <w:cantSplit/>
          <w:jc w:val="center"/>
        </w:trPr>
        <w:tc>
          <w:tcPr>
            <w:tcW w:w="3402" w:type="dxa"/>
            <w:shd w:val="clear" w:color="auto" w:fill="auto"/>
          </w:tcPr>
          <w:p w14:paraId="3D6714ED" w14:textId="77777777" w:rsidR="00B5483E" w:rsidRPr="001C42C9" w:rsidRDefault="00B5483E" w:rsidP="00310654">
            <w:pPr>
              <w:pStyle w:val="Ttulo4"/>
              <w:jc w:val="left"/>
              <w:rPr>
                <w:rFonts w:ascii="Trebuchet MS" w:hAnsi="Trebuchet MS"/>
                <w:sz w:val="20"/>
              </w:rPr>
            </w:pPr>
            <w:r w:rsidRPr="001C42C9">
              <w:rPr>
                <w:rFonts w:ascii="Trebuchet MS" w:hAnsi="Trebuchet MS"/>
                <w:sz w:val="20"/>
              </w:rPr>
              <w:t>Síndico Titular</w:t>
            </w:r>
          </w:p>
        </w:tc>
        <w:tc>
          <w:tcPr>
            <w:tcW w:w="3402" w:type="dxa"/>
            <w:shd w:val="clear" w:color="auto" w:fill="auto"/>
          </w:tcPr>
          <w:p w14:paraId="628E8506" w14:textId="77777777" w:rsidR="00B5483E" w:rsidRPr="001C42C9" w:rsidRDefault="00B5483E" w:rsidP="00310654">
            <w:pPr>
              <w:rPr>
                <w:rFonts w:ascii="Trebuchet MS" w:hAnsi="Trebuchet MS"/>
                <w:sz w:val="20"/>
                <w:szCs w:val="20"/>
              </w:rPr>
            </w:pPr>
            <w:r w:rsidRPr="001C42C9">
              <w:rPr>
                <w:rFonts w:ascii="Trebuchet MS" w:hAnsi="Trebuchet MS"/>
                <w:sz w:val="20"/>
                <w:szCs w:val="20"/>
              </w:rPr>
              <w:t xml:space="preserve">María Paula </w:t>
            </w:r>
            <w:proofErr w:type="spellStart"/>
            <w:r w:rsidRPr="001C42C9">
              <w:rPr>
                <w:rFonts w:ascii="Trebuchet MS" w:hAnsi="Trebuchet MS"/>
                <w:sz w:val="20"/>
                <w:szCs w:val="20"/>
              </w:rPr>
              <w:t>Sallenave</w:t>
            </w:r>
            <w:proofErr w:type="spellEnd"/>
          </w:p>
        </w:tc>
      </w:tr>
      <w:tr w:rsidR="00B5483E" w:rsidRPr="00581596" w14:paraId="27A6F376" w14:textId="77777777" w:rsidTr="00B5483E">
        <w:trPr>
          <w:cantSplit/>
          <w:jc w:val="center"/>
        </w:trPr>
        <w:tc>
          <w:tcPr>
            <w:tcW w:w="3402" w:type="dxa"/>
            <w:shd w:val="clear" w:color="auto" w:fill="auto"/>
          </w:tcPr>
          <w:p w14:paraId="53AE646C" w14:textId="77777777" w:rsidR="00B5483E" w:rsidRPr="001C42C9" w:rsidRDefault="00B5483E" w:rsidP="00310654">
            <w:pPr>
              <w:rPr>
                <w:rFonts w:ascii="Trebuchet MS" w:hAnsi="Trebuchet MS"/>
                <w:b/>
                <w:sz w:val="20"/>
                <w:szCs w:val="20"/>
                <w:u w:val="single"/>
              </w:rPr>
            </w:pPr>
            <w:r w:rsidRPr="001C42C9">
              <w:rPr>
                <w:rFonts w:ascii="Trebuchet MS" w:hAnsi="Trebuchet MS"/>
                <w:sz w:val="20"/>
                <w:szCs w:val="20"/>
                <w:u w:val="single"/>
              </w:rPr>
              <w:t>Síndico Titular</w:t>
            </w:r>
          </w:p>
        </w:tc>
        <w:tc>
          <w:tcPr>
            <w:tcW w:w="3402" w:type="dxa"/>
            <w:shd w:val="clear" w:color="auto" w:fill="auto"/>
          </w:tcPr>
          <w:p w14:paraId="524B23BD" w14:textId="77777777" w:rsidR="00B5483E" w:rsidRPr="001C42C9" w:rsidRDefault="00B5483E" w:rsidP="00310654">
            <w:pPr>
              <w:rPr>
                <w:rFonts w:ascii="Trebuchet MS" w:hAnsi="Trebuchet MS"/>
                <w:sz w:val="20"/>
                <w:szCs w:val="20"/>
              </w:rPr>
            </w:pPr>
            <w:r w:rsidRPr="001C42C9">
              <w:rPr>
                <w:rFonts w:ascii="Trebuchet MS" w:hAnsi="Trebuchet MS"/>
                <w:sz w:val="20"/>
                <w:szCs w:val="20"/>
              </w:rPr>
              <w:t>María Noelia Pernía</w:t>
            </w:r>
          </w:p>
        </w:tc>
      </w:tr>
      <w:tr w:rsidR="00B5483E" w:rsidRPr="00581596" w14:paraId="58EFBBCB" w14:textId="77777777" w:rsidTr="00B5483E">
        <w:trPr>
          <w:cantSplit/>
          <w:jc w:val="center"/>
        </w:trPr>
        <w:tc>
          <w:tcPr>
            <w:tcW w:w="3402" w:type="dxa"/>
            <w:shd w:val="clear" w:color="auto" w:fill="auto"/>
          </w:tcPr>
          <w:p w14:paraId="4AD6BBA0" w14:textId="77777777" w:rsidR="00B5483E" w:rsidRPr="001C42C9" w:rsidRDefault="00B5483E" w:rsidP="00310654">
            <w:pPr>
              <w:pStyle w:val="Ttulo4"/>
              <w:jc w:val="left"/>
              <w:rPr>
                <w:rFonts w:ascii="Trebuchet MS" w:hAnsi="Trebuchet MS"/>
                <w:sz w:val="20"/>
              </w:rPr>
            </w:pPr>
            <w:r w:rsidRPr="001C42C9">
              <w:rPr>
                <w:rFonts w:ascii="Trebuchet MS" w:hAnsi="Trebuchet MS"/>
                <w:sz w:val="20"/>
              </w:rPr>
              <w:t>Síndico Titular</w:t>
            </w:r>
          </w:p>
        </w:tc>
        <w:tc>
          <w:tcPr>
            <w:tcW w:w="3402" w:type="dxa"/>
            <w:shd w:val="clear" w:color="auto" w:fill="auto"/>
          </w:tcPr>
          <w:p w14:paraId="3F2A684A" w14:textId="77777777" w:rsidR="00B5483E" w:rsidRPr="001C42C9" w:rsidRDefault="00B5483E" w:rsidP="00310654">
            <w:pPr>
              <w:rPr>
                <w:rFonts w:ascii="Trebuchet MS" w:hAnsi="Trebuchet MS"/>
                <w:sz w:val="20"/>
                <w:szCs w:val="20"/>
              </w:rPr>
            </w:pPr>
            <w:r w:rsidRPr="001C42C9">
              <w:rPr>
                <w:rFonts w:ascii="Trebuchet MS" w:hAnsi="Trebuchet MS"/>
                <w:sz w:val="20"/>
                <w:szCs w:val="20"/>
              </w:rPr>
              <w:t xml:space="preserve">Fernando Pablo </w:t>
            </w:r>
            <w:proofErr w:type="spellStart"/>
            <w:r w:rsidRPr="001C42C9">
              <w:rPr>
                <w:rFonts w:ascii="Trebuchet MS" w:hAnsi="Trebuchet MS"/>
                <w:sz w:val="20"/>
                <w:szCs w:val="20"/>
              </w:rPr>
              <w:t>Tiano</w:t>
            </w:r>
            <w:proofErr w:type="spellEnd"/>
          </w:p>
        </w:tc>
      </w:tr>
      <w:tr w:rsidR="00B5483E" w:rsidRPr="00581596" w14:paraId="0ABF18BA" w14:textId="77777777" w:rsidTr="00B5483E">
        <w:trPr>
          <w:cantSplit/>
          <w:jc w:val="center"/>
        </w:trPr>
        <w:tc>
          <w:tcPr>
            <w:tcW w:w="3402" w:type="dxa"/>
          </w:tcPr>
          <w:p w14:paraId="00043D95" w14:textId="77777777" w:rsidR="00B5483E" w:rsidRPr="00581596" w:rsidRDefault="00B5483E" w:rsidP="00310654">
            <w:pPr>
              <w:pStyle w:val="Ttulo4"/>
              <w:jc w:val="left"/>
              <w:rPr>
                <w:rFonts w:ascii="Trebuchet MS" w:hAnsi="Trebuchet MS"/>
                <w:sz w:val="20"/>
                <w:highlight w:val="yellow"/>
              </w:rPr>
            </w:pPr>
          </w:p>
        </w:tc>
        <w:tc>
          <w:tcPr>
            <w:tcW w:w="3402" w:type="dxa"/>
          </w:tcPr>
          <w:p w14:paraId="4EE03787" w14:textId="77777777" w:rsidR="00B5483E" w:rsidRPr="00581596" w:rsidRDefault="00B5483E" w:rsidP="00310654">
            <w:pPr>
              <w:rPr>
                <w:rFonts w:ascii="Trebuchet MS" w:hAnsi="Trebuchet MS"/>
                <w:sz w:val="20"/>
                <w:szCs w:val="20"/>
                <w:highlight w:val="yellow"/>
              </w:rPr>
            </w:pPr>
          </w:p>
        </w:tc>
      </w:tr>
      <w:tr w:rsidR="00B5483E" w:rsidRPr="00581596" w14:paraId="711779E5" w14:textId="77777777" w:rsidTr="00B5483E">
        <w:trPr>
          <w:cantSplit/>
          <w:jc w:val="center"/>
        </w:trPr>
        <w:tc>
          <w:tcPr>
            <w:tcW w:w="3402" w:type="dxa"/>
          </w:tcPr>
          <w:p w14:paraId="60245383" w14:textId="77777777" w:rsidR="00B5483E" w:rsidRPr="001C42C9" w:rsidRDefault="00B5483E" w:rsidP="00310654">
            <w:pPr>
              <w:pStyle w:val="Ttulo4"/>
              <w:jc w:val="left"/>
              <w:rPr>
                <w:rFonts w:ascii="Trebuchet MS" w:hAnsi="Trebuchet MS"/>
                <w:sz w:val="20"/>
              </w:rPr>
            </w:pPr>
            <w:r w:rsidRPr="001C42C9">
              <w:rPr>
                <w:rFonts w:ascii="Trebuchet MS" w:hAnsi="Trebuchet MS"/>
                <w:sz w:val="20"/>
              </w:rPr>
              <w:t>Síndico Suplente</w:t>
            </w:r>
          </w:p>
        </w:tc>
        <w:tc>
          <w:tcPr>
            <w:tcW w:w="3402" w:type="dxa"/>
          </w:tcPr>
          <w:p w14:paraId="04C412F2" w14:textId="77777777" w:rsidR="00B5483E" w:rsidRPr="001C42C9" w:rsidRDefault="00B5483E" w:rsidP="00310654">
            <w:pPr>
              <w:rPr>
                <w:rFonts w:ascii="Trebuchet MS" w:hAnsi="Trebuchet MS"/>
                <w:sz w:val="20"/>
                <w:szCs w:val="20"/>
              </w:rPr>
            </w:pPr>
            <w:r w:rsidRPr="001C42C9">
              <w:rPr>
                <w:rFonts w:ascii="Trebuchet MS" w:hAnsi="Trebuchet MS"/>
                <w:sz w:val="20"/>
                <w:szCs w:val="20"/>
              </w:rPr>
              <w:t xml:space="preserve">Hernán Carlos </w:t>
            </w:r>
            <w:proofErr w:type="spellStart"/>
            <w:r w:rsidRPr="001C42C9">
              <w:rPr>
                <w:rFonts w:ascii="Trebuchet MS" w:hAnsi="Trebuchet MS"/>
                <w:sz w:val="20"/>
                <w:szCs w:val="20"/>
              </w:rPr>
              <w:t>Carassai</w:t>
            </w:r>
            <w:proofErr w:type="spellEnd"/>
          </w:p>
        </w:tc>
      </w:tr>
      <w:tr w:rsidR="00B5483E" w:rsidRPr="00581596" w14:paraId="6DCCE038" w14:textId="77777777" w:rsidTr="00B5483E">
        <w:trPr>
          <w:cantSplit/>
          <w:jc w:val="center"/>
        </w:trPr>
        <w:tc>
          <w:tcPr>
            <w:tcW w:w="3402" w:type="dxa"/>
          </w:tcPr>
          <w:p w14:paraId="2CAC37EF" w14:textId="77777777" w:rsidR="00B5483E" w:rsidRPr="001C42C9" w:rsidRDefault="00B5483E" w:rsidP="00310654">
            <w:pPr>
              <w:pStyle w:val="Ttulo4"/>
              <w:jc w:val="left"/>
              <w:rPr>
                <w:rFonts w:ascii="Trebuchet MS" w:hAnsi="Trebuchet MS"/>
                <w:sz w:val="20"/>
              </w:rPr>
            </w:pPr>
            <w:r w:rsidRPr="001C42C9">
              <w:rPr>
                <w:rFonts w:ascii="Trebuchet MS" w:hAnsi="Trebuchet MS"/>
                <w:sz w:val="20"/>
              </w:rPr>
              <w:t>Síndico Suplente</w:t>
            </w:r>
          </w:p>
        </w:tc>
        <w:tc>
          <w:tcPr>
            <w:tcW w:w="3402" w:type="dxa"/>
          </w:tcPr>
          <w:p w14:paraId="745B4E04" w14:textId="1B194387" w:rsidR="00B5483E" w:rsidRPr="001C42C9" w:rsidRDefault="002700CA" w:rsidP="00310654">
            <w:pPr>
              <w:rPr>
                <w:rFonts w:ascii="Trebuchet MS" w:hAnsi="Trebuchet MS"/>
                <w:sz w:val="20"/>
                <w:szCs w:val="20"/>
              </w:rPr>
            </w:pPr>
            <w:r>
              <w:rPr>
                <w:rFonts w:ascii="Trebuchet MS" w:hAnsi="Trebuchet MS"/>
                <w:sz w:val="20"/>
                <w:szCs w:val="20"/>
              </w:rPr>
              <w:t>Rodrigo Paredes Bluma</w:t>
            </w:r>
          </w:p>
        </w:tc>
      </w:tr>
      <w:tr w:rsidR="00B5483E" w:rsidRPr="00581596" w14:paraId="5E35FAEF" w14:textId="77777777" w:rsidTr="00B5483E">
        <w:trPr>
          <w:cantSplit/>
          <w:jc w:val="center"/>
        </w:trPr>
        <w:tc>
          <w:tcPr>
            <w:tcW w:w="3402" w:type="dxa"/>
          </w:tcPr>
          <w:p w14:paraId="67C2AC6B" w14:textId="77777777" w:rsidR="00B5483E" w:rsidRPr="001C42C9" w:rsidRDefault="00B5483E" w:rsidP="00310654">
            <w:pPr>
              <w:pStyle w:val="Ttulo4"/>
              <w:jc w:val="left"/>
              <w:rPr>
                <w:rFonts w:ascii="Trebuchet MS" w:hAnsi="Trebuchet MS"/>
                <w:sz w:val="20"/>
              </w:rPr>
            </w:pPr>
            <w:r w:rsidRPr="001C42C9">
              <w:rPr>
                <w:rFonts w:ascii="Trebuchet MS" w:hAnsi="Trebuchet MS"/>
                <w:sz w:val="20"/>
              </w:rPr>
              <w:t>Síndico Suplente</w:t>
            </w:r>
          </w:p>
        </w:tc>
        <w:tc>
          <w:tcPr>
            <w:tcW w:w="3402" w:type="dxa"/>
          </w:tcPr>
          <w:p w14:paraId="44C1E9DF" w14:textId="068B2CA0" w:rsidR="00B5483E" w:rsidRPr="001C42C9" w:rsidRDefault="00B5483E" w:rsidP="00310654">
            <w:pPr>
              <w:rPr>
                <w:rFonts w:ascii="Trebuchet MS" w:hAnsi="Trebuchet MS"/>
                <w:sz w:val="20"/>
                <w:szCs w:val="20"/>
              </w:rPr>
            </w:pPr>
            <w:r w:rsidRPr="001C42C9">
              <w:rPr>
                <w:rFonts w:ascii="Trebuchet MS" w:hAnsi="Trebuchet MS"/>
                <w:sz w:val="20"/>
                <w:szCs w:val="20"/>
              </w:rPr>
              <w:t>Mar</w:t>
            </w:r>
            <w:r w:rsidR="00B96970">
              <w:rPr>
                <w:rFonts w:ascii="Trebuchet MS" w:hAnsi="Trebuchet MS"/>
                <w:sz w:val="20"/>
                <w:szCs w:val="20"/>
              </w:rPr>
              <w:t>í</w:t>
            </w:r>
            <w:r w:rsidRPr="001C42C9">
              <w:rPr>
                <w:rFonts w:ascii="Trebuchet MS" w:hAnsi="Trebuchet MS"/>
                <w:sz w:val="20"/>
                <w:szCs w:val="20"/>
              </w:rPr>
              <w:t>a Bel</w:t>
            </w:r>
            <w:r>
              <w:rPr>
                <w:rFonts w:ascii="Trebuchet MS" w:hAnsi="Trebuchet MS"/>
                <w:sz w:val="20"/>
                <w:szCs w:val="20"/>
              </w:rPr>
              <w:t>é</w:t>
            </w:r>
            <w:r w:rsidRPr="001C42C9">
              <w:rPr>
                <w:rFonts w:ascii="Trebuchet MS" w:hAnsi="Trebuchet MS"/>
                <w:sz w:val="20"/>
                <w:szCs w:val="20"/>
              </w:rPr>
              <w:t xml:space="preserve">n </w:t>
            </w:r>
            <w:proofErr w:type="spellStart"/>
            <w:r w:rsidRPr="001C42C9">
              <w:rPr>
                <w:rFonts w:ascii="Trebuchet MS" w:hAnsi="Trebuchet MS"/>
                <w:sz w:val="20"/>
                <w:szCs w:val="20"/>
              </w:rPr>
              <w:t>Decaro</w:t>
            </w:r>
            <w:proofErr w:type="spellEnd"/>
          </w:p>
        </w:tc>
      </w:tr>
      <w:tr w:rsidR="00B5483E" w:rsidRPr="00581596" w14:paraId="3AEEBFCE" w14:textId="77777777" w:rsidTr="00B5483E">
        <w:trPr>
          <w:cantSplit/>
          <w:jc w:val="center"/>
        </w:trPr>
        <w:tc>
          <w:tcPr>
            <w:tcW w:w="3402" w:type="dxa"/>
          </w:tcPr>
          <w:p w14:paraId="57E88461" w14:textId="77777777" w:rsidR="00B5483E" w:rsidRPr="00581596" w:rsidRDefault="00B5483E" w:rsidP="00310654">
            <w:pPr>
              <w:pStyle w:val="Ttulo4"/>
              <w:rPr>
                <w:rFonts w:ascii="Trebuchet MS" w:hAnsi="Trebuchet MS"/>
                <w:sz w:val="20"/>
                <w:highlight w:val="yellow"/>
              </w:rPr>
            </w:pPr>
          </w:p>
        </w:tc>
        <w:tc>
          <w:tcPr>
            <w:tcW w:w="3402" w:type="dxa"/>
          </w:tcPr>
          <w:p w14:paraId="32928B17" w14:textId="77777777" w:rsidR="00B5483E" w:rsidRPr="00581596" w:rsidRDefault="00B5483E" w:rsidP="00310654">
            <w:pPr>
              <w:rPr>
                <w:rFonts w:ascii="Trebuchet MS" w:hAnsi="Trebuchet MS"/>
                <w:sz w:val="20"/>
                <w:szCs w:val="20"/>
                <w:highlight w:val="yellow"/>
              </w:rPr>
            </w:pPr>
          </w:p>
        </w:tc>
      </w:tr>
    </w:tbl>
    <w:bookmarkEnd w:id="1"/>
    <w:p w14:paraId="50ED043E" w14:textId="44C9AE68" w:rsidR="00EF4B02" w:rsidRDefault="00EF4B02" w:rsidP="00EF4B02">
      <w:pPr>
        <w:tabs>
          <w:tab w:val="left" w:pos="3024"/>
          <w:tab w:val="left" w:pos="3312"/>
        </w:tabs>
        <w:jc w:val="both"/>
        <w:rPr>
          <w:rFonts w:ascii="Trebuchet MS" w:hAnsi="Trebuchet MS"/>
          <w:sz w:val="20"/>
          <w:szCs w:val="20"/>
        </w:rPr>
        <w:sectPr w:rsidR="00EF4B02" w:rsidSect="00A82168">
          <w:pgSz w:w="11907" w:h="16840" w:code="9"/>
          <w:pgMar w:top="1134" w:right="1134" w:bottom="1134" w:left="1134" w:header="567" w:footer="454" w:gutter="0"/>
          <w:cols w:space="720"/>
          <w:docGrid w:linePitch="326"/>
        </w:sectPr>
      </w:pPr>
      <w:r w:rsidRPr="00EF4B02">
        <w:rPr>
          <w:rFonts w:ascii="Trebuchet MS" w:hAnsi="Trebuchet MS"/>
          <w:sz w:val="20"/>
          <w:szCs w:val="20"/>
        </w:rPr>
        <w:t>La duración de los mandatos es por el término de 1 ejercicio y vencerán en oportunidad de la Asamblea</w:t>
      </w:r>
      <w:r>
        <w:rPr>
          <w:rFonts w:ascii="Trebuchet MS" w:hAnsi="Trebuchet MS"/>
          <w:sz w:val="20"/>
          <w:szCs w:val="20"/>
        </w:rPr>
        <w:t xml:space="preserve"> </w:t>
      </w:r>
      <w:r w:rsidRPr="00EF4B02">
        <w:rPr>
          <w:rFonts w:ascii="Trebuchet MS" w:hAnsi="Trebuchet MS"/>
          <w:sz w:val="20"/>
          <w:szCs w:val="20"/>
        </w:rPr>
        <w:t>que considere los estados financieros que han de cerrar al 31 de octubre de 202</w:t>
      </w:r>
      <w:r>
        <w:rPr>
          <w:rFonts w:ascii="Trebuchet MS" w:hAnsi="Trebuchet MS"/>
          <w:sz w:val="20"/>
          <w:szCs w:val="20"/>
        </w:rPr>
        <w:t>1</w:t>
      </w:r>
      <w:r w:rsidRPr="00EF4B02">
        <w:rPr>
          <w:rFonts w:ascii="Trebuchet MS" w:hAnsi="Trebuchet MS"/>
          <w:sz w:val="20"/>
          <w:szCs w:val="20"/>
        </w:rPr>
        <w:t>.</w:t>
      </w:r>
    </w:p>
    <w:p w14:paraId="6E7417DF" w14:textId="77777777" w:rsidR="00AE07BE" w:rsidRDefault="00AE07BE" w:rsidP="00310654">
      <w:pPr>
        <w:jc w:val="center"/>
        <w:rPr>
          <w:rFonts w:ascii="Trebuchet MS" w:hAnsi="Trebuchet MS"/>
          <w:b/>
          <w:sz w:val="20"/>
          <w:szCs w:val="20"/>
        </w:rPr>
      </w:pPr>
    </w:p>
    <w:p w14:paraId="54FC1265" w14:textId="57B61B42" w:rsidR="002700CA" w:rsidRPr="005B1FF9" w:rsidRDefault="002700CA" w:rsidP="002700CA">
      <w:pPr>
        <w:jc w:val="center"/>
        <w:outlineLvl w:val="0"/>
        <w:rPr>
          <w:rFonts w:ascii="Trebuchet MS" w:hAnsi="Trebuchet MS"/>
          <w:b/>
          <w:sz w:val="20"/>
          <w:szCs w:val="20"/>
        </w:rPr>
      </w:pPr>
      <w:r w:rsidRPr="005B1FF9">
        <w:rPr>
          <w:rFonts w:ascii="Trebuchet MS" w:hAnsi="Trebuchet MS"/>
          <w:b/>
          <w:sz w:val="20"/>
          <w:szCs w:val="20"/>
        </w:rPr>
        <w:t xml:space="preserve">ESTADOS FINANCIEROS </w:t>
      </w:r>
      <w:r w:rsidR="004D67F6" w:rsidRPr="004D67F6">
        <w:rPr>
          <w:rFonts w:ascii="Trebuchet MS" w:hAnsi="Trebuchet MS"/>
          <w:b/>
          <w:sz w:val="20"/>
          <w:szCs w:val="20"/>
        </w:rPr>
        <w:t>CONSOLIDADO</w:t>
      </w:r>
      <w:r w:rsidR="004D67F6">
        <w:rPr>
          <w:rFonts w:ascii="Trebuchet MS" w:hAnsi="Trebuchet MS"/>
          <w:b/>
          <w:sz w:val="20"/>
          <w:szCs w:val="20"/>
        </w:rPr>
        <w:t>S</w:t>
      </w:r>
      <w:r>
        <w:rPr>
          <w:rFonts w:ascii="Trebuchet MS" w:hAnsi="Trebuchet MS"/>
          <w:b/>
          <w:sz w:val="20"/>
          <w:szCs w:val="20"/>
        </w:rPr>
        <w:t xml:space="preserve"> INTERMEDIOS CONDENSADOS </w:t>
      </w:r>
      <w:r w:rsidRPr="005B1FF9">
        <w:rPr>
          <w:rFonts w:ascii="Trebuchet MS" w:hAnsi="Trebuchet MS"/>
          <w:b/>
          <w:sz w:val="20"/>
          <w:szCs w:val="20"/>
        </w:rPr>
        <w:t>AL 3</w:t>
      </w:r>
      <w:r>
        <w:rPr>
          <w:rFonts w:ascii="Trebuchet MS" w:hAnsi="Trebuchet MS"/>
          <w:b/>
          <w:sz w:val="20"/>
          <w:szCs w:val="20"/>
        </w:rPr>
        <w:t>1</w:t>
      </w:r>
      <w:r w:rsidRPr="005B1FF9">
        <w:rPr>
          <w:rFonts w:ascii="Trebuchet MS" w:hAnsi="Trebuchet MS"/>
          <w:b/>
          <w:sz w:val="20"/>
          <w:szCs w:val="20"/>
        </w:rPr>
        <w:t xml:space="preserve"> DE </w:t>
      </w:r>
      <w:r>
        <w:rPr>
          <w:rFonts w:ascii="Trebuchet MS" w:hAnsi="Trebuchet MS"/>
          <w:b/>
          <w:sz w:val="20"/>
          <w:szCs w:val="20"/>
        </w:rPr>
        <w:t xml:space="preserve">ENERO </w:t>
      </w:r>
      <w:r w:rsidRPr="005B1FF9">
        <w:rPr>
          <w:rFonts w:ascii="Trebuchet MS" w:hAnsi="Trebuchet MS"/>
          <w:b/>
          <w:sz w:val="20"/>
          <w:szCs w:val="20"/>
        </w:rPr>
        <w:t>DE 20</w:t>
      </w:r>
      <w:r>
        <w:rPr>
          <w:rFonts w:ascii="Trebuchet MS" w:hAnsi="Trebuchet MS"/>
          <w:b/>
          <w:sz w:val="20"/>
          <w:szCs w:val="20"/>
        </w:rPr>
        <w:t>21</w:t>
      </w:r>
    </w:p>
    <w:p w14:paraId="405B78FF" w14:textId="77777777" w:rsidR="005B1FF9" w:rsidRPr="005B1FF9" w:rsidRDefault="005B1FF9" w:rsidP="00310654">
      <w:pPr>
        <w:jc w:val="center"/>
        <w:rPr>
          <w:rFonts w:ascii="Trebuchet MS" w:hAnsi="Trebuchet MS"/>
          <w:b/>
          <w:sz w:val="20"/>
          <w:szCs w:val="20"/>
        </w:rPr>
      </w:pPr>
    </w:p>
    <w:p w14:paraId="103DA974" w14:textId="71883B3C" w:rsidR="00C713DF" w:rsidRPr="00C713DF" w:rsidRDefault="00C713DF" w:rsidP="00310654">
      <w:pPr>
        <w:jc w:val="center"/>
        <w:rPr>
          <w:rFonts w:ascii="Trebuchet MS" w:hAnsi="Trebuchet MS"/>
          <w:b/>
          <w:sz w:val="20"/>
          <w:szCs w:val="20"/>
        </w:rPr>
      </w:pPr>
      <w:r w:rsidRPr="00C713DF">
        <w:rPr>
          <w:rFonts w:ascii="Trebuchet MS" w:hAnsi="Trebuchet MS"/>
          <w:b/>
          <w:sz w:val="20"/>
          <w:szCs w:val="20"/>
        </w:rPr>
        <w:t xml:space="preserve">Por el </w:t>
      </w:r>
      <w:r w:rsidR="002700CA">
        <w:rPr>
          <w:rFonts w:ascii="Trebuchet MS" w:hAnsi="Trebuchet MS"/>
          <w:b/>
          <w:sz w:val="20"/>
          <w:szCs w:val="20"/>
        </w:rPr>
        <w:t>per</w:t>
      </w:r>
      <w:r w:rsidR="0063314A">
        <w:rPr>
          <w:rFonts w:ascii="Trebuchet MS" w:hAnsi="Trebuchet MS"/>
          <w:b/>
          <w:sz w:val="20"/>
          <w:szCs w:val="20"/>
        </w:rPr>
        <w:t>í</w:t>
      </w:r>
      <w:r w:rsidR="002700CA">
        <w:rPr>
          <w:rFonts w:ascii="Trebuchet MS" w:hAnsi="Trebuchet MS"/>
          <w:b/>
          <w:sz w:val="20"/>
          <w:szCs w:val="20"/>
        </w:rPr>
        <w:t>odo</w:t>
      </w:r>
      <w:r w:rsidRPr="00C713DF">
        <w:rPr>
          <w:rFonts w:ascii="Trebuchet MS" w:hAnsi="Trebuchet MS"/>
          <w:b/>
          <w:sz w:val="20"/>
          <w:szCs w:val="20"/>
        </w:rPr>
        <w:t xml:space="preserve"> iniciado el 1º de noviembre de 20</w:t>
      </w:r>
      <w:r w:rsidR="002700CA">
        <w:rPr>
          <w:rFonts w:ascii="Trebuchet MS" w:hAnsi="Trebuchet MS"/>
          <w:b/>
          <w:sz w:val="20"/>
          <w:szCs w:val="20"/>
        </w:rPr>
        <w:t>20</w:t>
      </w:r>
      <w:r w:rsidRPr="00C713DF">
        <w:rPr>
          <w:rFonts w:ascii="Trebuchet MS" w:hAnsi="Trebuchet MS"/>
          <w:b/>
          <w:sz w:val="20"/>
          <w:szCs w:val="20"/>
        </w:rPr>
        <w:t xml:space="preserve"> y finalizado el 3</w:t>
      </w:r>
      <w:r w:rsidR="00786074">
        <w:rPr>
          <w:rFonts w:ascii="Trebuchet MS" w:hAnsi="Trebuchet MS"/>
          <w:b/>
          <w:sz w:val="20"/>
          <w:szCs w:val="20"/>
        </w:rPr>
        <w:t>1</w:t>
      </w:r>
      <w:r w:rsidRPr="00C713DF">
        <w:rPr>
          <w:rFonts w:ascii="Trebuchet MS" w:hAnsi="Trebuchet MS"/>
          <w:b/>
          <w:sz w:val="20"/>
          <w:szCs w:val="20"/>
        </w:rPr>
        <w:t xml:space="preserve"> de </w:t>
      </w:r>
      <w:r w:rsidR="002700CA">
        <w:rPr>
          <w:rFonts w:ascii="Trebuchet MS" w:hAnsi="Trebuchet MS"/>
          <w:b/>
          <w:sz w:val="20"/>
          <w:szCs w:val="20"/>
        </w:rPr>
        <w:t>enero</w:t>
      </w:r>
      <w:r w:rsidRPr="00C713DF">
        <w:rPr>
          <w:rFonts w:ascii="Trebuchet MS" w:hAnsi="Trebuchet MS"/>
          <w:b/>
          <w:sz w:val="20"/>
          <w:szCs w:val="20"/>
        </w:rPr>
        <w:t xml:space="preserve"> 20</w:t>
      </w:r>
      <w:r w:rsidR="00D86395">
        <w:rPr>
          <w:rFonts w:ascii="Trebuchet MS" w:hAnsi="Trebuchet MS"/>
          <w:b/>
          <w:sz w:val="20"/>
          <w:szCs w:val="20"/>
        </w:rPr>
        <w:t>2</w:t>
      </w:r>
      <w:r w:rsidR="002700CA">
        <w:rPr>
          <w:rFonts w:ascii="Trebuchet MS" w:hAnsi="Trebuchet MS"/>
          <w:b/>
          <w:sz w:val="20"/>
          <w:szCs w:val="20"/>
        </w:rPr>
        <w:t>1</w:t>
      </w:r>
      <w:r w:rsidRPr="00C713DF">
        <w:rPr>
          <w:rFonts w:ascii="Trebuchet MS" w:hAnsi="Trebuchet MS"/>
          <w:b/>
          <w:sz w:val="20"/>
          <w:szCs w:val="20"/>
        </w:rPr>
        <w:t>,</w:t>
      </w:r>
    </w:p>
    <w:p w14:paraId="289A8050" w14:textId="77777777" w:rsidR="00C713DF" w:rsidRPr="00C713DF" w:rsidRDefault="00C713DF" w:rsidP="00310654">
      <w:pPr>
        <w:jc w:val="center"/>
        <w:rPr>
          <w:rFonts w:ascii="Trebuchet MS" w:hAnsi="Trebuchet MS"/>
          <w:b/>
          <w:sz w:val="20"/>
          <w:szCs w:val="20"/>
          <w:u w:val="single"/>
        </w:rPr>
      </w:pPr>
      <w:r w:rsidRPr="00C713DF">
        <w:rPr>
          <w:rFonts w:ascii="Trebuchet MS" w:hAnsi="Trebuchet MS"/>
          <w:b/>
          <w:sz w:val="20"/>
          <w:szCs w:val="20"/>
        </w:rPr>
        <w:t>presentado en forma comparativa</w:t>
      </w:r>
    </w:p>
    <w:p w14:paraId="4A39473E" w14:textId="77777777" w:rsidR="00C713DF" w:rsidRPr="00C713DF" w:rsidRDefault="00C713DF" w:rsidP="00310654">
      <w:pPr>
        <w:jc w:val="center"/>
        <w:rPr>
          <w:rFonts w:ascii="Trebuchet MS" w:hAnsi="Trebuchet MS"/>
          <w:b/>
          <w:sz w:val="20"/>
          <w:szCs w:val="20"/>
        </w:rPr>
      </w:pPr>
      <w:r w:rsidRPr="00C713DF">
        <w:rPr>
          <w:rFonts w:ascii="Trebuchet MS" w:hAnsi="Trebuchet MS"/>
          <w:b/>
          <w:sz w:val="20"/>
          <w:szCs w:val="20"/>
        </w:rPr>
        <w:t>(Expresado en pesos – Nota 2.2.)</w:t>
      </w:r>
    </w:p>
    <w:p w14:paraId="126EE89F" w14:textId="5B06F249" w:rsidR="005B1FF9" w:rsidRDefault="005B1FF9" w:rsidP="00310654">
      <w:pPr>
        <w:jc w:val="center"/>
        <w:rPr>
          <w:rFonts w:ascii="Trebuchet MS" w:hAnsi="Trebuchet MS"/>
          <w:b/>
          <w:sz w:val="20"/>
          <w:szCs w:val="20"/>
          <w:u w:val="single"/>
        </w:rPr>
      </w:pPr>
    </w:p>
    <w:p w14:paraId="3489C24C" w14:textId="77777777" w:rsidR="002D7522" w:rsidRPr="005B1FF9" w:rsidRDefault="002D7522" w:rsidP="00310654">
      <w:pPr>
        <w:jc w:val="center"/>
        <w:rPr>
          <w:rFonts w:ascii="Trebuchet MS" w:hAnsi="Trebuchet MS"/>
          <w:b/>
          <w:sz w:val="20"/>
          <w:szCs w:val="20"/>
          <w:u w:val="single"/>
        </w:rPr>
      </w:pPr>
    </w:p>
    <w:tbl>
      <w:tblPr>
        <w:tblW w:w="5203" w:type="pct"/>
        <w:tblInd w:w="-114" w:type="dxa"/>
        <w:tblCellMar>
          <w:left w:w="28" w:type="dxa"/>
          <w:right w:w="28" w:type="dxa"/>
        </w:tblCellMar>
        <w:tblLook w:val="0000" w:firstRow="0" w:lastRow="0" w:firstColumn="0" w:lastColumn="0" w:noHBand="0" w:noVBand="0"/>
      </w:tblPr>
      <w:tblGrid>
        <w:gridCol w:w="2800"/>
        <w:gridCol w:w="2880"/>
        <w:gridCol w:w="4334"/>
      </w:tblGrid>
      <w:tr w:rsidR="002D7522" w:rsidRPr="005B1FF9" w14:paraId="0A5B371F" w14:textId="77777777" w:rsidTr="004B21FB">
        <w:trPr>
          <w:cantSplit/>
          <w:trHeight w:val="567"/>
        </w:trPr>
        <w:tc>
          <w:tcPr>
            <w:tcW w:w="1398" w:type="pct"/>
            <w:tcBorders>
              <w:top w:val="single" w:sz="6" w:space="0" w:color="auto"/>
              <w:left w:val="single" w:sz="6" w:space="0" w:color="auto"/>
              <w:right w:val="single" w:sz="6" w:space="0" w:color="auto"/>
            </w:tcBorders>
            <w:vAlign w:val="center"/>
          </w:tcPr>
          <w:p w14:paraId="63B8896D"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Denominación</w:t>
            </w:r>
          </w:p>
        </w:tc>
        <w:tc>
          <w:tcPr>
            <w:tcW w:w="3602" w:type="pct"/>
            <w:gridSpan w:val="2"/>
            <w:tcBorders>
              <w:top w:val="single" w:sz="6" w:space="0" w:color="auto"/>
              <w:right w:val="single" w:sz="6" w:space="0" w:color="auto"/>
            </w:tcBorders>
            <w:vAlign w:val="center"/>
          </w:tcPr>
          <w:p w14:paraId="397CF8A2" w14:textId="77777777" w:rsidR="002D7522" w:rsidRPr="005B1FF9" w:rsidRDefault="002D7522" w:rsidP="004B21FB">
            <w:pPr>
              <w:ind w:left="142"/>
              <w:rPr>
                <w:rFonts w:ascii="Trebuchet MS" w:hAnsi="Trebuchet MS"/>
                <w:sz w:val="20"/>
                <w:szCs w:val="20"/>
              </w:rPr>
            </w:pPr>
            <w:r>
              <w:rPr>
                <w:rFonts w:ascii="Trebuchet MS" w:hAnsi="Trebuchet MS"/>
                <w:sz w:val="20"/>
                <w:szCs w:val="20"/>
              </w:rPr>
              <w:t>BOLDT S.A.</w:t>
            </w:r>
          </w:p>
        </w:tc>
      </w:tr>
      <w:tr w:rsidR="002D7522" w:rsidRPr="005B1FF9" w14:paraId="0EE00ACD" w14:textId="77777777" w:rsidTr="004B21FB">
        <w:trPr>
          <w:cantSplit/>
          <w:trHeight w:val="567"/>
        </w:trPr>
        <w:tc>
          <w:tcPr>
            <w:tcW w:w="1398" w:type="pct"/>
            <w:tcBorders>
              <w:top w:val="single" w:sz="6" w:space="0" w:color="auto"/>
              <w:left w:val="single" w:sz="6" w:space="0" w:color="auto"/>
              <w:right w:val="single" w:sz="6" w:space="0" w:color="auto"/>
            </w:tcBorders>
            <w:vAlign w:val="center"/>
          </w:tcPr>
          <w:p w14:paraId="685E52B0"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Domicilio legal</w:t>
            </w:r>
          </w:p>
        </w:tc>
        <w:tc>
          <w:tcPr>
            <w:tcW w:w="3602" w:type="pct"/>
            <w:gridSpan w:val="2"/>
            <w:tcBorders>
              <w:top w:val="single" w:sz="6" w:space="0" w:color="auto"/>
              <w:right w:val="single" w:sz="6" w:space="0" w:color="auto"/>
            </w:tcBorders>
            <w:vAlign w:val="center"/>
          </w:tcPr>
          <w:p w14:paraId="05970D25" w14:textId="77777777" w:rsidR="002D7522" w:rsidRPr="005B1FF9" w:rsidRDefault="002D7522" w:rsidP="004B21FB">
            <w:pPr>
              <w:pStyle w:val="Ttulo1"/>
              <w:ind w:left="142"/>
              <w:rPr>
                <w:rFonts w:ascii="Trebuchet MS" w:hAnsi="Trebuchet MS"/>
                <w:sz w:val="20"/>
                <w:szCs w:val="20"/>
              </w:rPr>
            </w:pPr>
            <w:r w:rsidRPr="00703ABB">
              <w:rPr>
                <w:rFonts w:ascii="Trebuchet MS" w:hAnsi="Trebuchet MS"/>
                <w:b w:val="0"/>
                <w:sz w:val="20"/>
                <w:szCs w:val="20"/>
              </w:rPr>
              <w:t>Aristóbulo del Valle 1257</w:t>
            </w:r>
            <w:r>
              <w:rPr>
                <w:rFonts w:ascii="Trebuchet MS" w:hAnsi="Trebuchet MS"/>
                <w:b w:val="0"/>
                <w:sz w:val="20"/>
                <w:szCs w:val="20"/>
              </w:rPr>
              <w:t xml:space="preserve"> - 2do Piso</w:t>
            </w:r>
            <w:r w:rsidRPr="00703ABB">
              <w:rPr>
                <w:rFonts w:ascii="Trebuchet MS" w:hAnsi="Trebuchet MS"/>
                <w:b w:val="0"/>
                <w:sz w:val="20"/>
                <w:szCs w:val="20"/>
              </w:rPr>
              <w:t xml:space="preserve"> </w:t>
            </w:r>
            <w:r>
              <w:rPr>
                <w:rFonts w:ascii="Trebuchet MS" w:hAnsi="Trebuchet MS"/>
                <w:b w:val="0"/>
                <w:sz w:val="20"/>
                <w:szCs w:val="20"/>
              </w:rPr>
              <w:t xml:space="preserve">- </w:t>
            </w:r>
            <w:r w:rsidRPr="005B1FF9">
              <w:rPr>
                <w:rFonts w:ascii="Trebuchet MS" w:hAnsi="Trebuchet MS"/>
                <w:b w:val="0"/>
                <w:sz w:val="20"/>
                <w:szCs w:val="20"/>
              </w:rPr>
              <w:t>Ciudad Autónoma de Buenos Aires</w:t>
            </w:r>
          </w:p>
        </w:tc>
      </w:tr>
      <w:tr w:rsidR="002D7522" w:rsidRPr="005B1FF9" w14:paraId="340C9E4A" w14:textId="77777777" w:rsidTr="004B21FB">
        <w:trPr>
          <w:cantSplit/>
          <w:trHeight w:val="1701"/>
        </w:trPr>
        <w:tc>
          <w:tcPr>
            <w:tcW w:w="1398" w:type="pct"/>
            <w:tcBorders>
              <w:top w:val="single" w:sz="6" w:space="0" w:color="auto"/>
              <w:left w:val="single" w:sz="6" w:space="0" w:color="auto"/>
              <w:right w:val="single" w:sz="6" w:space="0" w:color="auto"/>
            </w:tcBorders>
            <w:vAlign w:val="center"/>
          </w:tcPr>
          <w:p w14:paraId="440B2374"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Actividad principal</w:t>
            </w:r>
          </w:p>
        </w:tc>
        <w:tc>
          <w:tcPr>
            <w:tcW w:w="3602" w:type="pct"/>
            <w:gridSpan w:val="2"/>
            <w:tcBorders>
              <w:top w:val="single" w:sz="6" w:space="0" w:color="auto"/>
              <w:bottom w:val="nil"/>
              <w:right w:val="single" w:sz="6" w:space="0" w:color="auto"/>
            </w:tcBorders>
            <w:vAlign w:val="center"/>
          </w:tcPr>
          <w:p w14:paraId="7A5BEFD4" w14:textId="77777777" w:rsidR="002D7522" w:rsidRPr="005B1FF9" w:rsidRDefault="002D7522" w:rsidP="004B21FB">
            <w:pPr>
              <w:tabs>
                <w:tab w:val="left" w:pos="5529"/>
              </w:tabs>
              <w:ind w:left="142"/>
              <w:jc w:val="both"/>
              <w:rPr>
                <w:rFonts w:ascii="Trebuchet MS" w:hAnsi="Trebuchet MS"/>
                <w:sz w:val="20"/>
                <w:szCs w:val="20"/>
              </w:rPr>
            </w:pPr>
            <w:r w:rsidRPr="00703ABB">
              <w:rPr>
                <w:rFonts w:ascii="Trebuchet MS" w:hAnsi="Trebuchet MS"/>
                <w:sz w:val="20"/>
                <w:szCs w:val="20"/>
              </w:rPr>
              <w:t>Holding; negocio de explotación de casinos y máquinas electrónicas de azar, impresión de documentación referente a la identificación de personas y/o bienes; construcción y obras de ingeniería, de entretenimiento, hotelera y afines; de gestión y conservación de catastros; guarda de automóviles y rodados; gastronomía; construcciones y obras de ingeniería y construcción, explotación y/o comercialización de inmuebles e inmobiliaria.</w:t>
            </w:r>
          </w:p>
        </w:tc>
      </w:tr>
      <w:tr w:rsidR="002D7522" w:rsidRPr="005B1FF9" w14:paraId="55E7A8C5" w14:textId="77777777" w:rsidTr="004B21FB">
        <w:trPr>
          <w:cantSplit/>
          <w:trHeight w:val="567"/>
        </w:trPr>
        <w:tc>
          <w:tcPr>
            <w:tcW w:w="1398" w:type="pct"/>
            <w:vMerge w:val="restart"/>
            <w:tcBorders>
              <w:top w:val="single" w:sz="6" w:space="0" w:color="auto"/>
              <w:left w:val="single" w:sz="6" w:space="0" w:color="auto"/>
              <w:bottom w:val="nil"/>
              <w:right w:val="single" w:sz="6" w:space="0" w:color="auto"/>
            </w:tcBorders>
            <w:vAlign w:val="center"/>
          </w:tcPr>
          <w:p w14:paraId="6321438A" w14:textId="77777777" w:rsidR="002D7522" w:rsidRPr="005B1FF9" w:rsidRDefault="002D7522" w:rsidP="004B21FB">
            <w:pPr>
              <w:jc w:val="center"/>
              <w:rPr>
                <w:rFonts w:ascii="Trebuchet MS" w:hAnsi="Trebuchet MS"/>
                <w:sz w:val="20"/>
                <w:szCs w:val="20"/>
              </w:rPr>
            </w:pPr>
            <w:r w:rsidRPr="005B1FF9">
              <w:rPr>
                <w:rFonts w:ascii="Trebuchet MS" w:hAnsi="Trebuchet MS"/>
                <w:sz w:val="20"/>
                <w:szCs w:val="20"/>
              </w:rPr>
              <w:t>Inscripción</w:t>
            </w:r>
          </w:p>
          <w:p w14:paraId="0E28E9FD" w14:textId="77777777" w:rsidR="002D7522" w:rsidRPr="005B1FF9" w:rsidRDefault="002D7522" w:rsidP="004B21FB">
            <w:pPr>
              <w:jc w:val="center"/>
              <w:rPr>
                <w:rFonts w:ascii="Trebuchet MS" w:hAnsi="Trebuchet MS"/>
                <w:sz w:val="20"/>
                <w:szCs w:val="20"/>
              </w:rPr>
            </w:pPr>
            <w:r w:rsidRPr="005B1FF9">
              <w:rPr>
                <w:rFonts w:ascii="Trebuchet MS" w:hAnsi="Trebuchet MS"/>
                <w:sz w:val="20"/>
                <w:szCs w:val="20"/>
              </w:rPr>
              <w:t>en el</w:t>
            </w:r>
          </w:p>
          <w:p w14:paraId="52A5551E" w14:textId="77777777" w:rsidR="002D7522" w:rsidRPr="005B1FF9" w:rsidRDefault="002D7522" w:rsidP="004B21FB">
            <w:pPr>
              <w:jc w:val="center"/>
              <w:rPr>
                <w:rFonts w:ascii="Trebuchet MS" w:hAnsi="Trebuchet MS"/>
                <w:sz w:val="20"/>
                <w:szCs w:val="20"/>
              </w:rPr>
            </w:pPr>
            <w:r w:rsidRPr="005B1FF9">
              <w:rPr>
                <w:rFonts w:ascii="Trebuchet MS" w:hAnsi="Trebuchet MS"/>
                <w:sz w:val="20"/>
                <w:szCs w:val="20"/>
              </w:rPr>
              <w:t>Registro Público</w:t>
            </w:r>
          </w:p>
          <w:p w14:paraId="2BBF414F"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de Comercio</w:t>
            </w:r>
          </w:p>
        </w:tc>
        <w:tc>
          <w:tcPr>
            <w:tcW w:w="1438" w:type="pct"/>
            <w:tcBorders>
              <w:top w:val="single" w:sz="6" w:space="0" w:color="auto"/>
              <w:bottom w:val="nil"/>
              <w:right w:val="single" w:sz="6" w:space="0" w:color="auto"/>
            </w:tcBorders>
            <w:vAlign w:val="center"/>
          </w:tcPr>
          <w:p w14:paraId="63392C45" w14:textId="77777777" w:rsidR="002D7522" w:rsidRPr="00F50438" w:rsidRDefault="002D7522" w:rsidP="004B21FB">
            <w:pPr>
              <w:pStyle w:val="Ttulo6"/>
              <w:rPr>
                <w:rFonts w:ascii="Trebuchet MS" w:hAnsi="Trebuchet MS"/>
                <w:u w:val="none"/>
              </w:rPr>
            </w:pPr>
            <w:r w:rsidRPr="00F50438">
              <w:rPr>
                <w:rFonts w:ascii="Trebuchet MS" w:hAnsi="Trebuchet MS"/>
                <w:u w:val="none"/>
              </w:rPr>
              <w:t>Del Estatuto</w:t>
            </w:r>
          </w:p>
        </w:tc>
        <w:tc>
          <w:tcPr>
            <w:tcW w:w="2164" w:type="pct"/>
            <w:tcBorders>
              <w:top w:val="single" w:sz="6" w:space="0" w:color="auto"/>
              <w:bottom w:val="nil"/>
              <w:right w:val="single" w:sz="6" w:space="0" w:color="auto"/>
            </w:tcBorders>
            <w:vAlign w:val="center"/>
          </w:tcPr>
          <w:p w14:paraId="2364323A" w14:textId="77777777" w:rsidR="002D7522" w:rsidRPr="005B1FF9" w:rsidRDefault="002D7522" w:rsidP="004B21FB">
            <w:pPr>
              <w:jc w:val="center"/>
              <w:rPr>
                <w:rFonts w:ascii="Trebuchet MS" w:hAnsi="Trebuchet MS"/>
                <w:sz w:val="20"/>
                <w:szCs w:val="20"/>
              </w:rPr>
            </w:pPr>
            <w:r w:rsidRPr="005B1FF9">
              <w:rPr>
                <w:rFonts w:ascii="Trebuchet MS" w:hAnsi="Trebuchet MS"/>
                <w:sz w:val="20"/>
                <w:szCs w:val="20"/>
              </w:rPr>
              <w:t>0</w:t>
            </w:r>
            <w:r>
              <w:rPr>
                <w:rFonts w:ascii="Trebuchet MS" w:hAnsi="Trebuchet MS"/>
                <w:sz w:val="20"/>
                <w:szCs w:val="20"/>
              </w:rPr>
              <w:t>3/</w:t>
            </w:r>
            <w:r w:rsidRPr="005B1FF9">
              <w:rPr>
                <w:rFonts w:ascii="Trebuchet MS" w:hAnsi="Trebuchet MS"/>
                <w:sz w:val="20"/>
                <w:szCs w:val="20"/>
              </w:rPr>
              <w:t>1</w:t>
            </w:r>
            <w:r>
              <w:rPr>
                <w:rFonts w:ascii="Trebuchet MS" w:hAnsi="Trebuchet MS"/>
                <w:sz w:val="20"/>
                <w:szCs w:val="20"/>
              </w:rPr>
              <w:t>1</w:t>
            </w:r>
            <w:r w:rsidRPr="005B1FF9">
              <w:rPr>
                <w:rFonts w:ascii="Trebuchet MS" w:hAnsi="Trebuchet MS"/>
                <w:sz w:val="20"/>
                <w:szCs w:val="20"/>
              </w:rPr>
              <w:t>/</w:t>
            </w:r>
            <w:r>
              <w:rPr>
                <w:rFonts w:ascii="Trebuchet MS" w:hAnsi="Trebuchet MS"/>
                <w:sz w:val="20"/>
                <w:szCs w:val="20"/>
              </w:rPr>
              <w:t>1943</w:t>
            </w:r>
          </w:p>
        </w:tc>
      </w:tr>
      <w:tr w:rsidR="002D7522" w:rsidRPr="005B1FF9" w14:paraId="34207625" w14:textId="77777777" w:rsidTr="004B21FB">
        <w:trPr>
          <w:cantSplit/>
          <w:trHeight w:val="567"/>
        </w:trPr>
        <w:tc>
          <w:tcPr>
            <w:tcW w:w="1398" w:type="pct"/>
            <w:vMerge/>
            <w:tcBorders>
              <w:left w:val="single" w:sz="6" w:space="0" w:color="auto"/>
              <w:bottom w:val="nil"/>
              <w:right w:val="single" w:sz="6" w:space="0" w:color="auto"/>
            </w:tcBorders>
            <w:shd w:val="clear" w:color="auto" w:fill="auto"/>
          </w:tcPr>
          <w:p w14:paraId="33427545" w14:textId="77777777" w:rsidR="002D7522" w:rsidRPr="005B1FF9" w:rsidRDefault="002D7522" w:rsidP="004B21FB">
            <w:pPr>
              <w:rPr>
                <w:rFonts w:ascii="Trebuchet MS" w:hAnsi="Trebuchet MS"/>
                <w:sz w:val="20"/>
                <w:szCs w:val="20"/>
              </w:rPr>
            </w:pPr>
          </w:p>
        </w:tc>
        <w:tc>
          <w:tcPr>
            <w:tcW w:w="1438" w:type="pct"/>
            <w:tcBorders>
              <w:top w:val="single" w:sz="6" w:space="0" w:color="auto"/>
              <w:bottom w:val="nil"/>
              <w:right w:val="single" w:sz="6" w:space="0" w:color="auto"/>
            </w:tcBorders>
            <w:shd w:val="clear" w:color="auto" w:fill="auto"/>
            <w:vAlign w:val="center"/>
          </w:tcPr>
          <w:p w14:paraId="17999A88" w14:textId="77777777" w:rsidR="002D7522" w:rsidRPr="0071285A" w:rsidRDefault="002D7522" w:rsidP="004B21FB">
            <w:pPr>
              <w:pStyle w:val="Ttulo6"/>
              <w:rPr>
                <w:rFonts w:ascii="Trebuchet MS" w:hAnsi="Trebuchet MS"/>
                <w:b/>
                <w:u w:val="none"/>
              </w:rPr>
            </w:pPr>
            <w:r w:rsidRPr="0071285A">
              <w:rPr>
                <w:rFonts w:ascii="Trebuchet MS" w:hAnsi="Trebuchet MS"/>
                <w:u w:val="none"/>
              </w:rPr>
              <w:t>Última modificación</w:t>
            </w:r>
          </w:p>
        </w:tc>
        <w:tc>
          <w:tcPr>
            <w:tcW w:w="2164" w:type="pct"/>
            <w:tcBorders>
              <w:top w:val="single" w:sz="6" w:space="0" w:color="auto"/>
              <w:bottom w:val="nil"/>
              <w:right w:val="single" w:sz="6" w:space="0" w:color="auto"/>
            </w:tcBorders>
            <w:shd w:val="clear" w:color="auto" w:fill="auto"/>
            <w:vAlign w:val="center"/>
          </w:tcPr>
          <w:p w14:paraId="7ACA0B4D" w14:textId="77777777" w:rsidR="002D7522" w:rsidRPr="00581596" w:rsidRDefault="002D7522" w:rsidP="004B21FB">
            <w:pPr>
              <w:jc w:val="center"/>
              <w:rPr>
                <w:rFonts w:ascii="Trebuchet MS" w:hAnsi="Trebuchet MS"/>
                <w:sz w:val="20"/>
                <w:szCs w:val="20"/>
                <w:highlight w:val="yellow"/>
              </w:rPr>
            </w:pPr>
            <w:r w:rsidRPr="004F69DD">
              <w:rPr>
                <w:rFonts w:ascii="Trebuchet MS" w:hAnsi="Trebuchet MS"/>
                <w:sz w:val="20"/>
                <w:szCs w:val="20"/>
              </w:rPr>
              <w:t>07/06/2018</w:t>
            </w:r>
          </w:p>
        </w:tc>
      </w:tr>
      <w:tr w:rsidR="002D7522" w:rsidRPr="005B1FF9" w14:paraId="29EC07EA" w14:textId="77777777" w:rsidTr="004B21FB">
        <w:trPr>
          <w:cantSplit/>
          <w:trHeight w:val="567"/>
        </w:trPr>
        <w:tc>
          <w:tcPr>
            <w:tcW w:w="2836" w:type="pct"/>
            <w:gridSpan w:val="2"/>
            <w:tcBorders>
              <w:top w:val="single" w:sz="6" w:space="0" w:color="auto"/>
              <w:left w:val="single" w:sz="6" w:space="0" w:color="auto"/>
              <w:right w:val="single" w:sz="6" w:space="0" w:color="auto"/>
            </w:tcBorders>
            <w:vAlign w:val="center"/>
          </w:tcPr>
          <w:p w14:paraId="5C6135F1"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Número de inscripción en la Inspección</w:t>
            </w:r>
          </w:p>
          <w:p w14:paraId="185F49DA"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General de Justicia</w:t>
            </w:r>
          </w:p>
        </w:tc>
        <w:tc>
          <w:tcPr>
            <w:tcW w:w="2164" w:type="pct"/>
            <w:tcBorders>
              <w:top w:val="single" w:sz="6" w:space="0" w:color="auto"/>
              <w:left w:val="nil"/>
              <w:right w:val="single" w:sz="6" w:space="0" w:color="auto"/>
            </w:tcBorders>
            <w:vAlign w:val="center"/>
          </w:tcPr>
          <w:p w14:paraId="1AA0E7DF" w14:textId="77777777" w:rsidR="002D7522" w:rsidRPr="005B1FF9" w:rsidRDefault="002D7522" w:rsidP="004B21FB">
            <w:pPr>
              <w:jc w:val="center"/>
              <w:rPr>
                <w:rFonts w:ascii="Trebuchet MS" w:hAnsi="Trebuchet MS"/>
                <w:sz w:val="20"/>
                <w:szCs w:val="20"/>
              </w:rPr>
            </w:pPr>
            <w:r>
              <w:rPr>
                <w:rFonts w:ascii="Trebuchet MS" w:hAnsi="Trebuchet MS"/>
                <w:sz w:val="20"/>
                <w:szCs w:val="20"/>
              </w:rPr>
              <w:t>218.251</w:t>
            </w:r>
          </w:p>
        </w:tc>
      </w:tr>
      <w:tr w:rsidR="002D7522" w:rsidRPr="005B1FF9" w14:paraId="77F77EC8" w14:textId="77777777" w:rsidTr="004B21FB">
        <w:trPr>
          <w:cantSplit/>
          <w:trHeight w:val="567"/>
        </w:trPr>
        <w:tc>
          <w:tcPr>
            <w:tcW w:w="2836" w:type="pct"/>
            <w:gridSpan w:val="2"/>
            <w:tcBorders>
              <w:top w:val="single" w:sz="6" w:space="0" w:color="auto"/>
              <w:left w:val="single" w:sz="6" w:space="0" w:color="auto"/>
              <w:bottom w:val="single" w:sz="4" w:space="0" w:color="auto"/>
              <w:right w:val="single" w:sz="6" w:space="0" w:color="auto"/>
            </w:tcBorders>
            <w:vAlign w:val="center"/>
          </w:tcPr>
          <w:p w14:paraId="5EF874CC" w14:textId="77777777" w:rsidR="002D7522" w:rsidRPr="005B1FF9" w:rsidRDefault="002D7522" w:rsidP="004B21FB">
            <w:pPr>
              <w:jc w:val="center"/>
              <w:rPr>
                <w:rFonts w:ascii="Trebuchet MS" w:hAnsi="Trebuchet MS"/>
                <w:b/>
                <w:sz w:val="20"/>
                <w:szCs w:val="20"/>
              </w:rPr>
            </w:pPr>
            <w:r w:rsidRPr="005B1FF9">
              <w:rPr>
                <w:rFonts w:ascii="Trebuchet MS" w:hAnsi="Trebuchet MS"/>
                <w:sz w:val="20"/>
                <w:szCs w:val="20"/>
              </w:rPr>
              <w:t>Fecha de vencimiento del Estatuto</w:t>
            </w:r>
          </w:p>
        </w:tc>
        <w:tc>
          <w:tcPr>
            <w:tcW w:w="2164" w:type="pct"/>
            <w:tcBorders>
              <w:top w:val="single" w:sz="6" w:space="0" w:color="auto"/>
              <w:left w:val="nil"/>
              <w:bottom w:val="single" w:sz="4" w:space="0" w:color="auto"/>
              <w:right w:val="single" w:sz="6" w:space="0" w:color="auto"/>
            </w:tcBorders>
            <w:vAlign w:val="center"/>
          </w:tcPr>
          <w:p w14:paraId="7CA59950" w14:textId="77777777" w:rsidR="002D7522" w:rsidRPr="005B1FF9" w:rsidRDefault="002D7522" w:rsidP="004B21FB">
            <w:pPr>
              <w:jc w:val="center"/>
              <w:rPr>
                <w:rFonts w:ascii="Trebuchet MS" w:hAnsi="Trebuchet MS"/>
                <w:sz w:val="20"/>
                <w:szCs w:val="20"/>
              </w:rPr>
            </w:pPr>
            <w:r w:rsidRPr="005B1FF9">
              <w:rPr>
                <w:rFonts w:ascii="Trebuchet MS" w:hAnsi="Trebuchet MS"/>
                <w:sz w:val="20"/>
                <w:szCs w:val="20"/>
              </w:rPr>
              <w:t>0</w:t>
            </w:r>
            <w:r>
              <w:rPr>
                <w:rFonts w:ascii="Trebuchet MS" w:hAnsi="Trebuchet MS"/>
                <w:sz w:val="20"/>
                <w:szCs w:val="20"/>
              </w:rPr>
              <w:t>3</w:t>
            </w:r>
            <w:r w:rsidRPr="005B1FF9">
              <w:rPr>
                <w:rFonts w:ascii="Trebuchet MS" w:hAnsi="Trebuchet MS"/>
                <w:sz w:val="20"/>
                <w:szCs w:val="20"/>
              </w:rPr>
              <w:t>/</w:t>
            </w:r>
            <w:r>
              <w:rPr>
                <w:rFonts w:ascii="Trebuchet MS" w:hAnsi="Trebuchet MS"/>
                <w:sz w:val="20"/>
                <w:szCs w:val="20"/>
              </w:rPr>
              <w:t>11</w:t>
            </w:r>
            <w:r w:rsidRPr="005B1FF9">
              <w:rPr>
                <w:rFonts w:ascii="Trebuchet MS" w:hAnsi="Trebuchet MS"/>
                <w:sz w:val="20"/>
                <w:szCs w:val="20"/>
              </w:rPr>
              <w:t>/2</w:t>
            </w:r>
            <w:r>
              <w:rPr>
                <w:rFonts w:ascii="Trebuchet MS" w:hAnsi="Trebuchet MS"/>
                <w:sz w:val="20"/>
                <w:szCs w:val="20"/>
              </w:rPr>
              <w:t>042</w:t>
            </w:r>
          </w:p>
        </w:tc>
      </w:tr>
    </w:tbl>
    <w:p w14:paraId="3C9A9BC8" w14:textId="74F41992" w:rsidR="005B1FF9" w:rsidRDefault="005B1FF9" w:rsidP="00310654">
      <w:pPr>
        <w:jc w:val="center"/>
        <w:rPr>
          <w:rFonts w:ascii="Trebuchet MS" w:hAnsi="Trebuchet MS"/>
          <w:b/>
          <w:sz w:val="20"/>
          <w:szCs w:val="20"/>
          <w:u w:val="single"/>
        </w:rPr>
      </w:pPr>
    </w:p>
    <w:p w14:paraId="5385EB01" w14:textId="77777777" w:rsidR="002D7522" w:rsidRPr="005B1FF9" w:rsidRDefault="002D7522" w:rsidP="00310654">
      <w:pPr>
        <w:jc w:val="center"/>
        <w:rPr>
          <w:rFonts w:ascii="Trebuchet MS" w:hAnsi="Trebuchet MS"/>
          <w:b/>
          <w:sz w:val="20"/>
          <w:szCs w:val="20"/>
          <w:u w:val="single"/>
        </w:rPr>
      </w:pPr>
    </w:p>
    <w:p w14:paraId="12571330" w14:textId="77777777" w:rsidR="005B1FF9" w:rsidRPr="005B1FF9" w:rsidRDefault="005B1FF9" w:rsidP="00310654">
      <w:pPr>
        <w:jc w:val="center"/>
        <w:rPr>
          <w:rFonts w:ascii="Trebuchet MS" w:hAnsi="Trebuchet MS"/>
          <w:sz w:val="20"/>
          <w:szCs w:val="20"/>
        </w:rPr>
      </w:pPr>
      <w:r w:rsidRPr="005B1FF9">
        <w:rPr>
          <w:rFonts w:ascii="Trebuchet MS" w:hAnsi="Trebuchet MS"/>
          <w:sz w:val="20"/>
          <w:szCs w:val="20"/>
          <w:u w:val="single"/>
        </w:rPr>
        <w:t>Composición del Capital</w:t>
      </w:r>
    </w:p>
    <w:p w14:paraId="3187CF83" w14:textId="34BE47EA" w:rsidR="005B1FF9" w:rsidRDefault="005B1FF9" w:rsidP="00310654">
      <w:pPr>
        <w:rPr>
          <w:rFonts w:ascii="Trebuchet MS" w:hAnsi="Trebuchet MS"/>
          <w:sz w:val="20"/>
          <w:szCs w:val="20"/>
        </w:rPr>
      </w:pPr>
    </w:p>
    <w:p w14:paraId="02D9B4A7" w14:textId="77777777" w:rsidR="002D7522" w:rsidRPr="005B1FF9" w:rsidRDefault="002D7522" w:rsidP="00310654">
      <w:pPr>
        <w:rPr>
          <w:rFonts w:ascii="Trebuchet MS" w:hAnsi="Trebuchet MS"/>
          <w:sz w:val="20"/>
          <w:szCs w:val="20"/>
        </w:rPr>
      </w:pPr>
    </w:p>
    <w:tbl>
      <w:tblPr>
        <w:tblW w:w="9178" w:type="dxa"/>
        <w:jc w:val="center"/>
        <w:tblLayout w:type="fixed"/>
        <w:tblCellMar>
          <w:left w:w="28" w:type="dxa"/>
          <w:right w:w="28" w:type="dxa"/>
        </w:tblCellMar>
        <w:tblLook w:val="0000" w:firstRow="0" w:lastRow="0" w:firstColumn="0" w:lastColumn="0" w:noHBand="0" w:noVBand="0"/>
      </w:tblPr>
      <w:tblGrid>
        <w:gridCol w:w="1395"/>
        <w:gridCol w:w="2385"/>
        <w:gridCol w:w="1100"/>
        <w:gridCol w:w="1602"/>
        <w:gridCol w:w="1347"/>
        <w:gridCol w:w="1349"/>
      </w:tblGrid>
      <w:tr w:rsidR="005B1FF9" w:rsidRPr="005B1FF9" w14:paraId="543A1983" w14:textId="77777777" w:rsidTr="002D7522">
        <w:trPr>
          <w:cantSplit/>
          <w:jc w:val="center"/>
        </w:trPr>
        <w:tc>
          <w:tcPr>
            <w:tcW w:w="6482" w:type="dxa"/>
            <w:gridSpan w:val="4"/>
            <w:tcBorders>
              <w:top w:val="single" w:sz="6" w:space="0" w:color="auto"/>
              <w:left w:val="single" w:sz="6" w:space="0" w:color="auto"/>
              <w:bottom w:val="single" w:sz="4" w:space="0" w:color="auto"/>
              <w:right w:val="single" w:sz="6" w:space="0" w:color="auto"/>
            </w:tcBorders>
            <w:vAlign w:val="center"/>
          </w:tcPr>
          <w:p w14:paraId="42309B79" w14:textId="77777777" w:rsidR="005B1FF9" w:rsidRPr="005B1FF9" w:rsidRDefault="005B1FF9" w:rsidP="002D7522">
            <w:pPr>
              <w:jc w:val="center"/>
              <w:rPr>
                <w:rFonts w:ascii="Trebuchet MS" w:hAnsi="Trebuchet MS"/>
                <w:sz w:val="20"/>
                <w:szCs w:val="20"/>
              </w:rPr>
            </w:pPr>
            <w:r w:rsidRPr="005B1FF9">
              <w:rPr>
                <w:rFonts w:ascii="Trebuchet MS" w:hAnsi="Trebuchet MS"/>
                <w:sz w:val="20"/>
                <w:szCs w:val="20"/>
              </w:rPr>
              <w:t>Acciones</w:t>
            </w:r>
          </w:p>
        </w:tc>
        <w:tc>
          <w:tcPr>
            <w:tcW w:w="1347" w:type="dxa"/>
            <w:vMerge w:val="restart"/>
            <w:tcBorders>
              <w:top w:val="single" w:sz="6" w:space="0" w:color="auto"/>
              <w:right w:val="single" w:sz="6" w:space="0" w:color="auto"/>
            </w:tcBorders>
            <w:vAlign w:val="center"/>
          </w:tcPr>
          <w:p w14:paraId="5DC9445A" w14:textId="77777777" w:rsidR="005B1FF9" w:rsidRPr="005B1FF9" w:rsidRDefault="005B1FF9" w:rsidP="002D7522">
            <w:pPr>
              <w:jc w:val="center"/>
              <w:rPr>
                <w:rFonts w:ascii="Trebuchet MS" w:hAnsi="Trebuchet MS"/>
                <w:sz w:val="20"/>
                <w:szCs w:val="20"/>
              </w:rPr>
            </w:pPr>
            <w:r w:rsidRPr="005B1FF9">
              <w:rPr>
                <w:rFonts w:ascii="Trebuchet MS" w:hAnsi="Trebuchet MS"/>
                <w:sz w:val="20"/>
                <w:szCs w:val="20"/>
              </w:rPr>
              <w:t>Suscripto e integrado</w:t>
            </w:r>
          </w:p>
          <w:p w14:paraId="0D5010E8" w14:textId="77777777" w:rsidR="005B1FF9" w:rsidRPr="005B1FF9" w:rsidRDefault="005B1FF9" w:rsidP="002D7522">
            <w:pPr>
              <w:jc w:val="center"/>
              <w:rPr>
                <w:rFonts w:ascii="Trebuchet MS" w:hAnsi="Trebuchet MS"/>
                <w:sz w:val="20"/>
                <w:szCs w:val="20"/>
              </w:rPr>
            </w:pPr>
            <w:r w:rsidRPr="005B1FF9">
              <w:rPr>
                <w:rFonts w:ascii="Trebuchet MS" w:hAnsi="Trebuchet MS"/>
                <w:sz w:val="20"/>
                <w:szCs w:val="20"/>
              </w:rPr>
              <w:t>$</w:t>
            </w:r>
          </w:p>
        </w:tc>
        <w:tc>
          <w:tcPr>
            <w:tcW w:w="1349" w:type="dxa"/>
            <w:vMerge w:val="restart"/>
            <w:tcBorders>
              <w:top w:val="single" w:sz="6" w:space="0" w:color="auto"/>
              <w:right w:val="single" w:sz="6" w:space="0" w:color="auto"/>
            </w:tcBorders>
            <w:vAlign w:val="center"/>
          </w:tcPr>
          <w:p w14:paraId="53A55073" w14:textId="77777777" w:rsidR="005B1FF9" w:rsidRPr="005B1FF9" w:rsidRDefault="005B1FF9" w:rsidP="002D7522">
            <w:pPr>
              <w:jc w:val="center"/>
              <w:rPr>
                <w:rFonts w:ascii="Trebuchet MS" w:hAnsi="Trebuchet MS"/>
                <w:sz w:val="20"/>
                <w:szCs w:val="20"/>
              </w:rPr>
            </w:pPr>
            <w:r w:rsidRPr="005B1FF9">
              <w:rPr>
                <w:rFonts w:ascii="Trebuchet MS" w:hAnsi="Trebuchet MS"/>
                <w:sz w:val="20"/>
                <w:szCs w:val="20"/>
              </w:rPr>
              <w:t>Inscripto</w:t>
            </w:r>
          </w:p>
          <w:p w14:paraId="080C2026" w14:textId="77777777" w:rsidR="005B1FF9" w:rsidRPr="005B1FF9" w:rsidRDefault="005B1FF9" w:rsidP="002D7522">
            <w:pPr>
              <w:ind w:right="-28"/>
              <w:jc w:val="center"/>
              <w:rPr>
                <w:rFonts w:ascii="Trebuchet MS" w:hAnsi="Trebuchet MS"/>
                <w:sz w:val="20"/>
                <w:szCs w:val="20"/>
              </w:rPr>
            </w:pPr>
            <w:r w:rsidRPr="005B1FF9">
              <w:rPr>
                <w:rFonts w:ascii="Trebuchet MS" w:hAnsi="Trebuchet MS"/>
                <w:sz w:val="20"/>
                <w:szCs w:val="20"/>
              </w:rPr>
              <w:t>$</w:t>
            </w:r>
          </w:p>
        </w:tc>
      </w:tr>
      <w:tr w:rsidR="002D7522" w:rsidRPr="005B1FF9" w14:paraId="2840E2DC" w14:textId="77777777" w:rsidTr="002D7522">
        <w:trPr>
          <w:cantSplit/>
          <w:trHeight w:val="567"/>
          <w:jc w:val="center"/>
        </w:trPr>
        <w:tc>
          <w:tcPr>
            <w:tcW w:w="1395" w:type="dxa"/>
            <w:tcBorders>
              <w:top w:val="single" w:sz="4" w:space="0" w:color="auto"/>
              <w:left w:val="single" w:sz="4" w:space="0" w:color="auto"/>
              <w:right w:val="single" w:sz="6" w:space="0" w:color="auto"/>
            </w:tcBorders>
            <w:shd w:val="clear" w:color="auto" w:fill="auto"/>
            <w:vAlign w:val="center"/>
          </w:tcPr>
          <w:p w14:paraId="53F189E9" w14:textId="77777777" w:rsidR="002D7522" w:rsidRPr="005B1FF9" w:rsidRDefault="002D7522" w:rsidP="002D7522">
            <w:pPr>
              <w:jc w:val="center"/>
              <w:rPr>
                <w:rFonts w:ascii="Trebuchet MS" w:hAnsi="Trebuchet MS"/>
                <w:sz w:val="20"/>
                <w:szCs w:val="20"/>
              </w:rPr>
            </w:pPr>
            <w:r w:rsidRPr="005B1FF9">
              <w:rPr>
                <w:rFonts w:ascii="Trebuchet MS" w:hAnsi="Trebuchet MS"/>
                <w:sz w:val="20"/>
                <w:szCs w:val="20"/>
              </w:rPr>
              <w:t>Cantidad</w:t>
            </w:r>
          </w:p>
        </w:tc>
        <w:tc>
          <w:tcPr>
            <w:tcW w:w="2385" w:type="dxa"/>
            <w:tcBorders>
              <w:top w:val="single" w:sz="4" w:space="0" w:color="auto"/>
              <w:right w:val="single" w:sz="6" w:space="0" w:color="auto"/>
            </w:tcBorders>
            <w:vAlign w:val="center"/>
          </w:tcPr>
          <w:p w14:paraId="744488E2" w14:textId="77777777" w:rsidR="002D7522" w:rsidRPr="005B1FF9" w:rsidRDefault="002D7522" w:rsidP="002D7522">
            <w:pPr>
              <w:jc w:val="center"/>
              <w:rPr>
                <w:rFonts w:ascii="Trebuchet MS" w:hAnsi="Trebuchet MS"/>
                <w:sz w:val="20"/>
                <w:szCs w:val="20"/>
              </w:rPr>
            </w:pPr>
            <w:r w:rsidRPr="005B1FF9">
              <w:rPr>
                <w:rFonts w:ascii="Trebuchet MS" w:hAnsi="Trebuchet MS"/>
                <w:sz w:val="20"/>
                <w:szCs w:val="20"/>
              </w:rPr>
              <w:t>Tipo</w:t>
            </w:r>
          </w:p>
        </w:tc>
        <w:tc>
          <w:tcPr>
            <w:tcW w:w="1100" w:type="dxa"/>
            <w:tcBorders>
              <w:top w:val="single" w:sz="4" w:space="0" w:color="auto"/>
              <w:right w:val="single" w:sz="6" w:space="0" w:color="auto"/>
            </w:tcBorders>
            <w:vAlign w:val="center"/>
          </w:tcPr>
          <w:p w14:paraId="04442CC2" w14:textId="77777777" w:rsidR="002D7522" w:rsidRPr="005B1FF9" w:rsidRDefault="002D7522" w:rsidP="002D7522">
            <w:pPr>
              <w:jc w:val="center"/>
              <w:rPr>
                <w:rFonts w:ascii="Trebuchet MS" w:hAnsi="Trebuchet MS"/>
                <w:sz w:val="20"/>
                <w:szCs w:val="20"/>
              </w:rPr>
            </w:pPr>
            <w:r w:rsidRPr="005B1FF9">
              <w:rPr>
                <w:rFonts w:ascii="Trebuchet MS" w:hAnsi="Trebuchet MS"/>
                <w:sz w:val="20"/>
                <w:szCs w:val="20"/>
              </w:rPr>
              <w:t>V. N.</w:t>
            </w:r>
          </w:p>
          <w:p w14:paraId="4675BC42" w14:textId="77777777" w:rsidR="002D7522" w:rsidRPr="005B1FF9" w:rsidRDefault="002D7522" w:rsidP="002D7522">
            <w:pPr>
              <w:jc w:val="center"/>
              <w:rPr>
                <w:rFonts w:ascii="Trebuchet MS" w:hAnsi="Trebuchet MS"/>
                <w:sz w:val="20"/>
                <w:szCs w:val="20"/>
              </w:rPr>
            </w:pPr>
            <w:r w:rsidRPr="005B1FF9">
              <w:rPr>
                <w:rFonts w:ascii="Trebuchet MS" w:hAnsi="Trebuchet MS"/>
                <w:sz w:val="20"/>
                <w:szCs w:val="20"/>
              </w:rPr>
              <w:t>$</w:t>
            </w:r>
          </w:p>
        </w:tc>
        <w:tc>
          <w:tcPr>
            <w:tcW w:w="1602" w:type="dxa"/>
            <w:tcBorders>
              <w:top w:val="single" w:sz="4" w:space="0" w:color="auto"/>
              <w:right w:val="single" w:sz="6" w:space="0" w:color="auto"/>
            </w:tcBorders>
            <w:vAlign w:val="center"/>
          </w:tcPr>
          <w:p w14:paraId="43E2342D" w14:textId="77777777" w:rsidR="002D7522" w:rsidRPr="005B1FF9" w:rsidRDefault="002D7522" w:rsidP="002D7522">
            <w:pPr>
              <w:jc w:val="center"/>
              <w:rPr>
                <w:rFonts w:ascii="Trebuchet MS" w:hAnsi="Trebuchet MS"/>
                <w:sz w:val="20"/>
                <w:szCs w:val="20"/>
              </w:rPr>
            </w:pPr>
            <w:proofErr w:type="spellStart"/>
            <w:r w:rsidRPr="005B1FF9">
              <w:rPr>
                <w:rFonts w:ascii="Trebuchet MS" w:hAnsi="Trebuchet MS"/>
                <w:sz w:val="20"/>
                <w:szCs w:val="20"/>
              </w:rPr>
              <w:t>Nº</w:t>
            </w:r>
            <w:proofErr w:type="spellEnd"/>
            <w:r w:rsidRPr="005B1FF9">
              <w:rPr>
                <w:rFonts w:ascii="Trebuchet MS" w:hAnsi="Trebuchet MS"/>
                <w:sz w:val="20"/>
                <w:szCs w:val="20"/>
              </w:rPr>
              <w:t xml:space="preserve"> de votos</w:t>
            </w:r>
          </w:p>
          <w:p w14:paraId="2DC40925" w14:textId="57F86EEC" w:rsidR="002D7522" w:rsidRPr="005B1FF9" w:rsidRDefault="002D7522" w:rsidP="002D7522">
            <w:pPr>
              <w:jc w:val="center"/>
              <w:rPr>
                <w:rFonts w:ascii="Trebuchet MS" w:hAnsi="Trebuchet MS"/>
                <w:sz w:val="20"/>
                <w:szCs w:val="20"/>
              </w:rPr>
            </w:pPr>
            <w:r w:rsidRPr="005B1FF9">
              <w:rPr>
                <w:rFonts w:ascii="Trebuchet MS" w:hAnsi="Trebuchet MS"/>
                <w:sz w:val="20"/>
                <w:szCs w:val="20"/>
              </w:rPr>
              <w:t>que otorga</w:t>
            </w:r>
          </w:p>
        </w:tc>
        <w:tc>
          <w:tcPr>
            <w:tcW w:w="1347" w:type="dxa"/>
            <w:vMerge/>
            <w:tcBorders>
              <w:right w:val="single" w:sz="6" w:space="0" w:color="auto"/>
            </w:tcBorders>
            <w:vAlign w:val="center"/>
          </w:tcPr>
          <w:p w14:paraId="549F89C3" w14:textId="77777777" w:rsidR="002D7522" w:rsidRPr="005B1FF9" w:rsidRDefault="002D7522" w:rsidP="002D7522">
            <w:pPr>
              <w:jc w:val="center"/>
              <w:rPr>
                <w:rFonts w:ascii="Trebuchet MS" w:hAnsi="Trebuchet MS"/>
                <w:sz w:val="20"/>
                <w:szCs w:val="20"/>
              </w:rPr>
            </w:pPr>
          </w:p>
        </w:tc>
        <w:tc>
          <w:tcPr>
            <w:tcW w:w="1349" w:type="dxa"/>
            <w:vMerge/>
            <w:tcBorders>
              <w:right w:val="single" w:sz="6" w:space="0" w:color="auto"/>
            </w:tcBorders>
            <w:vAlign w:val="center"/>
          </w:tcPr>
          <w:p w14:paraId="0774D5F6" w14:textId="77777777" w:rsidR="002D7522" w:rsidRPr="005B1FF9" w:rsidRDefault="002D7522" w:rsidP="002D7522">
            <w:pPr>
              <w:jc w:val="center"/>
              <w:rPr>
                <w:rFonts w:ascii="Trebuchet MS" w:hAnsi="Trebuchet MS"/>
                <w:sz w:val="20"/>
                <w:szCs w:val="20"/>
              </w:rPr>
            </w:pPr>
          </w:p>
        </w:tc>
      </w:tr>
      <w:tr w:rsidR="0071285A" w:rsidRPr="005B1FF9" w14:paraId="543493E4" w14:textId="77777777" w:rsidTr="002D7522">
        <w:trPr>
          <w:cantSplit/>
          <w:trHeight w:val="567"/>
          <w:jc w:val="center"/>
        </w:trPr>
        <w:tc>
          <w:tcPr>
            <w:tcW w:w="1395" w:type="dxa"/>
            <w:tcBorders>
              <w:top w:val="single" w:sz="4" w:space="0" w:color="auto"/>
              <w:left w:val="single" w:sz="6" w:space="0" w:color="auto"/>
              <w:bottom w:val="single" w:sz="4" w:space="0" w:color="auto"/>
              <w:right w:val="single" w:sz="6" w:space="0" w:color="auto"/>
            </w:tcBorders>
            <w:vAlign w:val="center"/>
          </w:tcPr>
          <w:p w14:paraId="3E7875A6" w14:textId="4E59FC5B" w:rsidR="0071285A" w:rsidRPr="005B1FF9" w:rsidRDefault="001B6AB6" w:rsidP="00310654">
            <w:pPr>
              <w:jc w:val="center"/>
              <w:rPr>
                <w:rFonts w:ascii="Trebuchet MS" w:hAnsi="Trebuchet MS"/>
                <w:sz w:val="20"/>
                <w:szCs w:val="20"/>
              </w:rPr>
            </w:pPr>
            <w:r>
              <w:rPr>
                <w:rFonts w:ascii="Trebuchet MS" w:hAnsi="Trebuchet MS"/>
                <w:sz w:val="20"/>
                <w:szCs w:val="20"/>
              </w:rPr>
              <w:t>3</w:t>
            </w:r>
            <w:r w:rsidR="0071285A">
              <w:rPr>
                <w:rFonts w:ascii="Trebuchet MS" w:hAnsi="Trebuchet MS"/>
                <w:sz w:val="20"/>
                <w:szCs w:val="20"/>
              </w:rPr>
              <w:t>.</w:t>
            </w:r>
            <w:r>
              <w:rPr>
                <w:rFonts w:ascii="Trebuchet MS" w:hAnsi="Trebuchet MS"/>
                <w:sz w:val="20"/>
                <w:szCs w:val="20"/>
              </w:rPr>
              <w:t>0</w:t>
            </w:r>
            <w:r w:rsidR="0071285A">
              <w:rPr>
                <w:rFonts w:ascii="Trebuchet MS" w:hAnsi="Trebuchet MS"/>
                <w:sz w:val="20"/>
                <w:szCs w:val="20"/>
              </w:rPr>
              <w:t>00.000.000</w:t>
            </w:r>
          </w:p>
        </w:tc>
        <w:tc>
          <w:tcPr>
            <w:tcW w:w="2385" w:type="dxa"/>
            <w:tcBorders>
              <w:top w:val="single" w:sz="4" w:space="0" w:color="auto"/>
              <w:bottom w:val="single" w:sz="4" w:space="0" w:color="auto"/>
              <w:right w:val="single" w:sz="6" w:space="0" w:color="auto"/>
            </w:tcBorders>
            <w:vAlign w:val="center"/>
          </w:tcPr>
          <w:p w14:paraId="03C8CFC6" w14:textId="77777777" w:rsidR="0071285A" w:rsidRPr="00703ABB" w:rsidRDefault="0071285A" w:rsidP="002D7522">
            <w:pPr>
              <w:jc w:val="center"/>
              <w:rPr>
                <w:rFonts w:ascii="Trebuchet MS" w:hAnsi="Trebuchet MS"/>
                <w:sz w:val="20"/>
                <w:szCs w:val="20"/>
              </w:rPr>
            </w:pPr>
            <w:r w:rsidRPr="00703ABB">
              <w:rPr>
                <w:rFonts w:ascii="Trebuchet MS" w:hAnsi="Trebuchet MS"/>
                <w:sz w:val="20"/>
                <w:szCs w:val="20"/>
              </w:rPr>
              <w:t>Ordinarias nominativas</w:t>
            </w:r>
          </w:p>
          <w:p w14:paraId="2E4635D3" w14:textId="49D7855E" w:rsidR="0071285A" w:rsidRPr="00703ABB" w:rsidRDefault="0071285A" w:rsidP="002D7522">
            <w:pPr>
              <w:jc w:val="center"/>
              <w:rPr>
                <w:rFonts w:ascii="Trebuchet MS" w:hAnsi="Trebuchet MS"/>
                <w:sz w:val="20"/>
                <w:szCs w:val="20"/>
              </w:rPr>
            </w:pPr>
            <w:r w:rsidRPr="00703ABB">
              <w:rPr>
                <w:rFonts w:ascii="Trebuchet MS" w:hAnsi="Trebuchet MS"/>
                <w:sz w:val="20"/>
                <w:szCs w:val="20"/>
              </w:rPr>
              <w:t>no endosables</w:t>
            </w:r>
          </w:p>
        </w:tc>
        <w:tc>
          <w:tcPr>
            <w:tcW w:w="1100" w:type="dxa"/>
            <w:tcBorders>
              <w:top w:val="single" w:sz="4" w:space="0" w:color="auto"/>
              <w:bottom w:val="single" w:sz="4" w:space="0" w:color="auto"/>
              <w:right w:val="single" w:sz="6" w:space="0" w:color="auto"/>
            </w:tcBorders>
            <w:vAlign w:val="center"/>
          </w:tcPr>
          <w:p w14:paraId="568BB54B" w14:textId="77777777" w:rsidR="0071285A" w:rsidRPr="005B1FF9" w:rsidRDefault="0071285A" w:rsidP="00310654">
            <w:pPr>
              <w:jc w:val="center"/>
              <w:rPr>
                <w:rFonts w:ascii="Trebuchet MS" w:hAnsi="Trebuchet MS"/>
                <w:sz w:val="20"/>
                <w:szCs w:val="20"/>
              </w:rPr>
            </w:pPr>
            <w:r w:rsidRPr="005B1FF9">
              <w:rPr>
                <w:rFonts w:ascii="Trebuchet MS" w:hAnsi="Trebuchet MS"/>
                <w:sz w:val="20"/>
                <w:szCs w:val="20"/>
              </w:rPr>
              <w:t>1</w:t>
            </w:r>
          </w:p>
        </w:tc>
        <w:tc>
          <w:tcPr>
            <w:tcW w:w="1602" w:type="dxa"/>
            <w:tcBorders>
              <w:top w:val="single" w:sz="4" w:space="0" w:color="auto"/>
              <w:bottom w:val="single" w:sz="4" w:space="0" w:color="auto"/>
              <w:right w:val="single" w:sz="6" w:space="0" w:color="auto"/>
            </w:tcBorders>
            <w:vAlign w:val="center"/>
          </w:tcPr>
          <w:p w14:paraId="2D160CEE" w14:textId="0255081F" w:rsidR="0071285A" w:rsidRPr="00F97C07" w:rsidRDefault="0071285A" w:rsidP="00310654">
            <w:pPr>
              <w:jc w:val="center"/>
              <w:rPr>
                <w:rFonts w:ascii="Trebuchet MS" w:hAnsi="Trebuchet MS"/>
                <w:sz w:val="20"/>
                <w:szCs w:val="20"/>
              </w:rPr>
            </w:pPr>
            <w:r w:rsidRPr="005B1FF9">
              <w:rPr>
                <w:rFonts w:ascii="Trebuchet MS" w:hAnsi="Trebuchet MS"/>
                <w:sz w:val="20"/>
                <w:szCs w:val="20"/>
              </w:rPr>
              <w:t>1</w:t>
            </w:r>
          </w:p>
        </w:tc>
        <w:tc>
          <w:tcPr>
            <w:tcW w:w="1347" w:type="dxa"/>
            <w:tcBorders>
              <w:top w:val="single" w:sz="4" w:space="0" w:color="auto"/>
              <w:bottom w:val="single" w:sz="4" w:space="0" w:color="auto"/>
              <w:right w:val="single" w:sz="6" w:space="0" w:color="auto"/>
            </w:tcBorders>
            <w:vAlign w:val="center"/>
          </w:tcPr>
          <w:p w14:paraId="41FABFB5" w14:textId="5A684ED2" w:rsidR="0071285A" w:rsidRPr="005B1FF9" w:rsidRDefault="001B6AB6" w:rsidP="00310654">
            <w:pPr>
              <w:jc w:val="center"/>
              <w:rPr>
                <w:rFonts w:ascii="Trebuchet MS" w:hAnsi="Trebuchet MS"/>
                <w:sz w:val="20"/>
                <w:szCs w:val="20"/>
              </w:rPr>
            </w:pPr>
            <w:r>
              <w:rPr>
                <w:rFonts w:ascii="Trebuchet MS" w:hAnsi="Trebuchet MS"/>
                <w:sz w:val="20"/>
                <w:szCs w:val="20"/>
              </w:rPr>
              <w:t>3</w:t>
            </w:r>
            <w:r w:rsidR="0071285A">
              <w:rPr>
                <w:rFonts w:ascii="Trebuchet MS" w:hAnsi="Trebuchet MS"/>
                <w:sz w:val="20"/>
                <w:szCs w:val="20"/>
              </w:rPr>
              <w:t>.</w:t>
            </w:r>
            <w:r>
              <w:rPr>
                <w:rFonts w:ascii="Trebuchet MS" w:hAnsi="Trebuchet MS"/>
                <w:sz w:val="20"/>
                <w:szCs w:val="20"/>
              </w:rPr>
              <w:t>0</w:t>
            </w:r>
            <w:r w:rsidR="0071285A">
              <w:rPr>
                <w:rFonts w:ascii="Trebuchet MS" w:hAnsi="Trebuchet MS"/>
                <w:sz w:val="20"/>
                <w:szCs w:val="20"/>
              </w:rPr>
              <w:t>00.000.000</w:t>
            </w:r>
          </w:p>
        </w:tc>
        <w:tc>
          <w:tcPr>
            <w:tcW w:w="1349" w:type="dxa"/>
            <w:tcBorders>
              <w:top w:val="single" w:sz="4" w:space="0" w:color="auto"/>
              <w:bottom w:val="single" w:sz="4" w:space="0" w:color="auto"/>
              <w:right w:val="single" w:sz="6" w:space="0" w:color="auto"/>
            </w:tcBorders>
            <w:vAlign w:val="center"/>
          </w:tcPr>
          <w:p w14:paraId="4B9953E7" w14:textId="77777777" w:rsidR="0071285A" w:rsidRPr="005B1FF9" w:rsidRDefault="0071285A" w:rsidP="00310654">
            <w:pPr>
              <w:jc w:val="center"/>
              <w:rPr>
                <w:rFonts w:ascii="Trebuchet MS" w:hAnsi="Trebuchet MS"/>
                <w:sz w:val="20"/>
                <w:szCs w:val="20"/>
              </w:rPr>
            </w:pPr>
            <w:r>
              <w:rPr>
                <w:rFonts w:ascii="Trebuchet MS" w:hAnsi="Trebuchet MS"/>
                <w:sz w:val="20"/>
                <w:szCs w:val="20"/>
              </w:rPr>
              <w:t>1.700.000.000</w:t>
            </w:r>
          </w:p>
        </w:tc>
      </w:tr>
    </w:tbl>
    <w:p w14:paraId="03B688CE" w14:textId="77777777" w:rsidR="002678B5" w:rsidRPr="002678B5" w:rsidRDefault="002678B5" w:rsidP="00310654">
      <w:pPr>
        <w:rPr>
          <w:rFonts w:ascii="Trebuchet MS" w:hAnsi="Trebuchet MS"/>
          <w:sz w:val="20"/>
          <w:szCs w:val="20"/>
          <w:lang w:val="es-AR" w:eastAsia="en-US"/>
        </w:rPr>
        <w:sectPr w:rsidR="002678B5" w:rsidRPr="002678B5" w:rsidSect="00A82168">
          <w:footerReference w:type="default" r:id="rId12"/>
          <w:footerReference w:type="first" r:id="rId13"/>
          <w:pgSz w:w="11907" w:h="16840" w:code="9"/>
          <w:pgMar w:top="1134" w:right="1134" w:bottom="1134" w:left="1134" w:header="567" w:footer="454" w:gutter="0"/>
          <w:cols w:space="720"/>
          <w:docGrid w:linePitch="326"/>
        </w:sectPr>
      </w:pPr>
    </w:p>
    <w:p w14:paraId="0CAB0BA0" w14:textId="29CB0858" w:rsidR="00DF719D" w:rsidRDefault="00DF719D" w:rsidP="00310654">
      <w:pPr>
        <w:jc w:val="center"/>
        <w:outlineLvl w:val="0"/>
        <w:rPr>
          <w:rFonts w:ascii="Trebuchet MS" w:hAnsi="Trebuchet MS"/>
          <w:b/>
          <w:u w:val="single"/>
        </w:rPr>
      </w:pPr>
      <w:r>
        <w:rPr>
          <w:rFonts w:ascii="Trebuchet MS" w:hAnsi="Trebuchet MS"/>
          <w:b/>
          <w:u w:val="single"/>
        </w:rPr>
        <w:lastRenderedPageBreak/>
        <w:t xml:space="preserve">ESTADO DE SITUACIÓN FINANCIERA </w:t>
      </w:r>
      <w:r w:rsidR="003C4D74">
        <w:rPr>
          <w:rFonts w:ascii="Trebuchet MS" w:hAnsi="Trebuchet MS"/>
          <w:b/>
          <w:u w:val="single"/>
        </w:rPr>
        <w:t>CONSOLIDADO</w:t>
      </w:r>
      <w:r w:rsidR="002700CA">
        <w:rPr>
          <w:rFonts w:ascii="Trebuchet MS" w:hAnsi="Trebuchet MS"/>
          <w:b/>
          <w:u w:val="single"/>
        </w:rPr>
        <w:t xml:space="preserve"> INTERMEDIO CONDENSADO</w:t>
      </w:r>
    </w:p>
    <w:p w14:paraId="18E9A2DD" w14:textId="0F7D5242" w:rsidR="00DF719D" w:rsidRPr="008F57D6" w:rsidRDefault="00DF719D" w:rsidP="00310654">
      <w:pPr>
        <w:jc w:val="center"/>
        <w:rPr>
          <w:rFonts w:ascii="Trebuchet MS" w:hAnsi="Trebuchet MS"/>
          <w:b/>
          <w:sz w:val="20"/>
          <w:szCs w:val="20"/>
        </w:rPr>
      </w:pPr>
      <w:r w:rsidRPr="008F57D6">
        <w:rPr>
          <w:rFonts w:ascii="Trebuchet MS" w:hAnsi="Trebuchet MS"/>
          <w:b/>
          <w:sz w:val="20"/>
          <w:szCs w:val="20"/>
        </w:rPr>
        <w:t>Al 3</w:t>
      </w:r>
      <w:r w:rsidR="00786074">
        <w:rPr>
          <w:rFonts w:ascii="Trebuchet MS" w:hAnsi="Trebuchet MS"/>
          <w:b/>
          <w:sz w:val="20"/>
          <w:szCs w:val="20"/>
        </w:rPr>
        <w:t>1</w:t>
      </w:r>
      <w:r w:rsidRPr="008F57D6">
        <w:rPr>
          <w:rFonts w:ascii="Trebuchet MS" w:hAnsi="Trebuchet MS"/>
          <w:b/>
          <w:sz w:val="20"/>
          <w:szCs w:val="20"/>
        </w:rPr>
        <w:t xml:space="preserve"> de </w:t>
      </w:r>
      <w:r w:rsidR="00A22A00">
        <w:rPr>
          <w:rFonts w:ascii="Trebuchet MS" w:hAnsi="Trebuchet MS"/>
          <w:b/>
          <w:sz w:val="20"/>
          <w:szCs w:val="20"/>
        </w:rPr>
        <w:t>e</w:t>
      </w:r>
      <w:r w:rsidR="002700CA">
        <w:rPr>
          <w:rFonts w:ascii="Trebuchet MS" w:hAnsi="Trebuchet MS"/>
          <w:b/>
          <w:sz w:val="20"/>
          <w:szCs w:val="20"/>
        </w:rPr>
        <w:t>nero</w:t>
      </w:r>
      <w:r w:rsidR="00C713DF">
        <w:rPr>
          <w:rFonts w:ascii="Trebuchet MS" w:hAnsi="Trebuchet MS"/>
          <w:b/>
          <w:sz w:val="20"/>
          <w:szCs w:val="20"/>
        </w:rPr>
        <w:t xml:space="preserve"> </w:t>
      </w:r>
      <w:r w:rsidRPr="008F57D6">
        <w:rPr>
          <w:rFonts w:ascii="Trebuchet MS" w:hAnsi="Trebuchet MS"/>
          <w:b/>
          <w:sz w:val="20"/>
          <w:szCs w:val="20"/>
        </w:rPr>
        <w:t>de 20</w:t>
      </w:r>
      <w:r w:rsidR="00D86395">
        <w:rPr>
          <w:rFonts w:ascii="Trebuchet MS" w:hAnsi="Trebuchet MS"/>
          <w:b/>
          <w:sz w:val="20"/>
          <w:szCs w:val="20"/>
        </w:rPr>
        <w:t>2</w:t>
      </w:r>
      <w:r w:rsidR="002700CA">
        <w:rPr>
          <w:rFonts w:ascii="Trebuchet MS" w:hAnsi="Trebuchet MS"/>
          <w:b/>
          <w:sz w:val="20"/>
          <w:szCs w:val="20"/>
        </w:rPr>
        <w:t>1</w:t>
      </w:r>
    </w:p>
    <w:p w14:paraId="5619B26E" w14:textId="77777777" w:rsidR="00DF719D" w:rsidRPr="008F57D6" w:rsidRDefault="00DF719D" w:rsidP="00310654">
      <w:pPr>
        <w:jc w:val="center"/>
        <w:rPr>
          <w:rFonts w:ascii="Trebuchet MS" w:hAnsi="Trebuchet MS"/>
          <w:b/>
          <w:sz w:val="20"/>
          <w:szCs w:val="20"/>
        </w:rPr>
      </w:pPr>
      <w:r w:rsidRPr="008F57D6">
        <w:rPr>
          <w:rFonts w:ascii="Trebuchet MS" w:hAnsi="Trebuchet MS"/>
          <w:b/>
          <w:sz w:val="20"/>
          <w:szCs w:val="20"/>
        </w:rPr>
        <w:t>presentado en forma comparativa</w:t>
      </w:r>
    </w:p>
    <w:p w14:paraId="32DEFE01" w14:textId="3CA1862E" w:rsidR="00DF719D" w:rsidRDefault="00DF719D" w:rsidP="00310654">
      <w:pPr>
        <w:jc w:val="center"/>
        <w:rPr>
          <w:rFonts w:ascii="Trebuchet MS" w:hAnsi="Trebuchet MS"/>
          <w:b/>
          <w:sz w:val="18"/>
          <w:szCs w:val="18"/>
        </w:rPr>
      </w:pPr>
      <w:r>
        <w:rPr>
          <w:rFonts w:ascii="Trebuchet MS" w:hAnsi="Trebuchet MS"/>
          <w:b/>
          <w:sz w:val="18"/>
          <w:szCs w:val="18"/>
        </w:rPr>
        <w:t>Expresado en pesos</w:t>
      </w:r>
    </w:p>
    <w:p w14:paraId="6C673B1D" w14:textId="77777777" w:rsidR="00DB372A" w:rsidRDefault="00DB372A" w:rsidP="00310654">
      <w:pPr>
        <w:jc w:val="center"/>
        <w:rPr>
          <w:rFonts w:ascii="Trebuchet MS" w:hAnsi="Trebuchet MS"/>
          <w:b/>
          <w:sz w:val="18"/>
          <w:szCs w:val="18"/>
        </w:rPr>
      </w:pPr>
    </w:p>
    <w:p w14:paraId="1A29161C" w14:textId="457F7CEF" w:rsidR="00D86395" w:rsidRDefault="00A82F78" w:rsidP="00310654">
      <w:pPr>
        <w:tabs>
          <w:tab w:val="left" w:pos="709"/>
          <w:tab w:val="right" w:pos="10440"/>
        </w:tabs>
        <w:jc w:val="center"/>
        <w:rPr>
          <w:b/>
          <w:sz w:val="20"/>
          <w:szCs w:val="20"/>
          <w:lang w:val="es-AR" w:eastAsia="en-US"/>
        </w:rPr>
      </w:pPr>
      <w:r w:rsidRPr="0024562E">
        <w:rPr>
          <w:noProof/>
          <w:sz w:val="20"/>
          <w:szCs w:val="20"/>
          <w:lang w:val="es-AR" w:eastAsia="en-US"/>
        </w:rPr>
        <w:pict w14:anchorId="41CF370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35" type="#_x0000_t75" style="width:372.75pt;height:564pt">
            <v:imagedata r:id="rId14" o:title=""/>
          </v:shape>
        </w:pict>
      </w:r>
      <w:r w:rsidR="00833AA2" w:rsidRPr="00833AA2">
        <w:rPr>
          <w:b/>
          <w:sz w:val="20"/>
          <w:szCs w:val="20"/>
          <w:lang w:val="es-AR" w:eastAsia="en-US"/>
        </w:rPr>
        <w:br w:type="page"/>
      </w:r>
    </w:p>
    <w:p w14:paraId="6E1ED074" w14:textId="6BC1D80D" w:rsidR="001739A7" w:rsidRDefault="001739A7" w:rsidP="00310654">
      <w:pPr>
        <w:tabs>
          <w:tab w:val="left" w:pos="709"/>
          <w:tab w:val="right" w:pos="10440"/>
        </w:tabs>
        <w:jc w:val="center"/>
        <w:outlineLvl w:val="0"/>
        <w:rPr>
          <w:rFonts w:ascii="Trebuchet MS" w:hAnsi="Trebuchet MS"/>
          <w:b/>
          <w:u w:val="single"/>
        </w:rPr>
      </w:pPr>
      <w:r w:rsidRPr="001739A7">
        <w:rPr>
          <w:rFonts w:ascii="Trebuchet MS" w:hAnsi="Trebuchet MS"/>
          <w:b/>
          <w:u w:val="single"/>
        </w:rPr>
        <w:lastRenderedPageBreak/>
        <w:t>ESTADO DE RESULTADO</w:t>
      </w:r>
      <w:r w:rsidR="00E6625D">
        <w:rPr>
          <w:rFonts w:ascii="Trebuchet MS" w:hAnsi="Trebuchet MS"/>
          <w:b/>
          <w:u w:val="single"/>
        </w:rPr>
        <w:t>S</w:t>
      </w:r>
      <w:r w:rsidRPr="001739A7">
        <w:rPr>
          <w:rFonts w:ascii="Trebuchet MS" w:hAnsi="Trebuchet MS"/>
          <w:b/>
          <w:u w:val="single"/>
        </w:rPr>
        <w:t xml:space="preserve"> INTEGRAL</w:t>
      </w:r>
      <w:r w:rsidR="00E6625D">
        <w:rPr>
          <w:rFonts w:ascii="Trebuchet MS" w:hAnsi="Trebuchet MS"/>
          <w:b/>
          <w:u w:val="single"/>
        </w:rPr>
        <w:t>ES</w:t>
      </w:r>
      <w:r w:rsidR="006E775D">
        <w:rPr>
          <w:rFonts w:ascii="Trebuchet MS" w:hAnsi="Trebuchet MS"/>
          <w:b/>
          <w:u w:val="single"/>
        </w:rPr>
        <w:t xml:space="preserve"> </w:t>
      </w:r>
      <w:r w:rsidR="003C4D74">
        <w:rPr>
          <w:rFonts w:ascii="Trebuchet MS" w:hAnsi="Trebuchet MS"/>
          <w:b/>
          <w:u w:val="single"/>
        </w:rPr>
        <w:t>CONSOLIDADO</w:t>
      </w:r>
      <w:r w:rsidR="002700CA">
        <w:rPr>
          <w:rFonts w:ascii="Trebuchet MS" w:hAnsi="Trebuchet MS"/>
          <w:b/>
          <w:u w:val="single"/>
        </w:rPr>
        <w:t xml:space="preserve"> INTERMEDIO CONDENSADO</w:t>
      </w:r>
    </w:p>
    <w:p w14:paraId="2F2FDDBD" w14:textId="6F1E8EF5" w:rsidR="001739A7" w:rsidRPr="008F57D6" w:rsidRDefault="00D86395" w:rsidP="00310654">
      <w:pPr>
        <w:jc w:val="center"/>
        <w:rPr>
          <w:rFonts w:ascii="Trebuchet MS" w:hAnsi="Trebuchet MS"/>
          <w:b/>
          <w:sz w:val="20"/>
          <w:szCs w:val="20"/>
        </w:rPr>
      </w:pPr>
      <w:r>
        <w:rPr>
          <w:rFonts w:ascii="Trebuchet MS" w:hAnsi="Trebuchet MS"/>
          <w:b/>
          <w:sz w:val="20"/>
          <w:szCs w:val="20"/>
        </w:rPr>
        <w:t>Por el</w:t>
      </w:r>
      <w:r w:rsidR="002700CA">
        <w:rPr>
          <w:rFonts w:ascii="Trebuchet MS" w:hAnsi="Trebuchet MS"/>
          <w:b/>
          <w:sz w:val="20"/>
          <w:szCs w:val="20"/>
        </w:rPr>
        <w:t xml:space="preserve"> per</w:t>
      </w:r>
      <w:r w:rsidR="0063314A">
        <w:rPr>
          <w:rFonts w:ascii="Trebuchet MS" w:hAnsi="Trebuchet MS"/>
          <w:b/>
          <w:sz w:val="20"/>
          <w:szCs w:val="20"/>
        </w:rPr>
        <w:t>í</w:t>
      </w:r>
      <w:r w:rsidR="002700CA">
        <w:rPr>
          <w:rFonts w:ascii="Trebuchet MS" w:hAnsi="Trebuchet MS"/>
          <w:b/>
          <w:sz w:val="20"/>
          <w:szCs w:val="20"/>
        </w:rPr>
        <w:t>odo</w:t>
      </w:r>
      <w:r w:rsidR="0063314A">
        <w:rPr>
          <w:rFonts w:ascii="Trebuchet MS" w:hAnsi="Trebuchet MS"/>
          <w:b/>
          <w:sz w:val="20"/>
          <w:szCs w:val="20"/>
        </w:rPr>
        <w:t xml:space="preserve"> de tres meses</w:t>
      </w:r>
      <w:r w:rsidR="00A22A00">
        <w:rPr>
          <w:rFonts w:ascii="Trebuchet MS" w:hAnsi="Trebuchet MS"/>
          <w:b/>
          <w:sz w:val="20"/>
          <w:szCs w:val="20"/>
        </w:rPr>
        <w:t xml:space="preserve"> </w:t>
      </w:r>
      <w:r>
        <w:rPr>
          <w:rFonts w:ascii="Trebuchet MS" w:hAnsi="Trebuchet MS"/>
          <w:b/>
          <w:sz w:val="20"/>
          <w:szCs w:val="20"/>
        </w:rPr>
        <w:t>finalizado el 3</w:t>
      </w:r>
      <w:r w:rsidR="00786074">
        <w:rPr>
          <w:rFonts w:ascii="Trebuchet MS" w:hAnsi="Trebuchet MS"/>
          <w:b/>
          <w:sz w:val="20"/>
          <w:szCs w:val="20"/>
        </w:rPr>
        <w:t>1</w:t>
      </w:r>
      <w:r>
        <w:rPr>
          <w:rFonts w:ascii="Trebuchet MS" w:hAnsi="Trebuchet MS"/>
          <w:b/>
          <w:sz w:val="20"/>
          <w:szCs w:val="20"/>
        </w:rPr>
        <w:t xml:space="preserve"> de </w:t>
      </w:r>
      <w:r w:rsidR="00A22A00">
        <w:rPr>
          <w:rFonts w:ascii="Trebuchet MS" w:hAnsi="Trebuchet MS"/>
          <w:b/>
          <w:sz w:val="20"/>
          <w:szCs w:val="20"/>
        </w:rPr>
        <w:t>e</w:t>
      </w:r>
      <w:r w:rsidR="002700CA">
        <w:rPr>
          <w:rFonts w:ascii="Trebuchet MS" w:hAnsi="Trebuchet MS"/>
          <w:b/>
          <w:sz w:val="20"/>
          <w:szCs w:val="20"/>
        </w:rPr>
        <w:t>nero</w:t>
      </w:r>
      <w:r>
        <w:rPr>
          <w:rFonts w:ascii="Trebuchet MS" w:hAnsi="Trebuchet MS"/>
          <w:b/>
          <w:sz w:val="20"/>
          <w:szCs w:val="20"/>
        </w:rPr>
        <w:t xml:space="preserve"> de 202</w:t>
      </w:r>
      <w:r w:rsidR="002700CA">
        <w:rPr>
          <w:rFonts w:ascii="Trebuchet MS" w:hAnsi="Trebuchet MS"/>
          <w:b/>
          <w:sz w:val="20"/>
          <w:szCs w:val="20"/>
        </w:rPr>
        <w:t>1</w:t>
      </w:r>
    </w:p>
    <w:p w14:paraId="5A5A6F34" w14:textId="77777777" w:rsidR="001739A7" w:rsidRPr="008F57D6" w:rsidRDefault="001739A7" w:rsidP="00310654">
      <w:pPr>
        <w:jc w:val="center"/>
        <w:rPr>
          <w:rFonts w:ascii="Trebuchet MS" w:hAnsi="Trebuchet MS"/>
          <w:b/>
          <w:sz w:val="20"/>
          <w:szCs w:val="20"/>
        </w:rPr>
      </w:pPr>
      <w:r w:rsidRPr="008F57D6">
        <w:rPr>
          <w:rFonts w:ascii="Trebuchet MS" w:hAnsi="Trebuchet MS"/>
          <w:b/>
          <w:sz w:val="20"/>
          <w:szCs w:val="20"/>
        </w:rPr>
        <w:t>presentado en forma comparativa</w:t>
      </w:r>
    </w:p>
    <w:p w14:paraId="5A690C09" w14:textId="607C9D64" w:rsidR="001739A7" w:rsidRDefault="001739A7" w:rsidP="00310654">
      <w:pPr>
        <w:jc w:val="center"/>
        <w:rPr>
          <w:rFonts w:ascii="Trebuchet MS" w:hAnsi="Trebuchet MS"/>
          <w:b/>
          <w:sz w:val="18"/>
          <w:szCs w:val="18"/>
        </w:rPr>
      </w:pPr>
      <w:r>
        <w:rPr>
          <w:rFonts w:ascii="Trebuchet MS" w:hAnsi="Trebuchet MS"/>
          <w:b/>
          <w:sz w:val="18"/>
          <w:szCs w:val="18"/>
        </w:rPr>
        <w:t>Expresado en pesos</w:t>
      </w:r>
    </w:p>
    <w:p w14:paraId="27AEDFFF" w14:textId="77777777" w:rsidR="0024562E" w:rsidRDefault="0024562E" w:rsidP="00310654">
      <w:pPr>
        <w:jc w:val="center"/>
        <w:rPr>
          <w:rFonts w:ascii="Trebuchet MS" w:hAnsi="Trebuchet MS"/>
          <w:b/>
          <w:sz w:val="18"/>
          <w:szCs w:val="18"/>
        </w:rPr>
      </w:pPr>
    </w:p>
    <w:p w14:paraId="42E84B72" w14:textId="66454C8C" w:rsidR="00902E6F" w:rsidRPr="00833AA2" w:rsidRDefault="00A82F78" w:rsidP="0024562E">
      <w:pPr>
        <w:tabs>
          <w:tab w:val="right" w:pos="7920"/>
          <w:tab w:val="right" w:pos="9720"/>
        </w:tabs>
        <w:jc w:val="center"/>
        <w:rPr>
          <w:sz w:val="20"/>
          <w:szCs w:val="22"/>
          <w:lang w:val="es-AR" w:eastAsia="en-US"/>
        </w:rPr>
      </w:pPr>
      <w:r>
        <w:rPr>
          <w:sz w:val="20"/>
          <w:szCs w:val="22"/>
          <w:lang w:val="es-AR" w:eastAsia="en-US"/>
        </w:rPr>
        <w:pict w14:anchorId="039AD761">
          <v:shape id="_x0000_i1134" type="#_x0000_t75" style="width:441pt;height:565.5pt">
            <v:imagedata r:id="rId15" o:title=""/>
          </v:shape>
        </w:pict>
      </w:r>
    </w:p>
    <w:p w14:paraId="6F1742E7" w14:textId="77777777" w:rsidR="00D875B2" w:rsidRPr="00D875B2" w:rsidRDefault="00D875B2" w:rsidP="00310654">
      <w:pPr>
        <w:rPr>
          <w:sz w:val="18"/>
          <w:szCs w:val="18"/>
          <w:lang w:val="es-AR" w:eastAsia="en-US"/>
        </w:rPr>
        <w:sectPr w:rsidR="00D875B2" w:rsidRPr="00D875B2" w:rsidSect="00A82168">
          <w:footerReference w:type="first" r:id="rId16"/>
          <w:pgSz w:w="11907" w:h="16840" w:code="9"/>
          <w:pgMar w:top="1134" w:right="1134" w:bottom="1134" w:left="1134" w:header="567" w:footer="378" w:gutter="0"/>
          <w:cols w:space="720"/>
          <w:docGrid w:linePitch="326"/>
        </w:sectPr>
      </w:pPr>
    </w:p>
    <w:p w14:paraId="6A6E9C3D" w14:textId="668179C1" w:rsidR="001739A7" w:rsidRDefault="001739A7" w:rsidP="00310654">
      <w:pPr>
        <w:jc w:val="center"/>
        <w:outlineLvl w:val="0"/>
        <w:rPr>
          <w:rFonts w:ascii="Trebuchet MS" w:hAnsi="Trebuchet MS"/>
          <w:b/>
          <w:u w:val="single"/>
        </w:rPr>
      </w:pPr>
      <w:r w:rsidRPr="001739A7">
        <w:rPr>
          <w:rFonts w:ascii="Trebuchet MS" w:hAnsi="Trebuchet MS"/>
          <w:b/>
          <w:u w:val="single"/>
        </w:rPr>
        <w:lastRenderedPageBreak/>
        <w:t xml:space="preserve">ESTADO DE CAMBIOS EN EL PATRIMONIO </w:t>
      </w:r>
      <w:r w:rsidR="003C4D74">
        <w:rPr>
          <w:rFonts w:ascii="Trebuchet MS" w:hAnsi="Trebuchet MS"/>
          <w:b/>
          <w:u w:val="single"/>
        </w:rPr>
        <w:t>CONSOLIDADO</w:t>
      </w:r>
      <w:r w:rsidR="002700CA">
        <w:rPr>
          <w:rFonts w:ascii="Trebuchet MS" w:hAnsi="Trebuchet MS"/>
          <w:b/>
          <w:u w:val="single"/>
        </w:rPr>
        <w:t xml:space="preserve"> INTERMEDIO CONDENSADO</w:t>
      </w:r>
    </w:p>
    <w:p w14:paraId="306CC7F9" w14:textId="5BD2725A" w:rsidR="001739A7" w:rsidRPr="008F57D6" w:rsidRDefault="00D86395" w:rsidP="00310654">
      <w:pPr>
        <w:jc w:val="center"/>
        <w:rPr>
          <w:rFonts w:ascii="Trebuchet MS" w:hAnsi="Trebuchet MS"/>
          <w:b/>
          <w:sz w:val="20"/>
          <w:szCs w:val="20"/>
        </w:rPr>
      </w:pPr>
      <w:r>
        <w:rPr>
          <w:rFonts w:ascii="Trebuchet MS" w:hAnsi="Trebuchet MS"/>
          <w:b/>
          <w:sz w:val="20"/>
          <w:szCs w:val="20"/>
        </w:rPr>
        <w:t xml:space="preserve">Por el </w:t>
      </w:r>
      <w:r w:rsidR="002700CA">
        <w:rPr>
          <w:rFonts w:ascii="Trebuchet MS" w:hAnsi="Trebuchet MS"/>
          <w:b/>
          <w:sz w:val="20"/>
          <w:szCs w:val="20"/>
        </w:rPr>
        <w:t>per</w:t>
      </w:r>
      <w:r w:rsidR="0063314A">
        <w:rPr>
          <w:rFonts w:ascii="Trebuchet MS" w:hAnsi="Trebuchet MS"/>
          <w:b/>
          <w:sz w:val="20"/>
          <w:szCs w:val="20"/>
        </w:rPr>
        <w:t>í</w:t>
      </w:r>
      <w:r w:rsidR="002700CA">
        <w:rPr>
          <w:rFonts w:ascii="Trebuchet MS" w:hAnsi="Trebuchet MS"/>
          <w:b/>
          <w:sz w:val="20"/>
          <w:szCs w:val="20"/>
        </w:rPr>
        <w:t>odo</w:t>
      </w:r>
      <w:r>
        <w:rPr>
          <w:rFonts w:ascii="Trebuchet MS" w:hAnsi="Trebuchet MS"/>
          <w:b/>
          <w:sz w:val="20"/>
          <w:szCs w:val="20"/>
        </w:rPr>
        <w:t xml:space="preserve"> </w:t>
      </w:r>
      <w:r w:rsidR="0063314A">
        <w:rPr>
          <w:rFonts w:ascii="Trebuchet MS" w:hAnsi="Trebuchet MS"/>
          <w:b/>
          <w:sz w:val="20"/>
          <w:szCs w:val="20"/>
        </w:rPr>
        <w:t xml:space="preserve">de tres meses </w:t>
      </w:r>
      <w:r>
        <w:rPr>
          <w:rFonts w:ascii="Trebuchet MS" w:hAnsi="Trebuchet MS"/>
          <w:b/>
          <w:sz w:val="20"/>
          <w:szCs w:val="20"/>
        </w:rPr>
        <w:t>finalizado el 3</w:t>
      </w:r>
      <w:r w:rsidR="005C2C29">
        <w:rPr>
          <w:rFonts w:ascii="Trebuchet MS" w:hAnsi="Trebuchet MS"/>
          <w:b/>
          <w:sz w:val="20"/>
          <w:szCs w:val="20"/>
        </w:rPr>
        <w:t>1</w:t>
      </w:r>
      <w:r>
        <w:rPr>
          <w:rFonts w:ascii="Trebuchet MS" w:hAnsi="Trebuchet MS"/>
          <w:b/>
          <w:sz w:val="20"/>
          <w:szCs w:val="20"/>
        </w:rPr>
        <w:t xml:space="preserve"> de</w:t>
      </w:r>
      <w:r w:rsidR="00A22A00">
        <w:rPr>
          <w:rFonts w:ascii="Trebuchet MS" w:hAnsi="Trebuchet MS"/>
          <w:b/>
          <w:sz w:val="20"/>
          <w:szCs w:val="20"/>
        </w:rPr>
        <w:t xml:space="preserve"> e</w:t>
      </w:r>
      <w:r w:rsidR="002700CA">
        <w:rPr>
          <w:rFonts w:ascii="Trebuchet MS" w:hAnsi="Trebuchet MS"/>
          <w:b/>
          <w:sz w:val="20"/>
          <w:szCs w:val="20"/>
        </w:rPr>
        <w:t>nero</w:t>
      </w:r>
      <w:r>
        <w:rPr>
          <w:rFonts w:ascii="Trebuchet MS" w:hAnsi="Trebuchet MS"/>
          <w:b/>
          <w:sz w:val="20"/>
          <w:szCs w:val="20"/>
        </w:rPr>
        <w:t xml:space="preserve"> de 202</w:t>
      </w:r>
      <w:r w:rsidR="002700CA">
        <w:rPr>
          <w:rFonts w:ascii="Trebuchet MS" w:hAnsi="Trebuchet MS"/>
          <w:b/>
          <w:sz w:val="20"/>
          <w:szCs w:val="20"/>
        </w:rPr>
        <w:t>1</w:t>
      </w:r>
    </w:p>
    <w:p w14:paraId="58405FF1" w14:textId="77777777" w:rsidR="001739A7" w:rsidRPr="008F57D6" w:rsidRDefault="001739A7" w:rsidP="00310654">
      <w:pPr>
        <w:jc w:val="center"/>
        <w:rPr>
          <w:rFonts w:ascii="Trebuchet MS" w:hAnsi="Trebuchet MS"/>
          <w:b/>
          <w:sz w:val="20"/>
          <w:szCs w:val="20"/>
        </w:rPr>
      </w:pPr>
      <w:r w:rsidRPr="008F57D6">
        <w:rPr>
          <w:rFonts w:ascii="Trebuchet MS" w:hAnsi="Trebuchet MS"/>
          <w:b/>
          <w:sz w:val="20"/>
          <w:szCs w:val="20"/>
        </w:rPr>
        <w:t>presentado en forma comparativa</w:t>
      </w:r>
    </w:p>
    <w:p w14:paraId="7259DEB4" w14:textId="3B3B0251" w:rsidR="00833AA2" w:rsidRPr="00404C8B" w:rsidRDefault="001739A7" w:rsidP="00310654">
      <w:pPr>
        <w:jc w:val="center"/>
        <w:rPr>
          <w:rFonts w:ascii="Trebuchet MS" w:hAnsi="Trebuchet MS"/>
          <w:b/>
          <w:sz w:val="18"/>
          <w:szCs w:val="18"/>
        </w:rPr>
      </w:pPr>
      <w:r>
        <w:rPr>
          <w:rFonts w:ascii="Trebuchet MS" w:hAnsi="Trebuchet MS"/>
          <w:b/>
          <w:sz w:val="18"/>
          <w:szCs w:val="18"/>
        </w:rPr>
        <w:t>Expresado en pesos</w:t>
      </w:r>
    </w:p>
    <w:p w14:paraId="649ED63B" w14:textId="77777777" w:rsidR="00902E6F" w:rsidRDefault="00902E6F" w:rsidP="00310654">
      <w:pPr>
        <w:tabs>
          <w:tab w:val="center" w:pos="1980"/>
          <w:tab w:val="center" w:pos="7088"/>
          <w:tab w:val="center" w:pos="13041"/>
        </w:tabs>
        <w:jc w:val="center"/>
        <w:rPr>
          <w:noProof/>
          <w:sz w:val="18"/>
          <w:szCs w:val="18"/>
          <w:lang w:val="es-AR" w:eastAsia="en-US"/>
        </w:rPr>
      </w:pPr>
    </w:p>
    <w:p w14:paraId="18ECE25D" w14:textId="52F50D37" w:rsidR="00902E6F" w:rsidRPr="0024562E" w:rsidRDefault="00A82F78" w:rsidP="0024562E">
      <w:pPr>
        <w:tabs>
          <w:tab w:val="center" w:pos="1980"/>
          <w:tab w:val="center" w:pos="7088"/>
          <w:tab w:val="center" w:pos="13041"/>
        </w:tabs>
        <w:jc w:val="center"/>
        <w:rPr>
          <w:noProof/>
          <w:sz w:val="18"/>
          <w:szCs w:val="18"/>
          <w:lang w:val="es-AR" w:eastAsia="en-US"/>
        </w:rPr>
      </w:pPr>
      <w:r w:rsidRPr="0024562E">
        <w:rPr>
          <w:noProof/>
          <w:sz w:val="18"/>
          <w:szCs w:val="18"/>
          <w:lang w:val="es-AR" w:eastAsia="en-US"/>
        </w:rPr>
        <w:pict w14:anchorId="62BB9FF9">
          <v:shape id="_x0000_i1133" type="#_x0000_t75" style="width:729.75pt;height:306.75pt">
            <v:imagedata r:id="rId17" o:title=""/>
          </v:shape>
        </w:pict>
      </w:r>
      <w:r w:rsidR="00902E6F">
        <w:rPr>
          <w:noProof/>
          <w:sz w:val="18"/>
          <w:szCs w:val="18"/>
          <w:lang w:val="es-AR" w:eastAsia="en-US"/>
        </w:rPr>
        <w:br w:type="page"/>
      </w:r>
    </w:p>
    <w:p w14:paraId="10616972" w14:textId="77777777" w:rsidR="005115CF" w:rsidRPr="005115CF" w:rsidRDefault="005115CF" w:rsidP="00310654">
      <w:pPr>
        <w:rPr>
          <w:sz w:val="22"/>
          <w:szCs w:val="22"/>
          <w:lang w:val="es-AR" w:eastAsia="en-US"/>
        </w:rPr>
        <w:sectPr w:rsidR="005115CF" w:rsidRPr="005115CF" w:rsidSect="003831AA">
          <w:headerReference w:type="first" r:id="rId18"/>
          <w:pgSz w:w="16840" w:h="11907" w:orient="landscape" w:code="9"/>
          <w:pgMar w:top="1134" w:right="1247" w:bottom="1134" w:left="1134" w:header="720" w:footer="454" w:gutter="0"/>
          <w:cols w:space="720"/>
          <w:docGrid w:linePitch="326"/>
        </w:sectPr>
      </w:pPr>
    </w:p>
    <w:p w14:paraId="0416F191" w14:textId="551A501E" w:rsidR="00B36AD2" w:rsidRDefault="00B36AD2" w:rsidP="00310654">
      <w:pPr>
        <w:jc w:val="center"/>
        <w:outlineLvl w:val="0"/>
        <w:rPr>
          <w:rFonts w:ascii="Trebuchet MS" w:hAnsi="Trebuchet MS"/>
          <w:b/>
          <w:u w:val="single"/>
        </w:rPr>
      </w:pPr>
      <w:r w:rsidRPr="00B36AD2">
        <w:rPr>
          <w:rFonts w:ascii="Trebuchet MS" w:hAnsi="Trebuchet MS"/>
          <w:b/>
          <w:u w:val="single"/>
        </w:rPr>
        <w:lastRenderedPageBreak/>
        <w:t xml:space="preserve">ESTADO DE FLUJOS DE EFECTIVO </w:t>
      </w:r>
      <w:r w:rsidR="003C4D74">
        <w:rPr>
          <w:rFonts w:ascii="Trebuchet MS" w:hAnsi="Trebuchet MS"/>
          <w:b/>
          <w:u w:val="single"/>
        </w:rPr>
        <w:t>CONSOLIDADO</w:t>
      </w:r>
      <w:r w:rsidR="00222CE3">
        <w:rPr>
          <w:rFonts w:ascii="Trebuchet MS" w:hAnsi="Trebuchet MS"/>
          <w:b/>
          <w:u w:val="single"/>
        </w:rPr>
        <w:t xml:space="preserve"> INTERMEDIO CONDENSADO</w:t>
      </w:r>
    </w:p>
    <w:p w14:paraId="7F3DEF29" w14:textId="65376743" w:rsidR="00B36AD2" w:rsidRPr="008F57D6" w:rsidRDefault="00D86395" w:rsidP="00310654">
      <w:pPr>
        <w:jc w:val="center"/>
        <w:rPr>
          <w:rFonts w:ascii="Trebuchet MS" w:hAnsi="Trebuchet MS"/>
          <w:b/>
          <w:sz w:val="20"/>
          <w:szCs w:val="20"/>
        </w:rPr>
      </w:pPr>
      <w:r>
        <w:rPr>
          <w:rFonts w:ascii="Trebuchet MS" w:hAnsi="Trebuchet MS"/>
          <w:b/>
          <w:sz w:val="20"/>
          <w:szCs w:val="20"/>
        </w:rPr>
        <w:t xml:space="preserve">Por el </w:t>
      </w:r>
      <w:r w:rsidR="00222CE3">
        <w:rPr>
          <w:rFonts w:ascii="Trebuchet MS" w:hAnsi="Trebuchet MS"/>
          <w:b/>
          <w:sz w:val="20"/>
          <w:szCs w:val="20"/>
        </w:rPr>
        <w:t>per</w:t>
      </w:r>
      <w:r w:rsidR="0063314A">
        <w:rPr>
          <w:rFonts w:ascii="Trebuchet MS" w:hAnsi="Trebuchet MS"/>
          <w:b/>
          <w:sz w:val="20"/>
          <w:szCs w:val="20"/>
        </w:rPr>
        <w:t>í</w:t>
      </w:r>
      <w:r w:rsidR="00222CE3">
        <w:rPr>
          <w:rFonts w:ascii="Trebuchet MS" w:hAnsi="Trebuchet MS"/>
          <w:b/>
          <w:sz w:val="20"/>
          <w:szCs w:val="20"/>
        </w:rPr>
        <w:t>odo</w:t>
      </w:r>
      <w:r>
        <w:rPr>
          <w:rFonts w:ascii="Trebuchet MS" w:hAnsi="Trebuchet MS"/>
          <w:b/>
          <w:sz w:val="20"/>
          <w:szCs w:val="20"/>
        </w:rPr>
        <w:t xml:space="preserve"> </w:t>
      </w:r>
      <w:r w:rsidR="0063314A">
        <w:rPr>
          <w:rFonts w:ascii="Trebuchet MS" w:hAnsi="Trebuchet MS"/>
          <w:b/>
          <w:sz w:val="20"/>
          <w:szCs w:val="20"/>
        </w:rPr>
        <w:t xml:space="preserve">de tres meses </w:t>
      </w:r>
      <w:r>
        <w:rPr>
          <w:rFonts w:ascii="Trebuchet MS" w:hAnsi="Trebuchet MS"/>
          <w:b/>
          <w:sz w:val="20"/>
          <w:szCs w:val="20"/>
        </w:rPr>
        <w:t>finalizado el 3</w:t>
      </w:r>
      <w:r w:rsidR="00C83A14">
        <w:rPr>
          <w:rFonts w:ascii="Trebuchet MS" w:hAnsi="Trebuchet MS"/>
          <w:b/>
          <w:sz w:val="20"/>
          <w:szCs w:val="20"/>
        </w:rPr>
        <w:t>1</w:t>
      </w:r>
      <w:r>
        <w:rPr>
          <w:rFonts w:ascii="Trebuchet MS" w:hAnsi="Trebuchet MS"/>
          <w:b/>
          <w:sz w:val="20"/>
          <w:szCs w:val="20"/>
        </w:rPr>
        <w:t xml:space="preserve"> de</w:t>
      </w:r>
      <w:r w:rsidR="00222CE3">
        <w:rPr>
          <w:rFonts w:ascii="Trebuchet MS" w:hAnsi="Trebuchet MS"/>
          <w:b/>
          <w:sz w:val="20"/>
          <w:szCs w:val="20"/>
        </w:rPr>
        <w:t xml:space="preserve"> enero</w:t>
      </w:r>
      <w:r>
        <w:rPr>
          <w:rFonts w:ascii="Trebuchet MS" w:hAnsi="Trebuchet MS"/>
          <w:b/>
          <w:sz w:val="20"/>
          <w:szCs w:val="20"/>
        </w:rPr>
        <w:t xml:space="preserve"> de 202</w:t>
      </w:r>
      <w:r w:rsidR="00222CE3">
        <w:rPr>
          <w:rFonts w:ascii="Trebuchet MS" w:hAnsi="Trebuchet MS"/>
          <w:b/>
          <w:sz w:val="20"/>
          <w:szCs w:val="20"/>
        </w:rPr>
        <w:t>1</w:t>
      </w:r>
    </w:p>
    <w:p w14:paraId="060CED89" w14:textId="77777777" w:rsidR="00B36AD2" w:rsidRPr="008F57D6" w:rsidRDefault="00B36AD2" w:rsidP="00310654">
      <w:pPr>
        <w:jc w:val="center"/>
        <w:rPr>
          <w:rFonts w:ascii="Trebuchet MS" w:hAnsi="Trebuchet MS"/>
          <w:b/>
          <w:sz w:val="20"/>
          <w:szCs w:val="20"/>
        </w:rPr>
      </w:pPr>
      <w:r w:rsidRPr="008F57D6">
        <w:rPr>
          <w:rFonts w:ascii="Trebuchet MS" w:hAnsi="Trebuchet MS"/>
          <w:b/>
          <w:sz w:val="20"/>
          <w:szCs w:val="20"/>
        </w:rPr>
        <w:t>presentado en forma comparativa</w:t>
      </w:r>
    </w:p>
    <w:p w14:paraId="39015B24" w14:textId="0A609786" w:rsidR="00B36AD2" w:rsidRDefault="00B36AD2" w:rsidP="00310654">
      <w:pPr>
        <w:jc w:val="center"/>
        <w:rPr>
          <w:rFonts w:ascii="Trebuchet MS" w:hAnsi="Trebuchet MS"/>
          <w:b/>
          <w:sz w:val="18"/>
          <w:szCs w:val="18"/>
        </w:rPr>
      </w:pPr>
      <w:r>
        <w:rPr>
          <w:rFonts w:ascii="Trebuchet MS" w:hAnsi="Trebuchet MS"/>
          <w:b/>
          <w:sz w:val="18"/>
          <w:szCs w:val="18"/>
        </w:rPr>
        <w:t>Expresado en pesos</w:t>
      </w:r>
    </w:p>
    <w:p w14:paraId="36A19D63" w14:textId="77777777" w:rsidR="0024562E" w:rsidRDefault="0024562E" w:rsidP="00310654">
      <w:pPr>
        <w:jc w:val="center"/>
        <w:rPr>
          <w:rFonts w:ascii="Trebuchet MS" w:hAnsi="Trebuchet MS"/>
          <w:b/>
          <w:sz w:val="18"/>
          <w:szCs w:val="18"/>
        </w:rPr>
      </w:pPr>
    </w:p>
    <w:p w14:paraId="04123AAA" w14:textId="09111EE5" w:rsidR="00833AA2" w:rsidRDefault="00A82F78" w:rsidP="00310654">
      <w:pPr>
        <w:widowControl w:val="0"/>
        <w:tabs>
          <w:tab w:val="center" w:pos="1708"/>
          <w:tab w:val="center" w:pos="5194"/>
        </w:tabs>
        <w:jc w:val="both"/>
        <w:rPr>
          <w:rFonts w:ascii="Trebuchet MS" w:hAnsi="Trebuchet MS"/>
          <w:b/>
          <w:sz w:val="18"/>
          <w:szCs w:val="18"/>
        </w:rPr>
      </w:pPr>
      <w:r>
        <w:rPr>
          <w:rFonts w:ascii="Trebuchet MS" w:hAnsi="Trebuchet MS"/>
          <w:b/>
          <w:sz w:val="18"/>
          <w:szCs w:val="18"/>
        </w:rPr>
        <w:pict w14:anchorId="775B6A7C">
          <v:shape id="_x0000_i1132" type="#_x0000_t75" style="width:485.25pt;height:557.25pt">
            <v:imagedata r:id="rId19" o:title=""/>
          </v:shape>
        </w:pict>
      </w:r>
    </w:p>
    <w:p w14:paraId="6FBB9C7C" w14:textId="77777777" w:rsidR="00902E6F" w:rsidRDefault="00902E6F" w:rsidP="00310654">
      <w:pPr>
        <w:widowControl w:val="0"/>
        <w:tabs>
          <w:tab w:val="center" w:pos="1708"/>
          <w:tab w:val="center" w:pos="5194"/>
        </w:tabs>
        <w:jc w:val="both"/>
        <w:rPr>
          <w:rFonts w:ascii="Trebuchet MS" w:hAnsi="Trebuchet MS"/>
          <w:b/>
          <w:sz w:val="18"/>
          <w:szCs w:val="18"/>
        </w:rPr>
      </w:pPr>
    </w:p>
    <w:p w14:paraId="4E16F6A5" w14:textId="25BD56DF" w:rsidR="005115CF" w:rsidRPr="005115CF" w:rsidRDefault="005115CF" w:rsidP="00264AD5">
      <w:pPr>
        <w:jc w:val="center"/>
        <w:rPr>
          <w:rFonts w:ascii="Trebuchet MS" w:hAnsi="Trebuchet MS"/>
          <w:sz w:val="16"/>
          <w:szCs w:val="16"/>
          <w:lang w:val="es-AR" w:eastAsia="en-US"/>
        </w:rPr>
        <w:sectPr w:rsidR="005115CF" w:rsidRPr="005115CF" w:rsidSect="00A82168">
          <w:headerReference w:type="first" r:id="rId20"/>
          <w:footerReference w:type="first" r:id="rId21"/>
          <w:pgSz w:w="11907" w:h="16840" w:code="9"/>
          <w:pgMar w:top="1134" w:right="1134" w:bottom="1134" w:left="1134" w:header="454" w:footer="312" w:gutter="0"/>
          <w:cols w:space="720"/>
          <w:docGrid w:linePitch="326"/>
        </w:sectPr>
      </w:pPr>
    </w:p>
    <w:p w14:paraId="6200F4C7" w14:textId="12F877C6" w:rsidR="00833AA2" w:rsidRPr="000B0072" w:rsidRDefault="008F57D6" w:rsidP="00310654">
      <w:pPr>
        <w:numPr>
          <w:ilvl w:val="0"/>
          <w:numId w:val="3"/>
        </w:numPr>
        <w:tabs>
          <w:tab w:val="clear" w:pos="644"/>
          <w:tab w:val="num" w:pos="425"/>
          <w:tab w:val="decimal" w:pos="8640"/>
        </w:tabs>
        <w:ind w:left="357" w:hanging="357"/>
        <w:jc w:val="both"/>
        <w:outlineLvl w:val="0"/>
        <w:rPr>
          <w:rFonts w:ascii="Trebuchet MS" w:hAnsi="Trebuchet MS"/>
          <w:b/>
          <w:sz w:val="20"/>
          <w:szCs w:val="20"/>
          <w:u w:val="single"/>
        </w:rPr>
      </w:pPr>
      <w:r w:rsidRPr="007E7744">
        <w:rPr>
          <w:rFonts w:ascii="Trebuchet MS" w:hAnsi="Trebuchet MS"/>
          <w:b/>
          <w:sz w:val="20"/>
          <w:szCs w:val="20"/>
          <w:u w:val="single"/>
        </w:rPr>
        <w:lastRenderedPageBreak/>
        <w:t xml:space="preserve">INFORMACIÓN GENERAL SOBRE </w:t>
      </w:r>
      <w:r w:rsidR="003C4D74">
        <w:rPr>
          <w:rFonts w:ascii="Trebuchet MS" w:hAnsi="Trebuchet MS"/>
          <w:b/>
          <w:sz w:val="20"/>
          <w:szCs w:val="20"/>
          <w:u w:val="single"/>
        </w:rPr>
        <w:t xml:space="preserve">EL GRUPO </w:t>
      </w:r>
      <w:r w:rsidRPr="007E7744">
        <w:rPr>
          <w:rFonts w:ascii="Trebuchet MS" w:hAnsi="Trebuchet MS"/>
          <w:b/>
          <w:sz w:val="20"/>
          <w:szCs w:val="20"/>
          <w:u w:val="single"/>
        </w:rPr>
        <w:t>Y SUS OPERACIONES</w:t>
      </w:r>
    </w:p>
    <w:p w14:paraId="59BB5227" w14:textId="77777777" w:rsidR="008F57D6" w:rsidRPr="00DC5FB7" w:rsidRDefault="008F57D6" w:rsidP="00310654">
      <w:pPr>
        <w:tabs>
          <w:tab w:val="decimal" w:pos="8640"/>
        </w:tabs>
        <w:ind w:left="360"/>
        <w:jc w:val="both"/>
        <w:rPr>
          <w:rFonts w:ascii="Trebuchet MS" w:hAnsi="Trebuchet MS"/>
          <w:sz w:val="20"/>
          <w:szCs w:val="20"/>
          <w:lang w:val="es-AR" w:eastAsia="en-US"/>
        </w:rPr>
      </w:pPr>
    </w:p>
    <w:p w14:paraId="024B9689" w14:textId="5762ECAA" w:rsidR="008F57D6" w:rsidRPr="007E7744" w:rsidRDefault="008F57D6" w:rsidP="00310654">
      <w:pPr>
        <w:numPr>
          <w:ilvl w:val="0"/>
          <w:numId w:val="4"/>
        </w:numPr>
        <w:tabs>
          <w:tab w:val="left" w:pos="851"/>
        </w:tabs>
        <w:ind w:left="425" w:firstLine="0"/>
        <w:jc w:val="both"/>
        <w:outlineLvl w:val="1"/>
        <w:rPr>
          <w:rFonts w:ascii="Trebuchet MS" w:hAnsi="Trebuchet MS"/>
          <w:b/>
          <w:sz w:val="20"/>
          <w:szCs w:val="20"/>
          <w:u w:val="single"/>
        </w:rPr>
      </w:pPr>
      <w:r w:rsidRPr="007E7744">
        <w:rPr>
          <w:rFonts w:ascii="Trebuchet MS" w:hAnsi="Trebuchet MS"/>
          <w:b/>
          <w:sz w:val="20"/>
          <w:szCs w:val="20"/>
          <w:u w:val="single"/>
        </w:rPr>
        <w:t xml:space="preserve">Información general sobre </w:t>
      </w:r>
      <w:r w:rsidR="003C4D74">
        <w:rPr>
          <w:rFonts w:ascii="Trebuchet MS" w:hAnsi="Trebuchet MS"/>
          <w:b/>
          <w:sz w:val="20"/>
          <w:szCs w:val="20"/>
          <w:u w:val="single"/>
        </w:rPr>
        <w:t>el Grupo</w:t>
      </w:r>
    </w:p>
    <w:p w14:paraId="28DABC9E" w14:textId="77777777" w:rsidR="008F57D6" w:rsidRPr="00DC5FB7" w:rsidRDefault="008F57D6" w:rsidP="00310654">
      <w:pPr>
        <w:tabs>
          <w:tab w:val="left" w:pos="851"/>
        </w:tabs>
        <w:ind w:left="709"/>
        <w:jc w:val="both"/>
        <w:rPr>
          <w:rFonts w:ascii="Trebuchet MS" w:hAnsi="Trebuchet MS"/>
          <w:b/>
          <w:sz w:val="20"/>
          <w:szCs w:val="20"/>
          <w:u w:val="single"/>
        </w:rPr>
      </w:pPr>
    </w:p>
    <w:p w14:paraId="6A82D1BD" w14:textId="71E3D404" w:rsidR="00833AA2" w:rsidRPr="007E7744" w:rsidRDefault="00833AA2" w:rsidP="00310654">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Boldt S.A. (la </w:t>
      </w:r>
      <w:r w:rsidR="00907A16">
        <w:rPr>
          <w:rFonts w:ascii="Trebuchet MS" w:hAnsi="Trebuchet MS"/>
          <w:sz w:val="20"/>
          <w:szCs w:val="20"/>
          <w:lang w:val="es-AR" w:eastAsia="en-US"/>
        </w:rPr>
        <w:t>“</w:t>
      </w:r>
      <w:r w:rsidRPr="007E7744">
        <w:rPr>
          <w:rFonts w:ascii="Trebuchet MS" w:hAnsi="Trebuchet MS"/>
          <w:sz w:val="20"/>
          <w:szCs w:val="20"/>
          <w:lang w:val="es-AR" w:eastAsia="en-US"/>
        </w:rPr>
        <w:t>Sociedad</w:t>
      </w:r>
      <w:r w:rsidR="00907A16">
        <w:rPr>
          <w:rFonts w:ascii="Trebuchet MS" w:hAnsi="Trebuchet MS"/>
          <w:sz w:val="20"/>
          <w:szCs w:val="20"/>
          <w:lang w:val="es-AR" w:eastAsia="en-US"/>
        </w:rPr>
        <w:t>”</w:t>
      </w:r>
      <w:r w:rsidRPr="007E7744">
        <w:rPr>
          <w:rFonts w:ascii="Trebuchet MS" w:hAnsi="Trebuchet MS"/>
          <w:sz w:val="20"/>
          <w:szCs w:val="20"/>
          <w:lang w:val="es-AR" w:eastAsia="en-US"/>
        </w:rPr>
        <w:t xml:space="preserve">) está domiciliada en la Ciudad Autónoma de Buenos Aires, República Argentina. </w:t>
      </w:r>
      <w:r w:rsidR="003C4D74" w:rsidRPr="005E5CD3">
        <w:rPr>
          <w:rFonts w:ascii="Trebuchet MS" w:hAnsi="Trebuchet MS"/>
          <w:sz w:val="20"/>
          <w:szCs w:val="20"/>
          <w:lang w:val="es-AR" w:eastAsia="en-US"/>
        </w:rPr>
        <w:t xml:space="preserve">Los </w:t>
      </w:r>
      <w:r w:rsidR="003C4D74">
        <w:rPr>
          <w:rFonts w:ascii="Trebuchet MS" w:hAnsi="Trebuchet MS"/>
          <w:sz w:val="20"/>
          <w:szCs w:val="20"/>
          <w:lang w:val="es-AR" w:eastAsia="en-US"/>
        </w:rPr>
        <w:t xml:space="preserve">presentes </w:t>
      </w:r>
      <w:r w:rsidR="003C4D74" w:rsidRPr="005E5CD3">
        <w:rPr>
          <w:rFonts w:ascii="Trebuchet MS" w:hAnsi="Trebuchet MS"/>
          <w:sz w:val="20"/>
          <w:szCs w:val="20"/>
          <w:lang w:val="es-AR" w:eastAsia="en-US"/>
        </w:rPr>
        <w:t>estados financieros consolidados comprende</w:t>
      </w:r>
      <w:r w:rsidR="003C4D74">
        <w:rPr>
          <w:rFonts w:ascii="Trebuchet MS" w:hAnsi="Trebuchet MS"/>
          <w:sz w:val="20"/>
          <w:szCs w:val="20"/>
          <w:lang w:val="es-AR" w:eastAsia="en-US"/>
        </w:rPr>
        <w:t>n</w:t>
      </w:r>
      <w:r w:rsidR="003C4D74" w:rsidRPr="005E5CD3">
        <w:rPr>
          <w:rFonts w:ascii="Trebuchet MS" w:hAnsi="Trebuchet MS"/>
          <w:sz w:val="20"/>
          <w:szCs w:val="20"/>
          <w:lang w:val="es-AR" w:eastAsia="en-US"/>
        </w:rPr>
        <w:t xml:space="preserve"> los de la Sociedad </w:t>
      </w:r>
      <w:r w:rsidR="003C4D74">
        <w:rPr>
          <w:rFonts w:ascii="Trebuchet MS" w:hAnsi="Trebuchet MS"/>
          <w:sz w:val="20"/>
          <w:szCs w:val="20"/>
          <w:lang w:val="es-AR" w:eastAsia="en-US"/>
        </w:rPr>
        <w:t xml:space="preserve">y </w:t>
      </w:r>
      <w:r w:rsidR="003C4D74" w:rsidRPr="005E5CD3">
        <w:rPr>
          <w:rFonts w:ascii="Trebuchet MS" w:hAnsi="Trebuchet MS"/>
          <w:sz w:val="20"/>
          <w:szCs w:val="20"/>
          <w:lang w:val="es-AR" w:eastAsia="en-US"/>
        </w:rPr>
        <w:t>sus subsidiarias</w:t>
      </w:r>
      <w:r w:rsidR="003C4D74">
        <w:rPr>
          <w:rFonts w:ascii="Trebuchet MS" w:hAnsi="Trebuchet MS"/>
          <w:sz w:val="20"/>
          <w:szCs w:val="20"/>
          <w:lang w:val="es-AR" w:eastAsia="en-US"/>
        </w:rPr>
        <w:t>:</w:t>
      </w:r>
      <w:r w:rsidR="003C4D74" w:rsidRPr="005E5CD3">
        <w:rPr>
          <w:rFonts w:ascii="Trebuchet MS" w:hAnsi="Trebuchet MS"/>
          <w:sz w:val="20"/>
          <w:szCs w:val="20"/>
          <w:lang w:val="es-AR" w:eastAsia="en-US"/>
        </w:rPr>
        <w:t xml:space="preserve"> </w:t>
      </w:r>
      <w:r w:rsidR="003C4D74" w:rsidRPr="00622EF7">
        <w:rPr>
          <w:rFonts w:ascii="Trebuchet MS" w:hAnsi="Trebuchet MS"/>
          <w:sz w:val="20"/>
          <w:szCs w:val="20"/>
          <w:lang w:val="es-AR" w:eastAsia="en-US"/>
        </w:rPr>
        <w:t>Servicios para el Transporte de Información S.A., Boldt Chile SpA, Orbith S.A. y Trilenium S.A.</w:t>
      </w:r>
      <w:r w:rsidR="003C4D74" w:rsidRPr="005E5CD3">
        <w:rPr>
          <w:rFonts w:ascii="Trebuchet MS" w:hAnsi="Trebuchet MS"/>
          <w:sz w:val="20"/>
          <w:szCs w:val="20"/>
          <w:lang w:val="es-AR" w:eastAsia="en-US"/>
        </w:rPr>
        <w:t xml:space="preserve"> (en conjunto</w:t>
      </w:r>
      <w:r w:rsidR="003C4D74">
        <w:rPr>
          <w:rFonts w:ascii="Trebuchet MS" w:hAnsi="Trebuchet MS"/>
          <w:sz w:val="20"/>
          <w:szCs w:val="20"/>
          <w:lang w:val="es-AR" w:eastAsia="en-US"/>
        </w:rPr>
        <w:t>,</w:t>
      </w:r>
      <w:r w:rsidR="003C4D74" w:rsidRPr="005E5CD3">
        <w:rPr>
          <w:rFonts w:ascii="Trebuchet MS" w:hAnsi="Trebuchet MS"/>
          <w:sz w:val="20"/>
          <w:szCs w:val="20"/>
          <w:lang w:val="es-AR" w:eastAsia="en-US"/>
        </w:rPr>
        <w:t xml:space="preserve"> identificados como el “Grupo”). El Grupo está principalmente involucrado en el </w:t>
      </w:r>
      <w:bookmarkStart w:id="3" w:name="_Hlk34748666"/>
      <w:r w:rsidR="003C4D74" w:rsidRPr="005E5CD3">
        <w:rPr>
          <w:rFonts w:ascii="Trebuchet MS" w:hAnsi="Trebuchet MS"/>
          <w:sz w:val="20"/>
          <w:szCs w:val="20"/>
          <w:lang w:val="es-AR" w:eastAsia="en-US"/>
        </w:rPr>
        <w:t xml:space="preserve">negocio de </w:t>
      </w:r>
      <w:r w:rsidR="00907A16" w:rsidRPr="00907A16">
        <w:rPr>
          <w:rFonts w:ascii="Trebuchet MS" w:hAnsi="Trebuchet MS"/>
          <w:sz w:val="20"/>
          <w:szCs w:val="20"/>
          <w:lang w:val="es-AR" w:eastAsia="en-US"/>
        </w:rPr>
        <w:t xml:space="preserve">la administración y/o gerenciamiento y/o explotación </w:t>
      </w:r>
      <w:bookmarkEnd w:id="3"/>
      <w:r w:rsidR="003C4D74" w:rsidRPr="005E5CD3">
        <w:rPr>
          <w:rFonts w:ascii="Trebuchet MS" w:hAnsi="Trebuchet MS"/>
          <w:sz w:val="20"/>
          <w:szCs w:val="20"/>
          <w:lang w:val="es-AR" w:eastAsia="en-US"/>
        </w:rPr>
        <w:t>de casinos y máquinas electrónicas de azar, de entretenimiento, hoteleras y afines; impresión de documentación referente a la identificación de personas y/o bienes; construcción y obras de ingeniería; de gestión y conservación de catastros; guarda de automóviles y rodados; y construcciones y obras de ingeniería y construcción, explotación y/o comercialización de inmuebles e inmobiliaria</w:t>
      </w:r>
      <w:r w:rsidR="00750361">
        <w:rPr>
          <w:rFonts w:ascii="Trebuchet MS" w:hAnsi="Trebuchet MS"/>
          <w:sz w:val="20"/>
          <w:szCs w:val="20"/>
          <w:lang w:val="es-AR" w:eastAsia="en-US"/>
        </w:rPr>
        <w:t>.</w:t>
      </w:r>
    </w:p>
    <w:p w14:paraId="37B5366C" w14:textId="77777777" w:rsidR="00833AA2" w:rsidRPr="00DC5FB7" w:rsidRDefault="00833AA2" w:rsidP="00310654">
      <w:pPr>
        <w:tabs>
          <w:tab w:val="right" w:pos="7920"/>
          <w:tab w:val="right" w:pos="9720"/>
        </w:tabs>
        <w:jc w:val="both"/>
        <w:rPr>
          <w:rFonts w:ascii="Trebuchet MS" w:hAnsi="Trebuchet MS"/>
          <w:sz w:val="20"/>
          <w:szCs w:val="20"/>
          <w:lang w:val="es-AR" w:eastAsia="en-US"/>
        </w:rPr>
      </w:pPr>
    </w:p>
    <w:p w14:paraId="3DF5A341" w14:textId="77777777" w:rsidR="008F57D6" w:rsidRPr="007E7744" w:rsidRDefault="008F57D6" w:rsidP="00310654">
      <w:pPr>
        <w:numPr>
          <w:ilvl w:val="0"/>
          <w:numId w:val="4"/>
        </w:numPr>
        <w:tabs>
          <w:tab w:val="left" w:pos="851"/>
        </w:tabs>
        <w:ind w:left="425" w:firstLine="0"/>
        <w:jc w:val="both"/>
        <w:outlineLvl w:val="1"/>
        <w:rPr>
          <w:rFonts w:ascii="Trebuchet MS" w:hAnsi="Trebuchet MS"/>
          <w:b/>
          <w:sz w:val="20"/>
          <w:szCs w:val="20"/>
          <w:u w:val="single"/>
        </w:rPr>
      </w:pPr>
      <w:bookmarkStart w:id="4" w:name="_Hlk28334500"/>
      <w:r w:rsidRPr="007E7744">
        <w:rPr>
          <w:rFonts w:ascii="Trebuchet MS" w:hAnsi="Trebuchet MS"/>
          <w:b/>
          <w:sz w:val="20"/>
          <w:szCs w:val="20"/>
          <w:u w:val="single"/>
        </w:rPr>
        <w:t xml:space="preserve">Información </w:t>
      </w:r>
      <w:r w:rsidR="00C2448B" w:rsidRPr="007E7744">
        <w:rPr>
          <w:rFonts w:ascii="Trebuchet MS" w:hAnsi="Trebuchet MS"/>
          <w:b/>
          <w:sz w:val="20"/>
          <w:szCs w:val="20"/>
          <w:u w:val="single"/>
        </w:rPr>
        <w:t>l</w:t>
      </w:r>
      <w:r w:rsidRPr="007E7744">
        <w:rPr>
          <w:rFonts w:ascii="Trebuchet MS" w:hAnsi="Trebuchet MS"/>
          <w:b/>
          <w:sz w:val="20"/>
          <w:szCs w:val="20"/>
          <w:u w:val="single"/>
        </w:rPr>
        <w:t>lamado a licitación pública</w:t>
      </w:r>
    </w:p>
    <w:p w14:paraId="1384BC2C" w14:textId="32260257" w:rsidR="00833AA2" w:rsidRPr="00D76655" w:rsidRDefault="00DC5FB7" w:rsidP="00DC5FB7">
      <w:pPr>
        <w:tabs>
          <w:tab w:val="left" w:pos="851"/>
        </w:tabs>
        <w:jc w:val="both"/>
        <w:rPr>
          <w:rFonts w:ascii="Trebuchet MS" w:hAnsi="Trebuchet MS"/>
          <w:sz w:val="20"/>
          <w:szCs w:val="20"/>
          <w:lang w:val="es-AR" w:eastAsia="en-US"/>
        </w:rPr>
      </w:pPr>
      <w:r w:rsidRPr="00D76655">
        <w:rPr>
          <w:rFonts w:ascii="Trebuchet MS" w:hAnsi="Trebuchet MS"/>
          <w:sz w:val="14"/>
          <w:szCs w:val="14"/>
          <w:lang w:val="es-AR" w:eastAsia="en-US"/>
        </w:rPr>
        <w:tab/>
      </w:r>
    </w:p>
    <w:p w14:paraId="7C5532AC" w14:textId="77777777" w:rsidR="00B873EE" w:rsidRPr="007E7744"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La Sociedad presta servicios y realiza operaciones en los casinos de Tandil, Miramar, Hermitage y Central. Asimismo, a través de la sociedad controlada Trilenium S.A. tiene a su cargo la implementación y el mantenimiento de procesamiento de archivos de datos de máquinas electrónicas de azar y a su exclusivo cargo y beneficio los servicios de bar, confitería, restaurante, playa de estacionamiento en el casino de Tigre. </w:t>
      </w:r>
    </w:p>
    <w:p w14:paraId="6B85F3D5" w14:textId="77777777" w:rsidR="00B873EE" w:rsidRPr="007E7744" w:rsidRDefault="00B873EE" w:rsidP="00B873EE">
      <w:pPr>
        <w:ind w:left="851"/>
        <w:jc w:val="both"/>
        <w:rPr>
          <w:rFonts w:ascii="Trebuchet MS" w:hAnsi="Trebuchet MS"/>
          <w:sz w:val="20"/>
          <w:szCs w:val="20"/>
          <w:lang w:val="es-AR" w:eastAsia="en-US"/>
        </w:rPr>
      </w:pPr>
    </w:p>
    <w:p w14:paraId="0CE81C42" w14:textId="77777777" w:rsidR="00B873EE" w:rsidRPr="007E7744"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Por decreto 2017-944-E-GDEBA-GPBA del 27 de diciembre de 2017, el Gobierno de la Provincia de Buenos Aires ha autorizado el llamado a Licitación Pública para la contratación de un servicio integral para los casinos oficiales ubicados en territorio de la provincia, por un período de 20 años con posibilidad de 1 año adicional, entre los cuales se encuentran los Casinos de Tandil, Miramar, Hermitage y Central, objeto de las prestaciones indicadas en la </w:t>
      </w:r>
      <w:r>
        <w:rPr>
          <w:rFonts w:ascii="Trebuchet MS" w:hAnsi="Trebuchet MS"/>
          <w:sz w:val="20"/>
          <w:szCs w:val="20"/>
          <w:lang w:val="es-AR" w:eastAsia="en-US"/>
        </w:rPr>
        <w:t>N</w:t>
      </w:r>
      <w:r w:rsidRPr="007E7744">
        <w:rPr>
          <w:rFonts w:ascii="Trebuchet MS" w:hAnsi="Trebuchet MS"/>
          <w:sz w:val="20"/>
          <w:szCs w:val="20"/>
          <w:lang w:val="es-AR" w:eastAsia="en-US"/>
        </w:rPr>
        <w:t>ota 1.1.</w:t>
      </w:r>
    </w:p>
    <w:p w14:paraId="3F90B66A" w14:textId="77777777" w:rsidR="00B873EE" w:rsidRPr="007E7744" w:rsidRDefault="00B873EE" w:rsidP="00B873EE">
      <w:pPr>
        <w:ind w:left="851"/>
        <w:jc w:val="both"/>
        <w:rPr>
          <w:rFonts w:ascii="Trebuchet MS" w:hAnsi="Trebuchet MS"/>
          <w:sz w:val="20"/>
          <w:szCs w:val="20"/>
          <w:lang w:val="es-AR" w:eastAsia="en-US"/>
        </w:rPr>
      </w:pPr>
    </w:p>
    <w:p w14:paraId="2DB2E151" w14:textId="77777777" w:rsidR="00B873EE"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La contratación incluirá, entre otros servicios, la instalación, renovación, funcionamiento del parque de máquinas electrónicas de azar automatizadas; la implementación, funcionamiento y mantenimiento de un sistema de control on-line de las referidas máquinas electrónicas; la implementación, funcionamiento y mantenimiento de un sistema de comunicación e infraestructura tecnológica, de control de movimiento físico de valores; la provisión, mantenimiento y renovación de mesas de juego de paño, sus insumos y accesorios; la instalación, capacitación y renovación de un sistema de control por video y la provisión de servicios de restaurantes, bares y confitería. La contratación incluye la obligación, por parte del adjudicatario, de proveer, mediante construcción y/o cesión de los mismos, espacios aptos para el funcionamiento de cada casino y, en el caso del Casino Anexo III de Mar del Plata (Hotel Hermitage) y en el Casino Central de esa ciudad, de realizar una obra de remodelación de sus estructuras edilicias. Además, establece como exigencia que una serie de prestaciones que hasta el presente estaban a cargo del Instituto Provincial de Lotería y Casinos de la Provincia de Buenos Aires (IPLyC), como por ejemplo la provisión de uniformes del personal dependiente de ese instituto, contratación de la policía adicional que brinda servicios de seguridad, como así también la prestación de servicios de conexión entre los casinos y un nuevo centro de cómputos a crearse en el IPLyC y su mantenimiento anual, estén a cargo de ahora en más del adjudicatario.</w:t>
      </w:r>
    </w:p>
    <w:p w14:paraId="25449023" w14:textId="77777777" w:rsidR="00AE07BE" w:rsidRDefault="00AE07BE" w:rsidP="00310654">
      <w:pPr>
        <w:ind w:left="851"/>
        <w:jc w:val="both"/>
        <w:rPr>
          <w:rFonts w:ascii="Trebuchet MS" w:hAnsi="Trebuchet MS"/>
          <w:sz w:val="20"/>
          <w:szCs w:val="20"/>
          <w:lang w:val="es-AR" w:eastAsia="en-US"/>
        </w:rPr>
        <w:sectPr w:rsidR="00AE07BE" w:rsidSect="00A82168">
          <w:headerReference w:type="default" r:id="rId22"/>
          <w:headerReference w:type="first" r:id="rId23"/>
          <w:footerReference w:type="first" r:id="rId24"/>
          <w:footnotePr>
            <w:numFmt w:val="lowerRoman"/>
          </w:footnotePr>
          <w:endnotePr>
            <w:numFmt w:val="decimal"/>
          </w:endnotePr>
          <w:pgSz w:w="11900" w:h="16840" w:code="9"/>
          <w:pgMar w:top="1134" w:right="1134" w:bottom="1134" w:left="1134" w:header="567" w:footer="567" w:gutter="0"/>
          <w:cols w:space="720"/>
          <w:noEndnote/>
          <w:docGrid w:linePitch="326"/>
        </w:sectPr>
      </w:pPr>
    </w:p>
    <w:p w14:paraId="4281AFF2" w14:textId="77777777" w:rsidR="00B873EE" w:rsidRPr="007E7744"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lastRenderedPageBreak/>
        <w:t>El llamado a licitación se realiza por renglones, conformados por Casino de Tigre y Casino de Pinamar, Casino de Tandil, Casino de Miramar y Casino Anexo III de Mar del Plata (Hotel Hermitage), y Casino Central de Mar del Plata y Casino de Monte Hermoso, respectivamente. La apertura de sobres se realizó el 28 de junio de 2018, habiéndose presentado tres oferentes. La Comisión de Preadjudicación procederá al análisis y evaluación de las propuestas y en el plazo de 60 días hábiles debe emitir un dictamen fundado que deberá contener los siguientes puntos: existencia de causales de rechazo de las ofertas, la desestimación de las ofertas que no cumplieron con el pliego de bases y condiciones y el puntaje dado a la propuesta. Este dictamen será notificado a las partes y estas tendrán 3 días hábiles para formular las observaciones e impugnar al dictamen; de las impugnaciones presentadas, tomará nueva intervención la Comisión de Preadjudicación y se dará</w:t>
      </w:r>
      <w:r>
        <w:rPr>
          <w:rFonts w:ascii="Trebuchet MS" w:hAnsi="Trebuchet MS"/>
          <w:sz w:val="20"/>
          <w:szCs w:val="20"/>
          <w:lang w:val="es-AR" w:eastAsia="en-US"/>
        </w:rPr>
        <w:t xml:space="preserve"> </w:t>
      </w:r>
      <w:r w:rsidRPr="007E7744">
        <w:rPr>
          <w:rFonts w:ascii="Trebuchet MS" w:hAnsi="Trebuchet MS"/>
          <w:sz w:val="20"/>
          <w:szCs w:val="20"/>
          <w:lang w:val="es-AR" w:eastAsia="en-US"/>
        </w:rPr>
        <w:t>intervención de manera simultánea a los organismos de asesoramiento y control de la provincia, quienes deberán expedirse sobre el particular. Dentro de los diez (10) días de recibidas las actuaciones, se dictará un acto administrativo donde resolverá acerca de: el acogimiento o rechazo de las impugnaciones que se hubieren deducido, disponiendo la devolución de la garantía en el único caso de que la impugnación haya ocasionado el rechazo de la Oferta impugnada o si ésta hubiere sido declarada inadmisible. La admisibilidad de las Ofertas presentadas, su puntuación y consecuentemente la preadjudicación.</w:t>
      </w:r>
    </w:p>
    <w:p w14:paraId="0447B494" w14:textId="77777777" w:rsidR="00B873EE" w:rsidRPr="007E7744" w:rsidRDefault="00B873EE" w:rsidP="00B873EE">
      <w:pPr>
        <w:ind w:left="851"/>
        <w:jc w:val="both"/>
        <w:rPr>
          <w:rFonts w:ascii="Trebuchet MS" w:hAnsi="Trebuchet MS"/>
          <w:sz w:val="20"/>
          <w:szCs w:val="20"/>
          <w:lang w:val="es-AR" w:eastAsia="en-US"/>
        </w:rPr>
      </w:pPr>
    </w:p>
    <w:p w14:paraId="4DE74730" w14:textId="77777777" w:rsidR="00B873EE" w:rsidRPr="007E7744" w:rsidRDefault="00B873EE" w:rsidP="00B873EE">
      <w:pPr>
        <w:ind w:left="851"/>
        <w:jc w:val="both"/>
        <w:rPr>
          <w:rFonts w:ascii="Trebuchet MS" w:hAnsi="Trebuchet MS"/>
          <w:sz w:val="20"/>
          <w:szCs w:val="20"/>
          <w:lang w:val="es-AR" w:eastAsia="en-US"/>
        </w:rPr>
      </w:pPr>
      <w:r w:rsidRPr="00B53146">
        <w:rPr>
          <w:rFonts w:ascii="Trebuchet MS" w:hAnsi="Trebuchet MS"/>
          <w:sz w:val="20"/>
          <w:szCs w:val="20"/>
          <w:lang w:val="es-AR" w:eastAsia="en-US"/>
        </w:rPr>
        <w:t>Es condición del llamado a licitación que los casinos continúen su normal funcionamiento mientras duren las obras de construcción y de remodelación a realizarse. En consecuencia, la Sociedad seguirá</w:t>
      </w:r>
      <w:r w:rsidRPr="007E7744">
        <w:rPr>
          <w:rFonts w:ascii="Trebuchet MS" w:hAnsi="Trebuchet MS"/>
          <w:sz w:val="20"/>
          <w:szCs w:val="20"/>
          <w:lang w:val="es-AR" w:eastAsia="en-US"/>
        </w:rPr>
        <w:t xml:space="preserve"> prestando los servicios indicados en la Nota 1.1. hasta que el adjudicatario de la licitación correspondiente haya realizado las obras edilicias e instalaciones necesarias para iniciar la prestación de los servicios objeto de esta licitación, el cual se ha fijado en un plazo de entre 8 y 30 meses, dependiendo del Casino objeto de la licitación y contados de la fecha de adjudicación.</w:t>
      </w:r>
    </w:p>
    <w:p w14:paraId="3CA2E9D5" w14:textId="77777777" w:rsidR="00B873EE" w:rsidRPr="007E7744" w:rsidRDefault="00B873EE" w:rsidP="00B873EE">
      <w:pPr>
        <w:ind w:left="851"/>
        <w:jc w:val="both"/>
        <w:rPr>
          <w:rFonts w:ascii="Trebuchet MS" w:hAnsi="Trebuchet MS"/>
          <w:sz w:val="20"/>
          <w:szCs w:val="20"/>
          <w:lang w:val="es-AR" w:eastAsia="en-US"/>
        </w:rPr>
      </w:pPr>
    </w:p>
    <w:p w14:paraId="50F171B6" w14:textId="77777777" w:rsidR="00B873EE" w:rsidRPr="007E7744"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Luego de que se realizaran impugnaciones de los oferentes, con fecha 20 de diciembre de 2018, la Sociedad presento ante el IPLyC un escrito en el cual formuló consideraciones sobre el segundo dictamen de la Comisión de Preadjudicación por supuestas deficiencias. Dichas deficiencias fueron reconocidas por el IPLyC y los organismos de la Provincia (Asesoría General de Gobierno y Contaduría General de la Provincia) como insustanciales y se solicitó en dicho escrito vista al Fiscal de Estado.</w:t>
      </w:r>
    </w:p>
    <w:p w14:paraId="59A42B15" w14:textId="77777777" w:rsidR="00B873EE" w:rsidRPr="007E7744" w:rsidRDefault="00B873EE" w:rsidP="00B873EE">
      <w:pPr>
        <w:ind w:left="851"/>
        <w:jc w:val="both"/>
        <w:rPr>
          <w:rFonts w:ascii="Trebuchet MS" w:hAnsi="Trebuchet MS"/>
          <w:sz w:val="20"/>
          <w:szCs w:val="20"/>
          <w:lang w:val="es-AR" w:eastAsia="en-US"/>
        </w:rPr>
      </w:pPr>
    </w:p>
    <w:p w14:paraId="0A15A7EA" w14:textId="77777777" w:rsidR="00B873EE" w:rsidRPr="007E7744"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Asimismo, con fecha 20 de diciembre de 2018, el IPLyC notificó a la Sociedad que atento al trámite de la licitación mencionada se encuentra en proceso, es necesario prorrogar los contratos vigentes y relacionados con la licitación de marras y que vinculan al IPLyC con </w:t>
      </w:r>
      <w:r>
        <w:rPr>
          <w:rFonts w:ascii="Trebuchet MS" w:hAnsi="Trebuchet MS"/>
          <w:sz w:val="20"/>
          <w:szCs w:val="20"/>
          <w:lang w:val="es-AR" w:eastAsia="en-US"/>
        </w:rPr>
        <w:t>la Sociedad</w:t>
      </w:r>
      <w:r w:rsidRPr="007E7744">
        <w:rPr>
          <w:rFonts w:ascii="Trebuchet MS" w:hAnsi="Trebuchet MS"/>
          <w:sz w:val="20"/>
          <w:szCs w:val="20"/>
          <w:lang w:val="es-AR" w:eastAsia="en-US"/>
        </w:rPr>
        <w:t xml:space="preserve">. Con fecha 7 de enero de 2019, el IPLyC notificó a </w:t>
      </w:r>
      <w:r>
        <w:rPr>
          <w:rFonts w:ascii="Trebuchet MS" w:hAnsi="Trebuchet MS"/>
          <w:sz w:val="20"/>
          <w:szCs w:val="20"/>
          <w:lang w:val="es-AR" w:eastAsia="en-US"/>
        </w:rPr>
        <w:t>la Sociedad</w:t>
      </w:r>
      <w:r w:rsidRPr="007E7744">
        <w:rPr>
          <w:rFonts w:ascii="Trebuchet MS" w:hAnsi="Trebuchet MS"/>
          <w:sz w:val="20"/>
          <w:szCs w:val="20"/>
          <w:lang w:val="es-AR" w:eastAsia="en-US"/>
        </w:rPr>
        <w:t xml:space="preserve"> que su oferta calificaba para el Renglón Nº 1 y la </w:t>
      </w:r>
      <w:r>
        <w:rPr>
          <w:rFonts w:ascii="Trebuchet MS" w:hAnsi="Trebuchet MS"/>
          <w:sz w:val="20"/>
          <w:szCs w:val="20"/>
          <w:lang w:val="es-AR" w:eastAsia="en-US"/>
        </w:rPr>
        <w:t>S</w:t>
      </w:r>
      <w:r w:rsidRPr="007E7744">
        <w:rPr>
          <w:rFonts w:ascii="Trebuchet MS" w:hAnsi="Trebuchet MS"/>
          <w:sz w:val="20"/>
          <w:szCs w:val="20"/>
          <w:lang w:val="es-AR" w:eastAsia="en-US"/>
        </w:rPr>
        <w:t>ociedad se encuentra evaluando los próximos pasos.</w:t>
      </w:r>
    </w:p>
    <w:p w14:paraId="7BD762F8" w14:textId="77777777" w:rsidR="00B873EE" w:rsidRPr="007E7744" w:rsidRDefault="00B873EE" w:rsidP="00B873EE">
      <w:pPr>
        <w:ind w:left="851"/>
        <w:jc w:val="both"/>
        <w:rPr>
          <w:rFonts w:ascii="Trebuchet MS" w:hAnsi="Trebuchet MS"/>
          <w:sz w:val="20"/>
          <w:szCs w:val="20"/>
          <w:lang w:val="es-AR" w:eastAsia="en-US"/>
        </w:rPr>
      </w:pPr>
    </w:p>
    <w:p w14:paraId="10FCAF52" w14:textId="77777777" w:rsidR="00B873EE"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El IPLyC considera que</w:t>
      </w:r>
      <w:r>
        <w:rPr>
          <w:rFonts w:ascii="Trebuchet MS" w:hAnsi="Trebuchet MS"/>
          <w:sz w:val="20"/>
          <w:szCs w:val="20"/>
          <w:lang w:val="es-AR" w:eastAsia="en-US"/>
        </w:rPr>
        <w:t>,</w:t>
      </w:r>
      <w:r w:rsidRPr="007E7744">
        <w:rPr>
          <w:rFonts w:ascii="Trebuchet MS" w:hAnsi="Trebuchet MS"/>
          <w:sz w:val="20"/>
          <w:szCs w:val="20"/>
          <w:lang w:val="es-AR" w:eastAsia="en-US"/>
        </w:rPr>
        <w:t xml:space="preserve"> advirtiéndose el cercano vencimiento de dichos contratos con la Sociedad, resulta imprescindible garantizar la prestación de dicho servicio por parte de la misma y prorrogar desde el 31 de diciembre de 2018 los términos de dicha contratación y solicitó a </w:t>
      </w:r>
      <w:r>
        <w:rPr>
          <w:rFonts w:ascii="Trebuchet MS" w:hAnsi="Trebuchet MS"/>
          <w:sz w:val="20"/>
          <w:szCs w:val="20"/>
          <w:lang w:val="es-AR" w:eastAsia="en-US"/>
        </w:rPr>
        <w:t>la Sociedad</w:t>
      </w:r>
      <w:r w:rsidRPr="007E7744">
        <w:rPr>
          <w:rFonts w:ascii="Trebuchet MS" w:hAnsi="Trebuchet MS"/>
          <w:sz w:val="20"/>
          <w:szCs w:val="20"/>
          <w:lang w:val="es-AR" w:eastAsia="en-US"/>
        </w:rPr>
        <w:t xml:space="preserve"> para que manifieste su conformidad, y en ese caso el IPLyC proceda a suscribir el acto administrativo correspondiente.</w:t>
      </w:r>
    </w:p>
    <w:p w14:paraId="07E8F6E1" w14:textId="77777777" w:rsidR="00BE4361" w:rsidRPr="007E7744" w:rsidRDefault="00BE4361" w:rsidP="00310654">
      <w:pPr>
        <w:ind w:left="851"/>
        <w:jc w:val="both"/>
        <w:rPr>
          <w:rFonts w:ascii="Trebuchet MS" w:hAnsi="Trebuchet MS"/>
          <w:sz w:val="20"/>
          <w:szCs w:val="20"/>
          <w:lang w:val="es-AR" w:eastAsia="en-US"/>
        </w:rPr>
      </w:pPr>
    </w:p>
    <w:bookmarkEnd w:id="4"/>
    <w:p w14:paraId="26D69527" w14:textId="77777777" w:rsidR="00B873EE"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lastRenderedPageBreak/>
        <w:t>En forma consecuente a lo solicitado por el IPLyC, con fecha 26 de diciembre de 2018 la Sociedad presentó ante el dicho organismo la correspondiente carta manifestando su expresa conformidad con la prórroga solicitada y con efecto a partir del 31 de diciembre de 2018.</w:t>
      </w:r>
    </w:p>
    <w:p w14:paraId="1124B664" w14:textId="77777777" w:rsidR="00B873EE" w:rsidRPr="007E7744" w:rsidRDefault="00B873EE" w:rsidP="00B873EE">
      <w:pPr>
        <w:ind w:left="851"/>
        <w:jc w:val="both"/>
        <w:rPr>
          <w:rFonts w:ascii="Trebuchet MS" w:hAnsi="Trebuchet MS"/>
          <w:sz w:val="20"/>
          <w:szCs w:val="20"/>
          <w:lang w:val="es-AR" w:eastAsia="en-US"/>
        </w:rPr>
      </w:pPr>
    </w:p>
    <w:p w14:paraId="4875C530" w14:textId="77777777" w:rsidR="00B873EE"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Con fecha 29 de marzo de 2019 ha sido publicado en el Boletín Oficial de la Provincia de Buenos Aires el Decreto N°182-GPBA-19 por medio del cual: i) se aprueba la Licitación; ii) se adjudica el Renglón N°1 (conformado por el Casino de Tigre y el Casino de Pinamar) a</w:t>
      </w:r>
      <w:r w:rsidRPr="005301C6">
        <w:rPr>
          <w:rFonts w:ascii="Trebuchet MS" w:hAnsi="Trebuchet MS"/>
          <w:sz w:val="20"/>
          <w:szCs w:val="20"/>
          <w:lang w:val="es-AR" w:eastAsia="en-US"/>
        </w:rPr>
        <w:t xml:space="preserve"> </w:t>
      </w:r>
      <w:r>
        <w:rPr>
          <w:rFonts w:ascii="Trebuchet MS" w:hAnsi="Trebuchet MS"/>
          <w:sz w:val="20"/>
          <w:szCs w:val="20"/>
          <w:lang w:val="es-AR" w:eastAsia="en-US"/>
        </w:rPr>
        <w:t>la Sociedad</w:t>
      </w:r>
      <w:r w:rsidRPr="007E7744">
        <w:rPr>
          <w:rFonts w:ascii="Trebuchet MS" w:hAnsi="Trebuchet MS"/>
          <w:sz w:val="20"/>
          <w:szCs w:val="20"/>
          <w:lang w:val="es-AR" w:eastAsia="en-US"/>
        </w:rPr>
        <w:t xml:space="preserve"> y el Renglón N°3 (conformado por el Casino Central de Mar del Plata y el Casino Monte Hermoso) a Casino de Victoria S.A.; y iii) se rechaza la oferta realizada por el oferente Bingo Oasis Pilar S.A. - Entretenimientos Saltos del Moconá S.A. U.T. para en Renglón N°2 y se declara fracasado dicho Renglón -el que está conformado por el Casino de Tandil, el Casino de Miramar y el Casino Anexo III de Mar del Plata (Hotel Hermitage).</w:t>
      </w:r>
    </w:p>
    <w:p w14:paraId="691A9861" w14:textId="77777777" w:rsidR="00B873EE" w:rsidRDefault="00B873EE" w:rsidP="00B873EE">
      <w:pPr>
        <w:ind w:left="851"/>
        <w:jc w:val="both"/>
        <w:rPr>
          <w:rFonts w:ascii="Trebuchet MS" w:hAnsi="Trebuchet MS"/>
          <w:sz w:val="20"/>
          <w:szCs w:val="20"/>
          <w:lang w:val="es-AR" w:eastAsia="en-US"/>
        </w:rPr>
      </w:pPr>
    </w:p>
    <w:p w14:paraId="3C54A831" w14:textId="77777777" w:rsidR="00B873EE" w:rsidRPr="00AE6330" w:rsidRDefault="00B873EE" w:rsidP="00B873EE">
      <w:pPr>
        <w:ind w:left="851"/>
        <w:jc w:val="both"/>
        <w:rPr>
          <w:rFonts w:ascii="Trebuchet MS" w:hAnsi="Trebuchet MS"/>
          <w:sz w:val="20"/>
          <w:szCs w:val="20"/>
          <w:lang w:val="es-AR" w:eastAsia="en-US"/>
        </w:rPr>
      </w:pPr>
      <w:r w:rsidRPr="00AE6330">
        <w:rPr>
          <w:rFonts w:ascii="Trebuchet MS" w:hAnsi="Trebuchet MS"/>
          <w:sz w:val="20"/>
          <w:szCs w:val="20"/>
          <w:lang w:val="es-AR" w:eastAsia="en-US"/>
        </w:rPr>
        <w:t xml:space="preserve">Es importante destacar en relación al Renglón N°2 que mediante el Acta Acuerdo de fecha 31 de mayo de 2019 </w:t>
      </w:r>
      <w:r w:rsidRPr="005673B2">
        <w:rPr>
          <w:rFonts w:ascii="Trebuchet MS" w:hAnsi="Trebuchet MS"/>
          <w:sz w:val="20"/>
          <w:szCs w:val="20"/>
          <w:lang w:val="es-AR" w:eastAsia="en-US"/>
        </w:rPr>
        <w:t>el IPLyC y la Sociedad acuerdan que la Compañía continuará prestando los servicios a su cargo en los términos</w:t>
      </w:r>
      <w:r w:rsidRPr="00AE6330">
        <w:rPr>
          <w:rFonts w:ascii="Trebuchet MS" w:hAnsi="Trebuchet MS"/>
          <w:sz w:val="20"/>
          <w:szCs w:val="20"/>
          <w:lang w:val="es-AR" w:eastAsia="en-US"/>
        </w:rPr>
        <w:t xml:space="preserve"> del contrato vigente aprobado por decreto 145/2019 para las Salas del Casino Anexo III de Mar del Plata –Hotel Hermitage-, Tandil y Miramar prorrogando el contrato actual desde su vencimiento por el término de 2 años o bien cuando se adjudique el Renglón N°2 a un nuevo proveedor, lo que suceda primero. Los principales términos y condiciones incluyen la firma de un nuevo contrato de locación, la obtención de permisos municipales y la realización de obras necesarias para la reapertura del local en un plazo máximo de 90 días. No obstante</w:t>
      </w:r>
      <w:r>
        <w:rPr>
          <w:rFonts w:ascii="Trebuchet MS" w:hAnsi="Trebuchet MS"/>
          <w:sz w:val="20"/>
          <w:szCs w:val="20"/>
          <w:lang w:val="es-AR" w:eastAsia="en-US"/>
        </w:rPr>
        <w:t>,</w:t>
      </w:r>
      <w:r w:rsidRPr="00AE6330">
        <w:rPr>
          <w:rFonts w:ascii="Trebuchet MS" w:hAnsi="Trebuchet MS"/>
          <w:sz w:val="20"/>
          <w:szCs w:val="20"/>
          <w:lang w:val="es-AR" w:eastAsia="en-US"/>
        </w:rPr>
        <w:t xml:space="preserve"> lo expuesto, quedamos a la espera de la resolución definitiva por parte del organismo de contralor. Finalmente, el Casino Anexo III de Mar del Plata –Hotel Hermitage (Casino del Mar) reabrió sus puerta</w:t>
      </w:r>
      <w:r>
        <w:rPr>
          <w:rFonts w:ascii="Trebuchet MS" w:hAnsi="Trebuchet MS"/>
          <w:sz w:val="20"/>
          <w:szCs w:val="20"/>
          <w:lang w:val="es-AR" w:eastAsia="en-US"/>
        </w:rPr>
        <w:t>s</w:t>
      </w:r>
      <w:r w:rsidRPr="00AE6330">
        <w:rPr>
          <w:rFonts w:ascii="Trebuchet MS" w:hAnsi="Trebuchet MS"/>
          <w:sz w:val="20"/>
          <w:szCs w:val="20"/>
          <w:lang w:val="es-AR" w:eastAsia="en-US"/>
        </w:rPr>
        <w:t xml:space="preserve"> al público el 10 de diciembre de 2019, estando operando a la fecha en forma regular. </w:t>
      </w:r>
    </w:p>
    <w:p w14:paraId="16C5294F" w14:textId="77777777" w:rsidR="00B873EE" w:rsidRPr="00AE6330" w:rsidRDefault="00B873EE" w:rsidP="00B873EE">
      <w:pPr>
        <w:ind w:left="851"/>
        <w:jc w:val="both"/>
        <w:rPr>
          <w:rFonts w:ascii="Trebuchet MS" w:hAnsi="Trebuchet MS"/>
          <w:sz w:val="20"/>
          <w:szCs w:val="20"/>
          <w:lang w:val="es-AR" w:eastAsia="en-US"/>
        </w:rPr>
      </w:pPr>
    </w:p>
    <w:p w14:paraId="24CE7672" w14:textId="77777777" w:rsidR="00B873EE" w:rsidRPr="007E7744" w:rsidRDefault="00B873EE" w:rsidP="00B873EE">
      <w:pPr>
        <w:ind w:left="851"/>
        <w:jc w:val="both"/>
        <w:rPr>
          <w:rFonts w:ascii="Trebuchet MS" w:hAnsi="Trebuchet MS"/>
          <w:sz w:val="20"/>
          <w:szCs w:val="20"/>
          <w:lang w:val="es-AR" w:eastAsia="en-US"/>
        </w:rPr>
      </w:pPr>
      <w:r w:rsidRPr="00AE6330">
        <w:rPr>
          <w:rFonts w:ascii="Trebuchet MS" w:hAnsi="Trebuchet MS"/>
          <w:sz w:val="20"/>
          <w:szCs w:val="20"/>
          <w:lang w:val="es-AR" w:eastAsia="en-US"/>
        </w:rPr>
        <w:t>Este hecho representa un importante hito siendo que</w:t>
      </w:r>
      <w:r>
        <w:rPr>
          <w:rFonts w:ascii="Trebuchet MS" w:hAnsi="Trebuchet MS"/>
          <w:sz w:val="20"/>
          <w:szCs w:val="20"/>
          <w:lang w:val="es-AR" w:eastAsia="en-US"/>
        </w:rPr>
        <w:t>,</w:t>
      </w:r>
      <w:r w:rsidRPr="00AE6330">
        <w:rPr>
          <w:rFonts w:ascii="Trebuchet MS" w:hAnsi="Trebuchet MS"/>
          <w:sz w:val="20"/>
          <w:szCs w:val="20"/>
          <w:lang w:val="es-AR" w:eastAsia="en-US"/>
        </w:rPr>
        <w:t xml:space="preserve"> desde el 16</w:t>
      </w:r>
      <w:r>
        <w:rPr>
          <w:rFonts w:ascii="Trebuchet MS" w:hAnsi="Trebuchet MS"/>
          <w:sz w:val="20"/>
          <w:szCs w:val="20"/>
          <w:lang w:val="es-AR" w:eastAsia="en-US"/>
        </w:rPr>
        <w:t xml:space="preserve"> de agosto de 2018</w:t>
      </w:r>
      <w:r w:rsidRPr="00AE6330">
        <w:rPr>
          <w:rFonts w:ascii="Trebuchet MS" w:hAnsi="Trebuchet MS"/>
          <w:sz w:val="20"/>
          <w:szCs w:val="20"/>
          <w:lang w:val="es-AR" w:eastAsia="en-US"/>
        </w:rPr>
        <w:t>, la sala del Casino Anexo III de Mar del Plata –Hotel Hermitage- estuvo cerrada al público.</w:t>
      </w:r>
    </w:p>
    <w:p w14:paraId="1FA2B67A" w14:textId="77777777" w:rsidR="00B873EE" w:rsidRPr="007E7744" w:rsidRDefault="00B873EE" w:rsidP="00B873EE">
      <w:pPr>
        <w:ind w:left="851"/>
        <w:jc w:val="both"/>
        <w:rPr>
          <w:rFonts w:ascii="Trebuchet MS" w:hAnsi="Trebuchet MS"/>
          <w:sz w:val="20"/>
          <w:szCs w:val="20"/>
          <w:lang w:val="es-AR" w:eastAsia="en-US"/>
        </w:rPr>
      </w:pPr>
    </w:p>
    <w:p w14:paraId="403F2F9A" w14:textId="77777777" w:rsidR="00B873EE" w:rsidRPr="007E7744" w:rsidRDefault="00B873EE" w:rsidP="00B873EE">
      <w:pPr>
        <w:ind w:left="851"/>
        <w:jc w:val="both"/>
        <w:rPr>
          <w:rFonts w:ascii="Trebuchet MS" w:hAnsi="Trebuchet MS"/>
          <w:sz w:val="20"/>
          <w:szCs w:val="20"/>
          <w:lang w:val="es-AR" w:eastAsia="en-US"/>
        </w:rPr>
      </w:pPr>
      <w:r w:rsidRPr="007E7744">
        <w:rPr>
          <w:rFonts w:ascii="Trebuchet MS" w:hAnsi="Trebuchet MS"/>
          <w:sz w:val="20"/>
          <w:szCs w:val="20"/>
          <w:lang w:val="es-AR" w:eastAsia="en-US"/>
        </w:rPr>
        <w:t>Asimismo, una vez que se cumplan los plazos y los requerimientos legales establecidos por la Licitación, se autoriza al IPLyC</w:t>
      </w:r>
      <w:r w:rsidRPr="00AE6330">
        <w:rPr>
          <w:rFonts w:ascii="Trebuchet MS" w:hAnsi="Trebuchet MS"/>
          <w:sz w:val="20"/>
          <w:szCs w:val="20"/>
          <w:lang w:val="es-AR" w:eastAsia="en-US"/>
        </w:rPr>
        <w:t xml:space="preserve"> </w:t>
      </w:r>
      <w:r w:rsidRPr="007E7744">
        <w:rPr>
          <w:rFonts w:ascii="Trebuchet MS" w:hAnsi="Trebuchet MS"/>
          <w:sz w:val="20"/>
          <w:szCs w:val="20"/>
          <w:lang w:val="es-AR" w:eastAsia="en-US"/>
        </w:rPr>
        <w:t>a oficiar de contraparte en los contratos que se celebren en virtud de las adjudicaciones mencionadas en el párrafo anterior y a suscribir y/o emitir los documentos necesarios a tal fin.</w:t>
      </w:r>
    </w:p>
    <w:p w14:paraId="5311F326" w14:textId="77777777" w:rsidR="00B873EE" w:rsidRPr="007E7744" w:rsidRDefault="00B873EE" w:rsidP="00B873EE">
      <w:pPr>
        <w:ind w:left="851"/>
        <w:jc w:val="both"/>
        <w:rPr>
          <w:rFonts w:ascii="Trebuchet MS" w:hAnsi="Trebuchet MS"/>
          <w:sz w:val="20"/>
          <w:szCs w:val="20"/>
          <w:lang w:val="es-AR" w:eastAsia="en-US"/>
        </w:rPr>
      </w:pPr>
    </w:p>
    <w:p w14:paraId="72A9C83A" w14:textId="77777777" w:rsidR="00B873EE" w:rsidRDefault="00B873EE" w:rsidP="00B873EE">
      <w:pPr>
        <w:tabs>
          <w:tab w:val="right" w:pos="7920"/>
          <w:tab w:val="right" w:pos="9720"/>
        </w:tabs>
        <w:ind w:left="851"/>
        <w:jc w:val="both"/>
        <w:rPr>
          <w:rFonts w:ascii="Trebuchet MS" w:hAnsi="Trebuchet MS"/>
          <w:sz w:val="20"/>
          <w:szCs w:val="20"/>
          <w:lang w:val="es-AR" w:eastAsia="en-US"/>
        </w:rPr>
      </w:pPr>
      <w:r w:rsidRPr="00BA791B">
        <w:rPr>
          <w:rFonts w:ascii="Trebuchet MS" w:hAnsi="Trebuchet MS"/>
          <w:sz w:val="20"/>
          <w:szCs w:val="20"/>
          <w:lang w:val="es-AR" w:eastAsia="en-US"/>
        </w:rPr>
        <w:t>Con fecha 4 de febrero de 2021 el IPLyC prorrogó a partir de la fecha del último vencimiento (30 de junio de 2019), los términos de los contratos suscriptos entre el IPLyC y la Sociedad respecto al Casino de Tandil, Casino de Miramar, Casino Anexo III de Mar del Plata (Hotel Hermitage), Mar de Ajó, Casino Anexo I de Mar del Plata (Hotel Sasso) y Casino de Sierra de la Ventana hasta el 31 de diciembre de 2021 o hasta el momento de entrada en vigencia del nuevo contrato con los proveedores, si fuera anterior a dicha fecha. La prórroga mencionada incluye la continuación de la prestación de los servicios que actualmente brinda la Sociedad.</w:t>
      </w:r>
    </w:p>
    <w:p w14:paraId="573A9A25" w14:textId="4FA19495" w:rsidR="00833AA2" w:rsidRDefault="00833AA2" w:rsidP="00310654">
      <w:pPr>
        <w:tabs>
          <w:tab w:val="right" w:pos="7920"/>
          <w:tab w:val="right" w:pos="9720"/>
        </w:tabs>
        <w:ind w:left="851"/>
        <w:jc w:val="both"/>
        <w:rPr>
          <w:rFonts w:ascii="Trebuchet MS" w:hAnsi="Trebuchet MS"/>
          <w:sz w:val="20"/>
          <w:szCs w:val="20"/>
          <w:lang w:val="es-AR" w:eastAsia="en-US"/>
        </w:rPr>
      </w:pPr>
    </w:p>
    <w:p w14:paraId="04CE03E1" w14:textId="6E7789DB" w:rsidR="00B873EE" w:rsidRDefault="00B873EE" w:rsidP="00310654">
      <w:pPr>
        <w:tabs>
          <w:tab w:val="right" w:pos="7920"/>
          <w:tab w:val="right" w:pos="9720"/>
        </w:tabs>
        <w:ind w:left="851"/>
        <w:jc w:val="both"/>
        <w:rPr>
          <w:rFonts w:ascii="Trebuchet MS" w:hAnsi="Trebuchet MS"/>
          <w:sz w:val="20"/>
          <w:szCs w:val="20"/>
          <w:lang w:val="es-AR" w:eastAsia="en-US"/>
        </w:rPr>
      </w:pPr>
    </w:p>
    <w:p w14:paraId="7AF07C75" w14:textId="76E395E7" w:rsidR="00B873EE" w:rsidRDefault="00B873EE" w:rsidP="00310654">
      <w:pPr>
        <w:tabs>
          <w:tab w:val="right" w:pos="7920"/>
          <w:tab w:val="right" w:pos="9720"/>
        </w:tabs>
        <w:ind w:left="851"/>
        <w:jc w:val="both"/>
        <w:rPr>
          <w:rFonts w:ascii="Trebuchet MS" w:hAnsi="Trebuchet MS"/>
          <w:sz w:val="20"/>
          <w:szCs w:val="20"/>
          <w:lang w:val="es-AR" w:eastAsia="en-US"/>
        </w:rPr>
      </w:pPr>
    </w:p>
    <w:p w14:paraId="13FAB36F" w14:textId="77777777" w:rsidR="00B873EE" w:rsidRDefault="00B873EE" w:rsidP="00310654">
      <w:pPr>
        <w:tabs>
          <w:tab w:val="right" w:pos="7920"/>
          <w:tab w:val="right" w:pos="9720"/>
        </w:tabs>
        <w:ind w:left="851"/>
        <w:jc w:val="both"/>
        <w:rPr>
          <w:rFonts w:ascii="Trebuchet MS" w:hAnsi="Trebuchet MS"/>
          <w:sz w:val="20"/>
          <w:szCs w:val="20"/>
          <w:lang w:val="es-AR" w:eastAsia="en-US"/>
        </w:rPr>
      </w:pPr>
    </w:p>
    <w:p w14:paraId="654114DF" w14:textId="0CCA8DA6" w:rsidR="00D946C9" w:rsidRDefault="00D946C9" w:rsidP="00310654">
      <w:pPr>
        <w:tabs>
          <w:tab w:val="right" w:pos="7920"/>
          <w:tab w:val="right" w:pos="9720"/>
        </w:tabs>
        <w:ind w:left="851"/>
        <w:jc w:val="both"/>
        <w:rPr>
          <w:rFonts w:ascii="Trebuchet MS" w:hAnsi="Trebuchet MS"/>
          <w:sz w:val="20"/>
          <w:szCs w:val="20"/>
          <w:lang w:val="es-AR" w:eastAsia="en-US"/>
        </w:rPr>
      </w:pPr>
    </w:p>
    <w:p w14:paraId="51A8DC97" w14:textId="77777777" w:rsidR="00D946C9" w:rsidRPr="007E7744" w:rsidRDefault="00D946C9" w:rsidP="00310654">
      <w:pPr>
        <w:tabs>
          <w:tab w:val="right" w:pos="7920"/>
          <w:tab w:val="right" w:pos="9720"/>
        </w:tabs>
        <w:ind w:left="851"/>
        <w:jc w:val="both"/>
        <w:rPr>
          <w:rFonts w:ascii="Trebuchet MS" w:hAnsi="Trebuchet MS"/>
          <w:sz w:val="20"/>
          <w:szCs w:val="20"/>
          <w:lang w:val="es-AR" w:eastAsia="en-US"/>
        </w:rPr>
      </w:pPr>
    </w:p>
    <w:p w14:paraId="7E385FAB" w14:textId="57CA18D0" w:rsidR="00DC09F6" w:rsidRPr="007E7744" w:rsidRDefault="00DC09F6" w:rsidP="00310654">
      <w:pPr>
        <w:numPr>
          <w:ilvl w:val="0"/>
          <w:numId w:val="3"/>
        </w:numPr>
        <w:tabs>
          <w:tab w:val="clear" w:pos="644"/>
          <w:tab w:val="num" w:pos="425"/>
          <w:tab w:val="decimal" w:pos="8640"/>
        </w:tabs>
        <w:ind w:left="357" w:hanging="357"/>
        <w:jc w:val="both"/>
        <w:outlineLvl w:val="0"/>
        <w:rPr>
          <w:rFonts w:ascii="Trebuchet MS" w:hAnsi="Trebuchet MS"/>
          <w:b/>
          <w:sz w:val="20"/>
          <w:szCs w:val="20"/>
          <w:u w:val="single"/>
        </w:rPr>
      </w:pPr>
      <w:r w:rsidRPr="007E7744">
        <w:rPr>
          <w:rFonts w:ascii="Trebuchet MS" w:hAnsi="Trebuchet MS"/>
          <w:b/>
          <w:sz w:val="20"/>
          <w:szCs w:val="20"/>
          <w:u w:val="single"/>
        </w:rPr>
        <w:lastRenderedPageBreak/>
        <w:t>BASES DE PREPARACIÓN</w:t>
      </w:r>
      <w:r w:rsidR="008621E8" w:rsidRPr="007E7744">
        <w:rPr>
          <w:rFonts w:ascii="Trebuchet MS" w:hAnsi="Trebuchet MS"/>
          <w:b/>
          <w:sz w:val="20"/>
          <w:szCs w:val="20"/>
          <w:u w:val="single"/>
        </w:rPr>
        <w:t xml:space="preserve"> DE LOS ESTADOS FINANCIEROS</w:t>
      </w:r>
      <w:r w:rsidR="006B7B6F">
        <w:rPr>
          <w:rFonts w:ascii="Trebuchet MS" w:hAnsi="Trebuchet MS"/>
          <w:b/>
          <w:sz w:val="20"/>
          <w:szCs w:val="20"/>
          <w:u w:val="single"/>
        </w:rPr>
        <w:t xml:space="preserve"> </w:t>
      </w:r>
      <w:r w:rsidR="003C4D74">
        <w:rPr>
          <w:rFonts w:ascii="Trebuchet MS" w:hAnsi="Trebuchet MS"/>
          <w:b/>
          <w:sz w:val="20"/>
          <w:szCs w:val="20"/>
          <w:u w:val="single"/>
        </w:rPr>
        <w:t>CONSOLIDADOS</w:t>
      </w:r>
    </w:p>
    <w:p w14:paraId="53BB2858" w14:textId="151F7911" w:rsidR="00DC09F6" w:rsidRDefault="00DC09F6" w:rsidP="00310654">
      <w:pPr>
        <w:keepNext/>
        <w:tabs>
          <w:tab w:val="right" w:pos="7920"/>
          <w:tab w:val="right" w:pos="9720"/>
        </w:tabs>
        <w:jc w:val="both"/>
        <w:rPr>
          <w:rFonts w:ascii="Trebuchet MS" w:hAnsi="Trebuchet MS"/>
          <w:b/>
          <w:sz w:val="20"/>
          <w:szCs w:val="20"/>
          <w:lang w:val="es-AR" w:eastAsia="en-US"/>
        </w:rPr>
      </w:pPr>
    </w:p>
    <w:p w14:paraId="73744B94" w14:textId="7C981381" w:rsidR="004A4C24" w:rsidRPr="004E0E79" w:rsidRDefault="004A4C24" w:rsidP="00310654">
      <w:pPr>
        <w:keepNext/>
        <w:numPr>
          <w:ilvl w:val="1"/>
          <w:numId w:val="3"/>
        </w:numPr>
        <w:tabs>
          <w:tab w:val="right" w:pos="851"/>
          <w:tab w:val="right" w:pos="9720"/>
        </w:tabs>
        <w:ind w:left="850" w:hanging="425"/>
        <w:jc w:val="both"/>
        <w:outlineLvl w:val="1"/>
        <w:rPr>
          <w:rFonts w:ascii="Trebuchet MS" w:hAnsi="Trebuchet MS"/>
          <w:b/>
          <w:sz w:val="20"/>
          <w:szCs w:val="20"/>
          <w:u w:val="single"/>
        </w:rPr>
      </w:pPr>
      <w:r w:rsidRPr="004E0E79">
        <w:rPr>
          <w:rFonts w:ascii="Trebuchet MS" w:hAnsi="Trebuchet MS"/>
          <w:b/>
          <w:sz w:val="20"/>
          <w:szCs w:val="20"/>
          <w:u w:val="single"/>
        </w:rPr>
        <w:t>Declaración de cumplimiento</w:t>
      </w:r>
    </w:p>
    <w:p w14:paraId="22B4C18A" w14:textId="1E27AE79" w:rsidR="004A4C24" w:rsidRDefault="004A4C24" w:rsidP="00310654">
      <w:pPr>
        <w:keepNext/>
        <w:tabs>
          <w:tab w:val="right" w:pos="7920"/>
          <w:tab w:val="right" w:pos="9720"/>
        </w:tabs>
        <w:jc w:val="both"/>
        <w:rPr>
          <w:rFonts w:ascii="Trebuchet MS" w:hAnsi="Trebuchet MS"/>
          <w:b/>
          <w:sz w:val="20"/>
          <w:szCs w:val="20"/>
          <w:lang w:val="es-AR" w:eastAsia="en-US"/>
        </w:rPr>
      </w:pPr>
    </w:p>
    <w:p w14:paraId="0E45A0B7" w14:textId="77777777" w:rsidR="003D2441" w:rsidRPr="004E0E79" w:rsidRDefault="003D2441" w:rsidP="003D2441">
      <w:pPr>
        <w:ind w:left="851"/>
        <w:jc w:val="both"/>
        <w:rPr>
          <w:rFonts w:ascii="Trebuchet MS" w:hAnsi="Trebuchet MS"/>
          <w:sz w:val="20"/>
          <w:szCs w:val="20"/>
        </w:rPr>
      </w:pPr>
      <w:bookmarkStart w:id="5" w:name="_Hlk33884039"/>
      <w:r w:rsidRPr="00DC09F6">
        <w:rPr>
          <w:rFonts w:ascii="Trebuchet MS" w:hAnsi="Trebuchet MS"/>
          <w:sz w:val="20"/>
          <w:szCs w:val="20"/>
          <w:lang w:val="es-AR" w:eastAsia="en-US"/>
        </w:rPr>
        <w:t>Estos estados financieros de la Sociedad han sido preparados de conformidad con la NIC 34 “Información Financiera Intermedia” emitida por el Consejo de Normas Internacionales de Contabilidad (IASB</w:t>
      </w:r>
      <w:r>
        <w:rPr>
          <w:rFonts w:ascii="Trebuchet MS" w:hAnsi="Trebuchet MS"/>
          <w:sz w:val="20"/>
          <w:szCs w:val="20"/>
          <w:lang w:val="es-AR" w:eastAsia="en-US"/>
        </w:rPr>
        <w:t>,</w:t>
      </w:r>
      <w:r w:rsidRPr="00DC09F6">
        <w:rPr>
          <w:rFonts w:ascii="Trebuchet MS" w:hAnsi="Trebuchet MS"/>
          <w:sz w:val="20"/>
          <w:szCs w:val="20"/>
          <w:lang w:val="es-AR" w:eastAsia="en-US"/>
        </w:rPr>
        <w:t xml:space="preserve"> por su</w:t>
      </w:r>
      <w:r>
        <w:rPr>
          <w:rFonts w:ascii="Trebuchet MS" w:hAnsi="Trebuchet MS"/>
          <w:sz w:val="20"/>
          <w:szCs w:val="20"/>
          <w:lang w:val="es-AR" w:eastAsia="en-US"/>
        </w:rPr>
        <w:t>s</w:t>
      </w:r>
      <w:r w:rsidRPr="00DC09F6">
        <w:rPr>
          <w:rFonts w:ascii="Trebuchet MS" w:hAnsi="Trebuchet MS"/>
          <w:sz w:val="20"/>
          <w:szCs w:val="20"/>
          <w:lang w:val="es-AR" w:eastAsia="en-US"/>
        </w:rPr>
        <w:t xml:space="preserve"> sigla</w:t>
      </w:r>
      <w:r>
        <w:rPr>
          <w:rFonts w:ascii="Trebuchet MS" w:hAnsi="Trebuchet MS"/>
          <w:sz w:val="20"/>
          <w:szCs w:val="20"/>
          <w:lang w:val="es-AR" w:eastAsia="en-US"/>
        </w:rPr>
        <w:t>s</w:t>
      </w:r>
      <w:r w:rsidRPr="00DC09F6">
        <w:rPr>
          <w:rFonts w:ascii="Trebuchet MS" w:hAnsi="Trebuchet MS"/>
          <w:sz w:val="20"/>
          <w:szCs w:val="20"/>
          <w:lang w:val="es-AR" w:eastAsia="en-US"/>
        </w:rPr>
        <w:t xml:space="preserve"> en inglés) aprobada por la Resolución Técnica N°26 (texto ordenado) de la Federación Argentina de Consejos Profesionales de Ciencias Económicas (FACPCE) y por las Normas de la Comisión Nacional del Valores (CNV). Estos estados financieros no incluyen toda la información requerida para los estados financieros anuales preparados de acuerdo a las Normas Internacionales de Información Financiera (NIIF). Sin embargo, ciertas notas aclaratorias han sido incluidas para revelar hechos y transacciones que son significativas para un entendimiento de los cambios en la posición financiera y los resultados de la Sociedad desde los últimos estados financieros al 31 de octubre de 20</w:t>
      </w:r>
      <w:r>
        <w:rPr>
          <w:rFonts w:ascii="Trebuchet MS" w:hAnsi="Trebuchet MS"/>
          <w:sz w:val="20"/>
          <w:szCs w:val="20"/>
          <w:lang w:val="es-AR" w:eastAsia="en-US"/>
        </w:rPr>
        <w:t>20</w:t>
      </w:r>
      <w:r w:rsidRPr="00DC09F6">
        <w:rPr>
          <w:rFonts w:ascii="Trebuchet MS" w:hAnsi="Trebuchet MS"/>
          <w:sz w:val="20"/>
          <w:szCs w:val="20"/>
          <w:lang w:val="es-AR" w:eastAsia="en-US"/>
        </w:rPr>
        <w:t xml:space="preserve"> y por el ejercicio finalizado en esa fecha</w:t>
      </w:r>
      <w:r w:rsidRPr="004E0E79">
        <w:rPr>
          <w:rFonts w:ascii="Trebuchet MS" w:hAnsi="Trebuchet MS"/>
          <w:sz w:val="20"/>
          <w:szCs w:val="20"/>
        </w:rPr>
        <w:t>.</w:t>
      </w:r>
    </w:p>
    <w:p w14:paraId="2033346B" w14:textId="77777777" w:rsidR="003D2441" w:rsidRPr="004E0E79" w:rsidRDefault="003D2441" w:rsidP="003D2441">
      <w:pPr>
        <w:ind w:left="851"/>
        <w:jc w:val="both"/>
        <w:rPr>
          <w:rFonts w:ascii="Trebuchet MS" w:hAnsi="Trebuchet MS"/>
          <w:sz w:val="20"/>
          <w:szCs w:val="20"/>
        </w:rPr>
      </w:pPr>
    </w:p>
    <w:p w14:paraId="676EBF97" w14:textId="77777777" w:rsidR="003D2441" w:rsidRPr="004E0E79" w:rsidRDefault="003D2441" w:rsidP="003D2441">
      <w:pPr>
        <w:ind w:left="851"/>
        <w:jc w:val="both"/>
        <w:rPr>
          <w:rFonts w:ascii="Trebuchet MS" w:hAnsi="Trebuchet MS"/>
          <w:sz w:val="20"/>
          <w:szCs w:val="20"/>
        </w:rPr>
      </w:pPr>
      <w:r w:rsidRPr="004E0E79">
        <w:rPr>
          <w:rFonts w:ascii="Trebuchet MS" w:hAnsi="Trebuchet MS"/>
          <w:sz w:val="20"/>
          <w:szCs w:val="20"/>
        </w:rPr>
        <w:t xml:space="preserve">Las informaciones adjuntas están expresadas en pesos argentinos, moneda de curso legal en la República Argentina, fueron preparadas a partir de los registros contables de </w:t>
      </w:r>
      <w:r>
        <w:rPr>
          <w:rFonts w:ascii="Trebuchet MS" w:hAnsi="Trebuchet MS"/>
          <w:sz w:val="20"/>
          <w:szCs w:val="20"/>
          <w:lang w:val="es-AR" w:eastAsia="en-US"/>
        </w:rPr>
        <w:t>la Sociedad</w:t>
      </w:r>
      <w:r w:rsidRPr="004E0E79">
        <w:rPr>
          <w:rFonts w:ascii="Trebuchet MS" w:hAnsi="Trebuchet MS"/>
          <w:sz w:val="20"/>
          <w:szCs w:val="20"/>
        </w:rPr>
        <w:t xml:space="preserve"> y se presentan de acuerdo con las NIIF tal como han sido emitidas por </w:t>
      </w:r>
      <w:bookmarkStart w:id="6" w:name="_Hlk60157312"/>
      <w:r w:rsidRPr="004E0E79">
        <w:rPr>
          <w:rFonts w:ascii="Trebuchet MS" w:hAnsi="Trebuchet MS"/>
          <w:sz w:val="20"/>
          <w:szCs w:val="20"/>
        </w:rPr>
        <w:t xml:space="preserve">el </w:t>
      </w:r>
      <w:r>
        <w:rPr>
          <w:rFonts w:ascii="Trebuchet MS" w:hAnsi="Trebuchet MS" w:cs="TrebuchetMS"/>
          <w:sz w:val="20"/>
          <w:szCs w:val="20"/>
          <w:lang w:val="es-AR" w:eastAsia="es-AR"/>
        </w:rPr>
        <w:t>IASB</w:t>
      </w:r>
      <w:r w:rsidRPr="004E0E79">
        <w:rPr>
          <w:rFonts w:ascii="Trebuchet MS" w:hAnsi="Trebuchet MS"/>
          <w:sz w:val="20"/>
          <w:szCs w:val="20"/>
        </w:rPr>
        <w:t>.</w:t>
      </w:r>
      <w:bookmarkEnd w:id="6"/>
    </w:p>
    <w:p w14:paraId="1EB8F214" w14:textId="77777777" w:rsidR="003D2441" w:rsidRPr="004E0E79" w:rsidRDefault="003D2441" w:rsidP="003D2441">
      <w:pPr>
        <w:ind w:left="851"/>
        <w:jc w:val="both"/>
        <w:rPr>
          <w:rFonts w:ascii="Trebuchet MS" w:hAnsi="Trebuchet MS"/>
          <w:sz w:val="20"/>
          <w:szCs w:val="20"/>
        </w:rPr>
      </w:pPr>
    </w:p>
    <w:p w14:paraId="382BA429" w14:textId="77777777" w:rsidR="003D2441" w:rsidRDefault="003D2441" w:rsidP="003D2441">
      <w:pPr>
        <w:ind w:left="851"/>
        <w:jc w:val="both"/>
        <w:rPr>
          <w:rFonts w:ascii="Trebuchet MS" w:hAnsi="Trebuchet MS"/>
          <w:sz w:val="20"/>
          <w:szCs w:val="20"/>
        </w:rPr>
      </w:pPr>
      <w:r w:rsidRPr="004E0E79">
        <w:rPr>
          <w:rFonts w:ascii="Trebuchet MS" w:hAnsi="Trebuchet MS"/>
          <w:sz w:val="20"/>
          <w:szCs w:val="20"/>
        </w:rPr>
        <w:t xml:space="preserve">La emisión de los presentes estados financieros correspondientes al </w:t>
      </w:r>
      <w:r>
        <w:rPr>
          <w:rFonts w:ascii="Trebuchet MS" w:hAnsi="Trebuchet MS"/>
          <w:sz w:val="20"/>
          <w:szCs w:val="20"/>
        </w:rPr>
        <w:t>período de tres meses finalizado el 31 de enero de 2021</w:t>
      </w:r>
      <w:r w:rsidRPr="004E0E79">
        <w:rPr>
          <w:rFonts w:ascii="Trebuchet MS" w:hAnsi="Trebuchet MS"/>
          <w:sz w:val="20"/>
          <w:szCs w:val="20"/>
        </w:rPr>
        <w:t xml:space="preserve"> ha sido aprobada por el Directorio de la Sociedad en su reunión </w:t>
      </w:r>
      <w:r w:rsidRPr="00E25E78">
        <w:rPr>
          <w:rFonts w:ascii="Trebuchet MS" w:hAnsi="Trebuchet MS"/>
          <w:sz w:val="20"/>
          <w:szCs w:val="20"/>
        </w:rPr>
        <w:t xml:space="preserve">del </w:t>
      </w:r>
      <w:r>
        <w:rPr>
          <w:rFonts w:ascii="Trebuchet MS" w:hAnsi="Trebuchet MS"/>
          <w:sz w:val="20"/>
          <w:szCs w:val="20"/>
        </w:rPr>
        <w:t>15</w:t>
      </w:r>
      <w:r w:rsidRPr="00E25E78">
        <w:rPr>
          <w:rFonts w:ascii="Trebuchet MS" w:hAnsi="Trebuchet MS"/>
          <w:sz w:val="20"/>
          <w:szCs w:val="20"/>
        </w:rPr>
        <w:t xml:space="preserve"> de </w:t>
      </w:r>
      <w:r>
        <w:rPr>
          <w:rFonts w:ascii="Trebuchet MS" w:hAnsi="Trebuchet MS"/>
          <w:sz w:val="20"/>
          <w:szCs w:val="20"/>
        </w:rPr>
        <w:t xml:space="preserve">marzo </w:t>
      </w:r>
      <w:r w:rsidRPr="00E25E78">
        <w:rPr>
          <w:rFonts w:ascii="Trebuchet MS" w:hAnsi="Trebuchet MS"/>
          <w:sz w:val="20"/>
          <w:szCs w:val="20"/>
        </w:rPr>
        <w:t>de 202</w:t>
      </w:r>
      <w:r>
        <w:rPr>
          <w:rFonts w:ascii="Trebuchet MS" w:hAnsi="Trebuchet MS"/>
          <w:sz w:val="20"/>
          <w:szCs w:val="20"/>
        </w:rPr>
        <w:t>1</w:t>
      </w:r>
      <w:r w:rsidRPr="00E25E78">
        <w:rPr>
          <w:rFonts w:ascii="Trebuchet MS" w:hAnsi="Trebuchet MS"/>
          <w:sz w:val="20"/>
          <w:szCs w:val="20"/>
        </w:rPr>
        <w:t>.</w:t>
      </w:r>
      <w:bookmarkEnd w:id="5"/>
    </w:p>
    <w:p w14:paraId="5DF72C25" w14:textId="0AD0D400" w:rsidR="004A4C24" w:rsidRDefault="004A4C24" w:rsidP="00310654">
      <w:pPr>
        <w:ind w:left="426"/>
        <w:jc w:val="both"/>
        <w:rPr>
          <w:rFonts w:ascii="Trebuchet MS" w:hAnsi="Trebuchet MS"/>
          <w:sz w:val="20"/>
          <w:szCs w:val="20"/>
        </w:rPr>
      </w:pPr>
    </w:p>
    <w:p w14:paraId="0732B499" w14:textId="59DAA42F" w:rsidR="00BC0183" w:rsidRPr="007E7744" w:rsidRDefault="00BC0183" w:rsidP="00310654">
      <w:pPr>
        <w:keepNext/>
        <w:numPr>
          <w:ilvl w:val="1"/>
          <w:numId w:val="3"/>
        </w:numPr>
        <w:tabs>
          <w:tab w:val="right" w:pos="851"/>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Moneda funcional y de presentación</w:t>
      </w:r>
    </w:p>
    <w:p w14:paraId="3F4714A5" w14:textId="77777777" w:rsidR="001D58FD" w:rsidRPr="007E7744" w:rsidRDefault="001D58FD" w:rsidP="00310654">
      <w:pPr>
        <w:jc w:val="both"/>
        <w:rPr>
          <w:rFonts w:ascii="Trebuchet MS" w:hAnsi="Trebuchet MS"/>
          <w:b/>
          <w:sz w:val="20"/>
          <w:szCs w:val="20"/>
          <w:lang w:val="es-AR" w:eastAsia="en-US"/>
        </w:rPr>
      </w:pPr>
    </w:p>
    <w:p w14:paraId="24EFC739" w14:textId="004383B8" w:rsidR="005C40F5" w:rsidRPr="005C40F5" w:rsidRDefault="00B05992" w:rsidP="00310654">
      <w:pPr>
        <w:ind w:left="851"/>
        <w:jc w:val="both"/>
        <w:rPr>
          <w:rFonts w:ascii="Trebuchet MS" w:hAnsi="Trebuchet MS"/>
          <w:sz w:val="20"/>
          <w:szCs w:val="20"/>
        </w:rPr>
      </w:pPr>
      <w:r w:rsidRPr="00B05992">
        <w:rPr>
          <w:rFonts w:ascii="Trebuchet MS" w:hAnsi="Trebuchet MS"/>
          <w:sz w:val="20"/>
          <w:szCs w:val="20"/>
        </w:rPr>
        <w:t xml:space="preserve">Los estados financieros de cada una de las entidades en los que el Grupo participa se preparan en la moneda del ambiente económico primario en los cuales operan (su moneda funcional). Para fines de la preparación de los </w:t>
      </w:r>
      <w:r w:rsidR="00E6625D">
        <w:rPr>
          <w:rFonts w:ascii="Trebuchet MS" w:hAnsi="Trebuchet MS"/>
          <w:sz w:val="20"/>
          <w:szCs w:val="20"/>
        </w:rPr>
        <w:t xml:space="preserve">presentes </w:t>
      </w:r>
      <w:r w:rsidRPr="00B05992">
        <w:rPr>
          <w:rFonts w:ascii="Trebuchet MS" w:hAnsi="Trebuchet MS"/>
          <w:sz w:val="20"/>
          <w:szCs w:val="20"/>
        </w:rPr>
        <w:t xml:space="preserve">estados financieros consolidados, los resultados y la situación financiera de cada entidad están </w:t>
      </w:r>
      <w:r w:rsidRPr="0024562E">
        <w:rPr>
          <w:rFonts w:ascii="Trebuchet MS" w:hAnsi="Trebuchet MS"/>
          <w:sz w:val="20"/>
          <w:szCs w:val="20"/>
        </w:rPr>
        <w:t>expresados en pesos, la cual es la moneda funcional del Grupo y la moneda de presentación de los estados financieros consolidados. La moneda funcional de las sociedades uruguayas, chilenas y paraguayas, controladas conjuntamente y asociadas es el peso uruguayo, el peso chileno y el guaraní, respectivamente.</w:t>
      </w:r>
    </w:p>
    <w:p w14:paraId="1DBAA1E9" w14:textId="77777777" w:rsidR="005C40F5" w:rsidRPr="001F7550" w:rsidRDefault="005C40F5" w:rsidP="00310654">
      <w:pPr>
        <w:ind w:left="851"/>
        <w:jc w:val="both"/>
        <w:rPr>
          <w:rFonts w:ascii="Trebuchet MS" w:hAnsi="Trebuchet MS"/>
          <w:sz w:val="20"/>
          <w:szCs w:val="20"/>
        </w:rPr>
      </w:pPr>
    </w:p>
    <w:p w14:paraId="1BE23712" w14:textId="5C46CDDA" w:rsidR="00426755" w:rsidRPr="007E7744" w:rsidRDefault="001D58FD" w:rsidP="00310654">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De acuerdo con lo indicado en la Norma Internacional de Contabilidad </w:t>
      </w:r>
      <w:r w:rsidR="00892D91" w:rsidRPr="007E7744">
        <w:rPr>
          <w:rFonts w:ascii="Trebuchet MS" w:hAnsi="Trebuchet MS"/>
          <w:sz w:val="20"/>
          <w:szCs w:val="20"/>
          <w:lang w:val="es-AR" w:eastAsia="en-US"/>
        </w:rPr>
        <w:t>(NIC</w:t>
      </w:r>
      <w:r w:rsidR="00892D91">
        <w:rPr>
          <w:rFonts w:ascii="Trebuchet MS" w:hAnsi="Trebuchet MS"/>
          <w:sz w:val="20"/>
          <w:szCs w:val="20"/>
          <w:lang w:val="es-AR" w:eastAsia="en-US"/>
        </w:rPr>
        <w:t>)</w:t>
      </w:r>
      <w:r w:rsidR="00892D91" w:rsidRPr="007E7744">
        <w:rPr>
          <w:rFonts w:ascii="Trebuchet MS" w:hAnsi="Trebuchet MS"/>
          <w:sz w:val="20"/>
          <w:szCs w:val="20"/>
          <w:lang w:val="es-AR" w:eastAsia="en-US"/>
        </w:rPr>
        <w:t xml:space="preserve"> </w:t>
      </w:r>
      <w:r w:rsidRPr="007E7744">
        <w:rPr>
          <w:rFonts w:ascii="Trebuchet MS" w:hAnsi="Trebuchet MS"/>
          <w:sz w:val="20"/>
          <w:szCs w:val="20"/>
          <w:lang w:val="es-AR" w:eastAsia="en-US"/>
        </w:rPr>
        <w:t>29, la necesidad de reexpresar los estados financieros de las entidades con moneda local como moneda funcional para reflejar los cambios en el poder adquisitivo de esa moneda viene indicada por la existencia o no de un contexto de hiperinflación.</w:t>
      </w:r>
      <w:r w:rsidR="00546441">
        <w:rPr>
          <w:rFonts w:ascii="Trebuchet MS" w:hAnsi="Trebuchet MS"/>
          <w:sz w:val="20"/>
          <w:szCs w:val="20"/>
          <w:lang w:val="es-AR" w:eastAsia="en-US"/>
        </w:rPr>
        <w:t xml:space="preserve"> </w:t>
      </w:r>
      <w:r w:rsidR="00426755" w:rsidRPr="007E7744">
        <w:rPr>
          <w:rFonts w:ascii="Trebuchet MS" w:hAnsi="Trebuchet MS"/>
          <w:sz w:val="20"/>
          <w:szCs w:val="20"/>
          <w:lang w:val="es-AR" w:eastAsia="en-US"/>
        </w:rPr>
        <w:t>A los fines de identificar la existencia de un contexto de hiperinflación, la NIC 29 brinda tanto pautas cualitativas como una pauta cuantitativa; ésta consiste en que la tasa acumulada de inflación en los últimos tres años alcance o sobrepase el 100%.</w:t>
      </w:r>
    </w:p>
    <w:p w14:paraId="506775B2" w14:textId="77777777" w:rsidR="00426755" w:rsidRPr="007E7744" w:rsidRDefault="00426755" w:rsidP="00310654">
      <w:pPr>
        <w:ind w:left="851"/>
        <w:jc w:val="both"/>
        <w:rPr>
          <w:rFonts w:ascii="Trebuchet MS" w:hAnsi="Trebuchet MS"/>
          <w:sz w:val="20"/>
          <w:szCs w:val="20"/>
          <w:lang w:val="es-AR" w:eastAsia="en-US"/>
        </w:rPr>
      </w:pPr>
    </w:p>
    <w:p w14:paraId="4D5786EB" w14:textId="46ACD78A" w:rsidR="00426755" w:rsidRPr="007E7744" w:rsidRDefault="00C63166" w:rsidP="00310654">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En cumplimiento de las disposiciones de la NIC 29, con motivo del incremento en los niveles de inflación en los primeros meses del año 2018 que ha sufrido la economía argentina, se ha llegado a un consenso de que en el mes de mayo se presentaron las condiciones para que Argentina sea considerada una economía altamente inflacionaria en función de los parámetros establecidos en las NIIF (concretamente, la NIC 29).  Conforme la </w:t>
      </w:r>
      <w:r w:rsidR="00C81E7C">
        <w:rPr>
          <w:rFonts w:ascii="Trebuchet MS" w:hAnsi="Trebuchet MS"/>
          <w:sz w:val="20"/>
          <w:szCs w:val="20"/>
          <w:lang w:val="es-AR" w:eastAsia="en-US"/>
        </w:rPr>
        <w:t>RG CNV</w:t>
      </w:r>
      <w:r w:rsidRPr="007E7744">
        <w:rPr>
          <w:rFonts w:ascii="Trebuchet MS" w:hAnsi="Trebuchet MS"/>
          <w:sz w:val="20"/>
          <w:szCs w:val="20"/>
          <w:lang w:val="es-AR" w:eastAsia="en-US"/>
        </w:rPr>
        <w:t xml:space="preserve"> 777/2018 emitida con fecha 28 de </w:t>
      </w:r>
      <w:r w:rsidRPr="007E7744">
        <w:rPr>
          <w:rFonts w:ascii="Trebuchet MS" w:hAnsi="Trebuchet MS"/>
          <w:sz w:val="20"/>
          <w:szCs w:val="20"/>
          <w:lang w:val="es-AR" w:eastAsia="en-US"/>
        </w:rPr>
        <w:lastRenderedPageBreak/>
        <w:t>diciembre de 2018, la reexpresión de los estados financieros se aplicará a los estados financieros</w:t>
      </w:r>
      <w:r>
        <w:rPr>
          <w:rFonts w:ascii="Trebuchet MS" w:hAnsi="Trebuchet MS"/>
          <w:sz w:val="20"/>
          <w:szCs w:val="20"/>
          <w:lang w:val="es-AR" w:eastAsia="en-US"/>
        </w:rPr>
        <w:t xml:space="preserve"> </w:t>
      </w:r>
      <w:r w:rsidR="00426755" w:rsidRPr="007E7744">
        <w:rPr>
          <w:rFonts w:ascii="Trebuchet MS" w:hAnsi="Trebuchet MS"/>
          <w:sz w:val="20"/>
          <w:szCs w:val="20"/>
          <w:lang w:val="es-AR" w:eastAsia="en-US"/>
        </w:rPr>
        <w:t>anuales, por períodos intermedios y especiales que cierren a partir del 31 de diciembre de 2018 inclusive.</w:t>
      </w:r>
    </w:p>
    <w:p w14:paraId="31DFB70B" w14:textId="77777777" w:rsidR="00BF53BE" w:rsidRPr="007E7744" w:rsidRDefault="00BF53BE" w:rsidP="00310654">
      <w:pPr>
        <w:ind w:left="851"/>
        <w:jc w:val="both"/>
        <w:rPr>
          <w:rFonts w:ascii="Trebuchet MS" w:hAnsi="Trebuchet MS"/>
          <w:sz w:val="20"/>
          <w:szCs w:val="20"/>
          <w:lang w:val="es-AR" w:eastAsia="en-US"/>
        </w:rPr>
      </w:pPr>
    </w:p>
    <w:p w14:paraId="4A5E1F7C" w14:textId="1490F6A5" w:rsidR="00B5483E" w:rsidRPr="007E7744" w:rsidRDefault="00B5483E" w:rsidP="006622CF">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Como consecuencia de lo mencionado, </w:t>
      </w:r>
      <w:bookmarkStart w:id="7" w:name="_Hlk33884109"/>
      <w:r w:rsidR="006622CF" w:rsidRPr="006622CF">
        <w:rPr>
          <w:rFonts w:ascii="Trebuchet MS" w:hAnsi="Trebuchet MS"/>
          <w:sz w:val="20"/>
          <w:szCs w:val="20"/>
          <w:lang w:val="es-AR" w:eastAsia="en-US"/>
        </w:rPr>
        <w:t>los presentes estados financieros correspondientes al</w:t>
      </w:r>
      <w:r w:rsidR="006622CF">
        <w:rPr>
          <w:rFonts w:ascii="Trebuchet MS" w:hAnsi="Trebuchet MS"/>
          <w:sz w:val="20"/>
          <w:szCs w:val="20"/>
          <w:lang w:val="es-AR" w:eastAsia="en-US"/>
        </w:rPr>
        <w:t xml:space="preserve"> </w:t>
      </w:r>
      <w:r w:rsidR="006622CF" w:rsidRPr="006622CF">
        <w:rPr>
          <w:rFonts w:ascii="Trebuchet MS" w:hAnsi="Trebuchet MS"/>
          <w:sz w:val="20"/>
          <w:szCs w:val="20"/>
          <w:lang w:val="es-AR" w:eastAsia="en-US"/>
        </w:rPr>
        <w:t>período de</w:t>
      </w:r>
      <w:r w:rsidR="006622CF">
        <w:rPr>
          <w:rFonts w:ascii="Trebuchet MS" w:hAnsi="Trebuchet MS"/>
          <w:sz w:val="20"/>
          <w:szCs w:val="20"/>
          <w:lang w:val="es-AR" w:eastAsia="en-US"/>
        </w:rPr>
        <w:t xml:space="preserve"> tres</w:t>
      </w:r>
      <w:r w:rsidR="006622CF" w:rsidRPr="006622CF">
        <w:rPr>
          <w:rFonts w:ascii="Trebuchet MS" w:hAnsi="Trebuchet MS"/>
          <w:sz w:val="20"/>
          <w:szCs w:val="20"/>
          <w:lang w:val="es-AR" w:eastAsia="en-US"/>
        </w:rPr>
        <w:t xml:space="preserve"> meses finalizado</w:t>
      </w:r>
      <w:r>
        <w:rPr>
          <w:rFonts w:ascii="Trebuchet MS" w:hAnsi="Trebuchet MS"/>
          <w:sz w:val="20"/>
          <w:szCs w:val="20"/>
          <w:lang w:val="es-AR" w:eastAsia="en-US"/>
        </w:rPr>
        <w:t xml:space="preserve"> el 31 de e</w:t>
      </w:r>
      <w:r w:rsidR="00F6533B">
        <w:rPr>
          <w:rFonts w:ascii="Trebuchet MS" w:hAnsi="Trebuchet MS"/>
          <w:sz w:val="20"/>
          <w:szCs w:val="20"/>
          <w:lang w:val="es-AR" w:eastAsia="en-US"/>
        </w:rPr>
        <w:t>nero</w:t>
      </w:r>
      <w:r>
        <w:rPr>
          <w:rFonts w:ascii="Trebuchet MS" w:hAnsi="Trebuchet MS"/>
          <w:sz w:val="20"/>
          <w:szCs w:val="20"/>
          <w:lang w:val="es-AR" w:eastAsia="en-US"/>
        </w:rPr>
        <w:t xml:space="preserve"> de 202</w:t>
      </w:r>
      <w:r w:rsidR="00F6533B">
        <w:rPr>
          <w:rFonts w:ascii="Trebuchet MS" w:hAnsi="Trebuchet MS"/>
          <w:sz w:val="20"/>
          <w:szCs w:val="20"/>
          <w:lang w:val="es-AR" w:eastAsia="en-US"/>
        </w:rPr>
        <w:t>1</w:t>
      </w:r>
      <w:r w:rsidRPr="007E7744">
        <w:rPr>
          <w:rFonts w:ascii="Trebuchet MS" w:hAnsi="Trebuchet MS"/>
          <w:sz w:val="20"/>
          <w:szCs w:val="20"/>
          <w:lang w:val="es-AR" w:eastAsia="en-US"/>
        </w:rPr>
        <w:t xml:space="preserve"> </w:t>
      </w:r>
      <w:bookmarkEnd w:id="7"/>
      <w:r w:rsidRPr="007E7744">
        <w:rPr>
          <w:rFonts w:ascii="Trebuchet MS" w:hAnsi="Trebuchet MS"/>
          <w:sz w:val="20"/>
          <w:szCs w:val="20"/>
          <w:lang w:val="es-AR" w:eastAsia="en-US"/>
        </w:rPr>
        <w:t>se presentan ajustados por inflación, de acuerdo con las disposiciones de la NIC 29.</w:t>
      </w:r>
    </w:p>
    <w:p w14:paraId="03149CDC" w14:textId="77777777" w:rsidR="00B5483E" w:rsidRPr="007E7744" w:rsidRDefault="00B5483E" w:rsidP="00310654">
      <w:pPr>
        <w:ind w:left="851"/>
        <w:jc w:val="both"/>
        <w:rPr>
          <w:rFonts w:ascii="Trebuchet MS" w:hAnsi="Trebuchet MS"/>
          <w:sz w:val="20"/>
          <w:szCs w:val="20"/>
          <w:lang w:val="es-AR" w:eastAsia="en-US"/>
        </w:rPr>
      </w:pPr>
    </w:p>
    <w:p w14:paraId="56F2018D" w14:textId="77777777" w:rsidR="00784431" w:rsidRPr="007E7744" w:rsidRDefault="00784431" w:rsidP="00310654">
      <w:pPr>
        <w:ind w:left="851"/>
        <w:jc w:val="both"/>
        <w:rPr>
          <w:rFonts w:ascii="Trebuchet MS" w:hAnsi="Trebuchet MS"/>
          <w:sz w:val="20"/>
          <w:szCs w:val="20"/>
          <w:lang w:val="es-AR" w:eastAsia="en-US"/>
        </w:rPr>
      </w:pPr>
      <w:r w:rsidRPr="007E7744">
        <w:rPr>
          <w:rFonts w:ascii="Trebuchet MS" w:hAnsi="Trebuchet MS"/>
          <w:sz w:val="20"/>
          <w:szCs w:val="20"/>
          <w:lang w:val="es-AR" w:eastAsia="en-US"/>
        </w:rPr>
        <w:t>La reexpresión monetaria de la información contable (activos y pasivos no monetarios, componentes del patrimonio neto, e ingresos y gastos) se efectuó retroactivamente como si la economía hubiese sido siempre hiperinflacionaria. Asimismo, las cifras correspondientes a los ejercicios o períodos precedentes que se presentan con fines comparativos fueron reexpresadas, sin que este hecho modifique las decisiones tomadas en base a la información financiera correspondiente a dichos ejercicios.</w:t>
      </w:r>
    </w:p>
    <w:p w14:paraId="1D3270A4" w14:textId="77777777" w:rsidR="003B0753" w:rsidRPr="007E7744" w:rsidRDefault="003B0753" w:rsidP="00310654">
      <w:pPr>
        <w:ind w:left="851"/>
        <w:jc w:val="both"/>
        <w:rPr>
          <w:rFonts w:ascii="Trebuchet MS" w:hAnsi="Trebuchet MS"/>
          <w:sz w:val="20"/>
          <w:szCs w:val="20"/>
          <w:lang w:val="es-AR" w:eastAsia="en-US"/>
        </w:rPr>
      </w:pPr>
      <w:bookmarkStart w:id="8" w:name="_Toc351652228"/>
    </w:p>
    <w:p w14:paraId="52C5E0B1" w14:textId="683308D5" w:rsidR="00EC0AB3" w:rsidRDefault="003D2441" w:rsidP="00310654">
      <w:pPr>
        <w:ind w:left="851"/>
        <w:jc w:val="both"/>
        <w:rPr>
          <w:rFonts w:ascii="Trebuchet MS" w:hAnsi="Trebuchet MS"/>
          <w:sz w:val="20"/>
          <w:szCs w:val="20"/>
          <w:lang w:val="es-AR" w:eastAsia="en-US"/>
        </w:rPr>
      </w:pPr>
      <w:r w:rsidRPr="003D2441">
        <w:rPr>
          <w:rFonts w:ascii="Trebuchet MS" w:hAnsi="Trebuchet MS"/>
          <w:sz w:val="20"/>
          <w:szCs w:val="20"/>
          <w:lang w:val="es-AR" w:eastAsia="en-US"/>
        </w:rPr>
        <w:t>Conforme la Resolución de la Junta de Gobierno de la FACPCE N°539/18 del 29 de septiembre de 2018, la reexpresión de la información contable se efectuó utilizando coeficientes derivados de una serie de índices que resultaron de combinar el índice de precios al consumidor (IPC) nivel general publicado por el Instituto Nacional de Estadística y Censos (INDEC), con mes base diciembre 2016 = 100, con el índice de precios internos mayoristas (IPIM) nivel general publicado por el INDEC para períodos anteriores.</w:t>
      </w:r>
    </w:p>
    <w:p w14:paraId="08E6CA5E" w14:textId="77777777" w:rsidR="003D2441" w:rsidRDefault="003D2441" w:rsidP="00310654">
      <w:pPr>
        <w:ind w:left="851"/>
        <w:jc w:val="both"/>
        <w:rPr>
          <w:rFonts w:ascii="Trebuchet MS" w:hAnsi="Trebuchet MS"/>
          <w:sz w:val="20"/>
          <w:szCs w:val="20"/>
          <w:lang w:val="es-AR" w:eastAsia="en-US"/>
        </w:rPr>
      </w:pPr>
    </w:p>
    <w:p w14:paraId="4BEC366B" w14:textId="44D42BB8" w:rsidR="00BC0183" w:rsidRPr="007E7744" w:rsidRDefault="00BC0183" w:rsidP="00310654">
      <w:pPr>
        <w:keepNext/>
        <w:numPr>
          <w:ilvl w:val="1"/>
          <w:numId w:val="3"/>
        </w:numPr>
        <w:tabs>
          <w:tab w:val="right" w:pos="851"/>
          <w:tab w:val="right" w:pos="9720"/>
        </w:tabs>
        <w:ind w:left="850" w:hanging="425"/>
        <w:jc w:val="both"/>
        <w:outlineLvl w:val="1"/>
        <w:rPr>
          <w:rFonts w:ascii="Trebuchet MS" w:hAnsi="Trebuchet MS"/>
          <w:b/>
          <w:sz w:val="20"/>
          <w:szCs w:val="20"/>
          <w:u w:val="single"/>
        </w:rPr>
      </w:pPr>
      <w:r w:rsidRPr="007E7744">
        <w:rPr>
          <w:rFonts w:ascii="Trebuchet MS" w:hAnsi="Trebuchet MS"/>
          <w:b/>
          <w:sz w:val="20"/>
          <w:szCs w:val="20"/>
          <w:u w:val="single"/>
        </w:rPr>
        <w:t>Uso de estimaciones y criterio profesional</w:t>
      </w:r>
    </w:p>
    <w:p w14:paraId="3FF094CB" w14:textId="77777777" w:rsidR="001D58FD" w:rsidRPr="007E7744" w:rsidRDefault="001D58FD" w:rsidP="00310654">
      <w:pPr>
        <w:tabs>
          <w:tab w:val="right" w:pos="7920"/>
          <w:tab w:val="right" w:pos="9720"/>
        </w:tabs>
        <w:ind w:left="432"/>
        <w:jc w:val="both"/>
        <w:rPr>
          <w:rFonts w:ascii="Trebuchet MS" w:hAnsi="Trebuchet MS"/>
          <w:sz w:val="20"/>
          <w:szCs w:val="20"/>
          <w:lang w:val="es-AR" w:eastAsia="en-US"/>
        </w:rPr>
      </w:pPr>
    </w:p>
    <w:p w14:paraId="4CFB363F" w14:textId="77777777" w:rsidR="003D2441" w:rsidRDefault="003D2441" w:rsidP="003D2441">
      <w:pPr>
        <w:ind w:left="851"/>
        <w:jc w:val="both"/>
        <w:rPr>
          <w:rFonts w:ascii="Trebuchet MS" w:hAnsi="Trebuchet MS"/>
          <w:sz w:val="20"/>
          <w:szCs w:val="20"/>
          <w:lang w:val="es-AR" w:eastAsia="en-US"/>
        </w:rPr>
      </w:pPr>
      <w:r w:rsidRPr="007E7744">
        <w:rPr>
          <w:rFonts w:ascii="Trebuchet MS" w:hAnsi="Trebuchet MS"/>
          <w:sz w:val="20"/>
          <w:szCs w:val="20"/>
          <w:lang w:val="es-AR" w:eastAsia="en-US"/>
        </w:rPr>
        <w:t xml:space="preserve">La preparación de estados financieros requiere que la Sociedad realice estimaciones y evaluaciones que afectan la determinación del monto de los activos y pasivos registrados, los activos y pasivos contingentes revelados en los mismos, como así también los ingresos y egresos registrados en el </w:t>
      </w:r>
      <w:r>
        <w:rPr>
          <w:rFonts w:ascii="Trebuchet MS" w:hAnsi="Trebuchet MS"/>
          <w:sz w:val="20"/>
          <w:szCs w:val="20"/>
          <w:lang w:val="es-AR" w:eastAsia="en-US"/>
        </w:rPr>
        <w:t>período</w:t>
      </w:r>
      <w:r w:rsidRPr="007E7744">
        <w:rPr>
          <w:rFonts w:ascii="Trebuchet MS" w:hAnsi="Trebuchet MS"/>
          <w:sz w:val="20"/>
          <w:szCs w:val="20"/>
          <w:lang w:val="es-AR" w:eastAsia="en-US"/>
        </w:rPr>
        <w:t>.</w:t>
      </w:r>
    </w:p>
    <w:p w14:paraId="5C5CE50E" w14:textId="77777777" w:rsidR="003D2441" w:rsidRDefault="003D2441" w:rsidP="003D2441">
      <w:pPr>
        <w:ind w:left="851"/>
        <w:jc w:val="both"/>
        <w:rPr>
          <w:rFonts w:ascii="Trebuchet MS" w:hAnsi="Trebuchet MS"/>
          <w:sz w:val="20"/>
          <w:szCs w:val="20"/>
          <w:lang w:val="es-AR" w:eastAsia="en-US"/>
        </w:rPr>
      </w:pPr>
    </w:p>
    <w:p w14:paraId="72CC1F94" w14:textId="77777777" w:rsidR="003D2441" w:rsidRPr="004E0E79" w:rsidRDefault="003D2441" w:rsidP="003D2441">
      <w:pPr>
        <w:ind w:left="851"/>
        <w:jc w:val="both"/>
        <w:rPr>
          <w:rFonts w:ascii="Trebuchet MS" w:hAnsi="Trebuchet MS"/>
          <w:sz w:val="20"/>
          <w:szCs w:val="20"/>
          <w:lang w:val="es-AR" w:eastAsia="en-US"/>
        </w:rPr>
      </w:pPr>
      <w:r w:rsidRPr="004E0E79">
        <w:rPr>
          <w:rFonts w:ascii="Trebuchet MS" w:hAnsi="Trebuchet MS"/>
          <w:sz w:val="20"/>
          <w:szCs w:val="20"/>
          <w:lang w:val="es-AR" w:eastAsia="en-US"/>
        </w:rPr>
        <w:t>En los presentes estados financieros se han realizado estimaciones para poder calcular a un momento dado, por ejemplo, las provisiones, las depreciaciones, el valor recuperable de los activos y el cargo por impuesto a las ganancias. Los resultados reales futuros pueden diferir de las estimaciones y evaluaciones realizadas a la fecha de preparación de los presentes estados financieros.</w:t>
      </w:r>
    </w:p>
    <w:p w14:paraId="1BE45446" w14:textId="77777777" w:rsidR="003D2441" w:rsidRPr="004E0E79" w:rsidRDefault="003D2441" w:rsidP="003D2441">
      <w:pPr>
        <w:ind w:left="851"/>
        <w:jc w:val="both"/>
        <w:rPr>
          <w:rFonts w:ascii="Trebuchet MS" w:hAnsi="Trebuchet MS"/>
          <w:sz w:val="20"/>
          <w:szCs w:val="20"/>
          <w:lang w:val="es-AR" w:eastAsia="en-US"/>
        </w:rPr>
      </w:pPr>
    </w:p>
    <w:p w14:paraId="2181BD4D" w14:textId="77777777" w:rsidR="003D2441" w:rsidRDefault="003D2441" w:rsidP="003D2441">
      <w:pPr>
        <w:ind w:left="851"/>
        <w:jc w:val="both"/>
        <w:rPr>
          <w:rFonts w:ascii="Trebuchet MS" w:hAnsi="Trebuchet MS"/>
          <w:sz w:val="20"/>
          <w:szCs w:val="20"/>
          <w:lang w:val="es-AR" w:eastAsia="en-US"/>
        </w:rPr>
      </w:pPr>
      <w:r w:rsidRPr="004E0E79">
        <w:rPr>
          <w:rFonts w:ascii="Trebuchet MS" w:hAnsi="Trebuchet MS"/>
          <w:sz w:val="20"/>
          <w:szCs w:val="20"/>
          <w:lang w:val="es-AR" w:eastAsia="en-US"/>
        </w:rPr>
        <w:t xml:space="preserve">Las estimaciones y las premisas utilizadas se revisan trimestralmente. El efecto de los cambios efectuados en las estimaciones contables se reconoce en el período en el cual se deciden y en los sucesivos períodos que son afectados. </w:t>
      </w:r>
    </w:p>
    <w:p w14:paraId="0947EB79" w14:textId="77777777" w:rsidR="003D2441" w:rsidRDefault="003D2441" w:rsidP="003D2441">
      <w:pPr>
        <w:ind w:left="851"/>
        <w:jc w:val="both"/>
        <w:rPr>
          <w:rFonts w:ascii="Trebuchet MS" w:hAnsi="Trebuchet MS"/>
          <w:sz w:val="20"/>
          <w:szCs w:val="20"/>
          <w:lang w:val="es-AR" w:eastAsia="en-US"/>
        </w:rPr>
      </w:pPr>
    </w:p>
    <w:p w14:paraId="272132C9" w14:textId="3485E5D5" w:rsidR="003D2441" w:rsidRDefault="003D2441" w:rsidP="003D2441">
      <w:pPr>
        <w:ind w:left="851"/>
        <w:jc w:val="both"/>
        <w:rPr>
          <w:rFonts w:ascii="Trebuchet MS" w:hAnsi="Trebuchet MS"/>
          <w:sz w:val="20"/>
          <w:szCs w:val="20"/>
          <w:lang w:val="es-AR" w:eastAsia="en-US"/>
        </w:rPr>
      </w:pPr>
      <w:bookmarkStart w:id="9" w:name="_Hlk33884149"/>
      <w:r w:rsidRPr="007D21CC">
        <w:rPr>
          <w:rFonts w:ascii="Trebuchet MS" w:hAnsi="Trebuchet MS"/>
          <w:sz w:val="20"/>
          <w:szCs w:val="20"/>
          <w:lang w:val="es-AR" w:eastAsia="en-US"/>
        </w:rPr>
        <w:t xml:space="preserve">En la preparación de estos estados financieros, los supuestos empleados para la realización de tales estimaciones son los mismos que se aplicaron en los estados financieros </w:t>
      </w:r>
      <w:r w:rsidR="004D67F6">
        <w:rPr>
          <w:rFonts w:ascii="Trebuchet MS" w:hAnsi="Trebuchet MS"/>
          <w:sz w:val="20"/>
          <w:szCs w:val="20"/>
          <w:lang w:val="es-AR" w:eastAsia="en-US"/>
        </w:rPr>
        <w:t>consolidados</w:t>
      </w:r>
      <w:r w:rsidRPr="007D21CC">
        <w:rPr>
          <w:rFonts w:ascii="Trebuchet MS" w:hAnsi="Trebuchet MS"/>
          <w:sz w:val="20"/>
          <w:szCs w:val="20"/>
          <w:lang w:val="es-AR" w:eastAsia="en-US"/>
        </w:rPr>
        <w:t xml:space="preserve"> por el ejercicio terminado el 31 de octubre de 2</w:t>
      </w:r>
      <w:r>
        <w:rPr>
          <w:rFonts w:ascii="Trebuchet MS" w:hAnsi="Trebuchet MS"/>
          <w:sz w:val="20"/>
          <w:szCs w:val="20"/>
          <w:lang w:val="es-AR" w:eastAsia="en-US"/>
        </w:rPr>
        <w:t>020</w:t>
      </w:r>
      <w:r w:rsidRPr="007D21CC">
        <w:rPr>
          <w:rFonts w:ascii="Trebuchet MS" w:hAnsi="Trebuchet MS"/>
          <w:sz w:val="20"/>
          <w:szCs w:val="20"/>
          <w:lang w:val="es-AR" w:eastAsia="en-US"/>
        </w:rPr>
        <w:t>. Al 3</w:t>
      </w:r>
      <w:r>
        <w:rPr>
          <w:rFonts w:ascii="Trebuchet MS" w:hAnsi="Trebuchet MS"/>
          <w:sz w:val="20"/>
          <w:szCs w:val="20"/>
          <w:lang w:val="es-AR" w:eastAsia="en-US"/>
        </w:rPr>
        <w:t>1</w:t>
      </w:r>
      <w:r w:rsidRPr="007D21CC">
        <w:rPr>
          <w:rFonts w:ascii="Trebuchet MS" w:hAnsi="Trebuchet MS"/>
          <w:sz w:val="20"/>
          <w:szCs w:val="20"/>
          <w:lang w:val="es-AR" w:eastAsia="en-US"/>
        </w:rPr>
        <w:t xml:space="preserve"> de </w:t>
      </w:r>
      <w:r>
        <w:rPr>
          <w:rFonts w:ascii="Trebuchet MS" w:hAnsi="Trebuchet MS"/>
          <w:sz w:val="20"/>
          <w:szCs w:val="20"/>
          <w:lang w:val="es-AR" w:eastAsia="en-US"/>
        </w:rPr>
        <w:t>enero d</w:t>
      </w:r>
      <w:r w:rsidRPr="007D21CC">
        <w:rPr>
          <w:rFonts w:ascii="Trebuchet MS" w:hAnsi="Trebuchet MS"/>
          <w:sz w:val="20"/>
          <w:szCs w:val="20"/>
          <w:lang w:val="es-AR" w:eastAsia="en-US"/>
        </w:rPr>
        <w:t>e 20</w:t>
      </w:r>
      <w:r>
        <w:rPr>
          <w:rFonts w:ascii="Trebuchet MS" w:hAnsi="Trebuchet MS"/>
          <w:sz w:val="20"/>
          <w:szCs w:val="20"/>
          <w:lang w:val="es-AR" w:eastAsia="en-US"/>
        </w:rPr>
        <w:t>21</w:t>
      </w:r>
      <w:r w:rsidRPr="007D21CC">
        <w:rPr>
          <w:rFonts w:ascii="Trebuchet MS" w:hAnsi="Trebuchet MS"/>
          <w:sz w:val="20"/>
          <w:szCs w:val="20"/>
          <w:lang w:val="es-AR" w:eastAsia="en-US"/>
        </w:rPr>
        <w:t xml:space="preserve"> no existen variaciones significativas con respecto al ejercicio anterior.</w:t>
      </w:r>
      <w:bookmarkEnd w:id="9"/>
    </w:p>
    <w:p w14:paraId="22B09269" w14:textId="0A2C067F" w:rsidR="00D946C9" w:rsidRDefault="00D946C9" w:rsidP="007F7465">
      <w:pPr>
        <w:jc w:val="both"/>
        <w:rPr>
          <w:rFonts w:ascii="Trebuchet MS" w:hAnsi="Trebuchet MS"/>
          <w:sz w:val="20"/>
          <w:szCs w:val="20"/>
          <w:lang w:val="es-AR" w:eastAsia="en-US"/>
        </w:rPr>
      </w:pPr>
    </w:p>
    <w:p w14:paraId="5601F24E" w14:textId="77777777" w:rsidR="00D946C9" w:rsidRDefault="00D946C9" w:rsidP="00310654">
      <w:pPr>
        <w:ind w:left="851"/>
        <w:jc w:val="both"/>
        <w:rPr>
          <w:rFonts w:ascii="Trebuchet MS" w:hAnsi="Trebuchet MS"/>
          <w:sz w:val="20"/>
          <w:szCs w:val="20"/>
          <w:lang w:val="es-AR" w:eastAsia="en-US"/>
        </w:rPr>
      </w:pPr>
    </w:p>
    <w:p w14:paraId="67ACDF18" w14:textId="77777777" w:rsidR="00D946C9" w:rsidRDefault="00D946C9" w:rsidP="00310654">
      <w:pPr>
        <w:ind w:left="851"/>
        <w:jc w:val="both"/>
        <w:rPr>
          <w:rFonts w:ascii="Trebuchet MS" w:hAnsi="Trebuchet MS"/>
          <w:sz w:val="20"/>
          <w:szCs w:val="20"/>
          <w:lang w:val="es-AR" w:eastAsia="en-US"/>
        </w:rPr>
      </w:pPr>
    </w:p>
    <w:p w14:paraId="170C6576" w14:textId="77777777" w:rsidR="00BD036B" w:rsidRPr="00BD036B" w:rsidRDefault="00BD036B" w:rsidP="00310654">
      <w:pPr>
        <w:keepNext/>
        <w:numPr>
          <w:ilvl w:val="1"/>
          <w:numId w:val="3"/>
        </w:numPr>
        <w:tabs>
          <w:tab w:val="right" w:pos="851"/>
          <w:tab w:val="right" w:pos="9720"/>
        </w:tabs>
        <w:ind w:left="850" w:hanging="425"/>
        <w:jc w:val="both"/>
        <w:outlineLvl w:val="1"/>
        <w:rPr>
          <w:rFonts w:ascii="Trebuchet MS" w:hAnsi="Trebuchet MS"/>
          <w:b/>
          <w:sz w:val="20"/>
          <w:szCs w:val="20"/>
          <w:u w:val="single"/>
        </w:rPr>
      </w:pPr>
      <w:bookmarkStart w:id="10" w:name="_Toc351652249"/>
      <w:bookmarkEnd w:id="8"/>
      <w:r w:rsidRPr="00BD036B">
        <w:rPr>
          <w:rFonts w:ascii="Trebuchet MS" w:hAnsi="Trebuchet MS"/>
          <w:b/>
          <w:sz w:val="20"/>
          <w:szCs w:val="20"/>
          <w:u w:val="single"/>
        </w:rPr>
        <w:lastRenderedPageBreak/>
        <w:t>Cumplimiento de lo dispuesto por la Resolución General N° 622 de la CNV</w:t>
      </w:r>
    </w:p>
    <w:p w14:paraId="519D1CEF" w14:textId="77777777" w:rsidR="00BD036B" w:rsidRPr="006B01C7" w:rsidRDefault="00BD036B" w:rsidP="00310654">
      <w:pPr>
        <w:ind w:left="284" w:right="74"/>
        <w:jc w:val="both"/>
        <w:rPr>
          <w:rFonts w:ascii="Arial" w:hAnsi="Arial" w:cs="Arial"/>
          <w:bCs/>
          <w:sz w:val="20"/>
          <w:u w:val="single"/>
          <w:lang w:val="es-AR"/>
        </w:rPr>
      </w:pPr>
    </w:p>
    <w:p w14:paraId="136BD817" w14:textId="632CC1D5" w:rsidR="00BD036B" w:rsidRPr="00BD036B" w:rsidRDefault="00BD036B" w:rsidP="00310654">
      <w:pPr>
        <w:ind w:left="851"/>
        <w:jc w:val="both"/>
        <w:rPr>
          <w:rFonts w:ascii="Trebuchet MS" w:hAnsi="Trebuchet MS"/>
          <w:sz w:val="20"/>
          <w:szCs w:val="20"/>
          <w:lang w:val="es-AR" w:eastAsia="en-US"/>
        </w:rPr>
      </w:pPr>
      <w:r w:rsidRPr="00BD036B">
        <w:rPr>
          <w:rFonts w:ascii="Trebuchet MS" w:hAnsi="Trebuchet MS"/>
          <w:sz w:val="20"/>
          <w:szCs w:val="20"/>
          <w:lang w:val="es-AR" w:eastAsia="en-US"/>
        </w:rPr>
        <w:t>De acuerdo con lo estipulado en el Título IV, Capítulo III, Artículo 3° de la Resolución General</w:t>
      </w:r>
      <w:r w:rsidR="00892D91">
        <w:rPr>
          <w:rFonts w:ascii="Trebuchet MS" w:hAnsi="Trebuchet MS"/>
          <w:sz w:val="20"/>
          <w:szCs w:val="20"/>
          <w:lang w:val="es-AR" w:eastAsia="en-US"/>
        </w:rPr>
        <w:t xml:space="preserve"> (RG)</w:t>
      </w:r>
      <w:r w:rsidRPr="00BD036B">
        <w:rPr>
          <w:rFonts w:ascii="Trebuchet MS" w:hAnsi="Trebuchet MS"/>
          <w:sz w:val="20"/>
          <w:szCs w:val="20"/>
          <w:lang w:val="es-AR" w:eastAsia="en-US"/>
        </w:rPr>
        <w:t xml:space="preserve"> N° 622 de la CNV, a continuación, se detallan las Notas a los</w:t>
      </w:r>
      <w:r w:rsidR="00750361">
        <w:rPr>
          <w:rFonts w:ascii="Trebuchet MS" w:hAnsi="Trebuchet MS"/>
          <w:sz w:val="20"/>
          <w:szCs w:val="20"/>
          <w:lang w:val="es-AR" w:eastAsia="en-US"/>
        </w:rPr>
        <w:t xml:space="preserve"> presentes</w:t>
      </w:r>
      <w:r w:rsidRPr="00BD036B">
        <w:rPr>
          <w:rFonts w:ascii="Trebuchet MS" w:hAnsi="Trebuchet MS"/>
          <w:sz w:val="20"/>
          <w:szCs w:val="20"/>
          <w:lang w:val="es-AR" w:eastAsia="en-US"/>
        </w:rPr>
        <w:t xml:space="preserve"> </w:t>
      </w:r>
      <w:r>
        <w:rPr>
          <w:rFonts w:ascii="Trebuchet MS" w:hAnsi="Trebuchet MS"/>
          <w:sz w:val="20"/>
          <w:szCs w:val="20"/>
          <w:lang w:val="es-AR" w:eastAsia="en-US"/>
        </w:rPr>
        <w:t>e</w:t>
      </w:r>
      <w:r w:rsidRPr="00BD036B">
        <w:rPr>
          <w:rFonts w:ascii="Trebuchet MS" w:hAnsi="Trebuchet MS"/>
          <w:sz w:val="20"/>
          <w:szCs w:val="20"/>
          <w:lang w:val="es-AR" w:eastAsia="en-US"/>
        </w:rPr>
        <w:t xml:space="preserve">stados </w:t>
      </w:r>
      <w:r>
        <w:rPr>
          <w:rFonts w:ascii="Trebuchet MS" w:hAnsi="Trebuchet MS"/>
          <w:sz w:val="20"/>
          <w:szCs w:val="20"/>
          <w:lang w:val="es-AR" w:eastAsia="en-US"/>
        </w:rPr>
        <w:t>f</w:t>
      </w:r>
      <w:r w:rsidRPr="00BD036B">
        <w:rPr>
          <w:rFonts w:ascii="Trebuchet MS" w:hAnsi="Trebuchet MS"/>
          <w:sz w:val="20"/>
          <w:szCs w:val="20"/>
          <w:lang w:val="es-AR" w:eastAsia="en-US"/>
        </w:rPr>
        <w:t>inancieros en que se expone la información requerida en formato de Anexos:</w:t>
      </w:r>
    </w:p>
    <w:p w14:paraId="2B4DA6F9" w14:textId="77777777" w:rsidR="00BD036B" w:rsidRPr="00BD036B" w:rsidRDefault="00BD036B" w:rsidP="00310654">
      <w:pPr>
        <w:ind w:left="851"/>
        <w:jc w:val="both"/>
        <w:rPr>
          <w:rFonts w:ascii="Trebuchet MS" w:hAnsi="Trebuchet MS"/>
          <w:sz w:val="20"/>
          <w:szCs w:val="20"/>
          <w:lang w:val="es-AR" w:eastAsia="en-US"/>
        </w:rPr>
      </w:pPr>
    </w:p>
    <w:tbl>
      <w:tblPr>
        <w:tblW w:w="9167" w:type="dxa"/>
        <w:tblInd w:w="959" w:type="dxa"/>
        <w:tblLook w:val="04A0" w:firstRow="1" w:lastRow="0" w:firstColumn="1" w:lastColumn="0" w:noHBand="0" w:noVBand="1"/>
      </w:tblPr>
      <w:tblGrid>
        <w:gridCol w:w="7338"/>
        <w:gridCol w:w="1829"/>
      </w:tblGrid>
      <w:tr w:rsidR="007323F1" w:rsidRPr="007323F1" w14:paraId="76ECF17F" w14:textId="77777777" w:rsidTr="007323F1">
        <w:tc>
          <w:tcPr>
            <w:tcW w:w="7338" w:type="dxa"/>
            <w:shd w:val="clear" w:color="auto" w:fill="auto"/>
          </w:tcPr>
          <w:p w14:paraId="5D0B7646" w14:textId="77777777"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A – Bienes de uso</w:t>
            </w:r>
          </w:p>
        </w:tc>
        <w:tc>
          <w:tcPr>
            <w:tcW w:w="1829" w:type="dxa"/>
            <w:shd w:val="clear" w:color="auto" w:fill="auto"/>
          </w:tcPr>
          <w:p w14:paraId="1BC530C7" w14:textId="501079F6"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4.</w:t>
            </w:r>
          </w:p>
        </w:tc>
      </w:tr>
      <w:tr w:rsidR="007323F1" w:rsidRPr="007323F1" w14:paraId="5A33F4D6" w14:textId="77777777" w:rsidTr="007323F1">
        <w:tc>
          <w:tcPr>
            <w:tcW w:w="7338" w:type="dxa"/>
            <w:shd w:val="clear" w:color="auto" w:fill="auto"/>
          </w:tcPr>
          <w:p w14:paraId="7AF97F9B" w14:textId="77777777"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B – Activos Intangibles</w:t>
            </w:r>
          </w:p>
        </w:tc>
        <w:tc>
          <w:tcPr>
            <w:tcW w:w="1829" w:type="dxa"/>
            <w:shd w:val="clear" w:color="auto" w:fill="auto"/>
          </w:tcPr>
          <w:p w14:paraId="50A161DB" w14:textId="2323AD8F" w:rsidR="00BD036B" w:rsidRPr="007323F1" w:rsidRDefault="00D840C0"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Nota 5.</w:t>
            </w:r>
          </w:p>
        </w:tc>
      </w:tr>
      <w:tr w:rsidR="007323F1" w:rsidRPr="007323F1" w14:paraId="4341BB3A" w14:textId="77777777" w:rsidTr="007323F1">
        <w:tc>
          <w:tcPr>
            <w:tcW w:w="7338" w:type="dxa"/>
            <w:shd w:val="clear" w:color="auto" w:fill="auto"/>
          </w:tcPr>
          <w:p w14:paraId="16448D43" w14:textId="4715024A"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C – Inversiones en acciones y otros valores negociables y participaciones en otras sociedades</w:t>
            </w:r>
          </w:p>
        </w:tc>
        <w:tc>
          <w:tcPr>
            <w:tcW w:w="1829" w:type="dxa"/>
            <w:shd w:val="clear" w:color="auto" w:fill="auto"/>
          </w:tcPr>
          <w:p w14:paraId="5EEBFCCF" w14:textId="77777777" w:rsidR="00BD036B" w:rsidRPr="007323F1" w:rsidRDefault="00BD036B" w:rsidP="00310654">
            <w:pPr>
              <w:autoSpaceDE w:val="0"/>
              <w:autoSpaceDN w:val="0"/>
              <w:adjustRightInd w:val="0"/>
              <w:rPr>
                <w:rFonts w:ascii="Trebuchet MS" w:hAnsi="Trebuchet MS" w:cs="Arial"/>
                <w:sz w:val="20"/>
                <w:szCs w:val="20"/>
                <w:lang w:val="es-AR"/>
              </w:rPr>
            </w:pPr>
          </w:p>
          <w:p w14:paraId="1E4E7741" w14:textId="2AC5FC99"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6.</w:t>
            </w:r>
          </w:p>
        </w:tc>
      </w:tr>
      <w:tr w:rsidR="007323F1" w:rsidRPr="007323F1" w14:paraId="7A13D901" w14:textId="77777777" w:rsidTr="007323F1">
        <w:tc>
          <w:tcPr>
            <w:tcW w:w="7338" w:type="dxa"/>
            <w:shd w:val="clear" w:color="auto" w:fill="auto"/>
          </w:tcPr>
          <w:p w14:paraId="4BB865E7" w14:textId="77777777"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D – Otras inversiones</w:t>
            </w:r>
          </w:p>
        </w:tc>
        <w:tc>
          <w:tcPr>
            <w:tcW w:w="1829" w:type="dxa"/>
            <w:shd w:val="clear" w:color="auto" w:fill="auto"/>
          </w:tcPr>
          <w:p w14:paraId="7C2A33D8" w14:textId="08785586"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7.</w:t>
            </w:r>
          </w:p>
        </w:tc>
      </w:tr>
      <w:tr w:rsidR="007323F1" w:rsidRPr="007323F1" w14:paraId="4FF1D958" w14:textId="77777777" w:rsidTr="007323F1">
        <w:tc>
          <w:tcPr>
            <w:tcW w:w="7338" w:type="dxa"/>
            <w:shd w:val="clear" w:color="auto" w:fill="auto"/>
          </w:tcPr>
          <w:p w14:paraId="6678FF29" w14:textId="77777777"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E – Previsiones</w:t>
            </w:r>
          </w:p>
        </w:tc>
        <w:tc>
          <w:tcPr>
            <w:tcW w:w="1829" w:type="dxa"/>
            <w:shd w:val="clear" w:color="auto" w:fill="auto"/>
          </w:tcPr>
          <w:p w14:paraId="4AE1B537" w14:textId="536A938A"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9</w:t>
            </w:r>
            <w:r w:rsidR="000C4E03">
              <w:rPr>
                <w:rFonts w:ascii="Trebuchet MS" w:hAnsi="Trebuchet MS" w:cs="Arial"/>
                <w:sz w:val="20"/>
                <w:szCs w:val="20"/>
                <w:lang w:val="es-AR"/>
              </w:rPr>
              <w:t>.</w:t>
            </w:r>
            <w:r w:rsidR="00D840C0" w:rsidRPr="007323F1">
              <w:rPr>
                <w:rFonts w:ascii="Trebuchet MS" w:hAnsi="Trebuchet MS" w:cs="Arial"/>
                <w:sz w:val="20"/>
                <w:szCs w:val="20"/>
                <w:lang w:val="es-AR"/>
              </w:rPr>
              <w:t xml:space="preserve"> y 1</w:t>
            </w:r>
            <w:r w:rsidR="009A5E3D">
              <w:rPr>
                <w:rFonts w:ascii="Trebuchet MS" w:hAnsi="Trebuchet MS" w:cs="Arial"/>
                <w:sz w:val="20"/>
                <w:szCs w:val="20"/>
                <w:lang w:val="es-AR"/>
              </w:rPr>
              <w:t>6</w:t>
            </w:r>
            <w:r w:rsidR="00D840C0" w:rsidRPr="007323F1">
              <w:rPr>
                <w:rFonts w:ascii="Trebuchet MS" w:hAnsi="Trebuchet MS" w:cs="Arial"/>
                <w:sz w:val="20"/>
                <w:szCs w:val="20"/>
                <w:lang w:val="es-AR"/>
              </w:rPr>
              <w:t>.</w:t>
            </w:r>
          </w:p>
        </w:tc>
      </w:tr>
      <w:tr w:rsidR="007323F1" w:rsidRPr="007323F1" w14:paraId="2703BBEA" w14:textId="77777777" w:rsidTr="007323F1">
        <w:tc>
          <w:tcPr>
            <w:tcW w:w="7338" w:type="dxa"/>
            <w:shd w:val="clear" w:color="auto" w:fill="auto"/>
          </w:tcPr>
          <w:p w14:paraId="0C2BE10F" w14:textId="724F7CCA"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F – Costo de las mercaderías o productos vendidos</w:t>
            </w:r>
            <w:r w:rsidR="00476418">
              <w:rPr>
                <w:rFonts w:ascii="Trebuchet MS" w:hAnsi="Trebuchet MS" w:cs="Arial"/>
                <w:sz w:val="20"/>
                <w:szCs w:val="20"/>
                <w:lang w:val="es-AR"/>
              </w:rPr>
              <w:t xml:space="preserve"> y </w:t>
            </w:r>
          </w:p>
          <w:p w14:paraId="0A65B8FF" w14:textId="54B82B28" w:rsidR="00BD036B" w:rsidRPr="007323F1" w:rsidRDefault="00476418" w:rsidP="00310654">
            <w:pPr>
              <w:autoSpaceDE w:val="0"/>
              <w:autoSpaceDN w:val="0"/>
              <w:adjustRightInd w:val="0"/>
              <w:rPr>
                <w:rFonts w:ascii="Trebuchet MS" w:hAnsi="Trebuchet MS" w:cs="Arial"/>
                <w:sz w:val="20"/>
                <w:szCs w:val="20"/>
                <w:lang w:val="es-AR"/>
              </w:rPr>
            </w:pPr>
            <w:r>
              <w:rPr>
                <w:rFonts w:ascii="Trebuchet MS" w:hAnsi="Trebuchet MS" w:cs="Arial"/>
                <w:sz w:val="20"/>
                <w:szCs w:val="20"/>
                <w:lang w:val="es-AR"/>
              </w:rPr>
              <w:t>c</w:t>
            </w:r>
            <w:r w:rsidR="00BD036B" w:rsidRPr="007323F1">
              <w:rPr>
                <w:rFonts w:ascii="Trebuchet MS" w:hAnsi="Trebuchet MS" w:cs="Arial"/>
                <w:sz w:val="20"/>
                <w:szCs w:val="20"/>
                <w:lang w:val="es-AR"/>
              </w:rPr>
              <w:t xml:space="preserve">osto de los servicios prestados </w:t>
            </w:r>
            <w:r w:rsidR="00BD036B" w:rsidRPr="007323F1">
              <w:rPr>
                <w:rFonts w:ascii="Trebuchet MS" w:hAnsi="Trebuchet MS" w:cs="Arial"/>
                <w:sz w:val="20"/>
                <w:szCs w:val="20"/>
                <w:lang w:val="es-AR"/>
              </w:rPr>
              <w:tab/>
            </w:r>
          </w:p>
        </w:tc>
        <w:tc>
          <w:tcPr>
            <w:tcW w:w="1829" w:type="dxa"/>
            <w:shd w:val="clear" w:color="auto" w:fill="auto"/>
          </w:tcPr>
          <w:p w14:paraId="7B76B91E" w14:textId="77777777" w:rsidR="00BD036B" w:rsidRPr="007323F1" w:rsidRDefault="00BD036B" w:rsidP="00310654">
            <w:pPr>
              <w:autoSpaceDE w:val="0"/>
              <w:autoSpaceDN w:val="0"/>
              <w:adjustRightInd w:val="0"/>
              <w:rPr>
                <w:rFonts w:ascii="Trebuchet MS" w:hAnsi="Trebuchet MS" w:cs="Arial"/>
                <w:sz w:val="20"/>
                <w:szCs w:val="20"/>
                <w:lang w:val="es-AR"/>
              </w:rPr>
            </w:pPr>
          </w:p>
          <w:p w14:paraId="14A8B3BB" w14:textId="4B53AFFB"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1</w:t>
            </w:r>
            <w:r w:rsidR="009A5E3D">
              <w:rPr>
                <w:rFonts w:ascii="Trebuchet MS" w:hAnsi="Trebuchet MS" w:cs="Arial"/>
                <w:sz w:val="20"/>
                <w:szCs w:val="20"/>
                <w:lang w:val="es-AR"/>
              </w:rPr>
              <w:t>8</w:t>
            </w:r>
            <w:r w:rsidR="00D840C0" w:rsidRPr="007323F1">
              <w:rPr>
                <w:rFonts w:ascii="Trebuchet MS" w:hAnsi="Trebuchet MS" w:cs="Arial"/>
                <w:sz w:val="20"/>
                <w:szCs w:val="20"/>
                <w:lang w:val="es-AR"/>
              </w:rPr>
              <w:t>.</w:t>
            </w:r>
          </w:p>
        </w:tc>
      </w:tr>
      <w:tr w:rsidR="007323F1" w:rsidRPr="007323F1" w14:paraId="443A397C" w14:textId="77777777" w:rsidTr="007323F1">
        <w:tc>
          <w:tcPr>
            <w:tcW w:w="7338" w:type="dxa"/>
            <w:shd w:val="clear" w:color="auto" w:fill="auto"/>
          </w:tcPr>
          <w:p w14:paraId="554CD593" w14:textId="77777777"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G – Activos y Pasivos en moneda extranjera</w:t>
            </w:r>
          </w:p>
        </w:tc>
        <w:tc>
          <w:tcPr>
            <w:tcW w:w="1829" w:type="dxa"/>
            <w:shd w:val="clear" w:color="auto" w:fill="auto"/>
          </w:tcPr>
          <w:p w14:paraId="7FAA52DF" w14:textId="71555461"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 </w:t>
            </w:r>
            <w:r w:rsidR="00D840C0" w:rsidRPr="007323F1">
              <w:rPr>
                <w:rFonts w:ascii="Trebuchet MS" w:hAnsi="Trebuchet MS" w:cs="Arial"/>
                <w:sz w:val="20"/>
                <w:szCs w:val="20"/>
                <w:lang w:val="es-AR"/>
              </w:rPr>
              <w:t>2</w:t>
            </w:r>
            <w:r w:rsidR="000C4E03">
              <w:rPr>
                <w:rFonts w:ascii="Trebuchet MS" w:hAnsi="Trebuchet MS" w:cs="Arial"/>
                <w:sz w:val="20"/>
                <w:szCs w:val="20"/>
                <w:lang w:val="es-AR"/>
              </w:rPr>
              <w:t>8</w:t>
            </w:r>
            <w:r w:rsidR="00D840C0" w:rsidRPr="007323F1">
              <w:rPr>
                <w:rFonts w:ascii="Trebuchet MS" w:hAnsi="Trebuchet MS" w:cs="Arial"/>
                <w:sz w:val="20"/>
                <w:szCs w:val="20"/>
                <w:lang w:val="es-AR"/>
              </w:rPr>
              <w:t>.</w:t>
            </w:r>
          </w:p>
        </w:tc>
      </w:tr>
      <w:tr w:rsidR="007323F1" w:rsidRPr="007323F1" w14:paraId="5136193B" w14:textId="77777777" w:rsidTr="007323F1">
        <w:tc>
          <w:tcPr>
            <w:tcW w:w="7338" w:type="dxa"/>
            <w:shd w:val="clear" w:color="auto" w:fill="auto"/>
          </w:tcPr>
          <w:p w14:paraId="08BC2949" w14:textId="77777777"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Anexo H – Información requerida por el art. 64 inc. 1b) de la Ley 19.550</w:t>
            </w:r>
          </w:p>
        </w:tc>
        <w:tc>
          <w:tcPr>
            <w:tcW w:w="1829" w:type="dxa"/>
            <w:shd w:val="clear" w:color="auto" w:fill="auto"/>
          </w:tcPr>
          <w:p w14:paraId="358883D4" w14:textId="79392B3C" w:rsidR="00BD036B" w:rsidRPr="007323F1" w:rsidRDefault="00BD036B" w:rsidP="00310654">
            <w:pPr>
              <w:autoSpaceDE w:val="0"/>
              <w:autoSpaceDN w:val="0"/>
              <w:adjustRightInd w:val="0"/>
              <w:rPr>
                <w:rFonts w:ascii="Trebuchet MS" w:hAnsi="Trebuchet MS" w:cs="Arial"/>
                <w:sz w:val="20"/>
                <w:szCs w:val="20"/>
                <w:lang w:val="es-AR"/>
              </w:rPr>
            </w:pPr>
            <w:r w:rsidRPr="007323F1">
              <w:rPr>
                <w:rFonts w:ascii="Trebuchet MS" w:hAnsi="Trebuchet MS" w:cs="Arial"/>
                <w:sz w:val="20"/>
                <w:szCs w:val="20"/>
                <w:lang w:val="es-AR"/>
              </w:rPr>
              <w:t xml:space="preserve">Notas </w:t>
            </w:r>
            <w:r w:rsidR="00D840C0" w:rsidRPr="007323F1">
              <w:rPr>
                <w:rFonts w:ascii="Trebuchet MS" w:hAnsi="Trebuchet MS" w:cs="Arial"/>
                <w:sz w:val="20"/>
                <w:szCs w:val="20"/>
                <w:lang w:val="es-AR"/>
              </w:rPr>
              <w:t>1</w:t>
            </w:r>
            <w:r w:rsidR="009A5E3D">
              <w:rPr>
                <w:rFonts w:ascii="Trebuchet MS" w:hAnsi="Trebuchet MS" w:cs="Arial"/>
                <w:sz w:val="20"/>
                <w:szCs w:val="20"/>
                <w:lang w:val="es-AR"/>
              </w:rPr>
              <w:t>9</w:t>
            </w:r>
            <w:r w:rsidR="00D840C0" w:rsidRPr="007323F1">
              <w:rPr>
                <w:rFonts w:ascii="Trebuchet MS" w:hAnsi="Trebuchet MS" w:cs="Arial"/>
                <w:sz w:val="20"/>
                <w:szCs w:val="20"/>
                <w:lang w:val="es-AR"/>
              </w:rPr>
              <w:t>.</w:t>
            </w:r>
          </w:p>
        </w:tc>
      </w:tr>
    </w:tbl>
    <w:p w14:paraId="25CB2AAF" w14:textId="46815662" w:rsidR="00B05992" w:rsidRDefault="00B05992" w:rsidP="00D946C9">
      <w:pPr>
        <w:jc w:val="both"/>
        <w:rPr>
          <w:rFonts w:ascii="Trebuchet MS" w:hAnsi="Trebuchet MS"/>
          <w:b/>
          <w:sz w:val="16"/>
          <w:szCs w:val="16"/>
        </w:rPr>
      </w:pPr>
    </w:p>
    <w:p w14:paraId="6ADBB7EE" w14:textId="77777777" w:rsidR="00D946C9" w:rsidRPr="001F7550" w:rsidRDefault="00D946C9" w:rsidP="00D946C9">
      <w:pPr>
        <w:jc w:val="both"/>
        <w:rPr>
          <w:rFonts w:ascii="Trebuchet MS" w:hAnsi="Trebuchet MS"/>
          <w:b/>
          <w:sz w:val="20"/>
          <w:szCs w:val="20"/>
        </w:rPr>
      </w:pPr>
    </w:p>
    <w:p w14:paraId="6EFBEFAB" w14:textId="7FEA5203" w:rsidR="00CD68CE" w:rsidRPr="00BE4361" w:rsidRDefault="00CD68CE" w:rsidP="00310654">
      <w:pPr>
        <w:numPr>
          <w:ilvl w:val="0"/>
          <w:numId w:val="3"/>
        </w:numPr>
        <w:tabs>
          <w:tab w:val="clear" w:pos="644"/>
          <w:tab w:val="num" w:pos="425"/>
          <w:tab w:val="decimal" w:pos="8640"/>
        </w:tabs>
        <w:ind w:left="357" w:hanging="357"/>
        <w:jc w:val="both"/>
        <w:outlineLvl w:val="0"/>
        <w:rPr>
          <w:rFonts w:ascii="Trebuchet MS" w:hAnsi="Trebuchet MS"/>
          <w:b/>
          <w:sz w:val="20"/>
          <w:szCs w:val="20"/>
        </w:rPr>
      </w:pPr>
      <w:r w:rsidRPr="00BE4361">
        <w:rPr>
          <w:rFonts w:ascii="Trebuchet MS" w:hAnsi="Trebuchet MS"/>
          <w:b/>
          <w:sz w:val="20"/>
          <w:szCs w:val="20"/>
          <w:u w:val="single"/>
        </w:rPr>
        <w:t xml:space="preserve">POLÍTICAS CONTABLES </w:t>
      </w:r>
    </w:p>
    <w:p w14:paraId="7F4FF031" w14:textId="345D1430" w:rsidR="00EC0AB3" w:rsidRDefault="00EC0AB3" w:rsidP="00310654">
      <w:pPr>
        <w:ind w:left="1004"/>
        <w:jc w:val="both"/>
        <w:rPr>
          <w:rFonts w:ascii="Trebuchet MS" w:hAnsi="Trebuchet MS"/>
          <w:sz w:val="20"/>
          <w:szCs w:val="20"/>
        </w:rPr>
      </w:pPr>
    </w:p>
    <w:p w14:paraId="45E8C85C" w14:textId="6893A883" w:rsidR="00BD18A3" w:rsidRDefault="00F460ED" w:rsidP="00F460ED">
      <w:pPr>
        <w:autoSpaceDE w:val="0"/>
        <w:autoSpaceDN w:val="0"/>
        <w:adjustRightInd w:val="0"/>
        <w:ind w:left="284"/>
        <w:jc w:val="both"/>
        <w:rPr>
          <w:rFonts w:ascii="Trebuchet MS" w:hAnsi="Trebuchet MS"/>
          <w:sz w:val="20"/>
          <w:szCs w:val="20"/>
          <w:lang w:val="es-AR" w:eastAsia="en-US"/>
        </w:rPr>
      </w:pPr>
      <w:r w:rsidRPr="00012C0F">
        <w:rPr>
          <w:rFonts w:ascii="Trebuchet MS" w:hAnsi="Trebuchet MS"/>
          <w:sz w:val="20"/>
          <w:szCs w:val="20"/>
          <w:lang w:val="es-AR" w:eastAsia="en-US"/>
        </w:rPr>
        <w:t xml:space="preserve">Las políticas contables utilizadas para preparar los presentes estados financieros son consistentes </w:t>
      </w:r>
      <w:r w:rsidRPr="00C67F9E">
        <w:rPr>
          <w:rFonts w:ascii="Trebuchet MS" w:hAnsi="Trebuchet MS"/>
          <w:sz w:val="20"/>
          <w:szCs w:val="20"/>
          <w:lang w:val="es-AR" w:eastAsia="en-US"/>
        </w:rPr>
        <w:t>respecto de aquellas aplicadas en la preparación de los estados financieros</w:t>
      </w:r>
      <w:r w:rsidR="004D67F6">
        <w:rPr>
          <w:rFonts w:ascii="Trebuchet MS" w:hAnsi="Trebuchet MS"/>
          <w:sz w:val="20"/>
          <w:szCs w:val="20"/>
          <w:lang w:val="es-AR" w:eastAsia="en-US"/>
        </w:rPr>
        <w:t xml:space="preserve"> consolidados</w:t>
      </w:r>
      <w:r w:rsidRPr="00C67F9E">
        <w:rPr>
          <w:rFonts w:ascii="Trebuchet MS" w:hAnsi="Trebuchet MS"/>
          <w:sz w:val="20"/>
          <w:szCs w:val="20"/>
          <w:lang w:val="es-AR" w:eastAsia="en-US"/>
        </w:rPr>
        <w:t xml:space="preserve"> bajo NIIF por el ejercicio finalizado el 31 de octubre de 20</w:t>
      </w:r>
      <w:r>
        <w:rPr>
          <w:rFonts w:ascii="Trebuchet MS" w:hAnsi="Trebuchet MS"/>
          <w:sz w:val="20"/>
          <w:szCs w:val="20"/>
          <w:lang w:val="es-AR" w:eastAsia="en-US"/>
        </w:rPr>
        <w:t>20</w:t>
      </w:r>
      <w:r w:rsidR="007F7465">
        <w:rPr>
          <w:rFonts w:ascii="Trebuchet MS" w:hAnsi="Trebuchet MS"/>
          <w:sz w:val="20"/>
          <w:szCs w:val="20"/>
          <w:lang w:val="es-AR" w:eastAsia="en-US"/>
        </w:rPr>
        <w:t>.</w:t>
      </w:r>
      <w:r w:rsidR="00BD18A3">
        <w:rPr>
          <w:rFonts w:ascii="Trebuchet MS" w:hAnsi="Trebuchet MS"/>
          <w:sz w:val="20"/>
          <w:szCs w:val="20"/>
          <w:lang w:val="es-AR" w:eastAsia="en-US"/>
        </w:rPr>
        <w:br w:type="page"/>
      </w:r>
    </w:p>
    <w:bookmarkEnd w:id="10"/>
    <w:p w14:paraId="1F9C63BA" w14:textId="6942520E" w:rsidR="00BD18A3" w:rsidRDefault="00BD18A3" w:rsidP="00BD18A3">
      <w:pPr>
        <w:jc w:val="both"/>
        <w:outlineLvl w:val="0"/>
        <w:rPr>
          <w:rFonts w:ascii="Trebuchet MS" w:hAnsi="Trebuchet MS"/>
          <w:b/>
          <w:sz w:val="20"/>
          <w:szCs w:val="20"/>
          <w:u w:val="single"/>
        </w:rPr>
        <w:sectPr w:rsidR="00BD18A3" w:rsidSect="00F460ED">
          <w:headerReference w:type="first" r:id="rId25"/>
          <w:footnotePr>
            <w:numFmt w:val="lowerRoman"/>
          </w:footnotePr>
          <w:endnotePr>
            <w:numFmt w:val="decimal"/>
          </w:endnotePr>
          <w:pgSz w:w="11900" w:h="16840" w:code="9"/>
          <w:pgMar w:top="1134" w:right="1134" w:bottom="1134" w:left="1134" w:header="567" w:footer="567" w:gutter="0"/>
          <w:cols w:space="720"/>
          <w:noEndnote/>
          <w:docGrid w:linePitch="326"/>
        </w:sectPr>
      </w:pPr>
    </w:p>
    <w:p w14:paraId="5F6E4F5B" w14:textId="576D8537" w:rsidR="00E55543" w:rsidRPr="00E83BD9" w:rsidRDefault="00E55543" w:rsidP="00310654">
      <w:pPr>
        <w:numPr>
          <w:ilvl w:val="0"/>
          <w:numId w:val="12"/>
        </w:numPr>
        <w:ind w:left="284"/>
        <w:jc w:val="both"/>
        <w:outlineLvl w:val="0"/>
        <w:rPr>
          <w:rFonts w:ascii="Trebuchet MS" w:hAnsi="Trebuchet MS"/>
          <w:b/>
          <w:sz w:val="20"/>
          <w:szCs w:val="20"/>
          <w:u w:val="single"/>
        </w:rPr>
      </w:pPr>
      <w:r>
        <w:rPr>
          <w:rFonts w:ascii="Trebuchet MS" w:hAnsi="Trebuchet MS"/>
          <w:b/>
          <w:sz w:val="20"/>
          <w:szCs w:val="20"/>
          <w:u w:val="single"/>
        </w:rPr>
        <w:lastRenderedPageBreak/>
        <w:t>PROPIEDAD, PLANTA Y EQUIPOS</w:t>
      </w:r>
    </w:p>
    <w:p w14:paraId="7DE13926" w14:textId="445A7552" w:rsidR="00F460ED" w:rsidRPr="00C35B37" w:rsidRDefault="00F460ED" w:rsidP="00310654">
      <w:pPr>
        <w:tabs>
          <w:tab w:val="right" w:pos="7920"/>
          <w:tab w:val="right" w:pos="9720"/>
        </w:tabs>
        <w:autoSpaceDE w:val="0"/>
        <w:autoSpaceDN w:val="0"/>
        <w:adjustRightInd w:val="0"/>
        <w:jc w:val="both"/>
        <w:rPr>
          <w:b/>
          <w:sz w:val="20"/>
          <w:szCs w:val="20"/>
          <w:lang w:val="es-AR" w:eastAsia="en-US"/>
        </w:rPr>
      </w:pPr>
    </w:p>
    <w:p w14:paraId="4A610CA4" w14:textId="6F4D9ED1" w:rsidR="004F033C" w:rsidRDefault="00A82F78" w:rsidP="00C35B37">
      <w:pPr>
        <w:jc w:val="both"/>
        <w:rPr>
          <w:rFonts w:ascii="Trebuchet MS" w:hAnsi="Trebuchet MS"/>
          <w:sz w:val="20"/>
          <w:szCs w:val="20"/>
          <w:lang w:val="es-AR" w:eastAsia="en-US"/>
        </w:rPr>
      </w:pPr>
      <w:bookmarkStart w:id="11" w:name="_Toc351652250"/>
      <w:r>
        <w:rPr>
          <w:b/>
          <w:sz w:val="22"/>
          <w:szCs w:val="22"/>
          <w:lang w:val="es-AR" w:eastAsia="en-US"/>
        </w:rPr>
        <w:pict w14:anchorId="63B3443C">
          <v:shape id="_x0000_i1131" type="#_x0000_t75" style="width:731.25pt;height:140.25pt">
            <v:imagedata r:id="rId26" o:title=""/>
          </v:shape>
        </w:pict>
      </w:r>
    </w:p>
    <w:p w14:paraId="082EBD22" w14:textId="77777777" w:rsidR="00C0072E" w:rsidRDefault="00C0072E" w:rsidP="00310654">
      <w:pPr>
        <w:jc w:val="both"/>
        <w:rPr>
          <w:rFonts w:ascii="Trebuchet MS" w:hAnsi="Trebuchet MS"/>
          <w:sz w:val="20"/>
          <w:szCs w:val="20"/>
          <w:lang w:val="es-AR" w:eastAsia="en-US"/>
        </w:rPr>
      </w:pPr>
    </w:p>
    <w:p w14:paraId="05FDDAD2" w14:textId="5FC8CC7C" w:rsidR="004F033C" w:rsidRPr="00C35B37" w:rsidRDefault="0024203F" w:rsidP="0024203F">
      <w:pPr>
        <w:ind w:left="426"/>
        <w:jc w:val="both"/>
        <w:rPr>
          <w:rFonts w:ascii="Trebuchet MS" w:hAnsi="Trebuchet MS"/>
          <w:sz w:val="18"/>
          <w:szCs w:val="18"/>
        </w:rPr>
      </w:pPr>
      <w:r w:rsidRPr="00C35B37">
        <w:rPr>
          <w:rFonts w:ascii="Trebuchet MS" w:hAnsi="Trebuchet MS"/>
          <w:sz w:val="18"/>
          <w:szCs w:val="18"/>
        </w:rPr>
        <w:t>Las transferencias corresponden a elementos de software reclasificados a activos intangibles.</w:t>
      </w:r>
    </w:p>
    <w:p w14:paraId="76C0616F" w14:textId="3236BAE0" w:rsidR="00310654" w:rsidRDefault="00310654" w:rsidP="00310654">
      <w:pPr>
        <w:jc w:val="both"/>
        <w:rPr>
          <w:b/>
          <w:sz w:val="22"/>
          <w:szCs w:val="22"/>
          <w:lang w:val="es-AR" w:eastAsia="en-US"/>
        </w:rPr>
      </w:pPr>
      <w:r>
        <w:rPr>
          <w:b/>
          <w:sz w:val="22"/>
          <w:szCs w:val="22"/>
          <w:lang w:val="es-AR" w:eastAsia="en-US"/>
        </w:rPr>
        <w:br w:type="page"/>
      </w:r>
    </w:p>
    <w:bookmarkEnd w:id="11"/>
    <w:p w14:paraId="07593D4E" w14:textId="77777777" w:rsidR="000435AE" w:rsidRPr="00E83BD9" w:rsidRDefault="000435AE"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ACTIVOS INTANGIBLES</w:t>
      </w:r>
    </w:p>
    <w:p w14:paraId="05918BEB" w14:textId="5BAD194C" w:rsidR="000435AE" w:rsidRPr="00C35B37" w:rsidRDefault="000435AE" w:rsidP="00310654">
      <w:pPr>
        <w:tabs>
          <w:tab w:val="right" w:pos="7920"/>
          <w:tab w:val="right" w:pos="9720"/>
        </w:tabs>
        <w:autoSpaceDE w:val="0"/>
        <w:autoSpaceDN w:val="0"/>
        <w:adjustRightInd w:val="0"/>
        <w:jc w:val="both"/>
        <w:rPr>
          <w:b/>
          <w:sz w:val="20"/>
          <w:szCs w:val="20"/>
          <w:lang w:val="es-AR" w:eastAsia="en-US"/>
        </w:rPr>
      </w:pPr>
      <w:bookmarkStart w:id="12" w:name="_Toc351652251"/>
    </w:p>
    <w:p w14:paraId="50DCD7D7" w14:textId="50F41813" w:rsidR="004E61AD" w:rsidRDefault="00A82F78" w:rsidP="00310654">
      <w:pPr>
        <w:tabs>
          <w:tab w:val="left" w:pos="709"/>
        </w:tabs>
        <w:ind w:left="142"/>
        <w:jc w:val="center"/>
        <w:rPr>
          <w:color w:val="000000"/>
          <w:sz w:val="20"/>
          <w:szCs w:val="20"/>
          <w:lang w:val="es-AR" w:eastAsia="en-US"/>
        </w:rPr>
      </w:pPr>
      <w:r w:rsidRPr="00C35B37">
        <w:rPr>
          <w:noProof/>
          <w:color w:val="000000"/>
          <w:sz w:val="20"/>
          <w:szCs w:val="20"/>
          <w:lang w:val="es-AR" w:eastAsia="en-US"/>
        </w:rPr>
        <w:pict w14:anchorId="258A97F3">
          <v:shape id="_x0000_i1130" type="#_x0000_t75" style="width:723.75pt;height:105pt">
            <v:imagedata r:id="rId27" o:title=""/>
          </v:shape>
        </w:pict>
      </w:r>
    </w:p>
    <w:p w14:paraId="1FF90644" w14:textId="77777777" w:rsidR="00250678" w:rsidRDefault="00250678" w:rsidP="00310654">
      <w:pPr>
        <w:tabs>
          <w:tab w:val="left" w:pos="709"/>
        </w:tabs>
        <w:ind w:left="142"/>
        <w:jc w:val="center"/>
        <w:rPr>
          <w:rFonts w:ascii="Trebuchet MS" w:hAnsi="Trebuchet MS"/>
          <w:sz w:val="20"/>
          <w:szCs w:val="20"/>
          <w:lang w:val="es-AR" w:eastAsia="en-US"/>
        </w:rPr>
      </w:pPr>
    </w:p>
    <w:p w14:paraId="31FA69F9" w14:textId="77777777" w:rsidR="004E61AD" w:rsidRDefault="004E61AD" w:rsidP="00310654">
      <w:pPr>
        <w:tabs>
          <w:tab w:val="left" w:pos="709"/>
        </w:tabs>
        <w:ind w:left="142"/>
        <w:jc w:val="center"/>
        <w:rPr>
          <w:rFonts w:ascii="Trebuchet MS" w:hAnsi="Trebuchet MS"/>
          <w:sz w:val="20"/>
          <w:szCs w:val="20"/>
          <w:lang w:val="es-AR" w:eastAsia="en-US"/>
        </w:rPr>
      </w:pPr>
    </w:p>
    <w:p w14:paraId="6EC0530A" w14:textId="64E11ADC" w:rsidR="004E61AD" w:rsidRPr="004E61AD" w:rsidRDefault="004E61AD" w:rsidP="00310654">
      <w:pPr>
        <w:ind w:left="426"/>
        <w:jc w:val="both"/>
        <w:rPr>
          <w:rFonts w:ascii="Trebuchet MS" w:hAnsi="Trebuchet MS"/>
          <w:sz w:val="20"/>
          <w:szCs w:val="20"/>
        </w:rPr>
      </w:pPr>
    </w:p>
    <w:p w14:paraId="4FE3B93B" w14:textId="11B6EEF8" w:rsidR="004E61AD" w:rsidRPr="000435AE" w:rsidRDefault="004E61AD" w:rsidP="00310654">
      <w:pPr>
        <w:tabs>
          <w:tab w:val="left" w:pos="709"/>
        </w:tabs>
        <w:ind w:left="142"/>
        <w:jc w:val="center"/>
        <w:rPr>
          <w:rFonts w:ascii="Trebuchet MS" w:hAnsi="Trebuchet MS"/>
          <w:sz w:val="20"/>
          <w:szCs w:val="20"/>
          <w:lang w:val="es-AR" w:eastAsia="en-US"/>
        </w:rPr>
        <w:sectPr w:rsidR="004E61AD" w:rsidRPr="000435AE" w:rsidSect="00F460ED">
          <w:footnotePr>
            <w:numFmt w:val="lowerRoman"/>
          </w:footnotePr>
          <w:endnotePr>
            <w:numFmt w:val="decimal"/>
          </w:endnotePr>
          <w:pgSz w:w="16840" w:h="11900" w:orient="landscape" w:code="9"/>
          <w:pgMar w:top="1134" w:right="1134" w:bottom="1134" w:left="1134" w:header="567" w:footer="567" w:gutter="0"/>
          <w:cols w:space="720"/>
          <w:noEndnote/>
          <w:docGrid w:linePitch="326"/>
        </w:sectPr>
      </w:pPr>
    </w:p>
    <w:p w14:paraId="6E45DC14" w14:textId="64F6E03A" w:rsidR="00A07646" w:rsidRPr="00E83BD9" w:rsidRDefault="00A07646" w:rsidP="00310654">
      <w:pPr>
        <w:numPr>
          <w:ilvl w:val="0"/>
          <w:numId w:val="12"/>
        </w:numPr>
        <w:ind w:left="425" w:hanging="425"/>
        <w:jc w:val="both"/>
        <w:outlineLvl w:val="0"/>
        <w:rPr>
          <w:rFonts w:ascii="Trebuchet MS" w:hAnsi="Trebuchet MS"/>
          <w:b/>
          <w:sz w:val="20"/>
          <w:szCs w:val="20"/>
          <w:u w:val="single"/>
        </w:rPr>
      </w:pPr>
      <w:bookmarkStart w:id="13" w:name="_Toc524099285"/>
      <w:r>
        <w:rPr>
          <w:rFonts w:ascii="Trebuchet MS" w:hAnsi="Trebuchet MS"/>
          <w:b/>
          <w:sz w:val="20"/>
          <w:szCs w:val="20"/>
          <w:u w:val="single"/>
        </w:rPr>
        <w:lastRenderedPageBreak/>
        <w:t>PARTICIPACIONES</w:t>
      </w:r>
      <w:r w:rsidR="00D52A28">
        <w:rPr>
          <w:rFonts w:ascii="Trebuchet MS" w:hAnsi="Trebuchet MS"/>
          <w:b/>
          <w:sz w:val="20"/>
          <w:szCs w:val="20"/>
          <w:u w:val="single"/>
        </w:rPr>
        <w:t xml:space="preserve"> PERMANENTES</w:t>
      </w:r>
      <w:r>
        <w:rPr>
          <w:rFonts w:ascii="Trebuchet MS" w:hAnsi="Trebuchet MS"/>
          <w:b/>
          <w:sz w:val="20"/>
          <w:szCs w:val="20"/>
          <w:u w:val="single"/>
        </w:rPr>
        <w:t xml:space="preserve"> EN SOCIEDADES</w:t>
      </w:r>
    </w:p>
    <w:p w14:paraId="0918EEB2" w14:textId="77777777" w:rsidR="00A07646" w:rsidRPr="00A07646" w:rsidRDefault="00A07646" w:rsidP="00310654">
      <w:pPr>
        <w:ind w:left="426"/>
        <w:jc w:val="both"/>
        <w:rPr>
          <w:rFonts w:ascii="Trebuchet MS" w:hAnsi="Trebuchet MS"/>
          <w:sz w:val="20"/>
          <w:szCs w:val="20"/>
          <w:lang w:val="es-AR" w:eastAsia="en-US"/>
        </w:rPr>
      </w:pPr>
    </w:p>
    <w:bookmarkEnd w:id="12"/>
    <w:bookmarkEnd w:id="13"/>
    <w:p w14:paraId="1C89C6DB" w14:textId="05F84C89" w:rsidR="00A07646" w:rsidRPr="00485D48" w:rsidRDefault="00833AA2" w:rsidP="00310654">
      <w:pPr>
        <w:ind w:left="426"/>
        <w:jc w:val="both"/>
        <w:rPr>
          <w:rFonts w:ascii="Trebuchet MS" w:hAnsi="Trebuchet MS"/>
          <w:sz w:val="20"/>
          <w:szCs w:val="20"/>
          <w:lang w:val="es-AR" w:eastAsia="en-US"/>
        </w:rPr>
      </w:pPr>
      <w:r w:rsidRPr="00485D48">
        <w:rPr>
          <w:rFonts w:ascii="Trebuchet MS" w:hAnsi="Trebuchet MS"/>
          <w:sz w:val="20"/>
          <w:szCs w:val="20"/>
          <w:lang w:val="es-AR" w:eastAsia="en-US"/>
        </w:rPr>
        <w:t>Se informa aquí las participaciones en subsidiarias, entidades asociadas y controladas en forma conjunta, según el siguiente detalle</w:t>
      </w:r>
      <w:r w:rsidR="0051095A" w:rsidRPr="00485D48">
        <w:rPr>
          <w:rFonts w:ascii="Trebuchet MS" w:hAnsi="Trebuchet MS"/>
          <w:sz w:val="20"/>
          <w:szCs w:val="20"/>
          <w:lang w:val="es-AR" w:eastAsia="en-US"/>
        </w:rPr>
        <w:t>.</w:t>
      </w:r>
    </w:p>
    <w:p w14:paraId="219CCD18" w14:textId="1774DF16" w:rsidR="0051095A" w:rsidRPr="00485D48" w:rsidRDefault="0051095A" w:rsidP="00310654">
      <w:pPr>
        <w:ind w:left="426"/>
        <w:jc w:val="both"/>
        <w:rPr>
          <w:rFonts w:ascii="Trebuchet MS" w:hAnsi="Trebuchet MS"/>
          <w:sz w:val="20"/>
          <w:szCs w:val="20"/>
          <w:lang w:val="es-AR" w:eastAsia="en-US"/>
        </w:rPr>
      </w:pPr>
    </w:p>
    <w:p w14:paraId="799F0427" w14:textId="714AF45F" w:rsidR="0051095A" w:rsidRPr="00485D48" w:rsidRDefault="004E61AD" w:rsidP="00310654">
      <w:pPr>
        <w:ind w:left="426"/>
        <w:jc w:val="both"/>
        <w:rPr>
          <w:rFonts w:ascii="Trebuchet MS" w:hAnsi="Trebuchet MS"/>
          <w:sz w:val="20"/>
          <w:szCs w:val="20"/>
          <w:u w:val="single"/>
          <w:lang w:val="es-AR" w:eastAsia="en-US"/>
        </w:rPr>
      </w:pPr>
      <w:r w:rsidRPr="00485D48">
        <w:rPr>
          <w:rFonts w:ascii="Trebuchet MS" w:hAnsi="Trebuchet MS"/>
          <w:sz w:val="20"/>
          <w:szCs w:val="20"/>
          <w:u w:val="single"/>
          <w:lang w:val="es-AR" w:eastAsia="en-US"/>
        </w:rPr>
        <w:t>Subsidiarias</w:t>
      </w:r>
    </w:p>
    <w:p w14:paraId="7F4DFA85" w14:textId="3E0514C1" w:rsidR="004E61AD" w:rsidRPr="00485D48" w:rsidRDefault="004E61AD" w:rsidP="00310654">
      <w:pPr>
        <w:ind w:left="426"/>
        <w:jc w:val="both"/>
        <w:rPr>
          <w:rFonts w:ascii="Trebuchet MS" w:hAnsi="Trebuchet MS"/>
          <w:sz w:val="20"/>
          <w:szCs w:val="20"/>
          <w:lang w:val="es-AR" w:eastAsia="en-US"/>
        </w:rPr>
      </w:pPr>
    </w:p>
    <w:p w14:paraId="63F9FAD1" w14:textId="4BEF48DB" w:rsidR="00485D48" w:rsidRPr="00485D48" w:rsidRDefault="00A82F78" w:rsidP="00310654">
      <w:pPr>
        <w:ind w:left="426"/>
        <w:jc w:val="both"/>
        <w:rPr>
          <w:rFonts w:ascii="Trebuchet MS" w:hAnsi="Trebuchet MS"/>
          <w:sz w:val="20"/>
          <w:szCs w:val="20"/>
          <w:lang w:val="es-AR" w:eastAsia="en-US"/>
        </w:rPr>
      </w:pPr>
      <w:r w:rsidRPr="00C35B37">
        <w:rPr>
          <w:rFonts w:ascii="Trebuchet MS" w:hAnsi="Trebuchet MS"/>
          <w:noProof/>
          <w:sz w:val="20"/>
          <w:szCs w:val="20"/>
          <w:lang w:val="es-AR" w:eastAsia="en-US"/>
        </w:rPr>
        <w:pict w14:anchorId="42AEEE0D">
          <v:shape id="_x0000_i1129" type="#_x0000_t75" style="width:459.75pt;height:141pt">
            <v:imagedata r:id="rId28" o:title=""/>
          </v:shape>
        </w:pict>
      </w:r>
    </w:p>
    <w:p w14:paraId="45E03296" w14:textId="04C27B27" w:rsidR="004E61AD" w:rsidRDefault="004E61AD" w:rsidP="00310654">
      <w:pPr>
        <w:ind w:left="426"/>
        <w:jc w:val="both"/>
        <w:rPr>
          <w:rFonts w:ascii="Trebuchet MS" w:hAnsi="Trebuchet MS"/>
          <w:sz w:val="20"/>
          <w:szCs w:val="20"/>
          <w:lang w:val="es-AR" w:eastAsia="en-US"/>
        </w:rPr>
      </w:pPr>
    </w:p>
    <w:p w14:paraId="3A1B01E8" w14:textId="0583A2C4" w:rsidR="00232255" w:rsidRDefault="00561997" w:rsidP="00232255">
      <w:pPr>
        <w:tabs>
          <w:tab w:val="right" w:pos="2163"/>
          <w:tab w:val="right" w:pos="7920"/>
          <w:tab w:val="right" w:pos="9720"/>
        </w:tabs>
        <w:ind w:left="425"/>
        <w:jc w:val="both"/>
        <w:rPr>
          <w:rFonts w:ascii="Trebuchet MS" w:hAnsi="Trebuchet MS"/>
          <w:sz w:val="20"/>
          <w:szCs w:val="20"/>
          <w:lang w:val="es-AR" w:eastAsia="en-US"/>
        </w:rPr>
      </w:pPr>
      <w:r>
        <w:rPr>
          <w:rFonts w:ascii="Trebuchet MS" w:hAnsi="Trebuchet MS"/>
          <w:sz w:val="20"/>
          <w:szCs w:val="20"/>
          <w:lang w:val="es-AR" w:eastAsia="en-US"/>
        </w:rPr>
        <w:t xml:space="preserve">Con fecha 4 de enero de 2021, el IPLyC otorgó a una unión transitoria (UT) conformada a estos efectos por la Sociedad y </w:t>
      </w:r>
      <w:r w:rsidRPr="00385860">
        <w:rPr>
          <w:rFonts w:ascii="Trebuchet MS" w:hAnsi="Trebuchet MS"/>
          <w:sz w:val="20"/>
          <w:szCs w:val="20"/>
          <w:lang w:val="es-AR" w:eastAsia="en-US"/>
        </w:rPr>
        <w:t>Cassava</w:t>
      </w:r>
      <w:r>
        <w:rPr>
          <w:rFonts w:ascii="Trebuchet MS" w:hAnsi="Trebuchet MS"/>
          <w:sz w:val="20"/>
          <w:szCs w:val="20"/>
          <w:lang w:val="es-AR" w:eastAsia="en-US"/>
        </w:rPr>
        <w:t xml:space="preserve"> </w:t>
      </w:r>
      <w:r w:rsidRPr="00385860">
        <w:rPr>
          <w:rFonts w:ascii="Trebuchet MS" w:hAnsi="Trebuchet MS"/>
          <w:sz w:val="20"/>
          <w:szCs w:val="20"/>
          <w:lang w:val="es-AR" w:eastAsia="en-US"/>
        </w:rPr>
        <w:t>Enterprises (Gibraltar) Limited</w:t>
      </w:r>
      <w:r>
        <w:rPr>
          <w:rFonts w:ascii="Trebuchet MS" w:hAnsi="Trebuchet MS"/>
          <w:sz w:val="20"/>
          <w:szCs w:val="20"/>
          <w:lang w:val="es-AR" w:eastAsia="en-US"/>
        </w:rPr>
        <w:t xml:space="preserve"> </w:t>
      </w:r>
      <w:r w:rsidRPr="00385860">
        <w:rPr>
          <w:rFonts w:ascii="Trebuchet MS" w:hAnsi="Trebuchet MS"/>
          <w:sz w:val="20"/>
          <w:szCs w:val="20"/>
          <w:lang w:val="es-AR" w:eastAsia="en-US"/>
        </w:rPr>
        <w:t>una de las licencias para el</w:t>
      </w:r>
      <w:r>
        <w:rPr>
          <w:rFonts w:ascii="Trebuchet MS" w:hAnsi="Trebuchet MS"/>
          <w:sz w:val="20"/>
          <w:szCs w:val="20"/>
          <w:lang w:val="es-AR" w:eastAsia="en-US"/>
        </w:rPr>
        <w:t xml:space="preserve"> </w:t>
      </w:r>
      <w:r w:rsidRPr="00385860">
        <w:rPr>
          <w:rFonts w:ascii="Trebuchet MS" w:hAnsi="Trebuchet MS"/>
          <w:sz w:val="20"/>
          <w:szCs w:val="20"/>
          <w:lang w:val="es-AR" w:eastAsia="en-US"/>
        </w:rPr>
        <w:t>desarrollo de la actividad de juego bajo la modalidad online en el marco de la Ley Nº</w:t>
      </w:r>
      <w:r>
        <w:rPr>
          <w:rFonts w:ascii="Trebuchet MS" w:hAnsi="Trebuchet MS"/>
          <w:sz w:val="20"/>
          <w:szCs w:val="20"/>
          <w:lang w:val="es-AR" w:eastAsia="en-US"/>
        </w:rPr>
        <w:t xml:space="preserve"> </w:t>
      </w:r>
      <w:r w:rsidRPr="00385860">
        <w:rPr>
          <w:rFonts w:ascii="Trebuchet MS" w:hAnsi="Trebuchet MS"/>
          <w:sz w:val="20"/>
          <w:szCs w:val="20"/>
          <w:lang w:val="es-AR" w:eastAsia="en-US"/>
        </w:rPr>
        <w:t>15.079 (Título VIII) que regula el desarrollo de la actividad de juego bajo la modalidad</w:t>
      </w:r>
      <w:r>
        <w:rPr>
          <w:rFonts w:ascii="Trebuchet MS" w:hAnsi="Trebuchet MS"/>
          <w:sz w:val="20"/>
          <w:szCs w:val="20"/>
          <w:lang w:val="es-AR" w:eastAsia="en-US"/>
        </w:rPr>
        <w:t xml:space="preserve"> </w:t>
      </w:r>
      <w:r w:rsidRPr="00385860">
        <w:rPr>
          <w:rFonts w:ascii="Trebuchet MS" w:hAnsi="Trebuchet MS"/>
          <w:sz w:val="20"/>
          <w:szCs w:val="20"/>
          <w:lang w:val="es-AR" w:eastAsia="en-US"/>
        </w:rPr>
        <w:t>online en el ámbito de la Provincia de Buenos Aires. Estas</w:t>
      </w:r>
      <w:r>
        <w:rPr>
          <w:rFonts w:ascii="Trebuchet MS" w:hAnsi="Trebuchet MS"/>
          <w:sz w:val="20"/>
          <w:szCs w:val="20"/>
          <w:lang w:val="es-AR" w:eastAsia="en-US"/>
        </w:rPr>
        <w:t xml:space="preserve"> </w:t>
      </w:r>
      <w:r w:rsidRPr="00385860">
        <w:rPr>
          <w:rFonts w:ascii="Trebuchet MS" w:hAnsi="Trebuchet MS"/>
          <w:sz w:val="20"/>
          <w:szCs w:val="20"/>
          <w:lang w:val="es-AR" w:eastAsia="en-US"/>
        </w:rPr>
        <w:t>licencias son otorgadas por el IPL</w:t>
      </w:r>
      <w:r>
        <w:rPr>
          <w:rFonts w:ascii="Trebuchet MS" w:hAnsi="Trebuchet MS"/>
          <w:sz w:val="20"/>
          <w:szCs w:val="20"/>
          <w:lang w:val="es-AR" w:eastAsia="en-US"/>
        </w:rPr>
        <w:t>y</w:t>
      </w:r>
      <w:r w:rsidRPr="00385860">
        <w:rPr>
          <w:rFonts w:ascii="Trebuchet MS" w:hAnsi="Trebuchet MS"/>
          <w:sz w:val="20"/>
          <w:szCs w:val="20"/>
          <w:lang w:val="es-AR" w:eastAsia="en-US"/>
        </w:rPr>
        <w:t>C por un plazo de 15 años.</w:t>
      </w:r>
      <w:r>
        <w:rPr>
          <w:rFonts w:ascii="Trebuchet MS" w:hAnsi="Trebuchet MS"/>
          <w:sz w:val="20"/>
          <w:szCs w:val="20"/>
          <w:lang w:val="es-AR" w:eastAsia="en-US"/>
        </w:rPr>
        <w:t xml:space="preserve"> La Sociedad participa en esta UT en un 95%.</w:t>
      </w:r>
    </w:p>
    <w:p w14:paraId="33FB419D" w14:textId="77777777" w:rsidR="006E1296" w:rsidRPr="00485D48" w:rsidRDefault="006E1296" w:rsidP="00310654">
      <w:pPr>
        <w:ind w:left="426"/>
        <w:jc w:val="both"/>
        <w:rPr>
          <w:rFonts w:ascii="Trebuchet MS" w:hAnsi="Trebuchet MS"/>
          <w:sz w:val="20"/>
          <w:szCs w:val="20"/>
          <w:lang w:val="es-AR" w:eastAsia="en-US"/>
        </w:rPr>
      </w:pPr>
    </w:p>
    <w:p w14:paraId="62849F19" w14:textId="6DDDFF43" w:rsidR="004E61AD" w:rsidRPr="00485D48" w:rsidRDefault="004E61AD" w:rsidP="00310654">
      <w:pPr>
        <w:ind w:left="426"/>
        <w:jc w:val="both"/>
        <w:rPr>
          <w:rFonts w:ascii="Trebuchet MS" w:hAnsi="Trebuchet MS"/>
          <w:sz w:val="20"/>
          <w:szCs w:val="20"/>
          <w:u w:val="single"/>
          <w:lang w:val="es-AR" w:eastAsia="en-US"/>
        </w:rPr>
      </w:pPr>
      <w:r w:rsidRPr="00485D48">
        <w:rPr>
          <w:rFonts w:ascii="Trebuchet MS" w:hAnsi="Trebuchet MS"/>
          <w:sz w:val="20"/>
          <w:szCs w:val="20"/>
          <w:u w:val="single"/>
          <w:lang w:val="es-AR" w:eastAsia="en-US"/>
        </w:rPr>
        <w:t>Entidades asociadas y negocios conjuntos</w:t>
      </w:r>
    </w:p>
    <w:p w14:paraId="6C9E8F21" w14:textId="7AC12719" w:rsidR="00A07646" w:rsidRDefault="00A07646" w:rsidP="00310654">
      <w:pPr>
        <w:ind w:left="426"/>
        <w:jc w:val="both"/>
        <w:rPr>
          <w:rFonts w:ascii="Trebuchet MS" w:hAnsi="Trebuchet MS"/>
          <w:sz w:val="20"/>
          <w:szCs w:val="20"/>
          <w:lang w:val="es-AR" w:eastAsia="en-US"/>
        </w:rPr>
      </w:pPr>
    </w:p>
    <w:p w14:paraId="5F05F23A" w14:textId="3D953499" w:rsidR="00485D48" w:rsidRPr="00485D48" w:rsidRDefault="00A82F78" w:rsidP="00310654">
      <w:pPr>
        <w:ind w:left="426"/>
        <w:jc w:val="both"/>
        <w:rPr>
          <w:rFonts w:ascii="Trebuchet MS" w:hAnsi="Trebuchet MS"/>
          <w:sz w:val="20"/>
          <w:szCs w:val="20"/>
          <w:lang w:val="es-AR" w:eastAsia="en-US"/>
        </w:rPr>
      </w:pPr>
      <w:r w:rsidRPr="00C35B37">
        <w:rPr>
          <w:rFonts w:ascii="Trebuchet MS" w:hAnsi="Trebuchet MS"/>
          <w:noProof/>
          <w:sz w:val="20"/>
          <w:szCs w:val="20"/>
          <w:lang w:val="es-AR" w:eastAsia="en-US"/>
        </w:rPr>
        <w:pict w14:anchorId="4084B15E">
          <v:shape id="_x0000_i1128" type="#_x0000_t75" style="width:459.75pt;height:170.25pt">
            <v:imagedata r:id="rId29" o:title=""/>
          </v:shape>
        </w:pict>
      </w:r>
    </w:p>
    <w:p w14:paraId="2306A104" w14:textId="7B049C76" w:rsidR="00A07646" w:rsidRDefault="00A07646" w:rsidP="00310654">
      <w:pPr>
        <w:ind w:left="432"/>
        <w:jc w:val="both"/>
        <w:rPr>
          <w:rFonts w:ascii="Trebuchet MS" w:hAnsi="Trebuchet MS"/>
          <w:sz w:val="12"/>
          <w:szCs w:val="12"/>
          <w:lang w:val="es-AR" w:eastAsia="en-US"/>
        </w:rPr>
      </w:pPr>
    </w:p>
    <w:p w14:paraId="02645A2C" w14:textId="0832BF4D" w:rsidR="00954F93" w:rsidRPr="00561997" w:rsidRDefault="00A82F78" w:rsidP="00561997">
      <w:pPr>
        <w:pStyle w:val="NormalWeb"/>
        <w:spacing w:before="0" w:beforeAutospacing="0" w:after="0" w:afterAutospacing="0"/>
        <w:jc w:val="center"/>
        <w:rPr>
          <w:noProof/>
          <w:sz w:val="12"/>
          <w:szCs w:val="12"/>
        </w:rPr>
      </w:pPr>
      <w:r>
        <w:rPr>
          <w:sz w:val="20"/>
          <w:szCs w:val="20"/>
        </w:rPr>
        <w:lastRenderedPageBreak/>
        <w:pict w14:anchorId="67461F7C">
          <v:shape id="_x0000_i1127" type="#_x0000_t75" style="width:411.75pt;height:536.25pt;mso-position-horizontal:absolute">
            <v:imagedata r:id="rId30" o:title=""/>
          </v:shape>
        </w:pict>
      </w:r>
      <w:r w:rsidR="00954F93">
        <w:rPr>
          <w:sz w:val="20"/>
          <w:szCs w:val="20"/>
        </w:rPr>
        <w:br w:type="page"/>
      </w:r>
    </w:p>
    <w:p w14:paraId="58D0FB32" w14:textId="71EDCA32" w:rsidR="00833AA2" w:rsidRPr="00374291" w:rsidRDefault="00833AA2" w:rsidP="00310654">
      <w:pPr>
        <w:ind w:left="426"/>
        <w:jc w:val="both"/>
        <w:rPr>
          <w:rFonts w:ascii="Trebuchet MS" w:hAnsi="Trebuchet MS"/>
          <w:sz w:val="2"/>
          <w:szCs w:val="2"/>
          <w:lang w:val="es-AR" w:eastAsia="en-US"/>
        </w:rPr>
      </w:pPr>
    </w:p>
    <w:p w14:paraId="3FFC2D83" w14:textId="537372C6" w:rsidR="000A6E52" w:rsidRPr="00E83BD9" w:rsidRDefault="000A6E52" w:rsidP="00310654">
      <w:pPr>
        <w:numPr>
          <w:ilvl w:val="0"/>
          <w:numId w:val="12"/>
        </w:numPr>
        <w:ind w:left="425" w:hanging="425"/>
        <w:jc w:val="both"/>
        <w:outlineLvl w:val="0"/>
        <w:rPr>
          <w:rFonts w:ascii="Trebuchet MS" w:hAnsi="Trebuchet MS"/>
          <w:b/>
          <w:sz w:val="20"/>
          <w:szCs w:val="20"/>
          <w:u w:val="single"/>
        </w:rPr>
      </w:pPr>
      <w:bookmarkStart w:id="14" w:name="_Toc351652252"/>
      <w:r>
        <w:rPr>
          <w:rFonts w:ascii="Trebuchet MS" w:hAnsi="Trebuchet MS"/>
          <w:b/>
          <w:sz w:val="20"/>
          <w:szCs w:val="20"/>
          <w:u w:val="single"/>
        </w:rPr>
        <w:t>INVERSIONES</w:t>
      </w:r>
    </w:p>
    <w:p w14:paraId="4E00A0F7" w14:textId="77777777" w:rsidR="00264AD5" w:rsidRPr="00C35B37" w:rsidRDefault="00264AD5" w:rsidP="00310654">
      <w:pPr>
        <w:rPr>
          <w:sz w:val="20"/>
          <w:szCs w:val="20"/>
          <w:lang w:val="es-AR" w:eastAsia="en-US"/>
        </w:rPr>
      </w:pPr>
    </w:p>
    <w:p w14:paraId="439B4632" w14:textId="138948FF" w:rsidR="000A6E52" w:rsidRDefault="00A82F78" w:rsidP="00310654">
      <w:pPr>
        <w:ind w:left="432"/>
        <w:jc w:val="both"/>
        <w:rPr>
          <w:rFonts w:ascii="Trebuchet MS" w:hAnsi="Trebuchet MS"/>
          <w:sz w:val="12"/>
          <w:szCs w:val="12"/>
          <w:lang w:val="es-AR" w:eastAsia="en-US"/>
        </w:rPr>
      </w:pPr>
      <w:bookmarkStart w:id="15" w:name="_Toc376700951"/>
      <w:bookmarkStart w:id="16" w:name="_Toc351652253"/>
      <w:bookmarkEnd w:id="14"/>
      <w:r w:rsidRPr="00C35B37">
        <w:rPr>
          <w:rFonts w:ascii="Trebuchet MS" w:hAnsi="Trebuchet MS"/>
          <w:noProof/>
          <w:sz w:val="12"/>
          <w:szCs w:val="12"/>
          <w:lang w:val="es-AR" w:eastAsia="en-US"/>
        </w:rPr>
        <w:pict w14:anchorId="32AC3566">
          <v:shape id="_x0000_i1126" type="#_x0000_t75" style="width:459pt;height:362.25pt">
            <v:imagedata r:id="rId31" o:title=""/>
          </v:shape>
        </w:pict>
      </w:r>
    </w:p>
    <w:p w14:paraId="2F766581" w14:textId="4CA6E036" w:rsidR="008B2765" w:rsidRDefault="008B2765" w:rsidP="00310654">
      <w:pPr>
        <w:ind w:left="432"/>
        <w:jc w:val="both"/>
        <w:rPr>
          <w:rFonts w:ascii="Trebuchet MS" w:hAnsi="Trebuchet MS"/>
          <w:sz w:val="10"/>
          <w:szCs w:val="10"/>
          <w:lang w:val="es-AR" w:eastAsia="en-US"/>
        </w:rPr>
      </w:pPr>
      <w:r>
        <w:rPr>
          <w:rFonts w:ascii="Trebuchet MS" w:hAnsi="Trebuchet MS"/>
          <w:sz w:val="10"/>
          <w:szCs w:val="10"/>
          <w:lang w:val="es-AR" w:eastAsia="en-US"/>
        </w:rPr>
        <w:br w:type="page"/>
      </w:r>
    </w:p>
    <w:p w14:paraId="687D8182" w14:textId="77777777" w:rsidR="00F97FCA" w:rsidRPr="00F068DF" w:rsidRDefault="00F97FCA" w:rsidP="00310654">
      <w:pPr>
        <w:numPr>
          <w:ilvl w:val="0"/>
          <w:numId w:val="12"/>
        </w:numPr>
        <w:ind w:left="425" w:hanging="425"/>
        <w:jc w:val="both"/>
        <w:outlineLvl w:val="0"/>
        <w:rPr>
          <w:rFonts w:ascii="Trebuchet MS" w:hAnsi="Trebuchet MS"/>
          <w:b/>
          <w:sz w:val="20"/>
          <w:szCs w:val="20"/>
          <w:u w:val="single"/>
        </w:rPr>
      </w:pPr>
      <w:bookmarkStart w:id="17" w:name="_Toc508619387"/>
      <w:r w:rsidRPr="00F068DF">
        <w:rPr>
          <w:rFonts w:ascii="Trebuchet MS" w:hAnsi="Trebuchet MS"/>
          <w:b/>
          <w:sz w:val="20"/>
          <w:szCs w:val="20"/>
          <w:u w:val="single"/>
        </w:rPr>
        <w:lastRenderedPageBreak/>
        <w:t>OTROS CRÉDITOS</w:t>
      </w:r>
    </w:p>
    <w:p w14:paraId="31DE3AD5" w14:textId="7974B5A6" w:rsidR="00833AA2" w:rsidRPr="00C35B37" w:rsidRDefault="00833AA2" w:rsidP="00310654">
      <w:pPr>
        <w:rPr>
          <w:rFonts w:ascii="Trebuchet MS" w:hAnsi="Trebuchet MS"/>
          <w:b/>
          <w:sz w:val="20"/>
          <w:szCs w:val="18"/>
          <w:lang w:val="es-AR" w:eastAsia="en-US"/>
        </w:rPr>
      </w:pPr>
    </w:p>
    <w:p w14:paraId="1915510E" w14:textId="3471B7BF" w:rsidR="00374291" w:rsidRDefault="00A82F78" w:rsidP="00310654">
      <w:pPr>
        <w:ind w:left="426"/>
        <w:rPr>
          <w:rFonts w:ascii="Trebuchet MS" w:hAnsi="Trebuchet MS"/>
          <w:b/>
          <w:noProof/>
          <w:sz w:val="20"/>
          <w:szCs w:val="18"/>
          <w:lang w:val="es-AR" w:eastAsia="en-US"/>
        </w:rPr>
      </w:pPr>
      <w:r w:rsidRPr="00C35B37">
        <w:rPr>
          <w:rFonts w:ascii="Trebuchet MS" w:hAnsi="Trebuchet MS"/>
          <w:b/>
          <w:noProof/>
          <w:sz w:val="20"/>
          <w:szCs w:val="18"/>
          <w:lang w:val="es-AR" w:eastAsia="en-US"/>
        </w:rPr>
        <w:pict w14:anchorId="55E45A86">
          <v:shape id="_x0000_i1125" type="#_x0000_t75" style="width:6in;height:212.25pt">
            <v:imagedata r:id="rId32" o:title=""/>
          </v:shape>
        </w:pict>
      </w:r>
    </w:p>
    <w:p w14:paraId="7D563537" w14:textId="77777777" w:rsidR="008B2765" w:rsidRPr="00EA6616" w:rsidRDefault="008B2765" w:rsidP="00310654">
      <w:pPr>
        <w:ind w:left="426"/>
        <w:rPr>
          <w:rFonts w:ascii="Trebuchet MS" w:hAnsi="Trebuchet MS"/>
          <w:b/>
          <w:color w:val="FF0000"/>
          <w:sz w:val="20"/>
          <w:szCs w:val="18"/>
          <w:lang w:val="es-AR" w:eastAsia="en-US"/>
        </w:rPr>
      </w:pPr>
    </w:p>
    <w:p w14:paraId="788525A7" w14:textId="77777777" w:rsidR="00F97FCA" w:rsidRPr="00E83BD9" w:rsidRDefault="00F97FCA" w:rsidP="00310654">
      <w:pPr>
        <w:numPr>
          <w:ilvl w:val="0"/>
          <w:numId w:val="12"/>
        </w:numPr>
        <w:ind w:left="425" w:hanging="425"/>
        <w:jc w:val="both"/>
        <w:outlineLvl w:val="0"/>
        <w:rPr>
          <w:rFonts w:ascii="Trebuchet MS" w:hAnsi="Trebuchet MS"/>
          <w:b/>
          <w:sz w:val="20"/>
          <w:szCs w:val="20"/>
          <w:u w:val="single"/>
        </w:rPr>
      </w:pPr>
      <w:bookmarkStart w:id="18" w:name="_Toc351652254"/>
      <w:bookmarkEnd w:id="15"/>
      <w:bookmarkEnd w:id="16"/>
      <w:bookmarkEnd w:id="17"/>
      <w:r>
        <w:rPr>
          <w:rFonts w:ascii="Trebuchet MS" w:hAnsi="Trebuchet MS"/>
          <w:b/>
          <w:sz w:val="20"/>
          <w:szCs w:val="20"/>
          <w:u w:val="single"/>
        </w:rPr>
        <w:t>CRÉDITOS POR VENTAS</w:t>
      </w:r>
    </w:p>
    <w:p w14:paraId="0FB3AFA7" w14:textId="77777777" w:rsidR="006E1296" w:rsidRDefault="006E1296" w:rsidP="00310654">
      <w:pPr>
        <w:tabs>
          <w:tab w:val="decimal" w:pos="8640"/>
        </w:tabs>
        <w:ind w:left="284"/>
        <w:jc w:val="both"/>
        <w:rPr>
          <w:rFonts w:ascii="Trebuchet MS" w:hAnsi="Trebuchet MS"/>
          <w:b/>
          <w:sz w:val="20"/>
          <w:szCs w:val="20"/>
          <w:u w:val="single"/>
        </w:rPr>
      </w:pPr>
    </w:p>
    <w:p w14:paraId="241F5ECC" w14:textId="23C9BEBE" w:rsidR="00582DE9" w:rsidRDefault="00A82F78" w:rsidP="00310654">
      <w:pPr>
        <w:ind w:left="432"/>
        <w:jc w:val="both"/>
        <w:rPr>
          <w:rFonts w:ascii="Trebuchet MS" w:hAnsi="Trebuchet MS"/>
          <w:sz w:val="14"/>
          <w:szCs w:val="14"/>
          <w:lang w:val="es-AR" w:eastAsia="en-US"/>
        </w:rPr>
      </w:pPr>
      <w:r>
        <w:rPr>
          <w:rFonts w:ascii="Trebuchet MS" w:hAnsi="Trebuchet MS"/>
          <w:sz w:val="14"/>
          <w:szCs w:val="14"/>
          <w:lang w:val="es-AR" w:eastAsia="en-US"/>
        </w:rPr>
        <w:pict w14:anchorId="0DE4F64E">
          <v:shape id="_x0000_i1124" type="#_x0000_t75" style="width:6in;height:90.75pt">
            <v:imagedata r:id="rId33" o:title=""/>
          </v:shape>
        </w:pict>
      </w:r>
    </w:p>
    <w:p w14:paraId="12478FCE" w14:textId="77777777" w:rsidR="00250678" w:rsidRPr="00C35B37" w:rsidRDefault="00250678" w:rsidP="00310654">
      <w:pPr>
        <w:ind w:left="432"/>
        <w:jc w:val="both"/>
        <w:rPr>
          <w:rFonts w:ascii="Trebuchet MS" w:hAnsi="Trebuchet MS"/>
          <w:sz w:val="20"/>
          <w:szCs w:val="20"/>
          <w:lang w:val="es-AR" w:eastAsia="en-US"/>
        </w:rPr>
      </w:pPr>
    </w:p>
    <w:p w14:paraId="5E649F76" w14:textId="657EF0EE" w:rsidR="00EB0579" w:rsidRDefault="00A82F78" w:rsidP="00C35B37">
      <w:pPr>
        <w:tabs>
          <w:tab w:val="left" w:pos="9072"/>
        </w:tabs>
        <w:ind w:left="432"/>
        <w:jc w:val="both"/>
        <w:rPr>
          <w:rFonts w:ascii="Trebuchet MS" w:hAnsi="Trebuchet MS"/>
          <w:sz w:val="14"/>
          <w:szCs w:val="14"/>
          <w:lang w:val="es-AR" w:eastAsia="en-US"/>
        </w:rPr>
      </w:pPr>
      <w:r w:rsidRPr="00C35B37">
        <w:rPr>
          <w:rFonts w:ascii="Trebuchet MS" w:hAnsi="Trebuchet MS"/>
          <w:noProof/>
          <w:sz w:val="14"/>
          <w:szCs w:val="14"/>
          <w:lang w:val="es-AR" w:eastAsia="en-US"/>
        </w:rPr>
        <w:pict w14:anchorId="02AA9767">
          <v:shape id="_x0000_i1123" type="#_x0000_t75" style="width:435pt;height:123.75pt">
            <v:imagedata r:id="rId34" o:title=""/>
          </v:shape>
        </w:pict>
      </w:r>
    </w:p>
    <w:p w14:paraId="55465299" w14:textId="05718614" w:rsidR="008B2765" w:rsidRDefault="008B2765" w:rsidP="00310654">
      <w:pPr>
        <w:ind w:left="432"/>
        <w:jc w:val="both"/>
        <w:rPr>
          <w:rFonts w:ascii="Trebuchet MS" w:hAnsi="Trebuchet MS"/>
          <w:sz w:val="14"/>
          <w:szCs w:val="14"/>
          <w:lang w:val="es-AR" w:eastAsia="en-US"/>
        </w:rPr>
      </w:pPr>
      <w:r>
        <w:rPr>
          <w:rFonts w:ascii="Trebuchet MS" w:hAnsi="Trebuchet MS"/>
          <w:sz w:val="14"/>
          <w:szCs w:val="14"/>
          <w:lang w:val="es-AR" w:eastAsia="en-US"/>
        </w:rPr>
        <w:br w:type="page"/>
      </w:r>
    </w:p>
    <w:bookmarkEnd w:id="18"/>
    <w:p w14:paraId="7D4DF0C9" w14:textId="77777777" w:rsidR="00582DE9" w:rsidRPr="00E83BD9" w:rsidRDefault="00582DE9"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INVENTARIOS</w:t>
      </w:r>
    </w:p>
    <w:p w14:paraId="321B566B" w14:textId="77777777" w:rsidR="00833AA2" w:rsidRPr="00C35B37" w:rsidRDefault="00833AA2" w:rsidP="00310654">
      <w:pPr>
        <w:tabs>
          <w:tab w:val="right" w:pos="7920"/>
          <w:tab w:val="right" w:pos="9720"/>
        </w:tabs>
        <w:autoSpaceDE w:val="0"/>
        <w:autoSpaceDN w:val="0"/>
        <w:adjustRightInd w:val="0"/>
        <w:jc w:val="both"/>
        <w:rPr>
          <w:sz w:val="20"/>
          <w:szCs w:val="20"/>
          <w:lang w:val="es-AR" w:eastAsia="en-US"/>
        </w:rPr>
      </w:pPr>
    </w:p>
    <w:p w14:paraId="5DCF0309" w14:textId="04F86BE2" w:rsidR="00582DE9" w:rsidRDefault="00A82F78" w:rsidP="00310654">
      <w:pPr>
        <w:tabs>
          <w:tab w:val="right" w:pos="7920"/>
          <w:tab w:val="right" w:pos="9720"/>
        </w:tabs>
        <w:ind w:left="426"/>
        <w:jc w:val="both"/>
        <w:rPr>
          <w:sz w:val="20"/>
          <w:szCs w:val="20"/>
          <w:lang w:val="es-AR" w:eastAsia="en-US"/>
        </w:rPr>
      </w:pPr>
      <w:bookmarkStart w:id="19" w:name="_Toc351652256"/>
      <w:r w:rsidRPr="00C35B37">
        <w:rPr>
          <w:noProof/>
          <w:sz w:val="20"/>
          <w:szCs w:val="20"/>
          <w:lang w:val="es-AR" w:eastAsia="en-US"/>
        </w:rPr>
        <w:pict w14:anchorId="4A2EEAF4">
          <v:shape id="_x0000_i1122" type="#_x0000_t75" style="width:6in;height:70.5pt">
            <v:imagedata r:id="rId35" o:title=""/>
          </v:shape>
        </w:pict>
      </w:r>
    </w:p>
    <w:p w14:paraId="69B46B00" w14:textId="77777777" w:rsidR="00EB0579" w:rsidRDefault="00EB0579" w:rsidP="00310654">
      <w:pPr>
        <w:tabs>
          <w:tab w:val="right" w:pos="7920"/>
          <w:tab w:val="right" w:pos="9720"/>
        </w:tabs>
        <w:ind w:left="426"/>
        <w:jc w:val="both"/>
        <w:rPr>
          <w:sz w:val="20"/>
          <w:szCs w:val="20"/>
          <w:lang w:val="es-AR" w:eastAsia="en-US"/>
        </w:rPr>
      </w:pPr>
    </w:p>
    <w:p w14:paraId="4979CD12" w14:textId="77777777" w:rsidR="00582DE9" w:rsidRPr="00E83BD9" w:rsidRDefault="00582DE9"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EFECTIVO Y EQUIVALENTES</w:t>
      </w:r>
    </w:p>
    <w:p w14:paraId="4D8A1729" w14:textId="77777777" w:rsidR="00EB0579" w:rsidRPr="00C35B37" w:rsidRDefault="00EB0579" w:rsidP="00310654">
      <w:pPr>
        <w:tabs>
          <w:tab w:val="right" w:pos="7920"/>
          <w:tab w:val="right" w:pos="9720"/>
        </w:tabs>
        <w:ind w:left="426"/>
        <w:jc w:val="both"/>
        <w:rPr>
          <w:sz w:val="20"/>
          <w:szCs w:val="20"/>
          <w:lang w:val="es-AR" w:eastAsia="en-US"/>
        </w:rPr>
      </w:pPr>
    </w:p>
    <w:bookmarkEnd w:id="19"/>
    <w:p w14:paraId="45A7668C" w14:textId="68A6515A" w:rsidR="00833AA2" w:rsidRDefault="00A82F78" w:rsidP="00310654">
      <w:pPr>
        <w:tabs>
          <w:tab w:val="right" w:pos="7920"/>
          <w:tab w:val="right" w:pos="9720"/>
        </w:tabs>
        <w:ind w:left="426"/>
        <w:jc w:val="both"/>
        <w:rPr>
          <w:noProof/>
          <w:sz w:val="20"/>
          <w:szCs w:val="20"/>
          <w:lang w:val="es-AR" w:eastAsia="en-US"/>
        </w:rPr>
      </w:pPr>
      <w:r>
        <w:rPr>
          <w:noProof/>
          <w:sz w:val="20"/>
          <w:szCs w:val="20"/>
          <w:lang w:val="es-AR" w:eastAsia="en-US"/>
        </w:rPr>
        <w:pict w14:anchorId="53E739EE">
          <v:shape id="_x0000_i1121" type="#_x0000_t75" style="width:6in;height:82.5pt">
            <v:imagedata r:id="rId36" o:title=""/>
          </v:shape>
        </w:pict>
      </w:r>
    </w:p>
    <w:p w14:paraId="1F360A90" w14:textId="77777777" w:rsidR="00C35B37" w:rsidRPr="00833AA2" w:rsidRDefault="00C35B37" w:rsidP="00310654">
      <w:pPr>
        <w:tabs>
          <w:tab w:val="right" w:pos="7920"/>
          <w:tab w:val="right" w:pos="9720"/>
        </w:tabs>
        <w:ind w:left="426"/>
        <w:jc w:val="both"/>
        <w:rPr>
          <w:sz w:val="20"/>
          <w:szCs w:val="20"/>
          <w:lang w:val="es-AR" w:eastAsia="en-US"/>
        </w:rPr>
      </w:pPr>
    </w:p>
    <w:p w14:paraId="094EAAF9" w14:textId="67D8FE24" w:rsidR="00582DE9" w:rsidRPr="00E83BD9" w:rsidRDefault="00651325" w:rsidP="00310654">
      <w:pPr>
        <w:numPr>
          <w:ilvl w:val="0"/>
          <w:numId w:val="12"/>
        </w:numPr>
        <w:ind w:left="425" w:hanging="425"/>
        <w:jc w:val="both"/>
        <w:outlineLvl w:val="0"/>
        <w:rPr>
          <w:rFonts w:ascii="Trebuchet MS" w:hAnsi="Trebuchet MS"/>
          <w:b/>
          <w:sz w:val="20"/>
          <w:szCs w:val="20"/>
          <w:u w:val="single"/>
        </w:rPr>
      </w:pPr>
      <w:bookmarkStart w:id="20" w:name="_Toc351652257"/>
      <w:r>
        <w:rPr>
          <w:rFonts w:ascii="Trebuchet MS" w:hAnsi="Trebuchet MS"/>
          <w:b/>
          <w:sz w:val="20"/>
          <w:szCs w:val="20"/>
          <w:u w:val="single"/>
        </w:rPr>
        <w:t>ARRENDAMIENTOS</w:t>
      </w:r>
    </w:p>
    <w:bookmarkEnd w:id="20"/>
    <w:p w14:paraId="6CC58780" w14:textId="5D340303" w:rsidR="008B2765" w:rsidRDefault="008B2765" w:rsidP="00310654">
      <w:pPr>
        <w:tabs>
          <w:tab w:val="right" w:pos="7920"/>
          <w:tab w:val="right" w:pos="9720"/>
        </w:tabs>
        <w:ind w:left="426"/>
        <w:jc w:val="both"/>
        <w:rPr>
          <w:noProof/>
          <w:sz w:val="20"/>
          <w:szCs w:val="20"/>
          <w:lang w:val="es-AR" w:eastAsia="en-US"/>
        </w:rPr>
      </w:pPr>
    </w:p>
    <w:p w14:paraId="38044EFC" w14:textId="5BF4FDAA" w:rsidR="00BD0086" w:rsidRDefault="00A82F78" w:rsidP="00310654">
      <w:pPr>
        <w:tabs>
          <w:tab w:val="right" w:pos="7920"/>
          <w:tab w:val="right" w:pos="9720"/>
        </w:tabs>
        <w:ind w:left="426"/>
        <w:jc w:val="both"/>
        <w:rPr>
          <w:sz w:val="20"/>
          <w:szCs w:val="20"/>
          <w:lang w:val="es-AR" w:eastAsia="en-US"/>
        </w:rPr>
      </w:pPr>
      <w:r w:rsidRPr="00C35B37">
        <w:rPr>
          <w:noProof/>
          <w:sz w:val="20"/>
          <w:szCs w:val="20"/>
          <w:lang w:val="es-AR" w:eastAsia="en-US"/>
        </w:rPr>
        <w:pict w14:anchorId="3A2C98F7">
          <v:shape id="_x0000_i1120" type="#_x0000_t75" style="width:6in;height:126pt">
            <v:imagedata r:id="rId37" o:title=""/>
          </v:shape>
        </w:pict>
      </w:r>
    </w:p>
    <w:p w14:paraId="23D653AF" w14:textId="29C3D96E" w:rsidR="00833AA2" w:rsidRDefault="00833AA2" w:rsidP="00310654">
      <w:pPr>
        <w:tabs>
          <w:tab w:val="right" w:pos="7920"/>
          <w:tab w:val="right" w:pos="9720"/>
        </w:tabs>
        <w:ind w:left="426"/>
        <w:jc w:val="both"/>
        <w:rPr>
          <w:sz w:val="20"/>
          <w:szCs w:val="20"/>
          <w:lang w:val="es-AR" w:eastAsia="en-US"/>
        </w:rPr>
      </w:pPr>
    </w:p>
    <w:p w14:paraId="597907A8" w14:textId="1327A8CD" w:rsidR="00C35B37" w:rsidRDefault="00C35B37" w:rsidP="00310654">
      <w:pPr>
        <w:tabs>
          <w:tab w:val="right" w:pos="7920"/>
          <w:tab w:val="right" w:pos="9720"/>
        </w:tabs>
        <w:ind w:left="426"/>
        <w:jc w:val="both"/>
        <w:rPr>
          <w:sz w:val="20"/>
          <w:szCs w:val="20"/>
          <w:lang w:val="es-AR" w:eastAsia="en-US"/>
        </w:rPr>
      </w:pPr>
    </w:p>
    <w:p w14:paraId="7383821B" w14:textId="0724BCEA" w:rsidR="00C35B37" w:rsidRDefault="00C35B37" w:rsidP="00310654">
      <w:pPr>
        <w:tabs>
          <w:tab w:val="right" w:pos="7920"/>
          <w:tab w:val="right" w:pos="9720"/>
        </w:tabs>
        <w:ind w:left="426"/>
        <w:jc w:val="both"/>
        <w:rPr>
          <w:sz w:val="20"/>
          <w:szCs w:val="20"/>
          <w:lang w:val="es-AR" w:eastAsia="en-US"/>
        </w:rPr>
      </w:pPr>
    </w:p>
    <w:p w14:paraId="277008EB" w14:textId="1012E3C9" w:rsidR="00C35B37" w:rsidRDefault="00C35B37" w:rsidP="00310654">
      <w:pPr>
        <w:tabs>
          <w:tab w:val="right" w:pos="7920"/>
          <w:tab w:val="right" w:pos="9720"/>
        </w:tabs>
        <w:ind w:left="426"/>
        <w:jc w:val="both"/>
        <w:rPr>
          <w:sz w:val="20"/>
          <w:szCs w:val="20"/>
          <w:lang w:val="es-AR" w:eastAsia="en-US"/>
        </w:rPr>
      </w:pPr>
    </w:p>
    <w:p w14:paraId="3FB94347" w14:textId="4156C98B" w:rsidR="00C35B37" w:rsidRDefault="00C35B37" w:rsidP="00310654">
      <w:pPr>
        <w:tabs>
          <w:tab w:val="right" w:pos="7920"/>
          <w:tab w:val="right" w:pos="9720"/>
        </w:tabs>
        <w:ind w:left="426"/>
        <w:jc w:val="both"/>
        <w:rPr>
          <w:sz w:val="20"/>
          <w:szCs w:val="20"/>
          <w:lang w:val="es-AR" w:eastAsia="en-US"/>
        </w:rPr>
      </w:pPr>
    </w:p>
    <w:p w14:paraId="397EAFAA" w14:textId="4C25E240" w:rsidR="00C35B37" w:rsidRDefault="00C35B37" w:rsidP="00310654">
      <w:pPr>
        <w:tabs>
          <w:tab w:val="right" w:pos="7920"/>
          <w:tab w:val="right" w:pos="9720"/>
        </w:tabs>
        <w:ind w:left="426"/>
        <w:jc w:val="both"/>
        <w:rPr>
          <w:sz w:val="20"/>
          <w:szCs w:val="20"/>
          <w:lang w:val="es-AR" w:eastAsia="en-US"/>
        </w:rPr>
      </w:pPr>
    </w:p>
    <w:p w14:paraId="646594C1" w14:textId="28089259" w:rsidR="00C35B37" w:rsidRDefault="00C35B37" w:rsidP="00310654">
      <w:pPr>
        <w:tabs>
          <w:tab w:val="right" w:pos="7920"/>
          <w:tab w:val="right" w:pos="9720"/>
        </w:tabs>
        <w:ind w:left="426"/>
        <w:jc w:val="both"/>
        <w:rPr>
          <w:sz w:val="20"/>
          <w:szCs w:val="20"/>
          <w:lang w:val="es-AR" w:eastAsia="en-US"/>
        </w:rPr>
      </w:pPr>
    </w:p>
    <w:p w14:paraId="6BE318D3" w14:textId="023C5536" w:rsidR="00C35B37" w:rsidRDefault="00C35B37" w:rsidP="00310654">
      <w:pPr>
        <w:tabs>
          <w:tab w:val="right" w:pos="7920"/>
          <w:tab w:val="right" w:pos="9720"/>
        </w:tabs>
        <w:ind w:left="426"/>
        <w:jc w:val="both"/>
        <w:rPr>
          <w:sz w:val="20"/>
          <w:szCs w:val="20"/>
          <w:lang w:val="es-AR" w:eastAsia="en-US"/>
        </w:rPr>
      </w:pPr>
    </w:p>
    <w:p w14:paraId="5F9DA426" w14:textId="3DAF341A" w:rsidR="00C35B37" w:rsidRDefault="00C35B37" w:rsidP="00310654">
      <w:pPr>
        <w:tabs>
          <w:tab w:val="right" w:pos="7920"/>
          <w:tab w:val="right" w:pos="9720"/>
        </w:tabs>
        <w:ind w:left="426"/>
        <w:jc w:val="both"/>
        <w:rPr>
          <w:sz w:val="20"/>
          <w:szCs w:val="20"/>
          <w:lang w:val="es-AR" w:eastAsia="en-US"/>
        </w:rPr>
      </w:pPr>
    </w:p>
    <w:p w14:paraId="056EA250" w14:textId="00559AE0" w:rsidR="00C35B37" w:rsidRDefault="00C35B37" w:rsidP="00310654">
      <w:pPr>
        <w:tabs>
          <w:tab w:val="right" w:pos="7920"/>
          <w:tab w:val="right" w:pos="9720"/>
        </w:tabs>
        <w:ind w:left="426"/>
        <w:jc w:val="both"/>
        <w:rPr>
          <w:sz w:val="20"/>
          <w:szCs w:val="20"/>
          <w:lang w:val="es-AR" w:eastAsia="en-US"/>
        </w:rPr>
      </w:pPr>
    </w:p>
    <w:p w14:paraId="6F23459C" w14:textId="37326164" w:rsidR="00C35B37" w:rsidRDefault="00C35B37" w:rsidP="00310654">
      <w:pPr>
        <w:tabs>
          <w:tab w:val="right" w:pos="7920"/>
          <w:tab w:val="right" w:pos="9720"/>
        </w:tabs>
        <w:ind w:left="426"/>
        <w:jc w:val="both"/>
        <w:rPr>
          <w:sz w:val="20"/>
          <w:szCs w:val="20"/>
          <w:lang w:val="es-AR" w:eastAsia="en-US"/>
        </w:rPr>
      </w:pPr>
    </w:p>
    <w:p w14:paraId="22CF1AF6" w14:textId="7E4A1CD7" w:rsidR="00C35B37" w:rsidRDefault="00C35B37" w:rsidP="00310654">
      <w:pPr>
        <w:tabs>
          <w:tab w:val="right" w:pos="7920"/>
          <w:tab w:val="right" w:pos="9720"/>
        </w:tabs>
        <w:ind w:left="426"/>
        <w:jc w:val="both"/>
        <w:rPr>
          <w:sz w:val="20"/>
          <w:szCs w:val="20"/>
          <w:lang w:val="es-AR" w:eastAsia="en-US"/>
        </w:rPr>
      </w:pPr>
    </w:p>
    <w:p w14:paraId="7C415D43" w14:textId="72A3C89A" w:rsidR="00C35B37" w:rsidRDefault="00C35B37" w:rsidP="00310654">
      <w:pPr>
        <w:tabs>
          <w:tab w:val="right" w:pos="7920"/>
          <w:tab w:val="right" w:pos="9720"/>
        </w:tabs>
        <w:ind w:left="426"/>
        <w:jc w:val="both"/>
        <w:rPr>
          <w:sz w:val="20"/>
          <w:szCs w:val="20"/>
          <w:lang w:val="es-AR" w:eastAsia="en-US"/>
        </w:rPr>
      </w:pPr>
    </w:p>
    <w:p w14:paraId="1053A021" w14:textId="7332BFEB" w:rsidR="00C35B37" w:rsidRDefault="00C35B37" w:rsidP="00310654">
      <w:pPr>
        <w:tabs>
          <w:tab w:val="right" w:pos="7920"/>
          <w:tab w:val="right" w:pos="9720"/>
        </w:tabs>
        <w:ind w:left="426"/>
        <w:jc w:val="both"/>
        <w:rPr>
          <w:sz w:val="20"/>
          <w:szCs w:val="20"/>
          <w:lang w:val="es-AR" w:eastAsia="en-US"/>
        </w:rPr>
      </w:pPr>
    </w:p>
    <w:p w14:paraId="2175DFFF" w14:textId="5FD5044F" w:rsidR="00C35B37" w:rsidRDefault="00A82F78" w:rsidP="00310654">
      <w:pPr>
        <w:tabs>
          <w:tab w:val="right" w:pos="7920"/>
          <w:tab w:val="right" w:pos="9720"/>
        </w:tabs>
        <w:ind w:left="426"/>
        <w:jc w:val="both"/>
        <w:rPr>
          <w:sz w:val="20"/>
          <w:szCs w:val="20"/>
          <w:lang w:val="es-AR" w:eastAsia="en-US"/>
        </w:rPr>
      </w:pPr>
      <w:r>
        <w:rPr>
          <w:sz w:val="20"/>
          <w:szCs w:val="20"/>
          <w:lang w:val="es-AR" w:eastAsia="en-US"/>
        </w:rPr>
        <w:lastRenderedPageBreak/>
        <w:pict w14:anchorId="57151BB6">
          <v:shape id="_x0000_i1119" type="#_x0000_t75" style="width:6in;height:229.5pt">
            <v:imagedata r:id="rId38" o:title=""/>
          </v:shape>
        </w:pict>
      </w:r>
    </w:p>
    <w:p w14:paraId="5A1B2CB3" w14:textId="5F8EC0FE" w:rsidR="00651325" w:rsidRDefault="00651325" w:rsidP="00310654">
      <w:pPr>
        <w:tabs>
          <w:tab w:val="right" w:pos="7920"/>
          <w:tab w:val="right" w:pos="9720"/>
        </w:tabs>
        <w:ind w:left="426"/>
        <w:jc w:val="both"/>
        <w:rPr>
          <w:sz w:val="20"/>
          <w:szCs w:val="20"/>
          <w:lang w:val="es-AR" w:eastAsia="en-US"/>
        </w:rPr>
      </w:pPr>
    </w:p>
    <w:p w14:paraId="37B639F9" w14:textId="2B766608" w:rsidR="00651325" w:rsidRPr="00E83BD9" w:rsidRDefault="00651325"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PRÉSTAMOS</w:t>
      </w:r>
    </w:p>
    <w:p w14:paraId="028EB4AE" w14:textId="77777777" w:rsidR="00651325" w:rsidRDefault="00651325" w:rsidP="00310654">
      <w:pPr>
        <w:tabs>
          <w:tab w:val="right" w:pos="7920"/>
          <w:tab w:val="right" w:pos="9720"/>
        </w:tabs>
        <w:ind w:left="426"/>
        <w:jc w:val="both"/>
        <w:rPr>
          <w:sz w:val="20"/>
          <w:szCs w:val="20"/>
          <w:lang w:val="es-AR" w:eastAsia="en-US"/>
        </w:rPr>
      </w:pPr>
    </w:p>
    <w:p w14:paraId="5106C887" w14:textId="74441D79" w:rsidR="00BD0086" w:rsidRDefault="00A82F78" w:rsidP="00310654">
      <w:pPr>
        <w:tabs>
          <w:tab w:val="right" w:pos="7920"/>
          <w:tab w:val="right" w:pos="9720"/>
        </w:tabs>
        <w:ind w:left="426"/>
        <w:jc w:val="both"/>
        <w:rPr>
          <w:noProof/>
          <w:sz w:val="20"/>
          <w:szCs w:val="20"/>
          <w:lang w:val="es-AR" w:eastAsia="en-US"/>
        </w:rPr>
      </w:pPr>
      <w:r>
        <w:rPr>
          <w:noProof/>
          <w:sz w:val="20"/>
          <w:szCs w:val="20"/>
          <w:lang w:val="es-AR" w:eastAsia="en-US"/>
        </w:rPr>
        <w:pict w14:anchorId="128ADCC5">
          <v:shape id="_x0000_i1118" type="#_x0000_t75" style="width:6in;height:161.25pt">
            <v:imagedata r:id="rId39" o:title=""/>
          </v:shape>
        </w:pict>
      </w:r>
    </w:p>
    <w:p w14:paraId="07D87658" w14:textId="6DCB5898" w:rsidR="00C35B37" w:rsidRDefault="00C35B37" w:rsidP="00310654">
      <w:pPr>
        <w:tabs>
          <w:tab w:val="right" w:pos="7920"/>
          <w:tab w:val="right" w:pos="9720"/>
        </w:tabs>
        <w:ind w:left="426"/>
        <w:jc w:val="both"/>
        <w:rPr>
          <w:sz w:val="20"/>
          <w:szCs w:val="20"/>
          <w:lang w:val="es-AR" w:eastAsia="en-US"/>
        </w:rPr>
      </w:pPr>
    </w:p>
    <w:p w14:paraId="2D12B5AF" w14:textId="41D0B4CB" w:rsidR="00C35B37" w:rsidRDefault="00C35B37" w:rsidP="00310654">
      <w:pPr>
        <w:tabs>
          <w:tab w:val="right" w:pos="7920"/>
          <w:tab w:val="right" w:pos="9720"/>
        </w:tabs>
        <w:ind w:left="426"/>
        <w:jc w:val="both"/>
        <w:rPr>
          <w:sz w:val="20"/>
          <w:szCs w:val="20"/>
          <w:lang w:val="es-AR" w:eastAsia="en-US"/>
        </w:rPr>
      </w:pPr>
    </w:p>
    <w:p w14:paraId="07717262" w14:textId="460126D2" w:rsidR="00C35B37" w:rsidRDefault="00C35B37">
      <w:pPr>
        <w:rPr>
          <w:sz w:val="20"/>
          <w:szCs w:val="20"/>
          <w:lang w:val="es-AR" w:eastAsia="en-US"/>
        </w:rPr>
      </w:pPr>
      <w:r>
        <w:rPr>
          <w:sz w:val="20"/>
          <w:szCs w:val="20"/>
          <w:lang w:val="es-AR" w:eastAsia="en-US"/>
        </w:rPr>
        <w:br w:type="page"/>
      </w:r>
    </w:p>
    <w:p w14:paraId="1E5904BE" w14:textId="77777777" w:rsidR="000E08A3" w:rsidRPr="00E83BD9" w:rsidRDefault="000E08A3"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OTRAS DEUDAS</w:t>
      </w:r>
    </w:p>
    <w:p w14:paraId="5817C1FE" w14:textId="77777777" w:rsidR="00922B67" w:rsidRPr="00C35B37" w:rsidRDefault="00922B67" w:rsidP="00310654">
      <w:pPr>
        <w:tabs>
          <w:tab w:val="decimal" w:pos="8640"/>
        </w:tabs>
        <w:ind w:left="284"/>
        <w:jc w:val="both"/>
        <w:rPr>
          <w:rFonts w:ascii="Trebuchet MS" w:hAnsi="Trebuchet MS"/>
          <w:sz w:val="20"/>
          <w:szCs w:val="20"/>
          <w:lang w:val="es-AR" w:eastAsia="en-US"/>
        </w:rPr>
      </w:pPr>
    </w:p>
    <w:p w14:paraId="227A065E" w14:textId="2F36D591" w:rsidR="000E08A3" w:rsidRDefault="00A82F78" w:rsidP="00310654">
      <w:pPr>
        <w:tabs>
          <w:tab w:val="right" w:pos="7920"/>
          <w:tab w:val="right" w:pos="9720"/>
        </w:tabs>
        <w:ind w:left="426"/>
        <w:jc w:val="both"/>
        <w:rPr>
          <w:sz w:val="20"/>
          <w:szCs w:val="20"/>
          <w:lang w:val="es-AR" w:eastAsia="en-US"/>
        </w:rPr>
      </w:pPr>
      <w:bookmarkStart w:id="21" w:name="_Toc351652259"/>
      <w:r>
        <w:rPr>
          <w:sz w:val="20"/>
          <w:szCs w:val="20"/>
          <w:lang w:val="es-AR" w:eastAsia="en-US"/>
        </w:rPr>
        <w:pict w14:anchorId="04B502BE">
          <v:shape id="_x0000_i1117" type="#_x0000_t75" style="width:6in;height:142.5pt">
            <v:imagedata r:id="rId40" o:title=""/>
          </v:shape>
        </w:pict>
      </w:r>
    </w:p>
    <w:p w14:paraId="6A754167" w14:textId="77777777" w:rsidR="00C35B37" w:rsidRPr="00922B67" w:rsidRDefault="00C35B37" w:rsidP="00310654">
      <w:pPr>
        <w:tabs>
          <w:tab w:val="right" w:pos="7920"/>
          <w:tab w:val="right" w:pos="9720"/>
        </w:tabs>
        <w:ind w:left="426"/>
        <w:jc w:val="both"/>
        <w:rPr>
          <w:sz w:val="20"/>
          <w:szCs w:val="20"/>
          <w:lang w:val="es-AR" w:eastAsia="en-US"/>
        </w:rPr>
      </w:pPr>
    </w:p>
    <w:bookmarkEnd w:id="21"/>
    <w:p w14:paraId="0FC768BD" w14:textId="1CBA8339" w:rsidR="000E08A3" w:rsidRPr="00E83BD9" w:rsidRDefault="000E08A3"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DEUDAS COMERCIALES</w:t>
      </w:r>
    </w:p>
    <w:p w14:paraId="7009E523" w14:textId="77777777" w:rsidR="000E08A3" w:rsidRPr="00C35B37" w:rsidRDefault="000E08A3" w:rsidP="00310654">
      <w:pPr>
        <w:rPr>
          <w:sz w:val="20"/>
          <w:szCs w:val="20"/>
          <w:lang w:val="es-AR" w:eastAsia="en-US"/>
        </w:rPr>
      </w:pPr>
    </w:p>
    <w:p w14:paraId="46A85EAF" w14:textId="2BF504AB" w:rsidR="008B2765" w:rsidRDefault="00A82F78" w:rsidP="00310654">
      <w:pPr>
        <w:ind w:left="432"/>
        <w:jc w:val="both"/>
        <w:rPr>
          <w:rFonts w:ascii="Trebuchet MS" w:hAnsi="Trebuchet MS"/>
          <w:sz w:val="14"/>
          <w:szCs w:val="14"/>
          <w:lang w:val="es-AR" w:eastAsia="en-US"/>
        </w:rPr>
      </w:pPr>
      <w:r w:rsidRPr="00C35B37">
        <w:rPr>
          <w:rFonts w:ascii="Trebuchet MS" w:hAnsi="Trebuchet MS"/>
          <w:sz w:val="14"/>
          <w:szCs w:val="14"/>
          <w:lang w:val="es-AR" w:eastAsia="en-US"/>
        </w:rPr>
        <w:pict w14:anchorId="64FBD3B0">
          <v:shape id="_x0000_i1116" type="#_x0000_t75" style="width:6in;height:70.5pt">
            <v:imagedata r:id="rId41" o:title=""/>
          </v:shape>
        </w:pict>
      </w:r>
      <w:r w:rsidR="008B2765">
        <w:rPr>
          <w:rFonts w:ascii="Trebuchet MS" w:hAnsi="Trebuchet MS"/>
          <w:sz w:val="14"/>
          <w:szCs w:val="14"/>
          <w:lang w:val="es-AR" w:eastAsia="en-US"/>
        </w:rPr>
        <w:br w:type="page"/>
      </w:r>
    </w:p>
    <w:p w14:paraId="75A6ECC5" w14:textId="77777777" w:rsidR="000E08A3" w:rsidRPr="009F1498" w:rsidRDefault="000E08A3" w:rsidP="00310654">
      <w:pPr>
        <w:ind w:left="432"/>
        <w:jc w:val="both"/>
        <w:rPr>
          <w:rFonts w:ascii="Trebuchet MS" w:hAnsi="Trebuchet MS"/>
          <w:sz w:val="14"/>
          <w:szCs w:val="14"/>
          <w:lang w:val="es-AR" w:eastAsia="en-US"/>
        </w:rPr>
      </w:pPr>
    </w:p>
    <w:p w14:paraId="5AAB8B59" w14:textId="77777777" w:rsidR="000E08A3" w:rsidRPr="00E83BD9" w:rsidRDefault="000E08A3"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PROVISIONES</w:t>
      </w:r>
    </w:p>
    <w:p w14:paraId="36C949F0" w14:textId="5FDA5F4A" w:rsidR="005724D4" w:rsidRPr="00C35B37" w:rsidRDefault="005724D4" w:rsidP="00310654">
      <w:pPr>
        <w:rPr>
          <w:sz w:val="20"/>
          <w:szCs w:val="20"/>
          <w:lang w:val="es-AR" w:eastAsia="en-US"/>
        </w:rPr>
      </w:pPr>
    </w:p>
    <w:p w14:paraId="656175FC" w14:textId="613A39E8" w:rsidR="00153B23" w:rsidRDefault="00A82F78" w:rsidP="00310654">
      <w:pPr>
        <w:tabs>
          <w:tab w:val="right" w:pos="7920"/>
          <w:tab w:val="right" w:pos="9720"/>
        </w:tabs>
        <w:ind w:left="426"/>
        <w:jc w:val="both"/>
        <w:rPr>
          <w:sz w:val="20"/>
          <w:szCs w:val="20"/>
          <w:lang w:val="es-AR" w:eastAsia="en-US"/>
        </w:rPr>
      </w:pPr>
      <w:r>
        <w:rPr>
          <w:sz w:val="20"/>
          <w:szCs w:val="20"/>
          <w:lang w:val="es-AR" w:eastAsia="en-US"/>
        </w:rPr>
        <w:pict w14:anchorId="7565E61F">
          <v:shape id="_x0000_i1115" type="#_x0000_t75" style="width:463.5pt;height:103.5pt">
            <v:imagedata r:id="rId42" o:title=""/>
          </v:shape>
        </w:pict>
      </w:r>
    </w:p>
    <w:p w14:paraId="66F83FBB" w14:textId="77777777" w:rsidR="00FD2644" w:rsidRPr="00C35B37" w:rsidRDefault="00FD2644" w:rsidP="00310654">
      <w:pPr>
        <w:tabs>
          <w:tab w:val="right" w:pos="7920"/>
          <w:tab w:val="right" w:pos="9720"/>
        </w:tabs>
        <w:ind w:left="426"/>
        <w:jc w:val="both"/>
        <w:rPr>
          <w:sz w:val="20"/>
          <w:szCs w:val="20"/>
          <w:lang w:val="es-AR" w:eastAsia="en-US"/>
        </w:rPr>
      </w:pPr>
    </w:p>
    <w:p w14:paraId="5CB1CB17" w14:textId="77777777" w:rsidR="00744E9F" w:rsidRPr="00E83BD9" w:rsidRDefault="00744E9F" w:rsidP="00310654">
      <w:pPr>
        <w:numPr>
          <w:ilvl w:val="0"/>
          <w:numId w:val="12"/>
        </w:numPr>
        <w:ind w:left="425" w:hanging="425"/>
        <w:jc w:val="both"/>
        <w:outlineLvl w:val="0"/>
        <w:rPr>
          <w:rFonts w:ascii="Trebuchet MS" w:hAnsi="Trebuchet MS"/>
          <w:b/>
          <w:sz w:val="20"/>
          <w:szCs w:val="20"/>
          <w:u w:val="single"/>
        </w:rPr>
      </w:pPr>
      <w:bookmarkStart w:id="22" w:name="_Toc351652261"/>
      <w:r>
        <w:rPr>
          <w:rFonts w:ascii="Trebuchet MS" w:hAnsi="Trebuchet MS"/>
          <w:b/>
          <w:sz w:val="20"/>
          <w:szCs w:val="20"/>
          <w:u w:val="single"/>
        </w:rPr>
        <w:t>INGRESOS POR VENTAS</w:t>
      </w:r>
    </w:p>
    <w:p w14:paraId="2BC9093F" w14:textId="77777777" w:rsidR="00833AA2" w:rsidRPr="00C35B37" w:rsidRDefault="00833AA2" w:rsidP="00310654">
      <w:pPr>
        <w:tabs>
          <w:tab w:val="right" w:pos="7920"/>
          <w:tab w:val="right" w:pos="9720"/>
        </w:tabs>
        <w:jc w:val="both"/>
        <w:rPr>
          <w:sz w:val="20"/>
          <w:szCs w:val="20"/>
          <w:lang w:val="es-AR" w:eastAsia="en-US"/>
        </w:rPr>
      </w:pPr>
    </w:p>
    <w:p w14:paraId="5A749232" w14:textId="49F69D1D" w:rsidR="00833AA2" w:rsidRDefault="00A82F78" w:rsidP="00310654">
      <w:pPr>
        <w:tabs>
          <w:tab w:val="right" w:pos="7920"/>
          <w:tab w:val="right" w:pos="9720"/>
        </w:tabs>
        <w:ind w:left="426"/>
        <w:jc w:val="both"/>
        <w:rPr>
          <w:noProof/>
          <w:sz w:val="20"/>
          <w:szCs w:val="20"/>
          <w:lang w:val="es-AR" w:eastAsia="en-US"/>
        </w:rPr>
      </w:pPr>
      <w:bookmarkStart w:id="23" w:name="_Toc351652262"/>
      <w:bookmarkEnd w:id="22"/>
      <w:r>
        <w:rPr>
          <w:noProof/>
          <w:sz w:val="20"/>
          <w:szCs w:val="20"/>
          <w:lang w:val="es-AR" w:eastAsia="en-US"/>
        </w:rPr>
        <w:pict w14:anchorId="7D51E622">
          <v:shape id="_x0000_i1114" type="#_x0000_t75" style="width:6in;height:92.25pt">
            <v:imagedata r:id="rId43" o:title=""/>
          </v:shape>
        </w:pict>
      </w:r>
    </w:p>
    <w:p w14:paraId="1E020530" w14:textId="77777777" w:rsidR="00C35B37" w:rsidRPr="00833AA2" w:rsidRDefault="00C35B37" w:rsidP="00310654">
      <w:pPr>
        <w:tabs>
          <w:tab w:val="right" w:pos="7920"/>
          <w:tab w:val="right" w:pos="9720"/>
        </w:tabs>
        <w:ind w:left="426"/>
        <w:jc w:val="both"/>
        <w:rPr>
          <w:sz w:val="20"/>
          <w:szCs w:val="20"/>
          <w:lang w:val="es-AR" w:eastAsia="en-US"/>
        </w:rPr>
      </w:pPr>
    </w:p>
    <w:p w14:paraId="45E1B0ED" w14:textId="77777777" w:rsidR="00744E9F" w:rsidRPr="00E83BD9" w:rsidRDefault="00744E9F"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COSTOS DE SERVICIOS Y PRODUCTOS VENDIDOS</w:t>
      </w:r>
    </w:p>
    <w:p w14:paraId="7E4D3ECC" w14:textId="718ADDC4" w:rsidR="00833AA2" w:rsidRPr="00C35B37" w:rsidRDefault="00833AA2" w:rsidP="00310654">
      <w:pPr>
        <w:jc w:val="both"/>
        <w:rPr>
          <w:b/>
          <w:sz w:val="18"/>
          <w:szCs w:val="18"/>
          <w:lang w:val="es-AR" w:eastAsia="en-US"/>
        </w:rPr>
      </w:pPr>
    </w:p>
    <w:bookmarkEnd w:id="23"/>
    <w:p w14:paraId="746F1BFB" w14:textId="58217E89" w:rsidR="00744E9F" w:rsidRDefault="00A82F78" w:rsidP="00C35B37">
      <w:pPr>
        <w:tabs>
          <w:tab w:val="left" w:pos="9072"/>
          <w:tab w:val="left" w:pos="9214"/>
        </w:tabs>
        <w:ind w:left="426"/>
        <w:jc w:val="both"/>
        <w:rPr>
          <w:rFonts w:ascii="Trebuchet MS" w:hAnsi="Trebuchet MS"/>
          <w:sz w:val="20"/>
          <w:szCs w:val="20"/>
          <w:lang w:val="es-AR" w:eastAsia="en-US"/>
        </w:rPr>
      </w:pPr>
      <w:r w:rsidRPr="00C35B37">
        <w:rPr>
          <w:rFonts w:ascii="Trebuchet MS" w:hAnsi="Trebuchet MS"/>
          <w:noProof/>
          <w:sz w:val="20"/>
          <w:szCs w:val="20"/>
          <w:lang w:val="es-AR" w:eastAsia="en-US"/>
        </w:rPr>
        <w:pict w14:anchorId="7F00AE09">
          <v:shape id="_x0000_i1113" type="#_x0000_t75" style="width:433.5pt;height:171.75pt">
            <v:imagedata r:id="rId44" o:title=""/>
          </v:shape>
        </w:pict>
      </w:r>
    </w:p>
    <w:p w14:paraId="7F15ACE5" w14:textId="02D55FAE" w:rsidR="008B2765" w:rsidRDefault="008B2765" w:rsidP="00310654">
      <w:pPr>
        <w:ind w:left="425"/>
        <w:jc w:val="both"/>
        <w:rPr>
          <w:rFonts w:ascii="Trebuchet MS" w:hAnsi="Trebuchet MS"/>
          <w:b/>
          <w:sz w:val="20"/>
          <w:szCs w:val="20"/>
          <w:u w:val="single"/>
        </w:rPr>
      </w:pPr>
      <w:r>
        <w:rPr>
          <w:rFonts w:ascii="Trebuchet MS" w:hAnsi="Trebuchet MS"/>
          <w:b/>
          <w:sz w:val="20"/>
          <w:szCs w:val="20"/>
          <w:u w:val="single"/>
        </w:rPr>
        <w:br w:type="page"/>
      </w:r>
    </w:p>
    <w:p w14:paraId="459706FF" w14:textId="3EE1FF8D" w:rsidR="00744E9F" w:rsidRPr="00E83BD9" w:rsidRDefault="00744E9F"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GASTOS POR SU NATURALEZA</w:t>
      </w:r>
    </w:p>
    <w:p w14:paraId="4DF4382E" w14:textId="45A95FA9" w:rsidR="00833AA2" w:rsidRPr="005724D4" w:rsidRDefault="00833AA2" w:rsidP="00310654">
      <w:pPr>
        <w:rPr>
          <w:sz w:val="2"/>
          <w:szCs w:val="2"/>
          <w:lang w:val="es-AR" w:eastAsia="en-US"/>
        </w:rPr>
      </w:pPr>
    </w:p>
    <w:p w14:paraId="0DC7A3F3" w14:textId="77777777" w:rsidR="005724D4" w:rsidRPr="00C35B37" w:rsidRDefault="005724D4" w:rsidP="00310654">
      <w:pPr>
        <w:rPr>
          <w:sz w:val="20"/>
          <w:szCs w:val="20"/>
          <w:lang w:val="es-AR" w:eastAsia="en-US"/>
        </w:rPr>
      </w:pPr>
    </w:p>
    <w:p w14:paraId="4E4572F3" w14:textId="15DD34C1" w:rsidR="00833AA2" w:rsidRDefault="00A82F78" w:rsidP="00310654">
      <w:pPr>
        <w:ind w:left="426"/>
        <w:jc w:val="both"/>
        <w:rPr>
          <w:rFonts w:ascii="Trebuchet MS" w:hAnsi="Trebuchet MS"/>
          <w:sz w:val="20"/>
          <w:szCs w:val="20"/>
          <w:lang w:val="es-AR" w:eastAsia="en-US"/>
        </w:rPr>
      </w:pPr>
      <w:r w:rsidRPr="00C35B37">
        <w:rPr>
          <w:rFonts w:ascii="Trebuchet MS" w:hAnsi="Trebuchet MS"/>
          <w:noProof/>
          <w:sz w:val="20"/>
          <w:szCs w:val="20"/>
          <w:lang w:val="es-AR" w:eastAsia="en-US"/>
        </w:rPr>
        <w:pict w14:anchorId="19EF8C11">
          <v:shape id="_x0000_i1112" type="#_x0000_t75" style="width:462pt;height:233.25pt">
            <v:imagedata r:id="rId45" o:title=""/>
          </v:shape>
        </w:pict>
      </w:r>
    </w:p>
    <w:p w14:paraId="0D94D212" w14:textId="1144DF72" w:rsidR="00374291" w:rsidRPr="00C35B37" w:rsidRDefault="00374291" w:rsidP="008B2765">
      <w:pPr>
        <w:jc w:val="both"/>
        <w:rPr>
          <w:sz w:val="20"/>
          <w:szCs w:val="32"/>
          <w:lang w:val="es-AR" w:eastAsia="en-US"/>
        </w:rPr>
      </w:pPr>
    </w:p>
    <w:p w14:paraId="441C35DF" w14:textId="77777777" w:rsidR="00EB0579" w:rsidRPr="00E83BD9" w:rsidRDefault="00EB0579" w:rsidP="00310654">
      <w:pPr>
        <w:numPr>
          <w:ilvl w:val="0"/>
          <w:numId w:val="12"/>
        </w:numPr>
        <w:ind w:left="425" w:hanging="425"/>
        <w:jc w:val="both"/>
        <w:outlineLvl w:val="0"/>
        <w:rPr>
          <w:rFonts w:ascii="Trebuchet MS" w:hAnsi="Trebuchet MS"/>
          <w:b/>
          <w:sz w:val="20"/>
          <w:szCs w:val="20"/>
          <w:u w:val="single"/>
        </w:rPr>
      </w:pPr>
      <w:r w:rsidRPr="00EB0579">
        <w:rPr>
          <w:rFonts w:ascii="Trebuchet MS" w:hAnsi="Trebuchet MS"/>
          <w:b/>
          <w:sz w:val="20"/>
          <w:szCs w:val="20"/>
          <w:u w:val="single"/>
        </w:rPr>
        <w:t>INGRESOS Y COSTOS FINANCIEROS</w:t>
      </w:r>
    </w:p>
    <w:p w14:paraId="094B9823" w14:textId="77777777" w:rsidR="008E0FEC" w:rsidRDefault="008E0FEC" w:rsidP="00310654">
      <w:pPr>
        <w:rPr>
          <w:sz w:val="22"/>
          <w:szCs w:val="22"/>
          <w:lang w:val="es-AR" w:eastAsia="en-US"/>
        </w:rPr>
      </w:pPr>
    </w:p>
    <w:p w14:paraId="34182E50" w14:textId="76727AE1" w:rsidR="008B2765" w:rsidRDefault="00A82F78" w:rsidP="00310654">
      <w:pPr>
        <w:pStyle w:val="NormalWeb"/>
        <w:spacing w:before="0" w:beforeAutospacing="0" w:after="0" w:afterAutospacing="0"/>
        <w:ind w:firstLine="426"/>
        <w:jc w:val="both"/>
        <w:rPr>
          <w:noProof/>
          <w:sz w:val="20"/>
          <w:szCs w:val="20"/>
        </w:rPr>
      </w:pPr>
      <w:bookmarkStart w:id="24" w:name="_Toc351652265"/>
      <w:r w:rsidRPr="00C35B37">
        <w:rPr>
          <w:noProof/>
          <w:sz w:val="20"/>
          <w:szCs w:val="20"/>
        </w:rPr>
        <w:pict w14:anchorId="7FC65331">
          <v:shape id="_x0000_i1111" type="#_x0000_t75" style="width:6in;height:151.5pt">
            <v:imagedata r:id="rId46" o:title=""/>
          </v:shape>
        </w:pict>
      </w:r>
      <w:r w:rsidR="008B2765">
        <w:rPr>
          <w:noProof/>
          <w:sz w:val="20"/>
          <w:szCs w:val="20"/>
        </w:rPr>
        <w:br w:type="page"/>
      </w:r>
    </w:p>
    <w:p w14:paraId="02FD603A" w14:textId="50655D5E" w:rsidR="00245C86" w:rsidRPr="00E83BD9" w:rsidRDefault="00245C86"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OTROS INGRESOS</w:t>
      </w:r>
      <w:r w:rsidR="00651325">
        <w:rPr>
          <w:rFonts w:ascii="Trebuchet MS" w:hAnsi="Trebuchet MS"/>
          <w:b/>
          <w:sz w:val="20"/>
          <w:szCs w:val="20"/>
          <w:u w:val="single"/>
        </w:rPr>
        <w:t xml:space="preserve"> Y EGRESOS</w:t>
      </w:r>
    </w:p>
    <w:p w14:paraId="4D613F86" w14:textId="77777777" w:rsidR="00245C86" w:rsidRDefault="00245C86" w:rsidP="00310654">
      <w:pPr>
        <w:keepNext/>
        <w:jc w:val="both"/>
        <w:rPr>
          <w:sz w:val="22"/>
          <w:szCs w:val="20"/>
          <w:u w:val="single"/>
          <w:lang w:val="es-AR" w:eastAsia="en-US"/>
        </w:rPr>
      </w:pPr>
    </w:p>
    <w:p w14:paraId="26CEE933" w14:textId="0CB13BEB" w:rsidR="00245C86" w:rsidRPr="00833AA2" w:rsidRDefault="00A82F78" w:rsidP="00310654">
      <w:pPr>
        <w:keepNext/>
        <w:ind w:left="425"/>
        <w:jc w:val="both"/>
        <w:rPr>
          <w:sz w:val="22"/>
          <w:szCs w:val="20"/>
          <w:u w:val="single"/>
          <w:lang w:val="es-AR" w:eastAsia="en-US"/>
        </w:rPr>
      </w:pPr>
      <w:r w:rsidRPr="00C35B37">
        <w:rPr>
          <w:noProof/>
          <w:sz w:val="22"/>
          <w:szCs w:val="20"/>
          <w:lang w:val="es-AR" w:eastAsia="en-US"/>
        </w:rPr>
        <w:pict w14:anchorId="53CA2318">
          <v:shape id="_x0000_i1110" type="#_x0000_t75" style="width:6in;height:194.25pt">
            <v:imagedata r:id="rId47" o:title=""/>
          </v:shape>
        </w:pict>
      </w:r>
    </w:p>
    <w:p w14:paraId="6AD51B1F" w14:textId="77777777" w:rsidR="00833AA2" w:rsidRDefault="0060314C" w:rsidP="00310654">
      <w:pPr>
        <w:tabs>
          <w:tab w:val="left" w:pos="2227"/>
        </w:tabs>
        <w:jc w:val="both"/>
        <w:rPr>
          <w:b/>
          <w:sz w:val="22"/>
          <w:szCs w:val="22"/>
          <w:lang w:val="es-AR" w:eastAsia="en-US"/>
        </w:rPr>
      </w:pPr>
      <w:r>
        <w:rPr>
          <w:b/>
          <w:sz w:val="22"/>
          <w:szCs w:val="22"/>
          <w:lang w:val="es-AR" w:eastAsia="en-US"/>
        </w:rPr>
        <w:tab/>
      </w:r>
    </w:p>
    <w:p w14:paraId="287F0CA5" w14:textId="428E5D11" w:rsidR="00961FE6" w:rsidRPr="001914C7" w:rsidRDefault="00961FE6" w:rsidP="00310654">
      <w:pPr>
        <w:numPr>
          <w:ilvl w:val="0"/>
          <w:numId w:val="12"/>
        </w:numPr>
        <w:ind w:left="425" w:hanging="425"/>
        <w:jc w:val="both"/>
        <w:outlineLvl w:val="0"/>
        <w:rPr>
          <w:rFonts w:ascii="Trebuchet MS" w:hAnsi="Trebuchet MS"/>
          <w:b/>
          <w:sz w:val="20"/>
          <w:szCs w:val="20"/>
          <w:u w:val="single"/>
        </w:rPr>
      </w:pPr>
      <w:bookmarkStart w:id="25" w:name="_Toc376701215"/>
      <w:bookmarkStart w:id="26" w:name="_Toc376849590"/>
      <w:bookmarkStart w:id="27" w:name="_Toc376982741"/>
      <w:bookmarkEnd w:id="24"/>
      <w:r>
        <w:rPr>
          <w:rFonts w:ascii="Trebuchet MS" w:hAnsi="Trebuchet MS"/>
          <w:b/>
          <w:sz w:val="20"/>
          <w:szCs w:val="20"/>
          <w:u w:val="single"/>
        </w:rPr>
        <w:t>CAPITAL SOCIAL</w:t>
      </w:r>
      <w:r w:rsidR="003A577C">
        <w:rPr>
          <w:rFonts w:ascii="Trebuchet MS" w:hAnsi="Trebuchet MS"/>
          <w:b/>
          <w:sz w:val="20"/>
          <w:szCs w:val="20"/>
          <w:u w:val="single"/>
        </w:rPr>
        <w:t>,</w:t>
      </w:r>
      <w:r>
        <w:rPr>
          <w:rFonts w:ascii="Trebuchet MS" w:hAnsi="Trebuchet MS"/>
          <w:b/>
          <w:sz w:val="20"/>
          <w:szCs w:val="20"/>
          <w:u w:val="single"/>
        </w:rPr>
        <w:t xml:space="preserve"> RESERVAS</w:t>
      </w:r>
      <w:r w:rsidR="000874DA">
        <w:rPr>
          <w:rFonts w:ascii="Trebuchet MS" w:hAnsi="Trebuchet MS"/>
          <w:b/>
          <w:sz w:val="20"/>
          <w:szCs w:val="20"/>
          <w:u w:val="single"/>
        </w:rPr>
        <w:t xml:space="preserve"> Y OTRAS PARTIDAS DE PATRIMONIO NETO</w:t>
      </w:r>
    </w:p>
    <w:p w14:paraId="2D14E165" w14:textId="730CE5B9" w:rsidR="00961FE6" w:rsidRDefault="00961FE6" w:rsidP="00310654">
      <w:pPr>
        <w:tabs>
          <w:tab w:val="right" w:pos="7680"/>
          <w:tab w:val="right" w:pos="7920"/>
          <w:tab w:val="right" w:pos="9600"/>
          <w:tab w:val="right" w:pos="9720"/>
        </w:tabs>
        <w:jc w:val="both"/>
        <w:rPr>
          <w:b/>
          <w:sz w:val="22"/>
          <w:szCs w:val="22"/>
          <w:lang w:val="es-AR" w:eastAsia="en-US"/>
        </w:rPr>
      </w:pPr>
    </w:p>
    <w:p w14:paraId="5647F3ED" w14:textId="77777777" w:rsidR="00834EA7" w:rsidRPr="00834EA7" w:rsidRDefault="00834EA7" w:rsidP="00834EA7">
      <w:pPr>
        <w:ind w:left="426"/>
        <w:jc w:val="both"/>
        <w:rPr>
          <w:rFonts w:ascii="Trebuchet MS" w:hAnsi="Trebuchet MS"/>
          <w:sz w:val="20"/>
          <w:szCs w:val="20"/>
          <w:lang w:val="es-AR" w:eastAsia="en-US"/>
        </w:rPr>
      </w:pPr>
      <w:bookmarkStart w:id="28" w:name="_Hlk33886088"/>
      <w:bookmarkEnd w:id="25"/>
      <w:bookmarkEnd w:id="26"/>
      <w:bookmarkEnd w:id="27"/>
      <w:r w:rsidRPr="00834EA7">
        <w:rPr>
          <w:rFonts w:ascii="Trebuchet MS" w:hAnsi="Trebuchet MS"/>
          <w:sz w:val="20"/>
          <w:szCs w:val="20"/>
          <w:lang w:val="es-AR" w:eastAsia="en-US"/>
        </w:rPr>
        <w:t>Al 31 de enero de 2021, el capital social suscripto e integrado de la Sociedad asciende a $3.000.000.000. El ajuste de capital relacionado es $3.039.496.303.</w:t>
      </w:r>
    </w:p>
    <w:p w14:paraId="2165AC22" w14:textId="77777777" w:rsidR="00834EA7" w:rsidRPr="00834EA7" w:rsidRDefault="00834EA7" w:rsidP="00834EA7">
      <w:pPr>
        <w:ind w:left="426"/>
        <w:jc w:val="both"/>
        <w:rPr>
          <w:rFonts w:ascii="Trebuchet MS" w:hAnsi="Trebuchet MS"/>
          <w:sz w:val="20"/>
          <w:szCs w:val="20"/>
          <w:lang w:val="es-AR" w:eastAsia="en-US"/>
        </w:rPr>
      </w:pPr>
    </w:p>
    <w:p w14:paraId="54895071" w14:textId="77777777" w:rsidR="00834EA7" w:rsidRPr="00834EA7" w:rsidRDefault="00834EA7" w:rsidP="00834EA7">
      <w:pPr>
        <w:ind w:left="426"/>
        <w:jc w:val="both"/>
        <w:rPr>
          <w:rFonts w:ascii="Trebuchet MS" w:hAnsi="Trebuchet MS"/>
          <w:sz w:val="20"/>
          <w:szCs w:val="20"/>
          <w:lang w:val="es-AR" w:eastAsia="en-US"/>
        </w:rPr>
      </w:pPr>
      <w:r w:rsidRPr="00834EA7">
        <w:rPr>
          <w:rFonts w:ascii="Trebuchet MS" w:hAnsi="Trebuchet MS"/>
          <w:sz w:val="20"/>
          <w:szCs w:val="20"/>
          <w:lang w:val="es-AR" w:eastAsia="en-US"/>
        </w:rPr>
        <w:t>Por otro lado, la Asamblea General Ordinaria y Extraordinaria de Accionistas de la Sociedad celebrada el 18 de febrero de 2020 aprobó un aumento del capital social por la suma de $1.300.000.000, mediante la capitalización parcial del ajuste de capital (encontrándose en trámite de inscripción el aumento de capital).</w:t>
      </w:r>
    </w:p>
    <w:p w14:paraId="32DFF2D1" w14:textId="77777777" w:rsidR="00834EA7" w:rsidRPr="00834EA7" w:rsidRDefault="00834EA7" w:rsidP="00834EA7">
      <w:pPr>
        <w:ind w:left="426"/>
        <w:jc w:val="both"/>
        <w:rPr>
          <w:rFonts w:ascii="Trebuchet MS" w:hAnsi="Trebuchet MS"/>
          <w:sz w:val="20"/>
          <w:szCs w:val="20"/>
          <w:lang w:val="es-AR" w:eastAsia="en-US"/>
        </w:rPr>
      </w:pPr>
    </w:p>
    <w:p w14:paraId="519A6353" w14:textId="547307C1" w:rsidR="00651325" w:rsidRPr="00601BB3" w:rsidRDefault="00834EA7" w:rsidP="00834EA7">
      <w:pPr>
        <w:ind w:left="426"/>
        <w:jc w:val="both"/>
        <w:rPr>
          <w:rFonts w:ascii="Trebuchet MS" w:hAnsi="Trebuchet MS"/>
          <w:sz w:val="20"/>
          <w:szCs w:val="20"/>
          <w:lang w:eastAsia="en-US"/>
        </w:rPr>
      </w:pPr>
      <w:r w:rsidRPr="00834EA7">
        <w:rPr>
          <w:rFonts w:ascii="Trebuchet MS" w:hAnsi="Trebuchet MS"/>
          <w:sz w:val="20"/>
          <w:szCs w:val="20"/>
          <w:lang w:val="es-AR" w:eastAsia="en-US"/>
        </w:rPr>
        <w:t>Habiéndose autorizado la emisión de las acciones liberadas (trámite automático) por CNV (con fecha 13 de marzo de 2020 y 18 de marzo de 2020) y Bolsa y Mercados Argentinos (con fecha 25 de marzo 2020) a partir del día 13 de abril de 2020 se acreditó en las cuentas de los accionistas a prorrata de sus respectivas tenencias las acciones procedentes del aumento de capital mencionado en el párrafo anterior. Actualmente el capital social de la Sociedad autorizado a efectuar oferta pública es de $3.000.000.000.</w:t>
      </w:r>
    </w:p>
    <w:p w14:paraId="29DFC977" w14:textId="77777777" w:rsidR="004B2827" w:rsidRDefault="004B2827" w:rsidP="00310654">
      <w:pPr>
        <w:ind w:left="426"/>
        <w:jc w:val="both"/>
        <w:rPr>
          <w:rFonts w:ascii="Trebuchet MS" w:hAnsi="Trebuchet MS"/>
          <w:sz w:val="20"/>
          <w:szCs w:val="20"/>
          <w:lang w:val="es-AR" w:eastAsia="en-US"/>
        </w:rPr>
      </w:pPr>
    </w:p>
    <w:bookmarkEnd w:id="28"/>
    <w:p w14:paraId="6D91369B" w14:textId="0B8158E7" w:rsidR="005D5756" w:rsidRDefault="005D5756" w:rsidP="00310654">
      <w:pPr>
        <w:ind w:left="426"/>
        <w:jc w:val="both"/>
        <w:rPr>
          <w:rFonts w:ascii="Trebuchet MS" w:hAnsi="Trebuchet MS"/>
          <w:sz w:val="20"/>
          <w:szCs w:val="20"/>
          <w:lang w:val="es-AR" w:eastAsia="en-US"/>
        </w:rPr>
      </w:pPr>
    </w:p>
    <w:p w14:paraId="7C3C45DE" w14:textId="1FA42E1B" w:rsidR="00C35B37" w:rsidRDefault="00C35B37">
      <w:pPr>
        <w:rPr>
          <w:rFonts w:ascii="Trebuchet MS" w:hAnsi="Trebuchet MS"/>
          <w:sz w:val="20"/>
          <w:szCs w:val="20"/>
          <w:lang w:val="es-AR" w:eastAsia="en-US"/>
        </w:rPr>
      </w:pPr>
      <w:r>
        <w:rPr>
          <w:rFonts w:ascii="Trebuchet MS" w:hAnsi="Trebuchet MS"/>
          <w:sz w:val="20"/>
          <w:szCs w:val="20"/>
          <w:lang w:val="es-AR" w:eastAsia="en-US"/>
        </w:rPr>
        <w:br w:type="page"/>
      </w:r>
    </w:p>
    <w:p w14:paraId="29B094C8" w14:textId="77777777" w:rsidR="00245C86" w:rsidRPr="001914C7" w:rsidRDefault="00245C86"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GESTIÓN DE RIESGOS FINANCIEROS Y DE CAPITAL</w:t>
      </w:r>
      <w:r w:rsidR="00153B23">
        <w:rPr>
          <w:rFonts w:ascii="Trebuchet MS" w:hAnsi="Trebuchet MS"/>
          <w:b/>
          <w:sz w:val="20"/>
          <w:szCs w:val="20"/>
          <w:u w:val="single"/>
        </w:rPr>
        <w:t xml:space="preserve"> – INSTRUMENTOS FINANCIEROS</w:t>
      </w:r>
    </w:p>
    <w:p w14:paraId="76488D47" w14:textId="7B7D4CA3" w:rsidR="00833AA2" w:rsidRDefault="00833AA2" w:rsidP="00310654">
      <w:pPr>
        <w:tabs>
          <w:tab w:val="right" w:pos="7920"/>
          <w:tab w:val="right" w:pos="9720"/>
        </w:tabs>
        <w:jc w:val="both"/>
        <w:rPr>
          <w:sz w:val="22"/>
          <w:szCs w:val="22"/>
          <w:lang w:val="es-AR" w:eastAsia="en-US"/>
        </w:rPr>
      </w:pPr>
      <w:bookmarkStart w:id="29" w:name="_Toc351652267"/>
    </w:p>
    <w:p w14:paraId="4CF40623"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bookmarkStart w:id="30" w:name="_Hlk33739853"/>
    </w:p>
    <w:p w14:paraId="489C480D"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2E8504AC"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40110E2E"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959D06D"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359DDE02"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045AC899"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29CE4F34"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AC14B84"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47AE7B0"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4A171185"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7207F933"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36F00A38"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31C4E761"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69ED3054"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4B63FA48"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558567FC"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79F3017D"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7A8D1B88"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12662BD1" w14:textId="77777777" w:rsidR="00112693" w:rsidRPr="0059698D" w:rsidRDefault="00112693" w:rsidP="00112693">
      <w:pPr>
        <w:pStyle w:val="Prrafodelista"/>
        <w:keepNext/>
        <w:numPr>
          <w:ilvl w:val="0"/>
          <w:numId w:val="3"/>
        </w:numPr>
        <w:tabs>
          <w:tab w:val="right" w:pos="993"/>
          <w:tab w:val="right" w:pos="9720"/>
        </w:tabs>
        <w:contextualSpacing w:val="0"/>
        <w:jc w:val="both"/>
        <w:outlineLvl w:val="1"/>
        <w:rPr>
          <w:rFonts w:ascii="Trebuchet MS" w:hAnsi="Trebuchet MS"/>
          <w:b/>
          <w:vanish/>
          <w:sz w:val="20"/>
          <w:szCs w:val="20"/>
          <w:u w:val="single"/>
        </w:rPr>
      </w:pPr>
    </w:p>
    <w:p w14:paraId="26692C8F" w14:textId="3B751E8A" w:rsidR="00834EA7" w:rsidRPr="00834EA7" w:rsidRDefault="00834EA7" w:rsidP="00834EA7">
      <w:pPr>
        <w:ind w:left="426"/>
        <w:jc w:val="both"/>
        <w:rPr>
          <w:rFonts w:ascii="Trebuchet MS" w:hAnsi="Trebuchet MS"/>
          <w:sz w:val="20"/>
          <w:szCs w:val="20"/>
          <w:lang w:val="es-AR" w:eastAsia="en-US"/>
        </w:rPr>
      </w:pPr>
      <w:r w:rsidRPr="00834EA7">
        <w:rPr>
          <w:rFonts w:ascii="Trebuchet MS" w:hAnsi="Trebuchet MS"/>
          <w:sz w:val="20"/>
          <w:szCs w:val="20"/>
          <w:lang w:val="es-AR" w:eastAsia="en-US"/>
        </w:rPr>
        <w:t xml:space="preserve">Las políticas y objetivos relacionados con la gestión de riesgos de la Sociedad son consistentes con los detallados en los estados financieros </w:t>
      </w:r>
      <w:r w:rsidR="004D67F6">
        <w:rPr>
          <w:rFonts w:ascii="Trebuchet MS" w:hAnsi="Trebuchet MS"/>
          <w:sz w:val="20"/>
          <w:szCs w:val="20"/>
          <w:lang w:val="es-AR" w:eastAsia="en-US"/>
        </w:rPr>
        <w:t>consolidados</w:t>
      </w:r>
      <w:r w:rsidRPr="00834EA7">
        <w:rPr>
          <w:rFonts w:ascii="Trebuchet MS" w:hAnsi="Trebuchet MS"/>
          <w:sz w:val="20"/>
          <w:szCs w:val="20"/>
          <w:lang w:val="es-AR" w:eastAsia="en-US"/>
        </w:rPr>
        <w:t xml:space="preserve"> al 31 de octubre de 2020.</w:t>
      </w:r>
    </w:p>
    <w:p w14:paraId="2BDF24D8" w14:textId="77777777" w:rsidR="00834EA7" w:rsidRPr="00834EA7" w:rsidRDefault="00834EA7" w:rsidP="00834EA7">
      <w:pPr>
        <w:ind w:left="426"/>
        <w:jc w:val="both"/>
        <w:rPr>
          <w:rFonts w:ascii="Trebuchet MS" w:hAnsi="Trebuchet MS"/>
          <w:sz w:val="20"/>
          <w:szCs w:val="20"/>
          <w:lang w:val="es-AR" w:eastAsia="en-US"/>
        </w:rPr>
      </w:pPr>
    </w:p>
    <w:p w14:paraId="17DD4585" w14:textId="01281EA8" w:rsidR="007355F9" w:rsidRDefault="00834EA7" w:rsidP="00834EA7">
      <w:pPr>
        <w:ind w:left="426"/>
        <w:jc w:val="both"/>
        <w:rPr>
          <w:rFonts w:ascii="Trebuchet MS" w:hAnsi="Trebuchet MS"/>
          <w:sz w:val="20"/>
          <w:szCs w:val="20"/>
          <w:lang w:val="es-AR" w:eastAsia="en-US"/>
        </w:rPr>
      </w:pPr>
      <w:r w:rsidRPr="00834EA7">
        <w:rPr>
          <w:rFonts w:ascii="Trebuchet MS" w:hAnsi="Trebuchet MS"/>
          <w:sz w:val="20"/>
          <w:szCs w:val="20"/>
          <w:lang w:val="es-AR" w:eastAsia="en-US"/>
        </w:rPr>
        <w:t>De acuerdo con lo indicado en el párrafo 29 de NIIF 7, no se presenta información sobre el valor razonable de activos y pasivos financieros medidos al costo amortizado debido a que el Directorio considera que los valores de libros de dichos activos y pasivos son una aproximación razonable de sus valores razonables al cierre del período.</w:t>
      </w:r>
    </w:p>
    <w:p w14:paraId="7B2CC72E" w14:textId="77777777" w:rsidR="00834EA7" w:rsidRPr="00961FE6" w:rsidRDefault="00834EA7" w:rsidP="00834EA7">
      <w:pPr>
        <w:ind w:left="426"/>
        <w:jc w:val="both"/>
        <w:rPr>
          <w:rFonts w:ascii="Trebuchet MS" w:hAnsi="Trebuchet MS"/>
          <w:sz w:val="20"/>
          <w:szCs w:val="20"/>
          <w:lang w:val="es-AR" w:eastAsia="en-US"/>
        </w:rPr>
      </w:pPr>
    </w:p>
    <w:bookmarkEnd w:id="30"/>
    <w:p w14:paraId="7AD46F04" w14:textId="77777777" w:rsidR="00245C86" w:rsidRPr="001914C7" w:rsidRDefault="00245C86"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IMPUESTO A LAS GANANCIAS</w:t>
      </w:r>
    </w:p>
    <w:p w14:paraId="11FC9966" w14:textId="229589F7" w:rsidR="0089304B" w:rsidRDefault="0089304B" w:rsidP="00310654">
      <w:pPr>
        <w:jc w:val="both"/>
        <w:rPr>
          <w:b/>
          <w:sz w:val="22"/>
          <w:szCs w:val="22"/>
          <w:lang w:val="es-AR" w:eastAsia="en-US"/>
        </w:rPr>
      </w:pPr>
    </w:p>
    <w:bookmarkEnd w:id="29"/>
    <w:p w14:paraId="7E676FFA" w14:textId="77777777" w:rsidR="007355F9" w:rsidRPr="00801080" w:rsidRDefault="007355F9" w:rsidP="007355F9">
      <w:pPr>
        <w:ind w:left="426"/>
        <w:jc w:val="both"/>
        <w:rPr>
          <w:rFonts w:ascii="Trebuchet MS" w:hAnsi="Trebuchet MS"/>
          <w:sz w:val="20"/>
          <w:szCs w:val="20"/>
          <w:lang w:val="es-AR" w:eastAsia="en-US"/>
        </w:rPr>
      </w:pPr>
      <w:r w:rsidRPr="00801080">
        <w:rPr>
          <w:rFonts w:ascii="Trebuchet MS" w:hAnsi="Trebuchet MS"/>
          <w:sz w:val="20"/>
          <w:szCs w:val="20"/>
          <w:lang w:val="es-AR" w:eastAsia="en-US"/>
        </w:rPr>
        <w:t xml:space="preserve">Conforme al artículo 3 de la Ley 27.468 (B.O. 04/12/2018) y la posición de la Administración Federal de Ingresos Públicos (AFIP) ―manifestada el 2 de mayo de 2019 en el Espacio de Diálogo entre ese organismo público y organizaciones profesionales de ciencias económicas― el efecto del reconocimiento del cambio en el poder adquisitivo de la moneda a efectos del impuesto a las ganancias (ajuste por inflación impositivo) será aplicable en caso que la variación del (IPC) publicado por el INDEC, calculada desde el inicio y hasta el cierre de cada uno de esos ejercicios, supere el 55%, 30% y 15% para el primer, segundo y tercer año de aplicación, respectivamente, considerando como primer ejercicio de aplicación los ejercicios que se inicien a partir del 1° de enero de 2018. </w:t>
      </w:r>
    </w:p>
    <w:p w14:paraId="613FD735" w14:textId="77777777" w:rsidR="007355F9" w:rsidRPr="00801080" w:rsidRDefault="007355F9" w:rsidP="007355F9">
      <w:pPr>
        <w:ind w:left="426"/>
        <w:jc w:val="both"/>
        <w:rPr>
          <w:rFonts w:ascii="Trebuchet MS" w:hAnsi="Trebuchet MS"/>
          <w:sz w:val="20"/>
          <w:szCs w:val="20"/>
          <w:lang w:val="es-AR" w:eastAsia="en-US"/>
        </w:rPr>
      </w:pPr>
    </w:p>
    <w:p w14:paraId="6930032A" w14:textId="77777777" w:rsidR="007355F9" w:rsidRPr="00801080" w:rsidRDefault="007355F9" w:rsidP="007355F9">
      <w:pPr>
        <w:ind w:left="426"/>
        <w:jc w:val="both"/>
        <w:rPr>
          <w:rFonts w:ascii="Trebuchet MS" w:hAnsi="Trebuchet MS"/>
          <w:sz w:val="20"/>
          <w:szCs w:val="20"/>
          <w:lang w:val="es-AR" w:eastAsia="en-US"/>
        </w:rPr>
      </w:pPr>
      <w:r w:rsidRPr="00801080">
        <w:rPr>
          <w:rFonts w:ascii="Trebuchet MS" w:hAnsi="Trebuchet MS"/>
          <w:sz w:val="20"/>
          <w:szCs w:val="20"/>
          <w:lang w:val="es-AR" w:eastAsia="en-US"/>
        </w:rPr>
        <w:t xml:space="preserve">El ajuste por inflación positivo o negativo, según sea el caso, a que se refiere el párrafo anterior, correspondiente al segundo y tercer ejercicio iniciados a partir del 1° de enero de 2019, deberá imputarse un sexto en ese período fiscal y los cinco sextos restantes, en partes iguales, en los cinco períodos fiscales inmediatos siguientes.  </w:t>
      </w:r>
    </w:p>
    <w:p w14:paraId="71F64636" w14:textId="77777777" w:rsidR="007355F9" w:rsidRPr="00801080" w:rsidRDefault="007355F9" w:rsidP="007355F9">
      <w:pPr>
        <w:ind w:left="426"/>
        <w:jc w:val="both"/>
        <w:rPr>
          <w:rFonts w:ascii="Trebuchet MS" w:hAnsi="Trebuchet MS"/>
          <w:sz w:val="20"/>
          <w:szCs w:val="20"/>
          <w:lang w:val="es-AR" w:eastAsia="en-US"/>
        </w:rPr>
      </w:pPr>
    </w:p>
    <w:p w14:paraId="0FF06B4C" w14:textId="2ECBE33B" w:rsidR="007355F9" w:rsidRPr="00801080" w:rsidRDefault="007355F9" w:rsidP="007355F9">
      <w:pPr>
        <w:ind w:left="426"/>
        <w:jc w:val="both"/>
        <w:rPr>
          <w:rFonts w:ascii="Trebuchet MS" w:hAnsi="Trebuchet MS"/>
          <w:sz w:val="20"/>
          <w:szCs w:val="20"/>
          <w:lang w:val="es-AR" w:eastAsia="en-US"/>
        </w:rPr>
      </w:pPr>
      <w:r w:rsidRPr="00801080">
        <w:rPr>
          <w:rFonts w:ascii="Trebuchet MS" w:hAnsi="Trebuchet MS"/>
          <w:sz w:val="20"/>
          <w:szCs w:val="20"/>
          <w:lang w:val="es-AR" w:eastAsia="en-US"/>
        </w:rPr>
        <w:t xml:space="preserve">A la fecha de cierre de los presentes estados financieros, la Dirección de la Sociedad ha evaluado y considerado que los parámetros que establece la Ley de Impuesto a las Ganancias para el </w:t>
      </w:r>
      <w:r>
        <w:rPr>
          <w:rFonts w:ascii="Trebuchet MS" w:hAnsi="Trebuchet MS"/>
          <w:sz w:val="20"/>
          <w:szCs w:val="20"/>
          <w:lang w:val="es-AR" w:eastAsia="en-US"/>
        </w:rPr>
        <w:t>tercer ejercicio de aplicación</w:t>
      </w:r>
      <w:r w:rsidRPr="00801080">
        <w:rPr>
          <w:rFonts w:ascii="Trebuchet MS" w:hAnsi="Trebuchet MS"/>
          <w:sz w:val="20"/>
          <w:szCs w:val="20"/>
          <w:lang w:val="es-AR" w:eastAsia="en-US"/>
        </w:rPr>
        <w:t xml:space="preserve"> del ajuste por inflación impositivo se cumplirán al cierre de su ejercicio fiscal y, en consecuencia, ha considerado el mismo en la determinación del impuesto a las ganancias a pagar del período intermedio. El efecto del diferimiento de las cinco sextas partes del resultado por exposición a la inflación, tal como lo define la norma impositiva, ha sido reconocido como un activo por impuesto diferido, expuesto en la línea “</w:t>
      </w:r>
      <w:r w:rsidR="00B96970">
        <w:rPr>
          <w:rFonts w:ascii="Trebuchet MS" w:hAnsi="Trebuchet MS"/>
          <w:sz w:val="20"/>
          <w:szCs w:val="20"/>
          <w:lang w:val="es-AR" w:eastAsia="en-US"/>
        </w:rPr>
        <w:t>Pasivo</w:t>
      </w:r>
      <w:r w:rsidRPr="00801080">
        <w:rPr>
          <w:rFonts w:ascii="Trebuchet MS" w:hAnsi="Trebuchet MS"/>
          <w:sz w:val="20"/>
          <w:szCs w:val="20"/>
          <w:lang w:val="es-AR" w:eastAsia="en-US"/>
        </w:rPr>
        <w:t xml:space="preserve"> por impuesto diferido” del Estado de situación financiera.</w:t>
      </w:r>
    </w:p>
    <w:p w14:paraId="4FBA91F3" w14:textId="77777777" w:rsidR="007355F9" w:rsidRDefault="007355F9" w:rsidP="007355F9">
      <w:pPr>
        <w:jc w:val="both"/>
        <w:rPr>
          <w:rFonts w:ascii="Trebuchet MS" w:hAnsi="Trebuchet MS"/>
          <w:sz w:val="20"/>
          <w:szCs w:val="20"/>
          <w:lang w:val="es-AR" w:eastAsia="en-US"/>
        </w:rPr>
      </w:pPr>
    </w:p>
    <w:p w14:paraId="522AAA38" w14:textId="1885F502" w:rsidR="0096377F" w:rsidRDefault="0096377F" w:rsidP="00310654">
      <w:pPr>
        <w:ind w:left="426"/>
        <w:jc w:val="both"/>
        <w:rPr>
          <w:rFonts w:ascii="Trebuchet MS" w:hAnsi="Trebuchet MS"/>
          <w:sz w:val="20"/>
          <w:szCs w:val="20"/>
          <w:lang w:val="es-AR" w:eastAsia="en-US"/>
        </w:rPr>
      </w:pPr>
      <w:r w:rsidRPr="002F2BD2">
        <w:rPr>
          <w:rFonts w:ascii="Trebuchet MS" w:hAnsi="Trebuchet MS"/>
          <w:sz w:val="20"/>
          <w:szCs w:val="20"/>
          <w:lang w:val="es-AR" w:eastAsia="en-US"/>
        </w:rPr>
        <w:t xml:space="preserve">La deuda por impuesto a las ganancias </w:t>
      </w:r>
      <w:r>
        <w:rPr>
          <w:rFonts w:ascii="Trebuchet MS" w:hAnsi="Trebuchet MS"/>
          <w:sz w:val="20"/>
          <w:szCs w:val="20"/>
          <w:lang w:val="es-AR" w:eastAsia="en-US"/>
        </w:rPr>
        <w:t xml:space="preserve">al 31 de </w:t>
      </w:r>
      <w:r w:rsidR="007355F9">
        <w:rPr>
          <w:rFonts w:ascii="Trebuchet MS" w:hAnsi="Trebuchet MS"/>
          <w:sz w:val="20"/>
          <w:szCs w:val="20"/>
          <w:lang w:val="es-AR" w:eastAsia="en-US"/>
        </w:rPr>
        <w:t>enero</w:t>
      </w:r>
      <w:r>
        <w:rPr>
          <w:rFonts w:ascii="Trebuchet MS" w:hAnsi="Trebuchet MS"/>
          <w:sz w:val="20"/>
          <w:szCs w:val="20"/>
          <w:lang w:val="es-AR" w:eastAsia="en-US"/>
        </w:rPr>
        <w:t xml:space="preserve"> de 202</w:t>
      </w:r>
      <w:r w:rsidR="007355F9">
        <w:rPr>
          <w:rFonts w:ascii="Trebuchet MS" w:hAnsi="Trebuchet MS"/>
          <w:sz w:val="20"/>
          <w:szCs w:val="20"/>
          <w:lang w:val="es-AR" w:eastAsia="en-US"/>
        </w:rPr>
        <w:t>1</w:t>
      </w:r>
      <w:r>
        <w:rPr>
          <w:rFonts w:ascii="Trebuchet MS" w:hAnsi="Trebuchet MS"/>
          <w:sz w:val="20"/>
          <w:szCs w:val="20"/>
          <w:lang w:val="es-AR" w:eastAsia="en-US"/>
        </w:rPr>
        <w:t xml:space="preserve"> y </w:t>
      </w:r>
      <w:r w:rsidR="007355F9">
        <w:rPr>
          <w:rFonts w:ascii="Trebuchet MS" w:hAnsi="Trebuchet MS"/>
          <w:sz w:val="20"/>
          <w:szCs w:val="20"/>
          <w:lang w:val="es-AR" w:eastAsia="en-US"/>
        </w:rPr>
        <w:t xml:space="preserve">31 de octubre de </w:t>
      </w:r>
      <w:r>
        <w:rPr>
          <w:rFonts w:ascii="Trebuchet MS" w:hAnsi="Trebuchet MS"/>
          <w:sz w:val="20"/>
          <w:szCs w:val="20"/>
          <w:lang w:val="es-AR" w:eastAsia="en-US"/>
        </w:rPr>
        <w:t>20</w:t>
      </w:r>
      <w:r w:rsidR="007355F9">
        <w:rPr>
          <w:rFonts w:ascii="Trebuchet MS" w:hAnsi="Trebuchet MS"/>
          <w:sz w:val="20"/>
          <w:szCs w:val="20"/>
          <w:lang w:val="es-AR" w:eastAsia="en-US"/>
        </w:rPr>
        <w:t>20</w:t>
      </w:r>
      <w:r>
        <w:rPr>
          <w:rFonts w:ascii="Trebuchet MS" w:hAnsi="Trebuchet MS"/>
          <w:sz w:val="20"/>
          <w:szCs w:val="20"/>
          <w:lang w:val="es-AR" w:eastAsia="en-US"/>
        </w:rPr>
        <w:t xml:space="preserve"> </w:t>
      </w:r>
      <w:r w:rsidRPr="002F2BD2">
        <w:rPr>
          <w:rFonts w:ascii="Trebuchet MS" w:hAnsi="Trebuchet MS"/>
          <w:sz w:val="20"/>
          <w:szCs w:val="20"/>
          <w:lang w:val="es-AR" w:eastAsia="en-US"/>
        </w:rPr>
        <w:t>incluye la provisión del impuesto y los saldos a favor, según el siguiente detalle:</w:t>
      </w:r>
    </w:p>
    <w:p w14:paraId="49D10474" w14:textId="77777777" w:rsidR="0096377F" w:rsidRDefault="0096377F" w:rsidP="00310654">
      <w:pPr>
        <w:ind w:left="426"/>
        <w:jc w:val="both"/>
        <w:rPr>
          <w:rFonts w:ascii="Trebuchet MS" w:hAnsi="Trebuchet MS"/>
          <w:sz w:val="20"/>
          <w:szCs w:val="20"/>
          <w:lang w:val="es-AR" w:eastAsia="en-US"/>
        </w:rPr>
      </w:pPr>
    </w:p>
    <w:p w14:paraId="72A4B55F" w14:textId="51827A9C" w:rsidR="0096377F" w:rsidRPr="002F2BD2" w:rsidRDefault="00A82F78" w:rsidP="00310654">
      <w:pPr>
        <w:ind w:left="426"/>
        <w:jc w:val="both"/>
        <w:rPr>
          <w:rFonts w:ascii="Trebuchet MS" w:hAnsi="Trebuchet MS"/>
          <w:sz w:val="20"/>
          <w:szCs w:val="20"/>
          <w:lang w:val="es-AR" w:eastAsia="en-US"/>
        </w:rPr>
      </w:pPr>
      <w:r w:rsidRPr="00C35B37">
        <w:rPr>
          <w:rFonts w:ascii="Trebuchet MS" w:hAnsi="Trebuchet MS"/>
          <w:sz w:val="20"/>
          <w:szCs w:val="20"/>
          <w:lang w:val="es-AR" w:eastAsia="en-US"/>
        </w:rPr>
        <w:pict w14:anchorId="2D4880D0">
          <v:shape id="_x0000_i1109" type="#_x0000_t75" style="width:441.75pt;height:68.25pt">
            <v:imagedata r:id="rId48" o:title=""/>
          </v:shape>
        </w:pict>
      </w:r>
    </w:p>
    <w:p w14:paraId="33CEF88C" w14:textId="50AB2EE8" w:rsidR="0096377F" w:rsidRDefault="0096377F" w:rsidP="00310654">
      <w:pPr>
        <w:jc w:val="both"/>
        <w:rPr>
          <w:b/>
          <w:sz w:val="22"/>
          <w:szCs w:val="22"/>
          <w:lang w:val="es-AR" w:eastAsia="en-US"/>
        </w:rPr>
      </w:pPr>
    </w:p>
    <w:p w14:paraId="52335638" w14:textId="5512CB36" w:rsidR="00954414" w:rsidRPr="00C35B37" w:rsidRDefault="00954414" w:rsidP="006059F3">
      <w:pPr>
        <w:ind w:left="426"/>
        <w:jc w:val="both"/>
        <w:rPr>
          <w:rFonts w:ascii="Trebuchet MS" w:hAnsi="Trebuchet MS"/>
          <w:sz w:val="20"/>
          <w:szCs w:val="20"/>
          <w:lang w:val="es-AR" w:eastAsia="en-US"/>
        </w:rPr>
      </w:pPr>
      <w:r w:rsidRPr="00261B0E">
        <w:rPr>
          <w:rFonts w:ascii="Trebuchet MS" w:hAnsi="Trebuchet MS"/>
          <w:sz w:val="20"/>
          <w:szCs w:val="20"/>
          <w:lang w:val="es-AR" w:eastAsia="en-US"/>
        </w:rPr>
        <w:lastRenderedPageBreak/>
        <w:t xml:space="preserve">La tasa efectiva por el período de tres meses finalizado el 31 de enero de 2021 y 2020 es del </w:t>
      </w:r>
      <w:r w:rsidR="00B83626">
        <w:rPr>
          <w:rFonts w:ascii="Trebuchet MS" w:hAnsi="Trebuchet MS"/>
          <w:sz w:val="20"/>
          <w:szCs w:val="20"/>
          <w:lang w:val="es-AR" w:eastAsia="en-US"/>
        </w:rPr>
        <w:t>-</w:t>
      </w:r>
      <w:r w:rsidR="00CD2561" w:rsidRPr="00CD2561">
        <w:rPr>
          <w:rFonts w:ascii="Trebuchet MS" w:hAnsi="Trebuchet MS"/>
          <w:sz w:val="20"/>
          <w:szCs w:val="20"/>
          <w:lang w:val="es-AR" w:eastAsia="en-US"/>
        </w:rPr>
        <w:t xml:space="preserve">21,85% </w:t>
      </w:r>
      <w:r w:rsidRPr="00261B0E">
        <w:rPr>
          <w:rFonts w:ascii="Trebuchet MS" w:hAnsi="Trebuchet MS"/>
          <w:sz w:val="20"/>
          <w:szCs w:val="20"/>
          <w:lang w:val="es-AR" w:eastAsia="en-US"/>
        </w:rPr>
        <w:t>y</w:t>
      </w:r>
      <w:r w:rsidR="006059F3">
        <w:rPr>
          <w:rFonts w:ascii="Trebuchet MS" w:hAnsi="Trebuchet MS"/>
          <w:sz w:val="20"/>
          <w:szCs w:val="20"/>
          <w:lang w:val="es-AR" w:eastAsia="en-US"/>
        </w:rPr>
        <w:t xml:space="preserve"> </w:t>
      </w:r>
      <w:r w:rsidR="00CD2561" w:rsidRPr="00CD2561">
        <w:rPr>
          <w:rFonts w:ascii="Trebuchet MS" w:hAnsi="Trebuchet MS"/>
          <w:sz w:val="20"/>
          <w:szCs w:val="20"/>
          <w:lang w:val="es-AR" w:eastAsia="en-US"/>
        </w:rPr>
        <w:t>37,43%</w:t>
      </w:r>
      <w:r w:rsidRPr="00261B0E">
        <w:rPr>
          <w:rFonts w:ascii="Trebuchet MS" w:hAnsi="Trebuchet MS"/>
          <w:sz w:val="20"/>
          <w:szCs w:val="20"/>
          <w:lang w:val="es-AR" w:eastAsia="en-US"/>
        </w:rPr>
        <w:t>, respectivamente.</w:t>
      </w:r>
    </w:p>
    <w:p w14:paraId="0CE97F56" w14:textId="77777777" w:rsidR="0024203F" w:rsidRDefault="0024203F" w:rsidP="00954414">
      <w:pPr>
        <w:jc w:val="both"/>
        <w:rPr>
          <w:rFonts w:ascii="Trebuchet MS" w:hAnsi="Trebuchet MS"/>
          <w:sz w:val="20"/>
          <w:szCs w:val="20"/>
          <w:lang w:val="es-AR" w:eastAsia="en-US"/>
        </w:rPr>
      </w:pPr>
    </w:p>
    <w:p w14:paraId="4F0406C1" w14:textId="77777777" w:rsidR="00EA3DAF" w:rsidRPr="001914C7" w:rsidRDefault="00205F9F"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RESULTADO</w:t>
      </w:r>
      <w:r w:rsidR="00EA3DAF">
        <w:rPr>
          <w:rFonts w:ascii="Trebuchet MS" w:hAnsi="Trebuchet MS"/>
          <w:b/>
          <w:sz w:val="20"/>
          <w:szCs w:val="20"/>
          <w:u w:val="single"/>
        </w:rPr>
        <w:t xml:space="preserve"> POR ACCIÓN</w:t>
      </w:r>
    </w:p>
    <w:p w14:paraId="6883EB2F" w14:textId="77777777" w:rsidR="00EA3DAF" w:rsidRPr="00481EDB" w:rsidRDefault="00EA3DAF" w:rsidP="00310654">
      <w:pPr>
        <w:ind w:left="426"/>
        <w:jc w:val="both"/>
        <w:rPr>
          <w:rFonts w:ascii="Trebuchet MS" w:hAnsi="Trebuchet MS"/>
          <w:sz w:val="20"/>
          <w:szCs w:val="20"/>
          <w:lang w:val="es-AR" w:eastAsia="en-US"/>
        </w:rPr>
      </w:pPr>
    </w:p>
    <w:p w14:paraId="27E25872" w14:textId="513182AA" w:rsidR="00833AA2" w:rsidRDefault="00833AA2" w:rsidP="00310654">
      <w:pPr>
        <w:ind w:left="426"/>
        <w:jc w:val="both"/>
        <w:rPr>
          <w:rFonts w:ascii="Trebuchet MS" w:hAnsi="Trebuchet MS"/>
          <w:sz w:val="20"/>
          <w:szCs w:val="20"/>
          <w:lang w:val="es-AR" w:eastAsia="en-US"/>
        </w:rPr>
      </w:pPr>
      <w:r w:rsidRPr="00EA3DAF">
        <w:rPr>
          <w:rFonts w:ascii="Trebuchet MS" w:hAnsi="Trebuchet MS"/>
          <w:sz w:val="20"/>
          <w:szCs w:val="20"/>
          <w:lang w:val="es-AR" w:eastAsia="en-US"/>
        </w:rPr>
        <w:t xml:space="preserve">El resultado del </w:t>
      </w:r>
      <w:r w:rsidR="006622CF" w:rsidRPr="006622CF">
        <w:rPr>
          <w:rFonts w:ascii="Trebuchet MS" w:hAnsi="Trebuchet MS"/>
          <w:sz w:val="20"/>
          <w:szCs w:val="20"/>
          <w:lang w:val="es-AR" w:eastAsia="en-US"/>
        </w:rPr>
        <w:t xml:space="preserve">período </w:t>
      </w:r>
      <w:r w:rsidRPr="00EA3DAF">
        <w:rPr>
          <w:rFonts w:ascii="Trebuchet MS" w:hAnsi="Trebuchet MS"/>
          <w:sz w:val="20"/>
          <w:szCs w:val="20"/>
          <w:lang w:val="es-AR" w:eastAsia="en-US"/>
        </w:rPr>
        <w:t>y el promedio ponderado de la cantidad de acciones ordinarias usados en el cálculo d</w:t>
      </w:r>
      <w:r w:rsidR="00205F9F">
        <w:rPr>
          <w:rFonts w:ascii="Trebuchet MS" w:hAnsi="Trebuchet MS"/>
          <w:sz w:val="20"/>
          <w:szCs w:val="20"/>
          <w:lang w:val="es-AR" w:eastAsia="en-US"/>
        </w:rPr>
        <w:t>el resultado</w:t>
      </w:r>
      <w:r w:rsidRPr="00EA3DAF">
        <w:rPr>
          <w:rFonts w:ascii="Trebuchet MS" w:hAnsi="Trebuchet MS"/>
          <w:sz w:val="20"/>
          <w:szCs w:val="20"/>
          <w:lang w:val="es-AR" w:eastAsia="en-US"/>
        </w:rPr>
        <w:t xml:space="preserve"> por acción básica </w:t>
      </w:r>
      <w:r w:rsidR="00AD184C">
        <w:rPr>
          <w:rFonts w:ascii="Trebuchet MS" w:hAnsi="Trebuchet MS"/>
          <w:sz w:val="20"/>
          <w:szCs w:val="20"/>
          <w:lang w:val="es-AR" w:eastAsia="en-US"/>
        </w:rPr>
        <w:t xml:space="preserve">y diluida </w:t>
      </w:r>
      <w:r w:rsidRPr="00EA3DAF">
        <w:rPr>
          <w:rFonts w:ascii="Trebuchet MS" w:hAnsi="Trebuchet MS"/>
          <w:sz w:val="20"/>
          <w:szCs w:val="20"/>
          <w:lang w:val="es-AR" w:eastAsia="en-US"/>
        </w:rPr>
        <w:t>son los siguientes:</w:t>
      </w:r>
    </w:p>
    <w:p w14:paraId="3167D63F" w14:textId="77777777" w:rsidR="00EA3DAF" w:rsidRPr="00481EDB" w:rsidRDefault="00EA3DAF" w:rsidP="00310654">
      <w:pPr>
        <w:ind w:left="426"/>
        <w:jc w:val="both"/>
        <w:rPr>
          <w:rFonts w:ascii="Trebuchet MS" w:hAnsi="Trebuchet MS"/>
          <w:sz w:val="20"/>
          <w:szCs w:val="20"/>
          <w:lang w:val="es-AR" w:eastAsia="en-US"/>
        </w:rPr>
      </w:pPr>
    </w:p>
    <w:p w14:paraId="59F904B0" w14:textId="00ABE707" w:rsidR="005E0F6E" w:rsidRDefault="00A82F78" w:rsidP="00310654">
      <w:pPr>
        <w:ind w:left="426"/>
        <w:jc w:val="both"/>
        <w:rPr>
          <w:rFonts w:ascii="Trebuchet MS" w:hAnsi="Trebuchet MS"/>
          <w:sz w:val="20"/>
          <w:szCs w:val="20"/>
          <w:lang w:val="es-AR" w:eastAsia="en-US"/>
        </w:rPr>
      </w:pPr>
      <w:r w:rsidRPr="00C35B37">
        <w:rPr>
          <w:rFonts w:ascii="Trebuchet MS" w:hAnsi="Trebuchet MS"/>
          <w:noProof/>
          <w:sz w:val="20"/>
          <w:szCs w:val="20"/>
          <w:lang w:val="es-AR" w:eastAsia="en-US"/>
        </w:rPr>
        <w:pict w14:anchorId="4F04A7F3">
          <v:shape id="_x0000_i1108" type="#_x0000_t75" style="width:447pt;height:68.25pt">
            <v:imagedata r:id="rId49" o:title=""/>
          </v:shape>
        </w:pict>
      </w:r>
    </w:p>
    <w:p w14:paraId="1CE45FE4" w14:textId="77777777" w:rsidR="0089304B" w:rsidRDefault="0089304B" w:rsidP="00310654">
      <w:pPr>
        <w:ind w:left="426"/>
        <w:jc w:val="both"/>
        <w:rPr>
          <w:rFonts w:ascii="Trebuchet MS" w:hAnsi="Trebuchet MS"/>
          <w:sz w:val="20"/>
          <w:szCs w:val="20"/>
          <w:lang w:val="es-AR" w:eastAsia="en-US"/>
        </w:rPr>
      </w:pPr>
    </w:p>
    <w:p w14:paraId="7D034745" w14:textId="6FAD4272" w:rsidR="00651325" w:rsidRDefault="00651325" w:rsidP="00310654">
      <w:pPr>
        <w:ind w:left="426"/>
        <w:jc w:val="both"/>
        <w:rPr>
          <w:rFonts w:ascii="Trebuchet MS" w:hAnsi="Trebuchet MS"/>
          <w:sz w:val="20"/>
          <w:szCs w:val="20"/>
          <w:lang w:val="es-AR" w:eastAsia="en-US"/>
        </w:rPr>
      </w:pPr>
      <w:r w:rsidRPr="00601BB3">
        <w:rPr>
          <w:rFonts w:ascii="Trebuchet MS" w:hAnsi="Trebuchet MS"/>
          <w:sz w:val="20"/>
          <w:szCs w:val="20"/>
          <w:lang w:val="es-AR" w:eastAsia="en-US"/>
        </w:rPr>
        <w:t>El promedio ponderado de acciones ordinarias en circulación durante los períodos cubiertos por los</w:t>
      </w:r>
      <w:r>
        <w:rPr>
          <w:rFonts w:ascii="Trebuchet MS" w:hAnsi="Trebuchet MS"/>
          <w:sz w:val="20"/>
          <w:szCs w:val="20"/>
          <w:lang w:val="es-AR" w:eastAsia="en-US"/>
        </w:rPr>
        <w:t xml:space="preserve"> </w:t>
      </w:r>
      <w:r w:rsidR="00E20380">
        <w:rPr>
          <w:rFonts w:ascii="Trebuchet MS" w:hAnsi="Trebuchet MS"/>
          <w:sz w:val="20"/>
          <w:szCs w:val="20"/>
          <w:lang w:val="es-AR" w:eastAsia="en-US"/>
        </w:rPr>
        <w:t>e</w:t>
      </w:r>
      <w:r w:rsidRPr="00601BB3">
        <w:rPr>
          <w:rFonts w:ascii="Trebuchet MS" w:hAnsi="Trebuchet MS"/>
          <w:sz w:val="20"/>
          <w:szCs w:val="20"/>
          <w:lang w:val="es-AR" w:eastAsia="en-US"/>
        </w:rPr>
        <w:t>stados de resultados integrales, y que se utiliza como denominador del cálculo de resultado por</w:t>
      </w:r>
      <w:r>
        <w:rPr>
          <w:rFonts w:ascii="Trebuchet MS" w:hAnsi="Trebuchet MS"/>
          <w:sz w:val="20"/>
          <w:szCs w:val="20"/>
          <w:lang w:val="es-AR" w:eastAsia="en-US"/>
        </w:rPr>
        <w:t xml:space="preserve"> </w:t>
      </w:r>
      <w:r w:rsidRPr="00601BB3">
        <w:rPr>
          <w:rFonts w:ascii="Trebuchet MS" w:hAnsi="Trebuchet MS"/>
          <w:sz w:val="20"/>
          <w:szCs w:val="20"/>
          <w:lang w:val="es-AR" w:eastAsia="en-US"/>
        </w:rPr>
        <w:t>acción, incluye la consideración retrospectiva de la emisión de acciones por capitalización parcial del</w:t>
      </w:r>
      <w:r>
        <w:rPr>
          <w:rFonts w:ascii="Trebuchet MS" w:hAnsi="Trebuchet MS"/>
          <w:sz w:val="20"/>
          <w:szCs w:val="20"/>
          <w:lang w:val="es-AR" w:eastAsia="en-US"/>
        </w:rPr>
        <w:t xml:space="preserve"> </w:t>
      </w:r>
      <w:r w:rsidRPr="00601BB3">
        <w:rPr>
          <w:rFonts w:ascii="Trebuchet MS" w:hAnsi="Trebuchet MS"/>
          <w:sz w:val="20"/>
          <w:szCs w:val="20"/>
          <w:lang w:val="es-AR" w:eastAsia="en-US"/>
        </w:rPr>
        <w:t>ajuste de capital realizada en febrero de 2020, mencionada en la Nota 22, de acuerdo con lo requerido</w:t>
      </w:r>
      <w:r>
        <w:rPr>
          <w:rFonts w:ascii="Trebuchet MS" w:hAnsi="Trebuchet MS"/>
          <w:sz w:val="20"/>
          <w:szCs w:val="20"/>
          <w:lang w:val="es-AR" w:eastAsia="en-US"/>
        </w:rPr>
        <w:t xml:space="preserve"> </w:t>
      </w:r>
      <w:r w:rsidRPr="00601BB3">
        <w:rPr>
          <w:rFonts w:ascii="Trebuchet MS" w:hAnsi="Trebuchet MS"/>
          <w:sz w:val="20"/>
          <w:szCs w:val="20"/>
          <w:lang w:val="es-AR" w:eastAsia="en-US"/>
        </w:rPr>
        <w:t>por el párrafo 64 de NIC 33.</w:t>
      </w:r>
    </w:p>
    <w:p w14:paraId="0B07849A" w14:textId="77777777" w:rsidR="00481EDB" w:rsidRPr="00205F9F" w:rsidRDefault="00481EDB" w:rsidP="00310654">
      <w:pPr>
        <w:tabs>
          <w:tab w:val="left" w:pos="426"/>
          <w:tab w:val="decimal" w:pos="8640"/>
        </w:tabs>
        <w:jc w:val="both"/>
        <w:rPr>
          <w:bCs/>
          <w:sz w:val="22"/>
          <w:szCs w:val="22"/>
          <w:lang w:val="es-AR" w:eastAsia="en-US"/>
        </w:rPr>
      </w:pPr>
    </w:p>
    <w:p w14:paraId="4135C71B" w14:textId="68BEEAFB" w:rsidR="00EA3DAF" w:rsidRPr="001914C7" w:rsidRDefault="00EA3DAF"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COMPROMISOS Y CONTI</w:t>
      </w:r>
      <w:r w:rsidR="005469A3">
        <w:rPr>
          <w:rFonts w:ascii="Trebuchet MS" w:hAnsi="Trebuchet MS"/>
          <w:b/>
          <w:sz w:val="20"/>
          <w:szCs w:val="20"/>
          <w:u w:val="single"/>
        </w:rPr>
        <w:t>N</w:t>
      </w:r>
      <w:r>
        <w:rPr>
          <w:rFonts w:ascii="Trebuchet MS" w:hAnsi="Trebuchet MS"/>
          <w:b/>
          <w:sz w:val="20"/>
          <w:szCs w:val="20"/>
          <w:u w:val="single"/>
        </w:rPr>
        <w:t>GENCIAS</w:t>
      </w:r>
    </w:p>
    <w:p w14:paraId="47242841" w14:textId="77777777" w:rsidR="00205F9F" w:rsidRPr="00EA3DAF" w:rsidRDefault="00205F9F" w:rsidP="00310654">
      <w:pPr>
        <w:tabs>
          <w:tab w:val="left" w:pos="426"/>
          <w:tab w:val="decimal" w:pos="8640"/>
        </w:tabs>
        <w:ind w:left="644"/>
        <w:jc w:val="both"/>
        <w:rPr>
          <w:bCs/>
          <w:sz w:val="22"/>
          <w:szCs w:val="22"/>
          <w:lang w:val="es-AR" w:eastAsia="en-US"/>
        </w:rPr>
      </w:pPr>
    </w:p>
    <w:p w14:paraId="067399FF" w14:textId="77777777" w:rsidR="00E42489" w:rsidRPr="00E274A4" w:rsidRDefault="00E42489" w:rsidP="00B96970">
      <w:pPr>
        <w:ind w:left="425"/>
        <w:jc w:val="both"/>
        <w:rPr>
          <w:rFonts w:ascii="Trebuchet MS" w:hAnsi="Trebuchet MS"/>
          <w:sz w:val="20"/>
          <w:szCs w:val="20"/>
          <w:u w:val="single"/>
          <w:lang w:val="es-AR" w:eastAsia="en-US"/>
        </w:rPr>
      </w:pPr>
      <w:bookmarkStart w:id="31" w:name="_Toc351652271"/>
      <w:r w:rsidRPr="00961FE6">
        <w:rPr>
          <w:rFonts w:ascii="Trebuchet MS" w:hAnsi="Trebuchet MS"/>
          <w:sz w:val="20"/>
          <w:szCs w:val="20"/>
          <w:u w:val="single"/>
          <w:lang w:val="es-AR" w:eastAsia="en-US"/>
        </w:rPr>
        <w:t>Compromisos futuros</w:t>
      </w:r>
    </w:p>
    <w:p w14:paraId="1BE77E24" w14:textId="77777777" w:rsidR="00E42489" w:rsidRPr="00833AA2" w:rsidRDefault="00E42489" w:rsidP="00310654">
      <w:pPr>
        <w:tabs>
          <w:tab w:val="right" w:pos="7920"/>
          <w:tab w:val="right" w:pos="9720"/>
        </w:tabs>
        <w:jc w:val="both"/>
        <w:rPr>
          <w:color w:val="000000"/>
          <w:lang w:val="es-AR"/>
        </w:rPr>
      </w:pPr>
    </w:p>
    <w:p w14:paraId="1ADEEEE4" w14:textId="4FC8F682" w:rsidR="00E42489" w:rsidRDefault="00E42489" w:rsidP="00310654">
      <w:pPr>
        <w:ind w:left="426"/>
        <w:jc w:val="both"/>
        <w:rPr>
          <w:rFonts w:ascii="Trebuchet MS" w:hAnsi="Trebuchet MS"/>
          <w:sz w:val="20"/>
          <w:szCs w:val="20"/>
          <w:lang w:val="es-AR" w:eastAsia="en-US"/>
        </w:rPr>
      </w:pPr>
      <w:r w:rsidRPr="00EA3DAF">
        <w:rPr>
          <w:rFonts w:ascii="Trebuchet MS" w:hAnsi="Trebuchet MS"/>
          <w:sz w:val="20"/>
          <w:szCs w:val="20"/>
          <w:lang w:val="es-AR" w:eastAsia="en-US"/>
        </w:rPr>
        <w:t xml:space="preserve">No existen compromisos futuros de significación asumidos por la Sociedad ni sus controladas que al cierre del </w:t>
      </w:r>
      <w:r w:rsidR="006622CF" w:rsidRPr="006622CF">
        <w:rPr>
          <w:rFonts w:ascii="Trebuchet MS" w:hAnsi="Trebuchet MS"/>
          <w:sz w:val="20"/>
          <w:szCs w:val="20"/>
          <w:lang w:val="es-AR" w:eastAsia="en-US"/>
        </w:rPr>
        <w:t>período</w:t>
      </w:r>
      <w:r w:rsidRPr="00EA3DAF">
        <w:rPr>
          <w:rFonts w:ascii="Trebuchet MS" w:hAnsi="Trebuchet MS"/>
          <w:sz w:val="20"/>
          <w:szCs w:val="20"/>
          <w:lang w:val="es-AR" w:eastAsia="en-US"/>
        </w:rPr>
        <w:t xml:space="preserve"> no sean pasivos.</w:t>
      </w:r>
    </w:p>
    <w:p w14:paraId="34D8FB41" w14:textId="77777777" w:rsidR="00811C14" w:rsidRDefault="00811C14" w:rsidP="00811C14">
      <w:pPr>
        <w:ind w:left="426"/>
        <w:jc w:val="both"/>
        <w:rPr>
          <w:rFonts w:ascii="Trebuchet MS" w:hAnsi="Trebuchet MS"/>
          <w:sz w:val="20"/>
          <w:szCs w:val="20"/>
          <w:lang w:val="es-AR" w:eastAsia="en-US"/>
        </w:rPr>
      </w:pPr>
      <w:bookmarkStart w:id="32" w:name="_Hlk60050589"/>
    </w:p>
    <w:p w14:paraId="032BB2FA" w14:textId="77777777" w:rsidR="00811C14" w:rsidRPr="00961FE6" w:rsidRDefault="00811C14" w:rsidP="00B96970">
      <w:pPr>
        <w:ind w:left="425"/>
        <w:jc w:val="both"/>
        <w:rPr>
          <w:rFonts w:ascii="Trebuchet MS" w:hAnsi="Trebuchet MS"/>
          <w:sz w:val="20"/>
          <w:szCs w:val="20"/>
          <w:u w:val="single"/>
          <w:lang w:val="es-AR" w:eastAsia="en-US"/>
        </w:rPr>
      </w:pPr>
      <w:r w:rsidRPr="00961FE6">
        <w:rPr>
          <w:rFonts w:ascii="Trebuchet MS" w:hAnsi="Trebuchet MS"/>
          <w:sz w:val="20"/>
          <w:szCs w:val="20"/>
          <w:u w:val="single"/>
          <w:lang w:val="es-AR" w:eastAsia="en-US"/>
        </w:rPr>
        <w:t>Información sobre litigios y otras cuestiones complementarias</w:t>
      </w:r>
    </w:p>
    <w:p w14:paraId="3E7DC370" w14:textId="77777777" w:rsidR="00811C14" w:rsidRPr="00EB7BE2" w:rsidRDefault="00811C14" w:rsidP="00811C14">
      <w:pPr>
        <w:ind w:left="426"/>
        <w:jc w:val="both"/>
        <w:rPr>
          <w:rFonts w:ascii="Trebuchet MS" w:hAnsi="Trebuchet MS"/>
          <w:sz w:val="20"/>
          <w:szCs w:val="20"/>
          <w:lang w:val="es-AR" w:eastAsia="en-US"/>
        </w:rPr>
      </w:pPr>
    </w:p>
    <w:p w14:paraId="36678EEA" w14:textId="2291D19E" w:rsidR="00811C14" w:rsidRDefault="002A7DBF" w:rsidP="00811C14">
      <w:pPr>
        <w:ind w:left="426"/>
        <w:jc w:val="both"/>
        <w:rPr>
          <w:rFonts w:ascii="Trebuchet MS" w:hAnsi="Trebuchet MS"/>
          <w:sz w:val="20"/>
          <w:szCs w:val="20"/>
          <w:lang w:val="es-AR" w:eastAsia="en-US"/>
        </w:rPr>
      </w:pPr>
      <w:bookmarkStart w:id="33" w:name="_Hlk33886182"/>
      <w:r w:rsidRPr="00790F4B">
        <w:rPr>
          <w:rFonts w:ascii="Trebuchet MS" w:hAnsi="Trebuchet MS"/>
          <w:sz w:val="20"/>
          <w:szCs w:val="20"/>
          <w:lang w:val="es-AR" w:eastAsia="en-US"/>
        </w:rPr>
        <w:t>A la fecha de emisión de los presentes estados financieros no existen modificaciones significativas respecto de la situación expuesta por la Sociedad al 31 de octubre de 20</w:t>
      </w:r>
      <w:r>
        <w:rPr>
          <w:rFonts w:ascii="Trebuchet MS" w:hAnsi="Trebuchet MS"/>
          <w:sz w:val="20"/>
          <w:szCs w:val="20"/>
          <w:lang w:val="es-AR" w:eastAsia="en-US"/>
        </w:rPr>
        <w:t>20</w:t>
      </w:r>
      <w:r w:rsidRPr="00790F4B">
        <w:rPr>
          <w:rFonts w:ascii="Trebuchet MS" w:hAnsi="Trebuchet MS"/>
          <w:sz w:val="20"/>
          <w:szCs w:val="20"/>
          <w:lang w:val="es-AR" w:eastAsia="en-US"/>
        </w:rPr>
        <w:t>.</w:t>
      </w:r>
      <w:bookmarkEnd w:id="33"/>
    </w:p>
    <w:p w14:paraId="4F23573D" w14:textId="77777777" w:rsidR="002A7DBF" w:rsidRPr="00EB7BE2" w:rsidRDefault="002A7DBF" w:rsidP="00811C14">
      <w:pPr>
        <w:ind w:left="426"/>
        <w:jc w:val="both"/>
        <w:rPr>
          <w:rFonts w:ascii="Trebuchet MS" w:hAnsi="Trebuchet MS"/>
          <w:sz w:val="20"/>
          <w:szCs w:val="20"/>
          <w:lang w:val="es-AR" w:eastAsia="en-US"/>
        </w:rPr>
      </w:pPr>
    </w:p>
    <w:bookmarkEnd w:id="31"/>
    <w:bookmarkEnd w:id="32"/>
    <w:p w14:paraId="09B6087F" w14:textId="77777777" w:rsidR="00E42489" w:rsidRPr="004A68F5" w:rsidRDefault="00E42489" w:rsidP="00B96970">
      <w:pPr>
        <w:ind w:left="425"/>
        <w:jc w:val="both"/>
        <w:rPr>
          <w:rFonts w:ascii="Trebuchet MS" w:hAnsi="Trebuchet MS"/>
          <w:sz w:val="20"/>
          <w:szCs w:val="20"/>
          <w:u w:val="single"/>
          <w:lang w:val="es-AR" w:eastAsia="en-US"/>
        </w:rPr>
      </w:pPr>
      <w:r w:rsidRPr="004A68F5">
        <w:rPr>
          <w:rFonts w:ascii="Trebuchet MS" w:hAnsi="Trebuchet MS"/>
          <w:sz w:val="20"/>
          <w:szCs w:val="20"/>
          <w:u w:val="single"/>
          <w:lang w:val="es-AR" w:eastAsia="en-US"/>
        </w:rPr>
        <w:t xml:space="preserve">Avales y garantías otorgadas </w:t>
      </w:r>
    </w:p>
    <w:p w14:paraId="2770B8AB" w14:textId="77777777" w:rsidR="00E42489" w:rsidRPr="004A68F5" w:rsidRDefault="00E42489" w:rsidP="00310654">
      <w:pPr>
        <w:tabs>
          <w:tab w:val="right" w:pos="7920"/>
          <w:tab w:val="right" w:pos="9720"/>
        </w:tabs>
        <w:jc w:val="both"/>
        <w:rPr>
          <w:snapToGrid w:val="0"/>
          <w:sz w:val="22"/>
          <w:szCs w:val="22"/>
          <w:u w:val="single"/>
          <w:lang w:val="es-AR" w:eastAsia="en-US"/>
        </w:rPr>
      </w:pPr>
    </w:p>
    <w:p w14:paraId="2A694B5E" w14:textId="77777777" w:rsidR="00E42489" w:rsidRPr="00EB676C" w:rsidRDefault="00E42489" w:rsidP="00310654">
      <w:pPr>
        <w:numPr>
          <w:ilvl w:val="0"/>
          <w:numId w:val="5"/>
        </w:numPr>
        <w:ind w:left="709" w:hanging="255"/>
        <w:jc w:val="both"/>
        <w:rPr>
          <w:rFonts w:ascii="Trebuchet MS" w:hAnsi="Trebuchet MS"/>
          <w:sz w:val="20"/>
          <w:szCs w:val="20"/>
          <w:lang w:val="es-AR" w:eastAsia="en-US"/>
        </w:rPr>
      </w:pPr>
      <w:r w:rsidRPr="00EB676C">
        <w:rPr>
          <w:rFonts w:ascii="Trebuchet MS" w:hAnsi="Trebuchet MS"/>
          <w:sz w:val="20"/>
          <w:szCs w:val="20"/>
          <w:lang w:val="es-AR" w:eastAsia="en-US"/>
        </w:rPr>
        <w:t>La Sociedad posee pólizas de caución por los montos que se detallan a continuación para garantizar el cumplimiento de los contratos celebrados con diversos organismos:</w:t>
      </w:r>
    </w:p>
    <w:p w14:paraId="247D276C" w14:textId="77777777" w:rsidR="00E42489" w:rsidRPr="00EB676C" w:rsidRDefault="00E42489" w:rsidP="00310654">
      <w:pPr>
        <w:ind w:left="709"/>
        <w:jc w:val="both"/>
        <w:rPr>
          <w:rFonts w:ascii="Trebuchet MS" w:hAnsi="Trebuchet MS"/>
          <w:sz w:val="20"/>
          <w:szCs w:val="20"/>
          <w:lang w:val="es-AR" w:eastAsia="en-US"/>
        </w:rPr>
      </w:pPr>
    </w:p>
    <w:tbl>
      <w:tblPr>
        <w:tblW w:w="8964" w:type="dxa"/>
        <w:tblInd w:w="534" w:type="dxa"/>
        <w:tblLayout w:type="fixed"/>
        <w:tblLook w:val="01E0" w:firstRow="1" w:lastRow="1" w:firstColumn="1" w:lastColumn="1" w:noHBand="0" w:noVBand="0"/>
      </w:tblPr>
      <w:tblGrid>
        <w:gridCol w:w="7266"/>
        <w:gridCol w:w="1698"/>
      </w:tblGrid>
      <w:tr w:rsidR="00E42489" w:rsidRPr="00EB676C" w14:paraId="22C02A10" w14:textId="77777777" w:rsidTr="00B5483E">
        <w:trPr>
          <w:trHeight w:val="20"/>
          <w:tblHeader/>
        </w:trPr>
        <w:tc>
          <w:tcPr>
            <w:tcW w:w="7266" w:type="dxa"/>
            <w:tcBorders>
              <w:bottom w:val="single" w:sz="4" w:space="0" w:color="auto"/>
            </w:tcBorders>
            <w:vAlign w:val="center"/>
          </w:tcPr>
          <w:p w14:paraId="705E1EA4" w14:textId="77777777" w:rsidR="00E42489" w:rsidRPr="00EB676C" w:rsidRDefault="00E42489" w:rsidP="00310654">
            <w:pPr>
              <w:tabs>
                <w:tab w:val="left" w:pos="209"/>
              </w:tabs>
              <w:spacing w:before="120" w:after="120"/>
              <w:jc w:val="center"/>
              <w:rPr>
                <w:rFonts w:ascii="Trebuchet MS" w:hAnsi="Trebuchet MS"/>
                <w:spacing w:val="-3"/>
                <w:sz w:val="20"/>
                <w:szCs w:val="20"/>
                <w:lang w:val="es-AR" w:eastAsia="en-US"/>
              </w:rPr>
            </w:pPr>
            <w:r w:rsidRPr="00EB676C">
              <w:rPr>
                <w:rFonts w:ascii="Trebuchet MS" w:hAnsi="Trebuchet MS"/>
                <w:spacing w:val="-3"/>
                <w:sz w:val="20"/>
                <w:szCs w:val="20"/>
                <w:lang w:val="es-AR" w:eastAsia="en-US"/>
              </w:rPr>
              <w:t>Organismo / Concepto</w:t>
            </w:r>
          </w:p>
        </w:tc>
        <w:tc>
          <w:tcPr>
            <w:tcW w:w="1698" w:type="dxa"/>
            <w:tcBorders>
              <w:bottom w:val="single" w:sz="4" w:space="0" w:color="auto"/>
            </w:tcBorders>
            <w:vAlign w:val="center"/>
          </w:tcPr>
          <w:p w14:paraId="65CA738F" w14:textId="77777777" w:rsidR="00E42489" w:rsidRPr="00EB676C" w:rsidRDefault="00E42489" w:rsidP="00310654">
            <w:pPr>
              <w:tabs>
                <w:tab w:val="left" w:pos="0"/>
                <w:tab w:val="left" w:pos="311"/>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Monto en $</w:t>
            </w:r>
          </w:p>
        </w:tc>
      </w:tr>
      <w:tr w:rsidR="00495309" w:rsidRPr="00EB676C" w14:paraId="1E6EBBE8" w14:textId="77777777" w:rsidTr="00B5483E">
        <w:trPr>
          <w:trHeight w:val="227"/>
        </w:trPr>
        <w:tc>
          <w:tcPr>
            <w:tcW w:w="7266" w:type="dxa"/>
            <w:vAlign w:val="center"/>
          </w:tcPr>
          <w:p w14:paraId="5A52D7EB" w14:textId="2F5BC13B" w:rsidR="00495309" w:rsidRPr="00EB676C" w:rsidRDefault="00495309" w:rsidP="00310654">
            <w:pPr>
              <w:tabs>
                <w:tab w:val="left" w:pos="209"/>
              </w:tabs>
              <w:spacing w:before="120" w:after="120"/>
              <w:jc w:val="both"/>
              <w:rPr>
                <w:rFonts w:ascii="Trebuchet MS" w:hAnsi="Trebuchet MS"/>
                <w:spacing w:val="-3"/>
                <w:sz w:val="20"/>
                <w:szCs w:val="20"/>
                <w:lang w:val="es-AR" w:eastAsia="en-US"/>
              </w:rPr>
            </w:pPr>
            <w:r>
              <w:rPr>
                <w:rFonts w:ascii="Trebuchet MS" w:hAnsi="Trebuchet MS"/>
                <w:spacing w:val="-3"/>
                <w:sz w:val="20"/>
                <w:szCs w:val="20"/>
                <w:lang w:val="es-AR" w:eastAsia="en-US"/>
              </w:rPr>
              <w:t>Contrato correspondiente a convocatoria para el otorgamiento de licencias de juego bajo modalidad on line – Ley 15.079 Titulo VII y Decreto Reglamentario N°DECTO-2019-181-GDEBA-GPBA.</w:t>
            </w:r>
          </w:p>
        </w:tc>
        <w:tc>
          <w:tcPr>
            <w:tcW w:w="1698" w:type="dxa"/>
            <w:vAlign w:val="center"/>
          </w:tcPr>
          <w:p w14:paraId="37324430" w14:textId="1F1AC993" w:rsidR="00495309" w:rsidRPr="00EB676C" w:rsidRDefault="00495309" w:rsidP="00310654">
            <w:pPr>
              <w:tabs>
                <w:tab w:val="left" w:pos="311"/>
                <w:tab w:val="decimal" w:pos="1058"/>
              </w:tabs>
              <w:spacing w:before="120" w:after="120"/>
              <w:ind w:left="-249"/>
              <w:jc w:val="right"/>
              <w:rPr>
                <w:rFonts w:ascii="Trebuchet MS" w:hAnsi="Trebuchet MS"/>
                <w:spacing w:val="-3"/>
                <w:sz w:val="20"/>
                <w:szCs w:val="20"/>
                <w:lang w:val="es-AR" w:eastAsia="en-US"/>
              </w:rPr>
            </w:pPr>
            <w:r>
              <w:rPr>
                <w:rFonts w:ascii="Trebuchet MS" w:hAnsi="Trebuchet MS"/>
                <w:spacing w:val="-3"/>
                <w:sz w:val="20"/>
                <w:szCs w:val="20"/>
                <w:lang w:val="es-AR" w:eastAsia="en-US"/>
              </w:rPr>
              <w:t>130.000.000</w:t>
            </w:r>
          </w:p>
        </w:tc>
      </w:tr>
      <w:tr w:rsidR="00E42489" w:rsidRPr="00EB676C" w14:paraId="687B5F5A" w14:textId="77777777" w:rsidTr="00B5483E">
        <w:trPr>
          <w:trHeight w:val="227"/>
        </w:trPr>
        <w:tc>
          <w:tcPr>
            <w:tcW w:w="7266" w:type="dxa"/>
            <w:vAlign w:val="center"/>
          </w:tcPr>
          <w:p w14:paraId="411A7DFB"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lastRenderedPageBreak/>
              <w:t>Contratación de un servicio integral para el Casino de Tigre y Pinamar según expediente 2319-24461/2016, licitación pública Nro 01/18 Renglon 1</w:t>
            </w:r>
          </w:p>
        </w:tc>
        <w:tc>
          <w:tcPr>
            <w:tcW w:w="1698" w:type="dxa"/>
            <w:vAlign w:val="center"/>
          </w:tcPr>
          <w:p w14:paraId="305FDBAE"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60.275.500</w:t>
            </w:r>
          </w:p>
        </w:tc>
      </w:tr>
      <w:tr w:rsidR="00E42489" w:rsidRPr="00EB676C" w14:paraId="450BD232" w14:textId="77777777" w:rsidTr="00B5483E">
        <w:trPr>
          <w:trHeight w:val="57"/>
        </w:trPr>
        <w:tc>
          <w:tcPr>
            <w:tcW w:w="7266" w:type="dxa"/>
            <w:vAlign w:val="center"/>
          </w:tcPr>
          <w:p w14:paraId="6005E1ED"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Servicio de provisión de material, computador central, software, terminales de juego, comunicación, creatividad, promoción y publicidad para la implementación del juego Club Keno bonaerense de la Pcía. de Bs. As. a través del sistema automático de captación de apuestas en línea tiempo real basado en terminales.</w:t>
            </w:r>
          </w:p>
        </w:tc>
        <w:tc>
          <w:tcPr>
            <w:tcW w:w="1698" w:type="dxa"/>
            <w:vAlign w:val="center"/>
          </w:tcPr>
          <w:p w14:paraId="5CB91FF5"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51.944.340</w:t>
            </w:r>
          </w:p>
        </w:tc>
      </w:tr>
      <w:tr w:rsidR="00E42489" w:rsidRPr="00EB676C" w14:paraId="5F623A6E" w14:textId="77777777" w:rsidTr="00B5483E">
        <w:trPr>
          <w:trHeight w:val="57"/>
        </w:trPr>
        <w:tc>
          <w:tcPr>
            <w:tcW w:w="7266" w:type="dxa"/>
            <w:vAlign w:val="center"/>
          </w:tcPr>
          <w:p w14:paraId="718B99FC"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Servicio integral de procesamientos y administración de infracciones C.A.B.A. – Licitación 2131/SIGAF/2013</w:t>
            </w:r>
          </w:p>
        </w:tc>
        <w:tc>
          <w:tcPr>
            <w:tcW w:w="1698" w:type="dxa"/>
            <w:vAlign w:val="center"/>
          </w:tcPr>
          <w:p w14:paraId="139F3FE0"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21.000.000</w:t>
            </w:r>
          </w:p>
        </w:tc>
      </w:tr>
      <w:tr w:rsidR="00E42489" w:rsidRPr="00EB676C" w14:paraId="24D60525" w14:textId="77777777" w:rsidTr="00B5483E">
        <w:trPr>
          <w:trHeight w:val="57"/>
        </w:trPr>
        <w:tc>
          <w:tcPr>
            <w:tcW w:w="7266" w:type="dxa"/>
            <w:vAlign w:val="center"/>
          </w:tcPr>
          <w:p w14:paraId="566887CB"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Pr>
                <w:rFonts w:ascii="Trebuchet MS" w:hAnsi="Trebuchet MS"/>
                <w:spacing w:val="-3"/>
                <w:sz w:val="20"/>
                <w:szCs w:val="20"/>
                <w:lang w:val="es-AR" w:eastAsia="en-US"/>
              </w:rPr>
              <w:t>Caución - Ejecución de Contrato Municipalidad de Escobar</w:t>
            </w:r>
          </w:p>
        </w:tc>
        <w:tc>
          <w:tcPr>
            <w:tcW w:w="1698" w:type="dxa"/>
            <w:vAlign w:val="center"/>
          </w:tcPr>
          <w:p w14:paraId="032E5DED"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Pr>
                <w:rFonts w:ascii="Trebuchet MS" w:hAnsi="Trebuchet MS"/>
                <w:spacing w:val="-3"/>
                <w:sz w:val="20"/>
                <w:szCs w:val="20"/>
                <w:lang w:val="es-AR" w:eastAsia="en-US"/>
              </w:rPr>
              <w:t>16.201.512</w:t>
            </w:r>
          </w:p>
        </w:tc>
      </w:tr>
      <w:tr w:rsidR="00E42489" w:rsidRPr="00057E82" w14:paraId="6898AB23" w14:textId="77777777" w:rsidTr="00B5483E">
        <w:trPr>
          <w:trHeight w:val="57"/>
        </w:trPr>
        <w:tc>
          <w:tcPr>
            <w:tcW w:w="7266" w:type="dxa"/>
            <w:vAlign w:val="center"/>
          </w:tcPr>
          <w:p w14:paraId="41903130"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Instituto Provincial de Loterías y Casinos de la Provincia de Buenos Aires (Casino Central / Mar del Plata)</w:t>
            </w:r>
          </w:p>
        </w:tc>
        <w:tc>
          <w:tcPr>
            <w:tcW w:w="1698" w:type="dxa"/>
            <w:vAlign w:val="center"/>
          </w:tcPr>
          <w:p w14:paraId="53BBD9A0" w14:textId="77777777" w:rsidR="00E42489" w:rsidRPr="00057E82"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8.680.000</w:t>
            </w:r>
          </w:p>
        </w:tc>
      </w:tr>
      <w:tr w:rsidR="00E42489" w:rsidRPr="00EB676C" w14:paraId="5C63964E" w14:textId="77777777" w:rsidTr="00B5483E">
        <w:trPr>
          <w:trHeight w:val="57"/>
        </w:trPr>
        <w:tc>
          <w:tcPr>
            <w:tcW w:w="7266" w:type="dxa"/>
            <w:vAlign w:val="center"/>
          </w:tcPr>
          <w:p w14:paraId="43EA39A7"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Ejecución de contrato por servicio integral de procesamientos y administración de infracciones C.A.B.A. - Licitación 768-1227 LPU16 Y O/C 768-13554</w:t>
            </w:r>
          </w:p>
        </w:tc>
        <w:tc>
          <w:tcPr>
            <w:tcW w:w="1698" w:type="dxa"/>
            <w:vAlign w:val="center"/>
          </w:tcPr>
          <w:p w14:paraId="0BB290A4"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6.826.515</w:t>
            </w:r>
          </w:p>
        </w:tc>
      </w:tr>
      <w:tr w:rsidR="00E42489" w:rsidRPr="00EB676C" w14:paraId="79B0FCEB" w14:textId="77777777" w:rsidTr="00B5483E">
        <w:trPr>
          <w:trHeight w:val="57"/>
        </w:trPr>
        <w:tc>
          <w:tcPr>
            <w:tcW w:w="7266" w:type="dxa"/>
            <w:vAlign w:val="center"/>
          </w:tcPr>
          <w:p w14:paraId="738A070C"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Instituto Provincial de Loterías y Casinos de la Provincia de Buenos Aires (Casino del Mar)</w:t>
            </w:r>
          </w:p>
        </w:tc>
        <w:tc>
          <w:tcPr>
            <w:tcW w:w="1698" w:type="dxa"/>
            <w:vAlign w:val="center"/>
          </w:tcPr>
          <w:p w14:paraId="113D59F6"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3.500.000</w:t>
            </w:r>
          </w:p>
        </w:tc>
      </w:tr>
      <w:tr w:rsidR="00E42489" w:rsidRPr="00EB676C" w14:paraId="7310B702" w14:textId="77777777" w:rsidTr="00B5483E">
        <w:trPr>
          <w:trHeight w:val="57"/>
        </w:trPr>
        <w:tc>
          <w:tcPr>
            <w:tcW w:w="7266" w:type="dxa"/>
            <w:vAlign w:val="center"/>
          </w:tcPr>
          <w:p w14:paraId="15E3B950"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Ejecución de contrato correspondiente a la contratación de la adquisición del sistema de peaje para la autopista La Plata - Buenos Aires, licitación 2/2016</w:t>
            </w:r>
          </w:p>
        </w:tc>
        <w:tc>
          <w:tcPr>
            <w:tcW w:w="1698" w:type="dxa"/>
            <w:vAlign w:val="center"/>
          </w:tcPr>
          <w:p w14:paraId="5C48E1F1"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3.047.600</w:t>
            </w:r>
          </w:p>
        </w:tc>
      </w:tr>
      <w:tr w:rsidR="00E42489" w:rsidRPr="00495309" w14:paraId="3D73E2A8" w14:textId="77777777" w:rsidTr="00B5483E">
        <w:trPr>
          <w:trHeight w:val="57"/>
        </w:trPr>
        <w:tc>
          <w:tcPr>
            <w:tcW w:w="7266" w:type="dxa"/>
            <w:vAlign w:val="center"/>
          </w:tcPr>
          <w:p w14:paraId="3E4FAC25" w14:textId="77777777" w:rsidR="00E42489" w:rsidRPr="00495309" w:rsidRDefault="00E42489" w:rsidP="00310654">
            <w:pPr>
              <w:tabs>
                <w:tab w:val="left" w:pos="209"/>
              </w:tabs>
              <w:spacing w:before="120" w:after="120"/>
              <w:jc w:val="both"/>
              <w:rPr>
                <w:rFonts w:ascii="Trebuchet MS" w:hAnsi="Trebuchet MS"/>
                <w:spacing w:val="-3"/>
                <w:sz w:val="20"/>
                <w:szCs w:val="20"/>
                <w:lang w:val="es-AR" w:eastAsia="en-US"/>
              </w:rPr>
            </w:pPr>
            <w:r w:rsidRPr="00495309">
              <w:rPr>
                <w:rFonts w:ascii="Trebuchet MS" w:hAnsi="Trebuchet MS"/>
                <w:spacing w:val="-3"/>
                <w:sz w:val="20"/>
                <w:szCs w:val="20"/>
                <w:lang w:val="es-AR" w:eastAsia="en-US"/>
              </w:rPr>
              <w:t>Ejecución del contrato por servicios de consultoría especializada para realizar las tareas de soporte en el desarrollo de sistemas - Superintendencia del riesgo del trabajo.</w:t>
            </w:r>
          </w:p>
        </w:tc>
        <w:tc>
          <w:tcPr>
            <w:tcW w:w="1698" w:type="dxa"/>
            <w:vAlign w:val="center"/>
          </w:tcPr>
          <w:p w14:paraId="118BDB97" w14:textId="77777777" w:rsidR="00E42489" w:rsidRPr="00495309"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495309">
              <w:rPr>
                <w:rFonts w:ascii="Trebuchet MS" w:hAnsi="Trebuchet MS"/>
                <w:spacing w:val="-3"/>
                <w:sz w:val="20"/>
                <w:szCs w:val="20"/>
                <w:lang w:val="es-AR" w:eastAsia="en-US"/>
              </w:rPr>
              <w:t>2.114.381</w:t>
            </w:r>
          </w:p>
        </w:tc>
      </w:tr>
      <w:tr w:rsidR="00E42489" w:rsidRPr="00EB676C" w14:paraId="506B426F" w14:textId="77777777" w:rsidTr="00B5483E">
        <w:trPr>
          <w:trHeight w:val="57"/>
        </w:trPr>
        <w:tc>
          <w:tcPr>
            <w:tcW w:w="7266" w:type="dxa"/>
            <w:vAlign w:val="center"/>
          </w:tcPr>
          <w:p w14:paraId="21CB26B8"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Licitación Nº 455/19 – servicio de provisión, instalación, puesta en marcha, operación y mantenimiento de un sistema integral para dos estaciones de control de tránsito pesado.</w:t>
            </w:r>
          </w:p>
        </w:tc>
        <w:tc>
          <w:tcPr>
            <w:tcW w:w="1698" w:type="dxa"/>
            <w:vAlign w:val="center"/>
          </w:tcPr>
          <w:p w14:paraId="0999129A" w14:textId="77777777" w:rsidR="00E42489" w:rsidRPr="00EB676C" w:rsidRDefault="00E42489" w:rsidP="00310654">
            <w:pPr>
              <w:spacing w:before="120" w:after="120"/>
              <w:ind w:left="-249"/>
              <w:jc w:val="right"/>
              <w:rPr>
                <w:rFonts w:ascii="Trebuchet MS" w:hAnsi="Trebuchet MS"/>
                <w:spacing w:val="-3"/>
                <w:sz w:val="20"/>
                <w:szCs w:val="20"/>
                <w:lang w:val="es-AR" w:eastAsia="en-US"/>
              </w:rPr>
            </w:pPr>
            <w:r w:rsidRPr="00EB676C">
              <w:rPr>
                <w:rFonts w:ascii="Trebuchet MS" w:hAnsi="Trebuchet MS" w:cs="Calibri"/>
                <w:sz w:val="20"/>
                <w:szCs w:val="20"/>
              </w:rPr>
              <w:t>1.885.261</w:t>
            </w:r>
          </w:p>
        </w:tc>
      </w:tr>
      <w:tr w:rsidR="00E42489" w:rsidRPr="00EB676C" w14:paraId="58478A28" w14:textId="77777777" w:rsidTr="00B5483E">
        <w:trPr>
          <w:trHeight w:val="20"/>
        </w:trPr>
        <w:tc>
          <w:tcPr>
            <w:tcW w:w="7266" w:type="dxa"/>
            <w:vAlign w:val="center"/>
          </w:tcPr>
          <w:p w14:paraId="3DE087C6"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Servicio integral de detección automático de flujo de circulación vehicular e infracciones – Agencia de Seguridad Vial</w:t>
            </w:r>
          </w:p>
        </w:tc>
        <w:tc>
          <w:tcPr>
            <w:tcW w:w="1698" w:type="dxa"/>
            <w:vAlign w:val="center"/>
          </w:tcPr>
          <w:p w14:paraId="69C57C89"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n-GB" w:eastAsia="en-US"/>
              </w:rPr>
            </w:pPr>
            <w:r w:rsidRPr="00EB676C">
              <w:rPr>
                <w:rFonts w:ascii="Trebuchet MS" w:hAnsi="Trebuchet MS"/>
                <w:spacing w:val="-3"/>
                <w:sz w:val="20"/>
                <w:szCs w:val="20"/>
                <w:lang w:val="es-AR" w:eastAsia="en-US"/>
              </w:rPr>
              <w:t>1.500.000</w:t>
            </w:r>
          </w:p>
        </w:tc>
      </w:tr>
      <w:tr w:rsidR="00E42489" w:rsidRPr="00EB676C" w14:paraId="6D5B9CE6" w14:textId="77777777" w:rsidTr="00B5483E">
        <w:trPr>
          <w:trHeight w:val="57"/>
        </w:trPr>
        <w:tc>
          <w:tcPr>
            <w:tcW w:w="7266" w:type="dxa"/>
            <w:vAlign w:val="center"/>
          </w:tcPr>
          <w:p w14:paraId="4B8BFA12"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 xml:space="preserve">Instalación de salas de juego Ciudad de Tandil – Provincia de Buenos Aires </w:t>
            </w:r>
          </w:p>
        </w:tc>
        <w:tc>
          <w:tcPr>
            <w:tcW w:w="1698" w:type="dxa"/>
            <w:vAlign w:val="center"/>
          </w:tcPr>
          <w:p w14:paraId="540560B3"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1.000.000</w:t>
            </w:r>
          </w:p>
        </w:tc>
      </w:tr>
      <w:tr w:rsidR="00E42489" w:rsidRPr="00EB676C" w14:paraId="06519AF8" w14:textId="77777777" w:rsidTr="00B5483E">
        <w:trPr>
          <w:trHeight w:val="57"/>
        </w:trPr>
        <w:tc>
          <w:tcPr>
            <w:tcW w:w="7266" w:type="dxa"/>
            <w:vAlign w:val="center"/>
          </w:tcPr>
          <w:p w14:paraId="55A6A287"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Cauciones credenciales inteligente pol. METROP. En custodia</w:t>
            </w:r>
          </w:p>
        </w:tc>
        <w:tc>
          <w:tcPr>
            <w:tcW w:w="1698" w:type="dxa"/>
            <w:vAlign w:val="center"/>
          </w:tcPr>
          <w:p w14:paraId="74B607AE"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279.800</w:t>
            </w:r>
          </w:p>
        </w:tc>
      </w:tr>
      <w:tr w:rsidR="00E42489" w:rsidRPr="00EB676C" w14:paraId="0C668B9F" w14:textId="77777777" w:rsidTr="00B5483E">
        <w:trPr>
          <w:trHeight w:val="57"/>
        </w:trPr>
        <w:tc>
          <w:tcPr>
            <w:tcW w:w="7266" w:type="dxa"/>
            <w:vAlign w:val="center"/>
          </w:tcPr>
          <w:p w14:paraId="6458E677"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lastRenderedPageBreak/>
              <w:t>Servicio de mantenimiento integral de cámara de video para sistemas de vigilancia vial y Servicio de mantenimiento integral de cámara de video para sistemas de vigilancia Vial Dummy.</w:t>
            </w:r>
          </w:p>
        </w:tc>
        <w:tc>
          <w:tcPr>
            <w:tcW w:w="1698" w:type="dxa"/>
            <w:vAlign w:val="center"/>
          </w:tcPr>
          <w:p w14:paraId="418E552E"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113.164</w:t>
            </w:r>
          </w:p>
        </w:tc>
      </w:tr>
      <w:tr w:rsidR="00E42489" w:rsidRPr="00EB676C" w14:paraId="70C02B6A" w14:textId="77777777" w:rsidTr="00B5483E">
        <w:trPr>
          <w:trHeight w:val="57"/>
        </w:trPr>
        <w:tc>
          <w:tcPr>
            <w:tcW w:w="7266" w:type="dxa"/>
            <w:vAlign w:val="center"/>
          </w:tcPr>
          <w:p w14:paraId="5507184B"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r w:rsidRPr="00EB676C">
              <w:rPr>
                <w:rFonts w:ascii="Trebuchet MS" w:hAnsi="Trebuchet MS"/>
                <w:spacing w:val="-3"/>
                <w:sz w:val="20"/>
                <w:szCs w:val="20"/>
                <w:lang w:val="es-AR" w:eastAsia="en-US"/>
              </w:rPr>
              <w:t xml:space="preserve">Garantizar el cumplimiento de los objetivos y plazos propuestos, de acuerdo </w:t>
            </w:r>
            <w:r>
              <w:rPr>
                <w:rFonts w:ascii="Trebuchet MS" w:hAnsi="Trebuchet MS"/>
                <w:spacing w:val="-3"/>
                <w:sz w:val="20"/>
                <w:szCs w:val="20"/>
                <w:lang w:val="es-AR" w:eastAsia="en-US"/>
              </w:rPr>
              <w:t>con</w:t>
            </w:r>
            <w:r w:rsidRPr="00EB676C">
              <w:rPr>
                <w:rFonts w:ascii="Trebuchet MS" w:hAnsi="Trebuchet MS"/>
                <w:spacing w:val="-3"/>
                <w:sz w:val="20"/>
                <w:szCs w:val="20"/>
                <w:lang w:val="es-AR" w:eastAsia="en-US"/>
              </w:rPr>
              <w:t xml:space="preserve"> lo dispuesto por el art. 9 Inc. D del anexo II de la Resolución Acumar N° 778/10, en cuanto a la construcción de la planta de tratamiento de residuos.</w:t>
            </w:r>
          </w:p>
        </w:tc>
        <w:tc>
          <w:tcPr>
            <w:tcW w:w="1698" w:type="dxa"/>
            <w:vAlign w:val="center"/>
          </w:tcPr>
          <w:p w14:paraId="0C3BE4AB"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113.000</w:t>
            </w:r>
          </w:p>
        </w:tc>
      </w:tr>
      <w:tr w:rsidR="00E42489" w:rsidRPr="00EB676C" w14:paraId="202F63CD" w14:textId="77777777" w:rsidTr="00B5483E">
        <w:trPr>
          <w:trHeight w:val="57"/>
        </w:trPr>
        <w:tc>
          <w:tcPr>
            <w:tcW w:w="7266" w:type="dxa"/>
            <w:vAlign w:val="center"/>
          </w:tcPr>
          <w:p w14:paraId="174E83A9" w14:textId="77777777" w:rsidR="00E42489" w:rsidRPr="00EB676C" w:rsidRDefault="00E42489" w:rsidP="00310654">
            <w:pPr>
              <w:tabs>
                <w:tab w:val="left" w:pos="209"/>
              </w:tabs>
              <w:spacing w:before="120" w:after="120"/>
              <w:jc w:val="both"/>
              <w:rPr>
                <w:rFonts w:ascii="Trebuchet MS" w:hAnsi="Trebuchet MS"/>
                <w:spacing w:val="-3"/>
                <w:sz w:val="20"/>
                <w:szCs w:val="20"/>
                <w:lang w:val="es-AR" w:eastAsia="en-US"/>
              </w:rPr>
            </w:pPr>
            <w:bookmarkStart w:id="34" w:name="_Hlk1571680"/>
            <w:bookmarkStart w:id="35" w:name="_Hlk42262164"/>
            <w:r w:rsidRPr="00EB676C">
              <w:rPr>
                <w:rFonts w:ascii="Trebuchet MS" w:hAnsi="Trebuchet MS"/>
                <w:spacing w:val="-3"/>
                <w:sz w:val="20"/>
                <w:szCs w:val="20"/>
                <w:lang w:val="es-AR" w:eastAsia="en-US"/>
              </w:rPr>
              <w:t>Garantizar los derechos e impuestos</w:t>
            </w:r>
          </w:p>
        </w:tc>
        <w:tc>
          <w:tcPr>
            <w:tcW w:w="1698" w:type="dxa"/>
            <w:vAlign w:val="center"/>
          </w:tcPr>
          <w:p w14:paraId="3A1DB181" w14:textId="77777777" w:rsidR="00E42489" w:rsidRPr="00EB676C" w:rsidRDefault="00E42489" w:rsidP="00310654">
            <w:pPr>
              <w:tabs>
                <w:tab w:val="left" w:pos="311"/>
                <w:tab w:val="decimal" w:pos="1058"/>
              </w:tabs>
              <w:spacing w:before="120" w:after="120"/>
              <w:ind w:left="-249"/>
              <w:jc w:val="right"/>
              <w:rPr>
                <w:rFonts w:ascii="Trebuchet MS" w:hAnsi="Trebuchet MS"/>
                <w:spacing w:val="-3"/>
                <w:sz w:val="20"/>
                <w:szCs w:val="20"/>
                <w:lang w:val="es-AR" w:eastAsia="en-US"/>
              </w:rPr>
            </w:pPr>
            <w:r w:rsidRPr="00EB676C">
              <w:rPr>
                <w:rFonts w:ascii="Trebuchet MS" w:hAnsi="Trebuchet MS"/>
                <w:spacing w:val="-3"/>
                <w:sz w:val="20"/>
                <w:szCs w:val="20"/>
                <w:lang w:val="es-AR" w:eastAsia="en-US"/>
              </w:rPr>
              <w:t>50.000</w:t>
            </w:r>
          </w:p>
        </w:tc>
      </w:tr>
      <w:tr w:rsidR="00E37D9C" w:rsidRPr="00E37D9C" w14:paraId="746D6A42" w14:textId="77777777" w:rsidTr="00B5483E">
        <w:trPr>
          <w:trHeight w:val="57"/>
        </w:trPr>
        <w:tc>
          <w:tcPr>
            <w:tcW w:w="7266" w:type="dxa"/>
            <w:vAlign w:val="center"/>
          </w:tcPr>
          <w:p w14:paraId="30E52157" w14:textId="5E26596F" w:rsidR="00E37D9C" w:rsidRPr="00E37D9C" w:rsidRDefault="00E37D9C" w:rsidP="00310654">
            <w:pPr>
              <w:tabs>
                <w:tab w:val="left" w:pos="209"/>
              </w:tabs>
              <w:spacing w:before="120" w:after="120"/>
              <w:jc w:val="both"/>
              <w:rPr>
                <w:rFonts w:ascii="Trebuchet MS" w:hAnsi="Trebuchet MS"/>
                <w:spacing w:val="-3"/>
                <w:sz w:val="20"/>
                <w:szCs w:val="20"/>
                <w:lang w:val="en-US" w:eastAsia="en-US"/>
              </w:rPr>
            </w:pPr>
            <w:r w:rsidRPr="00E37D9C">
              <w:rPr>
                <w:rFonts w:ascii="Trebuchet MS" w:hAnsi="Trebuchet MS"/>
                <w:spacing w:val="-3"/>
                <w:sz w:val="20"/>
                <w:szCs w:val="20"/>
                <w:lang w:val="en-US" w:eastAsia="en-US"/>
              </w:rPr>
              <w:t>SMO Real State S.A.</w:t>
            </w:r>
            <w:r>
              <w:rPr>
                <w:rFonts w:ascii="Trebuchet MS" w:hAnsi="Trebuchet MS"/>
                <w:spacing w:val="-3"/>
                <w:sz w:val="20"/>
                <w:szCs w:val="20"/>
                <w:lang w:val="en-US" w:eastAsia="en-US"/>
              </w:rPr>
              <w:t xml:space="preserve"> (*)</w:t>
            </w:r>
          </w:p>
        </w:tc>
        <w:tc>
          <w:tcPr>
            <w:tcW w:w="1698" w:type="dxa"/>
            <w:vAlign w:val="center"/>
          </w:tcPr>
          <w:p w14:paraId="613CCC10" w14:textId="7D115448" w:rsidR="00E37D9C" w:rsidRPr="00E37D9C" w:rsidRDefault="000A4DC7" w:rsidP="00310654">
            <w:pPr>
              <w:tabs>
                <w:tab w:val="left" w:pos="311"/>
                <w:tab w:val="decimal" w:pos="1058"/>
              </w:tabs>
              <w:spacing w:before="120" w:after="120"/>
              <w:ind w:left="-249"/>
              <w:jc w:val="right"/>
              <w:rPr>
                <w:rFonts w:ascii="Trebuchet MS" w:hAnsi="Trebuchet MS"/>
                <w:spacing w:val="-3"/>
                <w:sz w:val="20"/>
                <w:szCs w:val="20"/>
                <w:lang w:val="en-US" w:eastAsia="en-US"/>
              </w:rPr>
            </w:pPr>
            <w:r w:rsidRPr="000A4DC7">
              <w:rPr>
                <w:rFonts w:ascii="Trebuchet MS" w:hAnsi="Trebuchet MS"/>
                <w:spacing w:val="-3"/>
                <w:sz w:val="20"/>
                <w:szCs w:val="20"/>
                <w:lang w:val="en-US" w:eastAsia="en-US"/>
              </w:rPr>
              <w:t>1.655.358</w:t>
            </w:r>
          </w:p>
        </w:tc>
      </w:tr>
      <w:tr w:rsidR="00292494" w:rsidRPr="00057E82" w14:paraId="5FD2FC38" w14:textId="77777777" w:rsidTr="00292494">
        <w:trPr>
          <w:trHeight w:val="57"/>
        </w:trPr>
        <w:tc>
          <w:tcPr>
            <w:tcW w:w="7266" w:type="dxa"/>
            <w:vAlign w:val="center"/>
          </w:tcPr>
          <w:p w14:paraId="3701EDCD" w14:textId="77777777" w:rsidR="00292494" w:rsidRPr="00057E82" w:rsidRDefault="00292494" w:rsidP="00292494">
            <w:pPr>
              <w:tabs>
                <w:tab w:val="left" w:pos="209"/>
              </w:tabs>
              <w:spacing w:before="120" w:after="120"/>
              <w:jc w:val="both"/>
              <w:rPr>
                <w:rFonts w:ascii="Trebuchet MS" w:hAnsi="Trebuchet MS"/>
                <w:spacing w:val="-3"/>
                <w:sz w:val="20"/>
                <w:szCs w:val="20"/>
                <w:lang w:val="es-AR" w:eastAsia="en-US"/>
              </w:rPr>
            </w:pPr>
            <w:r w:rsidRPr="00057E82">
              <w:rPr>
                <w:rFonts w:ascii="Trebuchet MS" w:hAnsi="Trebuchet MS"/>
                <w:spacing w:val="-3"/>
                <w:sz w:val="20"/>
                <w:szCs w:val="20"/>
                <w:lang w:val="es-AR" w:eastAsia="en-US"/>
              </w:rPr>
              <w:t>INTA (*)</w:t>
            </w:r>
          </w:p>
        </w:tc>
        <w:tc>
          <w:tcPr>
            <w:tcW w:w="1698" w:type="dxa"/>
            <w:vAlign w:val="center"/>
          </w:tcPr>
          <w:p w14:paraId="600CA2EB" w14:textId="6001E20F" w:rsidR="00292494" w:rsidRPr="00057E82" w:rsidRDefault="00E37D9C" w:rsidP="00292494">
            <w:pPr>
              <w:tabs>
                <w:tab w:val="left" w:pos="311"/>
                <w:tab w:val="decimal" w:pos="1058"/>
              </w:tabs>
              <w:spacing w:before="120" w:after="120"/>
              <w:ind w:left="-249"/>
              <w:jc w:val="right"/>
              <w:rPr>
                <w:rFonts w:ascii="Trebuchet MS" w:hAnsi="Trebuchet MS"/>
                <w:spacing w:val="-3"/>
                <w:sz w:val="20"/>
                <w:szCs w:val="20"/>
                <w:lang w:val="es-AR" w:eastAsia="en-US"/>
              </w:rPr>
            </w:pPr>
            <w:r>
              <w:rPr>
                <w:rFonts w:ascii="Trebuchet MS" w:hAnsi="Trebuchet MS"/>
                <w:spacing w:val="-3"/>
                <w:sz w:val="20"/>
                <w:szCs w:val="20"/>
                <w:lang w:val="es-AR" w:eastAsia="en-US"/>
              </w:rPr>
              <w:t>1</w:t>
            </w:r>
            <w:r w:rsidR="00292494" w:rsidRPr="00057E82">
              <w:rPr>
                <w:rFonts w:ascii="Trebuchet MS" w:hAnsi="Trebuchet MS"/>
                <w:spacing w:val="-3"/>
                <w:sz w:val="20"/>
                <w:szCs w:val="20"/>
                <w:lang w:val="es-AR" w:eastAsia="en-US"/>
              </w:rPr>
              <w:t>6</w:t>
            </w:r>
            <w:r>
              <w:rPr>
                <w:rFonts w:ascii="Trebuchet MS" w:hAnsi="Trebuchet MS"/>
                <w:spacing w:val="-3"/>
                <w:sz w:val="20"/>
                <w:szCs w:val="20"/>
                <w:lang w:val="es-AR" w:eastAsia="en-US"/>
              </w:rPr>
              <w:t>7</w:t>
            </w:r>
            <w:r w:rsidR="00292494" w:rsidRPr="00057E82">
              <w:rPr>
                <w:rFonts w:ascii="Trebuchet MS" w:hAnsi="Trebuchet MS"/>
                <w:spacing w:val="-3"/>
                <w:sz w:val="20"/>
                <w:szCs w:val="20"/>
                <w:lang w:val="es-AR" w:eastAsia="en-US"/>
              </w:rPr>
              <w:t>.</w:t>
            </w:r>
            <w:r>
              <w:rPr>
                <w:rFonts w:ascii="Trebuchet MS" w:hAnsi="Trebuchet MS"/>
                <w:spacing w:val="-3"/>
                <w:sz w:val="20"/>
                <w:szCs w:val="20"/>
                <w:lang w:val="es-AR" w:eastAsia="en-US"/>
              </w:rPr>
              <w:t>617</w:t>
            </w:r>
          </w:p>
        </w:tc>
      </w:tr>
      <w:tr w:rsidR="00292494" w:rsidRPr="00057E82" w14:paraId="4F3B21AF" w14:textId="77777777" w:rsidTr="00292494">
        <w:trPr>
          <w:trHeight w:val="57"/>
        </w:trPr>
        <w:tc>
          <w:tcPr>
            <w:tcW w:w="7266" w:type="dxa"/>
            <w:vAlign w:val="center"/>
          </w:tcPr>
          <w:p w14:paraId="3C22CAEF" w14:textId="77777777" w:rsidR="00292494" w:rsidRPr="00057E82" w:rsidRDefault="00292494" w:rsidP="00292494">
            <w:pPr>
              <w:tabs>
                <w:tab w:val="left" w:pos="209"/>
              </w:tabs>
              <w:spacing w:before="120" w:after="120"/>
              <w:jc w:val="both"/>
              <w:rPr>
                <w:rFonts w:ascii="Trebuchet MS" w:hAnsi="Trebuchet MS"/>
                <w:spacing w:val="-3"/>
                <w:sz w:val="20"/>
                <w:szCs w:val="20"/>
                <w:lang w:val="es-AR" w:eastAsia="en-US"/>
              </w:rPr>
            </w:pPr>
            <w:r w:rsidRPr="00057E82">
              <w:rPr>
                <w:rFonts w:ascii="Trebuchet MS" w:hAnsi="Trebuchet MS"/>
                <w:spacing w:val="-3"/>
                <w:sz w:val="20"/>
                <w:szCs w:val="20"/>
                <w:lang w:val="es-AR" w:eastAsia="en-US"/>
              </w:rPr>
              <w:t>Hispamar Satelites S.A. (*)</w:t>
            </w:r>
          </w:p>
        </w:tc>
        <w:tc>
          <w:tcPr>
            <w:tcW w:w="1698" w:type="dxa"/>
            <w:vAlign w:val="center"/>
          </w:tcPr>
          <w:p w14:paraId="1DCFFD75" w14:textId="77777777" w:rsidR="00292494" w:rsidRPr="00057E82" w:rsidRDefault="00292494" w:rsidP="00292494">
            <w:pPr>
              <w:tabs>
                <w:tab w:val="left" w:pos="311"/>
                <w:tab w:val="decimal" w:pos="1058"/>
              </w:tabs>
              <w:spacing w:before="120" w:after="120"/>
              <w:ind w:left="-249"/>
              <w:jc w:val="right"/>
              <w:rPr>
                <w:rFonts w:ascii="Trebuchet MS" w:hAnsi="Trebuchet MS"/>
                <w:spacing w:val="-3"/>
                <w:sz w:val="20"/>
                <w:szCs w:val="20"/>
                <w:lang w:val="es-AR" w:eastAsia="en-US"/>
              </w:rPr>
            </w:pPr>
            <w:r w:rsidRPr="00057E82">
              <w:rPr>
                <w:rFonts w:ascii="Trebuchet MS" w:hAnsi="Trebuchet MS"/>
                <w:spacing w:val="-3"/>
                <w:sz w:val="20"/>
                <w:szCs w:val="20"/>
                <w:lang w:val="es-AR" w:eastAsia="en-US"/>
              </w:rPr>
              <w:t>U</w:t>
            </w:r>
            <w:r w:rsidRPr="00B36632">
              <w:rPr>
                <w:rFonts w:ascii="Trebuchet MS" w:hAnsi="Trebuchet MS"/>
                <w:spacing w:val="-3"/>
                <w:sz w:val="20"/>
                <w:szCs w:val="20"/>
                <w:lang w:val="es-AR" w:eastAsia="en-US"/>
              </w:rPr>
              <w:t>$S1.800.000</w:t>
            </w:r>
          </w:p>
        </w:tc>
      </w:tr>
    </w:tbl>
    <w:p w14:paraId="55148351" w14:textId="44FC4395" w:rsidR="00E42489" w:rsidRDefault="00E42489" w:rsidP="00310654">
      <w:pPr>
        <w:tabs>
          <w:tab w:val="left" w:pos="709"/>
        </w:tabs>
        <w:ind w:left="709"/>
        <w:jc w:val="both"/>
        <w:rPr>
          <w:rFonts w:ascii="Trebuchet MS" w:hAnsi="Trebuchet MS"/>
          <w:sz w:val="20"/>
          <w:szCs w:val="20"/>
          <w:lang w:val="es-AR" w:eastAsia="en-US"/>
        </w:rPr>
      </w:pPr>
    </w:p>
    <w:p w14:paraId="097B8DF7" w14:textId="77777777" w:rsidR="00292494" w:rsidRPr="00057E82" w:rsidRDefault="00292494" w:rsidP="00292494">
      <w:pPr>
        <w:tabs>
          <w:tab w:val="right" w:pos="7920"/>
          <w:tab w:val="right" w:pos="9720"/>
        </w:tabs>
        <w:spacing w:line="200" w:lineRule="exact"/>
        <w:ind w:left="567"/>
        <w:jc w:val="both"/>
        <w:rPr>
          <w:rFonts w:ascii="Trebuchet MS" w:hAnsi="Trebuchet MS"/>
          <w:color w:val="000000"/>
          <w:sz w:val="18"/>
          <w:szCs w:val="18"/>
          <w:lang w:val="es-AR"/>
        </w:rPr>
      </w:pPr>
      <w:r w:rsidRPr="00057E82">
        <w:rPr>
          <w:rFonts w:ascii="Trebuchet MS" w:hAnsi="Trebuchet MS"/>
          <w:color w:val="000000"/>
          <w:sz w:val="18"/>
          <w:szCs w:val="18"/>
          <w:lang w:val="es-AR"/>
        </w:rPr>
        <w:t>(*) Corresponde a subsidiarias.</w:t>
      </w:r>
    </w:p>
    <w:p w14:paraId="1CB97862" w14:textId="77777777" w:rsidR="00292494" w:rsidRDefault="00292494" w:rsidP="00310654">
      <w:pPr>
        <w:tabs>
          <w:tab w:val="left" w:pos="709"/>
        </w:tabs>
        <w:ind w:left="709"/>
        <w:jc w:val="both"/>
        <w:rPr>
          <w:rFonts w:ascii="Trebuchet MS" w:hAnsi="Trebuchet MS"/>
          <w:sz w:val="20"/>
          <w:szCs w:val="20"/>
          <w:lang w:val="es-AR" w:eastAsia="en-US"/>
        </w:rPr>
      </w:pPr>
    </w:p>
    <w:p w14:paraId="2AAAF07B" w14:textId="5C7EB814" w:rsidR="00941FD9" w:rsidRPr="00941FD9" w:rsidRDefault="00941FD9" w:rsidP="00941FD9">
      <w:pPr>
        <w:numPr>
          <w:ilvl w:val="0"/>
          <w:numId w:val="5"/>
        </w:numPr>
        <w:ind w:left="709" w:hanging="255"/>
        <w:jc w:val="both"/>
        <w:rPr>
          <w:rFonts w:ascii="Trebuchet MS" w:hAnsi="Trebuchet MS"/>
          <w:sz w:val="20"/>
          <w:szCs w:val="20"/>
          <w:lang w:val="es-AR" w:eastAsia="en-US"/>
        </w:rPr>
      </w:pPr>
      <w:r w:rsidRPr="00941FD9">
        <w:rPr>
          <w:rFonts w:ascii="Trebuchet MS" w:hAnsi="Trebuchet MS"/>
          <w:sz w:val="20"/>
          <w:szCs w:val="20"/>
          <w:lang w:val="es-AR" w:eastAsia="en-US"/>
        </w:rPr>
        <w:t xml:space="preserve">La sociedad Casino Puerto Santa Fe S.A. ha suscripto contratos de leasing con Banco Francés S.A. Como garantía de dichos contratos y de los créditos de cualquier naturaleza que dicho banco haya otorgado u otorgue en el futuro, con fecha 16 de diciembre de 2014, la Sociedad se ha constituido en principal, liso, llano y solidario pagador de las obligaciones asumidas o que llegase a asumir en el futuro dicha sociedad hasta un máximo de capital de $10.180.000 con más los accesorios que se adeuden en concepto de intereses, multas, costas, impuestos, y gastos judiciales y extrajudiciales derivados de dichas obligaciones por el plazo de diez años. </w:t>
      </w:r>
    </w:p>
    <w:p w14:paraId="7AD857DA" w14:textId="77777777" w:rsidR="00941FD9" w:rsidRPr="00941FD9" w:rsidRDefault="00941FD9" w:rsidP="00941FD9">
      <w:pPr>
        <w:ind w:left="709"/>
        <w:jc w:val="both"/>
        <w:rPr>
          <w:rFonts w:ascii="Trebuchet MS" w:hAnsi="Trebuchet MS"/>
          <w:sz w:val="20"/>
          <w:szCs w:val="20"/>
          <w:lang w:val="es-AR" w:eastAsia="en-US"/>
        </w:rPr>
      </w:pPr>
    </w:p>
    <w:p w14:paraId="58AF36BD" w14:textId="77777777" w:rsidR="00941FD9" w:rsidRPr="00941FD9" w:rsidRDefault="00941FD9" w:rsidP="00941FD9">
      <w:pPr>
        <w:ind w:left="709"/>
        <w:jc w:val="both"/>
        <w:rPr>
          <w:rFonts w:ascii="Trebuchet MS" w:hAnsi="Trebuchet MS"/>
          <w:sz w:val="20"/>
          <w:szCs w:val="20"/>
          <w:lang w:val="es-AR" w:eastAsia="en-US"/>
        </w:rPr>
      </w:pPr>
      <w:r w:rsidRPr="00941FD9">
        <w:rPr>
          <w:rFonts w:ascii="Trebuchet MS" w:hAnsi="Trebuchet MS"/>
          <w:sz w:val="20"/>
          <w:szCs w:val="20"/>
          <w:lang w:val="es-AR" w:eastAsia="en-US"/>
        </w:rPr>
        <w:t xml:space="preserve">Con fecha 7 de marzo de 2016, la Sociedad se ha constituido en principal, liso, llano y solidario pagador de las obligaciones asumidas o que llegase a asumir en el futuro Casino Puerto Santa Fe S.A. hasta un máximo de capital de $4.200.000 con más los accesorios derivados de dichas obligaciones por el plazo de cinco años. </w:t>
      </w:r>
    </w:p>
    <w:p w14:paraId="54D3C3E8" w14:textId="77777777" w:rsidR="00941FD9" w:rsidRPr="00941FD9" w:rsidRDefault="00941FD9" w:rsidP="00941FD9">
      <w:pPr>
        <w:ind w:left="709"/>
        <w:jc w:val="both"/>
        <w:rPr>
          <w:rFonts w:ascii="Trebuchet MS" w:hAnsi="Trebuchet MS"/>
          <w:sz w:val="20"/>
          <w:szCs w:val="20"/>
          <w:lang w:val="es-AR" w:eastAsia="en-US"/>
        </w:rPr>
      </w:pPr>
    </w:p>
    <w:p w14:paraId="5B0F6D8D" w14:textId="77777777" w:rsidR="00941FD9" w:rsidRPr="00941FD9" w:rsidRDefault="00941FD9" w:rsidP="00941FD9">
      <w:pPr>
        <w:ind w:left="709"/>
        <w:jc w:val="both"/>
        <w:rPr>
          <w:rFonts w:ascii="Trebuchet MS" w:hAnsi="Trebuchet MS"/>
          <w:sz w:val="20"/>
          <w:szCs w:val="20"/>
          <w:lang w:val="es-AR" w:eastAsia="en-US"/>
        </w:rPr>
      </w:pPr>
      <w:r w:rsidRPr="00941FD9">
        <w:rPr>
          <w:rFonts w:ascii="Trebuchet MS" w:hAnsi="Trebuchet MS"/>
          <w:sz w:val="20"/>
          <w:szCs w:val="20"/>
          <w:lang w:val="es-AR" w:eastAsia="en-US"/>
        </w:rPr>
        <w:t>En noviembre de 2016, la Sociedad se ha constituido en principal, liso, llano y solidario pagador de las obligaciones asumidas o que llegase a asumir en el futuro Casino Puerto Santa Fe S.A. hasta un máximo de capital de $2.000.000 con más los accesorios derivados de dichas obligaciones por el plazo de cinco años.</w:t>
      </w:r>
    </w:p>
    <w:p w14:paraId="79EAA4FE" w14:textId="77777777" w:rsidR="00941FD9" w:rsidRPr="00941FD9" w:rsidRDefault="00941FD9" w:rsidP="00941FD9">
      <w:pPr>
        <w:ind w:left="709"/>
        <w:jc w:val="both"/>
        <w:rPr>
          <w:rFonts w:ascii="Trebuchet MS" w:hAnsi="Trebuchet MS"/>
          <w:sz w:val="20"/>
          <w:szCs w:val="20"/>
          <w:lang w:val="es-AR" w:eastAsia="en-US"/>
        </w:rPr>
      </w:pPr>
    </w:p>
    <w:p w14:paraId="39C89E42" w14:textId="77777777" w:rsidR="00941FD9" w:rsidRPr="00941FD9" w:rsidRDefault="00941FD9" w:rsidP="00941FD9">
      <w:pPr>
        <w:ind w:left="709"/>
        <w:jc w:val="both"/>
        <w:rPr>
          <w:rFonts w:ascii="Trebuchet MS" w:hAnsi="Trebuchet MS"/>
          <w:sz w:val="20"/>
          <w:szCs w:val="20"/>
          <w:lang w:val="es-AR" w:eastAsia="en-US"/>
        </w:rPr>
      </w:pPr>
      <w:r w:rsidRPr="00941FD9">
        <w:rPr>
          <w:rFonts w:ascii="Trebuchet MS" w:hAnsi="Trebuchet MS"/>
          <w:sz w:val="20"/>
          <w:szCs w:val="20"/>
          <w:lang w:val="es-AR" w:eastAsia="en-US"/>
        </w:rPr>
        <w:t>Adicionalmente, en junio de 2017, la Sociedad se ha constituido en principal, liso, llano y solidario pagador de las obligaciones asumidas o que llegase a asumir en el futuro Casino Puerto Santa Fe S.A. hasta un máximo de capital de $1.200.000 con más los accesorios derivados de dichas obligaciones por el plazo de cinco años.</w:t>
      </w:r>
    </w:p>
    <w:p w14:paraId="606C18B9" w14:textId="77777777" w:rsidR="00941FD9" w:rsidRPr="00941FD9" w:rsidRDefault="00941FD9" w:rsidP="00941FD9">
      <w:pPr>
        <w:ind w:left="709"/>
        <w:jc w:val="both"/>
        <w:rPr>
          <w:rFonts w:ascii="Trebuchet MS" w:hAnsi="Trebuchet MS"/>
          <w:sz w:val="20"/>
          <w:szCs w:val="20"/>
          <w:lang w:val="es-AR" w:eastAsia="en-US"/>
        </w:rPr>
      </w:pPr>
    </w:p>
    <w:p w14:paraId="2DFD6DBD" w14:textId="77777777" w:rsidR="00941FD9" w:rsidRPr="00941FD9" w:rsidRDefault="00941FD9" w:rsidP="00941FD9">
      <w:pPr>
        <w:ind w:left="709"/>
        <w:jc w:val="both"/>
        <w:rPr>
          <w:rFonts w:ascii="Trebuchet MS" w:hAnsi="Trebuchet MS"/>
          <w:sz w:val="20"/>
          <w:szCs w:val="20"/>
          <w:lang w:val="es-AR" w:eastAsia="en-US"/>
        </w:rPr>
      </w:pPr>
      <w:r w:rsidRPr="00941FD9">
        <w:rPr>
          <w:rFonts w:ascii="Trebuchet MS" w:hAnsi="Trebuchet MS"/>
          <w:sz w:val="20"/>
          <w:szCs w:val="20"/>
          <w:lang w:val="es-AR" w:eastAsia="en-US"/>
        </w:rPr>
        <w:lastRenderedPageBreak/>
        <w:t>Con fecha 26 de abril de 2018, la Sociedad se ha constituido en liso, llano, principal y solidario pagador de todos y cada uno de los créditos de cualquier naturaleza que el banco haya concedido o llegare a otorgar en el futuro, así como de todas y cada una de las obligaciones asumidas al presente o que llegare a asumir en el futuro con el Banco Francés. La obligación tendrá una duración de cinco años y se otorga por hasta un monto máximo, por capital de $3.500.000.</w:t>
      </w:r>
    </w:p>
    <w:p w14:paraId="6E67C127" w14:textId="77777777" w:rsidR="00941FD9" w:rsidRPr="00941FD9" w:rsidRDefault="00941FD9" w:rsidP="00941FD9">
      <w:pPr>
        <w:ind w:left="709"/>
        <w:jc w:val="both"/>
        <w:rPr>
          <w:rFonts w:ascii="Trebuchet MS" w:hAnsi="Trebuchet MS"/>
          <w:sz w:val="20"/>
          <w:szCs w:val="20"/>
          <w:lang w:val="es-AR" w:eastAsia="en-US"/>
        </w:rPr>
      </w:pPr>
    </w:p>
    <w:p w14:paraId="5699C1F4" w14:textId="1D69D8AD" w:rsidR="00941FD9" w:rsidRDefault="00941FD9" w:rsidP="00941FD9">
      <w:pPr>
        <w:ind w:left="709"/>
        <w:jc w:val="both"/>
        <w:rPr>
          <w:rFonts w:ascii="Trebuchet MS" w:hAnsi="Trebuchet MS"/>
          <w:sz w:val="20"/>
          <w:szCs w:val="20"/>
          <w:lang w:val="es-AR" w:eastAsia="en-US"/>
        </w:rPr>
      </w:pPr>
      <w:r w:rsidRPr="00941FD9">
        <w:rPr>
          <w:rFonts w:ascii="Trebuchet MS" w:hAnsi="Trebuchet MS"/>
          <w:sz w:val="20"/>
          <w:szCs w:val="20"/>
          <w:lang w:val="es-AR" w:eastAsia="en-US"/>
        </w:rPr>
        <w:t>Al 31 de enero de 2021 el pasivo por cuotas de arrendamiento a pagar asciende a $1.894.019 (IVA incluido).</w:t>
      </w:r>
    </w:p>
    <w:p w14:paraId="5A70E4F3" w14:textId="77777777" w:rsidR="00941FD9" w:rsidRDefault="00941FD9" w:rsidP="00941FD9">
      <w:pPr>
        <w:ind w:left="709"/>
        <w:jc w:val="both"/>
        <w:rPr>
          <w:rFonts w:ascii="Trebuchet MS" w:hAnsi="Trebuchet MS"/>
          <w:sz w:val="20"/>
          <w:szCs w:val="20"/>
          <w:lang w:val="es-AR" w:eastAsia="en-US"/>
        </w:rPr>
      </w:pPr>
    </w:p>
    <w:p w14:paraId="28CF1C02" w14:textId="06B31896" w:rsidR="00E42489" w:rsidRPr="00292494" w:rsidRDefault="00815016" w:rsidP="00264AD5">
      <w:pPr>
        <w:numPr>
          <w:ilvl w:val="0"/>
          <w:numId w:val="5"/>
        </w:numPr>
        <w:ind w:left="709" w:hanging="255"/>
        <w:jc w:val="both"/>
        <w:rPr>
          <w:rFonts w:ascii="Trebuchet MS" w:hAnsi="Trebuchet MS"/>
          <w:sz w:val="20"/>
          <w:szCs w:val="20"/>
          <w:lang w:val="es-AR" w:eastAsia="en-US"/>
        </w:rPr>
      </w:pPr>
      <w:bookmarkStart w:id="36" w:name="_Hlk60251325"/>
      <w:r w:rsidRPr="00292494">
        <w:rPr>
          <w:rFonts w:ascii="Trebuchet MS" w:hAnsi="Trebuchet MS"/>
          <w:sz w:val="20"/>
          <w:szCs w:val="20"/>
          <w:lang w:val="es-AR" w:eastAsia="en-US"/>
        </w:rPr>
        <w:t>La subsidiaria Orbith S.A. ha recibido dos préstamos de Eurobanco Bank Ltd. por la suma total de USD350.000 sobre los que la Sociedad se ha constituido como codeudor y fiador solidario, liso y llano por el capital, intereses y demás cargos relacionados al cumplimiento de la obligación principal. Los préstamos mencionados tienen una vigencia de dos años. Con motivo de estas fianzas, la Sociedad ha desembols</w:t>
      </w:r>
      <w:r w:rsidR="000F12D3">
        <w:rPr>
          <w:rFonts w:ascii="Trebuchet MS" w:hAnsi="Trebuchet MS"/>
          <w:sz w:val="20"/>
          <w:szCs w:val="20"/>
          <w:lang w:val="es-AR" w:eastAsia="en-US"/>
        </w:rPr>
        <w:t>ado</w:t>
      </w:r>
      <w:r w:rsidRPr="00292494">
        <w:rPr>
          <w:rFonts w:ascii="Trebuchet MS" w:hAnsi="Trebuchet MS"/>
          <w:sz w:val="20"/>
          <w:szCs w:val="20"/>
          <w:lang w:val="es-AR" w:eastAsia="en-US"/>
        </w:rPr>
        <w:t xml:space="preserve"> hacia Eurobanco Bank Ltd. la suma de USD350.000, la que se expone en la Nota 8.</w:t>
      </w:r>
      <w:bookmarkEnd w:id="34"/>
      <w:bookmarkEnd w:id="35"/>
      <w:bookmarkEnd w:id="36"/>
    </w:p>
    <w:p w14:paraId="1AEBCFA7" w14:textId="1A4BA0E3" w:rsidR="009A5E3D" w:rsidRPr="00961FE6" w:rsidRDefault="009A5E3D" w:rsidP="00310654">
      <w:pPr>
        <w:tabs>
          <w:tab w:val="left" w:pos="709"/>
        </w:tabs>
        <w:ind w:left="709"/>
        <w:jc w:val="both"/>
        <w:rPr>
          <w:rFonts w:ascii="Trebuchet MS" w:hAnsi="Trebuchet MS"/>
          <w:sz w:val="20"/>
          <w:szCs w:val="20"/>
          <w:lang w:val="es-AR" w:eastAsia="en-US"/>
        </w:rPr>
        <w:sectPr w:rsidR="009A5E3D" w:rsidRPr="00961FE6" w:rsidSect="00F460ED">
          <w:headerReference w:type="first" r:id="rId50"/>
          <w:footnotePr>
            <w:numFmt w:val="lowerRoman"/>
          </w:footnotePr>
          <w:endnotePr>
            <w:numFmt w:val="decimal"/>
          </w:endnotePr>
          <w:pgSz w:w="11900" w:h="16840" w:code="9"/>
          <w:pgMar w:top="1134" w:right="1134" w:bottom="1134" w:left="1134" w:header="567" w:footer="567" w:gutter="0"/>
          <w:cols w:space="720"/>
          <w:noEndnote/>
          <w:docGrid w:linePitch="326"/>
        </w:sectPr>
      </w:pPr>
    </w:p>
    <w:p w14:paraId="6389F8AE" w14:textId="77777777" w:rsidR="00B202FC" w:rsidRPr="001914C7" w:rsidRDefault="00B202FC"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SALDOS Y OPERACIONES CON PARTES RELACIONADAS</w:t>
      </w:r>
      <w:r w:rsidRPr="001914C7">
        <w:rPr>
          <w:rFonts w:ascii="Trebuchet MS" w:hAnsi="Trebuchet MS"/>
          <w:b/>
          <w:sz w:val="20"/>
          <w:szCs w:val="20"/>
          <w:u w:val="single"/>
        </w:rPr>
        <w:t xml:space="preserve"> </w:t>
      </w:r>
    </w:p>
    <w:p w14:paraId="3F162233" w14:textId="77777777" w:rsidR="00B202FC" w:rsidRDefault="00B202FC" w:rsidP="00310654">
      <w:pPr>
        <w:tabs>
          <w:tab w:val="left" w:pos="426"/>
          <w:tab w:val="decimal" w:pos="8640"/>
        </w:tabs>
        <w:jc w:val="both"/>
        <w:rPr>
          <w:bCs/>
          <w:sz w:val="22"/>
          <w:szCs w:val="22"/>
          <w:lang w:val="es-AR" w:eastAsia="en-US"/>
        </w:rPr>
      </w:pPr>
    </w:p>
    <w:p w14:paraId="4F2AC316" w14:textId="5E9A9E3C" w:rsidR="00B202FC" w:rsidRPr="00C35F52" w:rsidRDefault="00B202FC" w:rsidP="00310654">
      <w:pPr>
        <w:tabs>
          <w:tab w:val="left" w:pos="426"/>
          <w:tab w:val="left" w:pos="851"/>
          <w:tab w:val="decimal" w:pos="8640"/>
        </w:tabs>
        <w:ind w:left="426"/>
        <w:jc w:val="both"/>
        <w:rPr>
          <w:bCs/>
          <w:sz w:val="22"/>
          <w:szCs w:val="22"/>
          <w:u w:val="single"/>
          <w:lang w:val="es-AR" w:eastAsia="en-US"/>
        </w:rPr>
      </w:pPr>
      <w:r w:rsidRPr="00C35F52">
        <w:rPr>
          <w:rFonts w:ascii="Trebuchet MS" w:hAnsi="Trebuchet MS"/>
          <w:sz w:val="20"/>
          <w:szCs w:val="20"/>
          <w:u w:val="single"/>
          <w:lang w:val="es-AR" w:eastAsia="en-US"/>
        </w:rPr>
        <w:t>Saldos</w:t>
      </w:r>
    </w:p>
    <w:p w14:paraId="368B048D" w14:textId="77777777" w:rsidR="00146301" w:rsidRDefault="00146301" w:rsidP="00310654">
      <w:pPr>
        <w:tabs>
          <w:tab w:val="left" w:pos="426"/>
          <w:tab w:val="left" w:pos="851"/>
          <w:tab w:val="decimal" w:pos="8640"/>
        </w:tabs>
        <w:ind w:left="426"/>
        <w:jc w:val="both"/>
        <w:rPr>
          <w:bCs/>
          <w:sz w:val="22"/>
          <w:szCs w:val="22"/>
          <w:lang w:val="es-AR" w:eastAsia="en-US"/>
        </w:rPr>
      </w:pPr>
    </w:p>
    <w:p w14:paraId="0E3A5BBC" w14:textId="6B044063" w:rsidR="00B202FC" w:rsidRPr="009F1498" w:rsidRDefault="00A82F78" w:rsidP="00310654">
      <w:pPr>
        <w:ind w:left="432"/>
        <w:jc w:val="both"/>
        <w:rPr>
          <w:rFonts w:ascii="Trebuchet MS" w:hAnsi="Trebuchet MS"/>
          <w:sz w:val="14"/>
          <w:szCs w:val="14"/>
          <w:lang w:val="es-AR" w:eastAsia="en-US"/>
        </w:rPr>
      </w:pPr>
      <w:r w:rsidRPr="00C35B37">
        <w:rPr>
          <w:rFonts w:ascii="Trebuchet MS" w:hAnsi="Trebuchet MS"/>
          <w:noProof/>
          <w:sz w:val="14"/>
          <w:szCs w:val="14"/>
          <w:lang w:val="es-AR" w:eastAsia="en-US"/>
        </w:rPr>
        <w:pict w14:anchorId="7E144767">
          <v:shape id="_x0000_i1107" type="#_x0000_t75" style="width:706.5pt;height:168pt">
            <v:imagedata r:id="rId51" o:title=""/>
          </v:shape>
        </w:pict>
      </w:r>
    </w:p>
    <w:p w14:paraId="6FDDEBD9" w14:textId="77777777" w:rsidR="00B202FC" w:rsidRPr="00D114E4" w:rsidRDefault="00B202FC" w:rsidP="00310654">
      <w:pPr>
        <w:tabs>
          <w:tab w:val="left" w:pos="426"/>
          <w:tab w:val="decimal" w:pos="8640"/>
        </w:tabs>
        <w:jc w:val="both"/>
        <w:rPr>
          <w:bCs/>
          <w:sz w:val="22"/>
          <w:szCs w:val="22"/>
          <w:lang w:val="es-AR" w:eastAsia="en-US"/>
        </w:rPr>
      </w:pPr>
    </w:p>
    <w:p w14:paraId="2FADD8A6" w14:textId="77777777" w:rsidR="00833AA2" w:rsidRPr="00833AA2" w:rsidRDefault="00833AA2" w:rsidP="00310654">
      <w:pPr>
        <w:jc w:val="center"/>
        <w:rPr>
          <w:sz w:val="20"/>
          <w:szCs w:val="20"/>
          <w:lang w:val="es-AR" w:eastAsia="en-US"/>
        </w:rPr>
      </w:pPr>
    </w:p>
    <w:p w14:paraId="3B5D12AD" w14:textId="77777777" w:rsidR="00FB20C7" w:rsidRDefault="00FB20C7" w:rsidP="00310654">
      <w:pPr>
        <w:tabs>
          <w:tab w:val="left" w:pos="426"/>
          <w:tab w:val="decimal" w:pos="8640"/>
        </w:tabs>
        <w:ind w:left="426"/>
        <w:jc w:val="both"/>
        <w:rPr>
          <w:bCs/>
          <w:sz w:val="22"/>
          <w:szCs w:val="22"/>
          <w:lang w:val="es-AR" w:eastAsia="en-US"/>
        </w:rPr>
      </w:pPr>
    </w:p>
    <w:p w14:paraId="29BDED16" w14:textId="2D14898D" w:rsidR="00B202FC" w:rsidRPr="00C35F52" w:rsidRDefault="000874DA" w:rsidP="00310654">
      <w:pPr>
        <w:tabs>
          <w:tab w:val="left" w:pos="426"/>
          <w:tab w:val="decimal" w:pos="8640"/>
        </w:tabs>
        <w:ind w:left="426"/>
        <w:jc w:val="both"/>
        <w:rPr>
          <w:bCs/>
          <w:sz w:val="22"/>
          <w:szCs w:val="22"/>
          <w:u w:val="single"/>
          <w:lang w:val="es-AR" w:eastAsia="en-US"/>
        </w:rPr>
      </w:pPr>
      <w:r>
        <w:rPr>
          <w:bCs/>
          <w:sz w:val="22"/>
          <w:szCs w:val="22"/>
          <w:lang w:val="es-AR" w:eastAsia="en-US"/>
        </w:rPr>
        <w:br w:type="page"/>
      </w:r>
      <w:r w:rsidR="00B202FC" w:rsidRPr="00C35F52">
        <w:rPr>
          <w:rFonts w:ascii="Trebuchet MS" w:hAnsi="Trebuchet MS"/>
          <w:sz w:val="20"/>
          <w:szCs w:val="20"/>
          <w:u w:val="single"/>
          <w:lang w:val="es-AR" w:eastAsia="en-US"/>
        </w:rPr>
        <w:lastRenderedPageBreak/>
        <w:t>Operaciones</w:t>
      </w:r>
    </w:p>
    <w:p w14:paraId="66AEE252" w14:textId="77777777" w:rsidR="00C81E7C" w:rsidRDefault="00C81E7C" w:rsidP="00310654">
      <w:pPr>
        <w:ind w:left="426"/>
        <w:jc w:val="both"/>
        <w:rPr>
          <w:rFonts w:ascii="Trebuchet MS" w:hAnsi="Trebuchet MS"/>
          <w:sz w:val="20"/>
          <w:szCs w:val="20"/>
          <w:lang w:val="es-AR" w:eastAsia="en-US"/>
        </w:rPr>
      </w:pPr>
    </w:p>
    <w:p w14:paraId="077BBEF9" w14:textId="2DBC6550" w:rsidR="00C81E7C" w:rsidRDefault="00A82F78" w:rsidP="00310654">
      <w:pPr>
        <w:ind w:left="426"/>
        <w:jc w:val="both"/>
        <w:rPr>
          <w:rFonts w:ascii="Trebuchet MS" w:hAnsi="Trebuchet MS"/>
          <w:sz w:val="20"/>
          <w:szCs w:val="20"/>
          <w:lang w:val="es-AR" w:eastAsia="en-US"/>
        </w:rPr>
      </w:pPr>
      <w:r w:rsidRPr="00C35B37">
        <w:rPr>
          <w:rFonts w:ascii="Trebuchet MS" w:hAnsi="Trebuchet MS"/>
          <w:noProof/>
          <w:sz w:val="20"/>
          <w:szCs w:val="20"/>
          <w:lang w:val="es-AR" w:eastAsia="en-US"/>
        </w:rPr>
        <w:pict w14:anchorId="7D4DD39F">
          <v:shape id="_x0000_i1106" type="#_x0000_t75" style="width:707.25pt;height:166.5pt">
            <v:imagedata r:id="rId52" o:title=""/>
          </v:shape>
        </w:pict>
      </w:r>
    </w:p>
    <w:p w14:paraId="21BCA8E3" w14:textId="77777777" w:rsidR="00F31F19" w:rsidRDefault="00F31F19" w:rsidP="00310654">
      <w:pPr>
        <w:ind w:left="426"/>
        <w:jc w:val="both"/>
        <w:rPr>
          <w:rFonts w:ascii="Trebuchet MS" w:hAnsi="Trebuchet MS"/>
          <w:sz w:val="20"/>
          <w:szCs w:val="20"/>
          <w:u w:val="single"/>
          <w:lang w:val="es-AR" w:eastAsia="en-US"/>
        </w:rPr>
      </w:pPr>
    </w:p>
    <w:p w14:paraId="4A426B52" w14:textId="368EDCE2" w:rsidR="00833AA2" w:rsidRPr="00C35F52" w:rsidRDefault="00833AA2" w:rsidP="00310654">
      <w:pPr>
        <w:ind w:left="426"/>
        <w:jc w:val="both"/>
        <w:rPr>
          <w:rFonts w:ascii="Trebuchet MS" w:hAnsi="Trebuchet MS"/>
          <w:sz w:val="20"/>
          <w:szCs w:val="20"/>
          <w:u w:val="single"/>
          <w:lang w:val="es-AR" w:eastAsia="en-US"/>
        </w:rPr>
      </w:pPr>
      <w:r w:rsidRPr="00C35F52">
        <w:rPr>
          <w:rFonts w:ascii="Trebuchet MS" w:hAnsi="Trebuchet MS"/>
          <w:sz w:val="20"/>
          <w:szCs w:val="20"/>
          <w:u w:val="single"/>
          <w:lang w:val="es-AR" w:eastAsia="en-US"/>
        </w:rPr>
        <w:t>Remuneraciones de administradores</w:t>
      </w:r>
    </w:p>
    <w:p w14:paraId="711C0972" w14:textId="77777777" w:rsidR="00833AA2" w:rsidRPr="00854E60" w:rsidRDefault="00833AA2" w:rsidP="00310654">
      <w:pPr>
        <w:ind w:left="426"/>
        <w:jc w:val="both"/>
        <w:rPr>
          <w:rFonts w:ascii="Trebuchet MS" w:hAnsi="Trebuchet MS"/>
          <w:sz w:val="20"/>
          <w:szCs w:val="20"/>
          <w:lang w:val="es-AR" w:eastAsia="en-US"/>
        </w:rPr>
      </w:pPr>
    </w:p>
    <w:p w14:paraId="6D01633A" w14:textId="6E4245B2" w:rsidR="00941FD9" w:rsidRDefault="00941FD9" w:rsidP="00310654">
      <w:pPr>
        <w:ind w:left="426"/>
        <w:jc w:val="both"/>
        <w:rPr>
          <w:rFonts w:ascii="Trebuchet MS" w:hAnsi="Trebuchet MS"/>
          <w:sz w:val="20"/>
          <w:szCs w:val="20"/>
          <w:lang w:val="es-AR" w:eastAsia="en-US"/>
        </w:rPr>
      </w:pPr>
      <w:r w:rsidRPr="00941FD9">
        <w:rPr>
          <w:rFonts w:ascii="Trebuchet MS" w:hAnsi="Trebuchet MS"/>
          <w:sz w:val="20"/>
          <w:szCs w:val="20"/>
          <w:lang w:val="es-AR" w:eastAsia="en-US"/>
        </w:rPr>
        <w:t>El monto imputado a resultados en concepto honorarios y otras remuneraciones a directores y gerentes asciende a $28.461.039 y $30.203.813 al 31 de enero de 2021 y 2020, respectivamente (ambos importes medidos en moneda de poder adquisitivo del 31 de enero de 2021).</w:t>
      </w:r>
    </w:p>
    <w:p w14:paraId="20EA1E69" w14:textId="77777777" w:rsidR="00833AA2" w:rsidRPr="00854E60" w:rsidRDefault="00833AA2" w:rsidP="00310654">
      <w:pPr>
        <w:ind w:left="426"/>
        <w:jc w:val="both"/>
        <w:rPr>
          <w:rFonts w:ascii="Trebuchet MS" w:hAnsi="Trebuchet MS"/>
          <w:sz w:val="20"/>
          <w:szCs w:val="20"/>
          <w:lang w:val="es-AR" w:eastAsia="en-US"/>
        </w:rPr>
      </w:pPr>
    </w:p>
    <w:p w14:paraId="509D7311" w14:textId="2B09255E" w:rsidR="00FB20C7" w:rsidRPr="00FB20C7" w:rsidRDefault="00833AA2" w:rsidP="00310654">
      <w:pPr>
        <w:ind w:left="426"/>
        <w:jc w:val="both"/>
        <w:rPr>
          <w:rFonts w:ascii="Trebuchet MS" w:hAnsi="Trebuchet MS"/>
          <w:sz w:val="20"/>
          <w:szCs w:val="20"/>
          <w:lang w:val="es-AR" w:eastAsia="en-US"/>
        </w:rPr>
      </w:pPr>
      <w:r w:rsidRPr="00854E60">
        <w:rPr>
          <w:rFonts w:ascii="Trebuchet MS" w:hAnsi="Trebuchet MS"/>
          <w:sz w:val="20"/>
          <w:szCs w:val="20"/>
          <w:lang w:val="es-AR" w:eastAsia="en-US"/>
        </w:rPr>
        <w:t xml:space="preserve">No se ha reconocido ningún gasto en el </w:t>
      </w:r>
      <w:r w:rsidR="006622CF" w:rsidRPr="006622CF">
        <w:rPr>
          <w:rFonts w:ascii="Trebuchet MS" w:hAnsi="Trebuchet MS"/>
          <w:sz w:val="20"/>
          <w:szCs w:val="20"/>
          <w:lang w:val="es-AR" w:eastAsia="en-US"/>
        </w:rPr>
        <w:t>período</w:t>
      </w:r>
      <w:r w:rsidR="00E70EE2">
        <w:rPr>
          <w:rFonts w:ascii="Trebuchet MS" w:hAnsi="Trebuchet MS"/>
          <w:sz w:val="20"/>
          <w:szCs w:val="20"/>
          <w:lang w:val="es-AR" w:eastAsia="en-US"/>
        </w:rPr>
        <w:t xml:space="preserve"> actual ni anterior</w:t>
      </w:r>
      <w:r w:rsidRPr="00854E60">
        <w:rPr>
          <w:rFonts w:ascii="Trebuchet MS" w:hAnsi="Trebuchet MS"/>
          <w:sz w:val="20"/>
          <w:szCs w:val="20"/>
          <w:lang w:val="es-AR" w:eastAsia="en-US"/>
        </w:rPr>
        <w:t xml:space="preserve"> con respecto a incobrables o cuentas de dudoso cobro relacionadas con los importes adeudados por partes relacionadas.</w:t>
      </w:r>
    </w:p>
    <w:p w14:paraId="4354339C" w14:textId="77777777" w:rsidR="00FB20C7" w:rsidRPr="00FB20C7" w:rsidRDefault="00FB20C7" w:rsidP="00310654">
      <w:pPr>
        <w:rPr>
          <w:sz w:val="20"/>
          <w:szCs w:val="20"/>
          <w:lang w:val="es-AR" w:eastAsia="en-US"/>
        </w:rPr>
        <w:sectPr w:rsidR="00FB20C7" w:rsidRPr="00FB20C7" w:rsidSect="00D0738D">
          <w:headerReference w:type="first" r:id="rId53"/>
          <w:footnotePr>
            <w:numFmt w:val="lowerRoman"/>
          </w:footnotePr>
          <w:endnotePr>
            <w:numFmt w:val="decimal"/>
          </w:endnotePr>
          <w:pgSz w:w="16840" w:h="11900" w:orient="landscape" w:code="9"/>
          <w:pgMar w:top="1134" w:right="1134" w:bottom="1134" w:left="1134" w:header="567" w:footer="567" w:gutter="0"/>
          <w:cols w:space="720"/>
          <w:noEndnote/>
          <w:docGrid w:linePitch="326"/>
        </w:sectPr>
      </w:pPr>
    </w:p>
    <w:p w14:paraId="104CB8BF" w14:textId="77777777" w:rsidR="004321A2" w:rsidRPr="001914C7" w:rsidRDefault="004321A2"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lastRenderedPageBreak/>
        <w:t>ACTIVOS Y PASIVOS EN MONEDA EXTRANJERA</w:t>
      </w:r>
    </w:p>
    <w:p w14:paraId="6A583F64" w14:textId="7E6BECE9" w:rsidR="00833AA2" w:rsidRDefault="00833AA2" w:rsidP="00310654">
      <w:pPr>
        <w:tabs>
          <w:tab w:val="right" w:pos="7920"/>
          <w:tab w:val="right" w:pos="9720"/>
        </w:tabs>
        <w:ind w:left="426"/>
        <w:jc w:val="both"/>
        <w:rPr>
          <w:sz w:val="2"/>
          <w:szCs w:val="2"/>
          <w:lang w:val="es-AR" w:eastAsia="en-US"/>
        </w:rPr>
      </w:pPr>
    </w:p>
    <w:p w14:paraId="0D6CB0BE" w14:textId="77777777" w:rsidR="0090380D" w:rsidRPr="0004027A" w:rsidRDefault="0090380D" w:rsidP="00310654">
      <w:pPr>
        <w:tabs>
          <w:tab w:val="right" w:pos="7920"/>
          <w:tab w:val="right" w:pos="9720"/>
        </w:tabs>
        <w:ind w:left="426"/>
        <w:jc w:val="both"/>
        <w:rPr>
          <w:sz w:val="2"/>
          <w:szCs w:val="2"/>
          <w:lang w:val="es-AR" w:eastAsia="en-US"/>
        </w:rPr>
      </w:pPr>
    </w:p>
    <w:p w14:paraId="732B3C5E" w14:textId="77777777" w:rsidR="0004027A" w:rsidRPr="00833AA2" w:rsidRDefault="0004027A" w:rsidP="00310654">
      <w:pPr>
        <w:tabs>
          <w:tab w:val="right" w:pos="7920"/>
          <w:tab w:val="right" w:pos="9720"/>
        </w:tabs>
        <w:ind w:left="426"/>
        <w:jc w:val="both"/>
        <w:rPr>
          <w:sz w:val="20"/>
          <w:szCs w:val="20"/>
          <w:lang w:val="es-AR" w:eastAsia="en-US"/>
        </w:rPr>
      </w:pPr>
    </w:p>
    <w:p w14:paraId="5684CE85" w14:textId="5992FC03" w:rsidR="00833AA2" w:rsidRPr="00833AA2" w:rsidRDefault="00A82F78" w:rsidP="0061772C">
      <w:pPr>
        <w:tabs>
          <w:tab w:val="right" w:pos="7920"/>
          <w:tab w:val="right" w:pos="9632"/>
        </w:tabs>
        <w:ind w:left="426"/>
        <w:jc w:val="both"/>
        <w:rPr>
          <w:sz w:val="22"/>
          <w:szCs w:val="22"/>
          <w:lang w:val="es-AR" w:eastAsia="en-US"/>
        </w:rPr>
      </w:pPr>
      <w:r>
        <w:rPr>
          <w:sz w:val="22"/>
          <w:szCs w:val="22"/>
          <w:lang w:val="es-AR" w:eastAsia="en-US"/>
        </w:rPr>
        <w:pict w14:anchorId="296317C0">
          <v:shape id="_x0000_i1105" type="#_x0000_t75" style="width:462pt;height:341.25pt">
            <v:imagedata r:id="rId54" o:title=""/>
          </v:shape>
        </w:pict>
      </w:r>
    </w:p>
    <w:p w14:paraId="42FE144F" w14:textId="06A5D419" w:rsidR="0004027A" w:rsidRDefault="00833AA2" w:rsidP="00310654">
      <w:pPr>
        <w:tabs>
          <w:tab w:val="left" w:pos="426"/>
          <w:tab w:val="decimal" w:pos="8640"/>
        </w:tabs>
        <w:ind w:left="426"/>
        <w:jc w:val="both"/>
        <w:rPr>
          <w:sz w:val="22"/>
          <w:szCs w:val="22"/>
          <w:lang w:val="es-AR" w:eastAsia="en-US"/>
        </w:rPr>
      </w:pPr>
      <w:r w:rsidRPr="00833AA2">
        <w:rPr>
          <w:sz w:val="22"/>
          <w:szCs w:val="22"/>
          <w:lang w:val="es-AR" w:eastAsia="en-US"/>
        </w:rPr>
        <w:br w:type="page"/>
      </w:r>
    </w:p>
    <w:p w14:paraId="2C8A3BB1" w14:textId="28573040" w:rsidR="0090380D" w:rsidRDefault="00A82F78" w:rsidP="00310654">
      <w:pPr>
        <w:tabs>
          <w:tab w:val="right" w:pos="7920"/>
          <w:tab w:val="right" w:pos="9720"/>
        </w:tabs>
        <w:ind w:left="426"/>
        <w:jc w:val="both"/>
        <w:rPr>
          <w:rFonts w:ascii="Trebuchet MS" w:hAnsi="Trebuchet MS"/>
          <w:sz w:val="20"/>
          <w:szCs w:val="20"/>
          <w:lang w:val="es-AR" w:eastAsia="en-US"/>
        </w:rPr>
      </w:pPr>
      <w:bookmarkStart w:id="37" w:name="_Toc351652276"/>
      <w:bookmarkStart w:id="38" w:name="_Toc524099308"/>
      <w:r w:rsidRPr="0061772C">
        <w:rPr>
          <w:noProof/>
          <w:sz w:val="22"/>
          <w:szCs w:val="22"/>
          <w:lang w:val="es-AR" w:eastAsia="en-US"/>
        </w:rPr>
        <w:lastRenderedPageBreak/>
        <w:pict w14:anchorId="6378B225">
          <v:shape id="_x0000_i1104" type="#_x0000_t75" style="width:462pt;height:4in">
            <v:imagedata r:id="rId55" o:title=""/>
          </v:shape>
        </w:pict>
      </w:r>
    </w:p>
    <w:p w14:paraId="3592DB2A" w14:textId="77777777" w:rsidR="007C01B1" w:rsidRDefault="007C01B1" w:rsidP="00310654">
      <w:pPr>
        <w:ind w:left="425"/>
        <w:jc w:val="both"/>
        <w:rPr>
          <w:rFonts w:ascii="Trebuchet MS" w:hAnsi="Trebuchet MS"/>
          <w:b/>
          <w:sz w:val="20"/>
          <w:szCs w:val="20"/>
          <w:u w:val="single"/>
        </w:rPr>
      </w:pPr>
    </w:p>
    <w:p w14:paraId="411E6420" w14:textId="43873897" w:rsidR="00D96ECF" w:rsidRPr="00D96ECF" w:rsidRDefault="00D96ECF" w:rsidP="00310654">
      <w:pPr>
        <w:numPr>
          <w:ilvl w:val="0"/>
          <w:numId w:val="12"/>
        </w:numPr>
        <w:ind w:left="425" w:hanging="425"/>
        <w:jc w:val="both"/>
        <w:outlineLvl w:val="0"/>
        <w:rPr>
          <w:rFonts w:ascii="Trebuchet MS" w:hAnsi="Trebuchet MS"/>
          <w:b/>
          <w:sz w:val="20"/>
          <w:szCs w:val="20"/>
          <w:u w:val="single"/>
        </w:rPr>
      </w:pPr>
      <w:r w:rsidRPr="00D96ECF">
        <w:rPr>
          <w:rFonts w:ascii="Trebuchet MS" w:hAnsi="Trebuchet MS"/>
          <w:b/>
          <w:sz w:val="20"/>
          <w:szCs w:val="20"/>
          <w:u w:val="single"/>
        </w:rPr>
        <w:t>INFORMACIÓN POR SEGMENTOS</w:t>
      </w:r>
    </w:p>
    <w:p w14:paraId="032F110B" w14:textId="3FAD9382" w:rsidR="00D96ECF" w:rsidRDefault="00D96ECF" w:rsidP="00310654">
      <w:pPr>
        <w:ind w:left="426"/>
        <w:jc w:val="both"/>
        <w:rPr>
          <w:rFonts w:ascii="Trebuchet MS" w:hAnsi="Trebuchet MS"/>
          <w:sz w:val="20"/>
          <w:szCs w:val="20"/>
          <w:lang w:val="es-AR" w:eastAsia="en-US"/>
        </w:rPr>
      </w:pPr>
    </w:p>
    <w:p w14:paraId="60E65354" w14:textId="77777777" w:rsidR="00D96ECF" w:rsidRPr="00D96ECF" w:rsidRDefault="00D96ECF" w:rsidP="00310654">
      <w:pPr>
        <w:ind w:left="426"/>
        <w:jc w:val="both"/>
        <w:rPr>
          <w:rFonts w:ascii="Trebuchet MS" w:hAnsi="Trebuchet MS"/>
          <w:sz w:val="20"/>
          <w:szCs w:val="20"/>
          <w:lang w:val="es-AR" w:eastAsia="en-US"/>
        </w:rPr>
      </w:pPr>
      <w:r w:rsidRPr="00D96ECF">
        <w:rPr>
          <w:rFonts w:ascii="Trebuchet MS" w:hAnsi="Trebuchet MS"/>
          <w:sz w:val="20"/>
          <w:szCs w:val="20"/>
          <w:lang w:val="es-AR" w:eastAsia="en-US"/>
        </w:rPr>
        <w:t>El Grupo posee cuatro divisiones estratégicas, las cuales son segmentos reportables. Estas divisiones ofrecen distintos productos y servicios, y son administradas en forma separada porque requieren tecnología y estrategias de marketing diferentes.</w:t>
      </w:r>
    </w:p>
    <w:p w14:paraId="7F17B134" w14:textId="77777777" w:rsidR="00D96ECF" w:rsidRPr="00D96ECF" w:rsidRDefault="00D96ECF" w:rsidP="00310654">
      <w:pPr>
        <w:ind w:left="426"/>
        <w:jc w:val="both"/>
        <w:rPr>
          <w:rFonts w:ascii="Trebuchet MS" w:hAnsi="Trebuchet MS"/>
          <w:sz w:val="20"/>
          <w:szCs w:val="20"/>
          <w:lang w:val="es-AR" w:eastAsia="en-US"/>
        </w:rPr>
      </w:pPr>
    </w:p>
    <w:p w14:paraId="4AF6031D" w14:textId="77777777" w:rsidR="00D96ECF" w:rsidRPr="00D96ECF" w:rsidRDefault="00D96ECF" w:rsidP="00310654">
      <w:pPr>
        <w:ind w:left="426"/>
        <w:jc w:val="both"/>
        <w:rPr>
          <w:rFonts w:ascii="Trebuchet MS" w:hAnsi="Trebuchet MS"/>
          <w:sz w:val="20"/>
          <w:szCs w:val="20"/>
          <w:lang w:val="es-AR" w:eastAsia="en-US"/>
        </w:rPr>
      </w:pPr>
      <w:r w:rsidRPr="00D96ECF">
        <w:rPr>
          <w:rFonts w:ascii="Trebuchet MS" w:hAnsi="Trebuchet MS"/>
          <w:sz w:val="20"/>
          <w:szCs w:val="20"/>
          <w:lang w:val="es-AR" w:eastAsia="en-US"/>
        </w:rPr>
        <w:t>El siguiente resumen describe las operaciones de cada segmento reportable:</w:t>
      </w:r>
    </w:p>
    <w:p w14:paraId="5AE246AD" w14:textId="77777777" w:rsidR="00D96ECF" w:rsidRPr="00D96ECF" w:rsidRDefault="00D96ECF" w:rsidP="00310654">
      <w:pPr>
        <w:ind w:left="426"/>
        <w:jc w:val="both"/>
        <w:rPr>
          <w:rFonts w:ascii="Trebuchet MS" w:hAnsi="Trebuchet MS"/>
          <w:sz w:val="20"/>
          <w:szCs w:val="20"/>
          <w:lang w:val="es-AR" w:eastAsia="en-US"/>
        </w:rPr>
      </w:pPr>
    </w:p>
    <w:p w14:paraId="35BE3E34" w14:textId="4D1CF5C4" w:rsidR="00D96ECF" w:rsidRPr="00D96ECF" w:rsidRDefault="00D96ECF" w:rsidP="00310654">
      <w:pPr>
        <w:numPr>
          <w:ilvl w:val="0"/>
          <w:numId w:val="16"/>
        </w:numPr>
        <w:tabs>
          <w:tab w:val="left" w:pos="709"/>
        </w:tabs>
        <w:ind w:left="709" w:hanging="283"/>
        <w:jc w:val="both"/>
        <w:rPr>
          <w:rFonts w:ascii="Trebuchet MS" w:hAnsi="Trebuchet MS"/>
          <w:sz w:val="20"/>
          <w:szCs w:val="20"/>
        </w:rPr>
      </w:pPr>
      <w:r w:rsidRPr="00D96ECF">
        <w:rPr>
          <w:rFonts w:ascii="Trebuchet MS" w:hAnsi="Trebuchet MS"/>
          <w:sz w:val="20"/>
          <w:szCs w:val="20"/>
        </w:rPr>
        <w:t>Procesamiento de datos: Servicios vinculados con suministro, procesamiento de datos, mantenimiento, desarrollo e implementación de software vinculado con máquinas tragamonedas.</w:t>
      </w:r>
    </w:p>
    <w:p w14:paraId="6950632C" w14:textId="7416F992" w:rsidR="00D96ECF" w:rsidRPr="00D96ECF" w:rsidRDefault="00D96ECF" w:rsidP="00310654">
      <w:pPr>
        <w:numPr>
          <w:ilvl w:val="0"/>
          <w:numId w:val="16"/>
        </w:numPr>
        <w:tabs>
          <w:tab w:val="left" w:pos="709"/>
        </w:tabs>
        <w:ind w:left="709" w:hanging="283"/>
        <w:jc w:val="both"/>
        <w:rPr>
          <w:rFonts w:ascii="Trebuchet MS" w:hAnsi="Trebuchet MS"/>
          <w:sz w:val="20"/>
          <w:szCs w:val="20"/>
        </w:rPr>
      </w:pPr>
      <w:r w:rsidRPr="00D96ECF">
        <w:rPr>
          <w:rFonts w:ascii="Trebuchet MS" w:hAnsi="Trebuchet MS"/>
          <w:sz w:val="20"/>
          <w:szCs w:val="20"/>
        </w:rPr>
        <w:t>Construcción inmobiliaria: Construcción y venta de inmuebles.</w:t>
      </w:r>
    </w:p>
    <w:p w14:paraId="3F9AFA40" w14:textId="08314CD3" w:rsidR="00D96ECF" w:rsidRPr="00D96ECF" w:rsidRDefault="00D96ECF" w:rsidP="00310654">
      <w:pPr>
        <w:numPr>
          <w:ilvl w:val="0"/>
          <w:numId w:val="16"/>
        </w:numPr>
        <w:tabs>
          <w:tab w:val="left" w:pos="709"/>
        </w:tabs>
        <w:ind w:left="709" w:hanging="283"/>
        <w:jc w:val="both"/>
        <w:rPr>
          <w:rFonts w:ascii="Trebuchet MS" w:hAnsi="Trebuchet MS"/>
          <w:sz w:val="20"/>
          <w:szCs w:val="20"/>
        </w:rPr>
      </w:pPr>
      <w:r w:rsidRPr="00D96ECF">
        <w:rPr>
          <w:rFonts w:ascii="Trebuchet MS" w:hAnsi="Trebuchet MS"/>
          <w:sz w:val="20"/>
          <w:szCs w:val="20"/>
        </w:rPr>
        <w:t>Comunicaciones: Servicios vinculados en el área de telecomunicaciones mediante el transporte de información por cable aéreo, fibra óptica, radio enlace o antenas satelitales.</w:t>
      </w:r>
    </w:p>
    <w:p w14:paraId="0100CB22" w14:textId="3B68C397" w:rsidR="00D96ECF" w:rsidRDefault="00D96ECF" w:rsidP="00310654">
      <w:pPr>
        <w:numPr>
          <w:ilvl w:val="0"/>
          <w:numId w:val="16"/>
        </w:numPr>
        <w:tabs>
          <w:tab w:val="left" w:pos="709"/>
        </w:tabs>
        <w:ind w:left="709" w:hanging="283"/>
        <w:jc w:val="both"/>
        <w:rPr>
          <w:rFonts w:ascii="Trebuchet MS" w:hAnsi="Trebuchet MS"/>
          <w:sz w:val="20"/>
          <w:szCs w:val="20"/>
        </w:rPr>
      </w:pPr>
      <w:r w:rsidRPr="00D96ECF">
        <w:rPr>
          <w:rFonts w:ascii="Trebuchet MS" w:hAnsi="Trebuchet MS"/>
          <w:sz w:val="20"/>
          <w:szCs w:val="20"/>
        </w:rPr>
        <w:t>Entretenimiento: Casino, hotelería y actividades afines</w:t>
      </w:r>
      <w:r w:rsidR="006659F7">
        <w:rPr>
          <w:rFonts w:ascii="Trebuchet MS" w:hAnsi="Trebuchet MS"/>
          <w:sz w:val="20"/>
          <w:szCs w:val="20"/>
        </w:rPr>
        <w:t>.</w:t>
      </w:r>
    </w:p>
    <w:p w14:paraId="5C1F39DB" w14:textId="77777777" w:rsidR="006659F7" w:rsidRDefault="006659F7" w:rsidP="00310654">
      <w:pPr>
        <w:tabs>
          <w:tab w:val="left" w:pos="709"/>
        </w:tabs>
        <w:ind w:left="709"/>
        <w:jc w:val="both"/>
        <w:rPr>
          <w:rFonts w:ascii="Trebuchet MS" w:hAnsi="Trebuchet MS"/>
          <w:sz w:val="20"/>
          <w:szCs w:val="20"/>
        </w:rPr>
        <w:sectPr w:rsidR="006659F7" w:rsidSect="00D0738D">
          <w:footnotePr>
            <w:numFmt w:val="lowerRoman"/>
          </w:footnotePr>
          <w:endnotePr>
            <w:numFmt w:val="decimal"/>
          </w:endnotePr>
          <w:pgSz w:w="11900" w:h="16840" w:code="9"/>
          <w:pgMar w:top="1134" w:right="1134" w:bottom="1134" w:left="1134" w:header="720" w:footer="720" w:gutter="0"/>
          <w:cols w:space="720"/>
        </w:sectPr>
      </w:pPr>
    </w:p>
    <w:p w14:paraId="238BE115" w14:textId="2BD5C82C" w:rsidR="006659F7" w:rsidRDefault="00A82F78" w:rsidP="00310654">
      <w:pPr>
        <w:ind w:left="426"/>
        <w:jc w:val="both"/>
        <w:rPr>
          <w:rFonts w:ascii="Trebuchet MS" w:hAnsi="Trebuchet MS"/>
          <w:sz w:val="20"/>
          <w:szCs w:val="20"/>
          <w:lang w:val="es-AR" w:eastAsia="en-US"/>
        </w:rPr>
      </w:pPr>
      <w:r>
        <w:rPr>
          <w:rFonts w:ascii="Trebuchet MS" w:hAnsi="Trebuchet MS"/>
          <w:sz w:val="20"/>
          <w:szCs w:val="20"/>
          <w:lang w:val="es-AR" w:eastAsia="en-US"/>
        </w:rPr>
        <w:lastRenderedPageBreak/>
        <w:pict w14:anchorId="1D1E3B4D">
          <v:shape id="_x0000_i1103" type="#_x0000_t75" style="width:707.25pt;height:106.5pt">
            <v:imagedata r:id="rId56" o:title=""/>
          </v:shape>
        </w:pict>
      </w:r>
    </w:p>
    <w:p w14:paraId="33E80C13" w14:textId="77777777" w:rsidR="00484A48" w:rsidRDefault="00484A48" w:rsidP="00310654">
      <w:pPr>
        <w:ind w:left="426"/>
        <w:jc w:val="both"/>
        <w:rPr>
          <w:rFonts w:ascii="Trebuchet MS" w:hAnsi="Trebuchet MS"/>
          <w:sz w:val="20"/>
          <w:szCs w:val="20"/>
          <w:lang w:val="es-AR" w:eastAsia="en-US"/>
        </w:rPr>
      </w:pPr>
    </w:p>
    <w:p w14:paraId="29C132C4" w14:textId="21DCEFCB" w:rsidR="006659F7" w:rsidRDefault="006659F7" w:rsidP="00310654">
      <w:pPr>
        <w:ind w:left="426"/>
        <w:jc w:val="both"/>
        <w:rPr>
          <w:rFonts w:ascii="Trebuchet MS" w:hAnsi="Trebuchet MS"/>
          <w:sz w:val="20"/>
          <w:szCs w:val="20"/>
          <w:lang w:val="es-AR" w:eastAsia="en-US"/>
        </w:rPr>
      </w:pPr>
      <w:r w:rsidRPr="00D96ECF">
        <w:rPr>
          <w:rFonts w:ascii="Trebuchet MS" w:hAnsi="Trebuchet MS"/>
          <w:sz w:val="20"/>
          <w:szCs w:val="20"/>
          <w:lang w:val="es-AR" w:eastAsia="en-US"/>
        </w:rPr>
        <w:t>No existen diferencias con las mediciones bajo NIIF.</w:t>
      </w:r>
    </w:p>
    <w:p w14:paraId="4BBFB520" w14:textId="77777777" w:rsidR="006659F7" w:rsidRPr="006F58F9" w:rsidRDefault="006659F7" w:rsidP="00310654">
      <w:pPr>
        <w:ind w:left="426"/>
        <w:jc w:val="both"/>
        <w:rPr>
          <w:rFonts w:ascii="Trebuchet MS" w:hAnsi="Trebuchet MS"/>
          <w:sz w:val="18"/>
          <w:szCs w:val="18"/>
          <w:lang w:val="es-AR" w:eastAsia="en-US"/>
        </w:rPr>
      </w:pPr>
    </w:p>
    <w:p w14:paraId="2A439F83" w14:textId="5ED92413" w:rsidR="002C60A7" w:rsidRDefault="002C60A7" w:rsidP="00310654">
      <w:pPr>
        <w:ind w:left="426"/>
        <w:jc w:val="both"/>
        <w:rPr>
          <w:rFonts w:ascii="Trebuchet MS" w:hAnsi="Trebuchet MS"/>
          <w:sz w:val="20"/>
          <w:szCs w:val="20"/>
          <w:lang w:val="es-AR" w:eastAsia="en-US"/>
        </w:rPr>
        <w:sectPr w:rsidR="002C60A7" w:rsidSect="00D0738D">
          <w:footnotePr>
            <w:numFmt w:val="lowerRoman"/>
          </w:footnotePr>
          <w:endnotePr>
            <w:numFmt w:val="decimal"/>
          </w:endnotePr>
          <w:pgSz w:w="16840" w:h="11900" w:orient="landscape" w:code="9"/>
          <w:pgMar w:top="1134" w:right="1134" w:bottom="1134" w:left="1134" w:header="720" w:footer="720" w:gutter="0"/>
          <w:cols w:space="720"/>
          <w:docGrid w:linePitch="326"/>
        </w:sectPr>
      </w:pPr>
    </w:p>
    <w:p w14:paraId="661C4954" w14:textId="77777777" w:rsidR="009A5E3D" w:rsidRPr="00C7102C" w:rsidRDefault="009A5E3D" w:rsidP="00310654">
      <w:pPr>
        <w:numPr>
          <w:ilvl w:val="0"/>
          <w:numId w:val="12"/>
        </w:numPr>
        <w:ind w:left="425" w:hanging="425"/>
        <w:jc w:val="both"/>
        <w:outlineLvl w:val="0"/>
        <w:rPr>
          <w:rFonts w:ascii="Trebuchet MS" w:hAnsi="Trebuchet MS"/>
          <w:b/>
          <w:caps/>
          <w:sz w:val="20"/>
          <w:szCs w:val="20"/>
          <w:u w:val="single"/>
        </w:rPr>
      </w:pPr>
      <w:bookmarkStart w:id="39" w:name="_Hlk42241117"/>
      <w:bookmarkStart w:id="40" w:name="_Hlk42010822"/>
      <w:r w:rsidRPr="00C7102C">
        <w:rPr>
          <w:rFonts w:ascii="Trebuchet MS" w:hAnsi="Trebuchet MS"/>
          <w:b/>
          <w:caps/>
          <w:sz w:val="20"/>
          <w:szCs w:val="20"/>
          <w:u w:val="single"/>
        </w:rPr>
        <w:lastRenderedPageBreak/>
        <w:t>PANDEMIA CORONAVIRUS (COVID-19)</w:t>
      </w:r>
    </w:p>
    <w:p w14:paraId="6635FF2B" w14:textId="77777777" w:rsidR="009A5E3D" w:rsidRPr="00C7102C" w:rsidRDefault="009A5E3D" w:rsidP="00310654">
      <w:pPr>
        <w:ind w:left="426"/>
        <w:jc w:val="both"/>
        <w:rPr>
          <w:rFonts w:ascii="Trebuchet MS" w:hAnsi="Trebuchet MS"/>
          <w:sz w:val="20"/>
          <w:szCs w:val="20"/>
          <w:lang w:eastAsia="en-US"/>
        </w:rPr>
      </w:pPr>
    </w:p>
    <w:p w14:paraId="16DA71D7" w14:textId="77777777" w:rsidR="00D0738D" w:rsidRPr="00F02037" w:rsidRDefault="00D0738D" w:rsidP="00D0738D">
      <w:pPr>
        <w:ind w:left="426"/>
        <w:jc w:val="both"/>
        <w:rPr>
          <w:rFonts w:ascii="Trebuchet MS" w:hAnsi="Trebuchet MS"/>
          <w:sz w:val="20"/>
          <w:szCs w:val="20"/>
          <w:lang w:eastAsia="en-US"/>
        </w:rPr>
      </w:pPr>
      <w:bookmarkStart w:id="41" w:name="_Hlk42011201"/>
      <w:r w:rsidRPr="00F02037">
        <w:rPr>
          <w:rFonts w:ascii="Trebuchet MS" w:hAnsi="Trebuchet MS"/>
          <w:sz w:val="20"/>
          <w:szCs w:val="20"/>
          <w:lang w:eastAsia="en-US"/>
        </w:rPr>
        <w:t xml:space="preserve">Con fecha 30 de enero de 2020, la Organización Mundial de la Salud ("OMS") anunció una emergencia sanitaria mundial debido a una nueva cepa de coronavirus originada en Wuhan, China (“COVID-19") y los riesgos para la comunidad internacional de que el virus se propagará globalmente más allá de su punto de origen. Con fecha 11 de marzo de 2020, la OMS clasificó al brote del COVID-19 como una pandemia, en función del rápido aumento de la exposición a nivel mundial. </w:t>
      </w:r>
    </w:p>
    <w:p w14:paraId="554DF402" w14:textId="77777777" w:rsidR="00D0738D" w:rsidRPr="00F02037" w:rsidRDefault="00D0738D" w:rsidP="00D0738D">
      <w:pPr>
        <w:ind w:left="426"/>
        <w:jc w:val="both"/>
        <w:rPr>
          <w:rFonts w:ascii="Trebuchet MS" w:hAnsi="Trebuchet MS"/>
          <w:sz w:val="20"/>
          <w:szCs w:val="20"/>
          <w:lang w:eastAsia="en-US"/>
        </w:rPr>
      </w:pPr>
    </w:p>
    <w:p w14:paraId="2A96E5B1" w14:textId="4036E691" w:rsidR="00D0738D" w:rsidRDefault="00D0738D" w:rsidP="00D0738D">
      <w:pPr>
        <w:ind w:left="426"/>
        <w:jc w:val="both"/>
        <w:rPr>
          <w:rFonts w:ascii="Trebuchet MS" w:hAnsi="Trebuchet MS"/>
          <w:sz w:val="20"/>
          <w:szCs w:val="20"/>
          <w:lang w:eastAsia="en-US"/>
        </w:rPr>
      </w:pPr>
      <w:bookmarkStart w:id="42" w:name="_Hlk61010069"/>
      <w:r w:rsidRPr="00214B09">
        <w:rPr>
          <w:rFonts w:ascii="Trebuchet MS" w:hAnsi="Trebuchet MS"/>
          <w:sz w:val="20"/>
          <w:szCs w:val="20"/>
          <w:lang w:eastAsia="en-US"/>
        </w:rPr>
        <w:t xml:space="preserve">Con fecha 19 de marzo de 2020, el Gobierno Nacional, en virtud de la velocidad en el agravamiento de la situación epidemiológica a escala internacional, requirió la adopción de medidas inmediatas para hacer frente a esta emergencia. Por lo tanto, a través del Decreto de Necesidad y Urgencia 297/2020, se estableció para todas las personas que habitan en el país o se encuentren en él en forma temporaria, la medida de “aislamiento social, preventivo y obligatorio”. La medida rigió desde el 20 de marzo de 2020 y fue prorrogada sucesivamente hasta el 8 de noviembre de 2020. A partir del 9 de noviembre de 2020, mediante el Decreto de Necesidad y Urgencia 875/2020 (y modificatorios) se estableció el “distanciamiento social, preventivo y obligatorio”, que rige hasta el </w:t>
      </w:r>
      <w:r w:rsidR="00E13762">
        <w:rPr>
          <w:rFonts w:ascii="Trebuchet MS" w:hAnsi="Trebuchet MS"/>
          <w:sz w:val="20"/>
          <w:szCs w:val="20"/>
          <w:lang w:eastAsia="en-US"/>
        </w:rPr>
        <w:t>9</w:t>
      </w:r>
      <w:r>
        <w:rPr>
          <w:rFonts w:ascii="Trebuchet MS" w:hAnsi="Trebuchet MS"/>
          <w:sz w:val="20"/>
          <w:szCs w:val="20"/>
          <w:lang w:eastAsia="en-US"/>
        </w:rPr>
        <w:t xml:space="preserve"> de </w:t>
      </w:r>
      <w:r w:rsidR="00E13762">
        <w:rPr>
          <w:rFonts w:ascii="Trebuchet MS" w:hAnsi="Trebuchet MS"/>
          <w:sz w:val="20"/>
          <w:szCs w:val="20"/>
          <w:lang w:eastAsia="en-US"/>
        </w:rPr>
        <w:t>abril</w:t>
      </w:r>
      <w:r>
        <w:rPr>
          <w:rFonts w:ascii="Trebuchet MS" w:hAnsi="Trebuchet MS"/>
          <w:sz w:val="20"/>
          <w:szCs w:val="20"/>
          <w:lang w:eastAsia="en-US"/>
        </w:rPr>
        <w:t xml:space="preserve"> de 2021 </w:t>
      </w:r>
      <w:r w:rsidRPr="00214B09">
        <w:rPr>
          <w:rFonts w:ascii="Trebuchet MS" w:hAnsi="Trebuchet MS"/>
          <w:sz w:val="20"/>
          <w:szCs w:val="20"/>
          <w:lang w:eastAsia="en-US"/>
        </w:rPr>
        <w:t>y puede ser prorrogado por el tiempo que se considere necesario en atención a la situación epidemiológica.</w:t>
      </w:r>
    </w:p>
    <w:bookmarkEnd w:id="42"/>
    <w:p w14:paraId="79F67F87" w14:textId="77777777" w:rsidR="00D0738D" w:rsidRPr="00214B09" w:rsidRDefault="00D0738D" w:rsidP="00D0738D">
      <w:pPr>
        <w:ind w:left="426"/>
        <w:jc w:val="both"/>
        <w:rPr>
          <w:rFonts w:ascii="Trebuchet MS" w:hAnsi="Trebuchet MS"/>
          <w:sz w:val="20"/>
          <w:szCs w:val="20"/>
          <w:lang w:val="es-AR" w:eastAsia="en-US"/>
        </w:rPr>
      </w:pPr>
    </w:p>
    <w:p w14:paraId="00876225" w14:textId="6521B58A" w:rsidR="00D0738D" w:rsidRPr="00F02037" w:rsidRDefault="00D0738D" w:rsidP="00D0738D">
      <w:pPr>
        <w:ind w:left="426"/>
        <w:jc w:val="both"/>
        <w:rPr>
          <w:rFonts w:ascii="Trebuchet MS" w:hAnsi="Trebuchet MS"/>
          <w:sz w:val="20"/>
          <w:szCs w:val="20"/>
          <w:lang w:eastAsia="en-US"/>
        </w:rPr>
      </w:pPr>
      <w:r w:rsidRPr="00F02037">
        <w:rPr>
          <w:rFonts w:ascii="Trebuchet MS" w:hAnsi="Trebuchet MS"/>
          <w:sz w:val="20"/>
          <w:szCs w:val="20"/>
          <w:lang w:eastAsia="en-US"/>
        </w:rPr>
        <w:t xml:space="preserve">El impacto total del brote de COVID-19 continúa evolucionando a la fecha de los presentes estados financieros </w:t>
      </w:r>
      <w:r w:rsidR="004D67F6">
        <w:rPr>
          <w:rFonts w:ascii="Trebuchet MS" w:hAnsi="Trebuchet MS"/>
          <w:sz w:val="20"/>
          <w:szCs w:val="20"/>
          <w:lang w:eastAsia="en-US"/>
        </w:rPr>
        <w:t>consolidados</w:t>
      </w:r>
      <w:r w:rsidRPr="00F02037">
        <w:rPr>
          <w:rFonts w:ascii="Trebuchet MS" w:hAnsi="Trebuchet MS"/>
          <w:sz w:val="20"/>
          <w:szCs w:val="20"/>
          <w:lang w:eastAsia="en-US"/>
        </w:rPr>
        <w:t xml:space="preserve"> y, en consecuencia, existe incertidumbre en cuanto a la magnitud total que tendrá la pandemia sobre la actividad económica, tanto a nivel internacional como local.</w:t>
      </w:r>
    </w:p>
    <w:p w14:paraId="64CCE1E8" w14:textId="77777777" w:rsidR="00D0738D" w:rsidRPr="00F02037" w:rsidRDefault="00D0738D" w:rsidP="00D0738D">
      <w:pPr>
        <w:ind w:left="426"/>
        <w:jc w:val="both"/>
        <w:rPr>
          <w:rFonts w:ascii="Trebuchet MS" w:hAnsi="Trebuchet MS"/>
          <w:sz w:val="20"/>
          <w:szCs w:val="20"/>
          <w:lang w:eastAsia="en-US"/>
        </w:rPr>
      </w:pPr>
    </w:p>
    <w:p w14:paraId="56270ABA" w14:textId="2E7698FD" w:rsidR="00D0738D" w:rsidRDefault="00D0738D" w:rsidP="00D0738D">
      <w:pPr>
        <w:ind w:left="426"/>
        <w:jc w:val="both"/>
        <w:rPr>
          <w:rFonts w:ascii="Trebuchet MS" w:hAnsi="Trebuchet MS"/>
          <w:sz w:val="20"/>
          <w:szCs w:val="20"/>
          <w:lang w:eastAsia="en-US"/>
        </w:rPr>
      </w:pPr>
      <w:bookmarkStart w:id="43" w:name="_Hlk42098513"/>
      <w:r w:rsidRPr="00F02037">
        <w:rPr>
          <w:rFonts w:ascii="Trebuchet MS" w:hAnsi="Trebuchet MS"/>
          <w:sz w:val="20"/>
          <w:szCs w:val="20"/>
          <w:lang w:eastAsia="en-US"/>
        </w:rPr>
        <w:t xml:space="preserve">Desde el </w:t>
      </w:r>
      <w:r>
        <w:rPr>
          <w:rFonts w:ascii="Trebuchet MS" w:hAnsi="Trebuchet MS"/>
          <w:sz w:val="20"/>
          <w:szCs w:val="20"/>
          <w:lang w:eastAsia="en-US"/>
        </w:rPr>
        <w:t>16</w:t>
      </w:r>
      <w:r w:rsidRPr="00F02037">
        <w:rPr>
          <w:rFonts w:ascii="Trebuchet MS" w:hAnsi="Trebuchet MS"/>
          <w:sz w:val="20"/>
          <w:szCs w:val="20"/>
          <w:lang w:eastAsia="en-US"/>
        </w:rPr>
        <w:t xml:space="preserve"> de marzo de 2020 </w:t>
      </w:r>
      <w:r w:rsidR="00E13762">
        <w:rPr>
          <w:rFonts w:ascii="Trebuchet MS" w:hAnsi="Trebuchet MS"/>
          <w:sz w:val="20"/>
          <w:szCs w:val="20"/>
          <w:lang w:eastAsia="en-US"/>
        </w:rPr>
        <w:t>se había</w:t>
      </w:r>
      <w:r w:rsidRPr="00F02037">
        <w:rPr>
          <w:rFonts w:ascii="Trebuchet MS" w:hAnsi="Trebuchet MS"/>
          <w:sz w:val="20"/>
          <w:szCs w:val="20"/>
          <w:lang w:eastAsia="en-US"/>
        </w:rPr>
        <w:t xml:space="preserve"> observado una reducción del nivel de ingresos como consecuencia del “aislamiento social, preventivo y obligatorio” mencionado previamente, principalmente debido a que las actividades en salas de bingos, casinos y juegos de azar </w:t>
      </w:r>
      <w:r>
        <w:rPr>
          <w:rFonts w:ascii="Trebuchet MS" w:hAnsi="Trebuchet MS"/>
          <w:sz w:val="20"/>
          <w:szCs w:val="20"/>
          <w:lang w:eastAsia="en-US"/>
        </w:rPr>
        <w:t>fueron</w:t>
      </w:r>
      <w:r w:rsidRPr="00F02037">
        <w:rPr>
          <w:rFonts w:ascii="Trebuchet MS" w:hAnsi="Trebuchet MS"/>
          <w:sz w:val="20"/>
          <w:szCs w:val="20"/>
          <w:lang w:eastAsia="en-US"/>
        </w:rPr>
        <w:t xml:space="preserve"> suspendidas por disposiciones gubernamentales relacionadas con el aislamiento. Estas disposiciones afecta</w:t>
      </w:r>
      <w:r w:rsidR="00E13762">
        <w:rPr>
          <w:rFonts w:ascii="Trebuchet MS" w:hAnsi="Trebuchet MS"/>
          <w:sz w:val="20"/>
          <w:szCs w:val="20"/>
          <w:lang w:eastAsia="en-US"/>
        </w:rPr>
        <w:t>ron</w:t>
      </w:r>
      <w:r w:rsidRPr="00F02037">
        <w:rPr>
          <w:rFonts w:ascii="Trebuchet MS" w:hAnsi="Trebuchet MS"/>
          <w:sz w:val="20"/>
          <w:szCs w:val="20"/>
          <w:lang w:eastAsia="en-US"/>
        </w:rPr>
        <w:t xml:space="preserve"> las actividades en la Provincia de Buenos Aires, y las actividades de los negocios conjuntos, asociadas y subsidiarias de la Sociedad en la Provincia de Santa Fe, la República Oriental del Uruguay, la República de Chile y la República del Paraguay</w:t>
      </w:r>
      <w:r w:rsidRPr="00A463C4">
        <w:rPr>
          <w:rFonts w:ascii="Trebuchet MS" w:hAnsi="Trebuchet MS"/>
          <w:sz w:val="20"/>
          <w:szCs w:val="20"/>
          <w:lang w:eastAsia="en-US"/>
        </w:rPr>
        <w:t xml:space="preserve">. </w:t>
      </w:r>
      <w:bookmarkStart w:id="44" w:name="_Hlk60997674"/>
      <w:r w:rsidR="00E13762" w:rsidRPr="00A463C4">
        <w:rPr>
          <w:rFonts w:ascii="Trebuchet MS" w:hAnsi="Trebuchet MS"/>
          <w:sz w:val="20"/>
          <w:szCs w:val="20"/>
          <w:lang w:eastAsia="en-US"/>
        </w:rPr>
        <w:t xml:space="preserve">A la fecha de emisión de los presentes estados financieros </w:t>
      </w:r>
      <w:r w:rsidR="0063314A">
        <w:rPr>
          <w:rFonts w:ascii="Trebuchet MS" w:hAnsi="Trebuchet MS"/>
          <w:sz w:val="20"/>
          <w:szCs w:val="20"/>
          <w:lang w:eastAsia="en-US"/>
        </w:rPr>
        <w:t>consolidados</w:t>
      </w:r>
      <w:r w:rsidR="00E13762" w:rsidRPr="00A463C4">
        <w:rPr>
          <w:rFonts w:ascii="Trebuchet MS" w:hAnsi="Trebuchet MS"/>
          <w:sz w:val="20"/>
          <w:szCs w:val="20"/>
          <w:lang w:eastAsia="en-US"/>
        </w:rPr>
        <w:t xml:space="preserve">, las actividades </w:t>
      </w:r>
      <w:r w:rsidR="00E13762">
        <w:rPr>
          <w:rFonts w:ascii="Trebuchet MS" w:hAnsi="Trebuchet MS"/>
          <w:sz w:val="20"/>
          <w:szCs w:val="20"/>
          <w:lang w:eastAsia="en-US"/>
        </w:rPr>
        <w:t xml:space="preserve">han sido retomadas </w:t>
      </w:r>
      <w:r w:rsidR="00E13762" w:rsidRPr="00A463C4">
        <w:rPr>
          <w:rFonts w:ascii="Trebuchet MS" w:hAnsi="Trebuchet MS"/>
          <w:sz w:val="20"/>
          <w:szCs w:val="20"/>
          <w:lang w:eastAsia="en-US"/>
        </w:rPr>
        <w:t>con las debidas restricciones y protocolos sanitarios.</w:t>
      </w:r>
      <w:bookmarkEnd w:id="44"/>
    </w:p>
    <w:p w14:paraId="40672BBD" w14:textId="77777777" w:rsidR="00E13762" w:rsidRPr="00F02037" w:rsidRDefault="00E13762" w:rsidP="00D0738D">
      <w:pPr>
        <w:ind w:left="426"/>
        <w:jc w:val="both"/>
        <w:rPr>
          <w:rFonts w:ascii="Trebuchet MS" w:hAnsi="Trebuchet MS"/>
          <w:sz w:val="20"/>
          <w:szCs w:val="20"/>
          <w:lang w:eastAsia="en-US"/>
        </w:rPr>
      </w:pPr>
    </w:p>
    <w:bookmarkEnd w:id="43"/>
    <w:p w14:paraId="32D374BC" w14:textId="77777777" w:rsidR="00D0738D" w:rsidRPr="00F02037" w:rsidRDefault="00D0738D" w:rsidP="00D0738D">
      <w:pPr>
        <w:ind w:left="426"/>
        <w:jc w:val="both"/>
        <w:rPr>
          <w:rFonts w:ascii="Trebuchet MS" w:hAnsi="Trebuchet MS"/>
          <w:sz w:val="20"/>
          <w:szCs w:val="20"/>
          <w:lang w:val="es-AR" w:eastAsia="en-US"/>
        </w:rPr>
      </w:pPr>
      <w:r w:rsidRPr="00F02037">
        <w:rPr>
          <w:rFonts w:ascii="Trebuchet MS" w:hAnsi="Trebuchet MS"/>
          <w:sz w:val="20"/>
          <w:szCs w:val="20"/>
        </w:rPr>
        <w:t>Las actividades relacionadas con los contratos de seguridad vial también se han visto afectadas, aunque en menor proporción.</w:t>
      </w:r>
    </w:p>
    <w:p w14:paraId="7532311A" w14:textId="77777777" w:rsidR="00D0738D" w:rsidRPr="00F02037" w:rsidRDefault="00D0738D" w:rsidP="00D0738D">
      <w:pPr>
        <w:ind w:left="426"/>
        <w:jc w:val="both"/>
        <w:rPr>
          <w:rFonts w:ascii="Trebuchet MS" w:hAnsi="Trebuchet MS"/>
          <w:sz w:val="20"/>
          <w:szCs w:val="20"/>
        </w:rPr>
      </w:pPr>
    </w:p>
    <w:p w14:paraId="2192A65D" w14:textId="7D2A1F71" w:rsidR="00D0738D" w:rsidRPr="00F02037" w:rsidRDefault="00D0738D" w:rsidP="00D0738D">
      <w:pPr>
        <w:ind w:left="426"/>
        <w:jc w:val="both"/>
        <w:rPr>
          <w:rFonts w:ascii="Trebuchet MS" w:hAnsi="Trebuchet MS"/>
          <w:sz w:val="20"/>
          <w:szCs w:val="20"/>
        </w:rPr>
      </w:pPr>
      <w:bookmarkStart w:id="45" w:name="_Hlk50652837"/>
      <w:r w:rsidRPr="00F02037">
        <w:rPr>
          <w:rFonts w:ascii="Trebuchet MS" w:hAnsi="Trebuchet MS"/>
          <w:sz w:val="20"/>
          <w:szCs w:val="20"/>
        </w:rPr>
        <w:t>Estas situaciones motivaron también la suspensión de los trabajadores de la Sociedad en los términos del artículo 223 bis de la Ley 20.744 de Contrato de Trabajo</w:t>
      </w:r>
      <w:r>
        <w:rPr>
          <w:rFonts w:ascii="Trebuchet MS" w:hAnsi="Trebuchet MS"/>
          <w:sz w:val="20"/>
          <w:szCs w:val="20"/>
        </w:rPr>
        <w:t xml:space="preserve"> durante los meses de abril y mayo. Dicha suspensión </w:t>
      </w:r>
      <w:r w:rsidRPr="00F02037">
        <w:rPr>
          <w:rFonts w:ascii="Trebuchet MS" w:hAnsi="Trebuchet MS"/>
          <w:sz w:val="20"/>
          <w:szCs w:val="20"/>
        </w:rPr>
        <w:t xml:space="preserve">se mantiene hasta la fecha de emisión de los presentes estados financieros </w:t>
      </w:r>
      <w:r w:rsidR="004D67F6" w:rsidRPr="004D67F6">
        <w:rPr>
          <w:rFonts w:ascii="Trebuchet MS" w:hAnsi="Trebuchet MS"/>
          <w:sz w:val="20"/>
          <w:szCs w:val="20"/>
        </w:rPr>
        <w:t>consolidados</w:t>
      </w:r>
      <w:r>
        <w:rPr>
          <w:rFonts w:ascii="Trebuchet MS" w:hAnsi="Trebuchet MS"/>
          <w:sz w:val="20"/>
          <w:szCs w:val="20"/>
        </w:rPr>
        <w:t xml:space="preserve"> para el personal afectado a los casinos</w:t>
      </w:r>
      <w:r w:rsidRPr="00F02037">
        <w:rPr>
          <w:rFonts w:ascii="Trebuchet MS" w:hAnsi="Trebuchet MS"/>
          <w:sz w:val="20"/>
          <w:szCs w:val="20"/>
        </w:rPr>
        <w:t>.</w:t>
      </w:r>
    </w:p>
    <w:bookmarkEnd w:id="45"/>
    <w:p w14:paraId="1204F144" w14:textId="77777777" w:rsidR="00D0738D" w:rsidRPr="00F02037" w:rsidRDefault="00D0738D" w:rsidP="00D0738D">
      <w:pPr>
        <w:ind w:left="426"/>
        <w:jc w:val="both"/>
        <w:rPr>
          <w:rFonts w:ascii="Trebuchet MS" w:hAnsi="Trebuchet MS"/>
          <w:sz w:val="20"/>
          <w:szCs w:val="20"/>
          <w:lang w:eastAsia="en-US"/>
        </w:rPr>
      </w:pPr>
    </w:p>
    <w:p w14:paraId="62A86903" w14:textId="1D646564" w:rsidR="00D0738D" w:rsidRPr="0043545B" w:rsidRDefault="00D0738D" w:rsidP="00D0738D">
      <w:pPr>
        <w:ind w:left="426"/>
        <w:jc w:val="both"/>
        <w:rPr>
          <w:rFonts w:ascii="Trebuchet MS" w:hAnsi="Trebuchet MS"/>
          <w:sz w:val="20"/>
          <w:szCs w:val="20"/>
          <w:lang w:eastAsia="en-US"/>
        </w:rPr>
      </w:pPr>
      <w:r w:rsidRPr="0043545B">
        <w:rPr>
          <w:rFonts w:ascii="Trebuchet MS" w:hAnsi="Trebuchet MS"/>
          <w:sz w:val="20"/>
          <w:szCs w:val="20"/>
          <w:lang w:eastAsia="en-US"/>
        </w:rPr>
        <w:t xml:space="preserve">Como parte de las medidas adoptadas por la Sociedad frente a la pandemia, se destaca el acogimiento al Programa de Asistencia al Trabajo (“ATP”) dispuesto por el Gobierno Nacional mediante el Decreto de Necesidad y Urgencia 332/2020, </w:t>
      </w:r>
      <w:r w:rsidR="0076744D" w:rsidRPr="0076744D">
        <w:rPr>
          <w:rFonts w:ascii="Trebuchet MS" w:hAnsi="Trebuchet MS"/>
          <w:sz w:val="20"/>
          <w:szCs w:val="20"/>
          <w:lang w:eastAsia="en-US"/>
        </w:rPr>
        <w:t>obteniendo beneficios para el mes de abril de 2020.</w:t>
      </w:r>
    </w:p>
    <w:p w14:paraId="71D1717A" w14:textId="77777777" w:rsidR="00D0738D" w:rsidRPr="00F02037" w:rsidRDefault="00D0738D" w:rsidP="00D0738D">
      <w:pPr>
        <w:jc w:val="both"/>
        <w:rPr>
          <w:rFonts w:ascii="Trebuchet MS" w:hAnsi="Trebuchet MS"/>
          <w:sz w:val="20"/>
          <w:szCs w:val="20"/>
          <w:lang w:eastAsia="en-US"/>
        </w:rPr>
      </w:pPr>
    </w:p>
    <w:p w14:paraId="0AFB49EA" w14:textId="77777777" w:rsidR="00D0738D" w:rsidRDefault="00D0738D" w:rsidP="00D0738D">
      <w:pPr>
        <w:ind w:left="426"/>
        <w:jc w:val="both"/>
        <w:rPr>
          <w:rFonts w:ascii="Trebuchet MS" w:hAnsi="Trebuchet MS"/>
          <w:sz w:val="20"/>
          <w:szCs w:val="20"/>
          <w:lang w:eastAsia="en-US"/>
        </w:rPr>
      </w:pPr>
      <w:r w:rsidRPr="00F02037">
        <w:rPr>
          <w:rFonts w:ascii="Trebuchet MS" w:hAnsi="Trebuchet MS"/>
          <w:sz w:val="20"/>
          <w:szCs w:val="20"/>
          <w:lang w:eastAsia="en-US"/>
        </w:rPr>
        <w:t xml:space="preserve">Por otro lado, conforme lo establece el artículo 223 bis de la Ley 20.744 de Contrato de Trabajo, las remuneraciones de los trabajadores suspendidos se considera prestación no remunerativa y, en </w:t>
      </w:r>
      <w:r w:rsidRPr="00F02037">
        <w:rPr>
          <w:rFonts w:ascii="Trebuchet MS" w:hAnsi="Trebuchet MS"/>
          <w:sz w:val="20"/>
          <w:szCs w:val="20"/>
          <w:lang w:eastAsia="en-US"/>
        </w:rPr>
        <w:lastRenderedPageBreak/>
        <w:t>consecuencia, solo se han tributado las contribuciones correspondientes a Sistema de Obras Sociales y al Fondo Solidario de Redistribución.</w:t>
      </w:r>
    </w:p>
    <w:p w14:paraId="654F3B65" w14:textId="77777777" w:rsidR="00D0738D" w:rsidRPr="00067B99" w:rsidRDefault="00D0738D" w:rsidP="00D0738D">
      <w:pPr>
        <w:autoSpaceDE w:val="0"/>
        <w:autoSpaceDN w:val="0"/>
        <w:adjustRightInd w:val="0"/>
        <w:ind w:left="426"/>
        <w:rPr>
          <w:rFonts w:ascii="Trebuchet MS" w:hAnsi="Trebuchet MS" w:cs="Trebuchet MS"/>
          <w:color w:val="000000"/>
          <w:lang w:val="es-AR" w:eastAsia="es-AR"/>
        </w:rPr>
      </w:pPr>
    </w:p>
    <w:p w14:paraId="2BA68409" w14:textId="77777777" w:rsidR="00D0738D" w:rsidRPr="00F02037" w:rsidRDefault="00D0738D" w:rsidP="00D0738D">
      <w:pPr>
        <w:ind w:left="426"/>
        <w:jc w:val="both"/>
        <w:rPr>
          <w:rFonts w:ascii="Trebuchet MS" w:hAnsi="Trebuchet MS"/>
          <w:sz w:val="20"/>
          <w:szCs w:val="20"/>
          <w:lang w:eastAsia="en-US"/>
        </w:rPr>
      </w:pPr>
      <w:bookmarkStart w:id="46" w:name="_Hlk60170894"/>
      <w:r>
        <w:rPr>
          <w:rFonts w:ascii="Trebuchet MS" w:hAnsi="Trebuchet MS"/>
          <w:sz w:val="20"/>
          <w:szCs w:val="20"/>
          <w:lang w:val="es-AR" w:eastAsia="es-AR"/>
        </w:rPr>
        <w:t>Finalmente, m</w:t>
      </w:r>
      <w:r w:rsidRPr="00067B99">
        <w:rPr>
          <w:rFonts w:ascii="Trebuchet MS" w:hAnsi="Trebuchet MS"/>
          <w:sz w:val="20"/>
          <w:szCs w:val="20"/>
          <w:lang w:val="es-AR" w:eastAsia="es-AR"/>
        </w:rPr>
        <w:t xml:space="preserve">ediante la </w:t>
      </w:r>
      <w:r>
        <w:rPr>
          <w:rFonts w:ascii="Trebuchet MS" w:hAnsi="Trebuchet MS"/>
          <w:sz w:val="20"/>
          <w:szCs w:val="20"/>
          <w:lang w:val="es-AR" w:eastAsia="es-AR"/>
        </w:rPr>
        <w:t>R</w:t>
      </w:r>
      <w:r w:rsidRPr="00067B99">
        <w:rPr>
          <w:rFonts w:ascii="Trebuchet MS" w:hAnsi="Trebuchet MS"/>
          <w:sz w:val="20"/>
          <w:szCs w:val="20"/>
          <w:lang w:val="es-AR" w:eastAsia="es-AR"/>
        </w:rPr>
        <w:t xml:space="preserve">esolución 3589/2020 </w:t>
      </w:r>
      <w:r>
        <w:rPr>
          <w:rFonts w:ascii="Trebuchet MS" w:hAnsi="Trebuchet MS"/>
          <w:sz w:val="20"/>
          <w:szCs w:val="20"/>
          <w:lang w:val="es-AR" w:eastAsia="es-AR"/>
        </w:rPr>
        <w:t xml:space="preserve">del Ministerio de Jefatura de Gabinete de Ministros de la Provincia de Buenos Aires, </w:t>
      </w:r>
      <w:r w:rsidRPr="00067B99">
        <w:rPr>
          <w:rFonts w:ascii="Trebuchet MS" w:hAnsi="Trebuchet MS"/>
          <w:sz w:val="20"/>
          <w:szCs w:val="20"/>
          <w:lang w:val="es-AR" w:eastAsia="es-AR"/>
        </w:rPr>
        <w:t xml:space="preserve">se estableció que a partir del 14 de diciembre del 2020 se autoriza la actividad de las salas bingos administradas por el </w:t>
      </w:r>
      <w:r>
        <w:rPr>
          <w:rFonts w:ascii="Trebuchet MS" w:hAnsi="Trebuchet MS"/>
          <w:sz w:val="20"/>
          <w:szCs w:val="20"/>
          <w:lang w:val="es-AR" w:eastAsia="es-AR"/>
        </w:rPr>
        <w:t>IPLyC</w:t>
      </w:r>
      <w:r w:rsidRPr="00067B99">
        <w:rPr>
          <w:rFonts w:ascii="Trebuchet MS" w:hAnsi="Trebuchet MS"/>
          <w:sz w:val="20"/>
          <w:szCs w:val="20"/>
          <w:lang w:val="es-AR" w:eastAsia="es-AR"/>
        </w:rPr>
        <w:t xml:space="preserve"> y de los casinos de la Provincia de Buenos Aires, bajo el estricto cumplimiento de los protocolos aprobados por el </w:t>
      </w:r>
      <w:r>
        <w:rPr>
          <w:rFonts w:ascii="Trebuchet MS" w:hAnsi="Trebuchet MS"/>
          <w:sz w:val="20"/>
          <w:szCs w:val="20"/>
          <w:lang w:val="es-AR" w:eastAsia="es-AR"/>
        </w:rPr>
        <w:t>IPLyC</w:t>
      </w:r>
      <w:r w:rsidRPr="00067B99">
        <w:rPr>
          <w:rFonts w:ascii="Trebuchet MS" w:hAnsi="Trebuchet MS"/>
          <w:sz w:val="20"/>
          <w:szCs w:val="20"/>
          <w:lang w:val="es-AR" w:eastAsia="es-AR"/>
        </w:rPr>
        <w:t xml:space="preserve">. El protocolo tiene como objetivo la inserción escalonada a la actividad laboral al levantamiento de la cuarentena determinada por el </w:t>
      </w:r>
      <w:r>
        <w:rPr>
          <w:rFonts w:ascii="Trebuchet MS" w:hAnsi="Trebuchet MS"/>
          <w:sz w:val="20"/>
          <w:szCs w:val="20"/>
          <w:lang w:val="es-AR" w:eastAsia="es-AR"/>
        </w:rPr>
        <w:t>G</w:t>
      </w:r>
      <w:r w:rsidRPr="00067B99">
        <w:rPr>
          <w:rFonts w:ascii="Trebuchet MS" w:hAnsi="Trebuchet MS"/>
          <w:sz w:val="20"/>
          <w:szCs w:val="20"/>
          <w:lang w:val="es-AR" w:eastAsia="es-AR"/>
        </w:rPr>
        <w:t xml:space="preserve">obierno </w:t>
      </w:r>
      <w:r>
        <w:rPr>
          <w:rFonts w:ascii="Trebuchet MS" w:hAnsi="Trebuchet MS"/>
          <w:sz w:val="20"/>
          <w:szCs w:val="20"/>
          <w:lang w:val="es-AR" w:eastAsia="es-AR"/>
        </w:rPr>
        <w:t>N</w:t>
      </w:r>
      <w:r w:rsidRPr="00067B99">
        <w:rPr>
          <w:rFonts w:ascii="Trebuchet MS" w:hAnsi="Trebuchet MS"/>
          <w:sz w:val="20"/>
          <w:szCs w:val="20"/>
          <w:lang w:val="es-AR" w:eastAsia="es-AR"/>
        </w:rPr>
        <w:t>acional</w:t>
      </w:r>
      <w:r>
        <w:rPr>
          <w:rFonts w:ascii="Trebuchet MS" w:hAnsi="Trebuchet MS"/>
          <w:sz w:val="20"/>
          <w:szCs w:val="20"/>
          <w:lang w:val="es-AR" w:eastAsia="es-AR"/>
        </w:rPr>
        <w:t>, P</w:t>
      </w:r>
      <w:r w:rsidRPr="00067B99">
        <w:rPr>
          <w:rFonts w:ascii="Trebuchet MS" w:hAnsi="Trebuchet MS"/>
          <w:sz w:val="20"/>
          <w:szCs w:val="20"/>
          <w:lang w:val="es-AR" w:eastAsia="es-AR"/>
        </w:rPr>
        <w:t>rovincial</w:t>
      </w:r>
      <w:r>
        <w:rPr>
          <w:rFonts w:ascii="Trebuchet MS" w:hAnsi="Trebuchet MS"/>
          <w:sz w:val="20"/>
          <w:szCs w:val="20"/>
          <w:lang w:val="es-AR" w:eastAsia="es-AR"/>
        </w:rPr>
        <w:t xml:space="preserve"> y M</w:t>
      </w:r>
      <w:r w:rsidRPr="00067B99">
        <w:rPr>
          <w:rFonts w:ascii="Trebuchet MS" w:hAnsi="Trebuchet MS"/>
          <w:sz w:val="20"/>
          <w:szCs w:val="20"/>
          <w:lang w:val="es-AR" w:eastAsia="es-AR"/>
        </w:rPr>
        <w:t>unicipal, y para ser utilizado únicamente como medio transitorio hasta la normalización de la actividad laboral.</w:t>
      </w:r>
    </w:p>
    <w:bookmarkEnd w:id="46"/>
    <w:p w14:paraId="2E2407CA" w14:textId="77777777" w:rsidR="00D0738D" w:rsidRPr="00F02037" w:rsidRDefault="00D0738D" w:rsidP="00D0738D">
      <w:pPr>
        <w:ind w:left="426"/>
        <w:jc w:val="both"/>
        <w:rPr>
          <w:rFonts w:ascii="Trebuchet MS" w:hAnsi="Trebuchet MS"/>
          <w:sz w:val="20"/>
          <w:szCs w:val="20"/>
          <w:lang w:eastAsia="en-US"/>
        </w:rPr>
      </w:pPr>
    </w:p>
    <w:p w14:paraId="374BA4E7" w14:textId="77777777" w:rsidR="00D0738D" w:rsidRPr="00F02037" w:rsidRDefault="00D0738D" w:rsidP="00D0738D">
      <w:pPr>
        <w:ind w:left="426"/>
        <w:jc w:val="both"/>
        <w:rPr>
          <w:rFonts w:ascii="Trebuchet MS" w:hAnsi="Trebuchet MS"/>
          <w:sz w:val="20"/>
          <w:szCs w:val="20"/>
          <w:lang w:eastAsia="en-US"/>
        </w:rPr>
      </w:pPr>
      <w:r w:rsidRPr="00F02037">
        <w:rPr>
          <w:rFonts w:ascii="Trebuchet MS" w:hAnsi="Trebuchet MS"/>
          <w:sz w:val="20"/>
          <w:szCs w:val="20"/>
          <w:lang w:eastAsia="en-US"/>
        </w:rPr>
        <w:t>La Dirección y Gerencia de la Sociedad se encuentran monitoreando activamente la situación de la evolución de la pandemia y su impacto sobre sus variables económicas, financieras, de liquidez, de operaciones, proveedores, industria y mano de obra. Dada la evolución diaria del brote de COVID-19 y las respuestas globales para frenar su propagación, la Sociedad no puede estimar los efectos totales del brote de COVID-19 en el resultado de sus operaciones, condición financiera y liquidez para el ejercicio 202</w:t>
      </w:r>
      <w:r>
        <w:rPr>
          <w:rFonts w:ascii="Trebuchet MS" w:hAnsi="Trebuchet MS"/>
          <w:sz w:val="20"/>
          <w:szCs w:val="20"/>
          <w:lang w:eastAsia="en-US"/>
        </w:rPr>
        <w:t>1</w:t>
      </w:r>
      <w:r w:rsidRPr="00F02037">
        <w:rPr>
          <w:rFonts w:ascii="Trebuchet MS" w:hAnsi="Trebuchet MS"/>
          <w:sz w:val="20"/>
          <w:szCs w:val="20"/>
          <w:lang w:eastAsia="en-US"/>
        </w:rPr>
        <w:t xml:space="preserve">. </w:t>
      </w:r>
    </w:p>
    <w:p w14:paraId="6C02078F" w14:textId="77777777" w:rsidR="00D0738D" w:rsidRPr="00F02037" w:rsidRDefault="00D0738D" w:rsidP="00D0738D">
      <w:pPr>
        <w:ind w:left="426"/>
        <w:jc w:val="both"/>
        <w:rPr>
          <w:rFonts w:ascii="Trebuchet MS" w:hAnsi="Trebuchet MS"/>
          <w:sz w:val="20"/>
          <w:szCs w:val="20"/>
          <w:lang w:eastAsia="en-US"/>
        </w:rPr>
      </w:pPr>
    </w:p>
    <w:p w14:paraId="6FC8D0E3" w14:textId="5B4F053E" w:rsidR="009A5E3D" w:rsidRDefault="00D0738D" w:rsidP="00D0738D">
      <w:pPr>
        <w:ind w:left="426"/>
        <w:jc w:val="both"/>
        <w:rPr>
          <w:rFonts w:ascii="Trebuchet MS" w:hAnsi="Trebuchet MS"/>
          <w:sz w:val="20"/>
          <w:szCs w:val="20"/>
          <w:lang w:eastAsia="en-US"/>
        </w:rPr>
      </w:pPr>
      <w:r w:rsidRPr="00F02037">
        <w:rPr>
          <w:rFonts w:ascii="Trebuchet MS" w:hAnsi="Trebuchet MS"/>
          <w:sz w:val="20"/>
          <w:szCs w:val="20"/>
          <w:lang w:eastAsia="en-US"/>
        </w:rPr>
        <w:t>La Dirección de la Sociedad ha preparado los presentes estados financieros</w:t>
      </w:r>
      <w:r w:rsidR="004D67F6" w:rsidRPr="004D67F6">
        <w:t xml:space="preserve"> </w:t>
      </w:r>
      <w:r w:rsidR="004D67F6" w:rsidRPr="004D67F6">
        <w:rPr>
          <w:rFonts w:ascii="Trebuchet MS" w:hAnsi="Trebuchet MS"/>
          <w:sz w:val="20"/>
          <w:szCs w:val="20"/>
          <w:lang w:eastAsia="en-US"/>
        </w:rPr>
        <w:t xml:space="preserve">consolidados </w:t>
      </w:r>
      <w:r w:rsidRPr="00F02037">
        <w:rPr>
          <w:rFonts w:ascii="Trebuchet MS" w:hAnsi="Trebuchet MS"/>
          <w:sz w:val="20"/>
          <w:szCs w:val="20"/>
          <w:lang w:eastAsia="en-US"/>
        </w:rPr>
        <w:t>bajo la premisa de una empresa en marcha. Por lo tanto, dichos estados financieros no incluyen los efectos de eventuales ajustes y reclasificaciones, si los hubiere, que pudieran requerirse de no resolverse las situaciones mencionadas en los párrafos precedentes.</w:t>
      </w:r>
    </w:p>
    <w:bookmarkEnd w:id="39"/>
    <w:bookmarkEnd w:id="40"/>
    <w:bookmarkEnd w:id="41"/>
    <w:p w14:paraId="69E7CEB1" w14:textId="0065E7CF" w:rsidR="00D0738D" w:rsidRDefault="00D0738D" w:rsidP="00B96970">
      <w:pPr>
        <w:jc w:val="both"/>
        <w:rPr>
          <w:rFonts w:ascii="Trebuchet MS" w:hAnsi="Trebuchet MS"/>
          <w:b/>
          <w:sz w:val="20"/>
          <w:szCs w:val="20"/>
          <w:u w:val="single"/>
        </w:rPr>
      </w:pPr>
    </w:p>
    <w:p w14:paraId="50FB239B" w14:textId="319DB9FF" w:rsidR="00D0738D" w:rsidRDefault="00D0738D" w:rsidP="00310654">
      <w:pPr>
        <w:numPr>
          <w:ilvl w:val="0"/>
          <w:numId w:val="12"/>
        </w:numPr>
        <w:ind w:left="425" w:hanging="425"/>
        <w:jc w:val="both"/>
        <w:outlineLvl w:val="0"/>
        <w:rPr>
          <w:rFonts w:ascii="Trebuchet MS" w:hAnsi="Trebuchet MS"/>
          <w:b/>
          <w:sz w:val="20"/>
          <w:szCs w:val="20"/>
          <w:u w:val="single"/>
        </w:rPr>
      </w:pPr>
      <w:r>
        <w:rPr>
          <w:rFonts w:ascii="Trebuchet MS" w:hAnsi="Trebuchet MS"/>
          <w:b/>
          <w:sz w:val="20"/>
          <w:szCs w:val="20"/>
          <w:u w:val="single"/>
        </w:rPr>
        <w:t>FUSIÓN DE LA SOCIEDAD CON TORRE PUERTO SANTA FE S.A.</w:t>
      </w:r>
    </w:p>
    <w:p w14:paraId="0AF54255" w14:textId="7DFE706C" w:rsidR="00D0738D" w:rsidRDefault="00D0738D" w:rsidP="00B96970">
      <w:pPr>
        <w:ind w:left="425"/>
        <w:jc w:val="both"/>
        <w:rPr>
          <w:rFonts w:ascii="Trebuchet MS" w:hAnsi="Trebuchet MS"/>
          <w:b/>
          <w:sz w:val="20"/>
          <w:szCs w:val="20"/>
          <w:u w:val="single"/>
        </w:rPr>
      </w:pPr>
    </w:p>
    <w:p w14:paraId="6D8DFF03" w14:textId="77777777" w:rsidR="00D0738D" w:rsidRDefault="00D0738D" w:rsidP="00B96970">
      <w:pPr>
        <w:ind w:left="426"/>
        <w:jc w:val="both"/>
        <w:rPr>
          <w:rFonts w:ascii="Trebuchet MS" w:hAnsi="Trebuchet MS"/>
          <w:sz w:val="20"/>
          <w:szCs w:val="20"/>
          <w:lang w:val="es-AR" w:eastAsia="en-US"/>
        </w:rPr>
      </w:pPr>
      <w:r>
        <w:rPr>
          <w:rFonts w:ascii="Trebuchet MS" w:hAnsi="Trebuchet MS"/>
          <w:sz w:val="20"/>
          <w:szCs w:val="20"/>
          <w:lang w:eastAsia="en-US"/>
        </w:rPr>
        <w:t xml:space="preserve">Con fecha 11 de enero de 2021, el Directorio de la Sociedad aprobó un Compromiso Previo de Fusión, mediante el cual proponía a la Asamblea de Accionistas la fusión por absorción de la Sociedad (sociedad absorbente) con Torre Puerto Santa Fe S.A. (sociedad absorbida), </w:t>
      </w:r>
      <w:r w:rsidRPr="00415BAD">
        <w:rPr>
          <w:rFonts w:ascii="Trebuchet MS" w:hAnsi="Trebuchet MS"/>
          <w:sz w:val="20"/>
          <w:szCs w:val="20"/>
          <w:lang w:val="es-AR" w:eastAsia="en-US"/>
        </w:rPr>
        <w:t xml:space="preserve">la que se </w:t>
      </w:r>
      <w:r>
        <w:rPr>
          <w:rFonts w:ascii="Trebuchet MS" w:hAnsi="Trebuchet MS"/>
          <w:sz w:val="20"/>
          <w:szCs w:val="20"/>
          <w:lang w:val="es-AR" w:eastAsia="en-US"/>
        </w:rPr>
        <w:t xml:space="preserve">disolverá </w:t>
      </w:r>
      <w:r w:rsidRPr="00415BAD">
        <w:rPr>
          <w:rFonts w:ascii="Trebuchet MS" w:hAnsi="Trebuchet MS"/>
          <w:sz w:val="20"/>
          <w:szCs w:val="20"/>
          <w:lang w:val="es-AR" w:eastAsia="en-US"/>
        </w:rPr>
        <w:t>sin liquidarse</w:t>
      </w:r>
      <w:r>
        <w:rPr>
          <w:rFonts w:ascii="Trebuchet MS" w:hAnsi="Trebuchet MS"/>
          <w:sz w:val="20"/>
          <w:szCs w:val="20"/>
          <w:lang w:val="es-AR" w:eastAsia="en-US"/>
        </w:rPr>
        <w:t>.</w:t>
      </w:r>
    </w:p>
    <w:p w14:paraId="7B7CF58C" w14:textId="77777777" w:rsidR="00D0738D" w:rsidRDefault="00D0738D" w:rsidP="00B96970">
      <w:pPr>
        <w:ind w:left="426"/>
        <w:jc w:val="both"/>
        <w:rPr>
          <w:rFonts w:ascii="Trebuchet MS" w:hAnsi="Trebuchet MS"/>
          <w:sz w:val="20"/>
          <w:szCs w:val="20"/>
          <w:lang w:val="es-AR" w:eastAsia="en-US"/>
        </w:rPr>
      </w:pPr>
    </w:p>
    <w:p w14:paraId="252BCC42" w14:textId="609B151F" w:rsidR="00D0738D" w:rsidRDefault="00D0738D" w:rsidP="00B96970">
      <w:pPr>
        <w:ind w:left="425"/>
        <w:jc w:val="both"/>
        <w:rPr>
          <w:rFonts w:ascii="Trebuchet MS" w:hAnsi="Trebuchet MS"/>
          <w:sz w:val="20"/>
          <w:szCs w:val="20"/>
          <w:lang w:val="es-AR" w:eastAsia="en-US"/>
        </w:rPr>
      </w:pPr>
      <w:r w:rsidRPr="005C6110">
        <w:rPr>
          <w:rFonts w:ascii="Trebuchet MS" w:hAnsi="Trebuchet MS"/>
          <w:sz w:val="20"/>
          <w:szCs w:val="20"/>
          <w:lang w:eastAsia="en-US"/>
        </w:rPr>
        <w:t xml:space="preserve">La actividad principal desarrollada por </w:t>
      </w:r>
      <w:r>
        <w:rPr>
          <w:rFonts w:ascii="Trebuchet MS" w:hAnsi="Trebuchet MS"/>
          <w:sz w:val="20"/>
          <w:szCs w:val="20"/>
          <w:lang w:eastAsia="en-US"/>
        </w:rPr>
        <w:t xml:space="preserve">Torre Puerto Santa Fe S.A. </w:t>
      </w:r>
      <w:r w:rsidRPr="005C6110">
        <w:rPr>
          <w:rFonts w:ascii="Trebuchet MS" w:hAnsi="Trebuchet MS"/>
          <w:sz w:val="20"/>
          <w:szCs w:val="20"/>
          <w:lang w:eastAsia="en-US"/>
        </w:rPr>
        <w:t>es la construcción y administración de obras de arquitectura, ingeniería y otras actividades afines</w:t>
      </w:r>
      <w:r>
        <w:rPr>
          <w:rFonts w:ascii="Trebuchet MS" w:hAnsi="Trebuchet MS"/>
          <w:sz w:val="20"/>
          <w:szCs w:val="20"/>
          <w:lang w:eastAsia="en-US"/>
        </w:rPr>
        <w:t xml:space="preserve"> y a</w:t>
      </w:r>
      <w:r w:rsidRPr="005C6110">
        <w:rPr>
          <w:rFonts w:ascii="Trebuchet MS" w:hAnsi="Trebuchet MS"/>
          <w:sz w:val="20"/>
          <w:szCs w:val="20"/>
          <w:lang w:eastAsia="en-US"/>
        </w:rPr>
        <w:t>lquiler de oficinas y locales comerciales.</w:t>
      </w:r>
      <w:r>
        <w:rPr>
          <w:rFonts w:ascii="Trebuchet MS" w:hAnsi="Trebuchet MS"/>
          <w:sz w:val="20"/>
          <w:szCs w:val="20"/>
          <w:lang w:eastAsia="en-US"/>
        </w:rPr>
        <w:t xml:space="preserve"> </w:t>
      </w:r>
      <w:r w:rsidRPr="005C6110">
        <w:rPr>
          <w:rFonts w:ascii="Trebuchet MS" w:hAnsi="Trebuchet MS"/>
          <w:sz w:val="20"/>
          <w:szCs w:val="20"/>
          <w:lang w:val="es-AR" w:eastAsia="en-US"/>
        </w:rPr>
        <w:t xml:space="preserve">Los emprendimientos inmobiliarios se desarrollan en un predio ubicado a orillas del </w:t>
      </w:r>
      <w:r>
        <w:rPr>
          <w:rFonts w:ascii="Trebuchet MS" w:hAnsi="Trebuchet MS"/>
          <w:sz w:val="20"/>
          <w:szCs w:val="20"/>
          <w:lang w:val="es-AR" w:eastAsia="en-US"/>
        </w:rPr>
        <w:t>Rí</w:t>
      </w:r>
      <w:r w:rsidRPr="005C6110">
        <w:rPr>
          <w:rFonts w:ascii="Trebuchet MS" w:hAnsi="Trebuchet MS"/>
          <w:sz w:val="20"/>
          <w:szCs w:val="20"/>
          <w:lang w:val="es-AR" w:eastAsia="en-US"/>
        </w:rPr>
        <w:t xml:space="preserve">o Paraná, cercano al centro de la ciudad de Santa Fe, concesionado por el Ente de Puerto Santa Fe por un </w:t>
      </w:r>
      <w:r>
        <w:rPr>
          <w:rFonts w:ascii="Trebuchet MS" w:hAnsi="Trebuchet MS"/>
          <w:sz w:val="20"/>
          <w:szCs w:val="20"/>
          <w:lang w:val="es-AR" w:eastAsia="en-US"/>
        </w:rPr>
        <w:t>período</w:t>
      </w:r>
      <w:r w:rsidRPr="005C6110">
        <w:rPr>
          <w:rFonts w:ascii="Trebuchet MS" w:hAnsi="Trebuchet MS"/>
          <w:sz w:val="20"/>
          <w:szCs w:val="20"/>
          <w:lang w:val="es-AR" w:eastAsia="en-US"/>
        </w:rPr>
        <w:t xml:space="preserve"> de 30 años con opción a extender el plazo 10 años más.</w:t>
      </w:r>
      <w:r>
        <w:rPr>
          <w:rFonts w:ascii="Trebuchet MS" w:hAnsi="Trebuchet MS"/>
          <w:sz w:val="20"/>
          <w:szCs w:val="20"/>
          <w:lang w:val="es-AR" w:eastAsia="en-US"/>
        </w:rPr>
        <w:t xml:space="preserve"> Esta sociedad </w:t>
      </w:r>
      <w:r w:rsidRPr="001B2885">
        <w:rPr>
          <w:rFonts w:ascii="Trebuchet MS" w:hAnsi="Trebuchet MS"/>
          <w:sz w:val="20"/>
          <w:szCs w:val="20"/>
          <w:lang w:val="es-AR" w:eastAsia="en-US"/>
        </w:rPr>
        <w:t xml:space="preserve">ha construido </w:t>
      </w:r>
      <w:r>
        <w:rPr>
          <w:rFonts w:ascii="Trebuchet MS" w:hAnsi="Trebuchet MS"/>
          <w:sz w:val="20"/>
          <w:szCs w:val="20"/>
          <w:lang w:val="es-AR" w:eastAsia="en-US"/>
        </w:rPr>
        <w:t>dos</w:t>
      </w:r>
      <w:r w:rsidRPr="001B2885">
        <w:rPr>
          <w:rFonts w:ascii="Trebuchet MS" w:hAnsi="Trebuchet MS"/>
          <w:sz w:val="20"/>
          <w:szCs w:val="20"/>
          <w:lang w:val="es-AR" w:eastAsia="en-US"/>
        </w:rPr>
        <w:t xml:space="preserve"> torres corporativas de 16 pisos con un total de 5.600 metros cuadrados cada una, previéndose la posibilidad de construir una tercera torre.</w:t>
      </w:r>
      <w:r>
        <w:rPr>
          <w:rFonts w:ascii="Trebuchet MS" w:hAnsi="Trebuchet MS"/>
          <w:sz w:val="20"/>
          <w:szCs w:val="20"/>
          <w:lang w:val="es-AR" w:eastAsia="en-US"/>
        </w:rPr>
        <w:t xml:space="preserve"> </w:t>
      </w:r>
      <w:r w:rsidRPr="0005549F">
        <w:rPr>
          <w:rFonts w:ascii="Trebuchet MS" w:hAnsi="Trebuchet MS"/>
          <w:sz w:val="20"/>
          <w:szCs w:val="20"/>
          <w:lang w:val="es-AR" w:eastAsia="en-US"/>
        </w:rPr>
        <w:t>Además, se han concluido casi en su totalidad las obras del paseo de compras denominado Puerto Plaza, que contemplaba la construcción de un complejo de locales comerciales, gastronómicos y demás espacios de ocio y entretenimiento.</w:t>
      </w:r>
    </w:p>
    <w:p w14:paraId="38863502" w14:textId="0FAC530A" w:rsidR="00D0738D" w:rsidRDefault="00D0738D" w:rsidP="00B96970">
      <w:pPr>
        <w:ind w:left="425"/>
        <w:jc w:val="both"/>
        <w:rPr>
          <w:rFonts w:ascii="Trebuchet MS" w:hAnsi="Trebuchet MS"/>
          <w:sz w:val="20"/>
          <w:szCs w:val="20"/>
          <w:lang w:val="es-AR" w:eastAsia="en-US"/>
        </w:rPr>
      </w:pPr>
    </w:p>
    <w:p w14:paraId="4E6348F3" w14:textId="77777777" w:rsidR="00D0738D" w:rsidRDefault="00D0738D" w:rsidP="00B96970">
      <w:pPr>
        <w:ind w:left="426"/>
        <w:jc w:val="both"/>
        <w:rPr>
          <w:rFonts w:ascii="Trebuchet MS" w:hAnsi="Trebuchet MS"/>
          <w:sz w:val="20"/>
          <w:szCs w:val="20"/>
          <w:lang w:eastAsia="en-US"/>
        </w:rPr>
      </w:pPr>
      <w:r w:rsidRPr="005C6110">
        <w:rPr>
          <w:rFonts w:ascii="Trebuchet MS" w:hAnsi="Trebuchet MS"/>
          <w:sz w:val="20"/>
          <w:szCs w:val="20"/>
          <w:lang w:eastAsia="en-US"/>
        </w:rPr>
        <w:t>La reorganización societaria mencionada tiene por objeto unificar el patrimonio de las sociedades y lograr así una administración más eficiente, tendiente a incrementar la productividad y rentabilidad.</w:t>
      </w:r>
      <w:r>
        <w:rPr>
          <w:rFonts w:ascii="Trebuchet MS" w:hAnsi="Trebuchet MS"/>
          <w:sz w:val="20"/>
          <w:szCs w:val="20"/>
          <w:lang w:eastAsia="en-US"/>
        </w:rPr>
        <w:t xml:space="preserve"> </w:t>
      </w:r>
    </w:p>
    <w:p w14:paraId="51F28165" w14:textId="77777777" w:rsidR="00D0738D" w:rsidRDefault="00D0738D" w:rsidP="00B96970">
      <w:pPr>
        <w:ind w:left="426"/>
        <w:jc w:val="both"/>
        <w:rPr>
          <w:rFonts w:ascii="Trebuchet MS" w:hAnsi="Trebuchet MS"/>
          <w:sz w:val="20"/>
          <w:szCs w:val="20"/>
          <w:lang w:eastAsia="en-US"/>
        </w:rPr>
      </w:pPr>
    </w:p>
    <w:p w14:paraId="5F5AE7D7" w14:textId="77777777" w:rsidR="00D0738D" w:rsidRPr="00495791" w:rsidRDefault="00D0738D" w:rsidP="00B96970">
      <w:pPr>
        <w:ind w:left="426"/>
        <w:jc w:val="both"/>
        <w:rPr>
          <w:rFonts w:ascii="Trebuchet MS" w:hAnsi="Trebuchet MS"/>
          <w:sz w:val="20"/>
          <w:szCs w:val="20"/>
          <w:lang w:eastAsia="en-US"/>
        </w:rPr>
      </w:pPr>
      <w:r>
        <w:rPr>
          <w:rFonts w:ascii="Trebuchet MS" w:hAnsi="Trebuchet MS"/>
          <w:sz w:val="20"/>
          <w:szCs w:val="20"/>
          <w:lang w:eastAsia="en-US"/>
        </w:rPr>
        <w:t xml:space="preserve">La fecha efectiva de fusión será el 1° de mayo de 2021, fecha en que ocurrirá la </w:t>
      </w:r>
      <w:r w:rsidRPr="00415BAD">
        <w:rPr>
          <w:rFonts w:ascii="Trebuchet MS" w:hAnsi="Trebuchet MS"/>
          <w:sz w:val="20"/>
          <w:szCs w:val="20"/>
          <w:lang w:val="es-AR" w:eastAsia="en-US"/>
        </w:rPr>
        <w:t xml:space="preserve">transferencia de activos, pasivos, patrimonio neto, derechos y obligaciones de </w:t>
      </w:r>
      <w:r>
        <w:rPr>
          <w:rFonts w:ascii="Trebuchet MS" w:hAnsi="Trebuchet MS"/>
          <w:sz w:val="20"/>
          <w:szCs w:val="20"/>
          <w:lang w:val="es-AR" w:eastAsia="en-US"/>
        </w:rPr>
        <w:t>Torre Puerto Santa Fe S.A.</w:t>
      </w:r>
      <w:r w:rsidRPr="00415BAD">
        <w:rPr>
          <w:rFonts w:ascii="Trebuchet MS" w:hAnsi="Trebuchet MS"/>
          <w:sz w:val="20"/>
          <w:szCs w:val="20"/>
          <w:lang w:val="es-AR" w:eastAsia="en-US"/>
        </w:rPr>
        <w:t xml:space="preserve"> a </w:t>
      </w:r>
      <w:r>
        <w:rPr>
          <w:rFonts w:ascii="Trebuchet MS" w:hAnsi="Trebuchet MS"/>
          <w:sz w:val="20"/>
          <w:szCs w:val="20"/>
          <w:lang w:val="es-AR" w:eastAsia="en-US"/>
        </w:rPr>
        <w:t xml:space="preserve">la Sociedad. </w:t>
      </w:r>
      <w:r w:rsidRPr="00495791">
        <w:rPr>
          <w:rFonts w:ascii="Trebuchet MS" w:hAnsi="Trebuchet MS"/>
          <w:sz w:val="20"/>
          <w:szCs w:val="20"/>
          <w:lang w:eastAsia="en-US"/>
        </w:rPr>
        <w:lastRenderedPageBreak/>
        <w:t>En dicha fecha, la Sociedad emitirá acciones para ser entregadas a los accionistas de Torre Puerto Santa Fe S.A., que se incorporarán como accionistas de la Sociedad.</w:t>
      </w:r>
    </w:p>
    <w:p w14:paraId="3D7D0F61" w14:textId="77777777" w:rsidR="00D0738D" w:rsidRPr="00495791" w:rsidRDefault="00D0738D" w:rsidP="00B96970">
      <w:pPr>
        <w:ind w:left="426"/>
        <w:jc w:val="both"/>
        <w:rPr>
          <w:rFonts w:ascii="Trebuchet MS" w:hAnsi="Trebuchet MS"/>
          <w:sz w:val="20"/>
          <w:szCs w:val="20"/>
          <w:lang w:eastAsia="en-US"/>
        </w:rPr>
      </w:pPr>
    </w:p>
    <w:p w14:paraId="60FA5AC8" w14:textId="4890197B" w:rsidR="00D0738D" w:rsidRDefault="00D0738D" w:rsidP="00B96970">
      <w:pPr>
        <w:ind w:left="425"/>
        <w:jc w:val="both"/>
        <w:rPr>
          <w:rFonts w:ascii="Trebuchet MS" w:hAnsi="Trebuchet MS"/>
          <w:b/>
          <w:sz w:val="20"/>
          <w:szCs w:val="20"/>
          <w:u w:val="single"/>
        </w:rPr>
      </w:pPr>
      <w:r>
        <w:rPr>
          <w:rFonts w:ascii="Trebuchet MS" w:hAnsi="Trebuchet MS"/>
          <w:sz w:val="20"/>
          <w:szCs w:val="20"/>
          <w:lang w:eastAsia="en-US"/>
        </w:rPr>
        <w:t>Finalmente, e</w:t>
      </w:r>
      <w:r w:rsidRPr="00495791">
        <w:rPr>
          <w:rFonts w:ascii="Trebuchet MS" w:hAnsi="Trebuchet MS"/>
          <w:sz w:val="20"/>
          <w:szCs w:val="20"/>
          <w:lang w:eastAsia="en-US"/>
        </w:rPr>
        <w:t>l Compromiso Previo de Fusión fue aprobado por la Asamblea General Ordinaria y Extraordinaria de la Sociedad celebrada el 26 de febrero de 2021 en los términos establecidos por el Directorio, salvo por la relación de canje de acciones</w:t>
      </w:r>
      <w:r w:rsidR="00E13762">
        <w:rPr>
          <w:rFonts w:ascii="Trebuchet MS" w:hAnsi="Trebuchet MS"/>
          <w:sz w:val="20"/>
          <w:szCs w:val="20"/>
          <w:lang w:eastAsia="en-US"/>
        </w:rPr>
        <w:t>,</w:t>
      </w:r>
      <w:r w:rsidR="00E13762" w:rsidRPr="00E13762">
        <w:rPr>
          <w:rFonts w:ascii="Trebuchet MS" w:hAnsi="Trebuchet MS"/>
          <w:sz w:val="20"/>
          <w:szCs w:val="20"/>
          <w:lang w:eastAsia="en-US"/>
        </w:rPr>
        <w:t xml:space="preserve"> </w:t>
      </w:r>
      <w:r w:rsidR="00E13762">
        <w:rPr>
          <w:rFonts w:ascii="Trebuchet MS" w:hAnsi="Trebuchet MS"/>
          <w:sz w:val="20"/>
          <w:szCs w:val="20"/>
          <w:lang w:eastAsia="en-US"/>
        </w:rPr>
        <w:t>la cual luego de ser modificada por la Asamblea de la Sociedad fue tratada y aprobada con fecha 26 de febrero de 2021 por la Asamblea de Accionistas de Torre Puerto Santa Fe S.A</w:t>
      </w:r>
      <w:r w:rsidRPr="00495791">
        <w:rPr>
          <w:rFonts w:ascii="Trebuchet MS" w:hAnsi="Trebuchet MS"/>
          <w:sz w:val="20"/>
          <w:szCs w:val="20"/>
          <w:lang w:eastAsia="en-US"/>
        </w:rPr>
        <w:t xml:space="preserve">. Dicha relación quedó fijada por la Asamblea en 0,1019216620 acciones de la Sociedad por cada acción de </w:t>
      </w:r>
      <w:r>
        <w:rPr>
          <w:rFonts w:ascii="Trebuchet MS" w:hAnsi="Trebuchet MS"/>
          <w:sz w:val="20"/>
          <w:szCs w:val="20"/>
          <w:lang w:eastAsia="en-US"/>
        </w:rPr>
        <w:t xml:space="preserve">Torre Puerto Santa Fe S.A. De esta forma, el capital social de la Sociedad aumentará de </w:t>
      </w:r>
      <w:r w:rsidRPr="00495791">
        <w:rPr>
          <w:rFonts w:ascii="Trebuchet MS" w:hAnsi="Trebuchet MS"/>
          <w:sz w:val="20"/>
          <w:szCs w:val="20"/>
          <w:lang w:eastAsia="en-US"/>
        </w:rPr>
        <w:t>$3.000.000.000 a $3.150.754.394, mediante la emisión de 150.754.394 nuevas acciones ordinarias escriturales, con derecho a un voto por acción, de valor nominal $1 cada una.</w:t>
      </w:r>
    </w:p>
    <w:p w14:paraId="6E283718" w14:textId="77777777" w:rsidR="00D0738D" w:rsidRDefault="00D0738D" w:rsidP="00B96970">
      <w:pPr>
        <w:ind w:left="425"/>
        <w:jc w:val="both"/>
        <w:rPr>
          <w:rFonts w:ascii="Trebuchet MS" w:hAnsi="Trebuchet MS"/>
          <w:b/>
          <w:sz w:val="20"/>
          <w:szCs w:val="20"/>
          <w:u w:val="single"/>
        </w:rPr>
      </w:pPr>
    </w:p>
    <w:p w14:paraId="75777B96" w14:textId="72F06C77" w:rsidR="00FA694E" w:rsidRPr="0086081E" w:rsidRDefault="00FA694E" w:rsidP="00310654">
      <w:pPr>
        <w:numPr>
          <w:ilvl w:val="0"/>
          <w:numId w:val="12"/>
        </w:numPr>
        <w:ind w:left="425" w:hanging="425"/>
        <w:jc w:val="both"/>
        <w:outlineLvl w:val="0"/>
        <w:rPr>
          <w:rFonts w:ascii="Trebuchet MS" w:hAnsi="Trebuchet MS"/>
          <w:b/>
          <w:sz w:val="20"/>
          <w:szCs w:val="20"/>
          <w:u w:val="single"/>
        </w:rPr>
      </w:pPr>
      <w:r w:rsidRPr="0086081E">
        <w:rPr>
          <w:rFonts w:ascii="Trebuchet MS" w:hAnsi="Trebuchet MS"/>
          <w:b/>
          <w:sz w:val="20"/>
          <w:szCs w:val="20"/>
          <w:u w:val="single"/>
        </w:rPr>
        <w:t xml:space="preserve">HECHOS POSTERIORES AL CIERRE DEL </w:t>
      </w:r>
      <w:r w:rsidR="006622CF">
        <w:rPr>
          <w:rFonts w:ascii="Trebuchet MS" w:hAnsi="Trebuchet MS"/>
          <w:b/>
          <w:sz w:val="20"/>
          <w:szCs w:val="20"/>
          <w:u w:val="single"/>
        </w:rPr>
        <w:t>PERÍODO</w:t>
      </w:r>
    </w:p>
    <w:p w14:paraId="03CD1E16" w14:textId="31281B04" w:rsidR="00FA694E" w:rsidRPr="00232255" w:rsidRDefault="00FA694E" w:rsidP="00232255">
      <w:pPr>
        <w:ind w:left="426"/>
        <w:jc w:val="both"/>
        <w:rPr>
          <w:rFonts w:ascii="Trebuchet MS" w:hAnsi="Trebuchet MS"/>
          <w:sz w:val="20"/>
          <w:szCs w:val="20"/>
          <w:lang w:val="es-AR" w:eastAsia="en-US"/>
        </w:rPr>
      </w:pPr>
    </w:p>
    <w:p w14:paraId="613C9061" w14:textId="718DF38E" w:rsidR="00C87DC5" w:rsidRPr="007E5215" w:rsidRDefault="00D0738D" w:rsidP="00B96970">
      <w:pPr>
        <w:ind w:left="425"/>
        <w:jc w:val="both"/>
        <w:rPr>
          <w:rFonts w:ascii="Trebuchet MS" w:hAnsi="Trebuchet MS"/>
          <w:sz w:val="20"/>
          <w:szCs w:val="20"/>
          <w:lang w:eastAsia="en-US"/>
        </w:rPr>
      </w:pPr>
      <w:bookmarkStart w:id="47" w:name="_Hlk60994464"/>
      <w:bookmarkStart w:id="48" w:name="_Hlk34404653"/>
      <w:bookmarkEnd w:id="37"/>
      <w:bookmarkEnd w:id="38"/>
      <w:r w:rsidRPr="007E5215">
        <w:rPr>
          <w:rFonts w:ascii="Trebuchet MS" w:hAnsi="Trebuchet MS"/>
          <w:sz w:val="20"/>
          <w:szCs w:val="20"/>
          <w:lang w:eastAsia="en-US"/>
        </w:rPr>
        <w:t xml:space="preserve">Salvo por lo mencionado en </w:t>
      </w:r>
      <w:bookmarkEnd w:id="47"/>
      <w:r w:rsidRPr="007E5215">
        <w:rPr>
          <w:rFonts w:ascii="Trebuchet MS" w:hAnsi="Trebuchet MS"/>
          <w:sz w:val="20"/>
          <w:szCs w:val="20"/>
          <w:lang w:eastAsia="en-US"/>
        </w:rPr>
        <w:t xml:space="preserve">las Notas 1.2, </w:t>
      </w:r>
      <w:r w:rsidR="003831AA" w:rsidRPr="007E5215">
        <w:rPr>
          <w:rFonts w:ascii="Trebuchet MS" w:hAnsi="Trebuchet MS"/>
          <w:sz w:val="20"/>
          <w:szCs w:val="20"/>
          <w:lang w:eastAsia="en-US"/>
        </w:rPr>
        <w:t>30</w:t>
      </w:r>
      <w:r w:rsidRPr="007E5215">
        <w:rPr>
          <w:rFonts w:ascii="Trebuchet MS" w:hAnsi="Trebuchet MS"/>
          <w:sz w:val="20"/>
          <w:szCs w:val="20"/>
          <w:lang w:eastAsia="en-US"/>
        </w:rPr>
        <w:t>. y 3</w:t>
      </w:r>
      <w:r w:rsidR="003831AA" w:rsidRPr="007E5215">
        <w:rPr>
          <w:rFonts w:ascii="Trebuchet MS" w:hAnsi="Trebuchet MS"/>
          <w:sz w:val="20"/>
          <w:szCs w:val="20"/>
          <w:lang w:eastAsia="en-US"/>
        </w:rPr>
        <w:t>1</w:t>
      </w:r>
      <w:r w:rsidRPr="007E5215">
        <w:rPr>
          <w:rFonts w:ascii="Trebuchet MS" w:hAnsi="Trebuchet MS"/>
          <w:sz w:val="20"/>
          <w:szCs w:val="20"/>
          <w:lang w:eastAsia="en-US"/>
        </w:rPr>
        <w:t>., no existen otros acontecimientos u operaciones ocurridos entre la fecha de cierre del período y de la emisión de los presentes estados financieros que puedan modificar significativamente la situación patrimonial y financiera de la Sociedad a la fecha de cierre ni el resultado integral del presente período.</w:t>
      </w:r>
      <w:bookmarkEnd w:id="48"/>
    </w:p>
    <w:sectPr w:rsidR="00C87DC5" w:rsidRPr="007E5215" w:rsidSect="00D0738D">
      <w:pgSz w:w="11900" w:h="16840" w:code="9"/>
      <w:pgMar w:top="1134" w:right="1134" w:bottom="1134" w:left="1134" w:header="567" w:footer="56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58D9AE" w14:textId="77777777" w:rsidR="00B96970" w:rsidRDefault="00B96970">
      <w:r>
        <w:separator/>
      </w:r>
    </w:p>
  </w:endnote>
  <w:endnote w:type="continuationSeparator" w:id="0">
    <w:p w14:paraId="7AFDF1E8" w14:textId="77777777" w:rsidR="00B96970" w:rsidRDefault="00B96970">
      <w:r>
        <w:continuationSeparator/>
      </w:r>
    </w:p>
  </w:endnote>
  <w:endnote w:type="continuationNotice" w:id="1">
    <w:p w14:paraId="6B710FEE" w14:textId="77777777" w:rsidR="00B96970" w:rsidRDefault="00B969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altName w:val="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EYInterstate Light">
    <w:altName w:val="Arial Narrow"/>
    <w:panose1 w:val="00000000000000000000"/>
    <w:charset w:val="00"/>
    <w:family w:val="auto"/>
    <w:notTrueTyp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MTQGV H+ Univers LT Std">
    <w:altName w:val="Calibri"/>
    <w:panose1 w:val="00000000000000000000"/>
    <w:charset w:val="00"/>
    <w:family w:val="swiss"/>
    <w:notTrueType/>
    <w:pitch w:val="default"/>
    <w:sig w:usb0="00000003" w:usb1="00000000" w:usb2="00000000" w:usb3="00000000" w:csb0="00000001" w:csb1="00000000"/>
  </w:font>
  <w:font w:name="Univers 55">
    <w:charset w:val="00"/>
    <w:family w:val="auto"/>
    <w:pitch w:val="variable"/>
    <w:sig w:usb0="80000023" w:usb1="00000000" w:usb2="00000000" w:usb3="00000000" w:csb0="00000001" w:csb1="00000000"/>
  </w:font>
  <w:font w:name="Univers 45 Light">
    <w:charset w:val="00"/>
    <w:family w:val="auto"/>
    <w:pitch w:val="variable"/>
    <w:sig w:usb0="8000002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TrebuchetMS">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79" w:type="pct"/>
      <w:jc w:val="center"/>
      <w:tblLook w:val="01E0" w:firstRow="1" w:lastRow="1" w:firstColumn="1" w:lastColumn="1" w:noHBand="0" w:noVBand="0"/>
    </w:tblPr>
    <w:tblGrid>
      <w:gridCol w:w="3362"/>
      <w:gridCol w:w="3883"/>
      <w:gridCol w:w="2732"/>
    </w:tblGrid>
    <w:tr w:rsidR="00B96970" w:rsidRPr="003F1420" w14:paraId="5436A248" w14:textId="77777777" w:rsidTr="00192637">
      <w:trPr>
        <w:jc w:val="center"/>
      </w:trPr>
      <w:tc>
        <w:tcPr>
          <w:tcW w:w="1685" w:type="pct"/>
          <w:vAlign w:val="bottom"/>
        </w:tcPr>
        <w:p w14:paraId="4C4B370A" w14:textId="77777777" w:rsidR="00B96970" w:rsidRPr="003F1420" w:rsidRDefault="00B96970" w:rsidP="00703ABB">
          <w:pPr>
            <w:jc w:val="center"/>
            <w:rPr>
              <w:rFonts w:ascii="Trebuchet MS" w:hAnsi="Trebuchet MS"/>
              <w:sz w:val="17"/>
              <w:szCs w:val="17"/>
            </w:rPr>
          </w:pPr>
        </w:p>
      </w:tc>
      <w:tc>
        <w:tcPr>
          <w:tcW w:w="1946" w:type="pct"/>
          <w:vAlign w:val="bottom"/>
        </w:tcPr>
        <w:p w14:paraId="7C8B4E06" w14:textId="77777777" w:rsidR="00B96970" w:rsidRPr="003F1420" w:rsidRDefault="00B96970" w:rsidP="00703ABB">
          <w:pPr>
            <w:jc w:val="center"/>
            <w:rPr>
              <w:rFonts w:ascii="Trebuchet MS" w:hAnsi="Trebuchet MS"/>
              <w:sz w:val="17"/>
              <w:szCs w:val="17"/>
            </w:rPr>
          </w:pPr>
        </w:p>
      </w:tc>
      <w:tc>
        <w:tcPr>
          <w:tcW w:w="1369" w:type="pct"/>
          <w:vAlign w:val="bottom"/>
        </w:tcPr>
        <w:p w14:paraId="073D42C1" w14:textId="77777777" w:rsidR="00B96970" w:rsidRPr="003F1420" w:rsidRDefault="00B96970" w:rsidP="00703ABB">
          <w:pPr>
            <w:jc w:val="center"/>
            <w:rPr>
              <w:rFonts w:ascii="Trebuchet MS" w:hAnsi="Trebuchet MS"/>
              <w:sz w:val="17"/>
              <w:szCs w:val="17"/>
            </w:rPr>
          </w:pPr>
        </w:p>
      </w:tc>
    </w:tr>
    <w:tr w:rsidR="00B96970" w:rsidRPr="003F1420" w14:paraId="7FF50AC6" w14:textId="77777777" w:rsidTr="00192637">
      <w:trPr>
        <w:jc w:val="center"/>
      </w:trPr>
      <w:tc>
        <w:tcPr>
          <w:tcW w:w="1685" w:type="pct"/>
          <w:vAlign w:val="bottom"/>
        </w:tcPr>
        <w:p w14:paraId="4EFC7886" w14:textId="77777777" w:rsidR="00B96970" w:rsidRPr="003F1420" w:rsidRDefault="00B96970" w:rsidP="00703ABB">
          <w:pPr>
            <w:jc w:val="center"/>
            <w:rPr>
              <w:rFonts w:ascii="Trebuchet MS" w:hAnsi="Trebuchet MS"/>
              <w:sz w:val="17"/>
              <w:szCs w:val="17"/>
            </w:rPr>
          </w:pPr>
        </w:p>
      </w:tc>
      <w:tc>
        <w:tcPr>
          <w:tcW w:w="1946" w:type="pct"/>
          <w:vAlign w:val="bottom"/>
        </w:tcPr>
        <w:p w14:paraId="46A89AC0" w14:textId="77777777" w:rsidR="00B96970" w:rsidRPr="003F1420" w:rsidRDefault="00B96970" w:rsidP="00703ABB">
          <w:pPr>
            <w:jc w:val="center"/>
            <w:rPr>
              <w:rFonts w:ascii="Trebuchet MS" w:hAnsi="Trebuchet MS"/>
              <w:sz w:val="17"/>
              <w:szCs w:val="17"/>
            </w:rPr>
          </w:pPr>
        </w:p>
      </w:tc>
      <w:tc>
        <w:tcPr>
          <w:tcW w:w="1369" w:type="pct"/>
          <w:vAlign w:val="bottom"/>
        </w:tcPr>
        <w:p w14:paraId="4D458B12" w14:textId="77777777" w:rsidR="00B96970" w:rsidRPr="003F1420" w:rsidRDefault="00B96970" w:rsidP="00703ABB">
          <w:pPr>
            <w:jc w:val="center"/>
            <w:rPr>
              <w:rFonts w:ascii="Trebuchet MS" w:hAnsi="Trebuchet MS"/>
              <w:sz w:val="17"/>
              <w:szCs w:val="17"/>
            </w:rPr>
          </w:pPr>
        </w:p>
      </w:tc>
    </w:tr>
    <w:tr w:rsidR="00B96970" w:rsidRPr="003F1420" w14:paraId="0B1F9898" w14:textId="77777777" w:rsidTr="00192637">
      <w:trPr>
        <w:jc w:val="center"/>
      </w:trPr>
      <w:tc>
        <w:tcPr>
          <w:tcW w:w="1685" w:type="pct"/>
          <w:vAlign w:val="bottom"/>
        </w:tcPr>
        <w:p w14:paraId="76AB5AF1" w14:textId="77777777" w:rsidR="00B96970" w:rsidRPr="003F1420" w:rsidRDefault="00B96970" w:rsidP="00703ABB">
          <w:pPr>
            <w:jc w:val="center"/>
            <w:rPr>
              <w:rFonts w:ascii="Trebuchet MS" w:hAnsi="Trebuchet MS"/>
              <w:sz w:val="17"/>
              <w:szCs w:val="17"/>
              <w:highlight w:val="yellow"/>
            </w:rPr>
          </w:pPr>
        </w:p>
      </w:tc>
      <w:tc>
        <w:tcPr>
          <w:tcW w:w="1946" w:type="pct"/>
          <w:vAlign w:val="bottom"/>
        </w:tcPr>
        <w:p w14:paraId="26CCCA0F" w14:textId="77777777" w:rsidR="00B96970" w:rsidRPr="003F1420" w:rsidRDefault="00B96970" w:rsidP="00703ABB">
          <w:pPr>
            <w:jc w:val="center"/>
            <w:rPr>
              <w:rFonts w:ascii="Trebuchet MS" w:hAnsi="Trebuchet MS"/>
              <w:sz w:val="17"/>
              <w:szCs w:val="17"/>
            </w:rPr>
          </w:pPr>
        </w:p>
      </w:tc>
      <w:tc>
        <w:tcPr>
          <w:tcW w:w="1369" w:type="pct"/>
          <w:vAlign w:val="bottom"/>
        </w:tcPr>
        <w:p w14:paraId="19707AB1" w14:textId="77777777" w:rsidR="00B96970" w:rsidRPr="003F1420" w:rsidRDefault="00B96970" w:rsidP="00703ABB">
          <w:pPr>
            <w:jc w:val="center"/>
            <w:rPr>
              <w:rFonts w:ascii="Trebuchet MS" w:hAnsi="Trebuchet MS"/>
              <w:sz w:val="17"/>
              <w:szCs w:val="17"/>
            </w:rPr>
          </w:pPr>
        </w:p>
      </w:tc>
    </w:tr>
    <w:tr w:rsidR="00B96970" w:rsidRPr="003F1420" w14:paraId="58225943" w14:textId="77777777" w:rsidTr="00192637">
      <w:trPr>
        <w:jc w:val="center"/>
      </w:trPr>
      <w:tc>
        <w:tcPr>
          <w:tcW w:w="1685" w:type="pct"/>
          <w:vAlign w:val="bottom"/>
        </w:tcPr>
        <w:p w14:paraId="562DACD9" w14:textId="77777777" w:rsidR="00B96970" w:rsidRPr="003F1420" w:rsidRDefault="00B96970" w:rsidP="00703ABB">
          <w:pPr>
            <w:jc w:val="center"/>
            <w:rPr>
              <w:rFonts w:ascii="Trebuchet MS" w:hAnsi="Trebuchet MS"/>
              <w:sz w:val="17"/>
              <w:szCs w:val="17"/>
              <w:highlight w:val="yellow"/>
            </w:rPr>
          </w:pPr>
        </w:p>
      </w:tc>
      <w:tc>
        <w:tcPr>
          <w:tcW w:w="1946" w:type="pct"/>
          <w:vAlign w:val="bottom"/>
        </w:tcPr>
        <w:p w14:paraId="314CF26D" w14:textId="77777777" w:rsidR="00B96970" w:rsidRPr="003F1420" w:rsidRDefault="00B96970" w:rsidP="00703ABB">
          <w:pPr>
            <w:jc w:val="center"/>
            <w:rPr>
              <w:rFonts w:ascii="Trebuchet MS" w:hAnsi="Trebuchet MS"/>
              <w:sz w:val="17"/>
              <w:szCs w:val="17"/>
              <w:lang w:val="en-US"/>
            </w:rPr>
          </w:pPr>
        </w:p>
      </w:tc>
      <w:tc>
        <w:tcPr>
          <w:tcW w:w="1369" w:type="pct"/>
          <w:vAlign w:val="bottom"/>
        </w:tcPr>
        <w:p w14:paraId="6FFD0128" w14:textId="77777777" w:rsidR="00B96970" w:rsidRPr="003F1420" w:rsidRDefault="00B96970" w:rsidP="00703ABB">
          <w:pPr>
            <w:jc w:val="center"/>
            <w:rPr>
              <w:rFonts w:ascii="Trebuchet MS" w:hAnsi="Trebuchet MS"/>
              <w:sz w:val="17"/>
              <w:szCs w:val="17"/>
              <w:lang w:val="en-US"/>
            </w:rPr>
          </w:pPr>
        </w:p>
      </w:tc>
    </w:tr>
    <w:tr w:rsidR="00B96970" w:rsidRPr="003F1420" w14:paraId="08A6B46A" w14:textId="77777777" w:rsidTr="00192637">
      <w:trPr>
        <w:jc w:val="center"/>
      </w:trPr>
      <w:tc>
        <w:tcPr>
          <w:tcW w:w="1685" w:type="pct"/>
          <w:vAlign w:val="bottom"/>
        </w:tcPr>
        <w:p w14:paraId="38C73163" w14:textId="77777777" w:rsidR="00B96970" w:rsidRPr="003F1420" w:rsidRDefault="00B96970" w:rsidP="00703ABB">
          <w:pPr>
            <w:jc w:val="center"/>
            <w:rPr>
              <w:rFonts w:ascii="Trebuchet MS" w:hAnsi="Trebuchet MS"/>
              <w:sz w:val="17"/>
              <w:szCs w:val="17"/>
              <w:highlight w:val="yellow"/>
              <w:lang w:val="en-GB"/>
            </w:rPr>
          </w:pPr>
        </w:p>
      </w:tc>
      <w:tc>
        <w:tcPr>
          <w:tcW w:w="1946" w:type="pct"/>
          <w:vAlign w:val="bottom"/>
        </w:tcPr>
        <w:p w14:paraId="4CBE78D5" w14:textId="77777777" w:rsidR="00B96970" w:rsidRPr="003F1420" w:rsidRDefault="00B96970" w:rsidP="00703ABB">
          <w:pPr>
            <w:jc w:val="center"/>
            <w:rPr>
              <w:rFonts w:ascii="Trebuchet MS" w:hAnsi="Trebuchet MS"/>
              <w:sz w:val="17"/>
              <w:szCs w:val="17"/>
              <w:lang w:val="en-GB"/>
            </w:rPr>
          </w:pPr>
        </w:p>
      </w:tc>
      <w:tc>
        <w:tcPr>
          <w:tcW w:w="1369" w:type="pct"/>
          <w:vAlign w:val="bottom"/>
        </w:tcPr>
        <w:p w14:paraId="422E635D" w14:textId="77777777" w:rsidR="00B96970" w:rsidRPr="003F1420" w:rsidRDefault="00B96970" w:rsidP="00703ABB">
          <w:pPr>
            <w:jc w:val="center"/>
            <w:rPr>
              <w:rFonts w:ascii="Trebuchet MS" w:hAnsi="Trebuchet MS"/>
              <w:b/>
              <w:sz w:val="17"/>
              <w:szCs w:val="17"/>
              <w:lang w:val="en-GB"/>
            </w:rPr>
          </w:pPr>
        </w:p>
      </w:tc>
    </w:tr>
    <w:tr w:rsidR="00B96970" w:rsidRPr="003F1420" w14:paraId="73948FEA" w14:textId="77777777" w:rsidTr="00192637">
      <w:trPr>
        <w:jc w:val="center"/>
      </w:trPr>
      <w:tc>
        <w:tcPr>
          <w:tcW w:w="1685" w:type="pct"/>
          <w:vAlign w:val="bottom"/>
        </w:tcPr>
        <w:p w14:paraId="7E6400E0" w14:textId="77777777" w:rsidR="00B96970" w:rsidRPr="003F1420" w:rsidRDefault="00B96970" w:rsidP="00703ABB">
          <w:pPr>
            <w:jc w:val="center"/>
            <w:rPr>
              <w:rFonts w:ascii="Trebuchet MS" w:hAnsi="Trebuchet MS"/>
              <w:sz w:val="17"/>
              <w:szCs w:val="17"/>
              <w:highlight w:val="yellow"/>
              <w:lang w:val="en-GB"/>
            </w:rPr>
          </w:pPr>
        </w:p>
      </w:tc>
      <w:tc>
        <w:tcPr>
          <w:tcW w:w="1946" w:type="pct"/>
          <w:vAlign w:val="bottom"/>
        </w:tcPr>
        <w:p w14:paraId="5D827E52" w14:textId="77777777" w:rsidR="00B96970" w:rsidRPr="003F1420" w:rsidRDefault="00B96970" w:rsidP="00703ABB">
          <w:pPr>
            <w:jc w:val="center"/>
            <w:rPr>
              <w:rFonts w:ascii="Trebuchet MS" w:hAnsi="Trebuchet MS"/>
              <w:sz w:val="17"/>
              <w:szCs w:val="17"/>
              <w:lang w:val="en-US"/>
            </w:rPr>
          </w:pPr>
        </w:p>
      </w:tc>
      <w:tc>
        <w:tcPr>
          <w:tcW w:w="1369" w:type="pct"/>
          <w:vAlign w:val="bottom"/>
        </w:tcPr>
        <w:p w14:paraId="7234EDD2" w14:textId="77777777" w:rsidR="00B96970" w:rsidRPr="003F1420" w:rsidRDefault="00B96970" w:rsidP="00703ABB">
          <w:pPr>
            <w:jc w:val="center"/>
            <w:rPr>
              <w:rFonts w:ascii="Trebuchet MS" w:hAnsi="Trebuchet MS"/>
              <w:b/>
              <w:sz w:val="17"/>
              <w:szCs w:val="17"/>
              <w:lang w:val="en-GB"/>
            </w:rPr>
          </w:pPr>
        </w:p>
      </w:tc>
    </w:tr>
    <w:tr w:rsidR="00B96970" w:rsidRPr="00BB4845" w14:paraId="6B96281C" w14:textId="77777777" w:rsidTr="00192637">
      <w:trPr>
        <w:jc w:val="center"/>
      </w:trPr>
      <w:tc>
        <w:tcPr>
          <w:tcW w:w="1685" w:type="pct"/>
          <w:vAlign w:val="bottom"/>
        </w:tcPr>
        <w:p w14:paraId="25620350" w14:textId="77777777" w:rsidR="00B96970" w:rsidRPr="00BB4845" w:rsidRDefault="00B96970" w:rsidP="00703ABB">
          <w:pPr>
            <w:jc w:val="center"/>
            <w:rPr>
              <w:rFonts w:ascii="Trebuchet MS" w:hAnsi="Trebuchet MS"/>
              <w:sz w:val="17"/>
              <w:szCs w:val="17"/>
            </w:rPr>
          </w:pPr>
        </w:p>
      </w:tc>
      <w:tc>
        <w:tcPr>
          <w:tcW w:w="1946" w:type="pct"/>
          <w:vAlign w:val="bottom"/>
        </w:tcPr>
        <w:p w14:paraId="3C25DEEB" w14:textId="77777777" w:rsidR="00B96970" w:rsidRPr="00BB4845" w:rsidRDefault="00B96970" w:rsidP="00703ABB">
          <w:pPr>
            <w:jc w:val="center"/>
            <w:rPr>
              <w:rFonts w:ascii="Trebuchet MS" w:hAnsi="Trebuchet MS"/>
              <w:sz w:val="17"/>
              <w:szCs w:val="17"/>
            </w:rPr>
          </w:pPr>
        </w:p>
      </w:tc>
      <w:tc>
        <w:tcPr>
          <w:tcW w:w="1369" w:type="pct"/>
          <w:vAlign w:val="bottom"/>
        </w:tcPr>
        <w:p w14:paraId="13E5A275" w14:textId="77777777" w:rsidR="00B96970" w:rsidRPr="00BB4845" w:rsidRDefault="00B96970" w:rsidP="00703ABB">
          <w:pPr>
            <w:spacing w:line="-240" w:lineRule="auto"/>
            <w:jc w:val="center"/>
            <w:rPr>
              <w:rFonts w:ascii="Trebuchet MS" w:hAnsi="Trebuchet MS"/>
              <w:sz w:val="17"/>
              <w:szCs w:val="17"/>
            </w:rPr>
          </w:pPr>
        </w:p>
      </w:tc>
    </w:tr>
    <w:tr w:rsidR="00B96970" w:rsidRPr="00BB4845" w14:paraId="61A2B4C8" w14:textId="77777777" w:rsidTr="00192637">
      <w:trPr>
        <w:trHeight w:val="213"/>
        <w:jc w:val="center"/>
      </w:trPr>
      <w:tc>
        <w:tcPr>
          <w:tcW w:w="1685" w:type="pct"/>
          <w:vAlign w:val="bottom"/>
        </w:tcPr>
        <w:p w14:paraId="7A8DB08E" w14:textId="77777777" w:rsidR="00B96970" w:rsidRPr="00BB4845" w:rsidRDefault="00B96970" w:rsidP="00703ABB">
          <w:pPr>
            <w:jc w:val="center"/>
            <w:rPr>
              <w:rFonts w:ascii="Trebuchet MS" w:hAnsi="Trebuchet MS"/>
              <w:sz w:val="17"/>
              <w:szCs w:val="17"/>
            </w:rPr>
          </w:pPr>
        </w:p>
      </w:tc>
      <w:tc>
        <w:tcPr>
          <w:tcW w:w="1946" w:type="pct"/>
        </w:tcPr>
        <w:p w14:paraId="28BB377E" w14:textId="77777777" w:rsidR="00B96970" w:rsidRPr="00BB4845" w:rsidRDefault="00B96970" w:rsidP="00703ABB">
          <w:pPr>
            <w:jc w:val="center"/>
            <w:rPr>
              <w:rFonts w:ascii="Trebuchet MS" w:hAnsi="Trebuchet MS"/>
              <w:sz w:val="17"/>
              <w:szCs w:val="17"/>
            </w:rPr>
          </w:pPr>
        </w:p>
      </w:tc>
      <w:tc>
        <w:tcPr>
          <w:tcW w:w="1369" w:type="pct"/>
        </w:tcPr>
        <w:p w14:paraId="314C92A6" w14:textId="77777777" w:rsidR="00B96970" w:rsidRPr="00BB4845" w:rsidRDefault="00B96970" w:rsidP="00703ABB">
          <w:pPr>
            <w:jc w:val="center"/>
            <w:rPr>
              <w:rFonts w:ascii="Trebuchet MS" w:hAnsi="Trebuchet MS"/>
              <w:sz w:val="17"/>
              <w:szCs w:val="17"/>
              <w:lang w:val="es-AR"/>
            </w:rPr>
          </w:pPr>
        </w:p>
      </w:tc>
    </w:tr>
    <w:tr w:rsidR="00B96970" w:rsidRPr="00BB4845" w14:paraId="1374DD57" w14:textId="77777777" w:rsidTr="00192637">
      <w:trPr>
        <w:jc w:val="center"/>
      </w:trPr>
      <w:tc>
        <w:tcPr>
          <w:tcW w:w="1685" w:type="pct"/>
          <w:vAlign w:val="bottom"/>
        </w:tcPr>
        <w:p w14:paraId="39FE4BA0" w14:textId="77777777" w:rsidR="00B96970" w:rsidRPr="00BB4845" w:rsidRDefault="00B96970" w:rsidP="00703ABB">
          <w:pPr>
            <w:jc w:val="center"/>
            <w:rPr>
              <w:rFonts w:ascii="Trebuchet MS" w:hAnsi="Trebuchet MS"/>
              <w:sz w:val="17"/>
              <w:szCs w:val="17"/>
              <w:highlight w:val="yellow"/>
            </w:rPr>
          </w:pPr>
        </w:p>
      </w:tc>
      <w:tc>
        <w:tcPr>
          <w:tcW w:w="1946" w:type="pct"/>
        </w:tcPr>
        <w:p w14:paraId="6BA81356" w14:textId="77777777" w:rsidR="00B96970" w:rsidRPr="00BB4845" w:rsidRDefault="00B96970" w:rsidP="00703ABB">
          <w:pPr>
            <w:jc w:val="center"/>
            <w:rPr>
              <w:rFonts w:ascii="Trebuchet MS" w:hAnsi="Trebuchet MS"/>
              <w:sz w:val="17"/>
              <w:szCs w:val="17"/>
            </w:rPr>
          </w:pPr>
        </w:p>
      </w:tc>
      <w:tc>
        <w:tcPr>
          <w:tcW w:w="1369" w:type="pct"/>
          <w:vAlign w:val="bottom"/>
        </w:tcPr>
        <w:p w14:paraId="29FABEC2" w14:textId="77777777" w:rsidR="00B96970" w:rsidRPr="00BB4845" w:rsidRDefault="00B96970" w:rsidP="00703ABB">
          <w:pPr>
            <w:jc w:val="center"/>
            <w:rPr>
              <w:rFonts w:ascii="Trebuchet MS" w:hAnsi="Trebuchet MS"/>
              <w:sz w:val="17"/>
              <w:szCs w:val="17"/>
              <w:highlight w:val="yellow"/>
            </w:rPr>
          </w:pPr>
        </w:p>
      </w:tc>
    </w:tr>
  </w:tbl>
  <w:p w14:paraId="055C0350" w14:textId="77777777" w:rsidR="00B96970" w:rsidRDefault="00B9697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FF05478" w14:textId="77777777" w:rsidR="00B96970" w:rsidRPr="009655A8" w:rsidRDefault="00B96970" w:rsidP="00833AA2">
    <w:pPr>
      <w:pStyle w:val="Piedepgin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403" w:type="pct"/>
      <w:jc w:val="center"/>
      <w:tblLook w:val="01E0" w:firstRow="1" w:lastRow="1" w:firstColumn="1" w:lastColumn="1" w:noHBand="0" w:noVBand="0"/>
    </w:tblPr>
    <w:tblGrid>
      <w:gridCol w:w="3478"/>
      <w:gridCol w:w="3468"/>
      <w:gridCol w:w="3462"/>
    </w:tblGrid>
    <w:tr w:rsidR="00B96970" w:rsidRPr="003F1420" w14:paraId="7A2D440C" w14:textId="77777777" w:rsidTr="00651325">
      <w:trPr>
        <w:jc w:val="center"/>
      </w:trPr>
      <w:tc>
        <w:tcPr>
          <w:tcW w:w="1671" w:type="pct"/>
          <w:vAlign w:val="bottom"/>
        </w:tcPr>
        <w:p w14:paraId="3D954C28" w14:textId="77777777" w:rsidR="00B96970" w:rsidRPr="003F1420" w:rsidRDefault="00B96970" w:rsidP="008B5573">
          <w:pPr>
            <w:jc w:val="center"/>
            <w:rPr>
              <w:rFonts w:ascii="Trebuchet MS" w:hAnsi="Trebuchet MS"/>
              <w:sz w:val="17"/>
              <w:szCs w:val="17"/>
            </w:rPr>
          </w:pPr>
        </w:p>
      </w:tc>
      <w:tc>
        <w:tcPr>
          <w:tcW w:w="1666" w:type="pct"/>
          <w:vAlign w:val="bottom"/>
        </w:tcPr>
        <w:p w14:paraId="239762D7" w14:textId="77777777" w:rsidR="00B96970" w:rsidRPr="003F1420" w:rsidRDefault="00B96970" w:rsidP="008B5573">
          <w:pPr>
            <w:jc w:val="center"/>
            <w:rPr>
              <w:rFonts w:ascii="Trebuchet MS" w:hAnsi="Trebuchet MS"/>
              <w:sz w:val="17"/>
              <w:szCs w:val="17"/>
            </w:rPr>
          </w:pPr>
        </w:p>
      </w:tc>
      <w:tc>
        <w:tcPr>
          <w:tcW w:w="1663" w:type="pct"/>
          <w:vAlign w:val="bottom"/>
        </w:tcPr>
        <w:p w14:paraId="01B79073" w14:textId="77777777" w:rsidR="00B96970" w:rsidRPr="003F1420" w:rsidRDefault="00B96970" w:rsidP="008B5573">
          <w:pPr>
            <w:jc w:val="center"/>
            <w:rPr>
              <w:rFonts w:ascii="Trebuchet MS" w:hAnsi="Trebuchet MS"/>
              <w:sz w:val="17"/>
              <w:szCs w:val="17"/>
            </w:rPr>
          </w:pPr>
        </w:p>
      </w:tc>
    </w:tr>
    <w:tr w:rsidR="00B96970" w:rsidRPr="003F1420" w14:paraId="47430088" w14:textId="77777777" w:rsidTr="00651325">
      <w:trPr>
        <w:jc w:val="center"/>
      </w:trPr>
      <w:tc>
        <w:tcPr>
          <w:tcW w:w="1671" w:type="pct"/>
          <w:vAlign w:val="bottom"/>
        </w:tcPr>
        <w:p w14:paraId="05B64C57" w14:textId="77777777" w:rsidR="00B96970" w:rsidRPr="003F1420" w:rsidRDefault="00B96970"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6" w:type="pct"/>
          <w:vAlign w:val="bottom"/>
        </w:tcPr>
        <w:p w14:paraId="3D9B56E9" w14:textId="77777777" w:rsidR="00B96970" w:rsidRPr="003F1420" w:rsidRDefault="00B96970"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3" w:type="pct"/>
          <w:vAlign w:val="bottom"/>
        </w:tcPr>
        <w:p w14:paraId="0B61F00E" w14:textId="77777777" w:rsidR="00B96970" w:rsidRPr="003F1420" w:rsidRDefault="00B96970" w:rsidP="008B5573">
          <w:pPr>
            <w:jc w:val="center"/>
            <w:rPr>
              <w:rFonts w:ascii="Trebuchet MS" w:hAnsi="Trebuchet MS"/>
              <w:sz w:val="17"/>
              <w:szCs w:val="17"/>
            </w:rPr>
          </w:pPr>
        </w:p>
      </w:tc>
    </w:tr>
    <w:tr w:rsidR="00B96970" w:rsidRPr="003F1420" w14:paraId="7AF4C68E" w14:textId="77777777" w:rsidTr="00651325">
      <w:trPr>
        <w:jc w:val="center"/>
      </w:trPr>
      <w:tc>
        <w:tcPr>
          <w:tcW w:w="1671" w:type="pct"/>
          <w:vAlign w:val="bottom"/>
        </w:tcPr>
        <w:p w14:paraId="70784B21" w14:textId="6F45E653" w:rsidR="00B96970" w:rsidRPr="00A82168" w:rsidRDefault="00B96970" w:rsidP="008B5573">
          <w:pPr>
            <w:jc w:val="center"/>
            <w:rPr>
              <w:rFonts w:ascii="Trebuchet MS" w:hAnsi="Trebuchet MS"/>
              <w:sz w:val="17"/>
              <w:szCs w:val="17"/>
            </w:rPr>
          </w:pPr>
          <w:r w:rsidRPr="00A82168">
            <w:rPr>
              <w:rFonts w:ascii="Trebuchet MS" w:hAnsi="Trebuchet MS"/>
              <w:sz w:val="17"/>
              <w:szCs w:val="17"/>
            </w:rPr>
            <w:t>con nuestro informe de fecha</w:t>
          </w:r>
          <w:r>
            <w:rPr>
              <w:rFonts w:ascii="Trebuchet MS" w:hAnsi="Trebuchet MS"/>
              <w:sz w:val="17"/>
              <w:szCs w:val="17"/>
            </w:rPr>
            <w:t xml:space="preserve"> 15</w:t>
          </w:r>
          <w:r w:rsidRPr="00A82168">
            <w:rPr>
              <w:rFonts w:ascii="Trebuchet MS" w:hAnsi="Trebuchet MS"/>
              <w:sz w:val="17"/>
              <w:szCs w:val="17"/>
            </w:rPr>
            <w:t>/</w:t>
          </w:r>
          <w:r>
            <w:rPr>
              <w:rFonts w:ascii="Trebuchet MS" w:hAnsi="Trebuchet MS"/>
              <w:sz w:val="17"/>
              <w:szCs w:val="17"/>
            </w:rPr>
            <w:t>03</w:t>
          </w:r>
          <w:r w:rsidRPr="00A82168">
            <w:rPr>
              <w:rFonts w:ascii="Trebuchet MS" w:hAnsi="Trebuchet MS"/>
              <w:sz w:val="17"/>
              <w:szCs w:val="17"/>
            </w:rPr>
            <w:t>/202</w:t>
          </w:r>
          <w:r>
            <w:rPr>
              <w:rFonts w:ascii="Trebuchet MS" w:hAnsi="Trebuchet MS"/>
              <w:sz w:val="17"/>
              <w:szCs w:val="17"/>
            </w:rPr>
            <w:t>1</w:t>
          </w:r>
        </w:p>
      </w:tc>
      <w:tc>
        <w:tcPr>
          <w:tcW w:w="1666" w:type="pct"/>
          <w:vAlign w:val="bottom"/>
        </w:tcPr>
        <w:p w14:paraId="51E71624" w14:textId="229B030F" w:rsidR="00B96970" w:rsidRPr="00254AA2" w:rsidRDefault="00B96970" w:rsidP="008B5573">
          <w:pPr>
            <w:jc w:val="center"/>
            <w:rPr>
              <w:rFonts w:ascii="Trebuchet MS" w:hAnsi="Trebuchet MS"/>
              <w:sz w:val="17"/>
              <w:szCs w:val="17"/>
            </w:rPr>
          </w:pPr>
          <w:r w:rsidRPr="00A82168">
            <w:rPr>
              <w:rFonts w:ascii="Trebuchet MS" w:hAnsi="Trebuchet MS"/>
              <w:sz w:val="17"/>
              <w:szCs w:val="17"/>
            </w:rPr>
            <w:t xml:space="preserve">con nuestro informe de fecha </w:t>
          </w:r>
          <w:r>
            <w:rPr>
              <w:rFonts w:ascii="Trebuchet MS" w:hAnsi="Trebuchet MS"/>
              <w:sz w:val="17"/>
              <w:szCs w:val="17"/>
            </w:rPr>
            <w:t>15</w:t>
          </w:r>
          <w:r w:rsidRPr="00A82168">
            <w:rPr>
              <w:rFonts w:ascii="Trebuchet MS" w:hAnsi="Trebuchet MS"/>
              <w:sz w:val="17"/>
              <w:szCs w:val="17"/>
            </w:rPr>
            <w:t>/0</w:t>
          </w:r>
          <w:r>
            <w:rPr>
              <w:rFonts w:ascii="Trebuchet MS" w:hAnsi="Trebuchet MS"/>
              <w:sz w:val="17"/>
              <w:szCs w:val="17"/>
            </w:rPr>
            <w:t>3</w:t>
          </w:r>
          <w:r w:rsidRPr="00A82168">
            <w:rPr>
              <w:rFonts w:ascii="Trebuchet MS" w:hAnsi="Trebuchet MS"/>
              <w:sz w:val="17"/>
              <w:szCs w:val="17"/>
            </w:rPr>
            <w:t>/202</w:t>
          </w:r>
          <w:r>
            <w:rPr>
              <w:rFonts w:ascii="Trebuchet MS" w:hAnsi="Trebuchet MS"/>
              <w:sz w:val="17"/>
              <w:szCs w:val="17"/>
            </w:rPr>
            <w:t>1</w:t>
          </w:r>
        </w:p>
      </w:tc>
      <w:tc>
        <w:tcPr>
          <w:tcW w:w="1663" w:type="pct"/>
          <w:vAlign w:val="bottom"/>
        </w:tcPr>
        <w:p w14:paraId="29494550" w14:textId="77777777" w:rsidR="00B96970" w:rsidRPr="003F1420" w:rsidRDefault="00B96970" w:rsidP="008B5573">
          <w:pPr>
            <w:jc w:val="center"/>
            <w:rPr>
              <w:rFonts w:ascii="Trebuchet MS" w:hAnsi="Trebuchet MS"/>
              <w:sz w:val="17"/>
              <w:szCs w:val="17"/>
            </w:rPr>
          </w:pPr>
        </w:p>
      </w:tc>
    </w:tr>
    <w:tr w:rsidR="00B96970" w:rsidRPr="003F1420" w14:paraId="0CA39DFB" w14:textId="77777777" w:rsidTr="00651325">
      <w:trPr>
        <w:jc w:val="center"/>
      </w:trPr>
      <w:tc>
        <w:tcPr>
          <w:tcW w:w="1671" w:type="pct"/>
          <w:vAlign w:val="bottom"/>
        </w:tcPr>
        <w:p w14:paraId="1B723424" w14:textId="77777777" w:rsidR="00B96970" w:rsidRPr="003F1420" w:rsidRDefault="00B96970" w:rsidP="008B5573">
          <w:pPr>
            <w:jc w:val="center"/>
            <w:rPr>
              <w:rFonts w:ascii="Trebuchet MS" w:hAnsi="Trebuchet MS"/>
              <w:sz w:val="17"/>
              <w:szCs w:val="17"/>
              <w:highlight w:val="yellow"/>
            </w:rPr>
          </w:pPr>
        </w:p>
      </w:tc>
      <w:tc>
        <w:tcPr>
          <w:tcW w:w="1666" w:type="pct"/>
          <w:vAlign w:val="bottom"/>
        </w:tcPr>
        <w:p w14:paraId="07471AFB" w14:textId="77777777" w:rsidR="00B96970" w:rsidRPr="003F1420" w:rsidRDefault="00B96970" w:rsidP="008B5573">
          <w:pPr>
            <w:jc w:val="center"/>
            <w:rPr>
              <w:rFonts w:ascii="Trebuchet MS" w:hAnsi="Trebuchet MS"/>
              <w:sz w:val="17"/>
              <w:szCs w:val="17"/>
            </w:rPr>
          </w:pPr>
          <w:r w:rsidRPr="003F1420">
            <w:rPr>
              <w:rFonts w:ascii="Trebuchet MS" w:hAnsi="Trebuchet MS"/>
              <w:b/>
              <w:sz w:val="17"/>
              <w:szCs w:val="17"/>
            </w:rPr>
            <w:t>BECHER Y ASOCIADOS S.R.L.</w:t>
          </w:r>
        </w:p>
      </w:tc>
      <w:tc>
        <w:tcPr>
          <w:tcW w:w="1663" w:type="pct"/>
        </w:tcPr>
        <w:p w14:paraId="4DE2B0C0" w14:textId="77777777" w:rsidR="00B96970" w:rsidRPr="003F1420" w:rsidRDefault="00B96970" w:rsidP="008B5573">
          <w:pPr>
            <w:jc w:val="center"/>
            <w:rPr>
              <w:rFonts w:ascii="Trebuchet MS" w:hAnsi="Trebuchet MS"/>
              <w:sz w:val="17"/>
              <w:szCs w:val="17"/>
            </w:rPr>
          </w:pPr>
        </w:p>
      </w:tc>
    </w:tr>
    <w:tr w:rsidR="00B96970" w:rsidRPr="00B96970" w14:paraId="1FA6B0B2" w14:textId="77777777" w:rsidTr="00651325">
      <w:trPr>
        <w:jc w:val="center"/>
      </w:trPr>
      <w:tc>
        <w:tcPr>
          <w:tcW w:w="1671" w:type="pct"/>
          <w:vAlign w:val="bottom"/>
        </w:tcPr>
        <w:p w14:paraId="7BF04CB2" w14:textId="77777777" w:rsidR="00B96970" w:rsidRPr="003F1420" w:rsidRDefault="00B96970" w:rsidP="008B5573">
          <w:pPr>
            <w:jc w:val="center"/>
            <w:rPr>
              <w:rFonts w:ascii="Trebuchet MS" w:hAnsi="Trebuchet MS"/>
              <w:sz w:val="17"/>
              <w:szCs w:val="17"/>
              <w:highlight w:val="yellow"/>
            </w:rPr>
          </w:pPr>
        </w:p>
      </w:tc>
      <w:tc>
        <w:tcPr>
          <w:tcW w:w="1666" w:type="pct"/>
          <w:vAlign w:val="bottom"/>
        </w:tcPr>
        <w:p w14:paraId="4CBB3070" w14:textId="77777777" w:rsidR="00B96970" w:rsidRPr="003F1420" w:rsidRDefault="00B96970" w:rsidP="008B5573">
          <w:pPr>
            <w:jc w:val="center"/>
            <w:rPr>
              <w:rFonts w:ascii="Trebuchet MS" w:hAnsi="Trebuchet MS"/>
              <w:sz w:val="17"/>
              <w:szCs w:val="17"/>
              <w:lang w:val="en-US"/>
            </w:rPr>
          </w:pPr>
          <w:r w:rsidRPr="003F1420">
            <w:rPr>
              <w:rFonts w:ascii="Trebuchet MS" w:hAnsi="Trebuchet MS"/>
              <w:sz w:val="17"/>
              <w:szCs w:val="17"/>
              <w:lang w:val="en-US"/>
            </w:rPr>
            <w:t>C.P.C.E.C.A.B.A. - Tº I - Fº 21</w:t>
          </w:r>
        </w:p>
      </w:tc>
      <w:tc>
        <w:tcPr>
          <w:tcW w:w="1663" w:type="pct"/>
          <w:vAlign w:val="bottom"/>
        </w:tcPr>
        <w:p w14:paraId="443E288E" w14:textId="77777777" w:rsidR="00B96970" w:rsidRPr="003F1420" w:rsidRDefault="00B96970" w:rsidP="008B5573">
          <w:pPr>
            <w:jc w:val="center"/>
            <w:rPr>
              <w:rFonts w:ascii="Trebuchet MS" w:hAnsi="Trebuchet MS"/>
              <w:sz w:val="17"/>
              <w:szCs w:val="17"/>
              <w:lang w:val="en-US"/>
            </w:rPr>
          </w:pPr>
        </w:p>
      </w:tc>
    </w:tr>
    <w:tr w:rsidR="00B96970" w:rsidRPr="00B96970" w14:paraId="24A1167B" w14:textId="77777777" w:rsidTr="00651325">
      <w:trPr>
        <w:jc w:val="center"/>
      </w:trPr>
      <w:tc>
        <w:tcPr>
          <w:tcW w:w="1671" w:type="pct"/>
          <w:vAlign w:val="bottom"/>
        </w:tcPr>
        <w:p w14:paraId="58D55FB9" w14:textId="77777777" w:rsidR="00B96970" w:rsidRPr="000935CA" w:rsidRDefault="00B96970" w:rsidP="008B5573">
          <w:pPr>
            <w:jc w:val="center"/>
            <w:rPr>
              <w:rFonts w:ascii="Trebuchet MS" w:hAnsi="Trebuchet MS"/>
              <w:sz w:val="17"/>
              <w:szCs w:val="17"/>
              <w:highlight w:val="yellow"/>
              <w:lang w:val="en-US"/>
            </w:rPr>
          </w:pPr>
        </w:p>
      </w:tc>
      <w:tc>
        <w:tcPr>
          <w:tcW w:w="1666" w:type="pct"/>
          <w:vAlign w:val="bottom"/>
        </w:tcPr>
        <w:p w14:paraId="0CC62BDB" w14:textId="77777777" w:rsidR="00B96970" w:rsidRPr="003F1420" w:rsidRDefault="00B96970" w:rsidP="008B5573">
          <w:pPr>
            <w:jc w:val="center"/>
            <w:rPr>
              <w:rFonts w:ascii="Trebuchet MS" w:hAnsi="Trebuchet MS"/>
              <w:sz w:val="17"/>
              <w:szCs w:val="17"/>
              <w:lang w:val="en-US"/>
            </w:rPr>
          </w:pPr>
        </w:p>
      </w:tc>
      <w:tc>
        <w:tcPr>
          <w:tcW w:w="1663" w:type="pct"/>
          <w:vAlign w:val="bottom"/>
        </w:tcPr>
        <w:p w14:paraId="298D1666" w14:textId="77777777" w:rsidR="00B96970" w:rsidRPr="003F1420" w:rsidRDefault="00B96970" w:rsidP="008B5573">
          <w:pPr>
            <w:jc w:val="center"/>
            <w:rPr>
              <w:rFonts w:ascii="Trebuchet MS" w:hAnsi="Trebuchet MS"/>
              <w:sz w:val="17"/>
              <w:szCs w:val="17"/>
              <w:lang w:val="en-US"/>
            </w:rPr>
          </w:pPr>
        </w:p>
      </w:tc>
    </w:tr>
    <w:tr w:rsidR="00B96970" w:rsidRPr="00B96970" w14:paraId="49E75C5D" w14:textId="77777777" w:rsidTr="00651325">
      <w:trPr>
        <w:jc w:val="center"/>
      </w:trPr>
      <w:tc>
        <w:tcPr>
          <w:tcW w:w="1671" w:type="pct"/>
          <w:vAlign w:val="bottom"/>
        </w:tcPr>
        <w:p w14:paraId="52E834D7" w14:textId="77777777" w:rsidR="00B96970" w:rsidRPr="000935CA" w:rsidRDefault="00B96970" w:rsidP="008B5573">
          <w:pPr>
            <w:jc w:val="center"/>
            <w:rPr>
              <w:rFonts w:ascii="Trebuchet MS" w:hAnsi="Trebuchet MS"/>
              <w:sz w:val="17"/>
              <w:szCs w:val="17"/>
              <w:highlight w:val="yellow"/>
              <w:lang w:val="en-US"/>
            </w:rPr>
          </w:pPr>
        </w:p>
      </w:tc>
      <w:tc>
        <w:tcPr>
          <w:tcW w:w="1666" w:type="pct"/>
          <w:vAlign w:val="bottom"/>
        </w:tcPr>
        <w:p w14:paraId="313FF2E0" w14:textId="77777777" w:rsidR="00B96970" w:rsidRPr="003F1420" w:rsidRDefault="00B96970" w:rsidP="008B5573">
          <w:pPr>
            <w:jc w:val="center"/>
            <w:rPr>
              <w:rFonts w:ascii="Trebuchet MS" w:hAnsi="Trebuchet MS"/>
              <w:sz w:val="17"/>
              <w:szCs w:val="17"/>
              <w:lang w:val="en-US"/>
            </w:rPr>
          </w:pPr>
        </w:p>
      </w:tc>
      <w:tc>
        <w:tcPr>
          <w:tcW w:w="1663" w:type="pct"/>
          <w:vAlign w:val="bottom"/>
        </w:tcPr>
        <w:p w14:paraId="7D553BE3" w14:textId="77777777" w:rsidR="00B96970" w:rsidRPr="003F1420" w:rsidRDefault="00B96970" w:rsidP="008B5573">
          <w:pPr>
            <w:jc w:val="center"/>
            <w:rPr>
              <w:rFonts w:ascii="Trebuchet MS" w:hAnsi="Trebuchet MS"/>
              <w:sz w:val="17"/>
              <w:szCs w:val="17"/>
              <w:lang w:val="en-US"/>
            </w:rPr>
          </w:pPr>
        </w:p>
      </w:tc>
    </w:tr>
    <w:tr w:rsidR="00B96970" w:rsidRPr="00B96970" w14:paraId="5B4DE68B" w14:textId="77777777" w:rsidTr="00651325">
      <w:trPr>
        <w:jc w:val="center"/>
      </w:trPr>
      <w:tc>
        <w:tcPr>
          <w:tcW w:w="1671" w:type="pct"/>
          <w:vAlign w:val="bottom"/>
        </w:tcPr>
        <w:p w14:paraId="4BCF4103" w14:textId="77777777" w:rsidR="00B96970" w:rsidRPr="000935CA" w:rsidRDefault="00B96970" w:rsidP="008B5573">
          <w:pPr>
            <w:jc w:val="center"/>
            <w:rPr>
              <w:rFonts w:ascii="Trebuchet MS" w:hAnsi="Trebuchet MS"/>
              <w:sz w:val="17"/>
              <w:szCs w:val="17"/>
              <w:highlight w:val="yellow"/>
              <w:lang w:val="en-US"/>
            </w:rPr>
          </w:pPr>
        </w:p>
      </w:tc>
      <w:tc>
        <w:tcPr>
          <w:tcW w:w="1666" w:type="pct"/>
          <w:vAlign w:val="bottom"/>
        </w:tcPr>
        <w:p w14:paraId="68FDF923" w14:textId="77777777" w:rsidR="00B96970" w:rsidRPr="003F1420" w:rsidRDefault="00B96970" w:rsidP="008B5573">
          <w:pPr>
            <w:jc w:val="center"/>
            <w:rPr>
              <w:rFonts w:ascii="Trebuchet MS" w:hAnsi="Trebuchet MS"/>
              <w:sz w:val="17"/>
              <w:szCs w:val="17"/>
              <w:lang w:val="en-US"/>
            </w:rPr>
          </w:pPr>
        </w:p>
      </w:tc>
      <w:tc>
        <w:tcPr>
          <w:tcW w:w="1663" w:type="pct"/>
          <w:vAlign w:val="bottom"/>
        </w:tcPr>
        <w:p w14:paraId="724BA6E0" w14:textId="77777777" w:rsidR="00B96970" w:rsidRPr="003F1420" w:rsidRDefault="00B96970" w:rsidP="008B5573">
          <w:pPr>
            <w:jc w:val="center"/>
            <w:rPr>
              <w:rFonts w:ascii="Trebuchet MS" w:hAnsi="Trebuchet MS"/>
              <w:sz w:val="17"/>
              <w:szCs w:val="17"/>
              <w:lang w:val="en-US"/>
            </w:rPr>
          </w:pPr>
        </w:p>
      </w:tc>
    </w:tr>
    <w:tr w:rsidR="00B96970" w:rsidRPr="003F1420" w14:paraId="04CA9FD9" w14:textId="77777777" w:rsidTr="00651325">
      <w:trPr>
        <w:jc w:val="center"/>
      </w:trPr>
      <w:tc>
        <w:tcPr>
          <w:tcW w:w="1671" w:type="pct"/>
          <w:vAlign w:val="bottom"/>
        </w:tcPr>
        <w:p w14:paraId="56925669" w14:textId="5078FCAD" w:rsidR="00B96970" w:rsidRPr="003F1420" w:rsidRDefault="00B96970" w:rsidP="002D7522">
          <w:pPr>
            <w:jc w:val="center"/>
            <w:rPr>
              <w:rFonts w:ascii="Trebuchet MS" w:hAnsi="Trebuchet MS"/>
              <w:sz w:val="17"/>
              <w:szCs w:val="17"/>
              <w:highlight w:val="yellow"/>
              <w:lang w:val="en-GB"/>
            </w:rPr>
          </w:pPr>
          <w:r w:rsidRPr="00BB4845">
            <w:rPr>
              <w:rFonts w:ascii="Trebuchet MS" w:hAnsi="Trebuchet MS"/>
              <w:sz w:val="17"/>
              <w:szCs w:val="17"/>
              <w:lang w:val="es-AR" w:eastAsia="en-US"/>
            </w:rPr>
            <w:t xml:space="preserve">María Paula </w:t>
          </w:r>
          <w:proofErr w:type="spellStart"/>
          <w:r w:rsidRPr="00BB4845">
            <w:rPr>
              <w:rFonts w:ascii="Trebuchet MS" w:hAnsi="Trebuchet MS"/>
              <w:sz w:val="17"/>
              <w:szCs w:val="17"/>
              <w:lang w:val="es-AR" w:eastAsia="en-US"/>
            </w:rPr>
            <w:t>Sallenave</w:t>
          </w:r>
          <w:proofErr w:type="spellEnd"/>
          <w:r>
            <w:rPr>
              <w:rFonts w:ascii="Trebuchet MS" w:hAnsi="Trebuchet MS"/>
              <w:sz w:val="17"/>
              <w:szCs w:val="17"/>
              <w:lang w:val="es-AR" w:eastAsia="en-US"/>
            </w:rPr>
            <w:t xml:space="preserve"> </w:t>
          </w:r>
        </w:p>
      </w:tc>
      <w:tc>
        <w:tcPr>
          <w:tcW w:w="1666" w:type="pct"/>
          <w:vAlign w:val="bottom"/>
        </w:tcPr>
        <w:p w14:paraId="4709D3E9" w14:textId="77777777" w:rsidR="00B96970" w:rsidRPr="003F1420" w:rsidRDefault="00B96970" w:rsidP="002D7522">
          <w:pPr>
            <w:jc w:val="center"/>
            <w:rPr>
              <w:rFonts w:ascii="Trebuchet MS" w:hAnsi="Trebuchet MS"/>
              <w:sz w:val="17"/>
              <w:szCs w:val="17"/>
              <w:lang w:val="en-GB"/>
            </w:rPr>
          </w:pPr>
          <w:r w:rsidRPr="00BB4845">
            <w:rPr>
              <w:rFonts w:ascii="Trebuchet MS" w:hAnsi="Trebuchet MS"/>
              <w:sz w:val="17"/>
              <w:szCs w:val="17"/>
            </w:rPr>
            <w:t>Gustavo Omar Acevedo (Socio)</w:t>
          </w:r>
          <w:r>
            <w:rPr>
              <w:rFonts w:ascii="Trebuchet MS" w:hAnsi="Trebuchet MS"/>
              <w:sz w:val="17"/>
              <w:szCs w:val="17"/>
            </w:rPr>
            <w:t xml:space="preserve"> </w:t>
          </w:r>
        </w:p>
      </w:tc>
      <w:tc>
        <w:tcPr>
          <w:tcW w:w="1663" w:type="pct"/>
          <w:vAlign w:val="bottom"/>
        </w:tcPr>
        <w:p w14:paraId="5F135C59" w14:textId="748C28C5" w:rsidR="00B96970" w:rsidRPr="003F1420" w:rsidRDefault="00B96970" w:rsidP="002D7522">
          <w:pPr>
            <w:jc w:val="center"/>
            <w:rPr>
              <w:rFonts w:ascii="Trebuchet MS" w:hAnsi="Trebuchet MS"/>
              <w:b/>
              <w:sz w:val="17"/>
              <w:szCs w:val="17"/>
              <w:lang w:val="en-GB"/>
            </w:rPr>
          </w:pPr>
          <w:r w:rsidRPr="00BB4845">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BB4845">
            <w:rPr>
              <w:rFonts w:ascii="Trebuchet MS" w:hAnsi="Trebuchet MS"/>
              <w:sz w:val="17"/>
              <w:szCs w:val="17"/>
              <w:lang w:val="es-AR" w:eastAsia="en-US"/>
            </w:rPr>
            <w:t xml:space="preserve"> </w:t>
          </w:r>
          <w:proofErr w:type="spellStart"/>
          <w:r w:rsidRPr="00BB4845">
            <w:rPr>
              <w:rFonts w:ascii="Trebuchet MS" w:hAnsi="Trebuchet MS"/>
              <w:sz w:val="17"/>
              <w:szCs w:val="17"/>
              <w:lang w:val="es-AR" w:eastAsia="en-US"/>
            </w:rPr>
            <w:t>Tabanelli</w:t>
          </w:r>
          <w:proofErr w:type="spellEnd"/>
        </w:p>
      </w:tc>
    </w:tr>
    <w:tr w:rsidR="00B96970" w:rsidRPr="003F1420" w14:paraId="0EE27B72" w14:textId="77777777" w:rsidTr="00651325">
      <w:trPr>
        <w:jc w:val="center"/>
      </w:trPr>
      <w:tc>
        <w:tcPr>
          <w:tcW w:w="1671" w:type="pct"/>
          <w:vAlign w:val="bottom"/>
        </w:tcPr>
        <w:p w14:paraId="6C62EF51" w14:textId="3F491FF6" w:rsidR="00B96970" w:rsidRPr="003F1420" w:rsidRDefault="00B96970" w:rsidP="002D7522">
          <w:pPr>
            <w:jc w:val="center"/>
            <w:rPr>
              <w:rFonts w:ascii="Trebuchet MS" w:hAnsi="Trebuchet MS"/>
              <w:sz w:val="17"/>
              <w:szCs w:val="17"/>
              <w:highlight w:val="yellow"/>
              <w:lang w:val="en-GB"/>
            </w:rPr>
          </w:pPr>
          <w:r w:rsidRPr="00BB4845">
            <w:rPr>
              <w:rFonts w:ascii="Trebuchet MS" w:hAnsi="Trebuchet MS"/>
              <w:sz w:val="17"/>
              <w:szCs w:val="17"/>
              <w:lang w:val="es-AR" w:eastAsia="en-US"/>
            </w:rPr>
            <w:t>Síndico - Por delegación</w:t>
          </w:r>
        </w:p>
      </w:tc>
      <w:tc>
        <w:tcPr>
          <w:tcW w:w="1666" w:type="pct"/>
        </w:tcPr>
        <w:p w14:paraId="2A83EC11" w14:textId="77777777" w:rsidR="00B96970" w:rsidRPr="000935CA" w:rsidRDefault="00B96970" w:rsidP="002D7522">
          <w:pPr>
            <w:jc w:val="center"/>
            <w:rPr>
              <w:rFonts w:ascii="Trebuchet MS" w:hAnsi="Trebuchet MS"/>
              <w:sz w:val="17"/>
              <w:szCs w:val="17"/>
              <w:lang w:val="es-AR"/>
            </w:rPr>
          </w:pPr>
          <w:r w:rsidRPr="00BB4845">
            <w:rPr>
              <w:rFonts w:ascii="Trebuchet MS" w:hAnsi="Trebuchet MS"/>
              <w:sz w:val="17"/>
              <w:szCs w:val="17"/>
            </w:rPr>
            <w:t>Contador Público (U.B.A.)</w:t>
          </w:r>
        </w:p>
      </w:tc>
      <w:tc>
        <w:tcPr>
          <w:tcW w:w="1663" w:type="pct"/>
        </w:tcPr>
        <w:p w14:paraId="2204028C" w14:textId="77777777" w:rsidR="00B96970" w:rsidRPr="003F1420" w:rsidRDefault="00B96970" w:rsidP="002D7522">
          <w:pPr>
            <w:jc w:val="center"/>
            <w:rPr>
              <w:rFonts w:ascii="Trebuchet MS" w:hAnsi="Trebuchet MS"/>
              <w:b/>
              <w:sz w:val="17"/>
              <w:szCs w:val="17"/>
              <w:lang w:val="en-GB"/>
            </w:rPr>
          </w:pPr>
          <w:r w:rsidRPr="00BB4845">
            <w:rPr>
              <w:rFonts w:ascii="Trebuchet MS" w:hAnsi="Trebuchet MS"/>
              <w:sz w:val="17"/>
              <w:szCs w:val="17"/>
            </w:rPr>
            <w:t>Presidente</w:t>
          </w:r>
        </w:p>
      </w:tc>
    </w:tr>
    <w:tr w:rsidR="00B96970" w:rsidRPr="00BB4845" w14:paraId="3F1C9E01" w14:textId="77777777" w:rsidTr="00651325">
      <w:trPr>
        <w:jc w:val="center"/>
      </w:trPr>
      <w:tc>
        <w:tcPr>
          <w:tcW w:w="1671" w:type="pct"/>
          <w:vAlign w:val="bottom"/>
        </w:tcPr>
        <w:p w14:paraId="21A67BF0" w14:textId="29DCDD77" w:rsidR="00B96970" w:rsidRPr="0071285A" w:rsidRDefault="00B96970" w:rsidP="002D7522">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tc>
      <w:tc>
        <w:tcPr>
          <w:tcW w:w="1666" w:type="pct"/>
        </w:tcPr>
        <w:p w14:paraId="0AED7085" w14:textId="77777777" w:rsidR="00B96970" w:rsidRPr="00BB4845" w:rsidRDefault="00B96970" w:rsidP="002D7522">
          <w:pPr>
            <w:jc w:val="center"/>
            <w:rPr>
              <w:rFonts w:ascii="Trebuchet MS" w:hAnsi="Trebuchet MS"/>
              <w:sz w:val="17"/>
              <w:szCs w:val="17"/>
            </w:rPr>
          </w:pPr>
          <w:r w:rsidRPr="00BB4845">
            <w:rPr>
              <w:rFonts w:ascii="Trebuchet MS" w:hAnsi="Trebuchet MS"/>
              <w:sz w:val="17"/>
              <w:szCs w:val="17"/>
            </w:rPr>
            <w:t>C.P.C.E.C.A.B.A. – T°301 – F°3</w:t>
          </w:r>
        </w:p>
      </w:tc>
      <w:tc>
        <w:tcPr>
          <w:tcW w:w="1663" w:type="pct"/>
          <w:vAlign w:val="bottom"/>
        </w:tcPr>
        <w:p w14:paraId="520258FC" w14:textId="77777777" w:rsidR="00B96970" w:rsidRPr="000935CA" w:rsidRDefault="00B96970" w:rsidP="002D7522">
          <w:pPr>
            <w:jc w:val="center"/>
            <w:rPr>
              <w:rFonts w:ascii="Trebuchet MS" w:hAnsi="Trebuchet MS"/>
              <w:b/>
              <w:sz w:val="17"/>
              <w:szCs w:val="17"/>
              <w:lang w:val="es-AR"/>
            </w:rPr>
          </w:pPr>
        </w:p>
      </w:tc>
    </w:tr>
    <w:tr w:rsidR="00B96970" w:rsidRPr="00BB4845" w14:paraId="46E5D908" w14:textId="77777777" w:rsidTr="00651325">
      <w:trPr>
        <w:trHeight w:val="213"/>
        <w:jc w:val="center"/>
      </w:trPr>
      <w:tc>
        <w:tcPr>
          <w:tcW w:w="1671" w:type="pct"/>
          <w:vAlign w:val="bottom"/>
        </w:tcPr>
        <w:p w14:paraId="47E659C4" w14:textId="4E74D941" w:rsidR="00B96970" w:rsidRPr="0071285A" w:rsidRDefault="00B96970" w:rsidP="002D7522">
          <w:pPr>
            <w:jc w:val="center"/>
            <w:rPr>
              <w:rFonts w:ascii="Trebuchet MS" w:hAnsi="Trebuchet MS"/>
              <w:sz w:val="17"/>
              <w:szCs w:val="17"/>
              <w:lang w:val="es-AR" w:eastAsia="en-US"/>
            </w:rPr>
          </w:pPr>
          <w:r w:rsidRPr="00BB4845">
            <w:rPr>
              <w:rFonts w:ascii="Trebuchet MS" w:hAnsi="Trebuchet MS"/>
              <w:sz w:val="17"/>
              <w:szCs w:val="17"/>
              <w:lang w:val="es-AR" w:eastAsia="en-US"/>
            </w:rPr>
            <w:t>Contadora Pública – U. S.</w:t>
          </w:r>
        </w:p>
      </w:tc>
      <w:tc>
        <w:tcPr>
          <w:tcW w:w="1666" w:type="pct"/>
        </w:tcPr>
        <w:p w14:paraId="6B0E8007" w14:textId="77777777" w:rsidR="00B96970" w:rsidRPr="00BB4845" w:rsidRDefault="00B96970" w:rsidP="002D7522">
          <w:pPr>
            <w:jc w:val="center"/>
            <w:rPr>
              <w:rFonts w:ascii="Trebuchet MS" w:hAnsi="Trebuchet MS"/>
              <w:sz w:val="17"/>
              <w:szCs w:val="17"/>
            </w:rPr>
          </w:pPr>
        </w:p>
      </w:tc>
      <w:tc>
        <w:tcPr>
          <w:tcW w:w="1663" w:type="pct"/>
        </w:tcPr>
        <w:p w14:paraId="265285DB" w14:textId="77777777" w:rsidR="00B96970" w:rsidRPr="00BB4845" w:rsidRDefault="00B96970" w:rsidP="002D7522">
          <w:pPr>
            <w:jc w:val="center"/>
            <w:rPr>
              <w:rFonts w:ascii="Trebuchet MS" w:hAnsi="Trebuchet MS"/>
              <w:sz w:val="17"/>
              <w:szCs w:val="17"/>
              <w:lang w:val="es-AR"/>
            </w:rPr>
          </w:pPr>
        </w:p>
      </w:tc>
    </w:tr>
    <w:tr w:rsidR="00B96970" w:rsidRPr="00BB4845" w14:paraId="21DA31AE" w14:textId="77777777" w:rsidTr="00651325">
      <w:trPr>
        <w:jc w:val="center"/>
      </w:trPr>
      <w:tc>
        <w:tcPr>
          <w:tcW w:w="1671" w:type="pct"/>
          <w:vAlign w:val="bottom"/>
        </w:tcPr>
        <w:p w14:paraId="7AC3E3C4" w14:textId="73BF609C" w:rsidR="00B96970" w:rsidRPr="00BB4845" w:rsidRDefault="00B96970" w:rsidP="002D7522">
          <w:pPr>
            <w:jc w:val="center"/>
            <w:rPr>
              <w:rFonts w:ascii="Trebuchet MS" w:hAnsi="Trebuchet MS"/>
              <w:sz w:val="17"/>
              <w:szCs w:val="17"/>
              <w:highlight w:val="yellow"/>
            </w:rPr>
          </w:pPr>
          <w:r w:rsidRPr="00BB4845">
            <w:rPr>
              <w:rFonts w:ascii="Trebuchet MS" w:hAnsi="Trebuchet MS"/>
              <w:sz w:val="17"/>
              <w:szCs w:val="17"/>
              <w:lang w:val="es-AR" w:eastAsia="en-US"/>
            </w:rPr>
            <w:t xml:space="preserve">C.P.C.E.C.A.B.A. - </w:t>
          </w:r>
          <w:proofErr w:type="spellStart"/>
          <w:r w:rsidRPr="00BB4845">
            <w:rPr>
              <w:rFonts w:ascii="Trebuchet MS" w:hAnsi="Trebuchet MS"/>
              <w:sz w:val="17"/>
              <w:szCs w:val="17"/>
              <w:lang w:val="es-AR" w:eastAsia="en-US"/>
            </w:rPr>
            <w:t>T°</w:t>
          </w:r>
          <w:proofErr w:type="spellEnd"/>
          <w:r w:rsidRPr="00BB4845">
            <w:rPr>
              <w:rFonts w:ascii="Trebuchet MS" w:hAnsi="Trebuchet MS"/>
              <w:sz w:val="17"/>
              <w:szCs w:val="17"/>
              <w:lang w:val="es-AR" w:eastAsia="en-US"/>
            </w:rPr>
            <w:t xml:space="preserve"> 272 </w:t>
          </w:r>
          <w:proofErr w:type="spellStart"/>
          <w:r w:rsidRPr="00BB4845">
            <w:rPr>
              <w:rFonts w:ascii="Trebuchet MS" w:hAnsi="Trebuchet MS"/>
              <w:sz w:val="17"/>
              <w:szCs w:val="17"/>
              <w:lang w:val="es-AR" w:eastAsia="en-US"/>
            </w:rPr>
            <w:t>F°</w:t>
          </w:r>
          <w:proofErr w:type="spellEnd"/>
          <w:r w:rsidRPr="00BB4845">
            <w:rPr>
              <w:rFonts w:ascii="Trebuchet MS" w:hAnsi="Trebuchet MS"/>
              <w:sz w:val="17"/>
              <w:szCs w:val="17"/>
              <w:lang w:val="es-AR" w:eastAsia="en-US"/>
            </w:rPr>
            <w:t xml:space="preserve"> 071</w:t>
          </w:r>
        </w:p>
      </w:tc>
      <w:tc>
        <w:tcPr>
          <w:tcW w:w="1666" w:type="pct"/>
        </w:tcPr>
        <w:p w14:paraId="4805CA91" w14:textId="77777777" w:rsidR="00B96970" w:rsidRPr="00BB4845" w:rsidRDefault="00B96970" w:rsidP="002D7522">
          <w:pPr>
            <w:jc w:val="center"/>
            <w:rPr>
              <w:rFonts w:ascii="Trebuchet MS" w:hAnsi="Trebuchet MS"/>
              <w:sz w:val="17"/>
              <w:szCs w:val="17"/>
            </w:rPr>
          </w:pPr>
        </w:p>
      </w:tc>
      <w:tc>
        <w:tcPr>
          <w:tcW w:w="1663" w:type="pct"/>
          <w:vAlign w:val="bottom"/>
        </w:tcPr>
        <w:p w14:paraId="2138F9F7" w14:textId="77777777" w:rsidR="00B96970" w:rsidRPr="00BB4845" w:rsidRDefault="00B96970" w:rsidP="002D7522">
          <w:pPr>
            <w:jc w:val="center"/>
            <w:rPr>
              <w:rFonts w:ascii="Trebuchet MS" w:hAnsi="Trebuchet MS"/>
              <w:sz w:val="17"/>
              <w:szCs w:val="17"/>
              <w:highlight w:val="yellow"/>
            </w:rPr>
          </w:pPr>
        </w:p>
      </w:tc>
    </w:tr>
  </w:tbl>
  <w:p w14:paraId="27BC813A" w14:textId="77777777" w:rsidR="00B96970" w:rsidRPr="009655A8" w:rsidRDefault="00B96970" w:rsidP="00833AA2">
    <w:pPr>
      <w:pStyle w:val="Piedepgina"/>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62" w:type="pct"/>
      <w:jc w:val="center"/>
      <w:tblLook w:val="01E0" w:firstRow="1" w:lastRow="1" w:firstColumn="1" w:lastColumn="1" w:noHBand="0" w:noVBand="0"/>
    </w:tblPr>
    <w:tblGrid>
      <w:gridCol w:w="3382"/>
      <w:gridCol w:w="3382"/>
      <w:gridCol w:w="3380"/>
    </w:tblGrid>
    <w:tr w:rsidR="00B96970" w:rsidRPr="003F1420" w14:paraId="645384D0" w14:textId="77777777" w:rsidTr="003D2294">
      <w:trPr>
        <w:jc w:val="center"/>
      </w:trPr>
      <w:tc>
        <w:tcPr>
          <w:tcW w:w="1667" w:type="pct"/>
          <w:vAlign w:val="bottom"/>
        </w:tcPr>
        <w:p w14:paraId="42FF645A" w14:textId="77777777" w:rsidR="00B96970" w:rsidRPr="003F1420" w:rsidRDefault="00B96970"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7" w:type="pct"/>
          <w:vAlign w:val="bottom"/>
        </w:tcPr>
        <w:p w14:paraId="5AB9AC55" w14:textId="77777777" w:rsidR="00B96970" w:rsidRPr="003F1420" w:rsidRDefault="00B96970" w:rsidP="008B5573">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666" w:type="pct"/>
          <w:vAlign w:val="bottom"/>
        </w:tcPr>
        <w:p w14:paraId="20151857" w14:textId="77777777" w:rsidR="00B96970" w:rsidRPr="003F1420" w:rsidRDefault="00B96970" w:rsidP="008B5573">
          <w:pPr>
            <w:jc w:val="center"/>
            <w:rPr>
              <w:rFonts w:ascii="Trebuchet MS" w:hAnsi="Trebuchet MS"/>
              <w:sz w:val="17"/>
              <w:szCs w:val="17"/>
            </w:rPr>
          </w:pPr>
        </w:p>
      </w:tc>
    </w:tr>
    <w:tr w:rsidR="00B96970" w:rsidRPr="003F1420" w14:paraId="31A5E347" w14:textId="77777777" w:rsidTr="003D2294">
      <w:trPr>
        <w:jc w:val="center"/>
      </w:trPr>
      <w:tc>
        <w:tcPr>
          <w:tcW w:w="1667" w:type="pct"/>
          <w:vAlign w:val="bottom"/>
        </w:tcPr>
        <w:p w14:paraId="731B1D24" w14:textId="77777777" w:rsidR="00B96970" w:rsidRPr="003F1420" w:rsidRDefault="00B96970" w:rsidP="008B5573">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09</w:t>
          </w:r>
          <w:r w:rsidRPr="003F1420">
            <w:rPr>
              <w:rFonts w:ascii="Trebuchet MS" w:hAnsi="Trebuchet MS"/>
              <w:sz w:val="17"/>
              <w:szCs w:val="17"/>
            </w:rPr>
            <w:t>/</w:t>
          </w:r>
          <w:r>
            <w:rPr>
              <w:rFonts w:ascii="Trebuchet MS" w:hAnsi="Trebuchet MS"/>
              <w:sz w:val="17"/>
              <w:szCs w:val="17"/>
            </w:rPr>
            <w:t>01</w:t>
          </w:r>
          <w:r w:rsidRPr="003F1420">
            <w:rPr>
              <w:rFonts w:ascii="Trebuchet MS" w:hAnsi="Trebuchet MS"/>
              <w:sz w:val="17"/>
              <w:szCs w:val="17"/>
            </w:rPr>
            <w:t>/20</w:t>
          </w:r>
          <w:r>
            <w:rPr>
              <w:rFonts w:ascii="Trebuchet MS" w:hAnsi="Trebuchet MS"/>
              <w:sz w:val="17"/>
              <w:szCs w:val="17"/>
            </w:rPr>
            <w:t>20</w:t>
          </w:r>
        </w:p>
      </w:tc>
      <w:tc>
        <w:tcPr>
          <w:tcW w:w="1667" w:type="pct"/>
          <w:vAlign w:val="bottom"/>
        </w:tcPr>
        <w:p w14:paraId="7239D866" w14:textId="77777777" w:rsidR="00B96970" w:rsidRPr="003F1420" w:rsidRDefault="00B96970" w:rsidP="008B5573">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09/01</w:t>
          </w:r>
          <w:r w:rsidRPr="003F1420">
            <w:rPr>
              <w:rFonts w:ascii="Trebuchet MS" w:hAnsi="Trebuchet MS"/>
              <w:sz w:val="17"/>
              <w:szCs w:val="17"/>
            </w:rPr>
            <w:t>/20</w:t>
          </w:r>
          <w:r>
            <w:rPr>
              <w:rFonts w:ascii="Trebuchet MS" w:hAnsi="Trebuchet MS"/>
              <w:sz w:val="17"/>
              <w:szCs w:val="17"/>
            </w:rPr>
            <w:t>20</w:t>
          </w:r>
        </w:p>
      </w:tc>
      <w:tc>
        <w:tcPr>
          <w:tcW w:w="1666" w:type="pct"/>
          <w:vAlign w:val="bottom"/>
        </w:tcPr>
        <w:p w14:paraId="302FB7AB" w14:textId="77777777" w:rsidR="00B96970" w:rsidRPr="003F1420" w:rsidRDefault="00B96970" w:rsidP="008B5573">
          <w:pPr>
            <w:jc w:val="center"/>
            <w:rPr>
              <w:rFonts w:ascii="Trebuchet MS" w:hAnsi="Trebuchet MS"/>
              <w:sz w:val="17"/>
              <w:szCs w:val="17"/>
            </w:rPr>
          </w:pPr>
        </w:p>
      </w:tc>
    </w:tr>
    <w:tr w:rsidR="00B96970" w:rsidRPr="003F1420" w14:paraId="7BD9BA73" w14:textId="77777777" w:rsidTr="003D2294">
      <w:trPr>
        <w:jc w:val="center"/>
      </w:trPr>
      <w:tc>
        <w:tcPr>
          <w:tcW w:w="1667" w:type="pct"/>
          <w:vAlign w:val="bottom"/>
        </w:tcPr>
        <w:p w14:paraId="440CF18F" w14:textId="77777777" w:rsidR="00B96970" w:rsidRPr="003F1420" w:rsidRDefault="00B96970" w:rsidP="008B5573">
          <w:pPr>
            <w:jc w:val="center"/>
            <w:rPr>
              <w:rFonts w:ascii="Trebuchet MS" w:hAnsi="Trebuchet MS"/>
              <w:sz w:val="17"/>
              <w:szCs w:val="17"/>
              <w:highlight w:val="yellow"/>
            </w:rPr>
          </w:pPr>
        </w:p>
      </w:tc>
      <w:tc>
        <w:tcPr>
          <w:tcW w:w="1667" w:type="pct"/>
          <w:vAlign w:val="bottom"/>
        </w:tcPr>
        <w:p w14:paraId="3F9BE1D3" w14:textId="77777777" w:rsidR="00B96970" w:rsidRPr="003F1420" w:rsidRDefault="00B96970" w:rsidP="008B5573">
          <w:pPr>
            <w:jc w:val="center"/>
            <w:rPr>
              <w:rFonts w:ascii="Trebuchet MS" w:hAnsi="Trebuchet MS"/>
              <w:sz w:val="17"/>
              <w:szCs w:val="17"/>
            </w:rPr>
          </w:pPr>
          <w:r w:rsidRPr="003F1420">
            <w:rPr>
              <w:rFonts w:ascii="Trebuchet MS" w:hAnsi="Trebuchet MS"/>
              <w:b/>
              <w:sz w:val="17"/>
              <w:szCs w:val="17"/>
            </w:rPr>
            <w:t>BECHER Y ASOCIADOS S.R.L.</w:t>
          </w:r>
        </w:p>
      </w:tc>
      <w:tc>
        <w:tcPr>
          <w:tcW w:w="1666" w:type="pct"/>
        </w:tcPr>
        <w:p w14:paraId="5A33448D" w14:textId="77777777" w:rsidR="00B96970" w:rsidRPr="003F1420" w:rsidRDefault="00B96970" w:rsidP="008B5573">
          <w:pPr>
            <w:jc w:val="center"/>
            <w:rPr>
              <w:rFonts w:ascii="Trebuchet MS" w:hAnsi="Trebuchet MS"/>
              <w:sz w:val="17"/>
              <w:szCs w:val="17"/>
            </w:rPr>
          </w:pPr>
        </w:p>
      </w:tc>
    </w:tr>
    <w:tr w:rsidR="00B96970" w:rsidRPr="00B96970" w14:paraId="088B3E81" w14:textId="77777777" w:rsidTr="003D2294">
      <w:trPr>
        <w:jc w:val="center"/>
      </w:trPr>
      <w:tc>
        <w:tcPr>
          <w:tcW w:w="1667" w:type="pct"/>
          <w:vAlign w:val="bottom"/>
        </w:tcPr>
        <w:p w14:paraId="6AD2B6D3" w14:textId="77777777" w:rsidR="00B96970" w:rsidRPr="003F1420" w:rsidRDefault="00B96970" w:rsidP="008B5573">
          <w:pPr>
            <w:jc w:val="center"/>
            <w:rPr>
              <w:rFonts w:ascii="Trebuchet MS" w:hAnsi="Trebuchet MS"/>
              <w:sz w:val="17"/>
              <w:szCs w:val="17"/>
              <w:highlight w:val="yellow"/>
            </w:rPr>
          </w:pPr>
        </w:p>
      </w:tc>
      <w:tc>
        <w:tcPr>
          <w:tcW w:w="1667" w:type="pct"/>
          <w:vAlign w:val="bottom"/>
        </w:tcPr>
        <w:p w14:paraId="30BCAFF8" w14:textId="77777777" w:rsidR="00B96970" w:rsidRPr="003F1420" w:rsidRDefault="00B96970" w:rsidP="008B5573">
          <w:pPr>
            <w:jc w:val="center"/>
            <w:rPr>
              <w:rFonts w:ascii="Trebuchet MS" w:hAnsi="Trebuchet MS"/>
              <w:sz w:val="17"/>
              <w:szCs w:val="17"/>
              <w:lang w:val="en-US"/>
            </w:rPr>
          </w:pPr>
          <w:r w:rsidRPr="003F1420">
            <w:rPr>
              <w:rFonts w:ascii="Trebuchet MS" w:hAnsi="Trebuchet MS"/>
              <w:sz w:val="17"/>
              <w:szCs w:val="17"/>
              <w:lang w:val="en-US"/>
            </w:rPr>
            <w:t>C.P.C.E.C.A.B.A. - Tº I - Fº 21</w:t>
          </w:r>
        </w:p>
      </w:tc>
      <w:tc>
        <w:tcPr>
          <w:tcW w:w="1666" w:type="pct"/>
          <w:vAlign w:val="bottom"/>
        </w:tcPr>
        <w:p w14:paraId="51B7858C" w14:textId="77777777" w:rsidR="00B96970" w:rsidRPr="003F1420" w:rsidRDefault="00B96970" w:rsidP="008B5573">
          <w:pPr>
            <w:jc w:val="center"/>
            <w:rPr>
              <w:rFonts w:ascii="Trebuchet MS" w:hAnsi="Trebuchet MS"/>
              <w:sz w:val="17"/>
              <w:szCs w:val="17"/>
              <w:lang w:val="en-US"/>
            </w:rPr>
          </w:pPr>
        </w:p>
      </w:tc>
    </w:tr>
    <w:tr w:rsidR="00B96970" w:rsidRPr="00B96970" w14:paraId="7FEF920B" w14:textId="77777777" w:rsidTr="003D2294">
      <w:trPr>
        <w:jc w:val="center"/>
      </w:trPr>
      <w:tc>
        <w:tcPr>
          <w:tcW w:w="1667" w:type="pct"/>
          <w:vAlign w:val="bottom"/>
        </w:tcPr>
        <w:p w14:paraId="60E98AE4" w14:textId="77777777" w:rsidR="00B96970" w:rsidRPr="000935CA" w:rsidRDefault="00B96970" w:rsidP="008B5573">
          <w:pPr>
            <w:jc w:val="center"/>
            <w:rPr>
              <w:rFonts w:ascii="Trebuchet MS" w:hAnsi="Trebuchet MS"/>
              <w:sz w:val="17"/>
              <w:szCs w:val="17"/>
              <w:highlight w:val="yellow"/>
              <w:lang w:val="en-US"/>
            </w:rPr>
          </w:pPr>
        </w:p>
      </w:tc>
      <w:tc>
        <w:tcPr>
          <w:tcW w:w="1667" w:type="pct"/>
          <w:vAlign w:val="bottom"/>
        </w:tcPr>
        <w:p w14:paraId="7A823739" w14:textId="77777777" w:rsidR="00B96970" w:rsidRPr="003F1420" w:rsidRDefault="00B96970" w:rsidP="008B5573">
          <w:pPr>
            <w:jc w:val="center"/>
            <w:rPr>
              <w:rFonts w:ascii="Trebuchet MS" w:hAnsi="Trebuchet MS"/>
              <w:sz w:val="17"/>
              <w:szCs w:val="17"/>
              <w:lang w:val="en-US"/>
            </w:rPr>
          </w:pPr>
        </w:p>
      </w:tc>
      <w:tc>
        <w:tcPr>
          <w:tcW w:w="1666" w:type="pct"/>
          <w:vAlign w:val="bottom"/>
        </w:tcPr>
        <w:p w14:paraId="708D8336" w14:textId="77777777" w:rsidR="00B96970" w:rsidRPr="003F1420" w:rsidRDefault="00B96970" w:rsidP="008B5573">
          <w:pPr>
            <w:jc w:val="center"/>
            <w:rPr>
              <w:rFonts w:ascii="Trebuchet MS" w:hAnsi="Trebuchet MS"/>
              <w:sz w:val="17"/>
              <w:szCs w:val="17"/>
              <w:lang w:val="en-US"/>
            </w:rPr>
          </w:pPr>
        </w:p>
      </w:tc>
    </w:tr>
    <w:tr w:rsidR="00B96970" w:rsidRPr="00B96970" w14:paraId="75E8328A" w14:textId="77777777" w:rsidTr="003D2294">
      <w:trPr>
        <w:jc w:val="center"/>
      </w:trPr>
      <w:tc>
        <w:tcPr>
          <w:tcW w:w="1667" w:type="pct"/>
          <w:vAlign w:val="bottom"/>
        </w:tcPr>
        <w:p w14:paraId="24C2B1B3" w14:textId="77777777" w:rsidR="00B96970" w:rsidRPr="000935CA" w:rsidRDefault="00B96970" w:rsidP="008B5573">
          <w:pPr>
            <w:jc w:val="center"/>
            <w:rPr>
              <w:rFonts w:ascii="Trebuchet MS" w:hAnsi="Trebuchet MS"/>
              <w:sz w:val="17"/>
              <w:szCs w:val="17"/>
              <w:highlight w:val="yellow"/>
              <w:lang w:val="en-US"/>
            </w:rPr>
          </w:pPr>
        </w:p>
      </w:tc>
      <w:tc>
        <w:tcPr>
          <w:tcW w:w="1667" w:type="pct"/>
          <w:vAlign w:val="bottom"/>
        </w:tcPr>
        <w:p w14:paraId="5C27E3B0" w14:textId="77777777" w:rsidR="00B96970" w:rsidRPr="003F1420" w:rsidRDefault="00B96970" w:rsidP="008B5573">
          <w:pPr>
            <w:jc w:val="center"/>
            <w:rPr>
              <w:rFonts w:ascii="Trebuchet MS" w:hAnsi="Trebuchet MS"/>
              <w:sz w:val="17"/>
              <w:szCs w:val="17"/>
              <w:lang w:val="en-US"/>
            </w:rPr>
          </w:pPr>
        </w:p>
      </w:tc>
      <w:tc>
        <w:tcPr>
          <w:tcW w:w="1666" w:type="pct"/>
          <w:vAlign w:val="bottom"/>
        </w:tcPr>
        <w:p w14:paraId="0156B19B" w14:textId="77777777" w:rsidR="00B96970" w:rsidRPr="003F1420" w:rsidRDefault="00B96970" w:rsidP="008B5573">
          <w:pPr>
            <w:jc w:val="center"/>
            <w:rPr>
              <w:rFonts w:ascii="Trebuchet MS" w:hAnsi="Trebuchet MS"/>
              <w:sz w:val="17"/>
              <w:szCs w:val="17"/>
              <w:lang w:val="en-US"/>
            </w:rPr>
          </w:pPr>
        </w:p>
      </w:tc>
    </w:tr>
    <w:tr w:rsidR="00B96970" w:rsidRPr="00B96970" w14:paraId="6572545E" w14:textId="77777777" w:rsidTr="003D2294">
      <w:trPr>
        <w:jc w:val="center"/>
      </w:trPr>
      <w:tc>
        <w:tcPr>
          <w:tcW w:w="1667" w:type="pct"/>
          <w:vAlign w:val="bottom"/>
        </w:tcPr>
        <w:p w14:paraId="67E7D0EB" w14:textId="77777777" w:rsidR="00B96970" w:rsidRPr="000935CA" w:rsidRDefault="00B96970" w:rsidP="008B5573">
          <w:pPr>
            <w:jc w:val="center"/>
            <w:rPr>
              <w:rFonts w:ascii="Trebuchet MS" w:hAnsi="Trebuchet MS"/>
              <w:sz w:val="17"/>
              <w:szCs w:val="17"/>
              <w:highlight w:val="yellow"/>
              <w:lang w:val="en-US"/>
            </w:rPr>
          </w:pPr>
        </w:p>
      </w:tc>
      <w:tc>
        <w:tcPr>
          <w:tcW w:w="1667" w:type="pct"/>
          <w:vAlign w:val="bottom"/>
        </w:tcPr>
        <w:p w14:paraId="4346A542" w14:textId="77777777" w:rsidR="00B96970" w:rsidRPr="003F1420" w:rsidRDefault="00B96970" w:rsidP="008B5573">
          <w:pPr>
            <w:jc w:val="center"/>
            <w:rPr>
              <w:rFonts w:ascii="Trebuchet MS" w:hAnsi="Trebuchet MS"/>
              <w:sz w:val="17"/>
              <w:szCs w:val="17"/>
              <w:lang w:val="en-US"/>
            </w:rPr>
          </w:pPr>
        </w:p>
      </w:tc>
      <w:tc>
        <w:tcPr>
          <w:tcW w:w="1666" w:type="pct"/>
          <w:vAlign w:val="bottom"/>
        </w:tcPr>
        <w:p w14:paraId="083E9F4F" w14:textId="77777777" w:rsidR="00B96970" w:rsidRPr="003F1420" w:rsidRDefault="00B96970" w:rsidP="008B5573">
          <w:pPr>
            <w:jc w:val="center"/>
            <w:rPr>
              <w:rFonts w:ascii="Trebuchet MS" w:hAnsi="Trebuchet MS"/>
              <w:sz w:val="17"/>
              <w:szCs w:val="17"/>
              <w:lang w:val="en-US"/>
            </w:rPr>
          </w:pPr>
        </w:p>
      </w:tc>
    </w:tr>
    <w:tr w:rsidR="00B96970" w:rsidRPr="003F1420" w14:paraId="60260EBB" w14:textId="77777777" w:rsidTr="003D2294">
      <w:trPr>
        <w:jc w:val="center"/>
      </w:trPr>
      <w:tc>
        <w:tcPr>
          <w:tcW w:w="1667" w:type="pct"/>
          <w:vAlign w:val="bottom"/>
        </w:tcPr>
        <w:p w14:paraId="6E1B7C9A" w14:textId="77777777" w:rsidR="00B96970" w:rsidRPr="003F1420" w:rsidRDefault="00B96970" w:rsidP="008B5573">
          <w:pPr>
            <w:jc w:val="center"/>
            <w:rPr>
              <w:rFonts w:ascii="Trebuchet MS" w:hAnsi="Trebuchet MS"/>
              <w:sz w:val="17"/>
              <w:szCs w:val="17"/>
              <w:highlight w:val="yellow"/>
              <w:lang w:val="en-GB"/>
            </w:rPr>
          </w:pPr>
          <w:r w:rsidRPr="00BB4845">
            <w:rPr>
              <w:rFonts w:ascii="Trebuchet MS" w:hAnsi="Trebuchet MS"/>
              <w:sz w:val="17"/>
              <w:szCs w:val="17"/>
              <w:lang w:val="es-AR" w:eastAsia="en-US"/>
            </w:rPr>
            <w:t xml:space="preserve">María Paula </w:t>
          </w:r>
          <w:proofErr w:type="spellStart"/>
          <w:r w:rsidRPr="00BB4845">
            <w:rPr>
              <w:rFonts w:ascii="Trebuchet MS" w:hAnsi="Trebuchet MS"/>
              <w:sz w:val="17"/>
              <w:szCs w:val="17"/>
              <w:lang w:val="es-AR" w:eastAsia="en-US"/>
            </w:rPr>
            <w:t>Sallenave</w:t>
          </w:r>
          <w:proofErr w:type="spellEnd"/>
          <w:r>
            <w:rPr>
              <w:rFonts w:ascii="Trebuchet MS" w:hAnsi="Trebuchet MS"/>
              <w:sz w:val="17"/>
              <w:szCs w:val="17"/>
              <w:lang w:val="es-AR" w:eastAsia="en-US"/>
            </w:rPr>
            <w:t xml:space="preserve"> </w:t>
          </w:r>
        </w:p>
      </w:tc>
      <w:tc>
        <w:tcPr>
          <w:tcW w:w="1667" w:type="pct"/>
          <w:vAlign w:val="bottom"/>
        </w:tcPr>
        <w:p w14:paraId="2F8813B6" w14:textId="77777777" w:rsidR="00B96970" w:rsidRPr="003F1420" w:rsidRDefault="00B96970" w:rsidP="008B5573">
          <w:pPr>
            <w:jc w:val="center"/>
            <w:rPr>
              <w:rFonts w:ascii="Trebuchet MS" w:hAnsi="Trebuchet MS"/>
              <w:sz w:val="17"/>
              <w:szCs w:val="17"/>
              <w:lang w:val="en-GB"/>
            </w:rPr>
          </w:pPr>
          <w:r w:rsidRPr="00BB4845">
            <w:rPr>
              <w:rFonts w:ascii="Trebuchet MS" w:hAnsi="Trebuchet MS"/>
              <w:sz w:val="17"/>
              <w:szCs w:val="17"/>
            </w:rPr>
            <w:t>Gustavo Omar Acevedo (Socio)</w:t>
          </w:r>
          <w:r>
            <w:rPr>
              <w:rFonts w:ascii="Trebuchet MS" w:hAnsi="Trebuchet MS"/>
              <w:sz w:val="17"/>
              <w:szCs w:val="17"/>
            </w:rPr>
            <w:t xml:space="preserve"> </w:t>
          </w:r>
        </w:p>
      </w:tc>
      <w:tc>
        <w:tcPr>
          <w:tcW w:w="1666" w:type="pct"/>
          <w:vAlign w:val="bottom"/>
        </w:tcPr>
        <w:p w14:paraId="1268F906" w14:textId="77777777" w:rsidR="00B96970" w:rsidRPr="003F1420" w:rsidRDefault="00B96970" w:rsidP="008B5573">
          <w:pPr>
            <w:jc w:val="center"/>
            <w:rPr>
              <w:rFonts w:ascii="Trebuchet MS" w:hAnsi="Trebuchet MS"/>
              <w:b/>
              <w:sz w:val="17"/>
              <w:szCs w:val="17"/>
              <w:lang w:val="en-GB"/>
            </w:rPr>
          </w:pPr>
          <w:r w:rsidRPr="00BB4845">
            <w:rPr>
              <w:rFonts w:ascii="Trebuchet MS" w:hAnsi="Trebuchet MS"/>
              <w:sz w:val="17"/>
              <w:szCs w:val="17"/>
              <w:lang w:val="es-AR" w:eastAsia="en-US"/>
            </w:rPr>
            <w:t xml:space="preserve">Antonio A. </w:t>
          </w:r>
          <w:proofErr w:type="spellStart"/>
          <w:r w:rsidRPr="00BB4845">
            <w:rPr>
              <w:rFonts w:ascii="Trebuchet MS" w:hAnsi="Trebuchet MS"/>
              <w:sz w:val="17"/>
              <w:szCs w:val="17"/>
              <w:lang w:val="es-AR" w:eastAsia="en-US"/>
            </w:rPr>
            <w:t>Tabanelli</w:t>
          </w:r>
          <w:proofErr w:type="spellEnd"/>
        </w:p>
      </w:tc>
    </w:tr>
    <w:tr w:rsidR="00B96970" w:rsidRPr="003F1420" w14:paraId="5EECB539" w14:textId="77777777" w:rsidTr="003D2294">
      <w:trPr>
        <w:jc w:val="center"/>
      </w:trPr>
      <w:tc>
        <w:tcPr>
          <w:tcW w:w="1667" w:type="pct"/>
          <w:vAlign w:val="bottom"/>
        </w:tcPr>
        <w:p w14:paraId="2F0FF493" w14:textId="77777777" w:rsidR="00B96970" w:rsidRPr="003F1420" w:rsidRDefault="00B96970" w:rsidP="008B5573">
          <w:pPr>
            <w:jc w:val="center"/>
            <w:rPr>
              <w:rFonts w:ascii="Trebuchet MS" w:hAnsi="Trebuchet MS"/>
              <w:sz w:val="17"/>
              <w:szCs w:val="17"/>
              <w:highlight w:val="yellow"/>
              <w:lang w:val="en-GB"/>
            </w:rPr>
          </w:pPr>
          <w:r w:rsidRPr="00BB4845">
            <w:rPr>
              <w:rFonts w:ascii="Trebuchet MS" w:hAnsi="Trebuchet MS"/>
              <w:sz w:val="17"/>
              <w:szCs w:val="17"/>
              <w:lang w:val="es-AR" w:eastAsia="en-US"/>
            </w:rPr>
            <w:t>Síndico - Por delegación</w:t>
          </w:r>
        </w:p>
      </w:tc>
      <w:tc>
        <w:tcPr>
          <w:tcW w:w="1667" w:type="pct"/>
        </w:tcPr>
        <w:p w14:paraId="122680AD" w14:textId="77777777" w:rsidR="00B96970" w:rsidRPr="000935CA" w:rsidRDefault="00B96970" w:rsidP="008B5573">
          <w:pPr>
            <w:jc w:val="center"/>
            <w:rPr>
              <w:rFonts w:ascii="Trebuchet MS" w:hAnsi="Trebuchet MS"/>
              <w:sz w:val="17"/>
              <w:szCs w:val="17"/>
              <w:lang w:val="es-AR"/>
            </w:rPr>
          </w:pPr>
          <w:r w:rsidRPr="00BB4845">
            <w:rPr>
              <w:rFonts w:ascii="Trebuchet MS" w:hAnsi="Trebuchet MS"/>
              <w:sz w:val="17"/>
              <w:szCs w:val="17"/>
            </w:rPr>
            <w:t>Contador Público (U.B.A.)</w:t>
          </w:r>
        </w:p>
      </w:tc>
      <w:tc>
        <w:tcPr>
          <w:tcW w:w="1666" w:type="pct"/>
        </w:tcPr>
        <w:p w14:paraId="6A231515" w14:textId="77777777" w:rsidR="00B96970" w:rsidRPr="003F1420" w:rsidRDefault="00B96970" w:rsidP="008B5573">
          <w:pPr>
            <w:jc w:val="center"/>
            <w:rPr>
              <w:rFonts w:ascii="Trebuchet MS" w:hAnsi="Trebuchet MS"/>
              <w:b/>
              <w:sz w:val="17"/>
              <w:szCs w:val="17"/>
              <w:lang w:val="en-GB"/>
            </w:rPr>
          </w:pPr>
          <w:r w:rsidRPr="00BB4845">
            <w:rPr>
              <w:rFonts w:ascii="Trebuchet MS" w:hAnsi="Trebuchet MS"/>
              <w:sz w:val="17"/>
              <w:szCs w:val="17"/>
            </w:rPr>
            <w:t>Presidente</w:t>
          </w:r>
        </w:p>
      </w:tc>
    </w:tr>
    <w:tr w:rsidR="00B96970" w:rsidRPr="00BB4845" w14:paraId="0B1CA1F5" w14:textId="77777777" w:rsidTr="003D2294">
      <w:trPr>
        <w:jc w:val="center"/>
      </w:trPr>
      <w:tc>
        <w:tcPr>
          <w:tcW w:w="1667" w:type="pct"/>
          <w:vAlign w:val="bottom"/>
        </w:tcPr>
        <w:p w14:paraId="39F12971" w14:textId="77777777" w:rsidR="00B96970" w:rsidRPr="0071285A" w:rsidRDefault="00B96970" w:rsidP="008B5573">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tc>
      <w:tc>
        <w:tcPr>
          <w:tcW w:w="1667" w:type="pct"/>
        </w:tcPr>
        <w:p w14:paraId="73CFB6CE" w14:textId="77777777" w:rsidR="00B96970" w:rsidRPr="00BB4845" w:rsidRDefault="00B96970" w:rsidP="008B5573">
          <w:pPr>
            <w:jc w:val="center"/>
            <w:rPr>
              <w:rFonts w:ascii="Trebuchet MS" w:hAnsi="Trebuchet MS"/>
              <w:sz w:val="17"/>
              <w:szCs w:val="17"/>
            </w:rPr>
          </w:pPr>
          <w:r w:rsidRPr="00BB4845">
            <w:rPr>
              <w:rFonts w:ascii="Trebuchet MS" w:hAnsi="Trebuchet MS"/>
              <w:sz w:val="17"/>
              <w:szCs w:val="17"/>
            </w:rPr>
            <w:t>C.P.C.E.C.A.B.A. – T°301 – F°3</w:t>
          </w:r>
        </w:p>
      </w:tc>
      <w:tc>
        <w:tcPr>
          <w:tcW w:w="1666" w:type="pct"/>
          <w:vAlign w:val="bottom"/>
        </w:tcPr>
        <w:p w14:paraId="02A4E61D" w14:textId="77777777" w:rsidR="00B96970" w:rsidRPr="000935CA" w:rsidRDefault="00B96970" w:rsidP="008B5573">
          <w:pPr>
            <w:jc w:val="center"/>
            <w:rPr>
              <w:rFonts w:ascii="Trebuchet MS" w:hAnsi="Trebuchet MS"/>
              <w:b/>
              <w:sz w:val="17"/>
              <w:szCs w:val="17"/>
              <w:lang w:val="es-AR"/>
            </w:rPr>
          </w:pPr>
        </w:p>
      </w:tc>
    </w:tr>
    <w:tr w:rsidR="00B96970" w:rsidRPr="00BB4845" w14:paraId="2DC58882" w14:textId="77777777" w:rsidTr="003D2294">
      <w:trPr>
        <w:trHeight w:val="213"/>
        <w:jc w:val="center"/>
      </w:trPr>
      <w:tc>
        <w:tcPr>
          <w:tcW w:w="1667" w:type="pct"/>
          <w:vAlign w:val="bottom"/>
        </w:tcPr>
        <w:p w14:paraId="647DE90E" w14:textId="77777777" w:rsidR="00B96970" w:rsidRPr="0071285A" w:rsidRDefault="00B96970" w:rsidP="008B5573">
          <w:pPr>
            <w:jc w:val="center"/>
            <w:rPr>
              <w:rFonts w:ascii="Trebuchet MS" w:hAnsi="Trebuchet MS"/>
              <w:sz w:val="17"/>
              <w:szCs w:val="17"/>
              <w:lang w:val="es-AR" w:eastAsia="en-US"/>
            </w:rPr>
          </w:pPr>
          <w:r w:rsidRPr="00BB4845">
            <w:rPr>
              <w:rFonts w:ascii="Trebuchet MS" w:hAnsi="Trebuchet MS"/>
              <w:sz w:val="17"/>
              <w:szCs w:val="17"/>
              <w:lang w:val="es-AR" w:eastAsia="en-US"/>
            </w:rPr>
            <w:t>Contadora Pública – U. S.</w:t>
          </w:r>
        </w:p>
      </w:tc>
      <w:tc>
        <w:tcPr>
          <w:tcW w:w="1667" w:type="pct"/>
        </w:tcPr>
        <w:p w14:paraId="4D629FA2" w14:textId="77777777" w:rsidR="00B96970" w:rsidRPr="00BB4845" w:rsidRDefault="00B96970" w:rsidP="008B5573">
          <w:pPr>
            <w:jc w:val="center"/>
            <w:rPr>
              <w:rFonts w:ascii="Trebuchet MS" w:hAnsi="Trebuchet MS"/>
              <w:sz w:val="17"/>
              <w:szCs w:val="17"/>
            </w:rPr>
          </w:pPr>
        </w:p>
      </w:tc>
      <w:tc>
        <w:tcPr>
          <w:tcW w:w="1666" w:type="pct"/>
        </w:tcPr>
        <w:p w14:paraId="5B92E770" w14:textId="77777777" w:rsidR="00B96970" w:rsidRPr="00BB4845" w:rsidRDefault="00B96970" w:rsidP="008B5573">
          <w:pPr>
            <w:jc w:val="center"/>
            <w:rPr>
              <w:rFonts w:ascii="Trebuchet MS" w:hAnsi="Trebuchet MS"/>
              <w:sz w:val="17"/>
              <w:szCs w:val="17"/>
              <w:lang w:val="es-AR"/>
            </w:rPr>
          </w:pPr>
        </w:p>
      </w:tc>
    </w:tr>
    <w:tr w:rsidR="00B96970" w:rsidRPr="00BB4845" w14:paraId="5AD5CD43" w14:textId="77777777" w:rsidTr="003D2294">
      <w:trPr>
        <w:jc w:val="center"/>
      </w:trPr>
      <w:tc>
        <w:tcPr>
          <w:tcW w:w="1667" w:type="pct"/>
          <w:vAlign w:val="bottom"/>
        </w:tcPr>
        <w:p w14:paraId="0E12AE62" w14:textId="77777777" w:rsidR="00B96970" w:rsidRPr="00BB4845" w:rsidRDefault="00B96970" w:rsidP="008B5573">
          <w:pPr>
            <w:jc w:val="center"/>
            <w:rPr>
              <w:rFonts w:ascii="Trebuchet MS" w:hAnsi="Trebuchet MS"/>
              <w:sz w:val="17"/>
              <w:szCs w:val="17"/>
              <w:highlight w:val="yellow"/>
            </w:rPr>
          </w:pPr>
          <w:r w:rsidRPr="00BB4845">
            <w:rPr>
              <w:rFonts w:ascii="Trebuchet MS" w:hAnsi="Trebuchet MS"/>
              <w:sz w:val="17"/>
              <w:szCs w:val="17"/>
              <w:lang w:val="es-AR" w:eastAsia="en-US"/>
            </w:rPr>
            <w:t xml:space="preserve">C.P.C.E.C.A.B.A. - </w:t>
          </w:r>
          <w:proofErr w:type="spellStart"/>
          <w:r w:rsidRPr="00BB4845">
            <w:rPr>
              <w:rFonts w:ascii="Trebuchet MS" w:hAnsi="Trebuchet MS"/>
              <w:sz w:val="17"/>
              <w:szCs w:val="17"/>
              <w:lang w:val="es-AR" w:eastAsia="en-US"/>
            </w:rPr>
            <w:t>T°</w:t>
          </w:r>
          <w:proofErr w:type="spellEnd"/>
          <w:r w:rsidRPr="00BB4845">
            <w:rPr>
              <w:rFonts w:ascii="Trebuchet MS" w:hAnsi="Trebuchet MS"/>
              <w:sz w:val="17"/>
              <w:szCs w:val="17"/>
              <w:lang w:val="es-AR" w:eastAsia="en-US"/>
            </w:rPr>
            <w:t xml:space="preserve"> 272 </w:t>
          </w:r>
          <w:proofErr w:type="spellStart"/>
          <w:r w:rsidRPr="00BB4845">
            <w:rPr>
              <w:rFonts w:ascii="Trebuchet MS" w:hAnsi="Trebuchet MS"/>
              <w:sz w:val="17"/>
              <w:szCs w:val="17"/>
              <w:lang w:val="es-AR" w:eastAsia="en-US"/>
            </w:rPr>
            <w:t>F°</w:t>
          </w:r>
          <w:proofErr w:type="spellEnd"/>
          <w:r w:rsidRPr="00BB4845">
            <w:rPr>
              <w:rFonts w:ascii="Trebuchet MS" w:hAnsi="Trebuchet MS"/>
              <w:sz w:val="17"/>
              <w:szCs w:val="17"/>
              <w:lang w:val="es-AR" w:eastAsia="en-US"/>
            </w:rPr>
            <w:t xml:space="preserve"> 071</w:t>
          </w:r>
        </w:p>
      </w:tc>
      <w:tc>
        <w:tcPr>
          <w:tcW w:w="1667" w:type="pct"/>
        </w:tcPr>
        <w:p w14:paraId="7DB8A031" w14:textId="77777777" w:rsidR="00B96970" w:rsidRPr="00BB4845" w:rsidRDefault="00B96970" w:rsidP="008B5573">
          <w:pPr>
            <w:jc w:val="center"/>
            <w:rPr>
              <w:rFonts w:ascii="Trebuchet MS" w:hAnsi="Trebuchet MS"/>
              <w:sz w:val="17"/>
              <w:szCs w:val="17"/>
            </w:rPr>
          </w:pPr>
        </w:p>
      </w:tc>
      <w:tc>
        <w:tcPr>
          <w:tcW w:w="1666" w:type="pct"/>
          <w:vAlign w:val="bottom"/>
        </w:tcPr>
        <w:p w14:paraId="2EE679A7" w14:textId="77777777" w:rsidR="00B96970" w:rsidRPr="00BB4845" w:rsidRDefault="00B96970" w:rsidP="008B5573">
          <w:pPr>
            <w:jc w:val="center"/>
            <w:rPr>
              <w:rFonts w:ascii="Trebuchet MS" w:hAnsi="Trebuchet MS"/>
              <w:sz w:val="17"/>
              <w:szCs w:val="17"/>
              <w:highlight w:val="yellow"/>
            </w:rPr>
          </w:pPr>
        </w:p>
      </w:tc>
    </w:tr>
  </w:tbl>
  <w:p w14:paraId="7C40799F" w14:textId="179ED288" w:rsidR="00B96970" w:rsidRPr="008B5573" w:rsidRDefault="00B96970" w:rsidP="008B5573">
    <w:pPr>
      <w:pStyle w:val="Piedepgina"/>
      <w:rPr>
        <w:lang w:val="es-MX"/>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286" w:type="pct"/>
      <w:jc w:val="center"/>
      <w:tblLook w:val="01E0" w:firstRow="1" w:lastRow="1" w:firstColumn="1" w:lastColumn="1" w:noHBand="0" w:noVBand="0"/>
    </w:tblPr>
    <w:tblGrid>
      <w:gridCol w:w="3571"/>
      <w:gridCol w:w="3884"/>
      <w:gridCol w:w="2735"/>
    </w:tblGrid>
    <w:tr w:rsidR="00B96970" w:rsidRPr="003F1420" w14:paraId="62C4EE78" w14:textId="77777777" w:rsidTr="00677D65">
      <w:trPr>
        <w:jc w:val="center"/>
      </w:trPr>
      <w:tc>
        <w:tcPr>
          <w:tcW w:w="1752" w:type="pct"/>
          <w:vAlign w:val="bottom"/>
        </w:tcPr>
        <w:p w14:paraId="0A9FC9F1" w14:textId="77777777" w:rsidR="00B96970" w:rsidRPr="003F1420" w:rsidRDefault="00B96970" w:rsidP="00677D65">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906" w:type="pct"/>
          <w:vAlign w:val="bottom"/>
        </w:tcPr>
        <w:p w14:paraId="2F12C791" w14:textId="77777777" w:rsidR="00B96970" w:rsidRPr="003F1420" w:rsidRDefault="00B96970" w:rsidP="00677D65">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342" w:type="pct"/>
          <w:vAlign w:val="bottom"/>
        </w:tcPr>
        <w:p w14:paraId="7E7ED52C" w14:textId="77777777" w:rsidR="00B96970" w:rsidRPr="003F1420" w:rsidRDefault="00B96970" w:rsidP="00677D65">
          <w:pPr>
            <w:jc w:val="center"/>
            <w:rPr>
              <w:rFonts w:ascii="Trebuchet MS" w:hAnsi="Trebuchet MS"/>
              <w:sz w:val="17"/>
              <w:szCs w:val="17"/>
            </w:rPr>
          </w:pPr>
        </w:p>
      </w:tc>
    </w:tr>
    <w:tr w:rsidR="00B96970" w:rsidRPr="003F1420" w14:paraId="0D8DC11F" w14:textId="77777777" w:rsidTr="00677D65">
      <w:trPr>
        <w:jc w:val="center"/>
      </w:trPr>
      <w:tc>
        <w:tcPr>
          <w:tcW w:w="1752" w:type="pct"/>
          <w:vAlign w:val="bottom"/>
        </w:tcPr>
        <w:p w14:paraId="37FD6A9B" w14:textId="77777777" w:rsidR="00B96970" w:rsidRPr="003F1420" w:rsidRDefault="00B96970" w:rsidP="00677D65">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906" w:type="pct"/>
          <w:vAlign w:val="bottom"/>
        </w:tcPr>
        <w:p w14:paraId="0FEF7D33" w14:textId="77777777" w:rsidR="00B96970" w:rsidRPr="003F1420" w:rsidRDefault="00B96970" w:rsidP="00677D65">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342" w:type="pct"/>
          <w:vAlign w:val="bottom"/>
        </w:tcPr>
        <w:p w14:paraId="71A2CC8A" w14:textId="77777777" w:rsidR="00B96970" w:rsidRPr="003F1420" w:rsidRDefault="00B96970" w:rsidP="00677D65">
          <w:pPr>
            <w:jc w:val="center"/>
            <w:rPr>
              <w:rFonts w:ascii="Trebuchet MS" w:hAnsi="Trebuchet MS"/>
              <w:sz w:val="17"/>
              <w:szCs w:val="17"/>
            </w:rPr>
          </w:pPr>
        </w:p>
      </w:tc>
    </w:tr>
    <w:tr w:rsidR="00B96970" w:rsidRPr="003F1420" w14:paraId="13F79E86" w14:textId="77777777" w:rsidTr="00677D65">
      <w:trPr>
        <w:jc w:val="center"/>
      </w:trPr>
      <w:tc>
        <w:tcPr>
          <w:tcW w:w="1752" w:type="pct"/>
          <w:vAlign w:val="bottom"/>
        </w:tcPr>
        <w:p w14:paraId="123686D3" w14:textId="77777777" w:rsidR="00B96970" w:rsidRPr="003F1420" w:rsidRDefault="00B96970" w:rsidP="00677D65">
          <w:pPr>
            <w:jc w:val="center"/>
            <w:rPr>
              <w:rFonts w:ascii="Trebuchet MS" w:hAnsi="Trebuchet MS"/>
              <w:sz w:val="17"/>
              <w:szCs w:val="17"/>
              <w:highlight w:val="yellow"/>
            </w:rPr>
          </w:pPr>
        </w:p>
      </w:tc>
      <w:tc>
        <w:tcPr>
          <w:tcW w:w="1906" w:type="pct"/>
          <w:vAlign w:val="bottom"/>
        </w:tcPr>
        <w:p w14:paraId="50DF07D8" w14:textId="77777777" w:rsidR="00B96970" w:rsidRPr="003F1420" w:rsidRDefault="00B96970" w:rsidP="00677D65">
          <w:pPr>
            <w:jc w:val="center"/>
            <w:rPr>
              <w:rFonts w:ascii="Trebuchet MS" w:hAnsi="Trebuchet MS"/>
              <w:sz w:val="17"/>
              <w:szCs w:val="17"/>
            </w:rPr>
          </w:pPr>
          <w:r w:rsidRPr="003F1420">
            <w:rPr>
              <w:rFonts w:ascii="Trebuchet MS" w:hAnsi="Trebuchet MS"/>
              <w:b/>
              <w:sz w:val="17"/>
              <w:szCs w:val="17"/>
            </w:rPr>
            <w:t>BECHER Y ASOCIADOS S.R.L.</w:t>
          </w:r>
        </w:p>
      </w:tc>
      <w:tc>
        <w:tcPr>
          <w:tcW w:w="1342" w:type="pct"/>
          <w:vAlign w:val="bottom"/>
        </w:tcPr>
        <w:p w14:paraId="173CD658" w14:textId="77777777" w:rsidR="00B96970" w:rsidRPr="003F1420" w:rsidRDefault="00B96970" w:rsidP="00677D65">
          <w:pPr>
            <w:jc w:val="center"/>
            <w:rPr>
              <w:rFonts w:ascii="Trebuchet MS" w:hAnsi="Trebuchet MS"/>
              <w:sz w:val="17"/>
              <w:szCs w:val="17"/>
            </w:rPr>
          </w:pPr>
        </w:p>
      </w:tc>
    </w:tr>
    <w:tr w:rsidR="00B96970" w:rsidRPr="00B96970" w14:paraId="24332B61" w14:textId="77777777" w:rsidTr="00677D65">
      <w:trPr>
        <w:jc w:val="center"/>
      </w:trPr>
      <w:tc>
        <w:tcPr>
          <w:tcW w:w="1752" w:type="pct"/>
          <w:vAlign w:val="bottom"/>
        </w:tcPr>
        <w:p w14:paraId="1D894922" w14:textId="77777777" w:rsidR="00B96970" w:rsidRPr="003F1420" w:rsidRDefault="00B96970" w:rsidP="00677D65">
          <w:pPr>
            <w:jc w:val="center"/>
            <w:rPr>
              <w:rFonts w:ascii="Trebuchet MS" w:hAnsi="Trebuchet MS"/>
              <w:sz w:val="17"/>
              <w:szCs w:val="17"/>
              <w:highlight w:val="yellow"/>
            </w:rPr>
          </w:pPr>
        </w:p>
      </w:tc>
      <w:tc>
        <w:tcPr>
          <w:tcW w:w="1906" w:type="pct"/>
          <w:vAlign w:val="bottom"/>
        </w:tcPr>
        <w:p w14:paraId="36C757A6" w14:textId="77777777" w:rsidR="00B96970" w:rsidRPr="003F1420" w:rsidRDefault="00B96970" w:rsidP="00677D65">
          <w:pPr>
            <w:jc w:val="center"/>
            <w:rPr>
              <w:rFonts w:ascii="Trebuchet MS" w:hAnsi="Trebuchet MS"/>
              <w:sz w:val="17"/>
              <w:szCs w:val="17"/>
              <w:lang w:val="en-US"/>
            </w:rPr>
          </w:pPr>
          <w:r w:rsidRPr="003F1420">
            <w:rPr>
              <w:rFonts w:ascii="Trebuchet MS" w:hAnsi="Trebuchet MS"/>
              <w:sz w:val="17"/>
              <w:szCs w:val="17"/>
              <w:lang w:val="en-US"/>
            </w:rPr>
            <w:t>C.P.C.E.C.A.B.A. - Tº I - Fº 21</w:t>
          </w:r>
        </w:p>
      </w:tc>
      <w:tc>
        <w:tcPr>
          <w:tcW w:w="1342" w:type="pct"/>
          <w:vAlign w:val="bottom"/>
        </w:tcPr>
        <w:p w14:paraId="187A3AEC" w14:textId="77777777" w:rsidR="00B96970" w:rsidRPr="003F1420" w:rsidRDefault="00B96970" w:rsidP="00677D65">
          <w:pPr>
            <w:jc w:val="center"/>
            <w:rPr>
              <w:rFonts w:ascii="Trebuchet MS" w:hAnsi="Trebuchet MS"/>
              <w:sz w:val="17"/>
              <w:szCs w:val="17"/>
              <w:lang w:val="en-US"/>
            </w:rPr>
          </w:pPr>
        </w:p>
      </w:tc>
    </w:tr>
    <w:tr w:rsidR="00B96970" w:rsidRPr="00B96970" w14:paraId="257A7B02" w14:textId="77777777" w:rsidTr="00677D65">
      <w:trPr>
        <w:jc w:val="center"/>
      </w:trPr>
      <w:tc>
        <w:tcPr>
          <w:tcW w:w="1752" w:type="pct"/>
          <w:vAlign w:val="bottom"/>
        </w:tcPr>
        <w:p w14:paraId="5A13F231" w14:textId="77777777" w:rsidR="00B96970" w:rsidRPr="003F1420" w:rsidRDefault="00B96970" w:rsidP="00677D65">
          <w:pPr>
            <w:jc w:val="center"/>
            <w:rPr>
              <w:rFonts w:ascii="Trebuchet MS" w:hAnsi="Trebuchet MS"/>
              <w:sz w:val="17"/>
              <w:szCs w:val="17"/>
              <w:highlight w:val="yellow"/>
              <w:lang w:val="en-GB"/>
            </w:rPr>
          </w:pPr>
        </w:p>
      </w:tc>
      <w:tc>
        <w:tcPr>
          <w:tcW w:w="1906" w:type="pct"/>
          <w:vAlign w:val="bottom"/>
        </w:tcPr>
        <w:p w14:paraId="4A3F265B" w14:textId="77777777" w:rsidR="00B96970" w:rsidRPr="003F1420" w:rsidRDefault="00B96970" w:rsidP="00677D65">
          <w:pPr>
            <w:jc w:val="center"/>
            <w:rPr>
              <w:rFonts w:ascii="Trebuchet MS" w:hAnsi="Trebuchet MS"/>
              <w:sz w:val="17"/>
              <w:szCs w:val="17"/>
              <w:lang w:val="en-GB"/>
            </w:rPr>
          </w:pPr>
        </w:p>
      </w:tc>
      <w:tc>
        <w:tcPr>
          <w:tcW w:w="1342" w:type="pct"/>
          <w:vAlign w:val="bottom"/>
        </w:tcPr>
        <w:p w14:paraId="73AF41C1" w14:textId="77777777" w:rsidR="00B96970" w:rsidRPr="003F1420" w:rsidRDefault="00B96970" w:rsidP="00677D65">
          <w:pPr>
            <w:jc w:val="center"/>
            <w:rPr>
              <w:rFonts w:ascii="Trebuchet MS" w:hAnsi="Trebuchet MS"/>
              <w:b/>
              <w:sz w:val="17"/>
              <w:szCs w:val="17"/>
              <w:lang w:val="en-GB"/>
            </w:rPr>
          </w:pPr>
        </w:p>
      </w:tc>
    </w:tr>
    <w:tr w:rsidR="00B96970" w:rsidRPr="00B96970" w14:paraId="7F3D516C" w14:textId="77777777" w:rsidTr="00677D65">
      <w:trPr>
        <w:jc w:val="center"/>
      </w:trPr>
      <w:tc>
        <w:tcPr>
          <w:tcW w:w="1752" w:type="pct"/>
          <w:vAlign w:val="bottom"/>
        </w:tcPr>
        <w:p w14:paraId="66CDB2CC" w14:textId="77777777" w:rsidR="00B96970" w:rsidRPr="003F1420" w:rsidRDefault="00B96970" w:rsidP="00677D65">
          <w:pPr>
            <w:jc w:val="center"/>
            <w:rPr>
              <w:rFonts w:ascii="Trebuchet MS" w:hAnsi="Trebuchet MS"/>
              <w:sz w:val="17"/>
              <w:szCs w:val="17"/>
              <w:highlight w:val="yellow"/>
              <w:lang w:val="en-GB"/>
            </w:rPr>
          </w:pPr>
        </w:p>
      </w:tc>
      <w:tc>
        <w:tcPr>
          <w:tcW w:w="1906" w:type="pct"/>
          <w:vAlign w:val="bottom"/>
        </w:tcPr>
        <w:p w14:paraId="7C51295A" w14:textId="77777777" w:rsidR="00B96970" w:rsidRPr="003F1420" w:rsidRDefault="00B96970" w:rsidP="00677D65">
          <w:pPr>
            <w:jc w:val="center"/>
            <w:rPr>
              <w:rFonts w:ascii="Trebuchet MS" w:hAnsi="Trebuchet MS"/>
              <w:sz w:val="17"/>
              <w:szCs w:val="17"/>
              <w:lang w:val="en-US"/>
            </w:rPr>
          </w:pPr>
        </w:p>
      </w:tc>
      <w:tc>
        <w:tcPr>
          <w:tcW w:w="1342" w:type="pct"/>
          <w:vAlign w:val="bottom"/>
        </w:tcPr>
        <w:p w14:paraId="50AC5B74" w14:textId="77777777" w:rsidR="00B96970" w:rsidRPr="003F1420" w:rsidRDefault="00B96970" w:rsidP="00677D65">
          <w:pPr>
            <w:jc w:val="center"/>
            <w:rPr>
              <w:rFonts w:ascii="Trebuchet MS" w:hAnsi="Trebuchet MS"/>
              <w:b/>
              <w:sz w:val="17"/>
              <w:szCs w:val="17"/>
              <w:lang w:val="en-GB"/>
            </w:rPr>
          </w:pPr>
        </w:p>
      </w:tc>
    </w:tr>
    <w:tr w:rsidR="00B96970" w:rsidRPr="003F1420" w14:paraId="3A67283E" w14:textId="77777777" w:rsidTr="00677D65">
      <w:trPr>
        <w:jc w:val="center"/>
      </w:trPr>
      <w:tc>
        <w:tcPr>
          <w:tcW w:w="1752" w:type="pct"/>
          <w:vAlign w:val="bottom"/>
        </w:tcPr>
        <w:p w14:paraId="6E6985BB" w14:textId="77777777" w:rsidR="00B96970" w:rsidRPr="00677D65" w:rsidRDefault="00B96970" w:rsidP="00677D65">
          <w:pPr>
            <w:jc w:val="center"/>
            <w:rPr>
              <w:rFonts w:ascii="Trebuchet MS" w:hAnsi="Trebuchet MS"/>
              <w:sz w:val="17"/>
              <w:szCs w:val="17"/>
              <w:lang w:val="es-AR" w:eastAsia="en-US"/>
            </w:rPr>
          </w:pPr>
          <w:r w:rsidRPr="00677D65">
            <w:rPr>
              <w:rFonts w:ascii="Trebuchet MS" w:hAnsi="Trebuchet MS"/>
              <w:sz w:val="17"/>
              <w:szCs w:val="17"/>
              <w:lang w:val="es-AR" w:eastAsia="en-US"/>
            </w:rPr>
            <w:t xml:space="preserve">María Paula </w:t>
          </w:r>
          <w:proofErr w:type="spellStart"/>
          <w:r w:rsidRPr="00677D65">
            <w:rPr>
              <w:rFonts w:ascii="Trebuchet MS" w:hAnsi="Trebuchet MS"/>
              <w:sz w:val="17"/>
              <w:szCs w:val="17"/>
              <w:lang w:val="es-AR" w:eastAsia="en-US"/>
            </w:rPr>
            <w:t>Sallenave</w:t>
          </w:r>
          <w:proofErr w:type="spellEnd"/>
        </w:p>
        <w:p w14:paraId="613C4D8B" w14:textId="77777777" w:rsidR="00B96970" w:rsidRPr="00677D65" w:rsidRDefault="00B96970" w:rsidP="00677D65">
          <w:pPr>
            <w:jc w:val="center"/>
            <w:rPr>
              <w:rFonts w:ascii="Trebuchet MS" w:hAnsi="Trebuchet MS"/>
              <w:sz w:val="17"/>
              <w:szCs w:val="17"/>
            </w:rPr>
          </w:pPr>
          <w:r w:rsidRPr="00677D65">
            <w:rPr>
              <w:rFonts w:ascii="Trebuchet MS" w:hAnsi="Trebuchet MS"/>
              <w:sz w:val="17"/>
              <w:szCs w:val="17"/>
              <w:lang w:val="es-AR" w:eastAsia="en-US"/>
            </w:rPr>
            <w:t>Síndico - Por delegación</w:t>
          </w:r>
        </w:p>
      </w:tc>
      <w:tc>
        <w:tcPr>
          <w:tcW w:w="1906" w:type="pct"/>
          <w:vAlign w:val="bottom"/>
        </w:tcPr>
        <w:p w14:paraId="6177BC03" w14:textId="77777777" w:rsidR="00B96970" w:rsidRPr="00987018" w:rsidRDefault="00B96970" w:rsidP="00677D65">
          <w:pPr>
            <w:jc w:val="center"/>
            <w:rPr>
              <w:rFonts w:ascii="Trebuchet MS" w:hAnsi="Trebuchet MS"/>
              <w:sz w:val="17"/>
              <w:szCs w:val="17"/>
            </w:rPr>
          </w:pPr>
          <w:r w:rsidRPr="00987018">
            <w:rPr>
              <w:rFonts w:ascii="Trebuchet MS" w:hAnsi="Trebuchet MS"/>
              <w:sz w:val="17"/>
              <w:szCs w:val="17"/>
            </w:rPr>
            <w:t>Gustavo Omar Acevedo (Socio)</w:t>
          </w:r>
        </w:p>
      </w:tc>
      <w:tc>
        <w:tcPr>
          <w:tcW w:w="1342" w:type="pct"/>
          <w:vAlign w:val="bottom"/>
        </w:tcPr>
        <w:p w14:paraId="4974BC38" w14:textId="77777777" w:rsidR="00B96970" w:rsidRPr="00DF719D" w:rsidRDefault="00B96970" w:rsidP="00677D65">
          <w:pPr>
            <w:spacing w:line="-240" w:lineRule="auto"/>
            <w:rPr>
              <w:rFonts w:ascii="Trebuchet MS" w:hAnsi="Trebuchet MS"/>
              <w:sz w:val="17"/>
              <w:szCs w:val="17"/>
            </w:rPr>
          </w:pPr>
        </w:p>
        <w:p w14:paraId="1E659739" w14:textId="77777777" w:rsidR="00B96970" w:rsidRPr="00DF719D" w:rsidRDefault="00B96970" w:rsidP="00677D65">
          <w:pPr>
            <w:spacing w:line="-240" w:lineRule="auto"/>
            <w:rPr>
              <w:rFonts w:ascii="Trebuchet MS" w:hAnsi="Trebuchet MS"/>
              <w:sz w:val="17"/>
              <w:szCs w:val="17"/>
            </w:rPr>
          </w:pPr>
          <w:r w:rsidRPr="00DF719D">
            <w:rPr>
              <w:rFonts w:ascii="Trebuchet MS" w:hAnsi="Trebuchet MS"/>
              <w:sz w:val="17"/>
              <w:szCs w:val="17"/>
            </w:rPr>
            <w:t xml:space="preserve">        </w:t>
          </w:r>
          <w:r w:rsidRPr="00DF719D">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DF719D">
            <w:rPr>
              <w:rFonts w:ascii="Trebuchet MS" w:hAnsi="Trebuchet MS"/>
              <w:sz w:val="17"/>
              <w:szCs w:val="17"/>
              <w:lang w:val="es-AR" w:eastAsia="en-US"/>
            </w:rPr>
            <w:t xml:space="preserve"> </w:t>
          </w:r>
          <w:proofErr w:type="spellStart"/>
          <w:r w:rsidRPr="00DF719D">
            <w:rPr>
              <w:rFonts w:ascii="Trebuchet MS" w:hAnsi="Trebuchet MS"/>
              <w:sz w:val="17"/>
              <w:szCs w:val="17"/>
              <w:lang w:val="es-AR" w:eastAsia="en-US"/>
            </w:rPr>
            <w:t>Tabanelli</w:t>
          </w:r>
          <w:proofErr w:type="spellEnd"/>
        </w:p>
      </w:tc>
    </w:tr>
    <w:tr w:rsidR="00B96970" w:rsidRPr="003F1420" w14:paraId="51108CE1" w14:textId="77777777" w:rsidTr="00677D65">
      <w:trPr>
        <w:trHeight w:val="213"/>
        <w:jc w:val="center"/>
      </w:trPr>
      <w:tc>
        <w:tcPr>
          <w:tcW w:w="1752" w:type="pct"/>
          <w:vAlign w:val="bottom"/>
        </w:tcPr>
        <w:p w14:paraId="227FB7C1" w14:textId="77777777" w:rsidR="00B96970" w:rsidRPr="00677D65" w:rsidRDefault="00B96970" w:rsidP="00677D65">
          <w:pPr>
            <w:jc w:val="center"/>
            <w:rPr>
              <w:rFonts w:ascii="Trebuchet MS" w:hAnsi="Trebuchet MS"/>
              <w:sz w:val="17"/>
              <w:szCs w:val="17"/>
              <w:lang w:val="es-AR" w:eastAsia="en-US"/>
            </w:rPr>
          </w:pPr>
          <w:r w:rsidRPr="00677D65">
            <w:rPr>
              <w:rFonts w:ascii="Trebuchet MS" w:hAnsi="Trebuchet MS"/>
              <w:sz w:val="17"/>
              <w:szCs w:val="17"/>
              <w:lang w:val="es-AR" w:eastAsia="en-US"/>
            </w:rPr>
            <w:t>Comisión Fiscalizadora</w:t>
          </w:r>
        </w:p>
        <w:p w14:paraId="18B929CD" w14:textId="77777777" w:rsidR="00B96970" w:rsidRPr="00677D65" w:rsidRDefault="00B96970" w:rsidP="00677D65">
          <w:pPr>
            <w:jc w:val="center"/>
            <w:rPr>
              <w:rFonts w:ascii="Trebuchet MS" w:hAnsi="Trebuchet MS"/>
              <w:sz w:val="17"/>
              <w:szCs w:val="17"/>
              <w:lang w:val="es-AR" w:eastAsia="en-US"/>
            </w:rPr>
          </w:pPr>
          <w:r w:rsidRPr="00677D65">
            <w:rPr>
              <w:rFonts w:ascii="Trebuchet MS" w:hAnsi="Trebuchet MS"/>
              <w:sz w:val="17"/>
              <w:szCs w:val="17"/>
              <w:lang w:val="es-AR" w:eastAsia="en-US"/>
            </w:rPr>
            <w:t>Contadora Pública – U. S.</w:t>
          </w:r>
        </w:p>
      </w:tc>
      <w:tc>
        <w:tcPr>
          <w:tcW w:w="1906" w:type="pct"/>
        </w:tcPr>
        <w:p w14:paraId="12856A47" w14:textId="77777777" w:rsidR="00B96970" w:rsidRDefault="00B96970" w:rsidP="00677D65">
          <w:pPr>
            <w:jc w:val="center"/>
            <w:rPr>
              <w:rFonts w:ascii="Trebuchet MS" w:hAnsi="Trebuchet MS"/>
              <w:sz w:val="17"/>
              <w:szCs w:val="17"/>
            </w:rPr>
          </w:pPr>
          <w:r w:rsidRPr="00987018">
            <w:rPr>
              <w:rFonts w:ascii="Trebuchet MS" w:hAnsi="Trebuchet MS"/>
              <w:sz w:val="17"/>
              <w:szCs w:val="17"/>
            </w:rPr>
            <w:t>Contador Público (U.B.A.)</w:t>
          </w:r>
        </w:p>
        <w:p w14:paraId="234AE03D" w14:textId="77777777" w:rsidR="00B96970" w:rsidRPr="00987018" w:rsidRDefault="00B96970" w:rsidP="00677D65">
          <w:pPr>
            <w:jc w:val="center"/>
            <w:rPr>
              <w:rFonts w:ascii="Trebuchet MS" w:hAnsi="Trebuchet MS"/>
              <w:sz w:val="17"/>
              <w:szCs w:val="17"/>
            </w:rPr>
          </w:pPr>
          <w:r w:rsidRPr="00987018">
            <w:rPr>
              <w:rFonts w:ascii="Trebuchet MS" w:hAnsi="Trebuchet MS"/>
              <w:sz w:val="17"/>
              <w:szCs w:val="17"/>
            </w:rPr>
            <w:t>C.P.C.E.C.A.B.A. – T°301 – F°3</w:t>
          </w:r>
        </w:p>
      </w:tc>
      <w:tc>
        <w:tcPr>
          <w:tcW w:w="1342" w:type="pct"/>
        </w:tcPr>
        <w:p w14:paraId="0A8951B7" w14:textId="77777777" w:rsidR="00B96970" w:rsidRPr="00DF719D" w:rsidRDefault="00B96970" w:rsidP="00677D65">
          <w:pPr>
            <w:jc w:val="center"/>
            <w:rPr>
              <w:rFonts w:ascii="Trebuchet MS" w:hAnsi="Trebuchet MS"/>
              <w:sz w:val="17"/>
              <w:szCs w:val="17"/>
              <w:lang w:val="es-AR"/>
            </w:rPr>
          </w:pPr>
          <w:r w:rsidRPr="00DF719D">
            <w:rPr>
              <w:rFonts w:ascii="Trebuchet MS" w:hAnsi="Trebuchet MS"/>
              <w:sz w:val="17"/>
              <w:szCs w:val="17"/>
            </w:rPr>
            <w:t>Presidente</w:t>
          </w:r>
        </w:p>
      </w:tc>
    </w:tr>
    <w:tr w:rsidR="00B96970" w:rsidRPr="003F1420" w14:paraId="020D355B" w14:textId="77777777" w:rsidTr="00677D65">
      <w:trPr>
        <w:jc w:val="center"/>
      </w:trPr>
      <w:tc>
        <w:tcPr>
          <w:tcW w:w="1752" w:type="pct"/>
          <w:vAlign w:val="center"/>
        </w:tcPr>
        <w:p w14:paraId="02F984CF" w14:textId="77777777" w:rsidR="00B96970" w:rsidRPr="00677D65" w:rsidRDefault="00B96970" w:rsidP="00677D65">
          <w:pPr>
            <w:jc w:val="center"/>
            <w:rPr>
              <w:rFonts w:ascii="Trebuchet MS" w:hAnsi="Trebuchet MS"/>
              <w:sz w:val="17"/>
              <w:szCs w:val="17"/>
              <w:highlight w:val="yellow"/>
            </w:rPr>
          </w:pPr>
          <w:r w:rsidRPr="00677D65">
            <w:rPr>
              <w:rFonts w:ascii="Trebuchet MS" w:hAnsi="Trebuchet MS"/>
              <w:sz w:val="17"/>
              <w:szCs w:val="17"/>
              <w:lang w:val="es-AR" w:eastAsia="en-US"/>
            </w:rPr>
            <w:t xml:space="preserve">CPCECABA </w:t>
          </w:r>
          <w:proofErr w:type="spellStart"/>
          <w:r w:rsidRPr="00677D65">
            <w:rPr>
              <w:rFonts w:ascii="Trebuchet MS" w:hAnsi="Trebuchet MS"/>
              <w:sz w:val="17"/>
              <w:szCs w:val="17"/>
              <w:lang w:val="es-AR" w:eastAsia="en-US"/>
            </w:rPr>
            <w:t>T°</w:t>
          </w:r>
          <w:proofErr w:type="spellEnd"/>
          <w:r w:rsidRPr="00677D65">
            <w:rPr>
              <w:rFonts w:ascii="Trebuchet MS" w:hAnsi="Trebuchet MS"/>
              <w:sz w:val="17"/>
              <w:szCs w:val="17"/>
              <w:lang w:val="es-AR" w:eastAsia="en-US"/>
            </w:rPr>
            <w:t xml:space="preserve"> 272 </w:t>
          </w:r>
          <w:proofErr w:type="spellStart"/>
          <w:r w:rsidRPr="00677D65">
            <w:rPr>
              <w:rFonts w:ascii="Trebuchet MS" w:hAnsi="Trebuchet MS"/>
              <w:sz w:val="17"/>
              <w:szCs w:val="17"/>
              <w:lang w:val="es-AR" w:eastAsia="en-US"/>
            </w:rPr>
            <w:t>F°</w:t>
          </w:r>
          <w:proofErr w:type="spellEnd"/>
          <w:r w:rsidRPr="00677D65">
            <w:rPr>
              <w:rFonts w:ascii="Trebuchet MS" w:hAnsi="Trebuchet MS"/>
              <w:sz w:val="17"/>
              <w:szCs w:val="17"/>
              <w:lang w:val="es-AR" w:eastAsia="en-US"/>
            </w:rPr>
            <w:t xml:space="preserve"> 071</w:t>
          </w:r>
        </w:p>
      </w:tc>
      <w:tc>
        <w:tcPr>
          <w:tcW w:w="1906" w:type="pct"/>
        </w:tcPr>
        <w:p w14:paraId="3968B059" w14:textId="77777777" w:rsidR="00B96970" w:rsidRPr="00987018" w:rsidRDefault="00B96970" w:rsidP="00677D65">
          <w:pPr>
            <w:jc w:val="center"/>
            <w:rPr>
              <w:rFonts w:ascii="Trebuchet MS" w:hAnsi="Trebuchet MS"/>
              <w:sz w:val="17"/>
              <w:szCs w:val="17"/>
            </w:rPr>
          </w:pPr>
        </w:p>
      </w:tc>
      <w:tc>
        <w:tcPr>
          <w:tcW w:w="1342" w:type="pct"/>
          <w:vAlign w:val="bottom"/>
        </w:tcPr>
        <w:p w14:paraId="00421430" w14:textId="77777777" w:rsidR="00B96970" w:rsidRPr="003F1420" w:rsidRDefault="00B96970" w:rsidP="00677D65">
          <w:pPr>
            <w:jc w:val="center"/>
            <w:rPr>
              <w:rFonts w:ascii="Trebuchet MS" w:hAnsi="Trebuchet MS"/>
              <w:sz w:val="17"/>
              <w:szCs w:val="17"/>
              <w:highlight w:val="yellow"/>
            </w:rPr>
          </w:pPr>
        </w:p>
      </w:tc>
    </w:tr>
  </w:tbl>
  <w:p w14:paraId="4FC49536" w14:textId="77777777" w:rsidR="00B96970" w:rsidRPr="0038055D" w:rsidRDefault="00B96970" w:rsidP="00DF719D">
    <w:pPr>
      <w:pStyle w:val="Piedepgina"/>
      <w:tabs>
        <w:tab w:val="left" w:pos="2400"/>
        <w:tab w:val="center" w:pos="4819"/>
      </w:tabs>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79" w:type="pct"/>
      <w:jc w:val="center"/>
      <w:tblLook w:val="01E0" w:firstRow="1" w:lastRow="1" w:firstColumn="1" w:lastColumn="1" w:noHBand="0" w:noVBand="0"/>
    </w:tblPr>
    <w:tblGrid>
      <w:gridCol w:w="3364"/>
      <w:gridCol w:w="3886"/>
      <w:gridCol w:w="2734"/>
    </w:tblGrid>
    <w:tr w:rsidR="00B96970" w:rsidRPr="003F1420" w14:paraId="02CBC9AA" w14:textId="77777777" w:rsidTr="00AA154A">
      <w:trPr>
        <w:jc w:val="center"/>
      </w:trPr>
      <w:tc>
        <w:tcPr>
          <w:tcW w:w="1685" w:type="pct"/>
          <w:vAlign w:val="bottom"/>
        </w:tcPr>
        <w:p w14:paraId="228208BC"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946" w:type="pct"/>
          <w:vAlign w:val="bottom"/>
        </w:tcPr>
        <w:p w14:paraId="7195E9DD"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369" w:type="pct"/>
          <w:vAlign w:val="bottom"/>
        </w:tcPr>
        <w:p w14:paraId="1F39ADC3" w14:textId="77777777" w:rsidR="00B96970" w:rsidRPr="003F1420" w:rsidRDefault="00B96970" w:rsidP="008F57D6">
          <w:pPr>
            <w:jc w:val="center"/>
            <w:rPr>
              <w:rFonts w:ascii="Trebuchet MS" w:hAnsi="Trebuchet MS"/>
              <w:sz w:val="17"/>
              <w:szCs w:val="17"/>
            </w:rPr>
          </w:pPr>
        </w:p>
      </w:tc>
    </w:tr>
    <w:tr w:rsidR="00B96970" w:rsidRPr="003F1420" w14:paraId="53974086" w14:textId="77777777" w:rsidTr="00AA154A">
      <w:trPr>
        <w:jc w:val="center"/>
      </w:trPr>
      <w:tc>
        <w:tcPr>
          <w:tcW w:w="1685" w:type="pct"/>
          <w:vAlign w:val="bottom"/>
        </w:tcPr>
        <w:p w14:paraId="5F043E98"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946" w:type="pct"/>
          <w:vAlign w:val="bottom"/>
        </w:tcPr>
        <w:p w14:paraId="40E24422"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369" w:type="pct"/>
          <w:vAlign w:val="bottom"/>
        </w:tcPr>
        <w:p w14:paraId="435CA0F2" w14:textId="77777777" w:rsidR="00B96970" w:rsidRPr="003F1420" w:rsidRDefault="00B96970" w:rsidP="008F57D6">
          <w:pPr>
            <w:jc w:val="center"/>
            <w:rPr>
              <w:rFonts w:ascii="Trebuchet MS" w:hAnsi="Trebuchet MS"/>
              <w:sz w:val="17"/>
              <w:szCs w:val="17"/>
            </w:rPr>
          </w:pPr>
        </w:p>
      </w:tc>
    </w:tr>
    <w:tr w:rsidR="00B96970" w:rsidRPr="003F1420" w14:paraId="5E8B40A8" w14:textId="77777777" w:rsidTr="00AA154A">
      <w:trPr>
        <w:jc w:val="center"/>
      </w:trPr>
      <w:tc>
        <w:tcPr>
          <w:tcW w:w="1685" w:type="pct"/>
          <w:vAlign w:val="bottom"/>
        </w:tcPr>
        <w:p w14:paraId="6C9341FF" w14:textId="77777777" w:rsidR="00B96970" w:rsidRPr="003F1420" w:rsidRDefault="00B96970" w:rsidP="008F57D6">
          <w:pPr>
            <w:jc w:val="center"/>
            <w:rPr>
              <w:rFonts w:ascii="Trebuchet MS" w:hAnsi="Trebuchet MS"/>
              <w:sz w:val="17"/>
              <w:szCs w:val="17"/>
              <w:highlight w:val="yellow"/>
            </w:rPr>
          </w:pPr>
        </w:p>
      </w:tc>
      <w:tc>
        <w:tcPr>
          <w:tcW w:w="1946" w:type="pct"/>
          <w:vAlign w:val="bottom"/>
        </w:tcPr>
        <w:p w14:paraId="6857D45D" w14:textId="77777777" w:rsidR="00B96970" w:rsidRPr="003F1420" w:rsidRDefault="00B96970" w:rsidP="008F57D6">
          <w:pPr>
            <w:jc w:val="center"/>
            <w:rPr>
              <w:rFonts w:ascii="Trebuchet MS" w:hAnsi="Trebuchet MS"/>
              <w:sz w:val="17"/>
              <w:szCs w:val="17"/>
            </w:rPr>
          </w:pPr>
          <w:r w:rsidRPr="003F1420">
            <w:rPr>
              <w:rFonts w:ascii="Trebuchet MS" w:hAnsi="Trebuchet MS"/>
              <w:b/>
              <w:sz w:val="17"/>
              <w:szCs w:val="17"/>
            </w:rPr>
            <w:t>BECHER Y ASOCIADOS S.R.L.</w:t>
          </w:r>
        </w:p>
      </w:tc>
      <w:tc>
        <w:tcPr>
          <w:tcW w:w="1369" w:type="pct"/>
          <w:vAlign w:val="bottom"/>
        </w:tcPr>
        <w:p w14:paraId="0C7AD006" w14:textId="77777777" w:rsidR="00B96970" w:rsidRPr="003F1420" w:rsidRDefault="00B96970" w:rsidP="008F57D6">
          <w:pPr>
            <w:jc w:val="center"/>
            <w:rPr>
              <w:rFonts w:ascii="Trebuchet MS" w:hAnsi="Trebuchet MS"/>
              <w:sz w:val="17"/>
              <w:szCs w:val="17"/>
            </w:rPr>
          </w:pPr>
        </w:p>
      </w:tc>
    </w:tr>
    <w:tr w:rsidR="00B96970" w:rsidRPr="00B96970" w14:paraId="09962F24" w14:textId="77777777" w:rsidTr="00AA154A">
      <w:trPr>
        <w:jc w:val="center"/>
      </w:trPr>
      <w:tc>
        <w:tcPr>
          <w:tcW w:w="1685" w:type="pct"/>
          <w:vAlign w:val="bottom"/>
        </w:tcPr>
        <w:p w14:paraId="1F3C5C01" w14:textId="77777777" w:rsidR="00B96970" w:rsidRPr="003F1420" w:rsidRDefault="00B96970" w:rsidP="008F57D6">
          <w:pPr>
            <w:jc w:val="center"/>
            <w:rPr>
              <w:rFonts w:ascii="Trebuchet MS" w:hAnsi="Trebuchet MS"/>
              <w:sz w:val="17"/>
              <w:szCs w:val="17"/>
              <w:highlight w:val="yellow"/>
            </w:rPr>
          </w:pPr>
        </w:p>
      </w:tc>
      <w:tc>
        <w:tcPr>
          <w:tcW w:w="1946" w:type="pct"/>
          <w:vAlign w:val="bottom"/>
        </w:tcPr>
        <w:p w14:paraId="69A24636" w14:textId="77777777" w:rsidR="00B96970" w:rsidRPr="003F1420" w:rsidRDefault="00B96970" w:rsidP="008F57D6">
          <w:pPr>
            <w:jc w:val="center"/>
            <w:rPr>
              <w:rFonts w:ascii="Trebuchet MS" w:hAnsi="Trebuchet MS"/>
              <w:sz w:val="17"/>
              <w:szCs w:val="17"/>
              <w:lang w:val="en-US"/>
            </w:rPr>
          </w:pPr>
          <w:r w:rsidRPr="003F1420">
            <w:rPr>
              <w:rFonts w:ascii="Trebuchet MS" w:hAnsi="Trebuchet MS"/>
              <w:sz w:val="17"/>
              <w:szCs w:val="17"/>
              <w:lang w:val="en-US"/>
            </w:rPr>
            <w:t>C.P.C.E.C.A.B.A. - Tº I - Fº 21</w:t>
          </w:r>
        </w:p>
      </w:tc>
      <w:tc>
        <w:tcPr>
          <w:tcW w:w="1369" w:type="pct"/>
          <w:vAlign w:val="bottom"/>
        </w:tcPr>
        <w:p w14:paraId="116C7A22" w14:textId="77777777" w:rsidR="00B96970" w:rsidRPr="003F1420" w:rsidRDefault="00B96970" w:rsidP="008F57D6">
          <w:pPr>
            <w:jc w:val="center"/>
            <w:rPr>
              <w:rFonts w:ascii="Trebuchet MS" w:hAnsi="Trebuchet MS"/>
              <w:sz w:val="17"/>
              <w:szCs w:val="17"/>
              <w:lang w:val="en-US"/>
            </w:rPr>
          </w:pPr>
        </w:p>
      </w:tc>
    </w:tr>
    <w:tr w:rsidR="00B96970" w:rsidRPr="00B96970" w14:paraId="59854B03" w14:textId="77777777" w:rsidTr="00AA154A">
      <w:trPr>
        <w:jc w:val="center"/>
      </w:trPr>
      <w:tc>
        <w:tcPr>
          <w:tcW w:w="1685" w:type="pct"/>
          <w:vAlign w:val="bottom"/>
        </w:tcPr>
        <w:p w14:paraId="619B21D0" w14:textId="77777777" w:rsidR="00B96970" w:rsidRPr="003F1420" w:rsidRDefault="00B96970" w:rsidP="008F57D6">
          <w:pPr>
            <w:jc w:val="center"/>
            <w:rPr>
              <w:rFonts w:ascii="Trebuchet MS" w:hAnsi="Trebuchet MS"/>
              <w:sz w:val="17"/>
              <w:szCs w:val="17"/>
              <w:highlight w:val="yellow"/>
              <w:lang w:val="en-GB"/>
            </w:rPr>
          </w:pPr>
        </w:p>
      </w:tc>
      <w:tc>
        <w:tcPr>
          <w:tcW w:w="1946" w:type="pct"/>
          <w:vAlign w:val="bottom"/>
        </w:tcPr>
        <w:p w14:paraId="176D0913" w14:textId="77777777" w:rsidR="00B96970" w:rsidRPr="003F1420" w:rsidRDefault="00B96970" w:rsidP="008F57D6">
          <w:pPr>
            <w:jc w:val="center"/>
            <w:rPr>
              <w:rFonts w:ascii="Trebuchet MS" w:hAnsi="Trebuchet MS"/>
              <w:sz w:val="17"/>
              <w:szCs w:val="17"/>
              <w:lang w:val="en-GB"/>
            </w:rPr>
          </w:pPr>
        </w:p>
      </w:tc>
      <w:tc>
        <w:tcPr>
          <w:tcW w:w="1369" w:type="pct"/>
          <w:vAlign w:val="bottom"/>
        </w:tcPr>
        <w:p w14:paraId="4D01CF94" w14:textId="77777777" w:rsidR="00B96970" w:rsidRPr="003F1420" w:rsidRDefault="00B96970" w:rsidP="008F57D6">
          <w:pPr>
            <w:jc w:val="center"/>
            <w:rPr>
              <w:rFonts w:ascii="Trebuchet MS" w:hAnsi="Trebuchet MS"/>
              <w:b/>
              <w:sz w:val="17"/>
              <w:szCs w:val="17"/>
              <w:lang w:val="en-GB"/>
            </w:rPr>
          </w:pPr>
        </w:p>
      </w:tc>
    </w:tr>
    <w:tr w:rsidR="00B96970" w:rsidRPr="00B96970" w14:paraId="2525C20E" w14:textId="77777777" w:rsidTr="00AA154A">
      <w:trPr>
        <w:jc w:val="center"/>
      </w:trPr>
      <w:tc>
        <w:tcPr>
          <w:tcW w:w="1685" w:type="pct"/>
          <w:vAlign w:val="bottom"/>
        </w:tcPr>
        <w:p w14:paraId="699BA1A8" w14:textId="77777777" w:rsidR="00B96970" w:rsidRPr="003F1420" w:rsidRDefault="00B96970" w:rsidP="008F57D6">
          <w:pPr>
            <w:jc w:val="center"/>
            <w:rPr>
              <w:rFonts w:ascii="Trebuchet MS" w:hAnsi="Trebuchet MS"/>
              <w:sz w:val="17"/>
              <w:szCs w:val="17"/>
              <w:highlight w:val="yellow"/>
              <w:lang w:val="en-GB"/>
            </w:rPr>
          </w:pPr>
        </w:p>
      </w:tc>
      <w:tc>
        <w:tcPr>
          <w:tcW w:w="1946" w:type="pct"/>
          <w:vAlign w:val="bottom"/>
        </w:tcPr>
        <w:p w14:paraId="129595A2" w14:textId="77777777" w:rsidR="00B96970" w:rsidRPr="003F1420" w:rsidRDefault="00B96970" w:rsidP="008F57D6">
          <w:pPr>
            <w:jc w:val="center"/>
            <w:rPr>
              <w:rFonts w:ascii="Trebuchet MS" w:hAnsi="Trebuchet MS"/>
              <w:sz w:val="17"/>
              <w:szCs w:val="17"/>
              <w:lang w:val="en-US"/>
            </w:rPr>
          </w:pPr>
        </w:p>
      </w:tc>
      <w:tc>
        <w:tcPr>
          <w:tcW w:w="1369" w:type="pct"/>
          <w:vAlign w:val="bottom"/>
        </w:tcPr>
        <w:p w14:paraId="0F9A1509" w14:textId="77777777" w:rsidR="00B96970" w:rsidRPr="003F1420" w:rsidRDefault="00B96970" w:rsidP="008F57D6">
          <w:pPr>
            <w:jc w:val="center"/>
            <w:rPr>
              <w:rFonts w:ascii="Trebuchet MS" w:hAnsi="Trebuchet MS"/>
              <w:b/>
              <w:sz w:val="17"/>
              <w:szCs w:val="17"/>
              <w:lang w:val="en-GB"/>
            </w:rPr>
          </w:pPr>
        </w:p>
      </w:tc>
    </w:tr>
    <w:tr w:rsidR="00B96970" w:rsidRPr="00BB4845" w14:paraId="72BD6D3B" w14:textId="77777777" w:rsidTr="00AA154A">
      <w:trPr>
        <w:jc w:val="center"/>
      </w:trPr>
      <w:tc>
        <w:tcPr>
          <w:tcW w:w="1685" w:type="pct"/>
          <w:vAlign w:val="bottom"/>
        </w:tcPr>
        <w:p w14:paraId="34924703" w14:textId="77777777" w:rsidR="00B96970" w:rsidRPr="00BB4845" w:rsidRDefault="00B96970" w:rsidP="00B17436">
          <w:pPr>
            <w:jc w:val="center"/>
            <w:rPr>
              <w:rFonts w:ascii="Trebuchet MS" w:hAnsi="Trebuchet MS"/>
              <w:sz w:val="17"/>
              <w:szCs w:val="17"/>
              <w:lang w:val="es-AR" w:eastAsia="en-US"/>
            </w:rPr>
          </w:pPr>
          <w:r w:rsidRPr="00BB4845">
            <w:rPr>
              <w:rFonts w:ascii="Trebuchet MS" w:hAnsi="Trebuchet MS"/>
              <w:sz w:val="17"/>
              <w:szCs w:val="17"/>
              <w:lang w:val="es-AR" w:eastAsia="en-US"/>
            </w:rPr>
            <w:t xml:space="preserve">María Paula </w:t>
          </w:r>
          <w:proofErr w:type="spellStart"/>
          <w:r w:rsidRPr="00BB4845">
            <w:rPr>
              <w:rFonts w:ascii="Trebuchet MS" w:hAnsi="Trebuchet MS"/>
              <w:sz w:val="17"/>
              <w:szCs w:val="17"/>
              <w:lang w:val="es-AR" w:eastAsia="en-US"/>
            </w:rPr>
            <w:t>Sallenave</w:t>
          </w:r>
          <w:proofErr w:type="spellEnd"/>
        </w:p>
        <w:p w14:paraId="6ABB1335"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lang w:val="es-AR" w:eastAsia="en-US"/>
            </w:rPr>
            <w:t>Síndico - Por delegación</w:t>
          </w:r>
        </w:p>
      </w:tc>
      <w:tc>
        <w:tcPr>
          <w:tcW w:w="1946" w:type="pct"/>
          <w:vAlign w:val="bottom"/>
        </w:tcPr>
        <w:p w14:paraId="25DCBF48" w14:textId="77777777" w:rsidR="00B96970" w:rsidRDefault="00B96970" w:rsidP="00B17436">
          <w:pPr>
            <w:jc w:val="center"/>
            <w:rPr>
              <w:rFonts w:ascii="Trebuchet MS" w:hAnsi="Trebuchet MS"/>
              <w:sz w:val="17"/>
              <w:szCs w:val="17"/>
            </w:rPr>
          </w:pPr>
          <w:r w:rsidRPr="00BB4845">
            <w:rPr>
              <w:rFonts w:ascii="Trebuchet MS" w:hAnsi="Trebuchet MS"/>
              <w:sz w:val="17"/>
              <w:szCs w:val="17"/>
            </w:rPr>
            <w:t>Gustavo Omar Acevedo (Socio)</w:t>
          </w:r>
        </w:p>
        <w:p w14:paraId="20A2FDA2"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rPr>
            <w:t>Contador Público (U.B.A.)</w:t>
          </w:r>
        </w:p>
      </w:tc>
      <w:tc>
        <w:tcPr>
          <w:tcW w:w="1369" w:type="pct"/>
          <w:vAlign w:val="bottom"/>
        </w:tcPr>
        <w:p w14:paraId="27E8E67A" w14:textId="77777777" w:rsidR="00B96970" w:rsidRPr="00BB4845" w:rsidRDefault="00B96970" w:rsidP="00B17436">
          <w:pPr>
            <w:spacing w:line="-240" w:lineRule="auto"/>
            <w:rPr>
              <w:rFonts w:ascii="Trebuchet MS" w:hAnsi="Trebuchet MS"/>
              <w:sz w:val="17"/>
              <w:szCs w:val="17"/>
            </w:rPr>
          </w:pPr>
        </w:p>
        <w:p w14:paraId="2CDE99C2" w14:textId="77777777" w:rsidR="00B96970" w:rsidRPr="00BB4845" w:rsidRDefault="00B96970" w:rsidP="00B17436">
          <w:pPr>
            <w:spacing w:line="-240" w:lineRule="auto"/>
            <w:jc w:val="center"/>
            <w:rPr>
              <w:rFonts w:ascii="Trebuchet MS" w:hAnsi="Trebuchet MS"/>
              <w:sz w:val="17"/>
              <w:szCs w:val="17"/>
            </w:rPr>
          </w:pPr>
          <w:r w:rsidRPr="00BB4845">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BB4845">
            <w:rPr>
              <w:rFonts w:ascii="Trebuchet MS" w:hAnsi="Trebuchet MS"/>
              <w:sz w:val="17"/>
              <w:szCs w:val="17"/>
              <w:lang w:val="es-AR" w:eastAsia="en-US"/>
            </w:rPr>
            <w:t xml:space="preserve"> </w:t>
          </w:r>
          <w:proofErr w:type="spellStart"/>
          <w:r w:rsidRPr="00BB4845">
            <w:rPr>
              <w:rFonts w:ascii="Trebuchet MS" w:hAnsi="Trebuchet MS"/>
              <w:sz w:val="17"/>
              <w:szCs w:val="17"/>
              <w:lang w:val="es-AR" w:eastAsia="en-US"/>
            </w:rPr>
            <w:t>Tabanelli</w:t>
          </w:r>
          <w:proofErr w:type="spellEnd"/>
        </w:p>
      </w:tc>
    </w:tr>
    <w:tr w:rsidR="00B96970" w:rsidRPr="00BB4845" w14:paraId="73627E36" w14:textId="77777777" w:rsidTr="00AA154A">
      <w:trPr>
        <w:trHeight w:val="213"/>
        <w:jc w:val="center"/>
      </w:trPr>
      <w:tc>
        <w:tcPr>
          <w:tcW w:w="1685" w:type="pct"/>
          <w:vAlign w:val="bottom"/>
        </w:tcPr>
        <w:p w14:paraId="681474C1" w14:textId="77777777" w:rsidR="00B96970" w:rsidRPr="00BB4845" w:rsidRDefault="00B96970" w:rsidP="00B17436">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p w14:paraId="73D007EC"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lang w:val="es-AR" w:eastAsia="en-US"/>
            </w:rPr>
            <w:t>Contadora Pública – U. S.</w:t>
          </w:r>
        </w:p>
      </w:tc>
      <w:tc>
        <w:tcPr>
          <w:tcW w:w="1946" w:type="pct"/>
        </w:tcPr>
        <w:p w14:paraId="0ECCD396"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rPr>
            <w:t>C.P.C.E.C.A.B.A. – T°301 – F°3</w:t>
          </w:r>
        </w:p>
      </w:tc>
      <w:tc>
        <w:tcPr>
          <w:tcW w:w="1369" w:type="pct"/>
        </w:tcPr>
        <w:p w14:paraId="62DDD5DE" w14:textId="77777777" w:rsidR="00B96970" w:rsidRPr="00BB4845" w:rsidRDefault="00B96970" w:rsidP="00B17436">
          <w:pPr>
            <w:jc w:val="center"/>
            <w:rPr>
              <w:rFonts w:ascii="Trebuchet MS" w:hAnsi="Trebuchet MS"/>
              <w:sz w:val="17"/>
              <w:szCs w:val="17"/>
              <w:lang w:val="es-AR"/>
            </w:rPr>
          </w:pPr>
          <w:r w:rsidRPr="00BB4845">
            <w:rPr>
              <w:rFonts w:ascii="Trebuchet MS" w:hAnsi="Trebuchet MS"/>
              <w:sz w:val="17"/>
              <w:szCs w:val="17"/>
            </w:rPr>
            <w:t>Presidente</w:t>
          </w:r>
        </w:p>
      </w:tc>
    </w:tr>
    <w:tr w:rsidR="00B96970" w:rsidRPr="00BB4845" w14:paraId="58C1CB5D" w14:textId="77777777" w:rsidTr="00AA154A">
      <w:trPr>
        <w:jc w:val="center"/>
      </w:trPr>
      <w:tc>
        <w:tcPr>
          <w:tcW w:w="1685" w:type="pct"/>
          <w:vAlign w:val="bottom"/>
        </w:tcPr>
        <w:p w14:paraId="2490D248" w14:textId="77777777" w:rsidR="00B96970" w:rsidRPr="00BB4845" w:rsidRDefault="00B96970" w:rsidP="008F57D6">
          <w:pPr>
            <w:jc w:val="center"/>
            <w:rPr>
              <w:rFonts w:ascii="Trebuchet MS" w:hAnsi="Trebuchet MS"/>
              <w:sz w:val="17"/>
              <w:szCs w:val="17"/>
              <w:highlight w:val="yellow"/>
            </w:rPr>
          </w:pPr>
          <w:r w:rsidRPr="00BB4845">
            <w:rPr>
              <w:rFonts w:ascii="Trebuchet MS" w:hAnsi="Trebuchet MS"/>
              <w:sz w:val="17"/>
              <w:szCs w:val="17"/>
              <w:lang w:val="es-AR" w:eastAsia="en-US"/>
            </w:rPr>
            <w:t xml:space="preserve">C.P.C.E.C.A.B.A. - </w:t>
          </w:r>
          <w:proofErr w:type="spellStart"/>
          <w:r w:rsidRPr="00BB4845">
            <w:rPr>
              <w:rFonts w:ascii="Trebuchet MS" w:hAnsi="Trebuchet MS"/>
              <w:sz w:val="17"/>
              <w:szCs w:val="17"/>
              <w:lang w:val="es-AR" w:eastAsia="en-US"/>
            </w:rPr>
            <w:t>T°</w:t>
          </w:r>
          <w:proofErr w:type="spellEnd"/>
          <w:r w:rsidRPr="00BB4845">
            <w:rPr>
              <w:rFonts w:ascii="Trebuchet MS" w:hAnsi="Trebuchet MS"/>
              <w:sz w:val="17"/>
              <w:szCs w:val="17"/>
              <w:lang w:val="es-AR" w:eastAsia="en-US"/>
            </w:rPr>
            <w:t xml:space="preserve"> 272 </w:t>
          </w:r>
          <w:proofErr w:type="spellStart"/>
          <w:r w:rsidRPr="00BB4845">
            <w:rPr>
              <w:rFonts w:ascii="Trebuchet MS" w:hAnsi="Trebuchet MS"/>
              <w:sz w:val="17"/>
              <w:szCs w:val="17"/>
              <w:lang w:val="es-AR" w:eastAsia="en-US"/>
            </w:rPr>
            <w:t>F°</w:t>
          </w:r>
          <w:proofErr w:type="spellEnd"/>
          <w:r w:rsidRPr="00BB4845">
            <w:rPr>
              <w:rFonts w:ascii="Trebuchet MS" w:hAnsi="Trebuchet MS"/>
              <w:sz w:val="17"/>
              <w:szCs w:val="17"/>
              <w:lang w:val="es-AR" w:eastAsia="en-US"/>
            </w:rPr>
            <w:t xml:space="preserve"> 071</w:t>
          </w:r>
        </w:p>
      </w:tc>
      <w:tc>
        <w:tcPr>
          <w:tcW w:w="1946" w:type="pct"/>
        </w:tcPr>
        <w:p w14:paraId="62DFE6F3" w14:textId="77777777" w:rsidR="00B96970" w:rsidRPr="00BB4845" w:rsidRDefault="00B96970" w:rsidP="008F57D6">
          <w:pPr>
            <w:jc w:val="center"/>
            <w:rPr>
              <w:rFonts w:ascii="Trebuchet MS" w:hAnsi="Trebuchet MS"/>
              <w:sz w:val="17"/>
              <w:szCs w:val="17"/>
            </w:rPr>
          </w:pPr>
        </w:p>
      </w:tc>
      <w:tc>
        <w:tcPr>
          <w:tcW w:w="1369" w:type="pct"/>
          <w:vAlign w:val="bottom"/>
        </w:tcPr>
        <w:p w14:paraId="42ABED77" w14:textId="77777777" w:rsidR="00B96970" w:rsidRPr="00BB4845" w:rsidRDefault="00B96970" w:rsidP="008F57D6">
          <w:pPr>
            <w:jc w:val="center"/>
            <w:rPr>
              <w:rFonts w:ascii="Trebuchet MS" w:hAnsi="Trebuchet MS"/>
              <w:sz w:val="17"/>
              <w:szCs w:val="17"/>
              <w:highlight w:val="yellow"/>
            </w:rPr>
          </w:pPr>
        </w:p>
      </w:tc>
    </w:tr>
  </w:tbl>
  <w:p w14:paraId="1DA3A686" w14:textId="77777777" w:rsidR="00B96970" w:rsidRPr="00783B9E" w:rsidRDefault="00B96970" w:rsidP="00833AA2">
    <w:pPr>
      <w:pStyle w:val="Piedepgina"/>
      <w:jc w:val="center"/>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5179" w:type="pct"/>
      <w:jc w:val="center"/>
      <w:tblLook w:val="01E0" w:firstRow="1" w:lastRow="1" w:firstColumn="1" w:lastColumn="1" w:noHBand="0" w:noVBand="0"/>
    </w:tblPr>
    <w:tblGrid>
      <w:gridCol w:w="3362"/>
      <w:gridCol w:w="3883"/>
      <w:gridCol w:w="2732"/>
    </w:tblGrid>
    <w:tr w:rsidR="00B96970" w:rsidRPr="003F1420" w14:paraId="010B6597" w14:textId="77777777" w:rsidTr="00AA154A">
      <w:trPr>
        <w:jc w:val="center"/>
      </w:trPr>
      <w:tc>
        <w:tcPr>
          <w:tcW w:w="1685" w:type="pct"/>
          <w:vAlign w:val="bottom"/>
        </w:tcPr>
        <w:p w14:paraId="6D9F7802"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946" w:type="pct"/>
          <w:vAlign w:val="bottom"/>
        </w:tcPr>
        <w:p w14:paraId="19CBDB44"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Firmado a los efectos de su identificación</w:t>
          </w:r>
        </w:p>
      </w:tc>
      <w:tc>
        <w:tcPr>
          <w:tcW w:w="1369" w:type="pct"/>
          <w:vAlign w:val="bottom"/>
        </w:tcPr>
        <w:p w14:paraId="3CA780F7" w14:textId="77777777" w:rsidR="00B96970" w:rsidRPr="003F1420" w:rsidRDefault="00B96970" w:rsidP="008F57D6">
          <w:pPr>
            <w:jc w:val="center"/>
            <w:rPr>
              <w:rFonts w:ascii="Trebuchet MS" w:hAnsi="Trebuchet MS"/>
              <w:sz w:val="17"/>
              <w:szCs w:val="17"/>
            </w:rPr>
          </w:pPr>
        </w:p>
      </w:tc>
    </w:tr>
    <w:tr w:rsidR="00B96970" w:rsidRPr="003F1420" w14:paraId="7F74B18F" w14:textId="77777777" w:rsidTr="00AA154A">
      <w:trPr>
        <w:jc w:val="center"/>
      </w:trPr>
      <w:tc>
        <w:tcPr>
          <w:tcW w:w="1685" w:type="pct"/>
          <w:vAlign w:val="bottom"/>
        </w:tcPr>
        <w:p w14:paraId="2D450DE0"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946" w:type="pct"/>
          <w:vAlign w:val="bottom"/>
        </w:tcPr>
        <w:p w14:paraId="4D3210CF" w14:textId="77777777" w:rsidR="00B96970" w:rsidRPr="003F1420" w:rsidRDefault="00B96970" w:rsidP="008F57D6">
          <w:pPr>
            <w:jc w:val="center"/>
            <w:rPr>
              <w:rFonts w:ascii="Trebuchet MS" w:hAnsi="Trebuchet MS"/>
              <w:sz w:val="17"/>
              <w:szCs w:val="17"/>
            </w:rPr>
          </w:pPr>
          <w:r w:rsidRPr="003F1420">
            <w:rPr>
              <w:rFonts w:ascii="Trebuchet MS" w:hAnsi="Trebuchet MS"/>
              <w:sz w:val="17"/>
              <w:szCs w:val="17"/>
            </w:rPr>
            <w:t xml:space="preserve">con nuestro informe de fecha </w:t>
          </w:r>
          <w:r>
            <w:rPr>
              <w:rFonts w:ascii="Trebuchet MS" w:hAnsi="Trebuchet MS"/>
              <w:sz w:val="17"/>
              <w:szCs w:val="17"/>
            </w:rPr>
            <w:t>11/09</w:t>
          </w:r>
          <w:r w:rsidRPr="003F1420">
            <w:rPr>
              <w:rFonts w:ascii="Trebuchet MS" w:hAnsi="Trebuchet MS"/>
              <w:sz w:val="17"/>
              <w:szCs w:val="17"/>
            </w:rPr>
            <w:t>/201</w:t>
          </w:r>
          <w:r>
            <w:rPr>
              <w:rFonts w:ascii="Trebuchet MS" w:hAnsi="Trebuchet MS"/>
              <w:sz w:val="17"/>
              <w:szCs w:val="17"/>
            </w:rPr>
            <w:t>9</w:t>
          </w:r>
        </w:p>
      </w:tc>
      <w:tc>
        <w:tcPr>
          <w:tcW w:w="1369" w:type="pct"/>
          <w:vAlign w:val="bottom"/>
        </w:tcPr>
        <w:p w14:paraId="14BBB0A7" w14:textId="77777777" w:rsidR="00B96970" w:rsidRPr="003F1420" w:rsidRDefault="00B96970" w:rsidP="008F57D6">
          <w:pPr>
            <w:jc w:val="center"/>
            <w:rPr>
              <w:rFonts w:ascii="Trebuchet MS" w:hAnsi="Trebuchet MS"/>
              <w:sz w:val="17"/>
              <w:szCs w:val="17"/>
            </w:rPr>
          </w:pPr>
        </w:p>
      </w:tc>
    </w:tr>
    <w:tr w:rsidR="00B96970" w:rsidRPr="003F1420" w14:paraId="6CA1CD53" w14:textId="77777777" w:rsidTr="00AA154A">
      <w:trPr>
        <w:jc w:val="center"/>
      </w:trPr>
      <w:tc>
        <w:tcPr>
          <w:tcW w:w="1685" w:type="pct"/>
          <w:vAlign w:val="bottom"/>
        </w:tcPr>
        <w:p w14:paraId="3ACCB250" w14:textId="77777777" w:rsidR="00B96970" w:rsidRPr="003F1420" w:rsidRDefault="00B96970" w:rsidP="008F57D6">
          <w:pPr>
            <w:jc w:val="center"/>
            <w:rPr>
              <w:rFonts w:ascii="Trebuchet MS" w:hAnsi="Trebuchet MS"/>
              <w:sz w:val="17"/>
              <w:szCs w:val="17"/>
              <w:highlight w:val="yellow"/>
            </w:rPr>
          </w:pPr>
        </w:p>
      </w:tc>
      <w:tc>
        <w:tcPr>
          <w:tcW w:w="1946" w:type="pct"/>
          <w:vAlign w:val="bottom"/>
        </w:tcPr>
        <w:p w14:paraId="59E1682D" w14:textId="77777777" w:rsidR="00B96970" w:rsidRPr="003F1420" w:rsidRDefault="00B96970" w:rsidP="008F57D6">
          <w:pPr>
            <w:jc w:val="center"/>
            <w:rPr>
              <w:rFonts w:ascii="Trebuchet MS" w:hAnsi="Trebuchet MS"/>
              <w:sz w:val="17"/>
              <w:szCs w:val="17"/>
            </w:rPr>
          </w:pPr>
          <w:r w:rsidRPr="003F1420">
            <w:rPr>
              <w:rFonts w:ascii="Trebuchet MS" w:hAnsi="Trebuchet MS"/>
              <w:b/>
              <w:sz w:val="17"/>
              <w:szCs w:val="17"/>
            </w:rPr>
            <w:t>BECHER Y ASOCIADOS S.R.L.</w:t>
          </w:r>
        </w:p>
      </w:tc>
      <w:tc>
        <w:tcPr>
          <w:tcW w:w="1369" w:type="pct"/>
          <w:vAlign w:val="bottom"/>
        </w:tcPr>
        <w:p w14:paraId="37665A45" w14:textId="77777777" w:rsidR="00B96970" w:rsidRPr="003F1420" w:rsidRDefault="00B96970" w:rsidP="008F57D6">
          <w:pPr>
            <w:jc w:val="center"/>
            <w:rPr>
              <w:rFonts w:ascii="Trebuchet MS" w:hAnsi="Trebuchet MS"/>
              <w:sz w:val="17"/>
              <w:szCs w:val="17"/>
            </w:rPr>
          </w:pPr>
        </w:p>
      </w:tc>
    </w:tr>
    <w:tr w:rsidR="00B96970" w:rsidRPr="00B96970" w14:paraId="6B646F9D" w14:textId="77777777" w:rsidTr="00AA154A">
      <w:trPr>
        <w:jc w:val="center"/>
      </w:trPr>
      <w:tc>
        <w:tcPr>
          <w:tcW w:w="1685" w:type="pct"/>
          <w:vAlign w:val="bottom"/>
        </w:tcPr>
        <w:p w14:paraId="164ED534" w14:textId="77777777" w:rsidR="00B96970" w:rsidRPr="003F1420" w:rsidRDefault="00B96970" w:rsidP="008F57D6">
          <w:pPr>
            <w:jc w:val="center"/>
            <w:rPr>
              <w:rFonts w:ascii="Trebuchet MS" w:hAnsi="Trebuchet MS"/>
              <w:sz w:val="17"/>
              <w:szCs w:val="17"/>
              <w:highlight w:val="yellow"/>
            </w:rPr>
          </w:pPr>
        </w:p>
      </w:tc>
      <w:tc>
        <w:tcPr>
          <w:tcW w:w="1946" w:type="pct"/>
          <w:vAlign w:val="bottom"/>
        </w:tcPr>
        <w:p w14:paraId="6955DCAB" w14:textId="77777777" w:rsidR="00B96970" w:rsidRPr="003F1420" w:rsidRDefault="00B96970" w:rsidP="008F57D6">
          <w:pPr>
            <w:jc w:val="center"/>
            <w:rPr>
              <w:rFonts w:ascii="Trebuchet MS" w:hAnsi="Trebuchet MS"/>
              <w:sz w:val="17"/>
              <w:szCs w:val="17"/>
              <w:lang w:val="en-US"/>
            </w:rPr>
          </w:pPr>
          <w:r w:rsidRPr="003F1420">
            <w:rPr>
              <w:rFonts w:ascii="Trebuchet MS" w:hAnsi="Trebuchet MS"/>
              <w:sz w:val="17"/>
              <w:szCs w:val="17"/>
              <w:lang w:val="en-US"/>
            </w:rPr>
            <w:t>C.P.C.E.C.A.B.A. - Tº I - Fº 21</w:t>
          </w:r>
        </w:p>
      </w:tc>
      <w:tc>
        <w:tcPr>
          <w:tcW w:w="1369" w:type="pct"/>
          <w:vAlign w:val="bottom"/>
        </w:tcPr>
        <w:p w14:paraId="1DFF6F7A" w14:textId="77777777" w:rsidR="00B96970" w:rsidRPr="003F1420" w:rsidRDefault="00B96970" w:rsidP="008F57D6">
          <w:pPr>
            <w:jc w:val="center"/>
            <w:rPr>
              <w:rFonts w:ascii="Trebuchet MS" w:hAnsi="Trebuchet MS"/>
              <w:sz w:val="17"/>
              <w:szCs w:val="17"/>
              <w:lang w:val="en-US"/>
            </w:rPr>
          </w:pPr>
        </w:p>
      </w:tc>
    </w:tr>
    <w:tr w:rsidR="00B96970" w:rsidRPr="00B96970" w14:paraId="5F9D32DD" w14:textId="77777777" w:rsidTr="00AA154A">
      <w:trPr>
        <w:jc w:val="center"/>
      </w:trPr>
      <w:tc>
        <w:tcPr>
          <w:tcW w:w="1685" w:type="pct"/>
          <w:vAlign w:val="bottom"/>
        </w:tcPr>
        <w:p w14:paraId="071AC124" w14:textId="77777777" w:rsidR="00B96970" w:rsidRPr="003F1420" w:rsidRDefault="00B96970" w:rsidP="008F57D6">
          <w:pPr>
            <w:jc w:val="center"/>
            <w:rPr>
              <w:rFonts w:ascii="Trebuchet MS" w:hAnsi="Trebuchet MS"/>
              <w:sz w:val="17"/>
              <w:szCs w:val="17"/>
              <w:highlight w:val="yellow"/>
              <w:lang w:val="en-GB"/>
            </w:rPr>
          </w:pPr>
        </w:p>
      </w:tc>
      <w:tc>
        <w:tcPr>
          <w:tcW w:w="1946" w:type="pct"/>
          <w:vAlign w:val="bottom"/>
        </w:tcPr>
        <w:p w14:paraId="28703328" w14:textId="77777777" w:rsidR="00B96970" w:rsidRPr="003F1420" w:rsidRDefault="00B96970" w:rsidP="008F57D6">
          <w:pPr>
            <w:jc w:val="center"/>
            <w:rPr>
              <w:rFonts w:ascii="Trebuchet MS" w:hAnsi="Trebuchet MS"/>
              <w:sz w:val="17"/>
              <w:szCs w:val="17"/>
              <w:lang w:val="en-GB"/>
            </w:rPr>
          </w:pPr>
        </w:p>
      </w:tc>
      <w:tc>
        <w:tcPr>
          <w:tcW w:w="1369" w:type="pct"/>
          <w:vAlign w:val="bottom"/>
        </w:tcPr>
        <w:p w14:paraId="73675E65" w14:textId="77777777" w:rsidR="00B96970" w:rsidRPr="003F1420" w:rsidRDefault="00B96970" w:rsidP="008F57D6">
          <w:pPr>
            <w:jc w:val="center"/>
            <w:rPr>
              <w:rFonts w:ascii="Trebuchet MS" w:hAnsi="Trebuchet MS"/>
              <w:b/>
              <w:sz w:val="17"/>
              <w:szCs w:val="17"/>
              <w:lang w:val="en-GB"/>
            </w:rPr>
          </w:pPr>
        </w:p>
      </w:tc>
    </w:tr>
    <w:tr w:rsidR="00B96970" w:rsidRPr="00B96970" w14:paraId="65C5EE5F" w14:textId="77777777" w:rsidTr="00AA154A">
      <w:trPr>
        <w:jc w:val="center"/>
      </w:trPr>
      <w:tc>
        <w:tcPr>
          <w:tcW w:w="1685" w:type="pct"/>
          <w:vAlign w:val="bottom"/>
        </w:tcPr>
        <w:p w14:paraId="2CB530F6" w14:textId="77777777" w:rsidR="00B96970" w:rsidRPr="003F1420" w:rsidRDefault="00B96970" w:rsidP="008F57D6">
          <w:pPr>
            <w:jc w:val="center"/>
            <w:rPr>
              <w:rFonts w:ascii="Trebuchet MS" w:hAnsi="Trebuchet MS"/>
              <w:sz w:val="17"/>
              <w:szCs w:val="17"/>
              <w:highlight w:val="yellow"/>
              <w:lang w:val="en-GB"/>
            </w:rPr>
          </w:pPr>
        </w:p>
      </w:tc>
      <w:tc>
        <w:tcPr>
          <w:tcW w:w="1946" w:type="pct"/>
          <w:vAlign w:val="bottom"/>
        </w:tcPr>
        <w:p w14:paraId="3E241DB1" w14:textId="77777777" w:rsidR="00B96970" w:rsidRPr="003F1420" w:rsidRDefault="00B96970" w:rsidP="008F57D6">
          <w:pPr>
            <w:jc w:val="center"/>
            <w:rPr>
              <w:rFonts w:ascii="Trebuchet MS" w:hAnsi="Trebuchet MS"/>
              <w:sz w:val="17"/>
              <w:szCs w:val="17"/>
              <w:lang w:val="en-US"/>
            </w:rPr>
          </w:pPr>
        </w:p>
      </w:tc>
      <w:tc>
        <w:tcPr>
          <w:tcW w:w="1369" w:type="pct"/>
          <w:vAlign w:val="bottom"/>
        </w:tcPr>
        <w:p w14:paraId="0A93DE5B" w14:textId="77777777" w:rsidR="00B96970" w:rsidRPr="003F1420" w:rsidRDefault="00B96970" w:rsidP="008F57D6">
          <w:pPr>
            <w:jc w:val="center"/>
            <w:rPr>
              <w:rFonts w:ascii="Trebuchet MS" w:hAnsi="Trebuchet MS"/>
              <w:b/>
              <w:sz w:val="17"/>
              <w:szCs w:val="17"/>
              <w:lang w:val="en-GB"/>
            </w:rPr>
          </w:pPr>
        </w:p>
      </w:tc>
    </w:tr>
    <w:tr w:rsidR="00B96970" w:rsidRPr="00BB4845" w14:paraId="1709812E" w14:textId="77777777" w:rsidTr="00AA154A">
      <w:trPr>
        <w:jc w:val="center"/>
      </w:trPr>
      <w:tc>
        <w:tcPr>
          <w:tcW w:w="1685" w:type="pct"/>
          <w:vAlign w:val="bottom"/>
        </w:tcPr>
        <w:p w14:paraId="75569DE2" w14:textId="77777777" w:rsidR="00B96970" w:rsidRPr="00BB4845" w:rsidRDefault="00B96970" w:rsidP="00B17436">
          <w:pPr>
            <w:jc w:val="center"/>
            <w:rPr>
              <w:rFonts w:ascii="Trebuchet MS" w:hAnsi="Trebuchet MS"/>
              <w:sz w:val="17"/>
              <w:szCs w:val="17"/>
              <w:lang w:val="es-AR" w:eastAsia="en-US"/>
            </w:rPr>
          </w:pPr>
          <w:r w:rsidRPr="00BB4845">
            <w:rPr>
              <w:rFonts w:ascii="Trebuchet MS" w:hAnsi="Trebuchet MS"/>
              <w:sz w:val="17"/>
              <w:szCs w:val="17"/>
              <w:lang w:val="es-AR" w:eastAsia="en-US"/>
            </w:rPr>
            <w:t xml:space="preserve">María Paula </w:t>
          </w:r>
          <w:proofErr w:type="spellStart"/>
          <w:r w:rsidRPr="00BB4845">
            <w:rPr>
              <w:rFonts w:ascii="Trebuchet MS" w:hAnsi="Trebuchet MS"/>
              <w:sz w:val="17"/>
              <w:szCs w:val="17"/>
              <w:lang w:val="es-AR" w:eastAsia="en-US"/>
            </w:rPr>
            <w:t>Sallenave</w:t>
          </w:r>
          <w:proofErr w:type="spellEnd"/>
        </w:p>
        <w:p w14:paraId="16F3CC1C"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lang w:val="es-AR" w:eastAsia="en-US"/>
            </w:rPr>
            <w:t>Síndico - Por delegación</w:t>
          </w:r>
        </w:p>
      </w:tc>
      <w:tc>
        <w:tcPr>
          <w:tcW w:w="1946" w:type="pct"/>
          <w:vAlign w:val="bottom"/>
        </w:tcPr>
        <w:p w14:paraId="21E9FBF5" w14:textId="77777777" w:rsidR="00B96970" w:rsidRDefault="00B96970" w:rsidP="00B17436">
          <w:pPr>
            <w:jc w:val="center"/>
            <w:rPr>
              <w:rFonts w:ascii="Trebuchet MS" w:hAnsi="Trebuchet MS"/>
              <w:sz w:val="17"/>
              <w:szCs w:val="17"/>
            </w:rPr>
          </w:pPr>
          <w:r w:rsidRPr="00BB4845">
            <w:rPr>
              <w:rFonts w:ascii="Trebuchet MS" w:hAnsi="Trebuchet MS"/>
              <w:sz w:val="17"/>
              <w:szCs w:val="17"/>
            </w:rPr>
            <w:t>Gustavo Omar Acevedo (Socio)</w:t>
          </w:r>
        </w:p>
        <w:p w14:paraId="287398CF"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rPr>
            <w:t>Contador Público (U.B.A.)</w:t>
          </w:r>
        </w:p>
      </w:tc>
      <w:tc>
        <w:tcPr>
          <w:tcW w:w="1369" w:type="pct"/>
          <w:vAlign w:val="bottom"/>
        </w:tcPr>
        <w:p w14:paraId="75B9F684" w14:textId="77777777" w:rsidR="00B96970" w:rsidRPr="00BB4845" w:rsidRDefault="00B96970" w:rsidP="00B17436">
          <w:pPr>
            <w:spacing w:line="-240" w:lineRule="auto"/>
            <w:rPr>
              <w:rFonts w:ascii="Trebuchet MS" w:hAnsi="Trebuchet MS"/>
              <w:sz w:val="17"/>
              <w:szCs w:val="17"/>
            </w:rPr>
          </w:pPr>
        </w:p>
        <w:p w14:paraId="7A33246E" w14:textId="77777777" w:rsidR="00B96970" w:rsidRPr="00BB4845" w:rsidRDefault="00B96970" w:rsidP="00B17436">
          <w:pPr>
            <w:spacing w:line="-240" w:lineRule="auto"/>
            <w:jc w:val="center"/>
            <w:rPr>
              <w:rFonts w:ascii="Trebuchet MS" w:hAnsi="Trebuchet MS"/>
              <w:sz w:val="17"/>
              <w:szCs w:val="17"/>
            </w:rPr>
          </w:pPr>
          <w:r w:rsidRPr="00BB4845">
            <w:rPr>
              <w:rFonts w:ascii="Trebuchet MS" w:hAnsi="Trebuchet MS"/>
              <w:sz w:val="17"/>
              <w:szCs w:val="17"/>
              <w:lang w:val="es-AR" w:eastAsia="en-US"/>
            </w:rPr>
            <w:t xml:space="preserve">Antonio </w:t>
          </w:r>
          <w:r>
            <w:rPr>
              <w:rFonts w:ascii="Trebuchet MS" w:hAnsi="Trebuchet MS"/>
              <w:sz w:val="17"/>
              <w:szCs w:val="17"/>
              <w:lang w:val="es-AR" w:eastAsia="en-US"/>
            </w:rPr>
            <w:t>Ángel</w:t>
          </w:r>
          <w:r w:rsidRPr="00BB4845">
            <w:rPr>
              <w:rFonts w:ascii="Trebuchet MS" w:hAnsi="Trebuchet MS"/>
              <w:sz w:val="17"/>
              <w:szCs w:val="17"/>
              <w:lang w:val="es-AR" w:eastAsia="en-US"/>
            </w:rPr>
            <w:t xml:space="preserve"> </w:t>
          </w:r>
          <w:proofErr w:type="spellStart"/>
          <w:r w:rsidRPr="00BB4845">
            <w:rPr>
              <w:rFonts w:ascii="Trebuchet MS" w:hAnsi="Trebuchet MS"/>
              <w:sz w:val="17"/>
              <w:szCs w:val="17"/>
              <w:lang w:val="es-AR" w:eastAsia="en-US"/>
            </w:rPr>
            <w:t>Tabanelli</w:t>
          </w:r>
          <w:proofErr w:type="spellEnd"/>
        </w:p>
      </w:tc>
    </w:tr>
    <w:tr w:rsidR="00B96970" w:rsidRPr="00BB4845" w14:paraId="545DD5F8" w14:textId="77777777" w:rsidTr="00AA154A">
      <w:trPr>
        <w:trHeight w:val="213"/>
        <w:jc w:val="center"/>
      </w:trPr>
      <w:tc>
        <w:tcPr>
          <w:tcW w:w="1685" w:type="pct"/>
          <w:vAlign w:val="bottom"/>
        </w:tcPr>
        <w:p w14:paraId="62AD86DE" w14:textId="77777777" w:rsidR="00B96970" w:rsidRPr="00BB4845" w:rsidRDefault="00B96970" w:rsidP="00B17436">
          <w:pPr>
            <w:jc w:val="center"/>
            <w:rPr>
              <w:rFonts w:ascii="Trebuchet MS" w:hAnsi="Trebuchet MS"/>
              <w:sz w:val="17"/>
              <w:szCs w:val="17"/>
              <w:lang w:val="es-AR" w:eastAsia="en-US"/>
            </w:rPr>
          </w:pPr>
          <w:r w:rsidRPr="00BB4845">
            <w:rPr>
              <w:rFonts w:ascii="Trebuchet MS" w:hAnsi="Trebuchet MS"/>
              <w:sz w:val="17"/>
              <w:szCs w:val="17"/>
              <w:lang w:val="es-AR" w:eastAsia="en-US"/>
            </w:rPr>
            <w:t>Comisión Fiscalizadora</w:t>
          </w:r>
        </w:p>
        <w:p w14:paraId="361BE597"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lang w:val="es-AR" w:eastAsia="en-US"/>
            </w:rPr>
            <w:t>Contadora Pública – U. S.</w:t>
          </w:r>
        </w:p>
      </w:tc>
      <w:tc>
        <w:tcPr>
          <w:tcW w:w="1946" w:type="pct"/>
        </w:tcPr>
        <w:p w14:paraId="67439DC1" w14:textId="77777777" w:rsidR="00B96970" w:rsidRPr="00BB4845" w:rsidRDefault="00B96970" w:rsidP="00B17436">
          <w:pPr>
            <w:jc w:val="center"/>
            <w:rPr>
              <w:rFonts w:ascii="Trebuchet MS" w:hAnsi="Trebuchet MS"/>
              <w:sz w:val="17"/>
              <w:szCs w:val="17"/>
            </w:rPr>
          </w:pPr>
          <w:r w:rsidRPr="00BB4845">
            <w:rPr>
              <w:rFonts w:ascii="Trebuchet MS" w:hAnsi="Trebuchet MS"/>
              <w:sz w:val="17"/>
              <w:szCs w:val="17"/>
            </w:rPr>
            <w:t>C.P.C.E.C.A.B.A. – T°301 – F°3</w:t>
          </w:r>
        </w:p>
      </w:tc>
      <w:tc>
        <w:tcPr>
          <w:tcW w:w="1369" w:type="pct"/>
        </w:tcPr>
        <w:p w14:paraId="2807F564" w14:textId="77777777" w:rsidR="00B96970" w:rsidRPr="00BB4845" w:rsidRDefault="00B96970" w:rsidP="00B17436">
          <w:pPr>
            <w:jc w:val="center"/>
            <w:rPr>
              <w:rFonts w:ascii="Trebuchet MS" w:hAnsi="Trebuchet MS"/>
              <w:sz w:val="17"/>
              <w:szCs w:val="17"/>
              <w:lang w:val="es-AR"/>
            </w:rPr>
          </w:pPr>
          <w:r w:rsidRPr="00BB4845">
            <w:rPr>
              <w:rFonts w:ascii="Trebuchet MS" w:hAnsi="Trebuchet MS"/>
              <w:sz w:val="17"/>
              <w:szCs w:val="17"/>
            </w:rPr>
            <w:t>Presidente</w:t>
          </w:r>
        </w:p>
      </w:tc>
    </w:tr>
    <w:tr w:rsidR="00B96970" w:rsidRPr="00BB4845" w14:paraId="5B55CFE6" w14:textId="77777777" w:rsidTr="00AA154A">
      <w:trPr>
        <w:jc w:val="center"/>
      </w:trPr>
      <w:tc>
        <w:tcPr>
          <w:tcW w:w="1685" w:type="pct"/>
          <w:vAlign w:val="bottom"/>
        </w:tcPr>
        <w:p w14:paraId="2EE6605D" w14:textId="77777777" w:rsidR="00B96970" w:rsidRPr="00BB4845" w:rsidRDefault="00B96970" w:rsidP="008F57D6">
          <w:pPr>
            <w:jc w:val="center"/>
            <w:rPr>
              <w:rFonts w:ascii="Trebuchet MS" w:hAnsi="Trebuchet MS"/>
              <w:sz w:val="17"/>
              <w:szCs w:val="17"/>
              <w:highlight w:val="yellow"/>
            </w:rPr>
          </w:pPr>
          <w:r w:rsidRPr="00BB4845">
            <w:rPr>
              <w:rFonts w:ascii="Trebuchet MS" w:hAnsi="Trebuchet MS"/>
              <w:sz w:val="17"/>
              <w:szCs w:val="17"/>
              <w:lang w:val="es-AR" w:eastAsia="en-US"/>
            </w:rPr>
            <w:t xml:space="preserve">C.P.C.E.C.A.B.A. - </w:t>
          </w:r>
          <w:proofErr w:type="spellStart"/>
          <w:r w:rsidRPr="00BB4845">
            <w:rPr>
              <w:rFonts w:ascii="Trebuchet MS" w:hAnsi="Trebuchet MS"/>
              <w:sz w:val="17"/>
              <w:szCs w:val="17"/>
              <w:lang w:val="es-AR" w:eastAsia="en-US"/>
            </w:rPr>
            <w:t>T°</w:t>
          </w:r>
          <w:proofErr w:type="spellEnd"/>
          <w:r w:rsidRPr="00BB4845">
            <w:rPr>
              <w:rFonts w:ascii="Trebuchet MS" w:hAnsi="Trebuchet MS"/>
              <w:sz w:val="17"/>
              <w:szCs w:val="17"/>
              <w:lang w:val="es-AR" w:eastAsia="en-US"/>
            </w:rPr>
            <w:t xml:space="preserve"> 272 </w:t>
          </w:r>
          <w:proofErr w:type="spellStart"/>
          <w:r w:rsidRPr="00BB4845">
            <w:rPr>
              <w:rFonts w:ascii="Trebuchet MS" w:hAnsi="Trebuchet MS"/>
              <w:sz w:val="17"/>
              <w:szCs w:val="17"/>
              <w:lang w:val="es-AR" w:eastAsia="en-US"/>
            </w:rPr>
            <w:t>F°</w:t>
          </w:r>
          <w:proofErr w:type="spellEnd"/>
          <w:r w:rsidRPr="00BB4845">
            <w:rPr>
              <w:rFonts w:ascii="Trebuchet MS" w:hAnsi="Trebuchet MS"/>
              <w:sz w:val="17"/>
              <w:szCs w:val="17"/>
              <w:lang w:val="es-AR" w:eastAsia="en-US"/>
            </w:rPr>
            <w:t xml:space="preserve"> 071</w:t>
          </w:r>
        </w:p>
      </w:tc>
      <w:tc>
        <w:tcPr>
          <w:tcW w:w="1946" w:type="pct"/>
        </w:tcPr>
        <w:p w14:paraId="570B9E62" w14:textId="77777777" w:rsidR="00B96970" w:rsidRPr="00BB4845" w:rsidRDefault="00B96970" w:rsidP="008F57D6">
          <w:pPr>
            <w:jc w:val="center"/>
            <w:rPr>
              <w:rFonts w:ascii="Trebuchet MS" w:hAnsi="Trebuchet MS"/>
              <w:sz w:val="17"/>
              <w:szCs w:val="17"/>
            </w:rPr>
          </w:pPr>
        </w:p>
      </w:tc>
      <w:tc>
        <w:tcPr>
          <w:tcW w:w="1369" w:type="pct"/>
          <w:vAlign w:val="bottom"/>
        </w:tcPr>
        <w:p w14:paraId="73C80431" w14:textId="77777777" w:rsidR="00B96970" w:rsidRPr="00BB4845" w:rsidRDefault="00B96970" w:rsidP="008F57D6">
          <w:pPr>
            <w:jc w:val="center"/>
            <w:rPr>
              <w:rFonts w:ascii="Trebuchet MS" w:hAnsi="Trebuchet MS"/>
              <w:sz w:val="17"/>
              <w:szCs w:val="17"/>
              <w:highlight w:val="yellow"/>
            </w:rPr>
          </w:pPr>
        </w:p>
      </w:tc>
    </w:tr>
  </w:tbl>
  <w:p w14:paraId="06158D64" w14:textId="77777777" w:rsidR="00B96970" w:rsidRPr="00783B9E" w:rsidRDefault="00B96970" w:rsidP="00833AA2">
    <w:pPr>
      <w:pStyle w:val="Piedepgina"/>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19F247" w14:textId="77777777" w:rsidR="00B96970" w:rsidRDefault="00B96970">
      <w:r>
        <w:separator/>
      </w:r>
    </w:p>
  </w:footnote>
  <w:footnote w:type="continuationSeparator" w:id="0">
    <w:p w14:paraId="2ED28DC2" w14:textId="77777777" w:rsidR="00B96970" w:rsidRDefault="00B96970">
      <w:r>
        <w:continuationSeparator/>
      </w:r>
    </w:p>
  </w:footnote>
  <w:footnote w:type="continuationNotice" w:id="1">
    <w:p w14:paraId="18BFFD61" w14:textId="77777777" w:rsidR="00B96970" w:rsidRDefault="00B969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7D23DB" w14:textId="43174D45" w:rsidR="00B96970" w:rsidRPr="00AE07BE" w:rsidRDefault="00B96970">
    <w:pPr>
      <w:pStyle w:val="Encabezado"/>
      <w:widowControl w:val="0"/>
      <w:rPr>
        <w:rFonts w:ascii="Trebuchet MS" w:hAnsi="Trebuchet MS"/>
        <w:sz w:val="36"/>
        <w:szCs w:val="36"/>
        <w:lang w:val="es-ES_tradnl"/>
      </w:rPr>
    </w:pPr>
    <w:r>
      <w:rPr>
        <w:rFonts w:ascii="Trebuchet MS" w:hAnsi="Trebuchet MS"/>
        <w:noProof/>
        <w:sz w:val="36"/>
        <w:szCs w:val="36"/>
      </w:rPr>
      <w:drawing>
        <wp:anchor distT="0" distB="0" distL="114300" distR="114300" simplePos="0" relativeHeight="251662336" behindDoc="1" locked="0" layoutInCell="1" allowOverlap="1" wp14:anchorId="0BA23DA6" wp14:editId="6FD114C9">
          <wp:simplePos x="0" y="0"/>
          <wp:positionH relativeFrom="margin">
            <wp:align>right</wp:align>
          </wp:positionH>
          <wp:positionV relativeFrom="margin">
            <wp:posOffset>-342265</wp:posOffset>
          </wp:positionV>
          <wp:extent cx="1804670" cy="243205"/>
          <wp:effectExtent l="0" t="0" r="0" b="0"/>
          <wp:wrapNone/>
          <wp:docPr id="174" name="Imagen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243205"/>
                  </a:xfrm>
                  <a:prstGeom prst="rect">
                    <a:avLst/>
                  </a:prstGeom>
                  <a:noFill/>
                </pic:spPr>
              </pic:pic>
            </a:graphicData>
          </a:graphic>
          <wp14:sizeRelH relativeFrom="page">
            <wp14:pctWidth>0</wp14:pctWidth>
          </wp14:sizeRelH>
          <wp14:sizeRelV relativeFrom="page">
            <wp14:pctHeight>0</wp14:pctHeight>
          </wp14:sizeRelV>
        </wp:anchor>
      </w:drawing>
    </w:r>
    <w:r w:rsidRPr="00AE07BE">
      <w:rPr>
        <w:rFonts w:ascii="Trebuchet MS" w:hAnsi="Trebuchet MS"/>
        <w:sz w:val="36"/>
        <w:szCs w:val="36"/>
        <w:lang w:val="es-ES_tradnl"/>
      </w:rPr>
      <w:t>BOLDT S.A.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0E46B8" w14:textId="549D7E46" w:rsidR="00B96970" w:rsidRDefault="00B96970">
    <w:pPr>
      <w:pStyle w:val="Encabezado"/>
    </w:pPr>
    <w:r>
      <w:rPr>
        <w:noProof/>
      </w:rPr>
      <w:drawing>
        <wp:anchor distT="0" distB="0" distL="114300" distR="114300" simplePos="0" relativeHeight="251663360" behindDoc="1" locked="0" layoutInCell="1" allowOverlap="1" wp14:anchorId="0BA23DA6" wp14:editId="2BA42EA0">
          <wp:simplePos x="0" y="0"/>
          <wp:positionH relativeFrom="column">
            <wp:posOffset>4078605</wp:posOffset>
          </wp:positionH>
          <wp:positionV relativeFrom="margin">
            <wp:posOffset>-283845</wp:posOffset>
          </wp:positionV>
          <wp:extent cx="2035175" cy="274320"/>
          <wp:effectExtent l="0" t="0" r="0" b="0"/>
          <wp:wrapNone/>
          <wp:docPr id="175" name="Imagen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5175" cy="27432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50048" behindDoc="0" locked="0" layoutInCell="1" allowOverlap="1" wp14:anchorId="32B441B4" wp14:editId="7A4F18DB">
              <wp:simplePos x="0" y="0"/>
              <wp:positionH relativeFrom="column">
                <wp:posOffset>-288925</wp:posOffset>
              </wp:positionH>
              <wp:positionV relativeFrom="paragraph">
                <wp:posOffset>40640</wp:posOffset>
              </wp:positionV>
              <wp:extent cx="2011680" cy="457200"/>
              <wp:effectExtent l="0" t="0" r="0" b="0"/>
              <wp:wrapTopAndBottom/>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197EBAD" w14:textId="77777777" w:rsidR="00B96970" w:rsidRDefault="00B96970"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441B4" id="_x0000_t202" coordsize="21600,21600" o:spt="202" path="m,l,21600r21600,l21600,xe">
              <v:stroke joinstyle="miter"/>
              <v:path gradientshapeok="t" o:connecttype="rect"/>
            </v:shapetype>
            <v:shape id="Text Box 5" o:spid="_x0000_s1026" type="#_x0000_t202" style="position:absolute;margin-left:-22.75pt;margin-top:3.2pt;width:158.4pt;height:36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" stroked="f">
              <v:textbox>
                <w:txbxContent>
                  <w:p w14:paraId="6197EBAD" w14:textId="77777777" w:rsidR="00B96970" w:rsidRDefault="00B96970" w:rsidP="00833AA2">
                    <w:pPr>
                      <w:pStyle w:val="Ttulo1"/>
                      <w:rPr>
                        <w:b w:val="0"/>
                        <w:sz w:val="44"/>
                      </w:rPr>
                    </w:pPr>
                    <w:r>
                      <w:rPr>
                        <w:b w:val="0"/>
                        <w:sz w:val="44"/>
                      </w:rPr>
                      <w:t>BOLDT S.A.</w:t>
                    </w:r>
                  </w:p>
                </w:txbxContent>
              </v:textbox>
              <w10:wrap type="topAndBottom"/>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F94905" w14:textId="77777777" w:rsidR="00B96970" w:rsidRDefault="00B96970">
    <w:pPr>
      <w:pStyle w:val="Encabezado"/>
      <w:rPr>
        <w:sz w:val="23"/>
        <w:szCs w:val="23"/>
      </w:rPr>
    </w:pPr>
    <w:r w:rsidRPr="001739A7">
      <w:rPr>
        <w:rFonts w:ascii="Cambria" w:hAnsi="Cambria"/>
        <w:sz w:val="44"/>
        <w:szCs w:val="44"/>
        <w:lang w:val="es-ES_tradnl"/>
      </w:rPr>
      <w:t>BOLDT S.A</w:t>
    </w:r>
    <w:r>
      <w:rPr>
        <w:lang w:val="es-ES_tradnl"/>
      </w:rPr>
      <w:t>.</w:t>
    </w:r>
    <w:r w:rsidR="00A82F78">
      <w:rPr>
        <w:noProof/>
        <w:sz w:val="23"/>
        <w:szCs w:val="23"/>
        <w:lang w:val="en-US"/>
      </w:rPr>
      <w:object w:dxaOrig="1440" w:dyaOrig="1440" w14:anchorId="7B01B6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2" type="#_x0000_t75" style="position:absolute;margin-left:671.9pt;margin-top:-11.05pt;width:72.25pt;height:66.35pt;z-index:251656192;visibility:visible;mso-wrap-edited:f;mso-position-horizontal-relative:text;mso-position-vertical-relative:text">
          <v:imagedata r:id="rId1" o:title=""/>
          <w10:wrap type="topAndBottom"/>
        </v:shape>
        <o:OLEObject Type="Embed" ProgID="Word.Picture.8" ShapeID="_x0000_s2162" DrawAspect="Content" ObjectID="_1677315019" r:id="rId2"/>
      </w:obje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AA28240" w14:textId="514E570C" w:rsidR="00B96970" w:rsidRDefault="00B96970">
    <w:pPr>
      <w:pStyle w:val="Encabezado"/>
      <w:rPr>
        <w:sz w:val="23"/>
        <w:szCs w:val="23"/>
      </w:rPr>
    </w:pPr>
    <w:r>
      <w:rPr>
        <w:noProof/>
      </w:rPr>
      <mc:AlternateContent>
        <mc:Choice Requires="wps">
          <w:drawing>
            <wp:anchor distT="0" distB="0" distL="114300" distR="114300" simplePos="0" relativeHeight="251651072" behindDoc="0" locked="0" layoutInCell="1" allowOverlap="1" wp14:anchorId="0BB68F74" wp14:editId="0451CDBC">
              <wp:simplePos x="0" y="0"/>
              <wp:positionH relativeFrom="column">
                <wp:posOffset>-247015</wp:posOffset>
              </wp:positionH>
              <wp:positionV relativeFrom="paragraph">
                <wp:posOffset>-136525</wp:posOffset>
              </wp:positionV>
              <wp:extent cx="2011680" cy="457200"/>
              <wp:effectExtent l="0" t="0" r="0" b="0"/>
              <wp:wrapTopAndBottom/>
              <wp:docPr id="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EE6E8D8" w14:textId="77777777" w:rsidR="00B96970" w:rsidRDefault="00B96970"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B68F74" id="_x0000_t202" coordsize="21600,21600" o:spt="202" path="m,l,21600r21600,l21600,xe">
              <v:stroke joinstyle="miter"/>
              <v:path gradientshapeok="t" o:connecttype="rect"/>
            </v:shapetype>
            <v:shape id="Text Box 7" o:spid="_x0000_s1027" type="#_x0000_t202" style="position:absolute;margin-left:-19.45pt;margin-top:-10.75pt;width:158.4pt;height:36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" stroked="f">
              <v:textbox>
                <w:txbxContent>
                  <w:p w14:paraId="2EE6E8D8" w14:textId="77777777" w:rsidR="00B96970" w:rsidRDefault="00B96970" w:rsidP="00833AA2">
                    <w:pPr>
                      <w:pStyle w:val="Ttulo1"/>
                      <w:rPr>
                        <w:b w:val="0"/>
                        <w:sz w:val="44"/>
                      </w:rPr>
                    </w:pPr>
                    <w:r>
                      <w:rPr>
                        <w:b w:val="0"/>
                        <w:sz w:val="44"/>
                      </w:rPr>
                      <w:t>BOLDT S.A.</w:t>
                    </w:r>
                  </w:p>
                </w:txbxContent>
              </v:textbox>
              <w10:wrap type="topAndBottom"/>
            </v:shape>
          </w:pict>
        </mc:Fallback>
      </mc:AlternateContent>
    </w:r>
    <w:r w:rsidR="00A82F78">
      <w:rPr>
        <w:noProof/>
        <w:sz w:val="23"/>
        <w:szCs w:val="23"/>
        <w:lang w:val="en-US"/>
      </w:rPr>
      <w:object w:dxaOrig="1440" w:dyaOrig="1440" w14:anchorId="75AA041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63" type="#_x0000_t75" style="position:absolute;margin-left:399.2pt;margin-top:-19.05pt;width:72.25pt;height:66.35pt;z-index:251657216;visibility:visible;mso-wrap-edited:f;mso-position-horizontal-relative:text;mso-position-vertical-relative:text">
          <v:imagedata r:id="rId1" o:title=""/>
          <w10:wrap type="topAndBottom"/>
        </v:shape>
        <o:OLEObject Type="Embed" ProgID="Word.Picture.8" ShapeID="_x0000_s2163" DrawAspect="Content" ObjectID="_1677315020" r:id="rId2"/>
      </w:obje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37FCE0" w14:textId="43CF3DE9" w:rsidR="00B96970" w:rsidRDefault="00B96970" w:rsidP="00833AA2">
    <w:pPr>
      <w:widowControl w:val="0"/>
      <w:tabs>
        <w:tab w:val="left" w:pos="760"/>
      </w:tabs>
      <w:jc w:val="center"/>
    </w:pPr>
    <w:r>
      <w:rPr>
        <w:rFonts w:ascii="Trebuchet MS" w:hAnsi="Trebuchet MS"/>
        <w:noProof/>
        <w:sz w:val="40"/>
        <w:szCs w:val="40"/>
      </w:rPr>
      <w:drawing>
        <wp:anchor distT="0" distB="0" distL="114300" distR="114300" simplePos="0" relativeHeight="251664384" behindDoc="1" locked="0" layoutInCell="1" allowOverlap="1" wp14:anchorId="0BA23DA6" wp14:editId="15810F35">
          <wp:simplePos x="0" y="0"/>
          <wp:positionH relativeFrom="margin">
            <wp:align>right</wp:align>
          </wp:positionH>
          <wp:positionV relativeFrom="margin">
            <wp:posOffset>-1245870</wp:posOffset>
          </wp:positionV>
          <wp:extent cx="1804670" cy="243205"/>
          <wp:effectExtent l="0" t="0" r="5080" b="4445"/>
          <wp:wrapNone/>
          <wp:docPr id="176" name="Imagen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4670" cy="243205"/>
                  </a:xfrm>
                  <a:prstGeom prst="rect">
                    <a:avLst/>
                  </a:prstGeom>
                  <a:noFill/>
                </pic:spPr>
              </pic:pic>
            </a:graphicData>
          </a:graphic>
          <wp14:sizeRelH relativeFrom="page">
            <wp14:pctWidth>0</wp14:pctWidth>
          </wp14:sizeRelH>
          <wp14:sizeRelV relativeFrom="page">
            <wp14:pctHeight>0</wp14:pctHeight>
          </wp14:sizeRelV>
        </wp:anchor>
      </w:drawing>
    </w:r>
  </w:p>
  <w:p w14:paraId="6CECE7A0" w14:textId="142E62E5" w:rsidR="00B96970" w:rsidRPr="00AE07BE" w:rsidRDefault="00B96970" w:rsidP="00833AA2">
    <w:pPr>
      <w:widowControl w:val="0"/>
      <w:tabs>
        <w:tab w:val="right" w:pos="8640"/>
        <w:tab w:val="right" w:pos="9600"/>
      </w:tabs>
      <w:rPr>
        <w:rFonts w:ascii="Trebuchet MS" w:hAnsi="Trebuchet MS"/>
        <w:sz w:val="40"/>
        <w:szCs w:val="40"/>
      </w:rPr>
    </w:pPr>
    <w:r w:rsidRPr="00AE07BE">
      <w:rPr>
        <w:rFonts w:ascii="Trebuchet MS" w:hAnsi="Trebuchet MS"/>
        <w:sz w:val="40"/>
        <w:szCs w:val="40"/>
      </w:rPr>
      <w:t>BOLDT S.A.</w:t>
    </w:r>
  </w:p>
  <w:p w14:paraId="577EE58D" w14:textId="77777777" w:rsidR="00B96970" w:rsidRDefault="00B96970" w:rsidP="00833AA2">
    <w:pPr>
      <w:widowControl w:val="0"/>
      <w:tabs>
        <w:tab w:val="right" w:pos="8640"/>
        <w:tab w:val="right" w:pos="9600"/>
      </w:tabs>
    </w:pPr>
  </w:p>
  <w:p w14:paraId="3A3938F3" w14:textId="7DD3BF63" w:rsidR="00B96970" w:rsidRDefault="00B96970" w:rsidP="00DC09F6">
    <w:pPr>
      <w:jc w:val="center"/>
      <w:rPr>
        <w:rFonts w:ascii="Trebuchet MS" w:hAnsi="Trebuchet MS"/>
        <w:b/>
        <w:u w:val="single"/>
      </w:rPr>
    </w:pPr>
    <w:r w:rsidRPr="00B36AD2">
      <w:rPr>
        <w:rFonts w:ascii="Trebuchet MS" w:hAnsi="Trebuchet MS"/>
        <w:b/>
        <w:u w:val="single"/>
      </w:rPr>
      <w:t xml:space="preserve">NOTAS A LOS ESTADOS FINANCIEROS </w:t>
    </w:r>
    <w:r>
      <w:rPr>
        <w:rFonts w:ascii="Trebuchet MS" w:hAnsi="Trebuchet MS"/>
        <w:b/>
        <w:u w:val="single"/>
      </w:rPr>
      <w:t>CONSOLIDADOS INTERMEDIOS CONDENSADO</w:t>
    </w:r>
    <w:r w:rsidR="00FB42C2">
      <w:rPr>
        <w:rFonts w:ascii="Trebuchet MS" w:hAnsi="Trebuchet MS"/>
        <w:b/>
        <w:u w:val="single"/>
      </w:rPr>
      <w:t>S</w:t>
    </w:r>
  </w:p>
  <w:p w14:paraId="404A9D3E" w14:textId="54811339" w:rsidR="00B96970" w:rsidRPr="008F57D6" w:rsidRDefault="00B96970" w:rsidP="009B18D8">
    <w:pPr>
      <w:jc w:val="center"/>
      <w:rPr>
        <w:rFonts w:ascii="Trebuchet MS" w:hAnsi="Trebuchet MS"/>
        <w:b/>
        <w:sz w:val="20"/>
        <w:szCs w:val="20"/>
      </w:rPr>
    </w:pPr>
    <w:r>
      <w:rPr>
        <w:rFonts w:ascii="Trebuchet MS" w:hAnsi="Trebuchet MS"/>
        <w:b/>
        <w:sz w:val="20"/>
        <w:szCs w:val="20"/>
      </w:rPr>
      <w:t>Por el per</w:t>
    </w:r>
    <w:r w:rsidR="0063314A">
      <w:rPr>
        <w:rFonts w:ascii="Trebuchet MS" w:hAnsi="Trebuchet MS"/>
        <w:b/>
        <w:sz w:val="20"/>
        <w:szCs w:val="20"/>
      </w:rPr>
      <w:t>í</w:t>
    </w:r>
    <w:r>
      <w:rPr>
        <w:rFonts w:ascii="Trebuchet MS" w:hAnsi="Trebuchet MS"/>
        <w:b/>
        <w:sz w:val="20"/>
        <w:szCs w:val="20"/>
      </w:rPr>
      <w:t xml:space="preserve">odo </w:t>
    </w:r>
    <w:r w:rsidR="0063314A">
      <w:rPr>
        <w:rFonts w:ascii="Trebuchet MS" w:hAnsi="Trebuchet MS"/>
        <w:b/>
        <w:sz w:val="20"/>
        <w:szCs w:val="20"/>
      </w:rPr>
      <w:t xml:space="preserve">de tres meses </w:t>
    </w:r>
    <w:r>
      <w:rPr>
        <w:rFonts w:ascii="Trebuchet MS" w:hAnsi="Trebuchet MS"/>
        <w:b/>
        <w:sz w:val="20"/>
        <w:szCs w:val="20"/>
      </w:rPr>
      <w:t>finalizado el 31 de enero de 2021</w:t>
    </w:r>
  </w:p>
  <w:p w14:paraId="097F1AA2" w14:textId="18EDDD29" w:rsidR="00B96970" w:rsidRPr="008F57D6" w:rsidRDefault="00B96970" w:rsidP="00DC09F6">
    <w:pPr>
      <w:jc w:val="center"/>
      <w:rPr>
        <w:rFonts w:ascii="Trebuchet MS" w:hAnsi="Trebuchet MS"/>
        <w:b/>
        <w:sz w:val="20"/>
        <w:szCs w:val="20"/>
      </w:rPr>
    </w:pPr>
    <w:r w:rsidRPr="008F57D6">
      <w:rPr>
        <w:rFonts w:ascii="Trebuchet MS" w:hAnsi="Trebuchet MS"/>
        <w:b/>
        <w:sz w:val="20"/>
        <w:szCs w:val="20"/>
      </w:rPr>
      <w:t>presentado en forma comparativa</w:t>
    </w:r>
  </w:p>
  <w:p w14:paraId="6C2D7AC9" w14:textId="77777777" w:rsidR="00B96970" w:rsidRDefault="00B96970" w:rsidP="00DC09F6">
    <w:pPr>
      <w:tabs>
        <w:tab w:val="decimal" w:pos="8640"/>
      </w:tabs>
      <w:jc w:val="center"/>
      <w:rPr>
        <w:rFonts w:ascii="Trebuchet MS" w:hAnsi="Trebuchet MS"/>
        <w:b/>
        <w:sz w:val="18"/>
        <w:szCs w:val="18"/>
      </w:rPr>
    </w:pPr>
    <w:r>
      <w:rPr>
        <w:rFonts w:ascii="Trebuchet MS" w:hAnsi="Trebuchet MS"/>
        <w:b/>
        <w:sz w:val="18"/>
        <w:szCs w:val="18"/>
      </w:rPr>
      <w:t>Expresado en pesos</w:t>
    </w:r>
  </w:p>
  <w:p w14:paraId="27CC6B3B" w14:textId="5CF340F5" w:rsidR="00B96970" w:rsidRDefault="00B96970" w:rsidP="00833AA2">
    <w:pPr>
      <w:pStyle w:val="Encabezado"/>
      <w:spacing w:line="180" w:lineRule="exact"/>
      <w:rPr>
        <w:sz w:val="23"/>
        <w:szCs w:val="23"/>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79503F" w14:textId="79D421DA" w:rsidR="00B96970" w:rsidRDefault="00A82F78" w:rsidP="00B36AD2">
    <w:pPr>
      <w:widowControl w:val="0"/>
      <w:tabs>
        <w:tab w:val="left" w:pos="760"/>
      </w:tabs>
      <w:jc w:val="center"/>
    </w:pPr>
    <w:r>
      <w:rPr>
        <w:noProof/>
        <w:sz w:val="23"/>
        <w:szCs w:val="23"/>
        <w:lang w:val="en-US"/>
      </w:rPr>
      <w:object w:dxaOrig="1440" w:dyaOrig="1440" w14:anchorId="3597CA4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6" type="#_x0000_t75" style="position:absolute;left:0;text-align:left;margin-left:455.55pt;margin-top:-17.25pt;width:61.45pt;height:56.45pt;z-index:251654144;visibility:visible;mso-wrap-edited:f">
          <v:imagedata r:id="rId1" o:title=""/>
          <w10:wrap type="topAndBottom"/>
        </v:shape>
        <o:OLEObject Type="Embed" ProgID="Word.Picture.8" ShapeID="_x0000_s2156" DrawAspect="Content" ObjectID="_1677315021" r:id="rId2"/>
      </w:object>
    </w:r>
    <w:r w:rsidR="00B96970">
      <w:rPr>
        <w:noProof/>
      </w:rPr>
      <mc:AlternateContent>
        <mc:Choice Requires="wps">
          <w:drawing>
            <wp:anchor distT="0" distB="0" distL="114300" distR="114300" simplePos="0" relativeHeight="251655168" behindDoc="0" locked="0" layoutInCell="1" allowOverlap="1" wp14:anchorId="1B37437C" wp14:editId="5538A9BA">
              <wp:simplePos x="0" y="0"/>
              <wp:positionH relativeFrom="column">
                <wp:posOffset>-329565</wp:posOffset>
              </wp:positionH>
              <wp:positionV relativeFrom="paragraph">
                <wp:posOffset>2540</wp:posOffset>
              </wp:positionV>
              <wp:extent cx="2011680" cy="457200"/>
              <wp:effectExtent l="0" t="0" r="0" b="0"/>
              <wp:wrapTopAndBottom/>
              <wp:docPr id="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D44B35" w14:textId="77777777" w:rsidR="00B96970" w:rsidRDefault="00B96970"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B37437C" id="_x0000_t202" coordsize="21600,21600" o:spt="202" path="m,l,21600r21600,l21600,xe">
              <v:stroke joinstyle="miter"/>
              <v:path gradientshapeok="t" o:connecttype="rect"/>
            </v:shapetype>
            <v:shape id="Text Box 12" o:spid="_x0000_s1028" type="#_x0000_t202" style="position:absolute;left:0;text-align:left;margin-left:-25.95pt;margin-top:.2pt;width:158.4pt;height:3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" stroked="f">
              <v:textbox>
                <w:txbxContent>
                  <w:p w14:paraId="12D44B35" w14:textId="77777777" w:rsidR="00B96970" w:rsidRDefault="00B96970" w:rsidP="00833AA2">
                    <w:pPr>
                      <w:pStyle w:val="Ttulo1"/>
                      <w:rPr>
                        <w:b w:val="0"/>
                        <w:sz w:val="44"/>
                      </w:rPr>
                    </w:pPr>
                    <w:r>
                      <w:rPr>
                        <w:b w:val="0"/>
                        <w:sz w:val="44"/>
                      </w:rPr>
                      <w:t>BOLDT S.A.</w:t>
                    </w:r>
                  </w:p>
                </w:txbxContent>
              </v:textbox>
              <w10:wrap type="topAndBottom"/>
            </v:shape>
          </w:pict>
        </mc:Fallback>
      </mc:AlternateContent>
    </w:r>
  </w:p>
  <w:p w14:paraId="3A085362" w14:textId="77777777" w:rsidR="00B96970" w:rsidRDefault="00B96970" w:rsidP="00B36AD2">
    <w:pPr>
      <w:widowControl w:val="0"/>
      <w:tabs>
        <w:tab w:val="left" w:pos="760"/>
      </w:tabs>
      <w:jc w:val="center"/>
    </w:pPr>
  </w:p>
  <w:p w14:paraId="6C73AFEA" w14:textId="77777777" w:rsidR="00B96970" w:rsidRDefault="00B96970" w:rsidP="00B36AD2">
    <w:pPr>
      <w:widowControl w:val="0"/>
      <w:tabs>
        <w:tab w:val="left" w:pos="760"/>
      </w:tabs>
      <w:jc w:val="center"/>
    </w:pPr>
  </w:p>
  <w:p w14:paraId="2D3091A1" w14:textId="04BD558A" w:rsidR="00B96970" w:rsidRDefault="00B96970" w:rsidP="00B36AD2">
    <w:pPr>
      <w:jc w:val="center"/>
      <w:rPr>
        <w:rFonts w:ascii="Trebuchet MS" w:hAnsi="Trebuchet MS"/>
        <w:b/>
        <w:u w:val="single"/>
      </w:rPr>
    </w:pPr>
    <w:r w:rsidRPr="00B36AD2">
      <w:rPr>
        <w:rFonts w:ascii="Trebuchet MS" w:hAnsi="Trebuchet MS"/>
        <w:b/>
        <w:u w:val="single"/>
      </w:rPr>
      <w:t xml:space="preserve">NOTAS A LOS ESTADOS FINANCIEROS </w:t>
    </w:r>
    <w:r>
      <w:rPr>
        <w:rFonts w:ascii="Trebuchet MS" w:hAnsi="Trebuchet MS"/>
        <w:b/>
        <w:u w:val="single"/>
      </w:rPr>
      <w:t>CONSOLIDADOS</w:t>
    </w:r>
  </w:p>
  <w:p w14:paraId="3B4F9D70" w14:textId="77777777" w:rsidR="00B96970" w:rsidRPr="008F57D6" w:rsidRDefault="00B96970" w:rsidP="009B18D8">
    <w:pPr>
      <w:jc w:val="center"/>
      <w:rPr>
        <w:rFonts w:ascii="Trebuchet MS" w:hAnsi="Trebuchet MS"/>
        <w:b/>
        <w:sz w:val="20"/>
        <w:szCs w:val="20"/>
      </w:rPr>
    </w:pPr>
    <w:r w:rsidRPr="008F57D6">
      <w:rPr>
        <w:rFonts w:ascii="Trebuchet MS" w:hAnsi="Trebuchet MS"/>
        <w:b/>
        <w:sz w:val="20"/>
        <w:szCs w:val="20"/>
      </w:rPr>
      <w:t xml:space="preserve">Por el </w:t>
    </w:r>
    <w:r>
      <w:rPr>
        <w:rFonts w:ascii="Trebuchet MS" w:hAnsi="Trebuchet MS"/>
        <w:b/>
        <w:sz w:val="20"/>
        <w:szCs w:val="20"/>
      </w:rPr>
      <w:t xml:space="preserve">ejercicio </w:t>
    </w:r>
    <w:r w:rsidRPr="008F57D6">
      <w:rPr>
        <w:rFonts w:ascii="Trebuchet MS" w:hAnsi="Trebuchet MS"/>
        <w:b/>
        <w:sz w:val="20"/>
        <w:szCs w:val="20"/>
      </w:rPr>
      <w:t>finalizado el 3</w:t>
    </w:r>
    <w:r>
      <w:rPr>
        <w:rFonts w:ascii="Trebuchet MS" w:hAnsi="Trebuchet MS"/>
        <w:b/>
        <w:sz w:val="20"/>
        <w:szCs w:val="20"/>
      </w:rPr>
      <w:t>1</w:t>
    </w:r>
    <w:r w:rsidRPr="008F57D6">
      <w:rPr>
        <w:rFonts w:ascii="Trebuchet MS" w:hAnsi="Trebuchet MS"/>
        <w:b/>
        <w:sz w:val="20"/>
        <w:szCs w:val="20"/>
      </w:rPr>
      <w:t xml:space="preserve"> de </w:t>
    </w:r>
    <w:r>
      <w:rPr>
        <w:rFonts w:ascii="Trebuchet MS" w:hAnsi="Trebuchet MS"/>
        <w:b/>
        <w:sz w:val="20"/>
        <w:szCs w:val="20"/>
      </w:rPr>
      <w:t xml:space="preserve">octubre </w:t>
    </w:r>
    <w:r w:rsidRPr="008F57D6">
      <w:rPr>
        <w:rFonts w:ascii="Trebuchet MS" w:hAnsi="Trebuchet MS"/>
        <w:b/>
        <w:sz w:val="20"/>
        <w:szCs w:val="20"/>
      </w:rPr>
      <w:t>de 2019</w:t>
    </w:r>
  </w:p>
  <w:p w14:paraId="7857A441" w14:textId="77777777" w:rsidR="00B96970" w:rsidRPr="008F57D6" w:rsidRDefault="00B96970" w:rsidP="00B36AD2">
    <w:pPr>
      <w:jc w:val="center"/>
      <w:rPr>
        <w:rFonts w:ascii="Trebuchet MS" w:hAnsi="Trebuchet MS"/>
        <w:b/>
        <w:sz w:val="20"/>
        <w:szCs w:val="20"/>
      </w:rPr>
    </w:pPr>
    <w:r w:rsidRPr="008F57D6">
      <w:rPr>
        <w:rFonts w:ascii="Trebuchet MS" w:hAnsi="Trebuchet MS"/>
        <w:b/>
        <w:sz w:val="20"/>
        <w:szCs w:val="20"/>
      </w:rPr>
      <w:t>presentado en forma comparativa</w:t>
    </w:r>
  </w:p>
  <w:p w14:paraId="55455842" w14:textId="77777777" w:rsidR="00B96970" w:rsidRDefault="00B96970" w:rsidP="00B36AD2">
    <w:pPr>
      <w:tabs>
        <w:tab w:val="decimal" w:pos="8640"/>
      </w:tabs>
      <w:jc w:val="center"/>
      <w:rPr>
        <w:rFonts w:ascii="Trebuchet MS" w:hAnsi="Trebuchet MS"/>
        <w:b/>
        <w:sz w:val="18"/>
        <w:szCs w:val="18"/>
      </w:rPr>
    </w:pPr>
    <w:r>
      <w:rPr>
        <w:rFonts w:ascii="Trebuchet MS" w:hAnsi="Trebuchet MS"/>
        <w:b/>
        <w:sz w:val="18"/>
        <w:szCs w:val="18"/>
      </w:rPr>
      <w:t>Expresado en pesos</w:t>
    </w:r>
  </w:p>
  <w:p w14:paraId="6057C58D" w14:textId="77777777" w:rsidR="00B96970" w:rsidRDefault="00B96970">
    <w:pPr>
      <w:pStyle w:val="Encabezado"/>
      <w:rPr>
        <w:sz w:val="23"/>
        <w:szCs w:val="23"/>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3A4305" w14:textId="61168DC0" w:rsidR="00B96970" w:rsidRDefault="00A82F78" w:rsidP="00B36AD2">
    <w:pPr>
      <w:widowControl w:val="0"/>
      <w:tabs>
        <w:tab w:val="left" w:pos="760"/>
      </w:tabs>
      <w:jc w:val="center"/>
    </w:pPr>
    <w:r>
      <w:rPr>
        <w:noProof/>
        <w:sz w:val="23"/>
        <w:szCs w:val="23"/>
        <w:lang w:val="en-US"/>
      </w:rPr>
      <w:object w:dxaOrig="1440" w:dyaOrig="1440" w14:anchorId="164443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98" type="#_x0000_t75" style="position:absolute;left:0;text-align:left;margin-left:651.75pt;margin-top:-8.25pt;width:72.25pt;height:66.35pt;z-index:251658240;visibility:visible;mso-wrap-edited:f">
          <v:imagedata r:id="rId1" o:title=""/>
          <w10:wrap type="topAndBottom"/>
        </v:shape>
        <o:OLEObject Type="Embed" ProgID="Word.Picture.8" ShapeID="_x0000_s2198" DrawAspect="Content" ObjectID="_1677315022" r:id="rId2"/>
      </w:object>
    </w:r>
    <w:r w:rsidR="00B96970">
      <w:rPr>
        <w:noProof/>
      </w:rPr>
      <mc:AlternateContent>
        <mc:Choice Requires="wps">
          <w:drawing>
            <wp:anchor distT="0" distB="0" distL="114300" distR="114300" simplePos="0" relativeHeight="251659264" behindDoc="0" locked="0" layoutInCell="1" allowOverlap="1" wp14:anchorId="53D2D2F8" wp14:editId="1BB09A27">
              <wp:simplePos x="0" y="0"/>
              <wp:positionH relativeFrom="column">
                <wp:posOffset>-329565</wp:posOffset>
              </wp:positionH>
              <wp:positionV relativeFrom="paragraph">
                <wp:posOffset>2540</wp:posOffset>
              </wp:positionV>
              <wp:extent cx="2011680" cy="457200"/>
              <wp:effectExtent l="0" t="0" r="0" b="0"/>
              <wp:wrapTopAndBottom/>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4FF467F" w14:textId="77777777" w:rsidR="00B96970" w:rsidRDefault="00B96970"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D2D2F8" id="_x0000_t202" coordsize="21600,21600" o:spt="202" path="m,l,21600r21600,l21600,xe">
              <v:stroke joinstyle="miter"/>
              <v:path gradientshapeok="t" o:connecttype="rect"/>
            </v:shapetype>
            <v:shape id="_x0000_s1029" type="#_x0000_t202" style="position:absolute;left:0;text-align:left;margin-left:-25.95pt;margin-top:.2pt;width:158.4pt;height: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" stroked="f">
              <v:textbox>
                <w:txbxContent>
                  <w:p w14:paraId="44FF467F" w14:textId="77777777" w:rsidR="00B96970" w:rsidRDefault="00B96970" w:rsidP="00833AA2">
                    <w:pPr>
                      <w:pStyle w:val="Ttulo1"/>
                      <w:rPr>
                        <w:b w:val="0"/>
                        <w:sz w:val="44"/>
                      </w:rPr>
                    </w:pPr>
                    <w:r>
                      <w:rPr>
                        <w:b w:val="0"/>
                        <w:sz w:val="44"/>
                      </w:rPr>
                      <w:t>BOLDT S.A.</w:t>
                    </w:r>
                  </w:p>
                </w:txbxContent>
              </v:textbox>
              <w10:wrap type="topAndBottom"/>
            </v:shape>
          </w:pict>
        </mc:Fallback>
      </mc:AlternateContent>
    </w:r>
  </w:p>
  <w:p w14:paraId="5729FA8B" w14:textId="77777777" w:rsidR="00B96970" w:rsidRDefault="00B96970" w:rsidP="00B36AD2">
    <w:pPr>
      <w:widowControl w:val="0"/>
      <w:tabs>
        <w:tab w:val="left" w:pos="760"/>
      </w:tabs>
      <w:jc w:val="center"/>
    </w:pPr>
  </w:p>
  <w:p w14:paraId="007D9DB6" w14:textId="77777777" w:rsidR="00B96970" w:rsidRDefault="00B96970" w:rsidP="00B36AD2">
    <w:pPr>
      <w:widowControl w:val="0"/>
      <w:tabs>
        <w:tab w:val="left" w:pos="760"/>
      </w:tabs>
      <w:jc w:val="center"/>
    </w:pPr>
  </w:p>
  <w:p w14:paraId="6E180237" w14:textId="77777777" w:rsidR="00B96970" w:rsidRDefault="00B96970" w:rsidP="00B36AD2">
    <w:pPr>
      <w:jc w:val="center"/>
      <w:rPr>
        <w:rFonts w:ascii="Trebuchet MS" w:hAnsi="Trebuchet MS"/>
        <w:b/>
        <w:u w:val="single"/>
      </w:rPr>
    </w:pPr>
    <w:r w:rsidRPr="00B36AD2">
      <w:rPr>
        <w:rFonts w:ascii="Trebuchet MS" w:hAnsi="Trebuchet MS"/>
        <w:b/>
        <w:u w:val="single"/>
      </w:rPr>
      <w:t xml:space="preserve">NOTAS A LOS ESTADOS FINANCIEROS </w:t>
    </w:r>
  </w:p>
  <w:p w14:paraId="2A19F38A" w14:textId="77777777" w:rsidR="00B96970" w:rsidRPr="008F57D6" w:rsidRDefault="00B96970" w:rsidP="00B36AD2">
    <w:pPr>
      <w:jc w:val="center"/>
      <w:rPr>
        <w:rFonts w:ascii="Trebuchet MS" w:hAnsi="Trebuchet MS"/>
        <w:b/>
        <w:sz w:val="20"/>
        <w:szCs w:val="20"/>
      </w:rPr>
    </w:pPr>
    <w:r>
      <w:rPr>
        <w:rFonts w:ascii="Trebuchet MS" w:hAnsi="Trebuchet MS"/>
        <w:b/>
        <w:sz w:val="20"/>
        <w:szCs w:val="20"/>
      </w:rPr>
      <w:t>Por el ejercicio finalizado el 31 de octubre de 2019</w:t>
    </w:r>
  </w:p>
  <w:p w14:paraId="40A0C861" w14:textId="77777777" w:rsidR="00B96970" w:rsidRPr="008F57D6" w:rsidRDefault="00B96970" w:rsidP="00B36AD2">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73340382" w14:textId="77777777" w:rsidR="00B96970" w:rsidRDefault="00B96970" w:rsidP="00B36AD2">
    <w:pPr>
      <w:tabs>
        <w:tab w:val="decimal" w:pos="8640"/>
      </w:tabs>
      <w:jc w:val="center"/>
      <w:rPr>
        <w:rFonts w:ascii="Trebuchet MS" w:hAnsi="Trebuchet MS"/>
        <w:b/>
        <w:sz w:val="18"/>
        <w:szCs w:val="18"/>
      </w:rPr>
    </w:pPr>
    <w:r>
      <w:rPr>
        <w:rFonts w:ascii="Trebuchet MS" w:hAnsi="Trebuchet MS"/>
        <w:b/>
        <w:sz w:val="18"/>
        <w:szCs w:val="18"/>
      </w:rPr>
      <w:t>Expresado en pesos</w:t>
    </w:r>
  </w:p>
  <w:p w14:paraId="2D777D00" w14:textId="77777777" w:rsidR="00B96970" w:rsidRDefault="00B96970">
    <w:pPr>
      <w:pStyle w:val="Encabezado"/>
      <w:rPr>
        <w:sz w:val="23"/>
        <w:szCs w:val="23"/>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3C4E63" w14:textId="2EAD6B71" w:rsidR="00B96970" w:rsidRDefault="00A82F78" w:rsidP="00B36AD2">
    <w:pPr>
      <w:widowControl w:val="0"/>
      <w:tabs>
        <w:tab w:val="left" w:pos="760"/>
      </w:tabs>
      <w:jc w:val="center"/>
    </w:pPr>
    <w:r>
      <w:rPr>
        <w:noProof/>
        <w:sz w:val="23"/>
        <w:szCs w:val="23"/>
        <w:lang w:val="en-US"/>
      </w:rPr>
      <w:object w:dxaOrig="1440" w:dyaOrig="1440" w14:anchorId="59F44C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202" type="#_x0000_t75" style="position:absolute;left:0;text-align:left;margin-left:450.75pt;margin-top:-21.75pt;width:72.25pt;height:66.35pt;z-index:251660288;visibility:visible;mso-wrap-edited:f">
          <v:imagedata r:id="rId1" o:title=""/>
          <w10:wrap type="topAndBottom"/>
        </v:shape>
        <o:OLEObject Type="Embed" ProgID="Word.Picture.8" ShapeID="_x0000_s2202" DrawAspect="Content" ObjectID="_1677315023" r:id="rId2"/>
      </w:object>
    </w:r>
    <w:r w:rsidR="00B96970">
      <w:rPr>
        <w:noProof/>
      </w:rPr>
      <mc:AlternateContent>
        <mc:Choice Requires="wps">
          <w:drawing>
            <wp:anchor distT="0" distB="0" distL="114300" distR="114300" simplePos="0" relativeHeight="251661312" behindDoc="0" locked="0" layoutInCell="1" allowOverlap="1" wp14:anchorId="0C393D2E" wp14:editId="144ED0D0">
              <wp:simplePos x="0" y="0"/>
              <wp:positionH relativeFrom="column">
                <wp:posOffset>-329565</wp:posOffset>
              </wp:positionH>
              <wp:positionV relativeFrom="paragraph">
                <wp:posOffset>2540</wp:posOffset>
              </wp:positionV>
              <wp:extent cx="2011680" cy="457200"/>
              <wp:effectExtent l="0" t="0" r="0" b="0"/>
              <wp:wrapTopAndBottom/>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71BEC8E" w14:textId="77777777" w:rsidR="00B96970" w:rsidRDefault="00B96970"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93D2E" id="_x0000_t202" coordsize="21600,21600" o:spt="202" path="m,l,21600r21600,l21600,xe">
              <v:stroke joinstyle="miter"/>
              <v:path gradientshapeok="t" o:connecttype="rect"/>
            </v:shapetype>
            <v:shape id="_x0000_s1030" type="#_x0000_t202" style="position:absolute;left:0;text-align:left;margin-left:-25.95pt;margin-top:.2pt;width:158.4pt;height:3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" stroked="f">
              <v:textbox>
                <w:txbxContent>
                  <w:p w14:paraId="271BEC8E" w14:textId="77777777" w:rsidR="00B96970" w:rsidRDefault="00B96970" w:rsidP="00833AA2">
                    <w:pPr>
                      <w:pStyle w:val="Ttulo1"/>
                      <w:rPr>
                        <w:b w:val="0"/>
                        <w:sz w:val="44"/>
                      </w:rPr>
                    </w:pPr>
                    <w:r>
                      <w:rPr>
                        <w:b w:val="0"/>
                        <w:sz w:val="44"/>
                      </w:rPr>
                      <w:t>BOLDT S.A.</w:t>
                    </w:r>
                  </w:p>
                </w:txbxContent>
              </v:textbox>
              <w10:wrap type="topAndBottom"/>
            </v:shape>
          </w:pict>
        </mc:Fallback>
      </mc:AlternateContent>
    </w:r>
  </w:p>
  <w:p w14:paraId="3B97D7A6" w14:textId="77777777" w:rsidR="00B96970" w:rsidRDefault="00B96970" w:rsidP="00B36AD2">
    <w:pPr>
      <w:widowControl w:val="0"/>
      <w:tabs>
        <w:tab w:val="left" w:pos="760"/>
      </w:tabs>
      <w:jc w:val="center"/>
    </w:pPr>
  </w:p>
  <w:p w14:paraId="4B38D12D" w14:textId="77777777" w:rsidR="00B96970" w:rsidRDefault="00B96970" w:rsidP="00B36AD2">
    <w:pPr>
      <w:widowControl w:val="0"/>
      <w:tabs>
        <w:tab w:val="left" w:pos="760"/>
      </w:tabs>
      <w:jc w:val="center"/>
    </w:pPr>
  </w:p>
  <w:p w14:paraId="5DBD7BF8" w14:textId="77777777" w:rsidR="00B96970" w:rsidRDefault="00B96970" w:rsidP="00B36AD2">
    <w:pPr>
      <w:jc w:val="center"/>
      <w:rPr>
        <w:rFonts w:ascii="Trebuchet MS" w:hAnsi="Trebuchet MS"/>
        <w:b/>
        <w:u w:val="single"/>
      </w:rPr>
    </w:pPr>
    <w:r w:rsidRPr="00B36AD2">
      <w:rPr>
        <w:rFonts w:ascii="Trebuchet MS" w:hAnsi="Trebuchet MS"/>
        <w:b/>
        <w:u w:val="single"/>
      </w:rPr>
      <w:t xml:space="preserve">NOTAS A LOS ESTADOS FINANCIEROS </w:t>
    </w:r>
  </w:p>
  <w:p w14:paraId="4949C404" w14:textId="4B215CB2" w:rsidR="00B96970" w:rsidRPr="008F57D6" w:rsidRDefault="00B96970" w:rsidP="00B36AD2">
    <w:pPr>
      <w:jc w:val="center"/>
      <w:rPr>
        <w:rFonts w:ascii="Trebuchet MS" w:hAnsi="Trebuchet MS"/>
        <w:b/>
        <w:sz w:val="20"/>
        <w:szCs w:val="20"/>
      </w:rPr>
    </w:pPr>
    <w:r>
      <w:rPr>
        <w:rFonts w:ascii="Trebuchet MS" w:hAnsi="Trebuchet MS"/>
        <w:b/>
        <w:sz w:val="20"/>
        <w:szCs w:val="20"/>
      </w:rPr>
      <w:t>Por el s finalizado el 31 de octubre de 2019</w:t>
    </w:r>
  </w:p>
  <w:p w14:paraId="2DF1AF03" w14:textId="77777777" w:rsidR="00B96970" w:rsidRPr="008F57D6" w:rsidRDefault="00B96970" w:rsidP="00B36AD2">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2BD3CC99" w14:textId="77777777" w:rsidR="00B96970" w:rsidRDefault="00B96970" w:rsidP="00B36AD2">
    <w:pPr>
      <w:tabs>
        <w:tab w:val="decimal" w:pos="8640"/>
      </w:tabs>
      <w:jc w:val="center"/>
      <w:rPr>
        <w:rFonts w:ascii="Trebuchet MS" w:hAnsi="Trebuchet MS"/>
        <w:b/>
        <w:sz w:val="18"/>
        <w:szCs w:val="18"/>
      </w:rPr>
    </w:pPr>
    <w:r>
      <w:rPr>
        <w:rFonts w:ascii="Trebuchet MS" w:hAnsi="Trebuchet MS"/>
        <w:b/>
        <w:sz w:val="18"/>
        <w:szCs w:val="18"/>
      </w:rPr>
      <w:t>Expresado en pesos</w:t>
    </w:r>
  </w:p>
  <w:p w14:paraId="775CE07F" w14:textId="77777777" w:rsidR="00B96970" w:rsidRDefault="00B96970">
    <w:pPr>
      <w:pStyle w:val="Encabezado"/>
      <w:rPr>
        <w:sz w:val="23"/>
        <w:szCs w:val="23"/>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DC49F0F" w14:textId="29372696" w:rsidR="00B96970" w:rsidRDefault="00A82F78" w:rsidP="00833AA2">
    <w:pPr>
      <w:widowControl w:val="0"/>
      <w:tabs>
        <w:tab w:val="left" w:pos="760"/>
      </w:tabs>
      <w:jc w:val="center"/>
    </w:pPr>
    <w:r>
      <w:rPr>
        <w:noProof/>
        <w:lang w:val="en-US"/>
      </w:rPr>
      <w:object w:dxaOrig="1440" w:dyaOrig="1440" w14:anchorId="235828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152" type="#_x0000_t75" style="position:absolute;left:0;text-align:left;margin-left:654.45pt;margin-top:-11.8pt;width:72.25pt;height:66.35pt;z-index:251652096;visibility:visible;mso-wrap-edited:f">
          <v:imagedata r:id="rId1" o:title=""/>
          <w10:wrap type="topAndBottom"/>
        </v:shape>
        <o:OLEObject Type="Embed" ProgID="Word.Picture.8" ShapeID="_x0000_s2152" DrawAspect="Content" ObjectID="_1677315024" r:id="rId2"/>
      </w:object>
    </w:r>
    <w:r w:rsidR="00B96970">
      <w:rPr>
        <w:noProof/>
      </w:rPr>
      <mc:AlternateContent>
        <mc:Choice Requires="wps">
          <w:drawing>
            <wp:anchor distT="0" distB="0" distL="114300" distR="114300" simplePos="0" relativeHeight="251653120" behindDoc="0" locked="0" layoutInCell="1" allowOverlap="1" wp14:anchorId="0804397D" wp14:editId="1E010C07">
              <wp:simplePos x="0" y="0"/>
              <wp:positionH relativeFrom="column">
                <wp:posOffset>-329565</wp:posOffset>
              </wp:positionH>
              <wp:positionV relativeFrom="paragraph">
                <wp:posOffset>2540</wp:posOffset>
              </wp:positionV>
              <wp:extent cx="2011680" cy="457200"/>
              <wp:effectExtent l="0" t="0" r="0" b="0"/>
              <wp:wrapTopAndBottom/>
              <wp:docPr id="9"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FDAF44" w14:textId="77777777" w:rsidR="00B96970" w:rsidRDefault="00B96970" w:rsidP="00833AA2">
                          <w:pPr>
                            <w:pStyle w:val="Ttulo1"/>
                            <w:rPr>
                              <w:b w:val="0"/>
                              <w:sz w:val="44"/>
                            </w:rPr>
                          </w:pPr>
                          <w:r>
                            <w:rPr>
                              <w:b w:val="0"/>
                              <w:sz w:val="44"/>
                            </w:rPr>
                            <w:t>BOLDT 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04397D" id="_x0000_t202" coordsize="21600,21600" o:spt="202" path="m,l,21600r21600,l21600,xe">
              <v:stroke joinstyle="miter"/>
              <v:path gradientshapeok="t" o:connecttype="rect"/>
            </v:shapetype>
            <v:shape id="_x0000_s1031" type="#_x0000_t202" style="position:absolute;left:0;text-align:left;margin-left:-25.95pt;margin-top:.2pt;width:158.4pt;height:3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" stroked="f">
              <v:textbox>
                <w:txbxContent>
                  <w:p w14:paraId="1AFDAF44" w14:textId="77777777" w:rsidR="00B96970" w:rsidRDefault="00B96970" w:rsidP="00833AA2">
                    <w:pPr>
                      <w:pStyle w:val="Ttulo1"/>
                      <w:rPr>
                        <w:b w:val="0"/>
                        <w:sz w:val="44"/>
                      </w:rPr>
                    </w:pPr>
                    <w:r>
                      <w:rPr>
                        <w:b w:val="0"/>
                        <w:sz w:val="44"/>
                      </w:rPr>
                      <w:t>BOLDT S.A.</w:t>
                    </w:r>
                  </w:p>
                </w:txbxContent>
              </v:textbox>
              <w10:wrap type="topAndBottom"/>
            </v:shape>
          </w:pict>
        </mc:Fallback>
      </mc:AlternateContent>
    </w:r>
  </w:p>
  <w:p w14:paraId="7B16FDB4" w14:textId="77777777" w:rsidR="00B96970" w:rsidRDefault="00B96970" w:rsidP="00833AA2">
    <w:pPr>
      <w:widowControl w:val="0"/>
      <w:tabs>
        <w:tab w:val="right" w:pos="8640"/>
        <w:tab w:val="right" w:pos="9600"/>
      </w:tabs>
    </w:pPr>
  </w:p>
  <w:p w14:paraId="3C0FDAF3" w14:textId="77777777" w:rsidR="00B96970" w:rsidRDefault="00B96970" w:rsidP="00B202FC">
    <w:pPr>
      <w:jc w:val="center"/>
      <w:rPr>
        <w:rFonts w:ascii="Trebuchet MS" w:hAnsi="Trebuchet MS"/>
        <w:b/>
        <w:u w:val="single"/>
      </w:rPr>
    </w:pPr>
    <w:r w:rsidRPr="00B36AD2">
      <w:rPr>
        <w:rFonts w:ascii="Trebuchet MS" w:hAnsi="Trebuchet MS"/>
        <w:b/>
        <w:u w:val="single"/>
      </w:rPr>
      <w:t xml:space="preserve">NOTAS A LOS ESTADOS FINANCIEROS </w:t>
    </w:r>
  </w:p>
  <w:p w14:paraId="474F8028" w14:textId="77777777" w:rsidR="00B96970" w:rsidRPr="008F57D6" w:rsidRDefault="00B96970" w:rsidP="00B202FC">
    <w:pPr>
      <w:jc w:val="center"/>
      <w:rPr>
        <w:rFonts w:ascii="Trebuchet MS" w:hAnsi="Trebuchet MS"/>
        <w:b/>
        <w:sz w:val="20"/>
        <w:szCs w:val="20"/>
      </w:rPr>
    </w:pPr>
    <w:r>
      <w:rPr>
        <w:rFonts w:ascii="Trebuchet MS" w:hAnsi="Trebuchet MS"/>
        <w:b/>
        <w:sz w:val="20"/>
        <w:szCs w:val="20"/>
      </w:rPr>
      <w:t>Por el ejercicio finalizado el 31 de octubre de 2019</w:t>
    </w:r>
  </w:p>
  <w:p w14:paraId="4FF45D3D" w14:textId="77777777" w:rsidR="00B96970" w:rsidRPr="008F57D6" w:rsidRDefault="00B96970" w:rsidP="00B202FC">
    <w:pPr>
      <w:jc w:val="center"/>
      <w:rPr>
        <w:rFonts w:ascii="Trebuchet MS" w:hAnsi="Trebuchet MS"/>
        <w:b/>
        <w:sz w:val="20"/>
        <w:szCs w:val="20"/>
      </w:rPr>
    </w:pPr>
    <w:r w:rsidRPr="008F57D6">
      <w:rPr>
        <w:rFonts w:ascii="Trebuchet MS" w:hAnsi="Trebuchet MS"/>
        <w:b/>
        <w:sz w:val="20"/>
        <w:szCs w:val="20"/>
      </w:rPr>
      <w:t>presentado en forma comparativa</w:t>
    </w:r>
    <w:r>
      <w:rPr>
        <w:rFonts w:ascii="Trebuchet MS" w:hAnsi="Trebuchet MS"/>
        <w:b/>
        <w:sz w:val="20"/>
        <w:szCs w:val="20"/>
      </w:rPr>
      <w:t xml:space="preserve"> (continuación)</w:t>
    </w:r>
  </w:p>
  <w:p w14:paraId="6CA9DDC6" w14:textId="77777777" w:rsidR="00B96970" w:rsidRDefault="00B96970" w:rsidP="00B202FC">
    <w:pPr>
      <w:tabs>
        <w:tab w:val="decimal" w:pos="8640"/>
      </w:tabs>
      <w:jc w:val="center"/>
      <w:rPr>
        <w:rFonts w:ascii="Trebuchet MS" w:hAnsi="Trebuchet MS"/>
        <w:b/>
        <w:sz w:val="18"/>
        <w:szCs w:val="18"/>
      </w:rPr>
    </w:pPr>
    <w:r>
      <w:rPr>
        <w:rFonts w:ascii="Trebuchet MS" w:hAnsi="Trebuchet MS"/>
        <w:b/>
        <w:sz w:val="18"/>
        <w:szCs w:val="18"/>
      </w:rPr>
      <w:t>Expresado en pesos</w:t>
    </w:r>
  </w:p>
  <w:p w14:paraId="4BADF55B" w14:textId="77777777" w:rsidR="00B96970" w:rsidRDefault="00B96970" w:rsidP="00833AA2">
    <w:pPr>
      <w:tabs>
        <w:tab w:val="right" w:pos="9480"/>
      </w:tabs>
      <w:spacing w:line="240" w:lineRule="atLeas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A3C29"/>
    <w:multiLevelType w:val="multilevel"/>
    <w:tmpl w:val="29EE1192"/>
    <w:lvl w:ilvl="0">
      <w:start w:val="1"/>
      <w:numFmt w:val="decimal"/>
      <w:pStyle w:val="TITULO"/>
      <w:lvlText w:val="%1."/>
      <w:lvlJc w:val="left"/>
      <w:pPr>
        <w:ind w:left="360" w:hanging="360"/>
      </w:pPr>
      <w:rPr>
        <w:rFonts w:hint="default"/>
        <w:b/>
      </w:rPr>
    </w:lvl>
    <w:lvl w:ilvl="1">
      <w:start w:val="2"/>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600" w:hanging="72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1" w15:restartNumberingAfterBreak="0">
    <w:nsid w:val="03131ED2"/>
    <w:multiLevelType w:val="hybridMultilevel"/>
    <w:tmpl w:val="84D081F4"/>
    <w:lvl w:ilvl="0" w:tplc="46988F68">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 w15:restartNumberingAfterBreak="0">
    <w:nsid w:val="05F1133B"/>
    <w:multiLevelType w:val="multilevel"/>
    <w:tmpl w:val="603C5CF8"/>
    <w:lvl w:ilvl="0">
      <w:start w:val="4"/>
      <w:numFmt w:val="decimal"/>
      <w:lvlText w:val="%1."/>
      <w:lvlJc w:val="left"/>
      <w:pPr>
        <w:ind w:left="786" w:hanging="360"/>
      </w:pPr>
      <w:rPr>
        <w:rFonts w:hint="default"/>
      </w:rPr>
    </w:lvl>
    <w:lvl w:ilvl="1">
      <w:start w:val="1"/>
      <w:numFmt w:val="decimal"/>
      <w:isLgl/>
      <w:lvlText w:val="%1.%2."/>
      <w:lvlJc w:val="left"/>
      <w:pPr>
        <w:ind w:left="786" w:hanging="360"/>
      </w:pPr>
      <w:rPr>
        <w:rFonts w:hint="default"/>
      </w:rPr>
    </w:lvl>
    <w:lvl w:ilvl="2">
      <w:start w:val="1"/>
      <w:numFmt w:val="upperLetter"/>
      <w:isLgl/>
      <w:lvlText w:val="%1.%2.%3."/>
      <w:lvlJc w:val="left"/>
      <w:pPr>
        <w:ind w:left="1146" w:hanging="720"/>
      </w:pPr>
      <w:rPr>
        <w:rFonts w:hint="default"/>
      </w:rPr>
    </w:lvl>
    <w:lvl w:ilvl="3">
      <w:start w:val="1"/>
      <w:numFmt w:val="upperLetter"/>
      <w:isLgl/>
      <w:lvlText w:val="%1.%2.%3.%4."/>
      <w:lvlJc w:val="left"/>
      <w:pPr>
        <w:ind w:left="1146" w:hanging="720"/>
      </w:pPr>
      <w:rPr>
        <w:rFonts w:hint="default"/>
      </w:rPr>
    </w:lvl>
    <w:lvl w:ilvl="4">
      <w:start w:val="1"/>
      <w:numFmt w:val="upperLetter"/>
      <w:isLgl/>
      <w:lvlText w:val="%1.%2.%3.%4.%5."/>
      <w:lvlJc w:val="left"/>
      <w:pPr>
        <w:ind w:left="1506" w:hanging="1080"/>
      </w:pPr>
      <w:rPr>
        <w:rFonts w:hint="default"/>
      </w:rPr>
    </w:lvl>
    <w:lvl w:ilvl="5">
      <w:start w:val="1"/>
      <w:numFmt w:val="upperLetter"/>
      <w:isLgl/>
      <w:lvlText w:val="%1.%2.%3.%4.%5.%6."/>
      <w:lvlJc w:val="left"/>
      <w:pPr>
        <w:ind w:left="1506" w:hanging="1080"/>
      </w:pPr>
      <w:rPr>
        <w:rFonts w:hint="default"/>
      </w:rPr>
    </w:lvl>
    <w:lvl w:ilvl="6">
      <w:start w:val="1"/>
      <w:numFmt w:val="upperLetter"/>
      <w:isLgl/>
      <w:lvlText w:val="%1.%2.%3.%4.%5.%6.%7."/>
      <w:lvlJc w:val="left"/>
      <w:pPr>
        <w:ind w:left="1866" w:hanging="1440"/>
      </w:pPr>
      <w:rPr>
        <w:rFonts w:hint="default"/>
      </w:rPr>
    </w:lvl>
    <w:lvl w:ilvl="7">
      <w:start w:val="1"/>
      <w:numFmt w:val="upperLetter"/>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3" w15:restartNumberingAfterBreak="0">
    <w:nsid w:val="0BA8688F"/>
    <w:multiLevelType w:val="multilevel"/>
    <w:tmpl w:val="17207F1C"/>
    <w:lvl w:ilvl="0">
      <w:start w:val="2"/>
      <w:numFmt w:val="decimal"/>
      <w:lvlText w:val="%1."/>
      <w:lvlJc w:val="left"/>
      <w:pPr>
        <w:ind w:left="390" w:hanging="39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F3B0E37"/>
    <w:multiLevelType w:val="hybridMultilevel"/>
    <w:tmpl w:val="07EAFF9C"/>
    <w:lvl w:ilvl="0" w:tplc="2C0A0001">
      <w:start w:val="1"/>
      <w:numFmt w:val="bullet"/>
      <w:lvlText w:val=""/>
      <w:lvlJc w:val="left"/>
      <w:pPr>
        <w:ind w:left="1211" w:hanging="360"/>
      </w:pPr>
      <w:rPr>
        <w:rFonts w:ascii="Symbol" w:hAnsi="Symbol" w:hint="default"/>
      </w:rPr>
    </w:lvl>
    <w:lvl w:ilvl="1" w:tplc="2C0A0003" w:tentative="1">
      <w:start w:val="1"/>
      <w:numFmt w:val="bullet"/>
      <w:lvlText w:val="o"/>
      <w:lvlJc w:val="left"/>
      <w:pPr>
        <w:ind w:left="1931" w:hanging="360"/>
      </w:pPr>
      <w:rPr>
        <w:rFonts w:ascii="Courier New" w:hAnsi="Courier New" w:cs="Courier New" w:hint="default"/>
      </w:rPr>
    </w:lvl>
    <w:lvl w:ilvl="2" w:tplc="2C0A0005" w:tentative="1">
      <w:start w:val="1"/>
      <w:numFmt w:val="bullet"/>
      <w:lvlText w:val=""/>
      <w:lvlJc w:val="left"/>
      <w:pPr>
        <w:ind w:left="2651" w:hanging="360"/>
      </w:pPr>
      <w:rPr>
        <w:rFonts w:ascii="Wingdings" w:hAnsi="Wingdings" w:hint="default"/>
      </w:rPr>
    </w:lvl>
    <w:lvl w:ilvl="3" w:tplc="2C0A0001" w:tentative="1">
      <w:start w:val="1"/>
      <w:numFmt w:val="bullet"/>
      <w:lvlText w:val=""/>
      <w:lvlJc w:val="left"/>
      <w:pPr>
        <w:ind w:left="3371" w:hanging="360"/>
      </w:pPr>
      <w:rPr>
        <w:rFonts w:ascii="Symbol" w:hAnsi="Symbol" w:hint="default"/>
      </w:rPr>
    </w:lvl>
    <w:lvl w:ilvl="4" w:tplc="2C0A0003" w:tentative="1">
      <w:start w:val="1"/>
      <w:numFmt w:val="bullet"/>
      <w:lvlText w:val="o"/>
      <w:lvlJc w:val="left"/>
      <w:pPr>
        <w:ind w:left="4091" w:hanging="360"/>
      </w:pPr>
      <w:rPr>
        <w:rFonts w:ascii="Courier New" w:hAnsi="Courier New" w:cs="Courier New" w:hint="default"/>
      </w:rPr>
    </w:lvl>
    <w:lvl w:ilvl="5" w:tplc="2C0A0005" w:tentative="1">
      <w:start w:val="1"/>
      <w:numFmt w:val="bullet"/>
      <w:lvlText w:val=""/>
      <w:lvlJc w:val="left"/>
      <w:pPr>
        <w:ind w:left="4811" w:hanging="360"/>
      </w:pPr>
      <w:rPr>
        <w:rFonts w:ascii="Wingdings" w:hAnsi="Wingdings" w:hint="default"/>
      </w:rPr>
    </w:lvl>
    <w:lvl w:ilvl="6" w:tplc="2C0A0001" w:tentative="1">
      <w:start w:val="1"/>
      <w:numFmt w:val="bullet"/>
      <w:lvlText w:val=""/>
      <w:lvlJc w:val="left"/>
      <w:pPr>
        <w:ind w:left="5531" w:hanging="360"/>
      </w:pPr>
      <w:rPr>
        <w:rFonts w:ascii="Symbol" w:hAnsi="Symbol" w:hint="default"/>
      </w:rPr>
    </w:lvl>
    <w:lvl w:ilvl="7" w:tplc="2C0A0003" w:tentative="1">
      <w:start w:val="1"/>
      <w:numFmt w:val="bullet"/>
      <w:lvlText w:val="o"/>
      <w:lvlJc w:val="left"/>
      <w:pPr>
        <w:ind w:left="6251" w:hanging="360"/>
      </w:pPr>
      <w:rPr>
        <w:rFonts w:ascii="Courier New" w:hAnsi="Courier New" w:cs="Courier New" w:hint="default"/>
      </w:rPr>
    </w:lvl>
    <w:lvl w:ilvl="8" w:tplc="2C0A0005" w:tentative="1">
      <w:start w:val="1"/>
      <w:numFmt w:val="bullet"/>
      <w:lvlText w:val=""/>
      <w:lvlJc w:val="left"/>
      <w:pPr>
        <w:ind w:left="6971" w:hanging="360"/>
      </w:pPr>
      <w:rPr>
        <w:rFonts w:ascii="Wingdings" w:hAnsi="Wingdings" w:hint="default"/>
      </w:rPr>
    </w:lvl>
  </w:abstractNum>
  <w:abstractNum w:abstractNumId="5" w15:restartNumberingAfterBreak="0">
    <w:nsid w:val="1B4C5E91"/>
    <w:multiLevelType w:val="hybridMultilevel"/>
    <w:tmpl w:val="5770C780"/>
    <w:lvl w:ilvl="0" w:tplc="1C52D9E8">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F3B42F1"/>
    <w:multiLevelType w:val="hybridMultilevel"/>
    <w:tmpl w:val="B6021078"/>
    <w:lvl w:ilvl="0" w:tplc="28385DC2">
      <w:start w:val="1"/>
      <w:numFmt w:val="lowerRoman"/>
      <w:lvlText w:val="(%1)"/>
      <w:lvlJc w:val="left"/>
      <w:pPr>
        <w:ind w:left="1684" w:hanging="360"/>
      </w:pPr>
      <w:rPr>
        <w:rFonts w:ascii="Trebuchet MS" w:hAnsi="Trebuchet MS" w:hint="default"/>
        <w:sz w:val="20"/>
        <w:szCs w:val="20"/>
      </w:rPr>
    </w:lvl>
    <w:lvl w:ilvl="1" w:tplc="2C0A0019" w:tentative="1">
      <w:start w:val="1"/>
      <w:numFmt w:val="lowerLetter"/>
      <w:lvlText w:val="%2."/>
      <w:lvlJc w:val="left"/>
      <w:pPr>
        <w:ind w:left="2404" w:hanging="360"/>
      </w:pPr>
    </w:lvl>
    <w:lvl w:ilvl="2" w:tplc="2C0A001B" w:tentative="1">
      <w:start w:val="1"/>
      <w:numFmt w:val="lowerRoman"/>
      <w:lvlText w:val="%3."/>
      <w:lvlJc w:val="right"/>
      <w:pPr>
        <w:ind w:left="3124" w:hanging="180"/>
      </w:pPr>
    </w:lvl>
    <w:lvl w:ilvl="3" w:tplc="2C0A000F" w:tentative="1">
      <w:start w:val="1"/>
      <w:numFmt w:val="decimal"/>
      <w:lvlText w:val="%4."/>
      <w:lvlJc w:val="left"/>
      <w:pPr>
        <w:ind w:left="3844" w:hanging="360"/>
      </w:pPr>
    </w:lvl>
    <w:lvl w:ilvl="4" w:tplc="2C0A0019" w:tentative="1">
      <w:start w:val="1"/>
      <w:numFmt w:val="lowerLetter"/>
      <w:lvlText w:val="%5."/>
      <w:lvlJc w:val="left"/>
      <w:pPr>
        <w:ind w:left="4564" w:hanging="360"/>
      </w:pPr>
    </w:lvl>
    <w:lvl w:ilvl="5" w:tplc="2C0A001B" w:tentative="1">
      <w:start w:val="1"/>
      <w:numFmt w:val="lowerRoman"/>
      <w:lvlText w:val="%6."/>
      <w:lvlJc w:val="right"/>
      <w:pPr>
        <w:ind w:left="5284" w:hanging="180"/>
      </w:pPr>
    </w:lvl>
    <w:lvl w:ilvl="6" w:tplc="2C0A000F" w:tentative="1">
      <w:start w:val="1"/>
      <w:numFmt w:val="decimal"/>
      <w:lvlText w:val="%7."/>
      <w:lvlJc w:val="left"/>
      <w:pPr>
        <w:ind w:left="6004" w:hanging="360"/>
      </w:pPr>
    </w:lvl>
    <w:lvl w:ilvl="7" w:tplc="2C0A0019" w:tentative="1">
      <w:start w:val="1"/>
      <w:numFmt w:val="lowerLetter"/>
      <w:lvlText w:val="%8."/>
      <w:lvlJc w:val="left"/>
      <w:pPr>
        <w:ind w:left="6724" w:hanging="360"/>
      </w:pPr>
    </w:lvl>
    <w:lvl w:ilvl="8" w:tplc="2C0A001B" w:tentative="1">
      <w:start w:val="1"/>
      <w:numFmt w:val="lowerRoman"/>
      <w:lvlText w:val="%9."/>
      <w:lvlJc w:val="right"/>
      <w:pPr>
        <w:ind w:left="7444" w:hanging="180"/>
      </w:pPr>
    </w:lvl>
  </w:abstractNum>
  <w:abstractNum w:abstractNumId="7" w15:restartNumberingAfterBreak="0">
    <w:nsid w:val="22A85142"/>
    <w:multiLevelType w:val="hybridMultilevel"/>
    <w:tmpl w:val="BB5A0DA4"/>
    <w:lvl w:ilvl="0" w:tplc="42D67520">
      <w:start w:val="1"/>
      <w:numFmt w:val="lowerLetter"/>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8" w15:restartNumberingAfterBreak="0">
    <w:nsid w:val="230C3626"/>
    <w:multiLevelType w:val="singleLevel"/>
    <w:tmpl w:val="FA4E215C"/>
    <w:lvl w:ilvl="0">
      <w:start w:val="1"/>
      <w:numFmt w:val="bullet"/>
      <w:pStyle w:val="Listaconvietas"/>
      <w:lvlText w:val=""/>
      <w:lvlJc w:val="left"/>
      <w:pPr>
        <w:tabs>
          <w:tab w:val="num" w:pos="340"/>
        </w:tabs>
        <w:ind w:left="340" w:hanging="340"/>
      </w:pPr>
      <w:rPr>
        <w:rFonts w:ascii="Wingdings" w:hAnsi="Wingdings" w:hint="default"/>
        <w:sz w:val="18"/>
      </w:rPr>
    </w:lvl>
  </w:abstractNum>
  <w:abstractNum w:abstractNumId="9" w15:restartNumberingAfterBreak="0">
    <w:nsid w:val="25BF4033"/>
    <w:multiLevelType w:val="hybridMultilevel"/>
    <w:tmpl w:val="581E08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F014C2F"/>
    <w:multiLevelType w:val="hybridMultilevel"/>
    <w:tmpl w:val="72EC336E"/>
    <w:lvl w:ilvl="0" w:tplc="3B8AB162">
      <w:start w:val="2"/>
      <w:numFmt w:val="bullet"/>
      <w:lvlText w:val="-"/>
      <w:lvlJc w:val="left"/>
      <w:pPr>
        <w:ind w:left="1364" w:hanging="360"/>
      </w:pPr>
      <w:rPr>
        <w:rFonts w:ascii="Trebuchet MS" w:eastAsia="Times New Roman" w:hAnsi="Trebuchet MS" w:cs="Times New Roman" w:hint="default"/>
      </w:rPr>
    </w:lvl>
    <w:lvl w:ilvl="1" w:tplc="2C0A0003" w:tentative="1">
      <w:start w:val="1"/>
      <w:numFmt w:val="bullet"/>
      <w:lvlText w:val="o"/>
      <w:lvlJc w:val="left"/>
      <w:pPr>
        <w:ind w:left="2084" w:hanging="360"/>
      </w:pPr>
      <w:rPr>
        <w:rFonts w:ascii="Courier New" w:hAnsi="Courier New" w:cs="Courier New" w:hint="default"/>
      </w:rPr>
    </w:lvl>
    <w:lvl w:ilvl="2" w:tplc="2C0A0005" w:tentative="1">
      <w:start w:val="1"/>
      <w:numFmt w:val="bullet"/>
      <w:lvlText w:val=""/>
      <w:lvlJc w:val="left"/>
      <w:pPr>
        <w:ind w:left="2804" w:hanging="360"/>
      </w:pPr>
      <w:rPr>
        <w:rFonts w:ascii="Wingdings" w:hAnsi="Wingdings" w:hint="default"/>
      </w:rPr>
    </w:lvl>
    <w:lvl w:ilvl="3" w:tplc="2C0A0001" w:tentative="1">
      <w:start w:val="1"/>
      <w:numFmt w:val="bullet"/>
      <w:lvlText w:val=""/>
      <w:lvlJc w:val="left"/>
      <w:pPr>
        <w:ind w:left="3524" w:hanging="360"/>
      </w:pPr>
      <w:rPr>
        <w:rFonts w:ascii="Symbol" w:hAnsi="Symbol" w:hint="default"/>
      </w:rPr>
    </w:lvl>
    <w:lvl w:ilvl="4" w:tplc="2C0A0003" w:tentative="1">
      <w:start w:val="1"/>
      <w:numFmt w:val="bullet"/>
      <w:lvlText w:val="o"/>
      <w:lvlJc w:val="left"/>
      <w:pPr>
        <w:ind w:left="4244" w:hanging="360"/>
      </w:pPr>
      <w:rPr>
        <w:rFonts w:ascii="Courier New" w:hAnsi="Courier New" w:cs="Courier New" w:hint="default"/>
      </w:rPr>
    </w:lvl>
    <w:lvl w:ilvl="5" w:tplc="2C0A0005" w:tentative="1">
      <w:start w:val="1"/>
      <w:numFmt w:val="bullet"/>
      <w:lvlText w:val=""/>
      <w:lvlJc w:val="left"/>
      <w:pPr>
        <w:ind w:left="4964" w:hanging="360"/>
      </w:pPr>
      <w:rPr>
        <w:rFonts w:ascii="Wingdings" w:hAnsi="Wingdings" w:hint="default"/>
      </w:rPr>
    </w:lvl>
    <w:lvl w:ilvl="6" w:tplc="2C0A0001" w:tentative="1">
      <w:start w:val="1"/>
      <w:numFmt w:val="bullet"/>
      <w:lvlText w:val=""/>
      <w:lvlJc w:val="left"/>
      <w:pPr>
        <w:ind w:left="5684" w:hanging="360"/>
      </w:pPr>
      <w:rPr>
        <w:rFonts w:ascii="Symbol" w:hAnsi="Symbol" w:hint="default"/>
      </w:rPr>
    </w:lvl>
    <w:lvl w:ilvl="7" w:tplc="2C0A0003" w:tentative="1">
      <w:start w:val="1"/>
      <w:numFmt w:val="bullet"/>
      <w:lvlText w:val="o"/>
      <w:lvlJc w:val="left"/>
      <w:pPr>
        <w:ind w:left="6404" w:hanging="360"/>
      </w:pPr>
      <w:rPr>
        <w:rFonts w:ascii="Courier New" w:hAnsi="Courier New" w:cs="Courier New" w:hint="default"/>
      </w:rPr>
    </w:lvl>
    <w:lvl w:ilvl="8" w:tplc="2C0A0005" w:tentative="1">
      <w:start w:val="1"/>
      <w:numFmt w:val="bullet"/>
      <w:lvlText w:val=""/>
      <w:lvlJc w:val="left"/>
      <w:pPr>
        <w:ind w:left="7124" w:hanging="360"/>
      </w:pPr>
      <w:rPr>
        <w:rFonts w:ascii="Wingdings" w:hAnsi="Wingdings" w:hint="default"/>
      </w:rPr>
    </w:lvl>
  </w:abstractNum>
  <w:abstractNum w:abstractNumId="11" w15:restartNumberingAfterBreak="0">
    <w:nsid w:val="58A50472"/>
    <w:multiLevelType w:val="hybridMultilevel"/>
    <w:tmpl w:val="231AFA2C"/>
    <w:lvl w:ilvl="0" w:tplc="2C0A0011">
      <w:start w:val="1"/>
      <w:numFmt w:val="decimal"/>
      <w:lvlText w:val="%1)"/>
      <w:lvlJc w:val="left"/>
      <w:pPr>
        <w:ind w:left="1146" w:hanging="360"/>
      </w:pPr>
    </w:lvl>
    <w:lvl w:ilvl="1" w:tplc="2C0A0019" w:tentative="1">
      <w:start w:val="1"/>
      <w:numFmt w:val="lowerLetter"/>
      <w:lvlText w:val="%2."/>
      <w:lvlJc w:val="left"/>
      <w:pPr>
        <w:ind w:left="1866" w:hanging="360"/>
      </w:pPr>
    </w:lvl>
    <w:lvl w:ilvl="2" w:tplc="2C0A001B" w:tentative="1">
      <w:start w:val="1"/>
      <w:numFmt w:val="lowerRoman"/>
      <w:lvlText w:val="%3."/>
      <w:lvlJc w:val="right"/>
      <w:pPr>
        <w:ind w:left="2586" w:hanging="180"/>
      </w:pPr>
    </w:lvl>
    <w:lvl w:ilvl="3" w:tplc="2C0A000F" w:tentative="1">
      <w:start w:val="1"/>
      <w:numFmt w:val="decimal"/>
      <w:lvlText w:val="%4."/>
      <w:lvlJc w:val="left"/>
      <w:pPr>
        <w:ind w:left="3306" w:hanging="360"/>
      </w:pPr>
    </w:lvl>
    <w:lvl w:ilvl="4" w:tplc="2C0A0019" w:tentative="1">
      <w:start w:val="1"/>
      <w:numFmt w:val="lowerLetter"/>
      <w:lvlText w:val="%5."/>
      <w:lvlJc w:val="left"/>
      <w:pPr>
        <w:ind w:left="4026" w:hanging="360"/>
      </w:pPr>
    </w:lvl>
    <w:lvl w:ilvl="5" w:tplc="2C0A001B" w:tentative="1">
      <w:start w:val="1"/>
      <w:numFmt w:val="lowerRoman"/>
      <w:lvlText w:val="%6."/>
      <w:lvlJc w:val="right"/>
      <w:pPr>
        <w:ind w:left="4746" w:hanging="180"/>
      </w:pPr>
    </w:lvl>
    <w:lvl w:ilvl="6" w:tplc="2C0A000F" w:tentative="1">
      <w:start w:val="1"/>
      <w:numFmt w:val="decimal"/>
      <w:lvlText w:val="%7."/>
      <w:lvlJc w:val="left"/>
      <w:pPr>
        <w:ind w:left="5466" w:hanging="360"/>
      </w:pPr>
    </w:lvl>
    <w:lvl w:ilvl="7" w:tplc="2C0A0019" w:tentative="1">
      <w:start w:val="1"/>
      <w:numFmt w:val="lowerLetter"/>
      <w:lvlText w:val="%8."/>
      <w:lvlJc w:val="left"/>
      <w:pPr>
        <w:ind w:left="6186" w:hanging="360"/>
      </w:pPr>
    </w:lvl>
    <w:lvl w:ilvl="8" w:tplc="2C0A001B" w:tentative="1">
      <w:start w:val="1"/>
      <w:numFmt w:val="lowerRoman"/>
      <w:lvlText w:val="%9."/>
      <w:lvlJc w:val="right"/>
      <w:pPr>
        <w:ind w:left="6906" w:hanging="180"/>
      </w:pPr>
    </w:lvl>
  </w:abstractNum>
  <w:abstractNum w:abstractNumId="12" w15:restartNumberingAfterBreak="0">
    <w:nsid w:val="5BD82EC8"/>
    <w:multiLevelType w:val="hybridMultilevel"/>
    <w:tmpl w:val="7ECE4C5E"/>
    <w:lvl w:ilvl="0" w:tplc="A888D7AE">
      <w:start w:val="1"/>
      <w:numFmt w:val="decimal"/>
      <w:lvlText w:val="1.%1."/>
      <w:lvlJc w:val="left"/>
      <w:pPr>
        <w:ind w:left="720" w:hanging="360"/>
      </w:p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3" w15:restartNumberingAfterBreak="0">
    <w:nsid w:val="5C9E6961"/>
    <w:multiLevelType w:val="hybridMultilevel"/>
    <w:tmpl w:val="FCB077FA"/>
    <w:lvl w:ilvl="0" w:tplc="F73C5174">
      <w:start w:val="1"/>
      <w:numFmt w:val="decimal"/>
      <w:lvlText w:val="(%1)"/>
      <w:lvlJc w:val="left"/>
      <w:pPr>
        <w:ind w:left="720" w:hanging="360"/>
      </w:pPr>
      <w:rPr>
        <w:rFonts w:hint="default"/>
      </w:rPr>
    </w:lvl>
    <w:lvl w:ilvl="1" w:tplc="5672C72A">
      <w:numFmt w:val="bullet"/>
      <w:lvlText w:val="•"/>
      <w:lvlJc w:val="left"/>
      <w:pPr>
        <w:ind w:left="1440" w:hanging="360"/>
      </w:pPr>
      <w:rPr>
        <w:rFonts w:ascii="Trebuchet MS" w:eastAsia="Times New Roman" w:hAnsi="Trebuchet MS" w:cs="Times New Roman" w:hint="default"/>
      </w:r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4" w15:restartNumberingAfterBreak="0">
    <w:nsid w:val="655D734E"/>
    <w:multiLevelType w:val="hybridMultilevel"/>
    <w:tmpl w:val="52D422BC"/>
    <w:lvl w:ilvl="0" w:tplc="180855E2">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15" w15:restartNumberingAfterBreak="0">
    <w:nsid w:val="666C0F24"/>
    <w:multiLevelType w:val="multilevel"/>
    <w:tmpl w:val="A4C21FC4"/>
    <w:lvl w:ilvl="0">
      <w:start w:val="1"/>
      <w:numFmt w:val="decimal"/>
      <w:lvlText w:val="%1."/>
      <w:lvlJc w:val="left"/>
      <w:pPr>
        <w:tabs>
          <w:tab w:val="num" w:pos="644"/>
        </w:tabs>
        <w:ind w:left="644" w:hanging="360"/>
      </w:pPr>
      <w:rPr>
        <w:rFonts w:hint="default"/>
        <w:b/>
        <w:u w:val="none"/>
      </w:rPr>
    </w:lvl>
    <w:lvl w:ilvl="1">
      <w:start w:val="1"/>
      <w:numFmt w:val="decimal"/>
      <w:isLgl/>
      <w:lvlText w:val="%1.%2."/>
      <w:lvlJc w:val="left"/>
      <w:pPr>
        <w:ind w:left="1020" w:hanging="720"/>
      </w:pPr>
      <w:rPr>
        <w:rFonts w:hint="default"/>
        <w:u w:val="none"/>
      </w:rPr>
    </w:lvl>
    <w:lvl w:ilvl="2">
      <w:start w:val="1"/>
      <w:numFmt w:val="decimal"/>
      <w:isLgl/>
      <w:lvlText w:val="%1.%2.%3."/>
      <w:lvlJc w:val="left"/>
      <w:pPr>
        <w:ind w:left="1036" w:hanging="720"/>
      </w:pPr>
      <w:rPr>
        <w:rFonts w:hint="default"/>
        <w:u w:val="none"/>
      </w:rPr>
    </w:lvl>
    <w:lvl w:ilvl="3">
      <w:start w:val="1"/>
      <w:numFmt w:val="decimal"/>
      <w:isLgl/>
      <w:lvlText w:val="%1.%2.%3.%4."/>
      <w:lvlJc w:val="left"/>
      <w:pPr>
        <w:ind w:left="1412" w:hanging="1080"/>
      </w:pPr>
      <w:rPr>
        <w:rFonts w:hint="default"/>
        <w:u w:val="none"/>
      </w:rPr>
    </w:lvl>
    <w:lvl w:ilvl="4">
      <w:start w:val="1"/>
      <w:numFmt w:val="decimal"/>
      <w:isLgl/>
      <w:lvlText w:val="%1.%2.%3.%4.%5."/>
      <w:lvlJc w:val="left"/>
      <w:pPr>
        <w:ind w:left="1428" w:hanging="1080"/>
      </w:pPr>
      <w:rPr>
        <w:rFonts w:hint="default"/>
        <w:u w:val="none"/>
      </w:rPr>
    </w:lvl>
    <w:lvl w:ilvl="5">
      <w:start w:val="1"/>
      <w:numFmt w:val="decimal"/>
      <w:isLgl/>
      <w:lvlText w:val="%1.%2.%3.%4.%5.%6."/>
      <w:lvlJc w:val="left"/>
      <w:pPr>
        <w:ind w:left="1804" w:hanging="1440"/>
      </w:pPr>
      <w:rPr>
        <w:rFonts w:hint="default"/>
        <w:u w:val="none"/>
      </w:rPr>
    </w:lvl>
    <w:lvl w:ilvl="6">
      <w:start w:val="1"/>
      <w:numFmt w:val="decimal"/>
      <w:isLgl/>
      <w:lvlText w:val="%1.%2.%3.%4.%5.%6.%7."/>
      <w:lvlJc w:val="left"/>
      <w:pPr>
        <w:ind w:left="1820" w:hanging="1440"/>
      </w:pPr>
      <w:rPr>
        <w:rFonts w:hint="default"/>
        <w:u w:val="none"/>
      </w:rPr>
    </w:lvl>
    <w:lvl w:ilvl="7">
      <w:start w:val="1"/>
      <w:numFmt w:val="decimal"/>
      <w:isLgl/>
      <w:lvlText w:val="%1.%2.%3.%4.%5.%6.%7.%8."/>
      <w:lvlJc w:val="left"/>
      <w:pPr>
        <w:ind w:left="2196" w:hanging="1800"/>
      </w:pPr>
      <w:rPr>
        <w:rFonts w:hint="default"/>
        <w:u w:val="none"/>
      </w:rPr>
    </w:lvl>
    <w:lvl w:ilvl="8">
      <w:start w:val="1"/>
      <w:numFmt w:val="decimal"/>
      <w:isLgl/>
      <w:lvlText w:val="%1.%2.%3.%4.%5.%6.%7.%8.%9."/>
      <w:lvlJc w:val="left"/>
      <w:pPr>
        <w:ind w:left="2212" w:hanging="1800"/>
      </w:pPr>
      <w:rPr>
        <w:rFonts w:hint="default"/>
        <w:u w:val="none"/>
      </w:rPr>
    </w:lvl>
  </w:abstractNum>
  <w:abstractNum w:abstractNumId="16" w15:restartNumberingAfterBreak="0">
    <w:nsid w:val="666E5313"/>
    <w:multiLevelType w:val="hybridMultilevel"/>
    <w:tmpl w:val="68D67BA6"/>
    <w:lvl w:ilvl="0" w:tplc="0C0A0001">
      <w:start w:val="1"/>
      <w:numFmt w:val="bullet"/>
      <w:lvlText w:val=""/>
      <w:lvlJc w:val="left"/>
      <w:pPr>
        <w:ind w:left="266" w:hanging="360"/>
      </w:pPr>
      <w:rPr>
        <w:rFonts w:ascii="Symbol" w:hAnsi="Symbol" w:hint="default"/>
      </w:rPr>
    </w:lvl>
    <w:lvl w:ilvl="1" w:tplc="0C0A0003" w:tentative="1">
      <w:start w:val="1"/>
      <w:numFmt w:val="bullet"/>
      <w:lvlText w:val="o"/>
      <w:lvlJc w:val="left"/>
      <w:pPr>
        <w:ind w:left="986" w:hanging="360"/>
      </w:pPr>
      <w:rPr>
        <w:rFonts w:ascii="Courier New" w:hAnsi="Courier New" w:cs="Courier New" w:hint="default"/>
      </w:rPr>
    </w:lvl>
    <w:lvl w:ilvl="2" w:tplc="0C0A0005" w:tentative="1">
      <w:start w:val="1"/>
      <w:numFmt w:val="bullet"/>
      <w:lvlText w:val=""/>
      <w:lvlJc w:val="left"/>
      <w:pPr>
        <w:ind w:left="1706" w:hanging="360"/>
      </w:pPr>
      <w:rPr>
        <w:rFonts w:ascii="Wingdings" w:hAnsi="Wingdings" w:hint="default"/>
      </w:rPr>
    </w:lvl>
    <w:lvl w:ilvl="3" w:tplc="0C0A0001" w:tentative="1">
      <w:start w:val="1"/>
      <w:numFmt w:val="bullet"/>
      <w:lvlText w:val=""/>
      <w:lvlJc w:val="left"/>
      <w:pPr>
        <w:ind w:left="2426" w:hanging="360"/>
      </w:pPr>
      <w:rPr>
        <w:rFonts w:ascii="Symbol" w:hAnsi="Symbol" w:hint="default"/>
      </w:rPr>
    </w:lvl>
    <w:lvl w:ilvl="4" w:tplc="0C0A0003" w:tentative="1">
      <w:start w:val="1"/>
      <w:numFmt w:val="bullet"/>
      <w:lvlText w:val="o"/>
      <w:lvlJc w:val="left"/>
      <w:pPr>
        <w:ind w:left="3146" w:hanging="360"/>
      </w:pPr>
      <w:rPr>
        <w:rFonts w:ascii="Courier New" w:hAnsi="Courier New" w:cs="Courier New" w:hint="default"/>
      </w:rPr>
    </w:lvl>
    <w:lvl w:ilvl="5" w:tplc="0C0A0005" w:tentative="1">
      <w:start w:val="1"/>
      <w:numFmt w:val="bullet"/>
      <w:lvlText w:val=""/>
      <w:lvlJc w:val="left"/>
      <w:pPr>
        <w:ind w:left="3866" w:hanging="360"/>
      </w:pPr>
      <w:rPr>
        <w:rFonts w:ascii="Wingdings" w:hAnsi="Wingdings" w:hint="default"/>
      </w:rPr>
    </w:lvl>
    <w:lvl w:ilvl="6" w:tplc="0C0A0001" w:tentative="1">
      <w:start w:val="1"/>
      <w:numFmt w:val="bullet"/>
      <w:lvlText w:val=""/>
      <w:lvlJc w:val="left"/>
      <w:pPr>
        <w:ind w:left="4586" w:hanging="360"/>
      </w:pPr>
      <w:rPr>
        <w:rFonts w:ascii="Symbol" w:hAnsi="Symbol" w:hint="default"/>
      </w:rPr>
    </w:lvl>
    <w:lvl w:ilvl="7" w:tplc="0C0A0003" w:tentative="1">
      <w:start w:val="1"/>
      <w:numFmt w:val="bullet"/>
      <w:lvlText w:val="o"/>
      <w:lvlJc w:val="left"/>
      <w:pPr>
        <w:ind w:left="5306" w:hanging="360"/>
      </w:pPr>
      <w:rPr>
        <w:rFonts w:ascii="Courier New" w:hAnsi="Courier New" w:cs="Courier New" w:hint="default"/>
      </w:rPr>
    </w:lvl>
    <w:lvl w:ilvl="8" w:tplc="0C0A0005" w:tentative="1">
      <w:start w:val="1"/>
      <w:numFmt w:val="bullet"/>
      <w:lvlText w:val=""/>
      <w:lvlJc w:val="left"/>
      <w:pPr>
        <w:ind w:left="6026" w:hanging="360"/>
      </w:pPr>
      <w:rPr>
        <w:rFonts w:ascii="Wingdings" w:hAnsi="Wingdings" w:hint="default"/>
      </w:rPr>
    </w:lvl>
  </w:abstractNum>
  <w:abstractNum w:abstractNumId="17" w15:restartNumberingAfterBreak="0">
    <w:nsid w:val="67782ACE"/>
    <w:multiLevelType w:val="hybridMultilevel"/>
    <w:tmpl w:val="7A464ACE"/>
    <w:lvl w:ilvl="0" w:tplc="04090017">
      <w:start w:val="1"/>
      <w:numFmt w:val="bullet"/>
      <w:pStyle w:val="Listaconvietas2"/>
      <w:lvlText w:val="–"/>
      <w:lvlJc w:val="left"/>
      <w:pPr>
        <w:tabs>
          <w:tab w:val="num" w:pos="357"/>
        </w:tabs>
        <w:ind w:left="714" w:hanging="357"/>
      </w:pPr>
      <w:rPr>
        <w:rFonts w:ascii="Arial" w:hAnsi="Arial" w:hint="default"/>
        <w:sz w:val="18"/>
      </w:rPr>
    </w:lvl>
    <w:lvl w:ilvl="1" w:tplc="04090019" w:tentative="1">
      <w:start w:val="1"/>
      <w:numFmt w:val="bullet"/>
      <w:lvlText w:val="o"/>
      <w:lvlJc w:val="left"/>
      <w:pPr>
        <w:tabs>
          <w:tab w:val="num" w:pos="2160"/>
        </w:tabs>
        <w:ind w:left="2160" w:hanging="360"/>
      </w:pPr>
      <w:rPr>
        <w:rFonts w:ascii="Courier New" w:hAnsi="Courier New" w:hint="default"/>
      </w:rPr>
    </w:lvl>
    <w:lvl w:ilvl="2" w:tplc="0409001B" w:tentative="1">
      <w:start w:val="1"/>
      <w:numFmt w:val="bullet"/>
      <w:lvlText w:val=""/>
      <w:lvlJc w:val="left"/>
      <w:pPr>
        <w:tabs>
          <w:tab w:val="num" w:pos="2880"/>
        </w:tabs>
        <w:ind w:left="2880" w:hanging="360"/>
      </w:pPr>
      <w:rPr>
        <w:rFonts w:ascii="Wingdings" w:hAnsi="Wingdings" w:hint="default"/>
      </w:rPr>
    </w:lvl>
    <w:lvl w:ilvl="3" w:tplc="0409000F" w:tentative="1">
      <w:start w:val="1"/>
      <w:numFmt w:val="bullet"/>
      <w:lvlText w:val=""/>
      <w:lvlJc w:val="left"/>
      <w:pPr>
        <w:tabs>
          <w:tab w:val="num" w:pos="3600"/>
        </w:tabs>
        <w:ind w:left="3600" w:hanging="360"/>
      </w:pPr>
      <w:rPr>
        <w:rFonts w:ascii="Symbol" w:hAnsi="Symbol" w:hint="default"/>
      </w:rPr>
    </w:lvl>
    <w:lvl w:ilvl="4" w:tplc="04090019" w:tentative="1">
      <w:start w:val="1"/>
      <w:numFmt w:val="bullet"/>
      <w:lvlText w:val="o"/>
      <w:lvlJc w:val="left"/>
      <w:pPr>
        <w:tabs>
          <w:tab w:val="num" w:pos="4320"/>
        </w:tabs>
        <w:ind w:left="4320" w:hanging="360"/>
      </w:pPr>
      <w:rPr>
        <w:rFonts w:ascii="Courier New" w:hAnsi="Courier New" w:hint="default"/>
      </w:rPr>
    </w:lvl>
    <w:lvl w:ilvl="5" w:tplc="0409001B" w:tentative="1">
      <w:start w:val="1"/>
      <w:numFmt w:val="bullet"/>
      <w:lvlText w:val=""/>
      <w:lvlJc w:val="left"/>
      <w:pPr>
        <w:tabs>
          <w:tab w:val="num" w:pos="5040"/>
        </w:tabs>
        <w:ind w:left="5040" w:hanging="360"/>
      </w:pPr>
      <w:rPr>
        <w:rFonts w:ascii="Wingdings" w:hAnsi="Wingdings" w:hint="default"/>
      </w:rPr>
    </w:lvl>
    <w:lvl w:ilvl="6" w:tplc="0409000F" w:tentative="1">
      <w:start w:val="1"/>
      <w:numFmt w:val="bullet"/>
      <w:lvlText w:val=""/>
      <w:lvlJc w:val="left"/>
      <w:pPr>
        <w:tabs>
          <w:tab w:val="num" w:pos="5760"/>
        </w:tabs>
        <w:ind w:left="5760" w:hanging="360"/>
      </w:pPr>
      <w:rPr>
        <w:rFonts w:ascii="Symbol" w:hAnsi="Symbol" w:hint="default"/>
      </w:rPr>
    </w:lvl>
    <w:lvl w:ilvl="7" w:tplc="04090019" w:tentative="1">
      <w:start w:val="1"/>
      <w:numFmt w:val="bullet"/>
      <w:lvlText w:val="o"/>
      <w:lvlJc w:val="left"/>
      <w:pPr>
        <w:tabs>
          <w:tab w:val="num" w:pos="6480"/>
        </w:tabs>
        <w:ind w:left="6480" w:hanging="360"/>
      </w:pPr>
      <w:rPr>
        <w:rFonts w:ascii="Courier New" w:hAnsi="Courier New" w:hint="default"/>
      </w:rPr>
    </w:lvl>
    <w:lvl w:ilvl="8" w:tplc="0409001B"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6A0F7D9A"/>
    <w:multiLevelType w:val="multilevel"/>
    <w:tmpl w:val="2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712A2135"/>
    <w:multiLevelType w:val="hybridMultilevel"/>
    <w:tmpl w:val="23480306"/>
    <w:lvl w:ilvl="0" w:tplc="3126E872">
      <w:start w:val="1"/>
      <w:numFmt w:val="decimal"/>
      <w:lvlText w:val="12.%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20" w15:restartNumberingAfterBreak="0">
    <w:nsid w:val="73456C16"/>
    <w:multiLevelType w:val="hybridMultilevel"/>
    <w:tmpl w:val="A4EC829E"/>
    <w:lvl w:ilvl="0" w:tplc="7098D694">
      <w:start w:val="1"/>
      <w:numFmt w:val="lowerLetter"/>
      <w:lvlText w:val="%1)"/>
      <w:lvlJc w:val="left"/>
      <w:pPr>
        <w:ind w:left="786" w:hanging="360"/>
      </w:pPr>
      <w:rPr>
        <w:rFonts w:hint="default"/>
      </w:rPr>
    </w:lvl>
    <w:lvl w:ilvl="1" w:tplc="2C0A0019" w:tentative="1">
      <w:start w:val="1"/>
      <w:numFmt w:val="lowerLetter"/>
      <w:lvlText w:val="%2."/>
      <w:lvlJc w:val="left"/>
      <w:pPr>
        <w:ind w:left="1506" w:hanging="360"/>
      </w:pPr>
    </w:lvl>
    <w:lvl w:ilvl="2" w:tplc="2C0A001B" w:tentative="1">
      <w:start w:val="1"/>
      <w:numFmt w:val="lowerRoman"/>
      <w:lvlText w:val="%3."/>
      <w:lvlJc w:val="right"/>
      <w:pPr>
        <w:ind w:left="2226" w:hanging="180"/>
      </w:pPr>
    </w:lvl>
    <w:lvl w:ilvl="3" w:tplc="2C0A000F" w:tentative="1">
      <w:start w:val="1"/>
      <w:numFmt w:val="decimal"/>
      <w:lvlText w:val="%4."/>
      <w:lvlJc w:val="left"/>
      <w:pPr>
        <w:ind w:left="2946" w:hanging="360"/>
      </w:pPr>
    </w:lvl>
    <w:lvl w:ilvl="4" w:tplc="2C0A0019" w:tentative="1">
      <w:start w:val="1"/>
      <w:numFmt w:val="lowerLetter"/>
      <w:lvlText w:val="%5."/>
      <w:lvlJc w:val="left"/>
      <w:pPr>
        <w:ind w:left="3666" w:hanging="360"/>
      </w:pPr>
    </w:lvl>
    <w:lvl w:ilvl="5" w:tplc="2C0A001B" w:tentative="1">
      <w:start w:val="1"/>
      <w:numFmt w:val="lowerRoman"/>
      <w:lvlText w:val="%6."/>
      <w:lvlJc w:val="right"/>
      <w:pPr>
        <w:ind w:left="4386" w:hanging="180"/>
      </w:pPr>
    </w:lvl>
    <w:lvl w:ilvl="6" w:tplc="2C0A000F" w:tentative="1">
      <w:start w:val="1"/>
      <w:numFmt w:val="decimal"/>
      <w:lvlText w:val="%7."/>
      <w:lvlJc w:val="left"/>
      <w:pPr>
        <w:ind w:left="5106" w:hanging="360"/>
      </w:pPr>
    </w:lvl>
    <w:lvl w:ilvl="7" w:tplc="2C0A0019" w:tentative="1">
      <w:start w:val="1"/>
      <w:numFmt w:val="lowerLetter"/>
      <w:lvlText w:val="%8."/>
      <w:lvlJc w:val="left"/>
      <w:pPr>
        <w:ind w:left="5826" w:hanging="360"/>
      </w:pPr>
    </w:lvl>
    <w:lvl w:ilvl="8" w:tplc="2C0A001B" w:tentative="1">
      <w:start w:val="1"/>
      <w:numFmt w:val="lowerRoman"/>
      <w:lvlText w:val="%9."/>
      <w:lvlJc w:val="right"/>
      <w:pPr>
        <w:ind w:left="6546" w:hanging="180"/>
      </w:pPr>
    </w:lvl>
  </w:abstractNum>
  <w:num w:numId="1">
    <w:abstractNumId w:val="8"/>
  </w:num>
  <w:num w:numId="2">
    <w:abstractNumId w:val="17"/>
  </w:num>
  <w:num w:numId="3">
    <w:abstractNumId w:val="15"/>
  </w:num>
  <w:num w:numId="4">
    <w:abstractNumId w:val="12"/>
  </w:num>
  <w:num w:numId="5">
    <w:abstractNumId w:val="11"/>
  </w:num>
  <w:num w:numId="6">
    <w:abstractNumId w:val="6"/>
  </w:num>
  <w:num w:numId="7">
    <w:abstractNumId w:val="5"/>
  </w:num>
  <w:num w:numId="8">
    <w:abstractNumId w:val="9"/>
  </w:num>
  <w:num w:numId="9">
    <w:abstractNumId w:val="13"/>
  </w:num>
  <w:num w:numId="10">
    <w:abstractNumId w:val="7"/>
  </w:num>
  <w:num w:numId="11">
    <w:abstractNumId w:val="16"/>
  </w:num>
  <w:num w:numId="12">
    <w:abstractNumId w:val="2"/>
  </w:num>
  <w:num w:numId="13">
    <w:abstractNumId w:val="18"/>
  </w:num>
  <w:num w:numId="14">
    <w:abstractNumId w:val="0"/>
  </w:num>
  <w:num w:numId="15">
    <w:abstractNumId w:val="3"/>
  </w:num>
  <w:num w:numId="16">
    <w:abstractNumId w:val="4"/>
  </w:num>
  <w:num w:numId="17">
    <w:abstractNumId w:val="10"/>
  </w:num>
  <w:num w:numId="18">
    <w:abstractNumId w:val="1"/>
  </w:num>
  <w:num w:numId="19">
    <w:abstractNumId w:val="20"/>
  </w:num>
  <w:num w:numId="20">
    <w:abstractNumId w:val="14"/>
  </w:num>
  <w:num w:numId="21">
    <w:abstractNumId w:val="19"/>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hyphenationZone w:val="425"/>
  <w:displayHorizontalDrawingGridEvery w:val="0"/>
  <w:displayVerticalDrawingGridEvery w:val="0"/>
  <w:doNotUseMarginsForDrawingGridOrigin/>
  <w:characterSpacingControl w:val="doNotCompress"/>
  <w:doNotValidateAgainstSchema/>
  <w:doNotDemarcateInvalidXml/>
  <w:hdrShapeDefaults>
    <o:shapedefaults v:ext="edit" spidmax="2203"/>
    <o:shapelayout v:ext="edit">
      <o:idmap v:ext="edit" data="2"/>
    </o:shapelayout>
  </w:hdrShapeDefaults>
  <w:footnotePr>
    <w:numFmt w:val="lowerRoman"/>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5D8D"/>
    <w:rsid w:val="000005C8"/>
    <w:rsid w:val="000034F7"/>
    <w:rsid w:val="00004126"/>
    <w:rsid w:val="0000432E"/>
    <w:rsid w:val="00006570"/>
    <w:rsid w:val="00006E42"/>
    <w:rsid w:val="000109AD"/>
    <w:rsid w:val="00011081"/>
    <w:rsid w:val="00012C0F"/>
    <w:rsid w:val="00015090"/>
    <w:rsid w:val="000153BF"/>
    <w:rsid w:val="00016558"/>
    <w:rsid w:val="00016D78"/>
    <w:rsid w:val="00016E3F"/>
    <w:rsid w:val="00017DD8"/>
    <w:rsid w:val="00021C59"/>
    <w:rsid w:val="00024E87"/>
    <w:rsid w:val="00027F9E"/>
    <w:rsid w:val="00031F78"/>
    <w:rsid w:val="00034536"/>
    <w:rsid w:val="00035CCE"/>
    <w:rsid w:val="000365D2"/>
    <w:rsid w:val="000375EF"/>
    <w:rsid w:val="00037937"/>
    <w:rsid w:val="0004027A"/>
    <w:rsid w:val="000435AE"/>
    <w:rsid w:val="000437E1"/>
    <w:rsid w:val="00043975"/>
    <w:rsid w:val="00043EAC"/>
    <w:rsid w:val="00045745"/>
    <w:rsid w:val="00045E26"/>
    <w:rsid w:val="00046426"/>
    <w:rsid w:val="0005056D"/>
    <w:rsid w:val="00052BDB"/>
    <w:rsid w:val="000567A3"/>
    <w:rsid w:val="0005705C"/>
    <w:rsid w:val="00057310"/>
    <w:rsid w:val="000573EF"/>
    <w:rsid w:val="00057E82"/>
    <w:rsid w:val="00060D48"/>
    <w:rsid w:val="000619F9"/>
    <w:rsid w:val="00061B97"/>
    <w:rsid w:val="000622B7"/>
    <w:rsid w:val="00064444"/>
    <w:rsid w:val="00064F4F"/>
    <w:rsid w:val="00071913"/>
    <w:rsid w:val="000721D1"/>
    <w:rsid w:val="0007293E"/>
    <w:rsid w:val="000737D8"/>
    <w:rsid w:val="00075016"/>
    <w:rsid w:val="000769BE"/>
    <w:rsid w:val="00077231"/>
    <w:rsid w:val="000775DA"/>
    <w:rsid w:val="000874DA"/>
    <w:rsid w:val="00090FF3"/>
    <w:rsid w:val="000935CA"/>
    <w:rsid w:val="0009455F"/>
    <w:rsid w:val="000948A1"/>
    <w:rsid w:val="00097B68"/>
    <w:rsid w:val="000A0226"/>
    <w:rsid w:val="000A1164"/>
    <w:rsid w:val="000A2BA7"/>
    <w:rsid w:val="000A2E96"/>
    <w:rsid w:val="000A2FE8"/>
    <w:rsid w:val="000A3724"/>
    <w:rsid w:val="000A4DC7"/>
    <w:rsid w:val="000A62BE"/>
    <w:rsid w:val="000A6708"/>
    <w:rsid w:val="000A6E52"/>
    <w:rsid w:val="000A7A14"/>
    <w:rsid w:val="000B0072"/>
    <w:rsid w:val="000B1291"/>
    <w:rsid w:val="000B19CD"/>
    <w:rsid w:val="000B3386"/>
    <w:rsid w:val="000B37FF"/>
    <w:rsid w:val="000B54F9"/>
    <w:rsid w:val="000B6B07"/>
    <w:rsid w:val="000B7DE2"/>
    <w:rsid w:val="000C04A4"/>
    <w:rsid w:val="000C04DD"/>
    <w:rsid w:val="000C056E"/>
    <w:rsid w:val="000C1203"/>
    <w:rsid w:val="000C1973"/>
    <w:rsid w:val="000C31FF"/>
    <w:rsid w:val="000C4E03"/>
    <w:rsid w:val="000C7463"/>
    <w:rsid w:val="000D010B"/>
    <w:rsid w:val="000D096E"/>
    <w:rsid w:val="000D41B8"/>
    <w:rsid w:val="000E08A3"/>
    <w:rsid w:val="000E6DEC"/>
    <w:rsid w:val="000E7110"/>
    <w:rsid w:val="000E7B69"/>
    <w:rsid w:val="000F02ED"/>
    <w:rsid w:val="000F1227"/>
    <w:rsid w:val="000F12D3"/>
    <w:rsid w:val="000F1A7D"/>
    <w:rsid w:val="000F1BA1"/>
    <w:rsid w:val="000F2048"/>
    <w:rsid w:val="000F222A"/>
    <w:rsid w:val="000F2B13"/>
    <w:rsid w:val="00102A9C"/>
    <w:rsid w:val="00107587"/>
    <w:rsid w:val="00112693"/>
    <w:rsid w:val="00112855"/>
    <w:rsid w:val="00112A88"/>
    <w:rsid w:val="00114081"/>
    <w:rsid w:val="00114F1B"/>
    <w:rsid w:val="00116082"/>
    <w:rsid w:val="001160DF"/>
    <w:rsid w:val="0011700C"/>
    <w:rsid w:val="00117A1E"/>
    <w:rsid w:val="0012056F"/>
    <w:rsid w:val="00120C26"/>
    <w:rsid w:val="0012133A"/>
    <w:rsid w:val="001213C5"/>
    <w:rsid w:val="00121A79"/>
    <w:rsid w:val="0012406F"/>
    <w:rsid w:val="0012568C"/>
    <w:rsid w:val="00130C54"/>
    <w:rsid w:val="00130D81"/>
    <w:rsid w:val="0013261D"/>
    <w:rsid w:val="00134055"/>
    <w:rsid w:val="0013517B"/>
    <w:rsid w:val="00136288"/>
    <w:rsid w:val="00136919"/>
    <w:rsid w:val="001448F5"/>
    <w:rsid w:val="00145C96"/>
    <w:rsid w:val="00145FB6"/>
    <w:rsid w:val="00146301"/>
    <w:rsid w:val="001470B7"/>
    <w:rsid w:val="0015072C"/>
    <w:rsid w:val="00153B23"/>
    <w:rsid w:val="00155294"/>
    <w:rsid w:val="0016069A"/>
    <w:rsid w:val="00161B5A"/>
    <w:rsid w:val="00164A45"/>
    <w:rsid w:val="001673B2"/>
    <w:rsid w:val="001708A2"/>
    <w:rsid w:val="001739A7"/>
    <w:rsid w:val="00174557"/>
    <w:rsid w:val="00176626"/>
    <w:rsid w:val="001778BA"/>
    <w:rsid w:val="00180684"/>
    <w:rsid w:val="00181F71"/>
    <w:rsid w:val="001821E6"/>
    <w:rsid w:val="001822DE"/>
    <w:rsid w:val="00182B71"/>
    <w:rsid w:val="0018706C"/>
    <w:rsid w:val="00187652"/>
    <w:rsid w:val="001914C7"/>
    <w:rsid w:val="00191B27"/>
    <w:rsid w:val="00192637"/>
    <w:rsid w:val="0019323F"/>
    <w:rsid w:val="001978AC"/>
    <w:rsid w:val="00197F2D"/>
    <w:rsid w:val="001A183C"/>
    <w:rsid w:val="001A480F"/>
    <w:rsid w:val="001A6491"/>
    <w:rsid w:val="001A6D04"/>
    <w:rsid w:val="001A746F"/>
    <w:rsid w:val="001B166C"/>
    <w:rsid w:val="001B409E"/>
    <w:rsid w:val="001B4343"/>
    <w:rsid w:val="001B534C"/>
    <w:rsid w:val="001B5AD4"/>
    <w:rsid w:val="001B65EC"/>
    <w:rsid w:val="001B6AB6"/>
    <w:rsid w:val="001C37F7"/>
    <w:rsid w:val="001C5479"/>
    <w:rsid w:val="001C5C3F"/>
    <w:rsid w:val="001D060E"/>
    <w:rsid w:val="001D088A"/>
    <w:rsid w:val="001D1228"/>
    <w:rsid w:val="001D2C7E"/>
    <w:rsid w:val="001D2D28"/>
    <w:rsid w:val="001D2D2D"/>
    <w:rsid w:val="001D2D89"/>
    <w:rsid w:val="001D39AE"/>
    <w:rsid w:val="001D58FD"/>
    <w:rsid w:val="001D63F4"/>
    <w:rsid w:val="001D75B9"/>
    <w:rsid w:val="001E0C17"/>
    <w:rsid w:val="001E188E"/>
    <w:rsid w:val="001E2C9B"/>
    <w:rsid w:val="001E56AD"/>
    <w:rsid w:val="001E5B8F"/>
    <w:rsid w:val="001E5CED"/>
    <w:rsid w:val="001E7810"/>
    <w:rsid w:val="001F1339"/>
    <w:rsid w:val="001F302A"/>
    <w:rsid w:val="001F3527"/>
    <w:rsid w:val="001F38CA"/>
    <w:rsid w:val="001F4457"/>
    <w:rsid w:val="001F7550"/>
    <w:rsid w:val="0020088F"/>
    <w:rsid w:val="002049A0"/>
    <w:rsid w:val="00205915"/>
    <w:rsid w:val="00205F9F"/>
    <w:rsid w:val="00206FCD"/>
    <w:rsid w:val="002101A5"/>
    <w:rsid w:val="00212076"/>
    <w:rsid w:val="002145D4"/>
    <w:rsid w:val="002208B3"/>
    <w:rsid w:val="00220B5E"/>
    <w:rsid w:val="00222CE3"/>
    <w:rsid w:val="00223061"/>
    <w:rsid w:val="002254BC"/>
    <w:rsid w:val="00230EFE"/>
    <w:rsid w:val="00232255"/>
    <w:rsid w:val="002329BC"/>
    <w:rsid w:val="00232BC3"/>
    <w:rsid w:val="00232C16"/>
    <w:rsid w:val="0023308D"/>
    <w:rsid w:val="00233563"/>
    <w:rsid w:val="00233B52"/>
    <w:rsid w:val="00234D5C"/>
    <w:rsid w:val="00234FAB"/>
    <w:rsid w:val="002372F2"/>
    <w:rsid w:val="00237AFD"/>
    <w:rsid w:val="0024043D"/>
    <w:rsid w:val="0024203F"/>
    <w:rsid w:val="00242ABD"/>
    <w:rsid w:val="00244A1C"/>
    <w:rsid w:val="00244ECA"/>
    <w:rsid w:val="00245606"/>
    <w:rsid w:val="0024562E"/>
    <w:rsid w:val="002458C2"/>
    <w:rsid w:val="00245C86"/>
    <w:rsid w:val="00246347"/>
    <w:rsid w:val="00246BC0"/>
    <w:rsid w:val="00247DBA"/>
    <w:rsid w:val="00250678"/>
    <w:rsid w:val="002534FC"/>
    <w:rsid w:val="002542A6"/>
    <w:rsid w:val="00254AA2"/>
    <w:rsid w:val="002555B1"/>
    <w:rsid w:val="00256809"/>
    <w:rsid w:val="00260367"/>
    <w:rsid w:val="00262A4D"/>
    <w:rsid w:val="0026321F"/>
    <w:rsid w:val="00264AD5"/>
    <w:rsid w:val="00266E20"/>
    <w:rsid w:val="00266EAA"/>
    <w:rsid w:val="002678B5"/>
    <w:rsid w:val="00267FDB"/>
    <w:rsid w:val="002700CA"/>
    <w:rsid w:val="00273171"/>
    <w:rsid w:val="002752A0"/>
    <w:rsid w:val="0028220D"/>
    <w:rsid w:val="002830BF"/>
    <w:rsid w:val="00283B92"/>
    <w:rsid w:val="00284A10"/>
    <w:rsid w:val="0028654F"/>
    <w:rsid w:val="00291162"/>
    <w:rsid w:val="002913BC"/>
    <w:rsid w:val="00292494"/>
    <w:rsid w:val="002930A2"/>
    <w:rsid w:val="00294B1F"/>
    <w:rsid w:val="002A12E2"/>
    <w:rsid w:val="002A3629"/>
    <w:rsid w:val="002A60CB"/>
    <w:rsid w:val="002A60D9"/>
    <w:rsid w:val="002A6E5E"/>
    <w:rsid w:val="002A7DBF"/>
    <w:rsid w:val="002B2851"/>
    <w:rsid w:val="002B2D87"/>
    <w:rsid w:val="002B419B"/>
    <w:rsid w:val="002B41A5"/>
    <w:rsid w:val="002B6C2A"/>
    <w:rsid w:val="002C13E5"/>
    <w:rsid w:val="002C1E6C"/>
    <w:rsid w:val="002C44EB"/>
    <w:rsid w:val="002C60A7"/>
    <w:rsid w:val="002C69D0"/>
    <w:rsid w:val="002C6D7E"/>
    <w:rsid w:val="002D12C6"/>
    <w:rsid w:val="002D1AB1"/>
    <w:rsid w:val="002D1B83"/>
    <w:rsid w:val="002D2108"/>
    <w:rsid w:val="002D295D"/>
    <w:rsid w:val="002D3C39"/>
    <w:rsid w:val="002D5872"/>
    <w:rsid w:val="002D7522"/>
    <w:rsid w:val="002D77F2"/>
    <w:rsid w:val="002E04F3"/>
    <w:rsid w:val="002E092A"/>
    <w:rsid w:val="002E473C"/>
    <w:rsid w:val="002E4A47"/>
    <w:rsid w:val="002E5A25"/>
    <w:rsid w:val="002E673A"/>
    <w:rsid w:val="002E67D6"/>
    <w:rsid w:val="002E7719"/>
    <w:rsid w:val="002E7B36"/>
    <w:rsid w:val="002E7DE9"/>
    <w:rsid w:val="002F02A6"/>
    <w:rsid w:val="002F088C"/>
    <w:rsid w:val="002F2BD2"/>
    <w:rsid w:val="002F490A"/>
    <w:rsid w:val="002F6283"/>
    <w:rsid w:val="00304921"/>
    <w:rsid w:val="00306A04"/>
    <w:rsid w:val="00306CC7"/>
    <w:rsid w:val="00310654"/>
    <w:rsid w:val="00310F39"/>
    <w:rsid w:val="00311D75"/>
    <w:rsid w:val="00313CE8"/>
    <w:rsid w:val="00316867"/>
    <w:rsid w:val="00316E97"/>
    <w:rsid w:val="003204ED"/>
    <w:rsid w:val="00320520"/>
    <w:rsid w:val="0032152B"/>
    <w:rsid w:val="003250BD"/>
    <w:rsid w:val="00325AB6"/>
    <w:rsid w:val="00326B65"/>
    <w:rsid w:val="00327A02"/>
    <w:rsid w:val="00330FD1"/>
    <w:rsid w:val="00332362"/>
    <w:rsid w:val="00334894"/>
    <w:rsid w:val="00334D7C"/>
    <w:rsid w:val="0033557B"/>
    <w:rsid w:val="003365CB"/>
    <w:rsid w:val="00337668"/>
    <w:rsid w:val="00340957"/>
    <w:rsid w:val="003413B8"/>
    <w:rsid w:val="003418FE"/>
    <w:rsid w:val="00343230"/>
    <w:rsid w:val="00343D1A"/>
    <w:rsid w:val="003454B7"/>
    <w:rsid w:val="00345601"/>
    <w:rsid w:val="003517B2"/>
    <w:rsid w:val="00351DA7"/>
    <w:rsid w:val="00353692"/>
    <w:rsid w:val="00354D32"/>
    <w:rsid w:val="003559A7"/>
    <w:rsid w:val="003572D0"/>
    <w:rsid w:val="0035773D"/>
    <w:rsid w:val="0036086A"/>
    <w:rsid w:val="00360B09"/>
    <w:rsid w:val="003615AB"/>
    <w:rsid w:val="00361A43"/>
    <w:rsid w:val="00361FDE"/>
    <w:rsid w:val="0036212B"/>
    <w:rsid w:val="0036473E"/>
    <w:rsid w:val="003653DF"/>
    <w:rsid w:val="00365C5B"/>
    <w:rsid w:val="00365F35"/>
    <w:rsid w:val="003702F7"/>
    <w:rsid w:val="003704A8"/>
    <w:rsid w:val="0037162F"/>
    <w:rsid w:val="00372BF7"/>
    <w:rsid w:val="00374291"/>
    <w:rsid w:val="0037571B"/>
    <w:rsid w:val="003757CF"/>
    <w:rsid w:val="003831AA"/>
    <w:rsid w:val="00384550"/>
    <w:rsid w:val="00387EAB"/>
    <w:rsid w:val="00392BC0"/>
    <w:rsid w:val="003935DF"/>
    <w:rsid w:val="003940B0"/>
    <w:rsid w:val="00395F60"/>
    <w:rsid w:val="0039610C"/>
    <w:rsid w:val="00397DD6"/>
    <w:rsid w:val="003A0A50"/>
    <w:rsid w:val="003A1B4B"/>
    <w:rsid w:val="003A311E"/>
    <w:rsid w:val="003A33DF"/>
    <w:rsid w:val="003A471D"/>
    <w:rsid w:val="003A577C"/>
    <w:rsid w:val="003A57EF"/>
    <w:rsid w:val="003A5F5B"/>
    <w:rsid w:val="003B04EA"/>
    <w:rsid w:val="003B0753"/>
    <w:rsid w:val="003B3757"/>
    <w:rsid w:val="003B4F69"/>
    <w:rsid w:val="003B53B7"/>
    <w:rsid w:val="003B6F54"/>
    <w:rsid w:val="003C03A2"/>
    <w:rsid w:val="003C0AD3"/>
    <w:rsid w:val="003C163A"/>
    <w:rsid w:val="003C173D"/>
    <w:rsid w:val="003C17C1"/>
    <w:rsid w:val="003C3229"/>
    <w:rsid w:val="003C4689"/>
    <w:rsid w:val="003C4D74"/>
    <w:rsid w:val="003D1003"/>
    <w:rsid w:val="003D209B"/>
    <w:rsid w:val="003D2294"/>
    <w:rsid w:val="003D2441"/>
    <w:rsid w:val="003D35B5"/>
    <w:rsid w:val="003D5E3B"/>
    <w:rsid w:val="003E033C"/>
    <w:rsid w:val="003E12FE"/>
    <w:rsid w:val="003F1221"/>
    <w:rsid w:val="003F2D14"/>
    <w:rsid w:val="0040461A"/>
    <w:rsid w:val="00404A50"/>
    <w:rsid w:val="00404C8B"/>
    <w:rsid w:val="00404E13"/>
    <w:rsid w:val="004052B7"/>
    <w:rsid w:val="004059E9"/>
    <w:rsid w:val="00405EFA"/>
    <w:rsid w:val="00407E42"/>
    <w:rsid w:val="0041108B"/>
    <w:rsid w:val="0041328E"/>
    <w:rsid w:val="00415A9E"/>
    <w:rsid w:val="00416A97"/>
    <w:rsid w:val="00416BA6"/>
    <w:rsid w:val="00417177"/>
    <w:rsid w:val="004172B6"/>
    <w:rsid w:val="00417A59"/>
    <w:rsid w:val="004218CC"/>
    <w:rsid w:val="00422C07"/>
    <w:rsid w:val="00422E5C"/>
    <w:rsid w:val="004239B3"/>
    <w:rsid w:val="0042642D"/>
    <w:rsid w:val="00426755"/>
    <w:rsid w:val="004321A2"/>
    <w:rsid w:val="004324CA"/>
    <w:rsid w:val="00432526"/>
    <w:rsid w:val="004329F3"/>
    <w:rsid w:val="00432FB5"/>
    <w:rsid w:val="004332B9"/>
    <w:rsid w:val="00433C68"/>
    <w:rsid w:val="00435ECD"/>
    <w:rsid w:val="00436E8C"/>
    <w:rsid w:val="004432BE"/>
    <w:rsid w:val="004452CC"/>
    <w:rsid w:val="00446497"/>
    <w:rsid w:val="00446A04"/>
    <w:rsid w:val="00447142"/>
    <w:rsid w:val="004474CA"/>
    <w:rsid w:val="0045153C"/>
    <w:rsid w:val="004517C0"/>
    <w:rsid w:val="0045182F"/>
    <w:rsid w:val="00452CE0"/>
    <w:rsid w:val="00454EF2"/>
    <w:rsid w:val="00457A32"/>
    <w:rsid w:val="004624AC"/>
    <w:rsid w:val="004633C9"/>
    <w:rsid w:val="00464455"/>
    <w:rsid w:val="00464B3D"/>
    <w:rsid w:val="004662E9"/>
    <w:rsid w:val="00467E78"/>
    <w:rsid w:val="00471FDB"/>
    <w:rsid w:val="00476418"/>
    <w:rsid w:val="00476634"/>
    <w:rsid w:val="00480030"/>
    <w:rsid w:val="00480E39"/>
    <w:rsid w:val="00481EDB"/>
    <w:rsid w:val="0048258F"/>
    <w:rsid w:val="00484A48"/>
    <w:rsid w:val="00485D48"/>
    <w:rsid w:val="00486209"/>
    <w:rsid w:val="0049196E"/>
    <w:rsid w:val="00494E39"/>
    <w:rsid w:val="00495309"/>
    <w:rsid w:val="00497463"/>
    <w:rsid w:val="004974AF"/>
    <w:rsid w:val="004A1C1C"/>
    <w:rsid w:val="004A3F62"/>
    <w:rsid w:val="004A4760"/>
    <w:rsid w:val="004A4C24"/>
    <w:rsid w:val="004B16DD"/>
    <w:rsid w:val="004B21FB"/>
    <w:rsid w:val="004B233F"/>
    <w:rsid w:val="004B2827"/>
    <w:rsid w:val="004B30DF"/>
    <w:rsid w:val="004B3C44"/>
    <w:rsid w:val="004B4659"/>
    <w:rsid w:val="004B5C4E"/>
    <w:rsid w:val="004B692F"/>
    <w:rsid w:val="004B709D"/>
    <w:rsid w:val="004B70BE"/>
    <w:rsid w:val="004C499B"/>
    <w:rsid w:val="004C6898"/>
    <w:rsid w:val="004D2F77"/>
    <w:rsid w:val="004D34E4"/>
    <w:rsid w:val="004D67F6"/>
    <w:rsid w:val="004D686C"/>
    <w:rsid w:val="004E0CB8"/>
    <w:rsid w:val="004E0E79"/>
    <w:rsid w:val="004E3F92"/>
    <w:rsid w:val="004E41F9"/>
    <w:rsid w:val="004E42B0"/>
    <w:rsid w:val="004E61AD"/>
    <w:rsid w:val="004F033C"/>
    <w:rsid w:val="004F0594"/>
    <w:rsid w:val="004F2F93"/>
    <w:rsid w:val="004F52B5"/>
    <w:rsid w:val="004F5ABA"/>
    <w:rsid w:val="004F5E5A"/>
    <w:rsid w:val="004F6C20"/>
    <w:rsid w:val="00501968"/>
    <w:rsid w:val="00501FD7"/>
    <w:rsid w:val="005022AD"/>
    <w:rsid w:val="00502404"/>
    <w:rsid w:val="005040B2"/>
    <w:rsid w:val="0050488A"/>
    <w:rsid w:val="00506765"/>
    <w:rsid w:val="0051095A"/>
    <w:rsid w:val="00510A8F"/>
    <w:rsid w:val="005115CF"/>
    <w:rsid w:val="005115DF"/>
    <w:rsid w:val="00516C39"/>
    <w:rsid w:val="0051750B"/>
    <w:rsid w:val="00520F29"/>
    <w:rsid w:val="005218CE"/>
    <w:rsid w:val="00521E4B"/>
    <w:rsid w:val="0052259C"/>
    <w:rsid w:val="00526BBE"/>
    <w:rsid w:val="005301C6"/>
    <w:rsid w:val="005305B3"/>
    <w:rsid w:val="00533691"/>
    <w:rsid w:val="00534192"/>
    <w:rsid w:val="00534292"/>
    <w:rsid w:val="0053544B"/>
    <w:rsid w:val="00536250"/>
    <w:rsid w:val="00536639"/>
    <w:rsid w:val="005407AD"/>
    <w:rsid w:val="005426D3"/>
    <w:rsid w:val="0054342A"/>
    <w:rsid w:val="00544B62"/>
    <w:rsid w:val="00544DA8"/>
    <w:rsid w:val="00546441"/>
    <w:rsid w:val="005469A3"/>
    <w:rsid w:val="00547A7B"/>
    <w:rsid w:val="005505D4"/>
    <w:rsid w:val="00550928"/>
    <w:rsid w:val="0055472B"/>
    <w:rsid w:val="005565EA"/>
    <w:rsid w:val="0056097A"/>
    <w:rsid w:val="00561997"/>
    <w:rsid w:val="0056431E"/>
    <w:rsid w:val="0056501C"/>
    <w:rsid w:val="0056584B"/>
    <w:rsid w:val="00571C20"/>
    <w:rsid w:val="005724D4"/>
    <w:rsid w:val="00572522"/>
    <w:rsid w:val="005726BB"/>
    <w:rsid w:val="00572BF3"/>
    <w:rsid w:val="005734BB"/>
    <w:rsid w:val="00575782"/>
    <w:rsid w:val="00575C4C"/>
    <w:rsid w:val="00575DE8"/>
    <w:rsid w:val="0057647D"/>
    <w:rsid w:val="00576C08"/>
    <w:rsid w:val="00577F95"/>
    <w:rsid w:val="00577FAC"/>
    <w:rsid w:val="00582BED"/>
    <w:rsid w:val="00582DE9"/>
    <w:rsid w:val="005835A1"/>
    <w:rsid w:val="00583641"/>
    <w:rsid w:val="00583D57"/>
    <w:rsid w:val="0058726C"/>
    <w:rsid w:val="00587D3C"/>
    <w:rsid w:val="0059011E"/>
    <w:rsid w:val="00592958"/>
    <w:rsid w:val="00593EC7"/>
    <w:rsid w:val="00594656"/>
    <w:rsid w:val="00595072"/>
    <w:rsid w:val="005963EF"/>
    <w:rsid w:val="00597263"/>
    <w:rsid w:val="005A2BAF"/>
    <w:rsid w:val="005A4072"/>
    <w:rsid w:val="005A4150"/>
    <w:rsid w:val="005A5276"/>
    <w:rsid w:val="005A548C"/>
    <w:rsid w:val="005A5809"/>
    <w:rsid w:val="005A5A4A"/>
    <w:rsid w:val="005A65CA"/>
    <w:rsid w:val="005B0212"/>
    <w:rsid w:val="005B1FF9"/>
    <w:rsid w:val="005B2B2F"/>
    <w:rsid w:val="005B2FE8"/>
    <w:rsid w:val="005B49BF"/>
    <w:rsid w:val="005C05C4"/>
    <w:rsid w:val="005C2C29"/>
    <w:rsid w:val="005C40F5"/>
    <w:rsid w:val="005C634E"/>
    <w:rsid w:val="005C7D62"/>
    <w:rsid w:val="005D0476"/>
    <w:rsid w:val="005D15F4"/>
    <w:rsid w:val="005D2E46"/>
    <w:rsid w:val="005D5756"/>
    <w:rsid w:val="005D58F5"/>
    <w:rsid w:val="005D75D3"/>
    <w:rsid w:val="005D7645"/>
    <w:rsid w:val="005E06B1"/>
    <w:rsid w:val="005E0B1A"/>
    <w:rsid w:val="005E0F6E"/>
    <w:rsid w:val="005E13BB"/>
    <w:rsid w:val="005E39DD"/>
    <w:rsid w:val="005E3E7F"/>
    <w:rsid w:val="005E489F"/>
    <w:rsid w:val="005E5961"/>
    <w:rsid w:val="005E62FE"/>
    <w:rsid w:val="005E6E53"/>
    <w:rsid w:val="005E76F0"/>
    <w:rsid w:val="005E78CB"/>
    <w:rsid w:val="005F0010"/>
    <w:rsid w:val="005F0BFA"/>
    <w:rsid w:val="005F164D"/>
    <w:rsid w:val="005F1C76"/>
    <w:rsid w:val="005F1DE4"/>
    <w:rsid w:val="005F2DC3"/>
    <w:rsid w:val="005F3D4B"/>
    <w:rsid w:val="005F40D5"/>
    <w:rsid w:val="005F4686"/>
    <w:rsid w:val="005F5413"/>
    <w:rsid w:val="005F5809"/>
    <w:rsid w:val="00602D94"/>
    <w:rsid w:val="0060314C"/>
    <w:rsid w:val="00603B55"/>
    <w:rsid w:val="00603EBE"/>
    <w:rsid w:val="0060414B"/>
    <w:rsid w:val="006059F3"/>
    <w:rsid w:val="00606D2D"/>
    <w:rsid w:val="0060752C"/>
    <w:rsid w:val="00610F28"/>
    <w:rsid w:val="00611B49"/>
    <w:rsid w:val="00611CDF"/>
    <w:rsid w:val="00612A11"/>
    <w:rsid w:val="00614BE9"/>
    <w:rsid w:val="006166F6"/>
    <w:rsid w:val="0061772C"/>
    <w:rsid w:val="00617C6A"/>
    <w:rsid w:val="00620309"/>
    <w:rsid w:val="00620EBF"/>
    <w:rsid w:val="006218DC"/>
    <w:rsid w:val="00621AE3"/>
    <w:rsid w:val="00621E99"/>
    <w:rsid w:val="00621F46"/>
    <w:rsid w:val="00624240"/>
    <w:rsid w:val="006259D2"/>
    <w:rsid w:val="0062761C"/>
    <w:rsid w:val="006278A4"/>
    <w:rsid w:val="006314C7"/>
    <w:rsid w:val="0063219E"/>
    <w:rsid w:val="0063314A"/>
    <w:rsid w:val="00635389"/>
    <w:rsid w:val="00636172"/>
    <w:rsid w:val="00637147"/>
    <w:rsid w:val="00637D84"/>
    <w:rsid w:val="00642350"/>
    <w:rsid w:val="00644FB1"/>
    <w:rsid w:val="006502A4"/>
    <w:rsid w:val="00650819"/>
    <w:rsid w:val="00650F65"/>
    <w:rsid w:val="00651325"/>
    <w:rsid w:val="00652AB3"/>
    <w:rsid w:val="00660092"/>
    <w:rsid w:val="00660146"/>
    <w:rsid w:val="006607BD"/>
    <w:rsid w:val="006608C5"/>
    <w:rsid w:val="00660CDC"/>
    <w:rsid w:val="006622CF"/>
    <w:rsid w:val="00663F9F"/>
    <w:rsid w:val="0066554E"/>
    <w:rsid w:val="006659F7"/>
    <w:rsid w:val="00671D39"/>
    <w:rsid w:val="00671DF0"/>
    <w:rsid w:val="006720C9"/>
    <w:rsid w:val="0067211E"/>
    <w:rsid w:val="00672A70"/>
    <w:rsid w:val="0067574D"/>
    <w:rsid w:val="0067629A"/>
    <w:rsid w:val="00676370"/>
    <w:rsid w:val="00676CFF"/>
    <w:rsid w:val="00677755"/>
    <w:rsid w:val="00677B65"/>
    <w:rsid w:val="00677D65"/>
    <w:rsid w:val="006807D7"/>
    <w:rsid w:val="006808F0"/>
    <w:rsid w:val="006817AA"/>
    <w:rsid w:val="0068405B"/>
    <w:rsid w:val="006841C6"/>
    <w:rsid w:val="006860B0"/>
    <w:rsid w:val="006863D8"/>
    <w:rsid w:val="006864EE"/>
    <w:rsid w:val="00686EE5"/>
    <w:rsid w:val="006929BD"/>
    <w:rsid w:val="006959A5"/>
    <w:rsid w:val="006A05B7"/>
    <w:rsid w:val="006A2B34"/>
    <w:rsid w:val="006A5EA3"/>
    <w:rsid w:val="006A6063"/>
    <w:rsid w:val="006A6A47"/>
    <w:rsid w:val="006B01DE"/>
    <w:rsid w:val="006B0E51"/>
    <w:rsid w:val="006B1AB5"/>
    <w:rsid w:val="006B6392"/>
    <w:rsid w:val="006B6893"/>
    <w:rsid w:val="006B7A93"/>
    <w:rsid w:val="006B7B6F"/>
    <w:rsid w:val="006C2065"/>
    <w:rsid w:val="006C3A76"/>
    <w:rsid w:val="006C6830"/>
    <w:rsid w:val="006C761C"/>
    <w:rsid w:val="006C7B4D"/>
    <w:rsid w:val="006C7D44"/>
    <w:rsid w:val="006D0D29"/>
    <w:rsid w:val="006D17B8"/>
    <w:rsid w:val="006D28BA"/>
    <w:rsid w:val="006D2FA5"/>
    <w:rsid w:val="006D305B"/>
    <w:rsid w:val="006D33EC"/>
    <w:rsid w:val="006D41FB"/>
    <w:rsid w:val="006D44EF"/>
    <w:rsid w:val="006D75EB"/>
    <w:rsid w:val="006E0CB8"/>
    <w:rsid w:val="006E1296"/>
    <w:rsid w:val="006E14EB"/>
    <w:rsid w:val="006E1BC8"/>
    <w:rsid w:val="006E2D6B"/>
    <w:rsid w:val="006E47F3"/>
    <w:rsid w:val="006E4807"/>
    <w:rsid w:val="006E49EF"/>
    <w:rsid w:val="006E53B4"/>
    <w:rsid w:val="006E5F00"/>
    <w:rsid w:val="006E68CE"/>
    <w:rsid w:val="006E775D"/>
    <w:rsid w:val="006E7EC7"/>
    <w:rsid w:val="006F01D9"/>
    <w:rsid w:val="006F1C65"/>
    <w:rsid w:val="006F3B6B"/>
    <w:rsid w:val="006F480F"/>
    <w:rsid w:val="006F4F59"/>
    <w:rsid w:val="006F5799"/>
    <w:rsid w:val="006F58F9"/>
    <w:rsid w:val="006F6188"/>
    <w:rsid w:val="006F7C53"/>
    <w:rsid w:val="007009A3"/>
    <w:rsid w:val="00700B51"/>
    <w:rsid w:val="0070126D"/>
    <w:rsid w:val="007019B6"/>
    <w:rsid w:val="007023C6"/>
    <w:rsid w:val="00702E60"/>
    <w:rsid w:val="00703ABB"/>
    <w:rsid w:val="00705465"/>
    <w:rsid w:val="007074FD"/>
    <w:rsid w:val="0071028A"/>
    <w:rsid w:val="0071165E"/>
    <w:rsid w:val="0071238D"/>
    <w:rsid w:val="00712455"/>
    <w:rsid w:val="0071285A"/>
    <w:rsid w:val="007135DD"/>
    <w:rsid w:val="007143CA"/>
    <w:rsid w:val="00714D69"/>
    <w:rsid w:val="007150FB"/>
    <w:rsid w:val="0071653F"/>
    <w:rsid w:val="007177CE"/>
    <w:rsid w:val="00720C81"/>
    <w:rsid w:val="00721400"/>
    <w:rsid w:val="0072168C"/>
    <w:rsid w:val="007238C4"/>
    <w:rsid w:val="00723934"/>
    <w:rsid w:val="0072584B"/>
    <w:rsid w:val="00731715"/>
    <w:rsid w:val="00731B28"/>
    <w:rsid w:val="007323F1"/>
    <w:rsid w:val="007335E7"/>
    <w:rsid w:val="007342F9"/>
    <w:rsid w:val="007349AB"/>
    <w:rsid w:val="007355F9"/>
    <w:rsid w:val="007358EA"/>
    <w:rsid w:val="007362B6"/>
    <w:rsid w:val="0073705A"/>
    <w:rsid w:val="007375EE"/>
    <w:rsid w:val="00737A54"/>
    <w:rsid w:val="00740BC8"/>
    <w:rsid w:val="00743080"/>
    <w:rsid w:val="00743EDE"/>
    <w:rsid w:val="00743F4D"/>
    <w:rsid w:val="00744E9F"/>
    <w:rsid w:val="0074537E"/>
    <w:rsid w:val="0074750E"/>
    <w:rsid w:val="00750361"/>
    <w:rsid w:val="0075103F"/>
    <w:rsid w:val="00751E79"/>
    <w:rsid w:val="00752322"/>
    <w:rsid w:val="00752A0D"/>
    <w:rsid w:val="00753D4B"/>
    <w:rsid w:val="00754D7B"/>
    <w:rsid w:val="00755902"/>
    <w:rsid w:val="00757AED"/>
    <w:rsid w:val="00762C50"/>
    <w:rsid w:val="00765DA6"/>
    <w:rsid w:val="0076744D"/>
    <w:rsid w:val="00767C43"/>
    <w:rsid w:val="00767DA1"/>
    <w:rsid w:val="00770974"/>
    <w:rsid w:val="0077106E"/>
    <w:rsid w:val="00771A6B"/>
    <w:rsid w:val="00772440"/>
    <w:rsid w:val="00773976"/>
    <w:rsid w:val="00773FD6"/>
    <w:rsid w:val="0077456E"/>
    <w:rsid w:val="0077477C"/>
    <w:rsid w:val="007754E2"/>
    <w:rsid w:val="00780980"/>
    <w:rsid w:val="00781ADD"/>
    <w:rsid w:val="00783B9E"/>
    <w:rsid w:val="00783F76"/>
    <w:rsid w:val="00784431"/>
    <w:rsid w:val="00786074"/>
    <w:rsid w:val="00786336"/>
    <w:rsid w:val="00790F4B"/>
    <w:rsid w:val="00791FD0"/>
    <w:rsid w:val="007921CF"/>
    <w:rsid w:val="00794336"/>
    <w:rsid w:val="007952F4"/>
    <w:rsid w:val="007A07D5"/>
    <w:rsid w:val="007A0FE0"/>
    <w:rsid w:val="007A3C1A"/>
    <w:rsid w:val="007A423A"/>
    <w:rsid w:val="007A5557"/>
    <w:rsid w:val="007A5A94"/>
    <w:rsid w:val="007B013F"/>
    <w:rsid w:val="007B07C3"/>
    <w:rsid w:val="007B0A73"/>
    <w:rsid w:val="007B17EA"/>
    <w:rsid w:val="007B2331"/>
    <w:rsid w:val="007B251E"/>
    <w:rsid w:val="007B3C88"/>
    <w:rsid w:val="007B3CE0"/>
    <w:rsid w:val="007B5238"/>
    <w:rsid w:val="007B63F8"/>
    <w:rsid w:val="007C01B1"/>
    <w:rsid w:val="007C2ACB"/>
    <w:rsid w:val="007C38B5"/>
    <w:rsid w:val="007C4806"/>
    <w:rsid w:val="007C5146"/>
    <w:rsid w:val="007C53E0"/>
    <w:rsid w:val="007C6D43"/>
    <w:rsid w:val="007C7280"/>
    <w:rsid w:val="007C7ED3"/>
    <w:rsid w:val="007D0572"/>
    <w:rsid w:val="007D0A89"/>
    <w:rsid w:val="007D0AD5"/>
    <w:rsid w:val="007D138B"/>
    <w:rsid w:val="007D189B"/>
    <w:rsid w:val="007D1D04"/>
    <w:rsid w:val="007D1D05"/>
    <w:rsid w:val="007D2E7A"/>
    <w:rsid w:val="007D32D9"/>
    <w:rsid w:val="007D39BA"/>
    <w:rsid w:val="007D3F3E"/>
    <w:rsid w:val="007D4F48"/>
    <w:rsid w:val="007D6B23"/>
    <w:rsid w:val="007E05DA"/>
    <w:rsid w:val="007E0AB3"/>
    <w:rsid w:val="007E30AB"/>
    <w:rsid w:val="007E43EE"/>
    <w:rsid w:val="007E5215"/>
    <w:rsid w:val="007E5709"/>
    <w:rsid w:val="007E6C54"/>
    <w:rsid w:val="007E7744"/>
    <w:rsid w:val="007E7DAA"/>
    <w:rsid w:val="007F02F2"/>
    <w:rsid w:val="007F1C8E"/>
    <w:rsid w:val="007F2748"/>
    <w:rsid w:val="007F2E3E"/>
    <w:rsid w:val="007F7465"/>
    <w:rsid w:val="008007E1"/>
    <w:rsid w:val="00803678"/>
    <w:rsid w:val="00803999"/>
    <w:rsid w:val="0080512B"/>
    <w:rsid w:val="00806757"/>
    <w:rsid w:val="00810A8F"/>
    <w:rsid w:val="0081100A"/>
    <w:rsid w:val="00811381"/>
    <w:rsid w:val="008117D4"/>
    <w:rsid w:val="00811C14"/>
    <w:rsid w:val="00812A2F"/>
    <w:rsid w:val="008136D5"/>
    <w:rsid w:val="00813E58"/>
    <w:rsid w:val="00814167"/>
    <w:rsid w:val="00815016"/>
    <w:rsid w:val="00816376"/>
    <w:rsid w:val="008170AA"/>
    <w:rsid w:val="0081725E"/>
    <w:rsid w:val="008225AC"/>
    <w:rsid w:val="00822E43"/>
    <w:rsid w:val="00823FFB"/>
    <w:rsid w:val="00824184"/>
    <w:rsid w:val="00824C42"/>
    <w:rsid w:val="00830A41"/>
    <w:rsid w:val="00830B3C"/>
    <w:rsid w:val="008313F7"/>
    <w:rsid w:val="00833AA2"/>
    <w:rsid w:val="008347EC"/>
    <w:rsid w:val="00834EA7"/>
    <w:rsid w:val="00835D69"/>
    <w:rsid w:val="00836E28"/>
    <w:rsid w:val="00837938"/>
    <w:rsid w:val="00840BFA"/>
    <w:rsid w:val="008433D7"/>
    <w:rsid w:val="008437AD"/>
    <w:rsid w:val="008446B8"/>
    <w:rsid w:val="00845D74"/>
    <w:rsid w:val="00846CED"/>
    <w:rsid w:val="00847D6A"/>
    <w:rsid w:val="00852D34"/>
    <w:rsid w:val="00852EE2"/>
    <w:rsid w:val="00854DC4"/>
    <w:rsid w:val="00854E60"/>
    <w:rsid w:val="00860667"/>
    <w:rsid w:val="0086081E"/>
    <w:rsid w:val="00861720"/>
    <w:rsid w:val="008621E8"/>
    <w:rsid w:val="00864F96"/>
    <w:rsid w:val="00867B12"/>
    <w:rsid w:val="00870FF9"/>
    <w:rsid w:val="00871FAC"/>
    <w:rsid w:val="008727D8"/>
    <w:rsid w:val="008743E9"/>
    <w:rsid w:val="00880443"/>
    <w:rsid w:val="0088165B"/>
    <w:rsid w:val="008822D5"/>
    <w:rsid w:val="00882ED2"/>
    <w:rsid w:val="00884185"/>
    <w:rsid w:val="008858BE"/>
    <w:rsid w:val="00886510"/>
    <w:rsid w:val="0088789C"/>
    <w:rsid w:val="00890935"/>
    <w:rsid w:val="00891390"/>
    <w:rsid w:val="008925DB"/>
    <w:rsid w:val="00892D91"/>
    <w:rsid w:val="0089304B"/>
    <w:rsid w:val="00893390"/>
    <w:rsid w:val="00893D03"/>
    <w:rsid w:val="00893F15"/>
    <w:rsid w:val="008A07E5"/>
    <w:rsid w:val="008A338B"/>
    <w:rsid w:val="008A5D3D"/>
    <w:rsid w:val="008B2430"/>
    <w:rsid w:val="008B2765"/>
    <w:rsid w:val="008B322B"/>
    <w:rsid w:val="008B3CC2"/>
    <w:rsid w:val="008B5573"/>
    <w:rsid w:val="008C1551"/>
    <w:rsid w:val="008C3556"/>
    <w:rsid w:val="008C6125"/>
    <w:rsid w:val="008C639A"/>
    <w:rsid w:val="008C7D24"/>
    <w:rsid w:val="008D0559"/>
    <w:rsid w:val="008D1802"/>
    <w:rsid w:val="008D3281"/>
    <w:rsid w:val="008D442E"/>
    <w:rsid w:val="008D4AEE"/>
    <w:rsid w:val="008D4B0E"/>
    <w:rsid w:val="008D53F9"/>
    <w:rsid w:val="008D5A84"/>
    <w:rsid w:val="008D626C"/>
    <w:rsid w:val="008D6E8F"/>
    <w:rsid w:val="008D7CB8"/>
    <w:rsid w:val="008E0C12"/>
    <w:rsid w:val="008E0FEC"/>
    <w:rsid w:val="008E1159"/>
    <w:rsid w:val="008E1C9C"/>
    <w:rsid w:val="008E2CCD"/>
    <w:rsid w:val="008E3200"/>
    <w:rsid w:val="008E35FF"/>
    <w:rsid w:val="008E5CE5"/>
    <w:rsid w:val="008F2A78"/>
    <w:rsid w:val="008F3270"/>
    <w:rsid w:val="008F3774"/>
    <w:rsid w:val="008F4A11"/>
    <w:rsid w:val="008F5608"/>
    <w:rsid w:val="008F57D6"/>
    <w:rsid w:val="008F58B8"/>
    <w:rsid w:val="008F76D3"/>
    <w:rsid w:val="009017EA"/>
    <w:rsid w:val="00902E23"/>
    <w:rsid w:val="00902E6F"/>
    <w:rsid w:val="0090380D"/>
    <w:rsid w:val="00903F61"/>
    <w:rsid w:val="0090526F"/>
    <w:rsid w:val="00905427"/>
    <w:rsid w:val="00905FBC"/>
    <w:rsid w:val="009060DA"/>
    <w:rsid w:val="009068A0"/>
    <w:rsid w:val="00907930"/>
    <w:rsid w:val="00907A16"/>
    <w:rsid w:val="0091440F"/>
    <w:rsid w:val="00920DA6"/>
    <w:rsid w:val="00921EDA"/>
    <w:rsid w:val="00922273"/>
    <w:rsid w:val="009229A7"/>
    <w:rsid w:val="00922B67"/>
    <w:rsid w:val="00923C1C"/>
    <w:rsid w:val="00924929"/>
    <w:rsid w:val="00926642"/>
    <w:rsid w:val="0092733B"/>
    <w:rsid w:val="00927647"/>
    <w:rsid w:val="00930764"/>
    <w:rsid w:val="00931210"/>
    <w:rsid w:val="00931394"/>
    <w:rsid w:val="0093248F"/>
    <w:rsid w:val="00932928"/>
    <w:rsid w:val="0093327A"/>
    <w:rsid w:val="009339A0"/>
    <w:rsid w:val="009361DA"/>
    <w:rsid w:val="0094164B"/>
    <w:rsid w:val="00941FD9"/>
    <w:rsid w:val="0094433F"/>
    <w:rsid w:val="009443EA"/>
    <w:rsid w:val="00944A55"/>
    <w:rsid w:val="009463B5"/>
    <w:rsid w:val="00946AC6"/>
    <w:rsid w:val="009472C2"/>
    <w:rsid w:val="00951567"/>
    <w:rsid w:val="009529DF"/>
    <w:rsid w:val="00953F28"/>
    <w:rsid w:val="00954414"/>
    <w:rsid w:val="00954EE7"/>
    <w:rsid w:val="00954F93"/>
    <w:rsid w:val="0095547F"/>
    <w:rsid w:val="00961FE6"/>
    <w:rsid w:val="0096377F"/>
    <w:rsid w:val="00965A35"/>
    <w:rsid w:val="0097167E"/>
    <w:rsid w:val="00971CA3"/>
    <w:rsid w:val="00972AD2"/>
    <w:rsid w:val="00973B37"/>
    <w:rsid w:val="00976B98"/>
    <w:rsid w:val="00980AE9"/>
    <w:rsid w:val="00980CE3"/>
    <w:rsid w:val="00981423"/>
    <w:rsid w:val="00982A0A"/>
    <w:rsid w:val="0098441E"/>
    <w:rsid w:val="00985570"/>
    <w:rsid w:val="00986245"/>
    <w:rsid w:val="00991B89"/>
    <w:rsid w:val="009946AA"/>
    <w:rsid w:val="00994D75"/>
    <w:rsid w:val="00994FFE"/>
    <w:rsid w:val="009977EF"/>
    <w:rsid w:val="009A21B6"/>
    <w:rsid w:val="009A231A"/>
    <w:rsid w:val="009A247D"/>
    <w:rsid w:val="009A2C09"/>
    <w:rsid w:val="009A350A"/>
    <w:rsid w:val="009A4057"/>
    <w:rsid w:val="009A5E3D"/>
    <w:rsid w:val="009A665E"/>
    <w:rsid w:val="009A7BD6"/>
    <w:rsid w:val="009B0723"/>
    <w:rsid w:val="009B075F"/>
    <w:rsid w:val="009B18D8"/>
    <w:rsid w:val="009B5AFB"/>
    <w:rsid w:val="009B5D72"/>
    <w:rsid w:val="009C0CC9"/>
    <w:rsid w:val="009C18E3"/>
    <w:rsid w:val="009C2BE7"/>
    <w:rsid w:val="009C40B6"/>
    <w:rsid w:val="009C431D"/>
    <w:rsid w:val="009C43F4"/>
    <w:rsid w:val="009C447D"/>
    <w:rsid w:val="009C5CB5"/>
    <w:rsid w:val="009C7F8E"/>
    <w:rsid w:val="009D003E"/>
    <w:rsid w:val="009D03E7"/>
    <w:rsid w:val="009D0DB8"/>
    <w:rsid w:val="009D1D69"/>
    <w:rsid w:val="009D3F05"/>
    <w:rsid w:val="009D4973"/>
    <w:rsid w:val="009D7B77"/>
    <w:rsid w:val="009D7FA0"/>
    <w:rsid w:val="009E09D1"/>
    <w:rsid w:val="009E16D0"/>
    <w:rsid w:val="009E1CC6"/>
    <w:rsid w:val="009E2374"/>
    <w:rsid w:val="009E6F5C"/>
    <w:rsid w:val="009F1498"/>
    <w:rsid w:val="009F3148"/>
    <w:rsid w:val="009F4E41"/>
    <w:rsid w:val="009F6E0C"/>
    <w:rsid w:val="00A00633"/>
    <w:rsid w:val="00A02CC9"/>
    <w:rsid w:val="00A031AF"/>
    <w:rsid w:val="00A03A0C"/>
    <w:rsid w:val="00A03ECB"/>
    <w:rsid w:val="00A044CF"/>
    <w:rsid w:val="00A04AC5"/>
    <w:rsid w:val="00A04C13"/>
    <w:rsid w:val="00A053C3"/>
    <w:rsid w:val="00A05C83"/>
    <w:rsid w:val="00A072C4"/>
    <w:rsid w:val="00A07646"/>
    <w:rsid w:val="00A07B6B"/>
    <w:rsid w:val="00A1368B"/>
    <w:rsid w:val="00A14C9A"/>
    <w:rsid w:val="00A1738F"/>
    <w:rsid w:val="00A17A56"/>
    <w:rsid w:val="00A2082E"/>
    <w:rsid w:val="00A21BDD"/>
    <w:rsid w:val="00A21CC9"/>
    <w:rsid w:val="00A225DE"/>
    <w:rsid w:val="00A22A00"/>
    <w:rsid w:val="00A23B5A"/>
    <w:rsid w:val="00A24350"/>
    <w:rsid w:val="00A25A17"/>
    <w:rsid w:val="00A26174"/>
    <w:rsid w:val="00A27031"/>
    <w:rsid w:val="00A33992"/>
    <w:rsid w:val="00A34152"/>
    <w:rsid w:val="00A35194"/>
    <w:rsid w:val="00A3728A"/>
    <w:rsid w:val="00A4162C"/>
    <w:rsid w:val="00A41C07"/>
    <w:rsid w:val="00A42D37"/>
    <w:rsid w:val="00A43B4A"/>
    <w:rsid w:val="00A43DE4"/>
    <w:rsid w:val="00A45A9A"/>
    <w:rsid w:val="00A4691B"/>
    <w:rsid w:val="00A51506"/>
    <w:rsid w:val="00A547FD"/>
    <w:rsid w:val="00A54BED"/>
    <w:rsid w:val="00A54C9F"/>
    <w:rsid w:val="00A56A1F"/>
    <w:rsid w:val="00A573B5"/>
    <w:rsid w:val="00A6044C"/>
    <w:rsid w:val="00A61645"/>
    <w:rsid w:val="00A63F9E"/>
    <w:rsid w:val="00A65F6F"/>
    <w:rsid w:val="00A66535"/>
    <w:rsid w:val="00A66BE7"/>
    <w:rsid w:val="00A679BE"/>
    <w:rsid w:val="00A716BB"/>
    <w:rsid w:val="00A72F87"/>
    <w:rsid w:val="00A73058"/>
    <w:rsid w:val="00A73F0C"/>
    <w:rsid w:val="00A7467F"/>
    <w:rsid w:val="00A76B7A"/>
    <w:rsid w:val="00A76EDD"/>
    <w:rsid w:val="00A77A74"/>
    <w:rsid w:val="00A77B6D"/>
    <w:rsid w:val="00A77D89"/>
    <w:rsid w:val="00A804A4"/>
    <w:rsid w:val="00A81DA4"/>
    <w:rsid w:val="00A82168"/>
    <w:rsid w:val="00A82F78"/>
    <w:rsid w:val="00A83E29"/>
    <w:rsid w:val="00A85303"/>
    <w:rsid w:val="00A8606B"/>
    <w:rsid w:val="00A8780A"/>
    <w:rsid w:val="00A90CC2"/>
    <w:rsid w:val="00A916FA"/>
    <w:rsid w:val="00A962EC"/>
    <w:rsid w:val="00AA02AD"/>
    <w:rsid w:val="00AA0758"/>
    <w:rsid w:val="00AA154A"/>
    <w:rsid w:val="00AA4D71"/>
    <w:rsid w:val="00AA7F94"/>
    <w:rsid w:val="00AB069E"/>
    <w:rsid w:val="00AB214E"/>
    <w:rsid w:val="00AB2728"/>
    <w:rsid w:val="00AB3B3B"/>
    <w:rsid w:val="00AB3B9C"/>
    <w:rsid w:val="00AC0DE6"/>
    <w:rsid w:val="00AC1FDD"/>
    <w:rsid w:val="00AC2BD7"/>
    <w:rsid w:val="00AC51BF"/>
    <w:rsid w:val="00AC6DC3"/>
    <w:rsid w:val="00AD0773"/>
    <w:rsid w:val="00AD0ED0"/>
    <w:rsid w:val="00AD184C"/>
    <w:rsid w:val="00AD2B49"/>
    <w:rsid w:val="00AD42CC"/>
    <w:rsid w:val="00AD44E2"/>
    <w:rsid w:val="00AD644A"/>
    <w:rsid w:val="00AD661C"/>
    <w:rsid w:val="00AD779A"/>
    <w:rsid w:val="00AD7FB4"/>
    <w:rsid w:val="00AE0487"/>
    <w:rsid w:val="00AE07BE"/>
    <w:rsid w:val="00AE2073"/>
    <w:rsid w:val="00AE25AA"/>
    <w:rsid w:val="00AE3075"/>
    <w:rsid w:val="00AE4DB8"/>
    <w:rsid w:val="00AE6330"/>
    <w:rsid w:val="00AE659F"/>
    <w:rsid w:val="00AE76A0"/>
    <w:rsid w:val="00AF0014"/>
    <w:rsid w:val="00AF038D"/>
    <w:rsid w:val="00AF0748"/>
    <w:rsid w:val="00AF0763"/>
    <w:rsid w:val="00AF2030"/>
    <w:rsid w:val="00AF45B7"/>
    <w:rsid w:val="00AF524E"/>
    <w:rsid w:val="00AF78F7"/>
    <w:rsid w:val="00B00322"/>
    <w:rsid w:val="00B019BD"/>
    <w:rsid w:val="00B01EF6"/>
    <w:rsid w:val="00B026F6"/>
    <w:rsid w:val="00B031F1"/>
    <w:rsid w:val="00B04095"/>
    <w:rsid w:val="00B05992"/>
    <w:rsid w:val="00B05CAB"/>
    <w:rsid w:val="00B063AF"/>
    <w:rsid w:val="00B06C84"/>
    <w:rsid w:val="00B06CAD"/>
    <w:rsid w:val="00B07442"/>
    <w:rsid w:val="00B076F7"/>
    <w:rsid w:val="00B11CB2"/>
    <w:rsid w:val="00B12176"/>
    <w:rsid w:val="00B12D68"/>
    <w:rsid w:val="00B133EC"/>
    <w:rsid w:val="00B13E15"/>
    <w:rsid w:val="00B164A5"/>
    <w:rsid w:val="00B17436"/>
    <w:rsid w:val="00B178A9"/>
    <w:rsid w:val="00B202FC"/>
    <w:rsid w:val="00B209C2"/>
    <w:rsid w:val="00B20EED"/>
    <w:rsid w:val="00B20FFB"/>
    <w:rsid w:val="00B2150E"/>
    <w:rsid w:val="00B23D46"/>
    <w:rsid w:val="00B33FFC"/>
    <w:rsid w:val="00B34633"/>
    <w:rsid w:val="00B357EB"/>
    <w:rsid w:val="00B35D38"/>
    <w:rsid w:val="00B36632"/>
    <w:rsid w:val="00B367E2"/>
    <w:rsid w:val="00B36AD2"/>
    <w:rsid w:val="00B370CD"/>
    <w:rsid w:val="00B37B37"/>
    <w:rsid w:val="00B37E35"/>
    <w:rsid w:val="00B42E20"/>
    <w:rsid w:val="00B52CBC"/>
    <w:rsid w:val="00B53095"/>
    <w:rsid w:val="00B5483E"/>
    <w:rsid w:val="00B54EFD"/>
    <w:rsid w:val="00B56651"/>
    <w:rsid w:val="00B56984"/>
    <w:rsid w:val="00B61F58"/>
    <w:rsid w:val="00B640E2"/>
    <w:rsid w:val="00B65750"/>
    <w:rsid w:val="00B65F1A"/>
    <w:rsid w:val="00B717F2"/>
    <w:rsid w:val="00B73426"/>
    <w:rsid w:val="00B7349A"/>
    <w:rsid w:val="00B756B4"/>
    <w:rsid w:val="00B77E64"/>
    <w:rsid w:val="00B82594"/>
    <w:rsid w:val="00B83626"/>
    <w:rsid w:val="00B848E7"/>
    <w:rsid w:val="00B848FA"/>
    <w:rsid w:val="00B8609E"/>
    <w:rsid w:val="00B860AE"/>
    <w:rsid w:val="00B873EE"/>
    <w:rsid w:val="00B90691"/>
    <w:rsid w:val="00B9399A"/>
    <w:rsid w:val="00B939C3"/>
    <w:rsid w:val="00B93D76"/>
    <w:rsid w:val="00B9483B"/>
    <w:rsid w:val="00B96970"/>
    <w:rsid w:val="00B96E10"/>
    <w:rsid w:val="00BA1075"/>
    <w:rsid w:val="00BA28DE"/>
    <w:rsid w:val="00BA3C98"/>
    <w:rsid w:val="00BA5292"/>
    <w:rsid w:val="00BA5EB5"/>
    <w:rsid w:val="00BA5F9E"/>
    <w:rsid w:val="00BA62FC"/>
    <w:rsid w:val="00BA7025"/>
    <w:rsid w:val="00BA74A1"/>
    <w:rsid w:val="00BB0EC4"/>
    <w:rsid w:val="00BB1F93"/>
    <w:rsid w:val="00BB4845"/>
    <w:rsid w:val="00BB646D"/>
    <w:rsid w:val="00BB67DC"/>
    <w:rsid w:val="00BB7BD9"/>
    <w:rsid w:val="00BC0183"/>
    <w:rsid w:val="00BC0345"/>
    <w:rsid w:val="00BC0A61"/>
    <w:rsid w:val="00BC219E"/>
    <w:rsid w:val="00BC41A0"/>
    <w:rsid w:val="00BC71E4"/>
    <w:rsid w:val="00BD0086"/>
    <w:rsid w:val="00BD036B"/>
    <w:rsid w:val="00BD0DC5"/>
    <w:rsid w:val="00BD1731"/>
    <w:rsid w:val="00BD18A3"/>
    <w:rsid w:val="00BD1AB4"/>
    <w:rsid w:val="00BD273A"/>
    <w:rsid w:val="00BD5DF7"/>
    <w:rsid w:val="00BE159A"/>
    <w:rsid w:val="00BE387C"/>
    <w:rsid w:val="00BE4361"/>
    <w:rsid w:val="00BE5434"/>
    <w:rsid w:val="00BE5F60"/>
    <w:rsid w:val="00BE69DD"/>
    <w:rsid w:val="00BE6E0C"/>
    <w:rsid w:val="00BE7795"/>
    <w:rsid w:val="00BF0F77"/>
    <w:rsid w:val="00BF3983"/>
    <w:rsid w:val="00BF53BE"/>
    <w:rsid w:val="00BF5D16"/>
    <w:rsid w:val="00BF6005"/>
    <w:rsid w:val="00C0072E"/>
    <w:rsid w:val="00C01303"/>
    <w:rsid w:val="00C02293"/>
    <w:rsid w:val="00C02E74"/>
    <w:rsid w:val="00C05D46"/>
    <w:rsid w:val="00C065D8"/>
    <w:rsid w:val="00C1088C"/>
    <w:rsid w:val="00C108DF"/>
    <w:rsid w:val="00C11574"/>
    <w:rsid w:val="00C13EEF"/>
    <w:rsid w:val="00C158BA"/>
    <w:rsid w:val="00C1618F"/>
    <w:rsid w:val="00C168A9"/>
    <w:rsid w:val="00C2039B"/>
    <w:rsid w:val="00C2152F"/>
    <w:rsid w:val="00C21AA0"/>
    <w:rsid w:val="00C2260C"/>
    <w:rsid w:val="00C230CE"/>
    <w:rsid w:val="00C2448B"/>
    <w:rsid w:val="00C258D7"/>
    <w:rsid w:val="00C26550"/>
    <w:rsid w:val="00C265A3"/>
    <w:rsid w:val="00C302B8"/>
    <w:rsid w:val="00C313B5"/>
    <w:rsid w:val="00C31EDA"/>
    <w:rsid w:val="00C35B37"/>
    <w:rsid w:val="00C35F52"/>
    <w:rsid w:val="00C40D4E"/>
    <w:rsid w:val="00C41E48"/>
    <w:rsid w:val="00C45FD9"/>
    <w:rsid w:val="00C46BC0"/>
    <w:rsid w:val="00C46ED0"/>
    <w:rsid w:val="00C50074"/>
    <w:rsid w:val="00C50773"/>
    <w:rsid w:val="00C52464"/>
    <w:rsid w:val="00C53215"/>
    <w:rsid w:val="00C53604"/>
    <w:rsid w:val="00C5378E"/>
    <w:rsid w:val="00C53D13"/>
    <w:rsid w:val="00C55245"/>
    <w:rsid w:val="00C55678"/>
    <w:rsid w:val="00C55A65"/>
    <w:rsid w:val="00C55D8D"/>
    <w:rsid w:val="00C566A9"/>
    <w:rsid w:val="00C56A2D"/>
    <w:rsid w:val="00C615B8"/>
    <w:rsid w:val="00C628D4"/>
    <w:rsid w:val="00C63166"/>
    <w:rsid w:val="00C6448D"/>
    <w:rsid w:val="00C65272"/>
    <w:rsid w:val="00C673ED"/>
    <w:rsid w:val="00C713DF"/>
    <w:rsid w:val="00C71DF7"/>
    <w:rsid w:val="00C7408F"/>
    <w:rsid w:val="00C80068"/>
    <w:rsid w:val="00C80685"/>
    <w:rsid w:val="00C81E7C"/>
    <w:rsid w:val="00C830D7"/>
    <w:rsid w:val="00C83A14"/>
    <w:rsid w:val="00C87DC5"/>
    <w:rsid w:val="00C90F86"/>
    <w:rsid w:val="00C91961"/>
    <w:rsid w:val="00C930CC"/>
    <w:rsid w:val="00C96635"/>
    <w:rsid w:val="00C978C7"/>
    <w:rsid w:val="00CA05C7"/>
    <w:rsid w:val="00CA0C9D"/>
    <w:rsid w:val="00CA0CD1"/>
    <w:rsid w:val="00CA13FC"/>
    <w:rsid w:val="00CA152D"/>
    <w:rsid w:val="00CA2307"/>
    <w:rsid w:val="00CA271E"/>
    <w:rsid w:val="00CA385E"/>
    <w:rsid w:val="00CA6DC3"/>
    <w:rsid w:val="00CB0578"/>
    <w:rsid w:val="00CB06EA"/>
    <w:rsid w:val="00CB09B9"/>
    <w:rsid w:val="00CB2FB9"/>
    <w:rsid w:val="00CB54ED"/>
    <w:rsid w:val="00CB57BC"/>
    <w:rsid w:val="00CB754B"/>
    <w:rsid w:val="00CC5812"/>
    <w:rsid w:val="00CC7DD6"/>
    <w:rsid w:val="00CD070C"/>
    <w:rsid w:val="00CD2561"/>
    <w:rsid w:val="00CD3AE1"/>
    <w:rsid w:val="00CD56E3"/>
    <w:rsid w:val="00CD68CE"/>
    <w:rsid w:val="00CD6A96"/>
    <w:rsid w:val="00CD75D3"/>
    <w:rsid w:val="00CE0A78"/>
    <w:rsid w:val="00CE1204"/>
    <w:rsid w:val="00CE286F"/>
    <w:rsid w:val="00CE3A92"/>
    <w:rsid w:val="00CE56CB"/>
    <w:rsid w:val="00CE5C57"/>
    <w:rsid w:val="00CF09F3"/>
    <w:rsid w:val="00CF269E"/>
    <w:rsid w:val="00CF31F0"/>
    <w:rsid w:val="00CF3262"/>
    <w:rsid w:val="00CF7083"/>
    <w:rsid w:val="00CF7638"/>
    <w:rsid w:val="00CF7A6B"/>
    <w:rsid w:val="00CF7E2E"/>
    <w:rsid w:val="00D003E6"/>
    <w:rsid w:val="00D02118"/>
    <w:rsid w:val="00D05AEF"/>
    <w:rsid w:val="00D0738D"/>
    <w:rsid w:val="00D10591"/>
    <w:rsid w:val="00D114E4"/>
    <w:rsid w:val="00D14589"/>
    <w:rsid w:val="00D15820"/>
    <w:rsid w:val="00D16F4F"/>
    <w:rsid w:val="00D20E46"/>
    <w:rsid w:val="00D23955"/>
    <w:rsid w:val="00D2492C"/>
    <w:rsid w:val="00D3020E"/>
    <w:rsid w:val="00D31388"/>
    <w:rsid w:val="00D33681"/>
    <w:rsid w:val="00D33B20"/>
    <w:rsid w:val="00D3464C"/>
    <w:rsid w:val="00D35AB7"/>
    <w:rsid w:val="00D37E02"/>
    <w:rsid w:val="00D37EC8"/>
    <w:rsid w:val="00D37F04"/>
    <w:rsid w:val="00D41EB2"/>
    <w:rsid w:val="00D436F6"/>
    <w:rsid w:val="00D439DC"/>
    <w:rsid w:val="00D44A18"/>
    <w:rsid w:val="00D45668"/>
    <w:rsid w:val="00D456ED"/>
    <w:rsid w:val="00D45BEA"/>
    <w:rsid w:val="00D521D3"/>
    <w:rsid w:val="00D526F2"/>
    <w:rsid w:val="00D52A28"/>
    <w:rsid w:val="00D57B42"/>
    <w:rsid w:val="00D637E1"/>
    <w:rsid w:val="00D64191"/>
    <w:rsid w:val="00D65FB9"/>
    <w:rsid w:val="00D67A16"/>
    <w:rsid w:val="00D67A60"/>
    <w:rsid w:val="00D67E23"/>
    <w:rsid w:val="00D714C7"/>
    <w:rsid w:val="00D7242D"/>
    <w:rsid w:val="00D7448D"/>
    <w:rsid w:val="00D76655"/>
    <w:rsid w:val="00D8055D"/>
    <w:rsid w:val="00D81B14"/>
    <w:rsid w:val="00D82200"/>
    <w:rsid w:val="00D82CA2"/>
    <w:rsid w:val="00D840C0"/>
    <w:rsid w:val="00D840CE"/>
    <w:rsid w:val="00D845F3"/>
    <w:rsid w:val="00D86395"/>
    <w:rsid w:val="00D86D0A"/>
    <w:rsid w:val="00D875B2"/>
    <w:rsid w:val="00D876AA"/>
    <w:rsid w:val="00D9156A"/>
    <w:rsid w:val="00D91A19"/>
    <w:rsid w:val="00D91E46"/>
    <w:rsid w:val="00D92640"/>
    <w:rsid w:val="00D92CD5"/>
    <w:rsid w:val="00D946C9"/>
    <w:rsid w:val="00D953DC"/>
    <w:rsid w:val="00D96ECF"/>
    <w:rsid w:val="00DA2401"/>
    <w:rsid w:val="00DA2595"/>
    <w:rsid w:val="00DA32E2"/>
    <w:rsid w:val="00DA3521"/>
    <w:rsid w:val="00DA7DE6"/>
    <w:rsid w:val="00DB1E3F"/>
    <w:rsid w:val="00DB1FE4"/>
    <w:rsid w:val="00DB372A"/>
    <w:rsid w:val="00DB4591"/>
    <w:rsid w:val="00DB4F1C"/>
    <w:rsid w:val="00DB573D"/>
    <w:rsid w:val="00DB6867"/>
    <w:rsid w:val="00DB7950"/>
    <w:rsid w:val="00DC09F6"/>
    <w:rsid w:val="00DC3931"/>
    <w:rsid w:val="00DC4B9D"/>
    <w:rsid w:val="00DC5FB7"/>
    <w:rsid w:val="00DC71D4"/>
    <w:rsid w:val="00DD2FC4"/>
    <w:rsid w:val="00DD58E3"/>
    <w:rsid w:val="00DD5F6D"/>
    <w:rsid w:val="00DE04E5"/>
    <w:rsid w:val="00DE0B16"/>
    <w:rsid w:val="00DE0D16"/>
    <w:rsid w:val="00DE2FC3"/>
    <w:rsid w:val="00DE5BDA"/>
    <w:rsid w:val="00DE670D"/>
    <w:rsid w:val="00DF13B0"/>
    <w:rsid w:val="00DF3304"/>
    <w:rsid w:val="00DF35AA"/>
    <w:rsid w:val="00DF46FF"/>
    <w:rsid w:val="00DF6575"/>
    <w:rsid w:val="00DF719D"/>
    <w:rsid w:val="00E014A8"/>
    <w:rsid w:val="00E02966"/>
    <w:rsid w:val="00E03167"/>
    <w:rsid w:val="00E031D2"/>
    <w:rsid w:val="00E03E56"/>
    <w:rsid w:val="00E04D67"/>
    <w:rsid w:val="00E07A0C"/>
    <w:rsid w:val="00E11DC6"/>
    <w:rsid w:val="00E122BC"/>
    <w:rsid w:val="00E12386"/>
    <w:rsid w:val="00E13762"/>
    <w:rsid w:val="00E13CA3"/>
    <w:rsid w:val="00E14C36"/>
    <w:rsid w:val="00E1511B"/>
    <w:rsid w:val="00E155DE"/>
    <w:rsid w:val="00E16944"/>
    <w:rsid w:val="00E20380"/>
    <w:rsid w:val="00E2298C"/>
    <w:rsid w:val="00E23A4A"/>
    <w:rsid w:val="00E260C4"/>
    <w:rsid w:val="00E26FB8"/>
    <w:rsid w:val="00E274A4"/>
    <w:rsid w:val="00E278ED"/>
    <w:rsid w:val="00E30D2C"/>
    <w:rsid w:val="00E316E5"/>
    <w:rsid w:val="00E31EFF"/>
    <w:rsid w:val="00E32056"/>
    <w:rsid w:val="00E32171"/>
    <w:rsid w:val="00E33887"/>
    <w:rsid w:val="00E34FF7"/>
    <w:rsid w:val="00E36E0F"/>
    <w:rsid w:val="00E37595"/>
    <w:rsid w:val="00E37825"/>
    <w:rsid w:val="00E37D9C"/>
    <w:rsid w:val="00E40A35"/>
    <w:rsid w:val="00E40EBD"/>
    <w:rsid w:val="00E42489"/>
    <w:rsid w:val="00E4276A"/>
    <w:rsid w:val="00E42AC9"/>
    <w:rsid w:val="00E42E72"/>
    <w:rsid w:val="00E433F4"/>
    <w:rsid w:val="00E43628"/>
    <w:rsid w:val="00E44AEA"/>
    <w:rsid w:val="00E44EDE"/>
    <w:rsid w:val="00E507A7"/>
    <w:rsid w:val="00E50CB4"/>
    <w:rsid w:val="00E540A7"/>
    <w:rsid w:val="00E54D7A"/>
    <w:rsid w:val="00E55543"/>
    <w:rsid w:val="00E569A5"/>
    <w:rsid w:val="00E5753C"/>
    <w:rsid w:val="00E6625D"/>
    <w:rsid w:val="00E6679A"/>
    <w:rsid w:val="00E668DB"/>
    <w:rsid w:val="00E66D80"/>
    <w:rsid w:val="00E70EE2"/>
    <w:rsid w:val="00E76DC9"/>
    <w:rsid w:val="00E817F7"/>
    <w:rsid w:val="00E819BC"/>
    <w:rsid w:val="00E83BD9"/>
    <w:rsid w:val="00E84E42"/>
    <w:rsid w:val="00E854DD"/>
    <w:rsid w:val="00E85BB4"/>
    <w:rsid w:val="00E85E3D"/>
    <w:rsid w:val="00E8765A"/>
    <w:rsid w:val="00E92A64"/>
    <w:rsid w:val="00E931AD"/>
    <w:rsid w:val="00E95810"/>
    <w:rsid w:val="00E9588A"/>
    <w:rsid w:val="00E970AB"/>
    <w:rsid w:val="00E9715B"/>
    <w:rsid w:val="00EA2AF4"/>
    <w:rsid w:val="00EA3B04"/>
    <w:rsid w:val="00EA3DAF"/>
    <w:rsid w:val="00EA3EC3"/>
    <w:rsid w:val="00EA432E"/>
    <w:rsid w:val="00EA4545"/>
    <w:rsid w:val="00EA57BF"/>
    <w:rsid w:val="00EA60C7"/>
    <w:rsid w:val="00EA6616"/>
    <w:rsid w:val="00EA7793"/>
    <w:rsid w:val="00EB00D4"/>
    <w:rsid w:val="00EB0579"/>
    <w:rsid w:val="00EB05A4"/>
    <w:rsid w:val="00EB1783"/>
    <w:rsid w:val="00EB1A52"/>
    <w:rsid w:val="00EB741F"/>
    <w:rsid w:val="00EB75BB"/>
    <w:rsid w:val="00EC0AB3"/>
    <w:rsid w:val="00EC0DB4"/>
    <w:rsid w:val="00EC1E19"/>
    <w:rsid w:val="00EC7156"/>
    <w:rsid w:val="00ED0F26"/>
    <w:rsid w:val="00ED238F"/>
    <w:rsid w:val="00ED2CA5"/>
    <w:rsid w:val="00ED446F"/>
    <w:rsid w:val="00ED6571"/>
    <w:rsid w:val="00ED73C6"/>
    <w:rsid w:val="00ED799D"/>
    <w:rsid w:val="00EE2464"/>
    <w:rsid w:val="00EE3015"/>
    <w:rsid w:val="00EE34A6"/>
    <w:rsid w:val="00EE52DA"/>
    <w:rsid w:val="00EE59D3"/>
    <w:rsid w:val="00EE6D52"/>
    <w:rsid w:val="00EE7FBF"/>
    <w:rsid w:val="00EF19F8"/>
    <w:rsid w:val="00EF1A53"/>
    <w:rsid w:val="00EF21B9"/>
    <w:rsid w:val="00EF2F86"/>
    <w:rsid w:val="00EF3FE5"/>
    <w:rsid w:val="00EF4B02"/>
    <w:rsid w:val="00EF5690"/>
    <w:rsid w:val="00EF613E"/>
    <w:rsid w:val="00EF7D52"/>
    <w:rsid w:val="00F0511F"/>
    <w:rsid w:val="00F068DF"/>
    <w:rsid w:val="00F07118"/>
    <w:rsid w:val="00F07665"/>
    <w:rsid w:val="00F10279"/>
    <w:rsid w:val="00F10E85"/>
    <w:rsid w:val="00F11265"/>
    <w:rsid w:val="00F203DF"/>
    <w:rsid w:val="00F21D2F"/>
    <w:rsid w:val="00F21FBF"/>
    <w:rsid w:val="00F223A0"/>
    <w:rsid w:val="00F270E9"/>
    <w:rsid w:val="00F278E5"/>
    <w:rsid w:val="00F31332"/>
    <w:rsid w:val="00F31F19"/>
    <w:rsid w:val="00F32312"/>
    <w:rsid w:val="00F325E6"/>
    <w:rsid w:val="00F332A3"/>
    <w:rsid w:val="00F332F5"/>
    <w:rsid w:val="00F343F6"/>
    <w:rsid w:val="00F35258"/>
    <w:rsid w:val="00F4225E"/>
    <w:rsid w:val="00F44F36"/>
    <w:rsid w:val="00F45695"/>
    <w:rsid w:val="00F460ED"/>
    <w:rsid w:val="00F46360"/>
    <w:rsid w:val="00F46472"/>
    <w:rsid w:val="00F471F7"/>
    <w:rsid w:val="00F5038E"/>
    <w:rsid w:val="00F5126F"/>
    <w:rsid w:val="00F51FDD"/>
    <w:rsid w:val="00F557D0"/>
    <w:rsid w:val="00F5583C"/>
    <w:rsid w:val="00F55B66"/>
    <w:rsid w:val="00F5620F"/>
    <w:rsid w:val="00F6026B"/>
    <w:rsid w:val="00F63283"/>
    <w:rsid w:val="00F633F4"/>
    <w:rsid w:val="00F64C15"/>
    <w:rsid w:val="00F6533B"/>
    <w:rsid w:val="00F653CC"/>
    <w:rsid w:val="00F665FB"/>
    <w:rsid w:val="00F66FF1"/>
    <w:rsid w:val="00F67DD2"/>
    <w:rsid w:val="00F7027F"/>
    <w:rsid w:val="00F7044B"/>
    <w:rsid w:val="00F7052D"/>
    <w:rsid w:val="00F70B2F"/>
    <w:rsid w:val="00F70F8E"/>
    <w:rsid w:val="00F711B7"/>
    <w:rsid w:val="00F76F7C"/>
    <w:rsid w:val="00F82562"/>
    <w:rsid w:val="00F835EB"/>
    <w:rsid w:val="00F83DCF"/>
    <w:rsid w:val="00F840FF"/>
    <w:rsid w:val="00F8779A"/>
    <w:rsid w:val="00F92B38"/>
    <w:rsid w:val="00F92BD5"/>
    <w:rsid w:val="00F92F35"/>
    <w:rsid w:val="00F93D67"/>
    <w:rsid w:val="00F95D0E"/>
    <w:rsid w:val="00F9746B"/>
    <w:rsid w:val="00F976EF"/>
    <w:rsid w:val="00F97C07"/>
    <w:rsid w:val="00F97FCA"/>
    <w:rsid w:val="00FA093D"/>
    <w:rsid w:val="00FA54A1"/>
    <w:rsid w:val="00FA5584"/>
    <w:rsid w:val="00FA694E"/>
    <w:rsid w:val="00FA697F"/>
    <w:rsid w:val="00FA7BFF"/>
    <w:rsid w:val="00FA7D4D"/>
    <w:rsid w:val="00FB20C7"/>
    <w:rsid w:val="00FB2310"/>
    <w:rsid w:val="00FB2B51"/>
    <w:rsid w:val="00FB3605"/>
    <w:rsid w:val="00FB42C2"/>
    <w:rsid w:val="00FB4C80"/>
    <w:rsid w:val="00FB79CE"/>
    <w:rsid w:val="00FC1400"/>
    <w:rsid w:val="00FC2513"/>
    <w:rsid w:val="00FC57A3"/>
    <w:rsid w:val="00FC6285"/>
    <w:rsid w:val="00FC6CAB"/>
    <w:rsid w:val="00FD1182"/>
    <w:rsid w:val="00FD2644"/>
    <w:rsid w:val="00FD5E40"/>
    <w:rsid w:val="00FD7038"/>
    <w:rsid w:val="00FD71F7"/>
    <w:rsid w:val="00FE12FB"/>
    <w:rsid w:val="00FE16EA"/>
    <w:rsid w:val="00FE1700"/>
    <w:rsid w:val="00FE229E"/>
    <w:rsid w:val="00FE5A58"/>
    <w:rsid w:val="00FE5E22"/>
    <w:rsid w:val="00FE6D37"/>
    <w:rsid w:val="00FF2A35"/>
    <w:rsid w:val="00FF2C07"/>
    <w:rsid w:val="00FF328C"/>
    <w:rsid w:val="00FF3724"/>
    <w:rsid w:val="00FF6D2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03"/>
    <o:shapelayout v:ext="edit">
      <o:idmap v:ext="edit" data="1"/>
    </o:shapelayout>
  </w:shapeDefaults>
  <w:decimalSymbol w:val=","/>
  <w:listSeparator w:val=";"/>
  <w14:docId w14:val="201FEAD4"/>
  <w15:chartTrackingRefBased/>
  <w15:docId w15:val="{8B2C4D32-1145-437F-AA0F-247CCCBB67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AR" w:eastAsia="es-A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0" w:unhideWhenUsed="1" w:qFormat="1"/>
    <w:lsdException w:name="heading 4" w:semiHidden="1" w:uiPriority="0" w:unhideWhenUsed="1" w:qFormat="1"/>
    <w:lsdException w:name="heading 5" w:uiPriority="0" w:qFormat="1"/>
    <w:lsdException w:name="heading 6" w:semiHidden="1" w:uiPriority="0" w:unhideWhenUsed="1" w:qFormat="1"/>
    <w:lsdException w:name="heading 7" w:uiPriority="0"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lsdException w:name="Body Text" w:semiHidden="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03F"/>
    <w:rPr>
      <w:sz w:val="24"/>
      <w:szCs w:val="24"/>
      <w:lang w:val="es-ES" w:eastAsia="es-ES"/>
    </w:rPr>
  </w:style>
  <w:style w:type="paragraph" w:styleId="Ttulo1">
    <w:name w:val="heading 1"/>
    <w:aliases w:val="h1"/>
    <w:basedOn w:val="Normal"/>
    <w:next w:val="Normal"/>
    <w:link w:val="Ttulo1Car"/>
    <w:qFormat/>
    <w:rsid w:val="00B56651"/>
    <w:pPr>
      <w:keepNext/>
      <w:outlineLvl w:val="0"/>
    </w:pPr>
    <w:rPr>
      <w:rFonts w:ascii="Cambria" w:hAnsi="Cambria"/>
      <w:b/>
      <w:bCs/>
      <w:kern w:val="32"/>
      <w:sz w:val="32"/>
      <w:szCs w:val="32"/>
    </w:rPr>
  </w:style>
  <w:style w:type="paragraph" w:styleId="Ttulo2">
    <w:name w:val="heading 2"/>
    <w:basedOn w:val="Normal"/>
    <w:next w:val="Normal"/>
    <w:link w:val="Ttulo2Car"/>
    <w:qFormat/>
    <w:rsid w:val="00B56651"/>
    <w:pPr>
      <w:keepNext/>
      <w:tabs>
        <w:tab w:val="left" w:pos="-720"/>
      </w:tabs>
      <w:suppressAutoHyphens/>
      <w:jc w:val="both"/>
      <w:outlineLvl w:val="1"/>
    </w:pPr>
    <w:rPr>
      <w:rFonts w:ascii="Cambria" w:hAnsi="Cambria"/>
      <w:b/>
      <w:bCs/>
      <w:i/>
      <w:iCs/>
      <w:sz w:val="28"/>
      <w:szCs w:val="28"/>
    </w:rPr>
  </w:style>
  <w:style w:type="paragraph" w:styleId="Ttulo3">
    <w:name w:val="heading 3"/>
    <w:basedOn w:val="Normal"/>
    <w:next w:val="Normal"/>
    <w:link w:val="Ttulo3Car"/>
    <w:qFormat/>
    <w:rsid w:val="00833AA2"/>
    <w:pPr>
      <w:keepNext/>
      <w:tabs>
        <w:tab w:val="right" w:pos="7920"/>
        <w:tab w:val="right" w:pos="9720"/>
        <w:tab w:val="right" w:pos="13680"/>
      </w:tabs>
      <w:jc w:val="both"/>
      <w:outlineLvl w:val="2"/>
    </w:pPr>
    <w:rPr>
      <w:b/>
      <w:sz w:val="20"/>
      <w:szCs w:val="20"/>
      <w:lang w:val="es-AR" w:eastAsia="en-US"/>
    </w:rPr>
  </w:style>
  <w:style w:type="paragraph" w:styleId="Ttulo4">
    <w:name w:val="heading 4"/>
    <w:basedOn w:val="Normal"/>
    <w:next w:val="Normal"/>
    <w:link w:val="Ttulo4Car"/>
    <w:qFormat/>
    <w:rsid w:val="00833AA2"/>
    <w:pPr>
      <w:keepNext/>
      <w:jc w:val="both"/>
      <w:outlineLvl w:val="3"/>
    </w:pPr>
    <w:rPr>
      <w:sz w:val="22"/>
      <w:szCs w:val="20"/>
      <w:u w:val="single"/>
      <w:lang w:val="es-AR" w:eastAsia="en-US"/>
    </w:rPr>
  </w:style>
  <w:style w:type="paragraph" w:styleId="Ttulo5">
    <w:name w:val="heading 5"/>
    <w:basedOn w:val="Normal"/>
    <w:next w:val="Normal"/>
    <w:link w:val="Ttulo5Car"/>
    <w:qFormat/>
    <w:rsid w:val="00B56651"/>
    <w:pPr>
      <w:keepNext/>
      <w:tabs>
        <w:tab w:val="left" w:pos="-720"/>
      </w:tabs>
      <w:suppressAutoHyphens/>
      <w:jc w:val="both"/>
      <w:outlineLvl w:val="4"/>
    </w:pPr>
    <w:rPr>
      <w:rFonts w:ascii="Calibri" w:hAnsi="Calibri"/>
      <w:b/>
      <w:bCs/>
      <w:i/>
      <w:iCs/>
      <w:sz w:val="26"/>
      <w:szCs w:val="26"/>
    </w:rPr>
  </w:style>
  <w:style w:type="paragraph" w:styleId="Ttulo6">
    <w:name w:val="heading 6"/>
    <w:basedOn w:val="Normal"/>
    <w:next w:val="Normal"/>
    <w:link w:val="Ttulo6Car"/>
    <w:qFormat/>
    <w:rsid w:val="00833AA2"/>
    <w:pPr>
      <w:keepNext/>
      <w:tabs>
        <w:tab w:val="center" w:pos="7900"/>
      </w:tabs>
      <w:jc w:val="center"/>
      <w:outlineLvl w:val="5"/>
    </w:pPr>
    <w:rPr>
      <w:sz w:val="20"/>
      <w:szCs w:val="20"/>
      <w:u w:val="single"/>
      <w:lang w:val="es-AR" w:eastAsia="en-US"/>
    </w:rPr>
  </w:style>
  <w:style w:type="paragraph" w:styleId="Ttulo7">
    <w:name w:val="heading 7"/>
    <w:basedOn w:val="Normal"/>
    <w:next w:val="Normal"/>
    <w:link w:val="Ttulo7Car"/>
    <w:qFormat/>
    <w:rsid w:val="00B56651"/>
    <w:pPr>
      <w:keepNext/>
      <w:outlineLvl w:val="6"/>
    </w:pPr>
    <w:rPr>
      <w:rFonts w:ascii="Calibri" w:hAnsi="Calibri"/>
    </w:rPr>
  </w:style>
  <w:style w:type="paragraph" w:styleId="Ttulo8">
    <w:name w:val="heading 8"/>
    <w:basedOn w:val="Normal"/>
    <w:next w:val="Normal"/>
    <w:link w:val="Ttulo8Car"/>
    <w:qFormat/>
    <w:rsid w:val="00833AA2"/>
    <w:pPr>
      <w:keepNext/>
      <w:tabs>
        <w:tab w:val="decimal" w:pos="1452"/>
        <w:tab w:val="left" w:pos="5529"/>
        <w:tab w:val="center" w:pos="7560"/>
        <w:tab w:val="right" w:pos="9620"/>
      </w:tabs>
      <w:jc w:val="both"/>
      <w:outlineLvl w:val="7"/>
    </w:pPr>
    <w:rPr>
      <w:szCs w:val="20"/>
      <w:u w:val="single"/>
      <w:lang w:val="es-AR" w:eastAsia="en-US"/>
    </w:rPr>
  </w:style>
  <w:style w:type="paragraph" w:styleId="Ttulo9">
    <w:name w:val="heading 9"/>
    <w:basedOn w:val="Normal"/>
    <w:next w:val="Normal"/>
    <w:link w:val="Ttulo9Car"/>
    <w:qFormat/>
    <w:rsid w:val="00833AA2"/>
    <w:pPr>
      <w:keepNext/>
      <w:tabs>
        <w:tab w:val="left" w:pos="780"/>
      </w:tabs>
      <w:ind w:left="1260" w:hanging="1260"/>
      <w:jc w:val="both"/>
      <w:outlineLvl w:val="8"/>
    </w:pPr>
    <w:rPr>
      <w:szCs w:val="20"/>
      <w:lang w:val="es-AR"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h1 Car"/>
    <w:link w:val="Ttulo1"/>
    <w:rsid w:val="00C62F6E"/>
    <w:rPr>
      <w:rFonts w:ascii="Cambria" w:eastAsia="Times New Roman" w:hAnsi="Cambria" w:cs="Times New Roman"/>
      <w:b/>
      <w:bCs/>
      <w:kern w:val="32"/>
      <w:sz w:val="32"/>
      <w:szCs w:val="32"/>
      <w:lang w:val="es-ES" w:eastAsia="es-ES"/>
    </w:rPr>
  </w:style>
  <w:style w:type="character" w:customStyle="1" w:styleId="Ttulo2Car">
    <w:name w:val="Título 2 Car"/>
    <w:link w:val="Ttulo2"/>
    <w:rsid w:val="00C62F6E"/>
    <w:rPr>
      <w:rFonts w:ascii="Cambria" w:eastAsia="Times New Roman" w:hAnsi="Cambria" w:cs="Times New Roman"/>
      <w:b/>
      <w:bCs/>
      <w:i/>
      <w:iCs/>
      <w:sz w:val="28"/>
      <w:szCs w:val="28"/>
      <w:lang w:val="es-ES" w:eastAsia="es-ES"/>
    </w:rPr>
  </w:style>
  <w:style w:type="character" w:customStyle="1" w:styleId="Ttulo5Car">
    <w:name w:val="Título 5 Car"/>
    <w:link w:val="Ttulo5"/>
    <w:rsid w:val="00C62F6E"/>
    <w:rPr>
      <w:rFonts w:ascii="Calibri" w:eastAsia="Times New Roman" w:hAnsi="Calibri" w:cs="Times New Roman"/>
      <w:b/>
      <w:bCs/>
      <w:i/>
      <w:iCs/>
      <w:sz w:val="26"/>
      <w:szCs w:val="26"/>
      <w:lang w:val="es-ES" w:eastAsia="es-ES"/>
    </w:rPr>
  </w:style>
  <w:style w:type="character" w:customStyle="1" w:styleId="Ttulo7Car">
    <w:name w:val="Título 7 Car"/>
    <w:link w:val="Ttulo7"/>
    <w:rsid w:val="00C62F6E"/>
    <w:rPr>
      <w:rFonts w:ascii="Calibri" w:eastAsia="Times New Roman" w:hAnsi="Calibri" w:cs="Times New Roman"/>
      <w:sz w:val="24"/>
      <w:szCs w:val="24"/>
      <w:lang w:val="es-ES" w:eastAsia="es-ES"/>
    </w:rPr>
  </w:style>
  <w:style w:type="paragraph" w:styleId="Encabezado">
    <w:name w:val="header"/>
    <w:aliases w:val="Heading 1a,Appendix,Header Char,encabezado,Heading 1a Char Char Char Char"/>
    <w:basedOn w:val="Normal"/>
    <w:link w:val="EncabezadoCar"/>
    <w:uiPriority w:val="99"/>
    <w:rsid w:val="00B56651"/>
    <w:pPr>
      <w:tabs>
        <w:tab w:val="center" w:pos="4252"/>
        <w:tab w:val="right" w:pos="8504"/>
      </w:tabs>
    </w:pPr>
  </w:style>
  <w:style w:type="character" w:customStyle="1" w:styleId="EncabezadoCar">
    <w:name w:val="Encabezado Car"/>
    <w:aliases w:val="Heading 1a Car,Appendix Car,Header Char Car,encabezado Car,Heading 1a Char Char Char Char Car"/>
    <w:link w:val="Encabezado"/>
    <w:uiPriority w:val="99"/>
    <w:rsid w:val="00C62F6E"/>
    <w:rPr>
      <w:sz w:val="24"/>
      <w:szCs w:val="24"/>
      <w:lang w:val="es-ES" w:eastAsia="es-ES"/>
    </w:rPr>
  </w:style>
  <w:style w:type="paragraph" w:styleId="Piedepgina">
    <w:name w:val="footer"/>
    <w:basedOn w:val="Normal"/>
    <w:link w:val="PiedepginaCar"/>
    <w:uiPriority w:val="99"/>
    <w:rsid w:val="00B56651"/>
    <w:pPr>
      <w:tabs>
        <w:tab w:val="center" w:pos="4252"/>
        <w:tab w:val="right" w:pos="8504"/>
      </w:tabs>
    </w:pPr>
  </w:style>
  <w:style w:type="character" w:customStyle="1" w:styleId="PiedepginaCar">
    <w:name w:val="Pie de página Car"/>
    <w:link w:val="Piedepgina"/>
    <w:uiPriority w:val="99"/>
    <w:rsid w:val="00C62F6E"/>
    <w:rPr>
      <w:sz w:val="24"/>
      <w:szCs w:val="24"/>
      <w:lang w:val="es-ES" w:eastAsia="es-ES"/>
    </w:rPr>
  </w:style>
  <w:style w:type="paragraph" w:styleId="Textoindependiente">
    <w:name w:val="Body Text"/>
    <w:basedOn w:val="Normal"/>
    <w:link w:val="TextoindependienteCar"/>
    <w:uiPriority w:val="99"/>
    <w:rsid w:val="00B56651"/>
    <w:pPr>
      <w:tabs>
        <w:tab w:val="left" w:pos="-720"/>
      </w:tabs>
      <w:suppressAutoHyphens/>
      <w:jc w:val="both"/>
    </w:pPr>
  </w:style>
  <w:style w:type="character" w:customStyle="1" w:styleId="TextoindependienteCar">
    <w:name w:val="Texto independiente Car"/>
    <w:link w:val="Textoindependiente"/>
    <w:uiPriority w:val="99"/>
    <w:rsid w:val="00C62F6E"/>
    <w:rPr>
      <w:sz w:val="24"/>
      <w:szCs w:val="24"/>
      <w:lang w:val="es-ES" w:eastAsia="es-ES"/>
    </w:rPr>
  </w:style>
  <w:style w:type="paragraph" w:styleId="Textoindependiente2">
    <w:name w:val="Body Text 2"/>
    <w:basedOn w:val="Normal"/>
    <w:link w:val="Textoindependiente2Car"/>
    <w:rsid w:val="00B56651"/>
    <w:pPr>
      <w:tabs>
        <w:tab w:val="left" w:pos="-720"/>
      </w:tabs>
      <w:suppressAutoHyphens/>
      <w:jc w:val="both"/>
    </w:pPr>
  </w:style>
  <w:style w:type="character" w:customStyle="1" w:styleId="Textoindependiente2Car">
    <w:name w:val="Texto independiente 2 Car"/>
    <w:link w:val="Textoindependiente2"/>
    <w:rsid w:val="00C62F6E"/>
    <w:rPr>
      <w:sz w:val="24"/>
      <w:szCs w:val="24"/>
      <w:lang w:val="es-ES" w:eastAsia="es-ES"/>
    </w:rPr>
  </w:style>
  <w:style w:type="paragraph" w:styleId="Encabezadodelista">
    <w:name w:val="toa heading"/>
    <w:basedOn w:val="Normal"/>
    <w:next w:val="Normal"/>
    <w:uiPriority w:val="99"/>
    <w:semiHidden/>
    <w:rsid w:val="00B56651"/>
    <w:pPr>
      <w:tabs>
        <w:tab w:val="left" w:pos="9000"/>
        <w:tab w:val="right" w:pos="9360"/>
      </w:tabs>
      <w:suppressAutoHyphens/>
    </w:pPr>
    <w:rPr>
      <w:rFonts w:ascii="Courier New" w:hAnsi="Courier New" w:cs="Courier New"/>
      <w:lang w:val="en-US"/>
    </w:rPr>
  </w:style>
  <w:style w:type="table" w:styleId="Tablaconcuadrcula">
    <w:name w:val="Table Grid"/>
    <w:basedOn w:val="Tablanormal"/>
    <w:uiPriority w:val="39"/>
    <w:rsid w:val="00C55D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YA">
    <w:name w:val="NYA"/>
    <w:basedOn w:val="Normal"/>
    <w:uiPriority w:val="99"/>
    <w:rsid w:val="00C55D8D"/>
    <w:pPr>
      <w:pageBreakBefore/>
      <w:spacing w:after="120" w:line="360" w:lineRule="auto"/>
      <w:jc w:val="center"/>
    </w:pPr>
    <w:rPr>
      <w:rFonts w:ascii="Arial" w:hAnsi="Arial" w:cs="Arial"/>
      <w:b/>
      <w:bCs/>
      <w:color w:val="000080"/>
      <w:sz w:val="28"/>
      <w:szCs w:val="28"/>
    </w:rPr>
  </w:style>
  <w:style w:type="paragraph" w:customStyle="1" w:styleId="FecNac">
    <w:name w:val="FecNac"/>
    <w:basedOn w:val="Normal"/>
    <w:uiPriority w:val="99"/>
    <w:rsid w:val="00C55D8D"/>
    <w:pPr>
      <w:spacing w:after="240" w:line="360" w:lineRule="auto"/>
      <w:jc w:val="center"/>
    </w:pPr>
    <w:rPr>
      <w:rFonts w:ascii="Arial" w:hAnsi="Arial" w:cs="Arial"/>
    </w:rPr>
  </w:style>
  <w:style w:type="paragraph" w:customStyle="1" w:styleId="Logro">
    <w:name w:val="Logro"/>
    <w:basedOn w:val="Textoindependiente"/>
    <w:uiPriority w:val="99"/>
    <w:rsid w:val="00C55D8D"/>
    <w:pPr>
      <w:tabs>
        <w:tab w:val="clear" w:pos="-720"/>
        <w:tab w:val="num" w:pos="1068"/>
      </w:tabs>
      <w:suppressAutoHyphens w:val="0"/>
      <w:spacing w:after="60" w:line="220" w:lineRule="atLeast"/>
      <w:ind w:left="1068" w:hanging="360"/>
    </w:pPr>
    <w:rPr>
      <w:rFonts w:ascii="Arial" w:hAnsi="Arial" w:cs="Arial"/>
      <w:spacing w:val="-5"/>
      <w:sz w:val="20"/>
      <w:szCs w:val="20"/>
      <w:lang w:eastAsia="es-ES_tradnl"/>
    </w:rPr>
  </w:style>
  <w:style w:type="paragraph" w:styleId="NormalWeb">
    <w:name w:val="Normal (Web)"/>
    <w:basedOn w:val="Normal"/>
    <w:uiPriority w:val="99"/>
    <w:rsid w:val="006E47F3"/>
    <w:pPr>
      <w:spacing w:before="100" w:beforeAutospacing="1" w:after="100" w:afterAutospacing="1"/>
    </w:pPr>
    <w:rPr>
      <w:color w:val="000000"/>
      <w:lang w:val="es-AR" w:eastAsia="es-AR"/>
    </w:rPr>
  </w:style>
  <w:style w:type="character" w:customStyle="1" w:styleId="titulostitnoticia">
    <w:name w:val="titulos tit_noticia"/>
    <w:basedOn w:val="Fuentedeprrafopredeter"/>
    <w:uiPriority w:val="99"/>
    <w:rsid w:val="006E47F3"/>
  </w:style>
  <w:style w:type="character" w:customStyle="1" w:styleId="bajada">
    <w:name w:val="bajada"/>
    <w:basedOn w:val="Fuentedeprrafopredeter"/>
    <w:uiPriority w:val="99"/>
    <w:rsid w:val="006E47F3"/>
  </w:style>
  <w:style w:type="paragraph" w:styleId="Textodeglobo">
    <w:name w:val="Balloon Text"/>
    <w:basedOn w:val="Normal"/>
    <w:link w:val="TextodegloboCar"/>
    <w:semiHidden/>
    <w:rsid w:val="00536250"/>
    <w:rPr>
      <w:rFonts w:ascii="Tahoma" w:hAnsi="Tahoma"/>
      <w:sz w:val="16"/>
      <w:szCs w:val="16"/>
    </w:rPr>
  </w:style>
  <w:style w:type="character" w:customStyle="1" w:styleId="TextodegloboCar">
    <w:name w:val="Texto de globo Car"/>
    <w:link w:val="Textodeglobo"/>
    <w:semiHidden/>
    <w:rsid w:val="00536250"/>
    <w:rPr>
      <w:rFonts w:ascii="Tahoma" w:hAnsi="Tahoma" w:cs="Tahoma"/>
      <w:sz w:val="16"/>
      <w:szCs w:val="16"/>
      <w:lang w:val="es-ES" w:eastAsia="es-ES"/>
    </w:rPr>
  </w:style>
  <w:style w:type="paragraph" w:styleId="Prrafodelista">
    <w:name w:val="List Paragraph"/>
    <w:basedOn w:val="Normal"/>
    <w:link w:val="PrrafodelistaCar"/>
    <w:uiPriority w:val="34"/>
    <w:qFormat/>
    <w:rsid w:val="00E569A5"/>
    <w:pPr>
      <w:ind w:left="720"/>
      <w:contextualSpacing/>
    </w:pPr>
  </w:style>
  <w:style w:type="character" w:styleId="Refdecomentario">
    <w:name w:val="annotation reference"/>
    <w:uiPriority w:val="99"/>
    <w:unhideWhenUsed/>
    <w:rsid w:val="008F3774"/>
    <w:rPr>
      <w:sz w:val="16"/>
      <w:szCs w:val="16"/>
    </w:rPr>
  </w:style>
  <w:style w:type="paragraph" w:styleId="Textocomentario">
    <w:name w:val="annotation text"/>
    <w:basedOn w:val="Normal"/>
    <w:link w:val="TextocomentarioCar"/>
    <w:uiPriority w:val="99"/>
    <w:unhideWhenUsed/>
    <w:rsid w:val="008F3774"/>
    <w:rPr>
      <w:sz w:val="20"/>
      <w:szCs w:val="20"/>
    </w:rPr>
  </w:style>
  <w:style w:type="character" w:customStyle="1" w:styleId="TextocomentarioCar">
    <w:name w:val="Texto comentario Car"/>
    <w:link w:val="Textocomentario"/>
    <w:uiPriority w:val="99"/>
    <w:rsid w:val="008F3774"/>
    <w:rPr>
      <w:lang w:val="es-ES" w:eastAsia="es-ES"/>
    </w:rPr>
  </w:style>
  <w:style w:type="paragraph" w:styleId="Descripcin">
    <w:name w:val="caption"/>
    <w:aliases w:val="Epígrafe"/>
    <w:basedOn w:val="Normal"/>
    <w:next w:val="Normal"/>
    <w:uiPriority w:val="35"/>
    <w:unhideWhenUsed/>
    <w:qFormat/>
    <w:rsid w:val="0024043D"/>
    <w:pPr>
      <w:spacing w:after="200"/>
    </w:pPr>
    <w:rPr>
      <w:rFonts w:ascii="Calibri" w:eastAsia="Calibri" w:hAnsi="Calibri"/>
      <w:b/>
      <w:bCs/>
      <w:color w:val="4F81BD"/>
      <w:sz w:val="18"/>
      <w:szCs w:val="18"/>
      <w:lang w:eastAsia="en-US"/>
    </w:rPr>
  </w:style>
  <w:style w:type="paragraph" w:styleId="Revisin">
    <w:name w:val="Revision"/>
    <w:hidden/>
    <w:uiPriority w:val="99"/>
    <w:semiHidden/>
    <w:rsid w:val="009529DF"/>
    <w:rPr>
      <w:sz w:val="24"/>
      <w:szCs w:val="24"/>
      <w:lang w:val="es-ES" w:eastAsia="es-ES"/>
    </w:rPr>
  </w:style>
  <w:style w:type="paragraph" w:customStyle="1" w:styleId="KPMG">
    <w:name w:val="KPMG"/>
    <w:basedOn w:val="Normal"/>
    <w:uiPriority w:val="99"/>
    <w:rsid w:val="00DA3521"/>
    <w:pPr>
      <w:jc w:val="both"/>
    </w:pPr>
    <w:rPr>
      <w:rFonts w:ascii="New York" w:hAnsi="New York"/>
      <w:szCs w:val="20"/>
      <w:lang w:val="es-AR" w:eastAsia="en-US"/>
    </w:rPr>
  </w:style>
  <w:style w:type="paragraph" w:styleId="Ttulo">
    <w:name w:val="Title"/>
    <w:basedOn w:val="Normal"/>
    <w:link w:val="TtuloCar"/>
    <w:qFormat/>
    <w:rsid w:val="00833AA2"/>
    <w:pPr>
      <w:jc w:val="center"/>
    </w:pPr>
    <w:rPr>
      <w:b/>
      <w:szCs w:val="20"/>
      <w:lang w:val="es-AR" w:eastAsia="x-none"/>
    </w:rPr>
  </w:style>
  <w:style w:type="character" w:customStyle="1" w:styleId="TtuloCar">
    <w:name w:val="Título Car"/>
    <w:link w:val="Ttulo"/>
    <w:rsid w:val="00833AA2"/>
    <w:rPr>
      <w:b/>
      <w:sz w:val="24"/>
      <w:lang w:eastAsia="x-none"/>
    </w:rPr>
  </w:style>
  <w:style w:type="character" w:customStyle="1" w:styleId="textrunscx179617336">
    <w:name w:val="textrun scx179617336"/>
    <w:basedOn w:val="Fuentedeprrafopredeter"/>
    <w:rsid w:val="00833AA2"/>
  </w:style>
  <w:style w:type="paragraph" w:customStyle="1" w:styleId="InformeComision">
    <w:name w:val="Informe Comision"/>
    <w:basedOn w:val="Normal"/>
    <w:qFormat/>
    <w:rsid w:val="00833AA2"/>
    <w:pPr>
      <w:tabs>
        <w:tab w:val="right" w:pos="7920"/>
        <w:tab w:val="right" w:pos="9720"/>
      </w:tabs>
      <w:spacing w:line="220" w:lineRule="exact"/>
      <w:jc w:val="both"/>
    </w:pPr>
    <w:rPr>
      <w:sz w:val="22"/>
      <w:szCs w:val="22"/>
      <w:lang w:val="es-MX" w:eastAsia="en-US"/>
    </w:rPr>
  </w:style>
  <w:style w:type="character" w:customStyle="1" w:styleId="Ttulo3Car">
    <w:name w:val="Título 3 Car"/>
    <w:link w:val="Ttulo3"/>
    <w:rsid w:val="00833AA2"/>
    <w:rPr>
      <w:b/>
      <w:lang w:eastAsia="en-US"/>
    </w:rPr>
  </w:style>
  <w:style w:type="character" w:customStyle="1" w:styleId="Ttulo4Car">
    <w:name w:val="Título 4 Car"/>
    <w:link w:val="Ttulo4"/>
    <w:rsid w:val="00833AA2"/>
    <w:rPr>
      <w:sz w:val="22"/>
      <w:u w:val="single"/>
      <w:lang w:eastAsia="en-US"/>
    </w:rPr>
  </w:style>
  <w:style w:type="character" w:customStyle="1" w:styleId="Ttulo6Car">
    <w:name w:val="Título 6 Car"/>
    <w:link w:val="Ttulo6"/>
    <w:rsid w:val="00833AA2"/>
    <w:rPr>
      <w:u w:val="single"/>
      <w:lang w:eastAsia="en-US"/>
    </w:rPr>
  </w:style>
  <w:style w:type="character" w:customStyle="1" w:styleId="Ttulo8Car">
    <w:name w:val="Título 8 Car"/>
    <w:link w:val="Ttulo8"/>
    <w:rsid w:val="00833AA2"/>
    <w:rPr>
      <w:sz w:val="24"/>
      <w:u w:val="single"/>
      <w:lang w:eastAsia="en-US"/>
    </w:rPr>
  </w:style>
  <w:style w:type="character" w:customStyle="1" w:styleId="Ttulo9Car">
    <w:name w:val="Título 9 Car"/>
    <w:link w:val="Ttulo9"/>
    <w:rsid w:val="00833AA2"/>
    <w:rPr>
      <w:sz w:val="24"/>
      <w:lang w:eastAsia="en-US"/>
    </w:rPr>
  </w:style>
  <w:style w:type="numbering" w:customStyle="1" w:styleId="Sinlista1">
    <w:name w:val="Sin lista1"/>
    <w:next w:val="Sinlista"/>
    <w:uiPriority w:val="99"/>
    <w:semiHidden/>
    <w:unhideWhenUsed/>
    <w:rsid w:val="00833AA2"/>
  </w:style>
  <w:style w:type="paragraph" w:styleId="Textonotaalfinal">
    <w:name w:val="endnote text"/>
    <w:basedOn w:val="Normal"/>
    <w:link w:val="TextonotaalfinalCar"/>
    <w:uiPriority w:val="99"/>
    <w:rsid w:val="00833AA2"/>
    <w:pPr>
      <w:tabs>
        <w:tab w:val="right" w:pos="7920"/>
        <w:tab w:val="right" w:pos="9720"/>
      </w:tabs>
      <w:jc w:val="both"/>
    </w:pPr>
    <w:rPr>
      <w:rFonts w:ascii="New York" w:hAnsi="New York"/>
      <w:sz w:val="20"/>
      <w:szCs w:val="20"/>
      <w:lang w:val="es-AR" w:eastAsia="en-US"/>
    </w:rPr>
  </w:style>
  <w:style w:type="character" w:customStyle="1" w:styleId="TextonotaalfinalCar">
    <w:name w:val="Texto nota al final Car"/>
    <w:link w:val="Textonotaalfinal"/>
    <w:uiPriority w:val="99"/>
    <w:rsid w:val="00833AA2"/>
    <w:rPr>
      <w:rFonts w:ascii="New York" w:hAnsi="New York"/>
      <w:lang w:eastAsia="en-US"/>
    </w:rPr>
  </w:style>
  <w:style w:type="paragraph" w:customStyle="1" w:styleId="Lilianita">
    <w:name w:val="Lilianita"/>
    <w:basedOn w:val="Normal"/>
    <w:rsid w:val="00833AA2"/>
    <w:pPr>
      <w:jc w:val="both"/>
    </w:pPr>
    <w:rPr>
      <w:rFonts w:ascii="New York" w:hAnsi="New York"/>
      <w:sz w:val="20"/>
      <w:szCs w:val="20"/>
      <w:lang w:val="es-AR" w:eastAsia="en-US"/>
    </w:rPr>
  </w:style>
  <w:style w:type="paragraph" w:customStyle="1" w:styleId="Cartas">
    <w:name w:val="Cartas"/>
    <w:basedOn w:val="Normal"/>
    <w:rsid w:val="00833AA2"/>
    <w:pPr>
      <w:jc w:val="both"/>
    </w:pPr>
    <w:rPr>
      <w:rFonts w:ascii="New York" w:hAnsi="New York"/>
      <w:szCs w:val="20"/>
      <w:lang w:val="es-AR" w:eastAsia="en-US"/>
    </w:rPr>
  </w:style>
  <w:style w:type="paragraph" w:customStyle="1" w:styleId="KPMG-Times">
    <w:name w:val="KPMG-Times"/>
    <w:basedOn w:val="Normal"/>
    <w:rsid w:val="00833AA2"/>
    <w:pPr>
      <w:jc w:val="both"/>
    </w:pPr>
    <w:rPr>
      <w:rFonts w:ascii="New York" w:hAnsi="New York"/>
      <w:szCs w:val="20"/>
      <w:lang w:val="es-AR" w:eastAsia="en-US"/>
    </w:rPr>
  </w:style>
  <w:style w:type="paragraph" w:styleId="Sangradetextonormal">
    <w:name w:val="Body Text Indent"/>
    <w:basedOn w:val="Normal"/>
    <w:link w:val="SangradetextonormalCar"/>
    <w:rsid w:val="00833AA2"/>
    <w:pPr>
      <w:jc w:val="both"/>
    </w:pPr>
    <w:rPr>
      <w:rFonts w:ascii="Times" w:hAnsi="Times"/>
      <w:szCs w:val="20"/>
      <w:lang w:val="es-AR" w:eastAsia="en-US"/>
    </w:rPr>
  </w:style>
  <w:style w:type="character" w:customStyle="1" w:styleId="SangradetextonormalCar">
    <w:name w:val="Sangría de texto normal Car"/>
    <w:link w:val="Sangradetextonormal"/>
    <w:rsid w:val="00833AA2"/>
    <w:rPr>
      <w:rFonts w:ascii="Times" w:hAnsi="Times"/>
      <w:sz w:val="24"/>
      <w:lang w:eastAsia="en-US"/>
    </w:rPr>
  </w:style>
  <w:style w:type="paragraph" w:styleId="Sangra2detindependiente">
    <w:name w:val="Body Text Indent 2"/>
    <w:basedOn w:val="Normal"/>
    <w:link w:val="Sangra2detindependienteCar"/>
    <w:rsid w:val="00833AA2"/>
    <w:pPr>
      <w:tabs>
        <w:tab w:val="right" w:pos="7920"/>
        <w:tab w:val="right" w:pos="9600"/>
        <w:tab w:val="right" w:pos="9720"/>
      </w:tabs>
      <w:ind w:left="360"/>
      <w:jc w:val="both"/>
    </w:pPr>
    <w:rPr>
      <w:szCs w:val="20"/>
      <w:lang w:val="es-AR" w:eastAsia="en-US"/>
    </w:rPr>
  </w:style>
  <w:style w:type="character" w:customStyle="1" w:styleId="Sangra2detindependienteCar">
    <w:name w:val="Sangría 2 de t. independiente Car"/>
    <w:link w:val="Sangra2detindependiente"/>
    <w:rsid w:val="00833AA2"/>
    <w:rPr>
      <w:sz w:val="24"/>
      <w:lang w:eastAsia="en-US"/>
    </w:rPr>
  </w:style>
  <w:style w:type="paragraph" w:styleId="Textodebloque">
    <w:name w:val="Block Text"/>
    <w:basedOn w:val="Normal"/>
    <w:rsid w:val="00833AA2"/>
    <w:pPr>
      <w:tabs>
        <w:tab w:val="left" w:pos="850"/>
        <w:tab w:val="left" w:pos="1134"/>
      </w:tabs>
      <w:spacing w:line="220" w:lineRule="exact"/>
      <w:ind w:left="1134" w:right="-2" w:hanging="1134"/>
      <w:jc w:val="both"/>
    </w:pPr>
    <w:rPr>
      <w:spacing w:val="-2"/>
      <w:sz w:val="20"/>
      <w:szCs w:val="20"/>
      <w:lang w:val="es-ES_tradnl" w:eastAsia="en-US"/>
    </w:rPr>
  </w:style>
  <w:style w:type="paragraph" w:customStyle="1" w:styleId="cinco">
    <w:name w:val="cinco"/>
    <w:basedOn w:val="Normal"/>
    <w:rsid w:val="00833AA2"/>
    <w:pPr>
      <w:widowControl w:val="0"/>
      <w:tabs>
        <w:tab w:val="left" w:pos="-1700"/>
        <w:tab w:val="left" w:pos="-566"/>
        <w:tab w:val="left" w:pos="1417"/>
        <w:tab w:val="left" w:pos="1700"/>
      </w:tabs>
      <w:spacing w:line="100" w:lineRule="exact"/>
      <w:jc w:val="both"/>
    </w:pPr>
    <w:rPr>
      <w:spacing w:val="-2"/>
      <w:sz w:val="16"/>
      <w:szCs w:val="20"/>
      <w:lang w:val="es-ES_tradnl" w:eastAsia="en-US"/>
    </w:rPr>
  </w:style>
  <w:style w:type="paragraph" w:styleId="Textoindependiente3">
    <w:name w:val="Body Text 3"/>
    <w:basedOn w:val="Normal"/>
    <w:link w:val="Textoindependiente3Car"/>
    <w:uiPriority w:val="99"/>
    <w:rsid w:val="00833AA2"/>
    <w:pPr>
      <w:spacing w:line="260" w:lineRule="atLeast"/>
      <w:jc w:val="both"/>
    </w:pPr>
    <w:rPr>
      <w:szCs w:val="20"/>
      <w:lang w:val="es-AR" w:eastAsia="en-US"/>
    </w:rPr>
  </w:style>
  <w:style w:type="character" w:customStyle="1" w:styleId="Textoindependiente3Car">
    <w:name w:val="Texto independiente 3 Car"/>
    <w:link w:val="Textoindependiente3"/>
    <w:uiPriority w:val="99"/>
    <w:rsid w:val="00833AA2"/>
    <w:rPr>
      <w:sz w:val="24"/>
      <w:lang w:eastAsia="en-US"/>
    </w:rPr>
  </w:style>
  <w:style w:type="paragraph" w:styleId="Sangra3detindependiente">
    <w:name w:val="Body Text Indent 3"/>
    <w:basedOn w:val="Normal"/>
    <w:link w:val="Sangra3detindependienteCar"/>
    <w:rsid w:val="00833AA2"/>
    <w:pPr>
      <w:ind w:left="440" w:hanging="440"/>
      <w:jc w:val="both"/>
    </w:pPr>
    <w:rPr>
      <w:szCs w:val="20"/>
      <w:lang w:val="es-AR" w:eastAsia="en-US"/>
    </w:rPr>
  </w:style>
  <w:style w:type="character" w:customStyle="1" w:styleId="Sangra3detindependienteCar">
    <w:name w:val="Sangría 3 de t. independiente Car"/>
    <w:link w:val="Sangra3detindependiente"/>
    <w:rsid w:val="00833AA2"/>
    <w:rPr>
      <w:sz w:val="24"/>
      <w:lang w:eastAsia="en-US"/>
    </w:rPr>
  </w:style>
  <w:style w:type="paragraph" w:customStyle="1" w:styleId="pn">
    <w:name w:val="pn"/>
    <w:basedOn w:val="Normal"/>
    <w:rsid w:val="00833AA2"/>
    <w:pPr>
      <w:tabs>
        <w:tab w:val="decimal" w:pos="5660"/>
        <w:tab w:val="decimal" w:pos="7220"/>
        <w:tab w:val="decimal" w:pos="8500"/>
        <w:tab w:val="decimal" w:pos="9860"/>
        <w:tab w:val="decimal" w:pos="10980"/>
        <w:tab w:val="decimal" w:pos="12460"/>
        <w:tab w:val="decimal" w:pos="14080"/>
      </w:tabs>
      <w:jc w:val="both"/>
    </w:pPr>
    <w:rPr>
      <w:rFonts w:ascii="New York" w:hAnsi="New York"/>
      <w:sz w:val="20"/>
      <w:szCs w:val="20"/>
      <w:lang w:val="es-AR" w:eastAsia="en-US"/>
    </w:rPr>
  </w:style>
  <w:style w:type="paragraph" w:styleId="Listaconvietas">
    <w:name w:val="List Bullet"/>
    <w:basedOn w:val="Textoindependiente"/>
    <w:autoRedefine/>
    <w:uiPriority w:val="99"/>
    <w:rsid w:val="00833AA2"/>
    <w:pPr>
      <w:numPr>
        <w:numId w:val="1"/>
      </w:numPr>
      <w:tabs>
        <w:tab w:val="clear" w:pos="-720"/>
      </w:tabs>
      <w:suppressAutoHyphens w:val="0"/>
      <w:spacing w:after="260" w:line="240" w:lineRule="exact"/>
      <w:jc w:val="left"/>
    </w:pPr>
    <w:rPr>
      <w:sz w:val="22"/>
      <w:szCs w:val="20"/>
      <w:lang w:val="es-AR" w:eastAsia="en-US"/>
    </w:rPr>
  </w:style>
  <w:style w:type="paragraph" w:styleId="Listaconvietas2">
    <w:name w:val="List Bullet 2"/>
    <w:basedOn w:val="Listaconvietas"/>
    <w:autoRedefine/>
    <w:rsid w:val="00833AA2"/>
    <w:pPr>
      <w:numPr>
        <w:numId w:val="2"/>
      </w:numPr>
      <w:tabs>
        <w:tab w:val="clear" w:pos="357"/>
      </w:tabs>
      <w:spacing w:after="0" w:line="220" w:lineRule="exact"/>
      <w:ind w:left="1071"/>
      <w:jc w:val="both"/>
    </w:pPr>
  </w:style>
  <w:style w:type="paragraph" w:customStyle="1" w:styleId="xl24">
    <w:name w:val="xl24"/>
    <w:basedOn w:val="Normal"/>
    <w:rsid w:val="00833AA2"/>
    <w:pPr>
      <w:spacing w:before="100" w:beforeAutospacing="1" w:after="100" w:afterAutospacing="1"/>
      <w:jc w:val="center"/>
    </w:pPr>
    <w:rPr>
      <w:rFonts w:ascii="Arial Unicode MS" w:eastAsia="Arial Unicode MS" w:hAnsi="Arial Unicode MS" w:cs="Arial Unicode MS"/>
      <w:lang w:val="en-US" w:eastAsia="en-US"/>
    </w:rPr>
  </w:style>
  <w:style w:type="paragraph" w:customStyle="1" w:styleId="xl25">
    <w:name w:val="xl25"/>
    <w:basedOn w:val="Normal"/>
    <w:rsid w:val="00833AA2"/>
    <w:pPr>
      <w:spacing w:before="100" w:beforeAutospacing="1" w:after="100" w:afterAutospacing="1"/>
      <w:jc w:val="center"/>
    </w:pPr>
    <w:rPr>
      <w:rFonts w:ascii="Arial" w:eastAsia="Arial Unicode MS" w:hAnsi="Arial" w:cs="Arial"/>
      <w:u w:val="single"/>
      <w:lang w:val="en-US" w:eastAsia="en-US"/>
    </w:rPr>
  </w:style>
  <w:style w:type="paragraph" w:customStyle="1" w:styleId="xl28">
    <w:name w:val="xl28"/>
    <w:basedOn w:val="Normal"/>
    <w:rsid w:val="00833AA2"/>
    <w:pPr>
      <w:pBdr>
        <w:bottom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9">
    <w:name w:val="xl29"/>
    <w:basedOn w:val="Normal"/>
    <w:rsid w:val="00833AA2"/>
    <w:pPr>
      <w:pBdr>
        <w:bottom w:val="double" w:sz="6"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31">
    <w:name w:val="xl31"/>
    <w:basedOn w:val="Normal"/>
    <w:rsid w:val="00833AA2"/>
    <w:pPr>
      <w:pBdr>
        <w:bottom w:val="double" w:sz="6"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32">
    <w:name w:val="xl32"/>
    <w:basedOn w:val="Normal"/>
    <w:rsid w:val="00833AA2"/>
    <w:pPr>
      <w:pBdr>
        <w:bottom w:val="single" w:sz="4" w:space="0" w:color="auto"/>
      </w:pBdr>
      <w:spacing w:before="100" w:beforeAutospacing="1" w:after="100" w:afterAutospacing="1"/>
    </w:pPr>
    <w:rPr>
      <w:rFonts w:ascii="Arial Unicode MS" w:eastAsia="Arial Unicode MS" w:hAnsi="Arial Unicode MS" w:cs="Arial Unicode MS"/>
      <w:lang w:val="en-US" w:eastAsia="en-US"/>
    </w:rPr>
  </w:style>
  <w:style w:type="paragraph" w:customStyle="1" w:styleId="xl27">
    <w:name w:val="xl27"/>
    <w:basedOn w:val="Normal"/>
    <w:rsid w:val="00833AA2"/>
    <w:pPr>
      <w:pBdr>
        <w:bottom w:val="single" w:sz="4" w:space="0" w:color="auto"/>
      </w:pBdr>
      <w:spacing w:before="100" w:beforeAutospacing="1" w:after="100" w:afterAutospacing="1"/>
      <w:jc w:val="center"/>
    </w:pPr>
    <w:rPr>
      <w:rFonts w:ascii="Arial" w:eastAsia="Arial Unicode MS" w:hAnsi="Arial" w:cs="Arial"/>
      <w:lang w:val="en-US" w:eastAsia="en-US"/>
    </w:rPr>
  </w:style>
  <w:style w:type="paragraph" w:customStyle="1" w:styleId="xl33">
    <w:name w:val="xl33"/>
    <w:basedOn w:val="Normal"/>
    <w:rsid w:val="00833AA2"/>
    <w:pPr>
      <w:spacing w:before="100" w:beforeAutospacing="1" w:after="100" w:afterAutospacing="1"/>
      <w:jc w:val="right"/>
    </w:pPr>
    <w:rPr>
      <w:rFonts w:eastAsia="Arial Unicode MS"/>
      <w:sz w:val="20"/>
      <w:szCs w:val="20"/>
      <w:lang w:val="en-US" w:eastAsia="en-US"/>
    </w:rPr>
  </w:style>
  <w:style w:type="paragraph" w:customStyle="1" w:styleId="xl22">
    <w:name w:val="xl22"/>
    <w:basedOn w:val="Normal"/>
    <w:rsid w:val="00833AA2"/>
    <w:pPr>
      <w:spacing w:before="100" w:beforeAutospacing="1" w:after="100" w:afterAutospacing="1"/>
      <w:jc w:val="center"/>
      <w:textAlignment w:val="top"/>
    </w:pPr>
    <w:rPr>
      <w:rFonts w:ascii="New York" w:eastAsia="Arial Unicode MS" w:hAnsi="New York" w:cs="Arial Unicode MS"/>
      <w:sz w:val="20"/>
      <w:szCs w:val="20"/>
      <w:lang w:val="en-US" w:eastAsia="en-US"/>
    </w:rPr>
  </w:style>
  <w:style w:type="character" w:styleId="Nmerodepgina">
    <w:name w:val="page number"/>
    <w:rsid w:val="00833AA2"/>
    <w:rPr>
      <w:rFonts w:cs="Times New Roman"/>
      <w:sz w:val="22"/>
    </w:rPr>
  </w:style>
  <w:style w:type="paragraph" w:styleId="Firma">
    <w:name w:val="Signature"/>
    <w:basedOn w:val="Normal"/>
    <w:link w:val="FirmaCar"/>
    <w:rsid w:val="00833AA2"/>
    <w:pPr>
      <w:tabs>
        <w:tab w:val="right" w:pos="7920"/>
        <w:tab w:val="right" w:pos="9720"/>
      </w:tabs>
      <w:jc w:val="both"/>
    </w:pPr>
    <w:rPr>
      <w:rFonts w:ascii="New York" w:hAnsi="New York"/>
      <w:sz w:val="20"/>
      <w:szCs w:val="20"/>
      <w:lang w:val="es-AR" w:eastAsia="en-US"/>
    </w:rPr>
  </w:style>
  <w:style w:type="character" w:customStyle="1" w:styleId="FirmaCar">
    <w:name w:val="Firma Car"/>
    <w:link w:val="Firma"/>
    <w:rsid w:val="00833AA2"/>
    <w:rPr>
      <w:rFonts w:ascii="New York" w:hAnsi="New York"/>
      <w:lang w:eastAsia="en-US"/>
    </w:rPr>
  </w:style>
  <w:style w:type="table" w:customStyle="1" w:styleId="Tablaconcuadrcula1">
    <w:name w:val="Tabla con cuadrícula1"/>
    <w:basedOn w:val="Tablanormal"/>
    <w:next w:val="Tablaconcuadrcula"/>
    <w:rsid w:val="0083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Text1">
    <w:name w:val="Endnote Text1"/>
    <w:basedOn w:val="Normal"/>
    <w:rsid w:val="00833AA2"/>
    <w:pPr>
      <w:tabs>
        <w:tab w:val="right" w:pos="7920"/>
        <w:tab w:val="right" w:pos="9720"/>
      </w:tabs>
      <w:jc w:val="both"/>
    </w:pPr>
    <w:rPr>
      <w:rFonts w:ascii="New York" w:hAnsi="New York"/>
      <w:sz w:val="20"/>
      <w:szCs w:val="20"/>
      <w:lang w:val="es-AR" w:eastAsia="en-US"/>
    </w:rPr>
  </w:style>
  <w:style w:type="character" w:customStyle="1" w:styleId="CharChar5">
    <w:name w:val="Char Char5"/>
    <w:semiHidden/>
    <w:locked/>
    <w:rsid w:val="00833AA2"/>
    <w:rPr>
      <w:sz w:val="24"/>
      <w:lang w:val="es-AR" w:eastAsia="en-US" w:bidi="ar-SA"/>
    </w:rPr>
  </w:style>
  <w:style w:type="character" w:customStyle="1" w:styleId="CharChar9">
    <w:name w:val="Char Char9"/>
    <w:semiHidden/>
    <w:locked/>
    <w:rsid w:val="00833AA2"/>
    <w:rPr>
      <w:rFonts w:cs="Times New Roman"/>
      <w:lang w:eastAsia="en-US"/>
    </w:rPr>
  </w:style>
  <w:style w:type="character" w:customStyle="1" w:styleId="CharChar7">
    <w:name w:val="Char Char7"/>
    <w:semiHidden/>
    <w:locked/>
    <w:rsid w:val="00833AA2"/>
    <w:rPr>
      <w:rFonts w:cs="Times New Roman"/>
      <w:lang w:eastAsia="en-US"/>
    </w:rPr>
  </w:style>
  <w:style w:type="character" w:customStyle="1" w:styleId="CharChar6">
    <w:name w:val="Char Char6"/>
    <w:semiHidden/>
    <w:locked/>
    <w:rsid w:val="00833AA2"/>
    <w:rPr>
      <w:rFonts w:cs="Times New Roman"/>
      <w:lang w:eastAsia="en-US"/>
    </w:rPr>
  </w:style>
  <w:style w:type="paragraph" w:styleId="Textomacro">
    <w:name w:val="macro"/>
    <w:link w:val="TextomacroCar"/>
    <w:semiHidden/>
    <w:rsid w:val="00833AA2"/>
    <w:pPr>
      <w:tabs>
        <w:tab w:val="left" w:pos="480"/>
        <w:tab w:val="left" w:pos="960"/>
        <w:tab w:val="left" w:pos="1440"/>
        <w:tab w:val="left" w:pos="1920"/>
        <w:tab w:val="left" w:pos="2400"/>
        <w:tab w:val="left" w:pos="2880"/>
        <w:tab w:val="left" w:pos="3360"/>
        <w:tab w:val="left" w:pos="3840"/>
        <w:tab w:val="left" w:pos="4320"/>
      </w:tabs>
      <w:spacing w:line="260" w:lineRule="atLeast"/>
    </w:pPr>
    <w:rPr>
      <w:rFonts w:ascii="Courier New" w:hAnsi="Courier New"/>
      <w:lang w:val="en-AU" w:eastAsia="en-US"/>
    </w:rPr>
  </w:style>
  <w:style w:type="character" w:customStyle="1" w:styleId="TextomacroCar">
    <w:name w:val="Texto macro Car"/>
    <w:link w:val="Textomacro"/>
    <w:semiHidden/>
    <w:rsid w:val="00833AA2"/>
    <w:rPr>
      <w:rFonts w:ascii="Courier New" w:hAnsi="Courier New"/>
      <w:lang w:val="en-AU" w:eastAsia="en-US"/>
    </w:rPr>
  </w:style>
  <w:style w:type="character" w:customStyle="1" w:styleId="Heading6Char">
    <w:name w:val="Heading 6 Char"/>
    <w:locked/>
    <w:rsid w:val="00833AA2"/>
    <w:rPr>
      <w:rFonts w:ascii="Calibri" w:hAnsi="Calibri" w:cs="Times New Roman"/>
      <w:b/>
      <w:bCs/>
      <w:sz w:val="22"/>
      <w:szCs w:val="22"/>
      <w:lang w:eastAsia="en-US"/>
    </w:rPr>
  </w:style>
  <w:style w:type="character" w:customStyle="1" w:styleId="EndnoteTextChar">
    <w:name w:val="Endnote Text Char"/>
    <w:semiHidden/>
    <w:locked/>
    <w:rsid w:val="00833AA2"/>
    <w:rPr>
      <w:rFonts w:cs="Times New Roman"/>
      <w:lang w:eastAsia="en-US"/>
    </w:rPr>
  </w:style>
  <w:style w:type="character" w:customStyle="1" w:styleId="Heading1Char">
    <w:name w:val="Heading 1 Char"/>
    <w:aliases w:val="h1 Char"/>
    <w:locked/>
    <w:rsid w:val="00833AA2"/>
    <w:rPr>
      <w:rFonts w:ascii="Cambria" w:hAnsi="Cambria" w:cs="Times New Roman"/>
      <w:b/>
      <w:bCs/>
      <w:kern w:val="32"/>
      <w:sz w:val="32"/>
      <w:szCs w:val="32"/>
      <w:lang w:eastAsia="en-US"/>
    </w:rPr>
  </w:style>
  <w:style w:type="character" w:customStyle="1" w:styleId="BodyTextChar">
    <w:name w:val="Body Text Char"/>
    <w:locked/>
    <w:rsid w:val="00833AA2"/>
    <w:rPr>
      <w:rFonts w:cs="Times New Roman"/>
      <w:lang w:eastAsia="en-US"/>
    </w:rPr>
  </w:style>
  <w:style w:type="character" w:customStyle="1" w:styleId="BodyTextIndent2Char">
    <w:name w:val="Body Text Indent 2 Char"/>
    <w:locked/>
    <w:rsid w:val="00833AA2"/>
    <w:rPr>
      <w:rFonts w:cs="Times New Roman"/>
      <w:lang w:eastAsia="en-US"/>
    </w:rPr>
  </w:style>
  <w:style w:type="character" w:customStyle="1" w:styleId="BodyText3Char">
    <w:name w:val="Body Text 3 Char"/>
    <w:locked/>
    <w:rsid w:val="00833AA2"/>
    <w:rPr>
      <w:rFonts w:cs="Times New Roman"/>
      <w:sz w:val="16"/>
      <w:szCs w:val="16"/>
      <w:lang w:eastAsia="en-US"/>
    </w:rPr>
  </w:style>
  <w:style w:type="character" w:customStyle="1" w:styleId="Heading4Char">
    <w:name w:val="Heading 4 Char"/>
    <w:locked/>
    <w:rsid w:val="00833AA2"/>
    <w:rPr>
      <w:rFonts w:ascii="Calibri" w:hAnsi="Calibri" w:cs="Times New Roman"/>
      <w:b/>
      <w:bCs/>
      <w:sz w:val="28"/>
      <w:szCs w:val="28"/>
      <w:lang w:eastAsia="en-US"/>
    </w:rPr>
  </w:style>
  <w:style w:type="character" w:customStyle="1" w:styleId="Heading9Char">
    <w:name w:val="Heading 9 Char"/>
    <w:locked/>
    <w:rsid w:val="00833AA2"/>
    <w:rPr>
      <w:rFonts w:ascii="Cambria" w:hAnsi="Cambria" w:cs="Times New Roman"/>
      <w:sz w:val="22"/>
      <w:szCs w:val="22"/>
      <w:lang w:eastAsia="en-US"/>
    </w:rPr>
  </w:style>
  <w:style w:type="character" w:customStyle="1" w:styleId="Heading3Char">
    <w:name w:val="Heading 3 Char"/>
    <w:locked/>
    <w:rsid w:val="00833AA2"/>
    <w:rPr>
      <w:rFonts w:ascii="Cambria" w:hAnsi="Cambria" w:cs="Times New Roman"/>
      <w:b/>
      <w:bCs/>
      <w:sz w:val="26"/>
      <w:szCs w:val="26"/>
      <w:lang w:eastAsia="en-US"/>
    </w:rPr>
  </w:style>
  <w:style w:type="character" w:customStyle="1" w:styleId="TitleChar">
    <w:name w:val="Title Char"/>
    <w:locked/>
    <w:rsid w:val="00833AA2"/>
    <w:rPr>
      <w:rFonts w:ascii="Cambria" w:hAnsi="Cambria" w:cs="Times New Roman"/>
      <w:b/>
      <w:bCs/>
      <w:kern w:val="28"/>
      <w:sz w:val="32"/>
      <w:szCs w:val="32"/>
      <w:lang w:eastAsia="en-US"/>
    </w:rPr>
  </w:style>
  <w:style w:type="character" w:styleId="Hipervnculovisitado">
    <w:name w:val="FollowedHyperlink"/>
    <w:uiPriority w:val="99"/>
    <w:rsid w:val="00833AA2"/>
    <w:rPr>
      <w:color w:val="606420"/>
      <w:u w:val="single"/>
    </w:rPr>
  </w:style>
  <w:style w:type="character" w:customStyle="1" w:styleId="BodyTextIndentChar">
    <w:name w:val="Body Text Indent Char"/>
    <w:locked/>
    <w:rsid w:val="00833AA2"/>
    <w:rPr>
      <w:rFonts w:cs="Times New Roman"/>
      <w:lang w:eastAsia="en-US"/>
    </w:rPr>
  </w:style>
  <w:style w:type="paragraph" w:styleId="Textonotapie">
    <w:name w:val="footnote text"/>
    <w:basedOn w:val="Normal"/>
    <w:link w:val="TextonotapieCar"/>
    <w:rsid w:val="00833AA2"/>
    <w:rPr>
      <w:sz w:val="18"/>
      <w:szCs w:val="20"/>
      <w:lang w:val="es-AR" w:eastAsia="en-US"/>
    </w:rPr>
  </w:style>
  <w:style w:type="character" w:customStyle="1" w:styleId="TextonotapieCar">
    <w:name w:val="Texto nota pie Car"/>
    <w:link w:val="Textonotapie"/>
    <w:rsid w:val="00833AA2"/>
    <w:rPr>
      <w:sz w:val="18"/>
      <w:lang w:eastAsia="en-US"/>
    </w:rPr>
  </w:style>
  <w:style w:type="character" w:styleId="Refdenotaalpie">
    <w:name w:val="footnote reference"/>
    <w:rsid w:val="00833AA2"/>
    <w:rPr>
      <w:vertAlign w:val="superscript"/>
    </w:rPr>
  </w:style>
  <w:style w:type="character" w:styleId="nfasis">
    <w:name w:val="Emphasis"/>
    <w:qFormat/>
    <w:rsid w:val="00833AA2"/>
    <w:rPr>
      <w:i/>
      <w:iCs/>
    </w:rPr>
  </w:style>
  <w:style w:type="paragraph" w:customStyle="1" w:styleId="EndnoteText2">
    <w:name w:val="Endnote Text2"/>
    <w:basedOn w:val="Normal"/>
    <w:rsid w:val="00833AA2"/>
    <w:pPr>
      <w:tabs>
        <w:tab w:val="right" w:pos="7920"/>
        <w:tab w:val="right" w:pos="9720"/>
      </w:tabs>
      <w:jc w:val="both"/>
    </w:pPr>
    <w:rPr>
      <w:rFonts w:ascii="New York" w:hAnsi="New York"/>
      <w:sz w:val="20"/>
      <w:szCs w:val="20"/>
      <w:lang w:val="es-AR" w:eastAsia="en-US"/>
    </w:rPr>
  </w:style>
  <w:style w:type="paragraph" w:customStyle="1" w:styleId="EndnoteText3">
    <w:name w:val="Endnote Text3"/>
    <w:basedOn w:val="Normal"/>
    <w:rsid w:val="00833AA2"/>
    <w:pPr>
      <w:tabs>
        <w:tab w:val="right" w:pos="7920"/>
        <w:tab w:val="right" w:pos="9720"/>
      </w:tabs>
      <w:jc w:val="both"/>
    </w:pPr>
    <w:rPr>
      <w:rFonts w:ascii="New York" w:hAnsi="New York"/>
      <w:sz w:val="20"/>
      <w:szCs w:val="20"/>
      <w:lang w:val="es-AR" w:eastAsia="en-US"/>
    </w:rPr>
  </w:style>
  <w:style w:type="paragraph" w:styleId="Mapadeldocumento">
    <w:name w:val="Document Map"/>
    <w:basedOn w:val="Normal"/>
    <w:link w:val="MapadeldocumentoCar"/>
    <w:rsid w:val="00833AA2"/>
    <w:pPr>
      <w:tabs>
        <w:tab w:val="right" w:pos="7920"/>
        <w:tab w:val="right" w:pos="9720"/>
      </w:tabs>
      <w:jc w:val="both"/>
    </w:pPr>
    <w:rPr>
      <w:rFonts w:ascii="Tahoma" w:hAnsi="Tahoma" w:cs="Tahoma"/>
      <w:sz w:val="16"/>
      <w:szCs w:val="16"/>
      <w:lang w:val="es-AR" w:eastAsia="en-US"/>
    </w:rPr>
  </w:style>
  <w:style w:type="character" w:customStyle="1" w:styleId="MapadeldocumentoCar">
    <w:name w:val="Mapa del documento Car"/>
    <w:link w:val="Mapadeldocumento"/>
    <w:rsid w:val="00833AA2"/>
    <w:rPr>
      <w:rFonts w:ascii="Tahoma" w:hAnsi="Tahoma" w:cs="Tahoma"/>
      <w:sz w:val="16"/>
      <w:szCs w:val="16"/>
      <w:lang w:eastAsia="en-US"/>
    </w:rPr>
  </w:style>
  <w:style w:type="paragraph" w:styleId="Asuntodelcomentario">
    <w:name w:val="annotation subject"/>
    <w:basedOn w:val="Textocomentario"/>
    <w:next w:val="Textocomentario"/>
    <w:link w:val="AsuntodelcomentarioCar"/>
    <w:rsid w:val="00833AA2"/>
    <w:pPr>
      <w:tabs>
        <w:tab w:val="right" w:pos="7920"/>
        <w:tab w:val="right" w:pos="9720"/>
      </w:tabs>
      <w:jc w:val="both"/>
    </w:pPr>
    <w:rPr>
      <w:rFonts w:ascii="New York" w:hAnsi="New York"/>
      <w:b/>
      <w:bCs/>
      <w:lang w:val="es-AR" w:eastAsia="en-US"/>
    </w:rPr>
  </w:style>
  <w:style w:type="character" w:customStyle="1" w:styleId="AsuntodelcomentarioCar">
    <w:name w:val="Asunto del comentario Car"/>
    <w:link w:val="Asuntodelcomentario"/>
    <w:rsid w:val="00833AA2"/>
    <w:rPr>
      <w:rFonts w:ascii="New York" w:hAnsi="New York"/>
      <w:b/>
      <w:bCs/>
      <w:lang w:val="es-ES" w:eastAsia="en-US"/>
    </w:rPr>
  </w:style>
  <w:style w:type="paragraph" w:styleId="TtuloTDC">
    <w:name w:val="TOC Heading"/>
    <w:basedOn w:val="Ttulo1"/>
    <w:next w:val="Normal"/>
    <w:qFormat/>
    <w:rsid w:val="00833AA2"/>
    <w:pPr>
      <w:keepLines/>
      <w:spacing w:before="480" w:line="276" w:lineRule="auto"/>
      <w:outlineLvl w:val="9"/>
    </w:pPr>
    <w:rPr>
      <w:color w:val="365F91"/>
      <w:kern w:val="0"/>
      <w:sz w:val="28"/>
      <w:szCs w:val="28"/>
      <w:lang w:val="en-US" w:eastAsia="en-US"/>
    </w:rPr>
  </w:style>
  <w:style w:type="paragraph" w:styleId="TDC1">
    <w:name w:val="toc 1"/>
    <w:basedOn w:val="Normal"/>
    <w:next w:val="Normal"/>
    <w:autoRedefine/>
    <w:uiPriority w:val="39"/>
    <w:qFormat/>
    <w:rsid w:val="00833AA2"/>
    <w:pPr>
      <w:tabs>
        <w:tab w:val="right" w:leader="dot" w:pos="9600"/>
      </w:tabs>
      <w:spacing w:after="100"/>
      <w:jc w:val="both"/>
    </w:pPr>
    <w:rPr>
      <w:sz w:val="22"/>
      <w:szCs w:val="20"/>
      <w:lang w:val="es-AR" w:eastAsia="en-US"/>
    </w:rPr>
  </w:style>
  <w:style w:type="character" w:styleId="Hipervnculo">
    <w:name w:val="Hyperlink"/>
    <w:uiPriority w:val="99"/>
    <w:rsid w:val="00833AA2"/>
    <w:rPr>
      <w:rFonts w:cs="Times New Roman"/>
      <w:color w:val="0000FF"/>
      <w:u w:val="single"/>
    </w:rPr>
  </w:style>
  <w:style w:type="paragraph" w:customStyle="1" w:styleId="AddressBlock">
    <w:name w:val="Address Block"/>
    <w:basedOn w:val="Normal"/>
    <w:rsid w:val="00833AA2"/>
    <w:pPr>
      <w:overflowPunct w:val="0"/>
      <w:autoSpaceDE w:val="0"/>
      <w:autoSpaceDN w:val="0"/>
      <w:adjustRightInd w:val="0"/>
      <w:spacing w:line="260" w:lineRule="exact"/>
      <w:textAlignment w:val="baseline"/>
    </w:pPr>
    <w:rPr>
      <w:rFonts w:ascii="Times" w:hAnsi="Times"/>
      <w:noProof/>
      <w:sz w:val="22"/>
      <w:szCs w:val="20"/>
      <w:lang w:val="en-US" w:eastAsia="en-US"/>
    </w:rPr>
  </w:style>
  <w:style w:type="character" w:styleId="Textoennegrita">
    <w:name w:val="Strong"/>
    <w:qFormat/>
    <w:rsid w:val="00833AA2"/>
    <w:rPr>
      <w:rFonts w:cs="Times New Roman"/>
      <w:b/>
      <w:bCs/>
    </w:rPr>
  </w:style>
  <w:style w:type="paragraph" w:styleId="TDC2">
    <w:name w:val="toc 2"/>
    <w:basedOn w:val="Normal"/>
    <w:next w:val="Normal"/>
    <w:autoRedefine/>
    <w:uiPriority w:val="39"/>
    <w:qFormat/>
    <w:rsid w:val="00833AA2"/>
    <w:pPr>
      <w:tabs>
        <w:tab w:val="left" w:pos="1320"/>
        <w:tab w:val="right" w:leader="dot" w:pos="9639"/>
      </w:tabs>
      <w:spacing w:after="100"/>
    </w:pPr>
    <w:rPr>
      <w:noProof/>
      <w:sz w:val="22"/>
      <w:szCs w:val="20"/>
      <w:lang w:val="es-AR" w:eastAsia="en-US"/>
    </w:rPr>
  </w:style>
  <w:style w:type="paragraph" w:customStyle="1" w:styleId="Textoindependiente21">
    <w:name w:val="Texto independiente 21"/>
    <w:basedOn w:val="Normal"/>
    <w:rsid w:val="00833AA2"/>
    <w:pPr>
      <w:widowControl w:val="0"/>
      <w:jc w:val="both"/>
    </w:pPr>
    <w:rPr>
      <w:sz w:val="22"/>
      <w:szCs w:val="20"/>
      <w:lang w:eastAsia="en-US"/>
    </w:rPr>
  </w:style>
  <w:style w:type="paragraph" w:styleId="TDC3">
    <w:name w:val="toc 3"/>
    <w:basedOn w:val="Normal"/>
    <w:next w:val="Normal"/>
    <w:autoRedefine/>
    <w:uiPriority w:val="39"/>
    <w:qFormat/>
    <w:rsid w:val="00833AA2"/>
    <w:pPr>
      <w:spacing w:after="100"/>
      <w:ind w:left="567"/>
      <w:jc w:val="both"/>
    </w:pPr>
    <w:rPr>
      <w:sz w:val="22"/>
      <w:szCs w:val="20"/>
      <w:lang w:val="es-AR" w:eastAsia="en-US"/>
    </w:rPr>
  </w:style>
  <w:style w:type="paragraph" w:customStyle="1" w:styleId="CM74">
    <w:name w:val="CM74"/>
    <w:basedOn w:val="Normal"/>
    <w:next w:val="Normal"/>
    <w:rsid w:val="00833AA2"/>
    <w:pPr>
      <w:widowControl w:val="0"/>
      <w:autoSpaceDE w:val="0"/>
      <w:autoSpaceDN w:val="0"/>
      <w:adjustRightInd w:val="0"/>
    </w:pPr>
  </w:style>
  <w:style w:type="paragraph" w:customStyle="1" w:styleId="CM84">
    <w:name w:val="CM84"/>
    <w:basedOn w:val="Normal"/>
    <w:next w:val="Normal"/>
    <w:rsid w:val="00833AA2"/>
    <w:pPr>
      <w:widowControl w:val="0"/>
      <w:autoSpaceDE w:val="0"/>
      <w:autoSpaceDN w:val="0"/>
      <w:adjustRightInd w:val="0"/>
    </w:pPr>
  </w:style>
  <w:style w:type="paragraph" w:customStyle="1" w:styleId="Default">
    <w:name w:val="Default"/>
    <w:rsid w:val="00833AA2"/>
    <w:pPr>
      <w:widowControl w:val="0"/>
      <w:autoSpaceDE w:val="0"/>
      <w:autoSpaceDN w:val="0"/>
      <w:adjustRightInd w:val="0"/>
    </w:pPr>
    <w:rPr>
      <w:color w:val="000000"/>
      <w:sz w:val="24"/>
      <w:szCs w:val="24"/>
      <w:lang w:val="es-ES" w:eastAsia="es-ES"/>
    </w:rPr>
  </w:style>
  <w:style w:type="paragraph" w:customStyle="1" w:styleId="CM85">
    <w:name w:val="CM85"/>
    <w:basedOn w:val="Default"/>
    <w:next w:val="Default"/>
    <w:rsid w:val="00833AA2"/>
    <w:rPr>
      <w:color w:val="auto"/>
    </w:rPr>
  </w:style>
  <w:style w:type="paragraph" w:customStyle="1" w:styleId="CM29">
    <w:name w:val="CM29"/>
    <w:basedOn w:val="Default"/>
    <w:next w:val="Default"/>
    <w:rsid w:val="00833AA2"/>
    <w:pPr>
      <w:spacing w:line="256" w:lineRule="atLeast"/>
    </w:pPr>
    <w:rPr>
      <w:color w:val="auto"/>
    </w:rPr>
  </w:style>
  <w:style w:type="paragraph" w:customStyle="1" w:styleId="CM32">
    <w:name w:val="CM32"/>
    <w:basedOn w:val="Default"/>
    <w:next w:val="Default"/>
    <w:rsid w:val="00833AA2"/>
    <w:pPr>
      <w:spacing w:line="253" w:lineRule="atLeast"/>
    </w:pPr>
    <w:rPr>
      <w:color w:val="auto"/>
    </w:rPr>
  </w:style>
  <w:style w:type="paragraph" w:customStyle="1" w:styleId="Prrafodelista1">
    <w:name w:val="Párrafo de lista1"/>
    <w:basedOn w:val="Normal"/>
    <w:rsid w:val="00833AA2"/>
    <w:pPr>
      <w:spacing w:after="200" w:line="276" w:lineRule="auto"/>
      <w:ind w:left="720"/>
      <w:contextualSpacing/>
    </w:pPr>
    <w:rPr>
      <w:rFonts w:ascii="Calibri" w:hAnsi="Calibri" w:cs="Arial"/>
      <w:sz w:val="22"/>
      <w:szCs w:val="22"/>
      <w:lang w:val="en-US" w:eastAsia="en-US"/>
    </w:rPr>
  </w:style>
  <w:style w:type="paragraph" w:customStyle="1" w:styleId="bulleta">
    <w:name w:val="bullet a)"/>
    <w:basedOn w:val="Normal"/>
    <w:rsid w:val="00833AA2"/>
    <w:pPr>
      <w:tabs>
        <w:tab w:val="left" w:pos="2127"/>
      </w:tabs>
      <w:spacing w:line="12" w:lineRule="atLeast"/>
      <w:ind w:left="1135" w:hanging="360"/>
      <w:jc w:val="both"/>
    </w:pPr>
    <w:rPr>
      <w:rFonts w:ascii="Book Antiqua" w:hAnsi="Book Antiqua"/>
      <w:sz w:val="20"/>
      <w:szCs w:val="20"/>
      <w:lang w:val="es-AR" w:eastAsia="en-US"/>
    </w:rPr>
  </w:style>
  <w:style w:type="paragraph" w:customStyle="1" w:styleId="aindent">
    <w:name w:val="a) indent"/>
    <w:rsid w:val="00833AA2"/>
    <w:pPr>
      <w:tabs>
        <w:tab w:val="left" w:pos="-1560"/>
      </w:tabs>
      <w:ind w:left="709" w:firstLine="284"/>
      <w:jc w:val="both"/>
    </w:pPr>
    <w:rPr>
      <w:rFonts w:ascii="Book Antiqua" w:hAnsi="Book Antiqua"/>
      <w:lang w:val="es-ES_tradnl" w:eastAsia="en-US"/>
    </w:rPr>
  </w:style>
  <w:style w:type="paragraph" w:customStyle="1" w:styleId="Ttulonota">
    <w:name w:val="Título nota"/>
    <w:basedOn w:val="Normal"/>
    <w:rsid w:val="00833AA2"/>
    <w:pPr>
      <w:jc w:val="both"/>
    </w:pPr>
    <w:rPr>
      <w:rFonts w:ascii="Book Antiqua" w:hAnsi="Book Antiqua"/>
      <w:b/>
      <w:sz w:val="22"/>
      <w:szCs w:val="20"/>
      <w:lang w:val="es-AR" w:eastAsia="en-US"/>
    </w:rPr>
  </w:style>
  <w:style w:type="paragraph" w:customStyle="1" w:styleId="NOTAStituloi">
    <w:name w:val="NOTAStituloi"/>
    <w:basedOn w:val="Normal"/>
    <w:rsid w:val="00833AA2"/>
    <w:pPr>
      <w:tabs>
        <w:tab w:val="left" w:pos="284"/>
      </w:tabs>
      <w:spacing w:line="12" w:lineRule="atLeast"/>
      <w:jc w:val="both"/>
    </w:pPr>
    <w:rPr>
      <w:rFonts w:ascii="Book Antiqua" w:hAnsi="Book Antiqua"/>
      <w:i/>
      <w:sz w:val="20"/>
      <w:szCs w:val="20"/>
      <w:lang w:val="es-AR" w:eastAsia="en-US"/>
    </w:rPr>
  </w:style>
  <w:style w:type="character" w:customStyle="1" w:styleId="CharacterStyle7">
    <w:name w:val="Character Style 7"/>
    <w:rsid w:val="00833AA2"/>
    <w:rPr>
      <w:rFonts w:ascii="Arial" w:hAnsi="Arial"/>
      <w:sz w:val="20"/>
    </w:rPr>
  </w:style>
  <w:style w:type="paragraph" w:styleId="Citadestacada">
    <w:name w:val="Intense Quote"/>
    <w:basedOn w:val="Normal"/>
    <w:next w:val="Normal"/>
    <w:link w:val="CitadestacadaCar"/>
    <w:qFormat/>
    <w:rsid w:val="00833AA2"/>
    <w:pPr>
      <w:pBdr>
        <w:bottom w:val="single" w:sz="4" w:space="4" w:color="auto"/>
      </w:pBdr>
      <w:ind w:left="936" w:right="936"/>
    </w:pPr>
    <w:rPr>
      <w:b/>
      <w:bCs/>
      <w:i/>
      <w:iCs/>
      <w:sz w:val="22"/>
      <w:szCs w:val="22"/>
    </w:rPr>
  </w:style>
  <w:style w:type="character" w:customStyle="1" w:styleId="CitadestacadaCar">
    <w:name w:val="Cita destacada Car"/>
    <w:link w:val="Citadestacada"/>
    <w:rsid w:val="00833AA2"/>
    <w:rPr>
      <w:b/>
      <w:bCs/>
      <w:i/>
      <w:iCs/>
      <w:sz w:val="22"/>
      <w:szCs w:val="22"/>
      <w:lang w:val="es-ES" w:eastAsia="es-ES"/>
    </w:rPr>
  </w:style>
  <w:style w:type="paragraph" w:customStyle="1" w:styleId="Texto">
    <w:name w:val="Texto"/>
    <w:basedOn w:val="Normal"/>
    <w:link w:val="TextoChar"/>
    <w:qFormat/>
    <w:rsid w:val="00833AA2"/>
    <w:pPr>
      <w:spacing w:after="120" w:line="276" w:lineRule="auto"/>
    </w:pPr>
    <w:rPr>
      <w:rFonts w:ascii="EYInterstate Light" w:hAnsi="EYInterstate Light"/>
      <w:sz w:val="18"/>
      <w:szCs w:val="22"/>
      <w:lang w:val="en-US" w:eastAsia="es-AR"/>
    </w:rPr>
  </w:style>
  <w:style w:type="character" w:customStyle="1" w:styleId="FooterChar2">
    <w:name w:val="Footer Char2"/>
    <w:locked/>
    <w:rsid w:val="00833AA2"/>
    <w:rPr>
      <w:rFonts w:eastAsia="Times New Roman" w:cs="Times New Roman"/>
      <w:sz w:val="24"/>
      <w:szCs w:val="24"/>
      <w:lang w:val="es-ES" w:eastAsia="es-ES" w:bidi="ar-SA"/>
    </w:rPr>
  </w:style>
  <w:style w:type="paragraph" w:customStyle="1" w:styleId="Style9">
    <w:name w:val="Style 9"/>
    <w:rsid w:val="00833AA2"/>
    <w:pPr>
      <w:widowControl w:val="0"/>
      <w:autoSpaceDE w:val="0"/>
      <w:autoSpaceDN w:val="0"/>
      <w:spacing w:before="144"/>
      <w:ind w:left="216" w:right="144"/>
      <w:jc w:val="both"/>
    </w:pPr>
    <w:rPr>
      <w:rFonts w:ascii="Arial" w:hAnsi="Arial" w:cs="Arial"/>
      <w:lang w:val="en-US" w:eastAsia="en-US"/>
    </w:rPr>
  </w:style>
  <w:style w:type="paragraph" w:customStyle="1" w:styleId="lefthead">
    <w:name w:val="lefthead"/>
    <w:basedOn w:val="Normal"/>
    <w:rsid w:val="00833AA2"/>
    <w:pPr>
      <w:keepNext/>
      <w:spacing w:before="240" w:after="180"/>
    </w:pPr>
    <w:rPr>
      <w:b/>
      <w:bCs/>
      <w:sz w:val="20"/>
      <w:szCs w:val="20"/>
      <w:lang w:val="en-US" w:eastAsia="en-US"/>
    </w:rPr>
  </w:style>
  <w:style w:type="paragraph" w:customStyle="1" w:styleId="bodycopyindent">
    <w:name w:val="body copy indent"/>
    <w:basedOn w:val="Normal"/>
    <w:rsid w:val="00833AA2"/>
    <w:pPr>
      <w:spacing w:before="20" w:line="210" w:lineRule="exact"/>
      <w:ind w:left="510"/>
    </w:pPr>
    <w:rPr>
      <w:rFonts w:ascii="Arial" w:eastAsia="PMingLiU" w:hAnsi="Arial" w:cs="Arial"/>
      <w:color w:val="000000"/>
      <w:sz w:val="17"/>
      <w:szCs w:val="17"/>
      <w:lang w:val="en-AU" w:eastAsia="en-US"/>
    </w:rPr>
  </w:style>
  <w:style w:type="paragraph" w:customStyle="1" w:styleId="Bodycopyheader1">
    <w:name w:val="Body copy header 1"/>
    <w:basedOn w:val="Normal"/>
    <w:rsid w:val="00833AA2"/>
    <w:pPr>
      <w:spacing w:before="20" w:line="210" w:lineRule="exact"/>
    </w:pPr>
    <w:rPr>
      <w:rFonts w:ascii="Arial" w:eastAsia="PMingLiU" w:hAnsi="Arial" w:cs="Arial"/>
      <w:b/>
      <w:color w:val="000000"/>
      <w:sz w:val="17"/>
      <w:szCs w:val="17"/>
      <w:lang w:val="en-US" w:eastAsia="en-US"/>
    </w:rPr>
  </w:style>
  <w:style w:type="character" w:customStyle="1" w:styleId="hps">
    <w:name w:val="hps"/>
    <w:rsid w:val="00833AA2"/>
    <w:rPr>
      <w:rFonts w:cs="Times New Roman"/>
    </w:rPr>
  </w:style>
  <w:style w:type="character" w:customStyle="1" w:styleId="hpsatn">
    <w:name w:val="hps atn"/>
    <w:rsid w:val="00833AA2"/>
    <w:rPr>
      <w:rFonts w:cs="Times New Roman"/>
    </w:rPr>
  </w:style>
  <w:style w:type="paragraph" w:customStyle="1" w:styleId="Style1">
    <w:name w:val="Style 1"/>
    <w:rsid w:val="00833AA2"/>
    <w:pPr>
      <w:widowControl w:val="0"/>
      <w:autoSpaceDE w:val="0"/>
      <w:autoSpaceDN w:val="0"/>
      <w:adjustRightInd w:val="0"/>
    </w:pPr>
    <w:rPr>
      <w:lang w:val="en-US" w:eastAsia="en-US"/>
    </w:rPr>
  </w:style>
  <w:style w:type="paragraph" w:customStyle="1" w:styleId="Bodycopy">
    <w:name w:val="Body copy"/>
    <w:rsid w:val="00833AA2"/>
    <w:pPr>
      <w:spacing w:before="20" w:line="210" w:lineRule="exact"/>
    </w:pPr>
    <w:rPr>
      <w:rFonts w:ascii="Arial" w:eastAsia="PMingLiU" w:hAnsi="Arial" w:cs="Arial"/>
      <w:color w:val="000000"/>
      <w:sz w:val="17"/>
      <w:szCs w:val="17"/>
      <w:lang w:val="en-US" w:eastAsia="en-US"/>
    </w:rPr>
  </w:style>
  <w:style w:type="paragraph" w:customStyle="1" w:styleId="Informeauditor">
    <w:name w:val="Informe auditor"/>
    <w:basedOn w:val="Normal"/>
    <w:qFormat/>
    <w:rsid w:val="00833AA2"/>
    <w:pPr>
      <w:tabs>
        <w:tab w:val="right" w:pos="7920"/>
        <w:tab w:val="right" w:pos="9720"/>
      </w:tabs>
      <w:spacing w:before="20" w:after="220" w:line="220" w:lineRule="exact"/>
      <w:jc w:val="both"/>
    </w:pPr>
    <w:rPr>
      <w:b/>
      <w:sz w:val="22"/>
      <w:szCs w:val="22"/>
      <w:lang w:val="es-MX" w:eastAsia="en-US"/>
    </w:rPr>
  </w:style>
  <w:style w:type="paragraph" w:customStyle="1" w:styleId="Notas1">
    <w:name w:val="Notas 1"/>
    <w:basedOn w:val="Ttulo2"/>
    <w:qFormat/>
    <w:rsid w:val="00833AA2"/>
    <w:pPr>
      <w:tabs>
        <w:tab w:val="clear" w:pos="-720"/>
        <w:tab w:val="right" w:pos="7200"/>
        <w:tab w:val="right" w:pos="7920"/>
        <w:tab w:val="right" w:pos="8880"/>
        <w:tab w:val="left" w:pos="9600"/>
        <w:tab w:val="right" w:pos="9720"/>
      </w:tabs>
      <w:suppressAutoHyphens w:val="0"/>
      <w:jc w:val="left"/>
    </w:pPr>
    <w:rPr>
      <w:rFonts w:ascii="Times New Roman" w:hAnsi="Times New Roman"/>
      <w:b w:val="0"/>
      <w:bCs w:val="0"/>
      <w:i w:val="0"/>
      <w:iCs w:val="0"/>
      <w:sz w:val="22"/>
      <w:szCs w:val="22"/>
      <w:u w:val="single"/>
      <w:lang w:val="es-AR" w:eastAsia="en-US"/>
    </w:rPr>
  </w:style>
  <w:style w:type="paragraph" w:customStyle="1" w:styleId="Estados">
    <w:name w:val="Estados"/>
    <w:basedOn w:val="Normal"/>
    <w:qFormat/>
    <w:rsid w:val="00833AA2"/>
    <w:pPr>
      <w:tabs>
        <w:tab w:val="right" w:pos="7920"/>
        <w:tab w:val="right" w:pos="9720"/>
      </w:tabs>
      <w:jc w:val="both"/>
    </w:pPr>
    <w:rPr>
      <w:sz w:val="20"/>
      <w:szCs w:val="22"/>
      <w:lang w:val="es-AR" w:eastAsia="en-US"/>
    </w:rPr>
  </w:style>
  <w:style w:type="paragraph" w:customStyle="1" w:styleId="Notas">
    <w:name w:val="Notas"/>
    <w:basedOn w:val="Normal"/>
    <w:qFormat/>
    <w:rsid w:val="00833AA2"/>
    <w:pPr>
      <w:spacing w:line="220" w:lineRule="exact"/>
      <w:jc w:val="both"/>
    </w:pPr>
    <w:rPr>
      <w:b/>
      <w:sz w:val="22"/>
      <w:szCs w:val="22"/>
      <w:lang w:val="es-AR" w:eastAsia="en-US"/>
    </w:rPr>
  </w:style>
  <w:style w:type="paragraph" w:customStyle="1" w:styleId="NotasA">
    <w:name w:val="Notas A"/>
    <w:basedOn w:val="Ttulo2"/>
    <w:qFormat/>
    <w:rsid w:val="00833AA2"/>
    <w:pPr>
      <w:tabs>
        <w:tab w:val="clear" w:pos="-720"/>
        <w:tab w:val="right" w:pos="7200"/>
        <w:tab w:val="right" w:pos="7920"/>
        <w:tab w:val="right" w:pos="8880"/>
        <w:tab w:val="left" w:pos="9600"/>
        <w:tab w:val="right" w:pos="9720"/>
      </w:tabs>
      <w:suppressAutoHyphens w:val="0"/>
      <w:spacing w:line="220" w:lineRule="exact"/>
      <w:jc w:val="left"/>
    </w:pPr>
    <w:rPr>
      <w:rFonts w:ascii="Times New Roman" w:hAnsi="Times New Roman"/>
      <w:b w:val="0"/>
      <w:bCs w:val="0"/>
      <w:i w:val="0"/>
      <w:iCs w:val="0"/>
      <w:sz w:val="22"/>
      <w:szCs w:val="22"/>
      <w:u w:val="single"/>
      <w:lang w:val="es-AR" w:eastAsia="en-US"/>
    </w:rPr>
  </w:style>
  <w:style w:type="paragraph" w:customStyle="1" w:styleId="Informes">
    <w:name w:val="Informes"/>
    <w:basedOn w:val="Informeauditor"/>
    <w:qFormat/>
    <w:rsid w:val="00833AA2"/>
    <w:rPr>
      <w:lang w:val="es-AR"/>
    </w:rPr>
  </w:style>
  <w:style w:type="paragraph" w:styleId="TDC4">
    <w:name w:val="toc 4"/>
    <w:basedOn w:val="Normal"/>
    <w:next w:val="Normal"/>
    <w:autoRedefine/>
    <w:uiPriority w:val="39"/>
    <w:rsid w:val="00833AA2"/>
    <w:pPr>
      <w:tabs>
        <w:tab w:val="right" w:leader="dot" w:pos="9610"/>
      </w:tabs>
      <w:spacing w:after="100"/>
    </w:pPr>
    <w:rPr>
      <w:sz w:val="22"/>
      <w:szCs w:val="20"/>
      <w:lang w:val="es-AR" w:eastAsia="en-US"/>
    </w:rPr>
  </w:style>
  <w:style w:type="paragraph" w:styleId="ndice1">
    <w:name w:val="index 1"/>
    <w:basedOn w:val="Normal"/>
    <w:next w:val="Normal"/>
    <w:autoRedefine/>
    <w:rsid w:val="00833AA2"/>
    <w:pPr>
      <w:ind w:left="200" w:hanging="200"/>
      <w:jc w:val="both"/>
    </w:pPr>
    <w:rPr>
      <w:rFonts w:ascii="New York" w:hAnsi="New York"/>
      <w:sz w:val="20"/>
      <w:szCs w:val="20"/>
      <w:lang w:val="es-AR" w:eastAsia="en-US"/>
    </w:rPr>
  </w:style>
  <w:style w:type="paragraph" w:customStyle="1" w:styleId="Pa5">
    <w:name w:val="Pa5"/>
    <w:basedOn w:val="Default"/>
    <w:next w:val="Default"/>
    <w:uiPriority w:val="99"/>
    <w:rsid w:val="00833AA2"/>
    <w:pPr>
      <w:widowControl/>
      <w:spacing w:line="191" w:lineRule="atLeast"/>
    </w:pPr>
    <w:rPr>
      <w:rFonts w:ascii="MTQGV H+ Univers LT Std" w:hAnsi="MTQGV H+ Univers LT Std"/>
      <w:color w:val="auto"/>
      <w:lang w:val="en-US" w:eastAsia="en-US"/>
    </w:rPr>
  </w:style>
  <w:style w:type="paragraph" w:customStyle="1" w:styleId="Pa8">
    <w:name w:val="Pa8"/>
    <w:basedOn w:val="Default"/>
    <w:next w:val="Default"/>
    <w:uiPriority w:val="99"/>
    <w:rsid w:val="00833AA2"/>
    <w:pPr>
      <w:widowControl/>
      <w:spacing w:line="191" w:lineRule="atLeast"/>
    </w:pPr>
    <w:rPr>
      <w:rFonts w:ascii="MTQGV H+ Univers LT Std" w:hAnsi="MTQGV H+ Univers LT Std"/>
      <w:color w:val="auto"/>
      <w:lang w:val="en-US" w:eastAsia="en-US"/>
    </w:rPr>
  </w:style>
  <w:style w:type="character" w:customStyle="1" w:styleId="A6">
    <w:name w:val="A6"/>
    <w:uiPriority w:val="99"/>
    <w:rsid w:val="00833AA2"/>
    <w:rPr>
      <w:rFonts w:cs="MTQGV H+ Univers LT Std"/>
      <w:color w:val="000000"/>
    </w:rPr>
  </w:style>
  <w:style w:type="paragraph" w:customStyle="1" w:styleId="Pa40">
    <w:name w:val="Pa40"/>
    <w:basedOn w:val="Default"/>
    <w:next w:val="Default"/>
    <w:uiPriority w:val="99"/>
    <w:rsid w:val="00833AA2"/>
    <w:pPr>
      <w:widowControl/>
      <w:spacing w:line="191" w:lineRule="atLeast"/>
    </w:pPr>
    <w:rPr>
      <w:rFonts w:ascii="Univers 55" w:hAnsi="Univers 55"/>
      <w:color w:val="auto"/>
      <w:lang w:val="en-US" w:eastAsia="en-US"/>
    </w:rPr>
  </w:style>
  <w:style w:type="character" w:customStyle="1" w:styleId="A2">
    <w:name w:val="A2"/>
    <w:uiPriority w:val="99"/>
    <w:rsid w:val="00833AA2"/>
    <w:rPr>
      <w:rFonts w:ascii="Univers 45 Light" w:hAnsi="Univers 45 Light" w:cs="Univers 45 Light"/>
      <w:b/>
      <w:bCs/>
      <w:color w:val="9C1D30"/>
      <w:sz w:val="12"/>
      <w:szCs w:val="12"/>
    </w:rPr>
  </w:style>
  <w:style w:type="paragraph" w:customStyle="1" w:styleId="default0">
    <w:name w:val="default"/>
    <w:basedOn w:val="Normal"/>
    <w:rsid w:val="00833AA2"/>
    <w:pPr>
      <w:spacing w:before="100" w:beforeAutospacing="1" w:after="100" w:afterAutospacing="1"/>
    </w:pPr>
    <w:rPr>
      <w:rFonts w:eastAsia="Calibri"/>
      <w:lang w:val="en-US" w:eastAsia="en-US"/>
    </w:rPr>
  </w:style>
  <w:style w:type="paragraph" w:customStyle="1" w:styleId="EstadosGenerales">
    <w:name w:val="EstadosGenerales"/>
    <w:basedOn w:val="Normal"/>
    <w:qFormat/>
    <w:rsid w:val="00833AA2"/>
    <w:pPr>
      <w:tabs>
        <w:tab w:val="left" w:pos="9072"/>
      </w:tabs>
      <w:jc w:val="both"/>
    </w:pPr>
    <w:rPr>
      <w:sz w:val="20"/>
      <w:szCs w:val="20"/>
      <w:lang w:val="es-AR" w:eastAsia="en-US"/>
    </w:rPr>
  </w:style>
  <w:style w:type="character" w:customStyle="1" w:styleId="TextoChar">
    <w:name w:val="Texto Char"/>
    <w:link w:val="Texto"/>
    <w:rsid w:val="00833AA2"/>
    <w:rPr>
      <w:rFonts w:ascii="EYInterstate Light" w:hAnsi="EYInterstate Light"/>
      <w:sz w:val="18"/>
      <w:szCs w:val="22"/>
      <w:lang w:val="en-US"/>
    </w:rPr>
  </w:style>
  <w:style w:type="table" w:customStyle="1" w:styleId="TableGrid1">
    <w:name w:val="Table Grid1"/>
    <w:basedOn w:val="Tablanormal"/>
    <w:next w:val="Tablaconcuadrcula"/>
    <w:rsid w:val="00833A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951567"/>
    <w:pPr>
      <w:spacing w:before="100" w:beforeAutospacing="1" w:after="100" w:afterAutospacing="1"/>
    </w:pPr>
    <w:rPr>
      <w:rFonts w:eastAsia="Arial Unicode MS"/>
      <w:b/>
      <w:bCs/>
    </w:rPr>
  </w:style>
  <w:style w:type="paragraph" w:customStyle="1" w:styleId="BDONormal">
    <w:name w:val="BDO_Normal"/>
    <w:rsid w:val="008433D7"/>
    <w:rPr>
      <w:rFonts w:ascii="Trebuchet MS" w:hAnsi="Trebuchet MS"/>
      <w:szCs w:val="24"/>
      <w:lang w:val="en-GB" w:eastAsia="en-GB"/>
    </w:rPr>
  </w:style>
  <w:style w:type="paragraph" w:customStyle="1" w:styleId="BDOAddress">
    <w:name w:val="BDO_Address"/>
    <w:basedOn w:val="BDONormal"/>
    <w:rsid w:val="008433D7"/>
    <w:pPr>
      <w:spacing w:line="170" w:lineRule="exact"/>
    </w:pPr>
    <w:rPr>
      <w:color w:val="786860"/>
      <w:sz w:val="16"/>
    </w:rPr>
  </w:style>
  <w:style w:type="paragraph" w:customStyle="1" w:styleId="BDOAddressBold">
    <w:name w:val="BDO_Address (Bold)"/>
    <w:basedOn w:val="BDOAddress"/>
    <w:rsid w:val="008433D7"/>
    <w:rPr>
      <w:b/>
    </w:rPr>
  </w:style>
  <w:style w:type="paragraph" w:customStyle="1" w:styleId="BDOFooter">
    <w:name w:val="BDO_Footer"/>
    <w:basedOn w:val="BDONormal"/>
    <w:rsid w:val="008433D7"/>
    <w:pPr>
      <w:spacing w:line="144" w:lineRule="exact"/>
    </w:pPr>
    <w:rPr>
      <w:color w:val="786860"/>
      <w:sz w:val="12"/>
    </w:rPr>
  </w:style>
  <w:style w:type="paragraph" w:customStyle="1" w:styleId="1">
    <w:name w:val="1"/>
    <w:basedOn w:val="Ttulo1"/>
    <w:next w:val="Normal"/>
    <w:uiPriority w:val="39"/>
    <w:qFormat/>
    <w:rsid w:val="00CD68CE"/>
    <w:pPr>
      <w:keepLines/>
      <w:spacing w:before="480" w:line="276" w:lineRule="auto"/>
      <w:outlineLvl w:val="9"/>
    </w:pPr>
    <w:rPr>
      <w:color w:val="365F91"/>
      <w:kern w:val="0"/>
      <w:sz w:val="28"/>
      <w:szCs w:val="28"/>
      <w:lang w:val="en-US" w:eastAsia="en-US"/>
    </w:rPr>
  </w:style>
  <w:style w:type="paragraph" w:customStyle="1" w:styleId="zcontents">
    <w:name w:val="zcontents"/>
    <w:basedOn w:val="Normal"/>
    <w:semiHidden/>
    <w:rsid w:val="00CD68CE"/>
    <w:pPr>
      <w:spacing w:after="260"/>
    </w:pPr>
    <w:rPr>
      <w:b/>
      <w:sz w:val="32"/>
      <w:szCs w:val="20"/>
      <w:lang w:val="es-AR" w:eastAsia="en-US"/>
    </w:rPr>
  </w:style>
  <w:style w:type="paragraph" w:customStyle="1" w:styleId="Style10">
    <w:name w:val="Style1"/>
    <w:basedOn w:val="TDC1"/>
    <w:qFormat/>
    <w:rsid w:val="00CD68CE"/>
    <w:pPr>
      <w:tabs>
        <w:tab w:val="clear" w:pos="9600"/>
        <w:tab w:val="left" w:pos="1120"/>
        <w:tab w:val="right" w:leader="dot" w:pos="9639"/>
      </w:tabs>
      <w:ind w:right="561"/>
    </w:pPr>
  </w:style>
  <w:style w:type="paragraph" w:customStyle="1" w:styleId="Style2">
    <w:name w:val="Style2"/>
    <w:basedOn w:val="Style10"/>
    <w:next w:val="TDC3"/>
    <w:qFormat/>
    <w:rsid w:val="00CD68CE"/>
  </w:style>
  <w:style w:type="paragraph" w:customStyle="1" w:styleId="Style3">
    <w:name w:val="Style3"/>
    <w:basedOn w:val="TDC3"/>
    <w:qFormat/>
    <w:rsid w:val="00CD68CE"/>
  </w:style>
  <w:style w:type="paragraph" w:customStyle="1" w:styleId="Prrafo192p7">
    <w:name w:val="Párrafo 1.92 p/7"/>
    <w:link w:val="Prrafo192p7Car"/>
    <w:uiPriority w:val="99"/>
    <w:rsid w:val="00CD68CE"/>
    <w:pPr>
      <w:spacing w:after="140"/>
      <w:ind w:left="1089"/>
      <w:jc w:val="both"/>
    </w:pPr>
    <w:rPr>
      <w:noProof/>
      <w:lang w:val="es-VE" w:eastAsia="es-VE"/>
    </w:rPr>
  </w:style>
  <w:style w:type="character" w:customStyle="1" w:styleId="Prrafo192p7Car">
    <w:name w:val="Párrafo 1.92 p/7 Car"/>
    <w:link w:val="Prrafo192p7"/>
    <w:uiPriority w:val="99"/>
    <w:locked/>
    <w:rsid w:val="00CD68CE"/>
    <w:rPr>
      <w:noProof/>
      <w:lang w:val="es-VE" w:eastAsia="es-VE"/>
    </w:rPr>
  </w:style>
  <w:style w:type="paragraph" w:styleId="TDC5">
    <w:name w:val="toc 5"/>
    <w:basedOn w:val="Normal"/>
    <w:next w:val="Normal"/>
    <w:autoRedefine/>
    <w:uiPriority w:val="39"/>
    <w:unhideWhenUsed/>
    <w:rsid w:val="00CD68CE"/>
    <w:pPr>
      <w:spacing w:after="100" w:line="276" w:lineRule="auto"/>
      <w:ind w:left="880"/>
    </w:pPr>
    <w:rPr>
      <w:rFonts w:ascii="Calibri" w:hAnsi="Calibri"/>
      <w:sz w:val="22"/>
      <w:szCs w:val="22"/>
      <w:lang w:val="en-US" w:eastAsia="en-US"/>
    </w:rPr>
  </w:style>
  <w:style w:type="paragraph" w:styleId="TDC6">
    <w:name w:val="toc 6"/>
    <w:basedOn w:val="Normal"/>
    <w:next w:val="Normal"/>
    <w:autoRedefine/>
    <w:uiPriority w:val="39"/>
    <w:unhideWhenUsed/>
    <w:rsid w:val="00CD68CE"/>
    <w:pPr>
      <w:spacing w:after="100" w:line="276" w:lineRule="auto"/>
      <w:ind w:left="1100"/>
    </w:pPr>
    <w:rPr>
      <w:rFonts w:ascii="Calibri" w:hAnsi="Calibri"/>
      <w:sz w:val="22"/>
      <w:szCs w:val="22"/>
      <w:lang w:val="en-US" w:eastAsia="en-US"/>
    </w:rPr>
  </w:style>
  <w:style w:type="paragraph" w:styleId="TDC7">
    <w:name w:val="toc 7"/>
    <w:basedOn w:val="Normal"/>
    <w:next w:val="Normal"/>
    <w:autoRedefine/>
    <w:uiPriority w:val="39"/>
    <w:unhideWhenUsed/>
    <w:rsid w:val="00CD68CE"/>
    <w:pPr>
      <w:spacing w:after="100" w:line="276" w:lineRule="auto"/>
      <w:ind w:left="1320"/>
    </w:pPr>
    <w:rPr>
      <w:rFonts w:ascii="Calibri" w:hAnsi="Calibri"/>
      <w:sz w:val="22"/>
      <w:szCs w:val="22"/>
      <w:lang w:val="en-US" w:eastAsia="en-US"/>
    </w:rPr>
  </w:style>
  <w:style w:type="paragraph" w:styleId="TDC8">
    <w:name w:val="toc 8"/>
    <w:basedOn w:val="Normal"/>
    <w:next w:val="Normal"/>
    <w:autoRedefine/>
    <w:uiPriority w:val="39"/>
    <w:unhideWhenUsed/>
    <w:rsid w:val="00CD68CE"/>
    <w:pPr>
      <w:spacing w:after="100" w:line="276" w:lineRule="auto"/>
      <w:ind w:left="1540"/>
    </w:pPr>
    <w:rPr>
      <w:rFonts w:ascii="Calibri" w:hAnsi="Calibri"/>
      <w:sz w:val="22"/>
      <w:szCs w:val="22"/>
      <w:lang w:val="en-US" w:eastAsia="en-US"/>
    </w:rPr>
  </w:style>
  <w:style w:type="paragraph" w:styleId="TDC9">
    <w:name w:val="toc 9"/>
    <w:basedOn w:val="Normal"/>
    <w:next w:val="Normal"/>
    <w:autoRedefine/>
    <w:uiPriority w:val="39"/>
    <w:unhideWhenUsed/>
    <w:rsid w:val="00CD68CE"/>
    <w:pPr>
      <w:spacing w:after="100" w:line="276" w:lineRule="auto"/>
      <w:ind w:left="1760"/>
    </w:pPr>
    <w:rPr>
      <w:rFonts w:ascii="Calibri" w:hAnsi="Calibri"/>
      <w:sz w:val="22"/>
      <w:szCs w:val="22"/>
      <w:lang w:val="en-US" w:eastAsia="en-US"/>
    </w:rPr>
  </w:style>
  <w:style w:type="character" w:customStyle="1" w:styleId="PrrafodelistaCar">
    <w:name w:val="Párrafo de lista Car"/>
    <w:link w:val="Prrafodelista"/>
    <w:uiPriority w:val="34"/>
    <w:locked/>
    <w:rsid w:val="00CD68CE"/>
    <w:rPr>
      <w:sz w:val="24"/>
      <w:szCs w:val="24"/>
      <w:lang w:val="es-ES" w:eastAsia="es-ES"/>
    </w:rPr>
  </w:style>
  <w:style w:type="paragraph" w:customStyle="1" w:styleId="Anita">
    <w:name w:val="Anita"/>
    <w:basedOn w:val="Normal"/>
    <w:rsid w:val="00CD68CE"/>
    <w:pPr>
      <w:spacing w:line="220" w:lineRule="exact"/>
      <w:jc w:val="both"/>
    </w:pPr>
    <w:rPr>
      <w:rFonts w:ascii="Courier" w:hAnsi="Courier"/>
      <w:sz w:val="20"/>
      <w:szCs w:val="20"/>
      <w:lang w:val="en-US" w:eastAsia="en-US"/>
    </w:rPr>
  </w:style>
  <w:style w:type="paragraph" w:customStyle="1" w:styleId="Normalschering">
    <w:name w:val="Normal +schering"/>
    <w:basedOn w:val="Normal"/>
    <w:rsid w:val="00CD68CE"/>
    <w:pPr>
      <w:jc w:val="both"/>
    </w:pPr>
  </w:style>
  <w:style w:type="paragraph" w:customStyle="1" w:styleId="titulonota">
    <w:name w:val="titulo nota"/>
    <w:basedOn w:val="Normal"/>
    <w:rsid w:val="00CD68CE"/>
    <w:pPr>
      <w:overflowPunct w:val="0"/>
      <w:autoSpaceDE w:val="0"/>
      <w:autoSpaceDN w:val="0"/>
      <w:adjustRightInd w:val="0"/>
      <w:jc w:val="both"/>
      <w:textAlignment w:val="baseline"/>
    </w:pPr>
    <w:rPr>
      <w:rFonts w:ascii="Arial" w:hAnsi="Arial"/>
      <w:b/>
      <w:sz w:val="22"/>
      <w:szCs w:val="20"/>
      <w:lang w:val="es-ES_tradnl" w:eastAsia="en-US"/>
    </w:rPr>
  </w:style>
  <w:style w:type="paragraph" w:customStyle="1" w:styleId="TITULO">
    <w:name w:val="TITULO"/>
    <w:basedOn w:val="Normal"/>
    <w:rsid w:val="00CD68CE"/>
    <w:pPr>
      <w:numPr>
        <w:numId w:val="14"/>
      </w:numPr>
      <w:tabs>
        <w:tab w:val="right" w:pos="7920"/>
        <w:tab w:val="right" w:pos="9720"/>
      </w:tabs>
      <w:jc w:val="both"/>
    </w:pPr>
    <w:rPr>
      <w:rFonts w:ascii="New York" w:hAnsi="New York"/>
      <w:sz w:val="20"/>
      <w:szCs w:val="20"/>
      <w:lang w:val="es-A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5658666">
      <w:bodyDiv w:val="1"/>
      <w:marLeft w:val="0"/>
      <w:marRight w:val="0"/>
      <w:marTop w:val="0"/>
      <w:marBottom w:val="0"/>
      <w:divBdr>
        <w:top w:val="none" w:sz="0" w:space="0" w:color="auto"/>
        <w:left w:val="none" w:sz="0" w:space="0" w:color="auto"/>
        <w:bottom w:val="none" w:sz="0" w:space="0" w:color="auto"/>
        <w:right w:val="none" w:sz="0" w:space="0" w:color="auto"/>
      </w:divBdr>
    </w:div>
    <w:div w:id="92744949">
      <w:bodyDiv w:val="1"/>
      <w:marLeft w:val="0"/>
      <w:marRight w:val="0"/>
      <w:marTop w:val="0"/>
      <w:marBottom w:val="0"/>
      <w:divBdr>
        <w:top w:val="none" w:sz="0" w:space="0" w:color="auto"/>
        <w:left w:val="none" w:sz="0" w:space="0" w:color="auto"/>
        <w:bottom w:val="none" w:sz="0" w:space="0" w:color="auto"/>
        <w:right w:val="none" w:sz="0" w:space="0" w:color="auto"/>
      </w:divBdr>
    </w:div>
    <w:div w:id="144706708">
      <w:bodyDiv w:val="1"/>
      <w:marLeft w:val="0"/>
      <w:marRight w:val="0"/>
      <w:marTop w:val="0"/>
      <w:marBottom w:val="0"/>
      <w:divBdr>
        <w:top w:val="none" w:sz="0" w:space="0" w:color="auto"/>
        <w:left w:val="none" w:sz="0" w:space="0" w:color="auto"/>
        <w:bottom w:val="none" w:sz="0" w:space="0" w:color="auto"/>
        <w:right w:val="none" w:sz="0" w:space="0" w:color="auto"/>
      </w:divBdr>
    </w:div>
    <w:div w:id="191388027">
      <w:bodyDiv w:val="1"/>
      <w:marLeft w:val="0"/>
      <w:marRight w:val="0"/>
      <w:marTop w:val="0"/>
      <w:marBottom w:val="0"/>
      <w:divBdr>
        <w:top w:val="none" w:sz="0" w:space="0" w:color="auto"/>
        <w:left w:val="none" w:sz="0" w:space="0" w:color="auto"/>
        <w:bottom w:val="none" w:sz="0" w:space="0" w:color="auto"/>
        <w:right w:val="none" w:sz="0" w:space="0" w:color="auto"/>
      </w:divBdr>
    </w:div>
    <w:div w:id="234358668">
      <w:bodyDiv w:val="1"/>
      <w:marLeft w:val="0"/>
      <w:marRight w:val="0"/>
      <w:marTop w:val="0"/>
      <w:marBottom w:val="0"/>
      <w:divBdr>
        <w:top w:val="none" w:sz="0" w:space="0" w:color="auto"/>
        <w:left w:val="none" w:sz="0" w:space="0" w:color="auto"/>
        <w:bottom w:val="none" w:sz="0" w:space="0" w:color="auto"/>
        <w:right w:val="none" w:sz="0" w:space="0" w:color="auto"/>
      </w:divBdr>
    </w:div>
    <w:div w:id="269751470">
      <w:bodyDiv w:val="1"/>
      <w:marLeft w:val="0"/>
      <w:marRight w:val="0"/>
      <w:marTop w:val="0"/>
      <w:marBottom w:val="0"/>
      <w:divBdr>
        <w:top w:val="none" w:sz="0" w:space="0" w:color="auto"/>
        <w:left w:val="none" w:sz="0" w:space="0" w:color="auto"/>
        <w:bottom w:val="none" w:sz="0" w:space="0" w:color="auto"/>
        <w:right w:val="none" w:sz="0" w:space="0" w:color="auto"/>
      </w:divBdr>
    </w:div>
    <w:div w:id="345861444">
      <w:bodyDiv w:val="1"/>
      <w:marLeft w:val="0"/>
      <w:marRight w:val="0"/>
      <w:marTop w:val="0"/>
      <w:marBottom w:val="0"/>
      <w:divBdr>
        <w:top w:val="none" w:sz="0" w:space="0" w:color="auto"/>
        <w:left w:val="none" w:sz="0" w:space="0" w:color="auto"/>
        <w:bottom w:val="none" w:sz="0" w:space="0" w:color="auto"/>
        <w:right w:val="none" w:sz="0" w:space="0" w:color="auto"/>
      </w:divBdr>
    </w:div>
    <w:div w:id="415051722">
      <w:bodyDiv w:val="1"/>
      <w:marLeft w:val="0"/>
      <w:marRight w:val="0"/>
      <w:marTop w:val="0"/>
      <w:marBottom w:val="0"/>
      <w:divBdr>
        <w:top w:val="none" w:sz="0" w:space="0" w:color="auto"/>
        <w:left w:val="none" w:sz="0" w:space="0" w:color="auto"/>
        <w:bottom w:val="none" w:sz="0" w:space="0" w:color="auto"/>
        <w:right w:val="none" w:sz="0" w:space="0" w:color="auto"/>
      </w:divBdr>
    </w:div>
    <w:div w:id="456681675">
      <w:bodyDiv w:val="1"/>
      <w:marLeft w:val="0"/>
      <w:marRight w:val="0"/>
      <w:marTop w:val="0"/>
      <w:marBottom w:val="0"/>
      <w:divBdr>
        <w:top w:val="none" w:sz="0" w:space="0" w:color="auto"/>
        <w:left w:val="none" w:sz="0" w:space="0" w:color="auto"/>
        <w:bottom w:val="none" w:sz="0" w:space="0" w:color="auto"/>
        <w:right w:val="none" w:sz="0" w:space="0" w:color="auto"/>
      </w:divBdr>
    </w:div>
    <w:div w:id="522327652">
      <w:bodyDiv w:val="1"/>
      <w:marLeft w:val="0"/>
      <w:marRight w:val="0"/>
      <w:marTop w:val="0"/>
      <w:marBottom w:val="0"/>
      <w:divBdr>
        <w:top w:val="none" w:sz="0" w:space="0" w:color="auto"/>
        <w:left w:val="none" w:sz="0" w:space="0" w:color="auto"/>
        <w:bottom w:val="none" w:sz="0" w:space="0" w:color="auto"/>
        <w:right w:val="none" w:sz="0" w:space="0" w:color="auto"/>
      </w:divBdr>
    </w:div>
    <w:div w:id="526142012">
      <w:bodyDiv w:val="1"/>
      <w:marLeft w:val="0"/>
      <w:marRight w:val="0"/>
      <w:marTop w:val="0"/>
      <w:marBottom w:val="0"/>
      <w:divBdr>
        <w:top w:val="none" w:sz="0" w:space="0" w:color="auto"/>
        <w:left w:val="none" w:sz="0" w:space="0" w:color="auto"/>
        <w:bottom w:val="none" w:sz="0" w:space="0" w:color="auto"/>
        <w:right w:val="none" w:sz="0" w:space="0" w:color="auto"/>
      </w:divBdr>
    </w:div>
    <w:div w:id="535192660">
      <w:bodyDiv w:val="1"/>
      <w:marLeft w:val="0"/>
      <w:marRight w:val="0"/>
      <w:marTop w:val="0"/>
      <w:marBottom w:val="0"/>
      <w:divBdr>
        <w:top w:val="none" w:sz="0" w:space="0" w:color="auto"/>
        <w:left w:val="none" w:sz="0" w:space="0" w:color="auto"/>
        <w:bottom w:val="none" w:sz="0" w:space="0" w:color="auto"/>
        <w:right w:val="none" w:sz="0" w:space="0" w:color="auto"/>
      </w:divBdr>
    </w:div>
    <w:div w:id="573854054">
      <w:bodyDiv w:val="1"/>
      <w:marLeft w:val="0"/>
      <w:marRight w:val="0"/>
      <w:marTop w:val="0"/>
      <w:marBottom w:val="0"/>
      <w:divBdr>
        <w:top w:val="none" w:sz="0" w:space="0" w:color="auto"/>
        <w:left w:val="none" w:sz="0" w:space="0" w:color="auto"/>
        <w:bottom w:val="none" w:sz="0" w:space="0" w:color="auto"/>
        <w:right w:val="none" w:sz="0" w:space="0" w:color="auto"/>
      </w:divBdr>
    </w:div>
    <w:div w:id="630601747">
      <w:bodyDiv w:val="1"/>
      <w:marLeft w:val="0"/>
      <w:marRight w:val="0"/>
      <w:marTop w:val="0"/>
      <w:marBottom w:val="0"/>
      <w:divBdr>
        <w:top w:val="none" w:sz="0" w:space="0" w:color="auto"/>
        <w:left w:val="none" w:sz="0" w:space="0" w:color="auto"/>
        <w:bottom w:val="none" w:sz="0" w:space="0" w:color="auto"/>
        <w:right w:val="none" w:sz="0" w:space="0" w:color="auto"/>
      </w:divBdr>
    </w:div>
    <w:div w:id="631329812">
      <w:bodyDiv w:val="1"/>
      <w:marLeft w:val="0"/>
      <w:marRight w:val="0"/>
      <w:marTop w:val="0"/>
      <w:marBottom w:val="0"/>
      <w:divBdr>
        <w:top w:val="none" w:sz="0" w:space="0" w:color="auto"/>
        <w:left w:val="none" w:sz="0" w:space="0" w:color="auto"/>
        <w:bottom w:val="none" w:sz="0" w:space="0" w:color="auto"/>
        <w:right w:val="none" w:sz="0" w:space="0" w:color="auto"/>
      </w:divBdr>
    </w:div>
    <w:div w:id="742676373">
      <w:bodyDiv w:val="1"/>
      <w:marLeft w:val="0"/>
      <w:marRight w:val="0"/>
      <w:marTop w:val="0"/>
      <w:marBottom w:val="0"/>
      <w:divBdr>
        <w:top w:val="none" w:sz="0" w:space="0" w:color="auto"/>
        <w:left w:val="none" w:sz="0" w:space="0" w:color="auto"/>
        <w:bottom w:val="none" w:sz="0" w:space="0" w:color="auto"/>
        <w:right w:val="none" w:sz="0" w:space="0" w:color="auto"/>
      </w:divBdr>
    </w:div>
    <w:div w:id="748043729">
      <w:bodyDiv w:val="1"/>
      <w:marLeft w:val="0"/>
      <w:marRight w:val="0"/>
      <w:marTop w:val="0"/>
      <w:marBottom w:val="0"/>
      <w:divBdr>
        <w:top w:val="none" w:sz="0" w:space="0" w:color="auto"/>
        <w:left w:val="none" w:sz="0" w:space="0" w:color="auto"/>
        <w:bottom w:val="none" w:sz="0" w:space="0" w:color="auto"/>
        <w:right w:val="none" w:sz="0" w:space="0" w:color="auto"/>
      </w:divBdr>
    </w:div>
    <w:div w:id="779110041">
      <w:bodyDiv w:val="1"/>
      <w:marLeft w:val="0"/>
      <w:marRight w:val="0"/>
      <w:marTop w:val="0"/>
      <w:marBottom w:val="0"/>
      <w:divBdr>
        <w:top w:val="none" w:sz="0" w:space="0" w:color="auto"/>
        <w:left w:val="none" w:sz="0" w:space="0" w:color="auto"/>
        <w:bottom w:val="none" w:sz="0" w:space="0" w:color="auto"/>
        <w:right w:val="none" w:sz="0" w:space="0" w:color="auto"/>
      </w:divBdr>
    </w:div>
    <w:div w:id="804548417">
      <w:bodyDiv w:val="1"/>
      <w:marLeft w:val="0"/>
      <w:marRight w:val="0"/>
      <w:marTop w:val="0"/>
      <w:marBottom w:val="0"/>
      <w:divBdr>
        <w:top w:val="none" w:sz="0" w:space="0" w:color="auto"/>
        <w:left w:val="none" w:sz="0" w:space="0" w:color="auto"/>
        <w:bottom w:val="none" w:sz="0" w:space="0" w:color="auto"/>
        <w:right w:val="none" w:sz="0" w:space="0" w:color="auto"/>
      </w:divBdr>
    </w:div>
    <w:div w:id="819468849">
      <w:bodyDiv w:val="1"/>
      <w:marLeft w:val="0"/>
      <w:marRight w:val="0"/>
      <w:marTop w:val="0"/>
      <w:marBottom w:val="0"/>
      <w:divBdr>
        <w:top w:val="none" w:sz="0" w:space="0" w:color="auto"/>
        <w:left w:val="none" w:sz="0" w:space="0" w:color="auto"/>
        <w:bottom w:val="none" w:sz="0" w:space="0" w:color="auto"/>
        <w:right w:val="none" w:sz="0" w:space="0" w:color="auto"/>
      </w:divBdr>
    </w:div>
    <w:div w:id="829760307">
      <w:bodyDiv w:val="1"/>
      <w:marLeft w:val="0"/>
      <w:marRight w:val="0"/>
      <w:marTop w:val="0"/>
      <w:marBottom w:val="0"/>
      <w:divBdr>
        <w:top w:val="none" w:sz="0" w:space="0" w:color="auto"/>
        <w:left w:val="none" w:sz="0" w:space="0" w:color="auto"/>
        <w:bottom w:val="none" w:sz="0" w:space="0" w:color="auto"/>
        <w:right w:val="none" w:sz="0" w:space="0" w:color="auto"/>
      </w:divBdr>
    </w:div>
    <w:div w:id="842159029">
      <w:bodyDiv w:val="1"/>
      <w:marLeft w:val="0"/>
      <w:marRight w:val="0"/>
      <w:marTop w:val="0"/>
      <w:marBottom w:val="0"/>
      <w:divBdr>
        <w:top w:val="none" w:sz="0" w:space="0" w:color="auto"/>
        <w:left w:val="none" w:sz="0" w:space="0" w:color="auto"/>
        <w:bottom w:val="none" w:sz="0" w:space="0" w:color="auto"/>
        <w:right w:val="none" w:sz="0" w:space="0" w:color="auto"/>
      </w:divBdr>
    </w:div>
    <w:div w:id="886840021">
      <w:bodyDiv w:val="1"/>
      <w:marLeft w:val="0"/>
      <w:marRight w:val="0"/>
      <w:marTop w:val="0"/>
      <w:marBottom w:val="0"/>
      <w:divBdr>
        <w:top w:val="none" w:sz="0" w:space="0" w:color="auto"/>
        <w:left w:val="none" w:sz="0" w:space="0" w:color="auto"/>
        <w:bottom w:val="none" w:sz="0" w:space="0" w:color="auto"/>
        <w:right w:val="none" w:sz="0" w:space="0" w:color="auto"/>
      </w:divBdr>
    </w:div>
    <w:div w:id="900554744">
      <w:bodyDiv w:val="1"/>
      <w:marLeft w:val="0"/>
      <w:marRight w:val="0"/>
      <w:marTop w:val="0"/>
      <w:marBottom w:val="0"/>
      <w:divBdr>
        <w:top w:val="none" w:sz="0" w:space="0" w:color="auto"/>
        <w:left w:val="none" w:sz="0" w:space="0" w:color="auto"/>
        <w:bottom w:val="none" w:sz="0" w:space="0" w:color="auto"/>
        <w:right w:val="none" w:sz="0" w:space="0" w:color="auto"/>
      </w:divBdr>
    </w:div>
    <w:div w:id="901403933">
      <w:bodyDiv w:val="1"/>
      <w:marLeft w:val="0"/>
      <w:marRight w:val="0"/>
      <w:marTop w:val="0"/>
      <w:marBottom w:val="0"/>
      <w:divBdr>
        <w:top w:val="none" w:sz="0" w:space="0" w:color="auto"/>
        <w:left w:val="none" w:sz="0" w:space="0" w:color="auto"/>
        <w:bottom w:val="none" w:sz="0" w:space="0" w:color="auto"/>
        <w:right w:val="none" w:sz="0" w:space="0" w:color="auto"/>
      </w:divBdr>
    </w:div>
    <w:div w:id="953708016">
      <w:bodyDiv w:val="1"/>
      <w:marLeft w:val="0"/>
      <w:marRight w:val="0"/>
      <w:marTop w:val="0"/>
      <w:marBottom w:val="0"/>
      <w:divBdr>
        <w:top w:val="none" w:sz="0" w:space="0" w:color="auto"/>
        <w:left w:val="none" w:sz="0" w:space="0" w:color="auto"/>
        <w:bottom w:val="none" w:sz="0" w:space="0" w:color="auto"/>
        <w:right w:val="none" w:sz="0" w:space="0" w:color="auto"/>
      </w:divBdr>
    </w:div>
    <w:div w:id="1005208010">
      <w:bodyDiv w:val="1"/>
      <w:marLeft w:val="0"/>
      <w:marRight w:val="0"/>
      <w:marTop w:val="0"/>
      <w:marBottom w:val="0"/>
      <w:divBdr>
        <w:top w:val="none" w:sz="0" w:space="0" w:color="auto"/>
        <w:left w:val="none" w:sz="0" w:space="0" w:color="auto"/>
        <w:bottom w:val="none" w:sz="0" w:space="0" w:color="auto"/>
        <w:right w:val="none" w:sz="0" w:space="0" w:color="auto"/>
      </w:divBdr>
    </w:div>
    <w:div w:id="1021934824">
      <w:marLeft w:val="0"/>
      <w:marRight w:val="0"/>
      <w:marTop w:val="0"/>
      <w:marBottom w:val="0"/>
      <w:divBdr>
        <w:top w:val="none" w:sz="0" w:space="0" w:color="auto"/>
        <w:left w:val="none" w:sz="0" w:space="0" w:color="auto"/>
        <w:bottom w:val="none" w:sz="0" w:space="0" w:color="auto"/>
        <w:right w:val="none" w:sz="0" w:space="0" w:color="auto"/>
      </w:divBdr>
    </w:div>
    <w:div w:id="1021934825">
      <w:marLeft w:val="0"/>
      <w:marRight w:val="0"/>
      <w:marTop w:val="0"/>
      <w:marBottom w:val="0"/>
      <w:divBdr>
        <w:top w:val="none" w:sz="0" w:space="0" w:color="auto"/>
        <w:left w:val="none" w:sz="0" w:space="0" w:color="auto"/>
        <w:bottom w:val="none" w:sz="0" w:space="0" w:color="auto"/>
        <w:right w:val="none" w:sz="0" w:space="0" w:color="auto"/>
      </w:divBdr>
    </w:div>
    <w:div w:id="1021934826">
      <w:marLeft w:val="0"/>
      <w:marRight w:val="0"/>
      <w:marTop w:val="0"/>
      <w:marBottom w:val="0"/>
      <w:divBdr>
        <w:top w:val="none" w:sz="0" w:space="0" w:color="auto"/>
        <w:left w:val="none" w:sz="0" w:space="0" w:color="auto"/>
        <w:bottom w:val="none" w:sz="0" w:space="0" w:color="auto"/>
        <w:right w:val="none" w:sz="0" w:space="0" w:color="auto"/>
      </w:divBdr>
    </w:div>
    <w:div w:id="1021934827">
      <w:marLeft w:val="0"/>
      <w:marRight w:val="0"/>
      <w:marTop w:val="0"/>
      <w:marBottom w:val="0"/>
      <w:divBdr>
        <w:top w:val="none" w:sz="0" w:space="0" w:color="auto"/>
        <w:left w:val="none" w:sz="0" w:space="0" w:color="auto"/>
        <w:bottom w:val="none" w:sz="0" w:space="0" w:color="auto"/>
        <w:right w:val="none" w:sz="0" w:space="0" w:color="auto"/>
      </w:divBdr>
    </w:div>
    <w:div w:id="1021934828">
      <w:marLeft w:val="0"/>
      <w:marRight w:val="0"/>
      <w:marTop w:val="0"/>
      <w:marBottom w:val="0"/>
      <w:divBdr>
        <w:top w:val="none" w:sz="0" w:space="0" w:color="auto"/>
        <w:left w:val="none" w:sz="0" w:space="0" w:color="auto"/>
        <w:bottom w:val="none" w:sz="0" w:space="0" w:color="auto"/>
        <w:right w:val="none" w:sz="0" w:space="0" w:color="auto"/>
      </w:divBdr>
    </w:div>
    <w:div w:id="1021934829">
      <w:marLeft w:val="0"/>
      <w:marRight w:val="0"/>
      <w:marTop w:val="0"/>
      <w:marBottom w:val="0"/>
      <w:divBdr>
        <w:top w:val="none" w:sz="0" w:space="0" w:color="auto"/>
        <w:left w:val="none" w:sz="0" w:space="0" w:color="auto"/>
        <w:bottom w:val="none" w:sz="0" w:space="0" w:color="auto"/>
        <w:right w:val="none" w:sz="0" w:space="0" w:color="auto"/>
      </w:divBdr>
    </w:div>
    <w:div w:id="1021934830">
      <w:marLeft w:val="0"/>
      <w:marRight w:val="0"/>
      <w:marTop w:val="0"/>
      <w:marBottom w:val="0"/>
      <w:divBdr>
        <w:top w:val="none" w:sz="0" w:space="0" w:color="auto"/>
        <w:left w:val="none" w:sz="0" w:space="0" w:color="auto"/>
        <w:bottom w:val="none" w:sz="0" w:space="0" w:color="auto"/>
        <w:right w:val="none" w:sz="0" w:space="0" w:color="auto"/>
      </w:divBdr>
    </w:div>
    <w:div w:id="1021934831">
      <w:marLeft w:val="0"/>
      <w:marRight w:val="0"/>
      <w:marTop w:val="0"/>
      <w:marBottom w:val="0"/>
      <w:divBdr>
        <w:top w:val="none" w:sz="0" w:space="0" w:color="auto"/>
        <w:left w:val="none" w:sz="0" w:space="0" w:color="auto"/>
        <w:bottom w:val="none" w:sz="0" w:space="0" w:color="auto"/>
        <w:right w:val="none" w:sz="0" w:space="0" w:color="auto"/>
      </w:divBdr>
    </w:div>
    <w:div w:id="1021934832">
      <w:marLeft w:val="0"/>
      <w:marRight w:val="0"/>
      <w:marTop w:val="0"/>
      <w:marBottom w:val="0"/>
      <w:divBdr>
        <w:top w:val="none" w:sz="0" w:space="0" w:color="auto"/>
        <w:left w:val="none" w:sz="0" w:space="0" w:color="auto"/>
        <w:bottom w:val="none" w:sz="0" w:space="0" w:color="auto"/>
        <w:right w:val="none" w:sz="0" w:space="0" w:color="auto"/>
      </w:divBdr>
    </w:div>
    <w:div w:id="1021934833">
      <w:marLeft w:val="0"/>
      <w:marRight w:val="0"/>
      <w:marTop w:val="0"/>
      <w:marBottom w:val="0"/>
      <w:divBdr>
        <w:top w:val="none" w:sz="0" w:space="0" w:color="auto"/>
        <w:left w:val="none" w:sz="0" w:space="0" w:color="auto"/>
        <w:bottom w:val="none" w:sz="0" w:space="0" w:color="auto"/>
        <w:right w:val="none" w:sz="0" w:space="0" w:color="auto"/>
      </w:divBdr>
    </w:div>
    <w:div w:id="1021934834">
      <w:marLeft w:val="0"/>
      <w:marRight w:val="0"/>
      <w:marTop w:val="0"/>
      <w:marBottom w:val="0"/>
      <w:divBdr>
        <w:top w:val="none" w:sz="0" w:space="0" w:color="auto"/>
        <w:left w:val="none" w:sz="0" w:space="0" w:color="auto"/>
        <w:bottom w:val="none" w:sz="0" w:space="0" w:color="auto"/>
        <w:right w:val="none" w:sz="0" w:space="0" w:color="auto"/>
      </w:divBdr>
    </w:div>
    <w:div w:id="1021934835">
      <w:marLeft w:val="0"/>
      <w:marRight w:val="0"/>
      <w:marTop w:val="0"/>
      <w:marBottom w:val="0"/>
      <w:divBdr>
        <w:top w:val="none" w:sz="0" w:space="0" w:color="auto"/>
        <w:left w:val="none" w:sz="0" w:space="0" w:color="auto"/>
        <w:bottom w:val="none" w:sz="0" w:space="0" w:color="auto"/>
        <w:right w:val="none" w:sz="0" w:space="0" w:color="auto"/>
      </w:divBdr>
    </w:div>
    <w:div w:id="1021934836">
      <w:marLeft w:val="0"/>
      <w:marRight w:val="0"/>
      <w:marTop w:val="0"/>
      <w:marBottom w:val="0"/>
      <w:divBdr>
        <w:top w:val="none" w:sz="0" w:space="0" w:color="auto"/>
        <w:left w:val="none" w:sz="0" w:space="0" w:color="auto"/>
        <w:bottom w:val="none" w:sz="0" w:space="0" w:color="auto"/>
        <w:right w:val="none" w:sz="0" w:space="0" w:color="auto"/>
      </w:divBdr>
    </w:div>
    <w:div w:id="1021934837">
      <w:marLeft w:val="0"/>
      <w:marRight w:val="0"/>
      <w:marTop w:val="0"/>
      <w:marBottom w:val="0"/>
      <w:divBdr>
        <w:top w:val="none" w:sz="0" w:space="0" w:color="auto"/>
        <w:left w:val="none" w:sz="0" w:space="0" w:color="auto"/>
        <w:bottom w:val="none" w:sz="0" w:space="0" w:color="auto"/>
        <w:right w:val="none" w:sz="0" w:space="0" w:color="auto"/>
      </w:divBdr>
    </w:div>
    <w:div w:id="1021934838">
      <w:marLeft w:val="0"/>
      <w:marRight w:val="0"/>
      <w:marTop w:val="0"/>
      <w:marBottom w:val="0"/>
      <w:divBdr>
        <w:top w:val="none" w:sz="0" w:space="0" w:color="auto"/>
        <w:left w:val="none" w:sz="0" w:space="0" w:color="auto"/>
        <w:bottom w:val="none" w:sz="0" w:space="0" w:color="auto"/>
        <w:right w:val="none" w:sz="0" w:space="0" w:color="auto"/>
      </w:divBdr>
    </w:div>
    <w:div w:id="1021934839">
      <w:marLeft w:val="0"/>
      <w:marRight w:val="0"/>
      <w:marTop w:val="0"/>
      <w:marBottom w:val="0"/>
      <w:divBdr>
        <w:top w:val="none" w:sz="0" w:space="0" w:color="auto"/>
        <w:left w:val="none" w:sz="0" w:space="0" w:color="auto"/>
        <w:bottom w:val="none" w:sz="0" w:space="0" w:color="auto"/>
        <w:right w:val="none" w:sz="0" w:space="0" w:color="auto"/>
      </w:divBdr>
    </w:div>
    <w:div w:id="1021934840">
      <w:marLeft w:val="0"/>
      <w:marRight w:val="0"/>
      <w:marTop w:val="0"/>
      <w:marBottom w:val="0"/>
      <w:divBdr>
        <w:top w:val="none" w:sz="0" w:space="0" w:color="auto"/>
        <w:left w:val="none" w:sz="0" w:space="0" w:color="auto"/>
        <w:bottom w:val="none" w:sz="0" w:space="0" w:color="auto"/>
        <w:right w:val="none" w:sz="0" w:space="0" w:color="auto"/>
      </w:divBdr>
    </w:div>
    <w:div w:id="1021934841">
      <w:marLeft w:val="0"/>
      <w:marRight w:val="0"/>
      <w:marTop w:val="0"/>
      <w:marBottom w:val="0"/>
      <w:divBdr>
        <w:top w:val="none" w:sz="0" w:space="0" w:color="auto"/>
        <w:left w:val="none" w:sz="0" w:space="0" w:color="auto"/>
        <w:bottom w:val="none" w:sz="0" w:space="0" w:color="auto"/>
        <w:right w:val="none" w:sz="0" w:space="0" w:color="auto"/>
      </w:divBdr>
    </w:div>
    <w:div w:id="1021934842">
      <w:marLeft w:val="0"/>
      <w:marRight w:val="0"/>
      <w:marTop w:val="0"/>
      <w:marBottom w:val="0"/>
      <w:divBdr>
        <w:top w:val="none" w:sz="0" w:space="0" w:color="auto"/>
        <w:left w:val="none" w:sz="0" w:space="0" w:color="auto"/>
        <w:bottom w:val="none" w:sz="0" w:space="0" w:color="auto"/>
        <w:right w:val="none" w:sz="0" w:space="0" w:color="auto"/>
      </w:divBdr>
    </w:div>
    <w:div w:id="1021934843">
      <w:marLeft w:val="0"/>
      <w:marRight w:val="0"/>
      <w:marTop w:val="0"/>
      <w:marBottom w:val="0"/>
      <w:divBdr>
        <w:top w:val="none" w:sz="0" w:space="0" w:color="auto"/>
        <w:left w:val="none" w:sz="0" w:space="0" w:color="auto"/>
        <w:bottom w:val="none" w:sz="0" w:space="0" w:color="auto"/>
        <w:right w:val="none" w:sz="0" w:space="0" w:color="auto"/>
      </w:divBdr>
    </w:div>
    <w:div w:id="1021934844">
      <w:marLeft w:val="0"/>
      <w:marRight w:val="0"/>
      <w:marTop w:val="0"/>
      <w:marBottom w:val="0"/>
      <w:divBdr>
        <w:top w:val="none" w:sz="0" w:space="0" w:color="auto"/>
        <w:left w:val="none" w:sz="0" w:space="0" w:color="auto"/>
        <w:bottom w:val="none" w:sz="0" w:space="0" w:color="auto"/>
        <w:right w:val="none" w:sz="0" w:space="0" w:color="auto"/>
      </w:divBdr>
    </w:div>
    <w:div w:id="1021934845">
      <w:marLeft w:val="0"/>
      <w:marRight w:val="0"/>
      <w:marTop w:val="0"/>
      <w:marBottom w:val="0"/>
      <w:divBdr>
        <w:top w:val="none" w:sz="0" w:space="0" w:color="auto"/>
        <w:left w:val="none" w:sz="0" w:space="0" w:color="auto"/>
        <w:bottom w:val="none" w:sz="0" w:space="0" w:color="auto"/>
        <w:right w:val="none" w:sz="0" w:space="0" w:color="auto"/>
      </w:divBdr>
    </w:div>
    <w:div w:id="1036738972">
      <w:bodyDiv w:val="1"/>
      <w:marLeft w:val="0"/>
      <w:marRight w:val="0"/>
      <w:marTop w:val="0"/>
      <w:marBottom w:val="0"/>
      <w:divBdr>
        <w:top w:val="none" w:sz="0" w:space="0" w:color="auto"/>
        <w:left w:val="none" w:sz="0" w:space="0" w:color="auto"/>
        <w:bottom w:val="none" w:sz="0" w:space="0" w:color="auto"/>
        <w:right w:val="none" w:sz="0" w:space="0" w:color="auto"/>
      </w:divBdr>
    </w:div>
    <w:div w:id="1064135024">
      <w:bodyDiv w:val="1"/>
      <w:marLeft w:val="0"/>
      <w:marRight w:val="0"/>
      <w:marTop w:val="0"/>
      <w:marBottom w:val="0"/>
      <w:divBdr>
        <w:top w:val="none" w:sz="0" w:space="0" w:color="auto"/>
        <w:left w:val="none" w:sz="0" w:space="0" w:color="auto"/>
        <w:bottom w:val="none" w:sz="0" w:space="0" w:color="auto"/>
        <w:right w:val="none" w:sz="0" w:space="0" w:color="auto"/>
      </w:divBdr>
    </w:div>
    <w:div w:id="1065878125">
      <w:bodyDiv w:val="1"/>
      <w:marLeft w:val="0"/>
      <w:marRight w:val="0"/>
      <w:marTop w:val="0"/>
      <w:marBottom w:val="0"/>
      <w:divBdr>
        <w:top w:val="none" w:sz="0" w:space="0" w:color="auto"/>
        <w:left w:val="none" w:sz="0" w:space="0" w:color="auto"/>
        <w:bottom w:val="none" w:sz="0" w:space="0" w:color="auto"/>
        <w:right w:val="none" w:sz="0" w:space="0" w:color="auto"/>
      </w:divBdr>
    </w:div>
    <w:div w:id="1084498390">
      <w:bodyDiv w:val="1"/>
      <w:marLeft w:val="0"/>
      <w:marRight w:val="0"/>
      <w:marTop w:val="0"/>
      <w:marBottom w:val="0"/>
      <w:divBdr>
        <w:top w:val="none" w:sz="0" w:space="0" w:color="auto"/>
        <w:left w:val="none" w:sz="0" w:space="0" w:color="auto"/>
        <w:bottom w:val="none" w:sz="0" w:space="0" w:color="auto"/>
        <w:right w:val="none" w:sz="0" w:space="0" w:color="auto"/>
      </w:divBdr>
    </w:div>
    <w:div w:id="1092898087">
      <w:bodyDiv w:val="1"/>
      <w:marLeft w:val="0"/>
      <w:marRight w:val="0"/>
      <w:marTop w:val="0"/>
      <w:marBottom w:val="0"/>
      <w:divBdr>
        <w:top w:val="none" w:sz="0" w:space="0" w:color="auto"/>
        <w:left w:val="none" w:sz="0" w:space="0" w:color="auto"/>
        <w:bottom w:val="none" w:sz="0" w:space="0" w:color="auto"/>
        <w:right w:val="none" w:sz="0" w:space="0" w:color="auto"/>
      </w:divBdr>
    </w:div>
    <w:div w:id="1098064407">
      <w:bodyDiv w:val="1"/>
      <w:marLeft w:val="0"/>
      <w:marRight w:val="0"/>
      <w:marTop w:val="0"/>
      <w:marBottom w:val="0"/>
      <w:divBdr>
        <w:top w:val="none" w:sz="0" w:space="0" w:color="auto"/>
        <w:left w:val="none" w:sz="0" w:space="0" w:color="auto"/>
        <w:bottom w:val="none" w:sz="0" w:space="0" w:color="auto"/>
        <w:right w:val="none" w:sz="0" w:space="0" w:color="auto"/>
      </w:divBdr>
    </w:div>
    <w:div w:id="1114061961">
      <w:bodyDiv w:val="1"/>
      <w:marLeft w:val="0"/>
      <w:marRight w:val="0"/>
      <w:marTop w:val="0"/>
      <w:marBottom w:val="0"/>
      <w:divBdr>
        <w:top w:val="none" w:sz="0" w:space="0" w:color="auto"/>
        <w:left w:val="none" w:sz="0" w:space="0" w:color="auto"/>
        <w:bottom w:val="none" w:sz="0" w:space="0" w:color="auto"/>
        <w:right w:val="none" w:sz="0" w:space="0" w:color="auto"/>
      </w:divBdr>
    </w:div>
    <w:div w:id="1122308336">
      <w:bodyDiv w:val="1"/>
      <w:marLeft w:val="0"/>
      <w:marRight w:val="0"/>
      <w:marTop w:val="0"/>
      <w:marBottom w:val="0"/>
      <w:divBdr>
        <w:top w:val="none" w:sz="0" w:space="0" w:color="auto"/>
        <w:left w:val="none" w:sz="0" w:space="0" w:color="auto"/>
        <w:bottom w:val="none" w:sz="0" w:space="0" w:color="auto"/>
        <w:right w:val="none" w:sz="0" w:space="0" w:color="auto"/>
      </w:divBdr>
    </w:div>
    <w:div w:id="1167288123">
      <w:bodyDiv w:val="1"/>
      <w:marLeft w:val="0"/>
      <w:marRight w:val="0"/>
      <w:marTop w:val="0"/>
      <w:marBottom w:val="0"/>
      <w:divBdr>
        <w:top w:val="none" w:sz="0" w:space="0" w:color="auto"/>
        <w:left w:val="none" w:sz="0" w:space="0" w:color="auto"/>
        <w:bottom w:val="none" w:sz="0" w:space="0" w:color="auto"/>
        <w:right w:val="none" w:sz="0" w:space="0" w:color="auto"/>
      </w:divBdr>
    </w:div>
    <w:div w:id="1167405526">
      <w:bodyDiv w:val="1"/>
      <w:marLeft w:val="0"/>
      <w:marRight w:val="0"/>
      <w:marTop w:val="0"/>
      <w:marBottom w:val="0"/>
      <w:divBdr>
        <w:top w:val="none" w:sz="0" w:space="0" w:color="auto"/>
        <w:left w:val="none" w:sz="0" w:space="0" w:color="auto"/>
        <w:bottom w:val="none" w:sz="0" w:space="0" w:color="auto"/>
        <w:right w:val="none" w:sz="0" w:space="0" w:color="auto"/>
      </w:divBdr>
    </w:div>
    <w:div w:id="1171213061">
      <w:bodyDiv w:val="1"/>
      <w:marLeft w:val="0"/>
      <w:marRight w:val="0"/>
      <w:marTop w:val="0"/>
      <w:marBottom w:val="0"/>
      <w:divBdr>
        <w:top w:val="none" w:sz="0" w:space="0" w:color="auto"/>
        <w:left w:val="none" w:sz="0" w:space="0" w:color="auto"/>
        <w:bottom w:val="none" w:sz="0" w:space="0" w:color="auto"/>
        <w:right w:val="none" w:sz="0" w:space="0" w:color="auto"/>
      </w:divBdr>
    </w:div>
    <w:div w:id="1178081720">
      <w:bodyDiv w:val="1"/>
      <w:marLeft w:val="0"/>
      <w:marRight w:val="0"/>
      <w:marTop w:val="0"/>
      <w:marBottom w:val="0"/>
      <w:divBdr>
        <w:top w:val="none" w:sz="0" w:space="0" w:color="auto"/>
        <w:left w:val="none" w:sz="0" w:space="0" w:color="auto"/>
        <w:bottom w:val="none" w:sz="0" w:space="0" w:color="auto"/>
        <w:right w:val="none" w:sz="0" w:space="0" w:color="auto"/>
      </w:divBdr>
    </w:div>
    <w:div w:id="1181318594">
      <w:bodyDiv w:val="1"/>
      <w:marLeft w:val="0"/>
      <w:marRight w:val="0"/>
      <w:marTop w:val="0"/>
      <w:marBottom w:val="0"/>
      <w:divBdr>
        <w:top w:val="none" w:sz="0" w:space="0" w:color="auto"/>
        <w:left w:val="none" w:sz="0" w:space="0" w:color="auto"/>
        <w:bottom w:val="none" w:sz="0" w:space="0" w:color="auto"/>
        <w:right w:val="none" w:sz="0" w:space="0" w:color="auto"/>
      </w:divBdr>
    </w:div>
    <w:div w:id="1249460600">
      <w:bodyDiv w:val="1"/>
      <w:marLeft w:val="0"/>
      <w:marRight w:val="0"/>
      <w:marTop w:val="0"/>
      <w:marBottom w:val="0"/>
      <w:divBdr>
        <w:top w:val="none" w:sz="0" w:space="0" w:color="auto"/>
        <w:left w:val="none" w:sz="0" w:space="0" w:color="auto"/>
        <w:bottom w:val="none" w:sz="0" w:space="0" w:color="auto"/>
        <w:right w:val="none" w:sz="0" w:space="0" w:color="auto"/>
      </w:divBdr>
    </w:div>
    <w:div w:id="1271234418">
      <w:bodyDiv w:val="1"/>
      <w:marLeft w:val="0"/>
      <w:marRight w:val="0"/>
      <w:marTop w:val="0"/>
      <w:marBottom w:val="0"/>
      <w:divBdr>
        <w:top w:val="none" w:sz="0" w:space="0" w:color="auto"/>
        <w:left w:val="none" w:sz="0" w:space="0" w:color="auto"/>
        <w:bottom w:val="none" w:sz="0" w:space="0" w:color="auto"/>
        <w:right w:val="none" w:sz="0" w:space="0" w:color="auto"/>
      </w:divBdr>
    </w:div>
    <w:div w:id="1308587509">
      <w:bodyDiv w:val="1"/>
      <w:marLeft w:val="0"/>
      <w:marRight w:val="0"/>
      <w:marTop w:val="0"/>
      <w:marBottom w:val="0"/>
      <w:divBdr>
        <w:top w:val="none" w:sz="0" w:space="0" w:color="auto"/>
        <w:left w:val="none" w:sz="0" w:space="0" w:color="auto"/>
        <w:bottom w:val="none" w:sz="0" w:space="0" w:color="auto"/>
        <w:right w:val="none" w:sz="0" w:space="0" w:color="auto"/>
      </w:divBdr>
    </w:div>
    <w:div w:id="1317994943">
      <w:bodyDiv w:val="1"/>
      <w:marLeft w:val="0"/>
      <w:marRight w:val="0"/>
      <w:marTop w:val="0"/>
      <w:marBottom w:val="0"/>
      <w:divBdr>
        <w:top w:val="none" w:sz="0" w:space="0" w:color="auto"/>
        <w:left w:val="none" w:sz="0" w:space="0" w:color="auto"/>
        <w:bottom w:val="none" w:sz="0" w:space="0" w:color="auto"/>
        <w:right w:val="none" w:sz="0" w:space="0" w:color="auto"/>
      </w:divBdr>
    </w:div>
    <w:div w:id="1342389636">
      <w:bodyDiv w:val="1"/>
      <w:marLeft w:val="0"/>
      <w:marRight w:val="0"/>
      <w:marTop w:val="0"/>
      <w:marBottom w:val="0"/>
      <w:divBdr>
        <w:top w:val="none" w:sz="0" w:space="0" w:color="auto"/>
        <w:left w:val="none" w:sz="0" w:space="0" w:color="auto"/>
        <w:bottom w:val="none" w:sz="0" w:space="0" w:color="auto"/>
        <w:right w:val="none" w:sz="0" w:space="0" w:color="auto"/>
      </w:divBdr>
    </w:div>
    <w:div w:id="1370568260">
      <w:bodyDiv w:val="1"/>
      <w:marLeft w:val="0"/>
      <w:marRight w:val="0"/>
      <w:marTop w:val="0"/>
      <w:marBottom w:val="0"/>
      <w:divBdr>
        <w:top w:val="none" w:sz="0" w:space="0" w:color="auto"/>
        <w:left w:val="none" w:sz="0" w:space="0" w:color="auto"/>
        <w:bottom w:val="none" w:sz="0" w:space="0" w:color="auto"/>
        <w:right w:val="none" w:sz="0" w:space="0" w:color="auto"/>
      </w:divBdr>
    </w:div>
    <w:div w:id="1389114037">
      <w:bodyDiv w:val="1"/>
      <w:marLeft w:val="0"/>
      <w:marRight w:val="0"/>
      <w:marTop w:val="0"/>
      <w:marBottom w:val="0"/>
      <w:divBdr>
        <w:top w:val="none" w:sz="0" w:space="0" w:color="auto"/>
        <w:left w:val="none" w:sz="0" w:space="0" w:color="auto"/>
        <w:bottom w:val="none" w:sz="0" w:space="0" w:color="auto"/>
        <w:right w:val="none" w:sz="0" w:space="0" w:color="auto"/>
      </w:divBdr>
    </w:div>
    <w:div w:id="1467889443">
      <w:bodyDiv w:val="1"/>
      <w:marLeft w:val="0"/>
      <w:marRight w:val="0"/>
      <w:marTop w:val="0"/>
      <w:marBottom w:val="0"/>
      <w:divBdr>
        <w:top w:val="none" w:sz="0" w:space="0" w:color="auto"/>
        <w:left w:val="none" w:sz="0" w:space="0" w:color="auto"/>
        <w:bottom w:val="none" w:sz="0" w:space="0" w:color="auto"/>
        <w:right w:val="none" w:sz="0" w:space="0" w:color="auto"/>
      </w:divBdr>
    </w:div>
    <w:div w:id="1486049143">
      <w:bodyDiv w:val="1"/>
      <w:marLeft w:val="0"/>
      <w:marRight w:val="0"/>
      <w:marTop w:val="0"/>
      <w:marBottom w:val="0"/>
      <w:divBdr>
        <w:top w:val="none" w:sz="0" w:space="0" w:color="auto"/>
        <w:left w:val="none" w:sz="0" w:space="0" w:color="auto"/>
        <w:bottom w:val="none" w:sz="0" w:space="0" w:color="auto"/>
        <w:right w:val="none" w:sz="0" w:space="0" w:color="auto"/>
      </w:divBdr>
    </w:div>
    <w:div w:id="1489244799">
      <w:bodyDiv w:val="1"/>
      <w:marLeft w:val="0"/>
      <w:marRight w:val="0"/>
      <w:marTop w:val="0"/>
      <w:marBottom w:val="0"/>
      <w:divBdr>
        <w:top w:val="none" w:sz="0" w:space="0" w:color="auto"/>
        <w:left w:val="none" w:sz="0" w:space="0" w:color="auto"/>
        <w:bottom w:val="none" w:sz="0" w:space="0" w:color="auto"/>
        <w:right w:val="none" w:sz="0" w:space="0" w:color="auto"/>
      </w:divBdr>
    </w:div>
    <w:div w:id="1497571331">
      <w:bodyDiv w:val="1"/>
      <w:marLeft w:val="0"/>
      <w:marRight w:val="0"/>
      <w:marTop w:val="0"/>
      <w:marBottom w:val="0"/>
      <w:divBdr>
        <w:top w:val="none" w:sz="0" w:space="0" w:color="auto"/>
        <w:left w:val="none" w:sz="0" w:space="0" w:color="auto"/>
        <w:bottom w:val="none" w:sz="0" w:space="0" w:color="auto"/>
        <w:right w:val="none" w:sz="0" w:space="0" w:color="auto"/>
      </w:divBdr>
    </w:div>
    <w:div w:id="1523586545">
      <w:bodyDiv w:val="1"/>
      <w:marLeft w:val="0"/>
      <w:marRight w:val="0"/>
      <w:marTop w:val="0"/>
      <w:marBottom w:val="0"/>
      <w:divBdr>
        <w:top w:val="none" w:sz="0" w:space="0" w:color="auto"/>
        <w:left w:val="none" w:sz="0" w:space="0" w:color="auto"/>
        <w:bottom w:val="none" w:sz="0" w:space="0" w:color="auto"/>
        <w:right w:val="none" w:sz="0" w:space="0" w:color="auto"/>
      </w:divBdr>
    </w:div>
    <w:div w:id="1570968286">
      <w:bodyDiv w:val="1"/>
      <w:marLeft w:val="0"/>
      <w:marRight w:val="0"/>
      <w:marTop w:val="0"/>
      <w:marBottom w:val="0"/>
      <w:divBdr>
        <w:top w:val="none" w:sz="0" w:space="0" w:color="auto"/>
        <w:left w:val="none" w:sz="0" w:space="0" w:color="auto"/>
        <w:bottom w:val="none" w:sz="0" w:space="0" w:color="auto"/>
        <w:right w:val="none" w:sz="0" w:space="0" w:color="auto"/>
      </w:divBdr>
    </w:div>
    <w:div w:id="1581871913">
      <w:bodyDiv w:val="1"/>
      <w:marLeft w:val="0"/>
      <w:marRight w:val="0"/>
      <w:marTop w:val="0"/>
      <w:marBottom w:val="0"/>
      <w:divBdr>
        <w:top w:val="none" w:sz="0" w:space="0" w:color="auto"/>
        <w:left w:val="none" w:sz="0" w:space="0" w:color="auto"/>
        <w:bottom w:val="none" w:sz="0" w:space="0" w:color="auto"/>
        <w:right w:val="none" w:sz="0" w:space="0" w:color="auto"/>
      </w:divBdr>
    </w:div>
    <w:div w:id="1652059932">
      <w:bodyDiv w:val="1"/>
      <w:marLeft w:val="0"/>
      <w:marRight w:val="0"/>
      <w:marTop w:val="0"/>
      <w:marBottom w:val="0"/>
      <w:divBdr>
        <w:top w:val="none" w:sz="0" w:space="0" w:color="auto"/>
        <w:left w:val="none" w:sz="0" w:space="0" w:color="auto"/>
        <w:bottom w:val="none" w:sz="0" w:space="0" w:color="auto"/>
        <w:right w:val="none" w:sz="0" w:space="0" w:color="auto"/>
      </w:divBdr>
    </w:div>
    <w:div w:id="1668247054">
      <w:bodyDiv w:val="1"/>
      <w:marLeft w:val="0"/>
      <w:marRight w:val="0"/>
      <w:marTop w:val="0"/>
      <w:marBottom w:val="0"/>
      <w:divBdr>
        <w:top w:val="none" w:sz="0" w:space="0" w:color="auto"/>
        <w:left w:val="none" w:sz="0" w:space="0" w:color="auto"/>
        <w:bottom w:val="none" w:sz="0" w:space="0" w:color="auto"/>
        <w:right w:val="none" w:sz="0" w:space="0" w:color="auto"/>
      </w:divBdr>
    </w:div>
    <w:div w:id="1682200360">
      <w:bodyDiv w:val="1"/>
      <w:marLeft w:val="0"/>
      <w:marRight w:val="0"/>
      <w:marTop w:val="0"/>
      <w:marBottom w:val="0"/>
      <w:divBdr>
        <w:top w:val="none" w:sz="0" w:space="0" w:color="auto"/>
        <w:left w:val="none" w:sz="0" w:space="0" w:color="auto"/>
        <w:bottom w:val="none" w:sz="0" w:space="0" w:color="auto"/>
        <w:right w:val="none" w:sz="0" w:space="0" w:color="auto"/>
      </w:divBdr>
    </w:div>
    <w:div w:id="1689790922">
      <w:bodyDiv w:val="1"/>
      <w:marLeft w:val="0"/>
      <w:marRight w:val="0"/>
      <w:marTop w:val="0"/>
      <w:marBottom w:val="0"/>
      <w:divBdr>
        <w:top w:val="none" w:sz="0" w:space="0" w:color="auto"/>
        <w:left w:val="none" w:sz="0" w:space="0" w:color="auto"/>
        <w:bottom w:val="none" w:sz="0" w:space="0" w:color="auto"/>
        <w:right w:val="none" w:sz="0" w:space="0" w:color="auto"/>
      </w:divBdr>
    </w:div>
    <w:div w:id="1744720951">
      <w:bodyDiv w:val="1"/>
      <w:marLeft w:val="0"/>
      <w:marRight w:val="0"/>
      <w:marTop w:val="0"/>
      <w:marBottom w:val="0"/>
      <w:divBdr>
        <w:top w:val="none" w:sz="0" w:space="0" w:color="auto"/>
        <w:left w:val="none" w:sz="0" w:space="0" w:color="auto"/>
        <w:bottom w:val="none" w:sz="0" w:space="0" w:color="auto"/>
        <w:right w:val="none" w:sz="0" w:space="0" w:color="auto"/>
      </w:divBdr>
    </w:div>
    <w:div w:id="1749498454">
      <w:bodyDiv w:val="1"/>
      <w:marLeft w:val="0"/>
      <w:marRight w:val="0"/>
      <w:marTop w:val="0"/>
      <w:marBottom w:val="0"/>
      <w:divBdr>
        <w:top w:val="none" w:sz="0" w:space="0" w:color="auto"/>
        <w:left w:val="none" w:sz="0" w:space="0" w:color="auto"/>
        <w:bottom w:val="none" w:sz="0" w:space="0" w:color="auto"/>
        <w:right w:val="none" w:sz="0" w:space="0" w:color="auto"/>
      </w:divBdr>
    </w:div>
    <w:div w:id="1752893146">
      <w:bodyDiv w:val="1"/>
      <w:marLeft w:val="0"/>
      <w:marRight w:val="0"/>
      <w:marTop w:val="0"/>
      <w:marBottom w:val="0"/>
      <w:divBdr>
        <w:top w:val="none" w:sz="0" w:space="0" w:color="auto"/>
        <w:left w:val="none" w:sz="0" w:space="0" w:color="auto"/>
        <w:bottom w:val="none" w:sz="0" w:space="0" w:color="auto"/>
        <w:right w:val="none" w:sz="0" w:space="0" w:color="auto"/>
      </w:divBdr>
    </w:div>
    <w:div w:id="1806973054">
      <w:bodyDiv w:val="1"/>
      <w:marLeft w:val="0"/>
      <w:marRight w:val="0"/>
      <w:marTop w:val="0"/>
      <w:marBottom w:val="0"/>
      <w:divBdr>
        <w:top w:val="none" w:sz="0" w:space="0" w:color="auto"/>
        <w:left w:val="none" w:sz="0" w:space="0" w:color="auto"/>
        <w:bottom w:val="none" w:sz="0" w:space="0" w:color="auto"/>
        <w:right w:val="none" w:sz="0" w:space="0" w:color="auto"/>
      </w:divBdr>
    </w:div>
    <w:div w:id="1868329933">
      <w:bodyDiv w:val="1"/>
      <w:marLeft w:val="0"/>
      <w:marRight w:val="0"/>
      <w:marTop w:val="0"/>
      <w:marBottom w:val="0"/>
      <w:divBdr>
        <w:top w:val="none" w:sz="0" w:space="0" w:color="auto"/>
        <w:left w:val="none" w:sz="0" w:space="0" w:color="auto"/>
        <w:bottom w:val="none" w:sz="0" w:space="0" w:color="auto"/>
        <w:right w:val="none" w:sz="0" w:space="0" w:color="auto"/>
      </w:divBdr>
    </w:div>
    <w:div w:id="1885210026">
      <w:bodyDiv w:val="1"/>
      <w:marLeft w:val="0"/>
      <w:marRight w:val="0"/>
      <w:marTop w:val="0"/>
      <w:marBottom w:val="0"/>
      <w:divBdr>
        <w:top w:val="none" w:sz="0" w:space="0" w:color="auto"/>
        <w:left w:val="none" w:sz="0" w:space="0" w:color="auto"/>
        <w:bottom w:val="none" w:sz="0" w:space="0" w:color="auto"/>
        <w:right w:val="none" w:sz="0" w:space="0" w:color="auto"/>
      </w:divBdr>
    </w:div>
    <w:div w:id="2013213642">
      <w:bodyDiv w:val="1"/>
      <w:marLeft w:val="0"/>
      <w:marRight w:val="0"/>
      <w:marTop w:val="0"/>
      <w:marBottom w:val="0"/>
      <w:divBdr>
        <w:top w:val="none" w:sz="0" w:space="0" w:color="auto"/>
        <w:left w:val="none" w:sz="0" w:space="0" w:color="auto"/>
        <w:bottom w:val="none" w:sz="0" w:space="0" w:color="auto"/>
        <w:right w:val="none" w:sz="0" w:space="0" w:color="auto"/>
      </w:divBdr>
    </w:div>
    <w:div w:id="2048411410">
      <w:bodyDiv w:val="1"/>
      <w:marLeft w:val="0"/>
      <w:marRight w:val="0"/>
      <w:marTop w:val="0"/>
      <w:marBottom w:val="0"/>
      <w:divBdr>
        <w:top w:val="none" w:sz="0" w:space="0" w:color="auto"/>
        <w:left w:val="none" w:sz="0" w:space="0" w:color="auto"/>
        <w:bottom w:val="none" w:sz="0" w:space="0" w:color="auto"/>
        <w:right w:val="none" w:sz="0" w:space="0" w:color="auto"/>
      </w:divBdr>
    </w:div>
    <w:div w:id="2097971127">
      <w:bodyDiv w:val="1"/>
      <w:marLeft w:val="0"/>
      <w:marRight w:val="0"/>
      <w:marTop w:val="0"/>
      <w:marBottom w:val="0"/>
      <w:divBdr>
        <w:top w:val="none" w:sz="0" w:space="0" w:color="auto"/>
        <w:left w:val="none" w:sz="0" w:space="0" w:color="auto"/>
        <w:bottom w:val="none" w:sz="0" w:space="0" w:color="auto"/>
        <w:right w:val="none" w:sz="0" w:space="0" w:color="auto"/>
      </w:divBdr>
    </w:div>
    <w:div w:id="213393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4.xml"/><Relationship Id="rId18" Type="http://schemas.openxmlformats.org/officeDocument/2006/relationships/header" Target="header3.xml"/><Relationship Id="rId26" Type="http://schemas.openxmlformats.org/officeDocument/2006/relationships/image" Target="media/image7.emf"/><Relationship Id="rId39" Type="http://schemas.openxmlformats.org/officeDocument/2006/relationships/image" Target="media/image20.emf"/><Relationship Id="rId21" Type="http://schemas.openxmlformats.org/officeDocument/2006/relationships/footer" Target="footer6.xml"/><Relationship Id="rId34" Type="http://schemas.openxmlformats.org/officeDocument/2006/relationships/image" Target="media/image15.emf"/><Relationship Id="rId42" Type="http://schemas.openxmlformats.org/officeDocument/2006/relationships/image" Target="media/image23.emf"/><Relationship Id="rId47" Type="http://schemas.openxmlformats.org/officeDocument/2006/relationships/image" Target="media/image28.emf"/><Relationship Id="rId50" Type="http://schemas.openxmlformats.org/officeDocument/2006/relationships/header" Target="header8.xml"/><Relationship Id="rId55" Type="http://schemas.openxmlformats.org/officeDocument/2006/relationships/image" Target="media/image34.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footer" Target="footer5.xml"/><Relationship Id="rId29" Type="http://schemas.openxmlformats.org/officeDocument/2006/relationships/image" Target="media/image10.emf"/><Relationship Id="rId11" Type="http://schemas.openxmlformats.org/officeDocument/2006/relationships/footer" Target="footer2.xml"/><Relationship Id="rId24" Type="http://schemas.openxmlformats.org/officeDocument/2006/relationships/footer" Target="footer7.xml"/><Relationship Id="rId32" Type="http://schemas.openxmlformats.org/officeDocument/2006/relationships/image" Target="media/image13.emf"/><Relationship Id="rId37" Type="http://schemas.openxmlformats.org/officeDocument/2006/relationships/image" Target="media/image18.emf"/><Relationship Id="rId40" Type="http://schemas.openxmlformats.org/officeDocument/2006/relationships/image" Target="media/image21.emf"/><Relationship Id="rId45" Type="http://schemas.openxmlformats.org/officeDocument/2006/relationships/image" Target="media/image26.emf"/><Relationship Id="rId53" Type="http://schemas.openxmlformats.org/officeDocument/2006/relationships/header" Target="header9.xml"/><Relationship Id="rId58" Type="http://schemas.openxmlformats.org/officeDocument/2006/relationships/theme" Target="theme/theme1.xml"/><Relationship Id="rId5" Type="http://schemas.openxmlformats.org/officeDocument/2006/relationships/webSettings" Target="webSettings.xml"/><Relationship Id="rId19" Type="http://schemas.openxmlformats.org/officeDocument/2006/relationships/image" Target="media/image6.e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emf"/><Relationship Id="rId22" Type="http://schemas.openxmlformats.org/officeDocument/2006/relationships/header" Target="header5.xml"/><Relationship Id="rId27" Type="http://schemas.openxmlformats.org/officeDocument/2006/relationships/image" Target="media/image8.emf"/><Relationship Id="rId30" Type="http://schemas.openxmlformats.org/officeDocument/2006/relationships/image" Target="media/image11.emf"/><Relationship Id="rId35" Type="http://schemas.openxmlformats.org/officeDocument/2006/relationships/image" Target="media/image16.emf"/><Relationship Id="rId43" Type="http://schemas.openxmlformats.org/officeDocument/2006/relationships/image" Target="media/image24.emf"/><Relationship Id="rId48" Type="http://schemas.openxmlformats.org/officeDocument/2006/relationships/image" Target="media/image29.emf"/><Relationship Id="rId56" Type="http://schemas.openxmlformats.org/officeDocument/2006/relationships/image" Target="media/image35.emf"/><Relationship Id="rId8" Type="http://schemas.openxmlformats.org/officeDocument/2006/relationships/header" Target="header1.xml"/><Relationship Id="rId51" Type="http://schemas.openxmlformats.org/officeDocument/2006/relationships/image" Target="media/image31.emf"/><Relationship Id="rId3" Type="http://schemas.openxmlformats.org/officeDocument/2006/relationships/styles" Target="styles.xml"/><Relationship Id="rId12" Type="http://schemas.openxmlformats.org/officeDocument/2006/relationships/footer" Target="footer3.xml"/><Relationship Id="rId17" Type="http://schemas.openxmlformats.org/officeDocument/2006/relationships/image" Target="media/image4.emf"/><Relationship Id="rId25" Type="http://schemas.openxmlformats.org/officeDocument/2006/relationships/header" Target="header7.xml"/><Relationship Id="rId33" Type="http://schemas.openxmlformats.org/officeDocument/2006/relationships/image" Target="media/image14.emf"/><Relationship Id="rId38" Type="http://schemas.openxmlformats.org/officeDocument/2006/relationships/image" Target="media/image19.emf"/><Relationship Id="rId46" Type="http://schemas.openxmlformats.org/officeDocument/2006/relationships/image" Target="media/image27.emf"/><Relationship Id="rId20" Type="http://schemas.openxmlformats.org/officeDocument/2006/relationships/header" Target="header4.xml"/><Relationship Id="rId41" Type="http://schemas.openxmlformats.org/officeDocument/2006/relationships/image" Target="media/image22.emf"/><Relationship Id="rId54" Type="http://schemas.openxmlformats.org/officeDocument/2006/relationships/image" Target="media/image33.emf"/><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3.emf"/><Relationship Id="rId23" Type="http://schemas.openxmlformats.org/officeDocument/2006/relationships/header" Target="header6.xml"/><Relationship Id="rId28" Type="http://schemas.openxmlformats.org/officeDocument/2006/relationships/image" Target="media/image9.emf"/><Relationship Id="rId36" Type="http://schemas.openxmlformats.org/officeDocument/2006/relationships/image" Target="media/image17.emf"/><Relationship Id="rId49" Type="http://schemas.openxmlformats.org/officeDocument/2006/relationships/image" Target="media/image30.emf"/><Relationship Id="rId57" Type="http://schemas.openxmlformats.org/officeDocument/2006/relationships/fontTable" Target="fontTable.xml"/><Relationship Id="rId10" Type="http://schemas.openxmlformats.org/officeDocument/2006/relationships/footer" Target="footer1.xml"/><Relationship Id="rId31" Type="http://schemas.openxmlformats.org/officeDocument/2006/relationships/image" Target="media/image12.emf"/><Relationship Id="rId44" Type="http://schemas.openxmlformats.org/officeDocument/2006/relationships/image" Target="media/image25.emf"/><Relationship Id="rId52" Type="http://schemas.openxmlformats.org/officeDocument/2006/relationships/image" Target="media/image32.emf"/></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5.png"/></Relationships>
</file>

<file path=word/_rels/header4.xml.rels><?xml version="1.0" encoding="UTF-8" standalone="yes"?>
<Relationships xmlns="http://schemas.openxmlformats.org/package/2006/relationships"><Relationship Id="rId2" Type="http://schemas.openxmlformats.org/officeDocument/2006/relationships/oleObject" Target="embeddings/oleObject2.bin"/><Relationship Id="rId1" Type="http://schemas.openxmlformats.org/officeDocument/2006/relationships/image" Target="media/image5.png"/></Relationships>
</file>

<file path=word/_rels/header5.xml.rels><?xml version="1.0" encoding="UTF-8" standalone="yes"?>
<Relationships xmlns="http://schemas.openxmlformats.org/package/2006/relationships"><Relationship Id="rId1" Type="http://schemas.openxmlformats.org/officeDocument/2006/relationships/image" Target="media/image1.emf"/></Relationships>
</file>

<file path=word/_rels/header6.xml.rels><?xml version="1.0" encoding="UTF-8" standalone="yes"?>
<Relationships xmlns="http://schemas.openxmlformats.org/package/2006/relationships"><Relationship Id="rId2" Type="http://schemas.openxmlformats.org/officeDocument/2006/relationships/oleObject" Target="embeddings/oleObject3.bin"/><Relationship Id="rId1" Type="http://schemas.openxmlformats.org/officeDocument/2006/relationships/image" Target="media/image5.png"/></Relationships>
</file>

<file path=word/_rels/header7.xml.rels><?xml version="1.0" encoding="UTF-8" standalone="yes"?>
<Relationships xmlns="http://schemas.openxmlformats.org/package/2006/relationships"><Relationship Id="rId2" Type="http://schemas.openxmlformats.org/officeDocument/2006/relationships/oleObject" Target="embeddings/oleObject4.bin"/><Relationship Id="rId1" Type="http://schemas.openxmlformats.org/officeDocument/2006/relationships/image" Target="media/image5.png"/></Relationships>
</file>

<file path=word/_rels/header8.xml.rels><?xml version="1.0" encoding="UTF-8" standalone="yes"?>
<Relationships xmlns="http://schemas.openxmlformats.org/package/2006/relationships"><Relationship Id="rId2" Type="http://schemas.openxmlformats.org/officeDocument/2006/relationships/oleObject" Target="embeddings/oleObject5.bin"/><Relationship Id="rId1" Type="http://schemas.openxmlformats.org/officeDocument/2006/relationships/image" Target="media/image5.png"/></Relationships>
</file>

<file path=word/_rels/header9.xml.rels><?xml version="1.0" encoding="UTF-8" standalone="yes"?>
<Relationships xmlns="http://schemas.openxmlformats.org/package/2006/relationships"><Relationship Id="rId2" Type="http://schemas.openxmlformats.org/officeDocument/2006/relationships/oleObject" Target="embeddings/oleObject6.bin"/><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133C9F0-7E50-470F-8696-9D5EA8BF1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39</Pages>
  <Words>6609</Words>
  <Characters>36352</Characters>
  <Application>Microsoft Office Word</Application>
  <DocSecurity>0</DocSecurity>
  <Lines>302</Lines>
  <Paragraphs>85</Paragraphs>
  <ScaleCrop>false</ScaleCrop>
  <HeadingPairs>
    <vt:vector size="2" baseType="variant">
      <vt:variant>
        <vt:lpstr>Título</vt:lpstr>
      </vt:variant>
      <vt:variant>
        <vt:i4>1</vt:i4>
      </vt:variant>
    </vt:vector>
  </HeadingPairs>
  <TitlesOfParts>
    <vt:vector size="1" baseType="lpstr">
      <vt:lpstr>RESEÑA INFORMATIVA CORRESPONDIENTE AL BALANCE TRIMESTRAL</vt:lpstr>
    </vt:vector>
  </TitlesOfParts>
  <Company>Boldt S.A.</Company>
  <LinksUpToDate>false</LinksUpToDate>
  <CharactersWithSpaces>42876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RESEÑA INFORMATIVA CORRESPONDIENTE AL BALANCE TRIMESTRAL</dc:title>
  <dc:subject/>
  <dc:creator>Jorge Silvestri</dc:creator>
  <cp:keywords/>
  <dc:description/>
  <cp:lastModifiedBy>Juan Pablo Ramos Cerdá</cp:lastModifiedBy>
  <cp:revision>3</cp:revision>
  <cp:lastPrinted>2021-03-15T14:50:00Z</cp:lastPrinted>
  <dcterms:created xsi:type="dcterms:W3CDTF">2021-03-15T14:53:00Z</dcterms:created>
  <dcterms:modified xsi:type="dcterms:W3CDTF">2021-03-15T15:02:00Z</dcterms:modified>
</cp:coreProperties>
</file>