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7.xml" ContentType="application/vnd.openxmlformats-officedocument.wordprocessingml.foot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9.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0.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1.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12.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13.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14.xml" ContentType="application/vnd.openxmlformats-officedocument.wordprocessingml.footer+xml"/>
  <Override PartName="/word/header4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9E1A0" w14:textId="77777777" w:rsidR="007C3EB4" w:rsidRPr="007C5CE1" w:rsidRDefault="007C3EB4">
      <w:pPr>
        <w:ind w:left="2800"/>
        <w:rPr>
          <w:rFonts w:ascii="Times New Roman" w:hAnsi="Times New Roman"/>
          <w:b/>
          <w:bCs/>
          <w:sz w:val="24"/>
        </w:rPr>
      </w:pPr>
    </w:p>
    <w:p w14:paraId="22017A90" w14:textId="77777777" w:rsidR="007C3EB4" w:rsidRPr="0020228F" w:rsidRDefault="007C3EB4">
      <w:pPr>
        <w:ind w:left="2800"/>
        <w:rPr>
          <w:rFonts w:ascii="Times New Roman" w:hAnsi="Times New Roman"/>
          <w:sz w:val="24"/>
        </w:rPr>
      </w:pPr>
    </w:p>
    <w:p w14:paraId="2DC7AC12" w14:textId="77777777" w:rsidR="007C3EB4" w:rsidRPr="0020228F" w:rsidRDefault="007C3EB4">
      <w:pPr>
        <w:ind w:left="2800"/>
        <w:rPr>
          <w:rFonts w:ascii="Times New Roman" w:hAnsi="Times New Roman"/>
          <w:sz w:val="24"/>
        </w:rPr>
      </w:pPr>
    </w:p>
    <w:p w14:paraId="60210C7F" w14:textId="77777777" w:rsidR="007C3EB4" w:rsidRPr="0020228F" w:rsidRDefault="007C3EB4">
      <w:pPr>
        <w:ind w:left="2800"/>
        <w:rPr>
          <w:rFonts w:ascii="Times New Roman" w:hAnsi="Times New Roman"/>
          <w:sz w:val="24"/>
        </w:rPr>
      </w:pPr>
    </w:p>
    <w:p w14:paraId="6EE95BCB" w14:textId="77777777" w:rsidR="007C3EB4" w:rsidRPr="0020228F" w:rsidRDefault="007C3EB4">
      <w:pPr>
        <w:ind w:left="2800"/>
        <w:rPr>
          <w:rFonts w:ascii="Times New Roman" w:hAnsi="Times New Roman"/>
          <w:sz w:val="24"/>
        </w:rPr>
      </w:pPr>
    </w:p>
    <w:p w14:paraId="09737E06" w14:textId="77777777" w:rsidR="007C3EB4" w:rsidRPr="0020228F" w:rsidRDefault="007C3EB4">
      <w:pPr>
        <w:ind w:left="2800"/>
        <w:rPr>
          <w:rFonts w:ascii="Times New Roman" w:hAnsi="Times New Roman"/>
          <w:sz w:val="24"/>
        </w:rPr>
      </w:pPr>
    </w:p>
    <w:p w14:paraId="2EB668A6" w14:textId="77777777" w:rsidR="007C3EB4" w:rsidRPr="0020228F" w:rsidRDefault="007C3EB4">
      <w:pPr>
        <w:ind w:left="2800"/>
        <w:rPr>
          <w:rFonts w:ascii="Times New Roman" w:hAnsi="Times New Roman"/>
          <w:sz w:val="24"/>
        </w:rPr>
      </w:pPr>
    </w:p>
    <w:p w14:paraId="26D97230" w14:textId="77777777" w:rsidR="007C3EB4" w:rsidRPr="0020228F" w:rsidRDefault="007C3EB4">
      <w:pPr>
        <w:ind w:left="2800"/>
        <w:rPr>
          <w:rFonts w:ascii="Times New Roman" w:hAnsi="Times New Roman"/>
          <w:sz w:val="24"/>
        </w:rPr>
      </w:pPr>
    </w:p>
    <w:p w14:paraId="7EFE52A8" w14:textId="77777777" w:rsidR="007C3EB4" w:rsidRPr="0020228F" w:rsidRDefault="007C3EB4">
      <w:pPr>
        <w:ind w:left="2800"/>
        <w:rPr>
          <w:rFonts w:ascii="Times New Roman" w:hAnsi="Times New Roman"/>
          <w:sz w:val="24"/>
        </w:rPr>
      </w:pPr>
    </w:p>
    <w:p w14:paraId="7DB5F236" w14:textId="77777777" w:rsidR="007C3EB4" w:rsidRPr="0020228F" w:rsidRDefault="007C3EB4">
      <w:pPr>
        <w:ind w:left="2800"/>
        <w:rPr>
          <w:rFonts w:ascii="Times New Roman" w:hAnsi="Times New Roman"/>
          <w:sz w:val="24"/>
        </w:rPr>
      </w:pPr>
    </w:p>
    <w:p w14:paraId="4819F322" w14:textId="77777777" w:rsidR="007C3EB4" w:rsidRPr="0020228F" w:rsidRDefault="007C3EB4">
      <w:pPr>
        <w:ind w:left="2800"/>
        <w:rPr>
          <w:rFonts w:ascii="Times New Roman" w:hAnsi="Times New Roman"/>
          <w:sz w:val="24"/>
        </w:rPr>
      </w:pPr>
    </w:p>
    <w:p w14:paraId="26914063" w14:textId="77777777" w:rsidR="00AD46AF" w:rsidRDefault="00AD46AF" w:rsidP="00AD46AF">
      <w:pPr>
        <w:pStyle w:val="font7"/>
        <w:spacing w:before="0" w:beforeAutospacing="0" w:after="0" w:afterAutospacing="0"/>
        <w:jc w:val="center"/>
        <w:rPr>
          <w:rFonts w:ascii="Trebuchet MS" w:eastAsia="Times New Roman" w:hAnsi="Trebuchet MS"/>
          <w:sz w:val="28"/>
          <w:szCs w:val="28"/>
          <w:lang w:val="es-ES_tradnl"/>
        </w:rPr>
      </w:pPr>
    </w:p>
    <w:p w14:paraId="2D5FD20F" w14:textId="77777777" w:rsidR="00AD46AF" w:rsidRDefault="00AD46AF" w:rsidP="00AD46AF">
      <w:pPr>
        <w:pStyle w:val="font7"/>
        <w:spacing w:before="0" w:beforeAutospacing="0" w:after="0" w:afterAutospacing="0"/>
        <w:jc w:val="center"/>
        <w:rPr>
          <w:rFonts w:ascii="Trebuchet MS" w:eastAsia="Times New Roman" w:hAnsi="Trebuchet MS"/>
          <w:sz w:val="28"/>
          <w:szCs w:val="28"/>
          <w:lang w:val="es-ES_tradnl"/>
        </w:rPr>
      </w:pPr>
    </w:p>
    <w:p w14:paraId="500A56D9" w14:textId="77777777" w:rsidR="00AD46AF" w:rsidRDefault="00AD46AF" w:rsidP="00AD46AF">
      <w:pPr>
        <w:pStyle w:val="font7"/>
        <w:tabs>
          <w:tab w:val="left" w:pos="3828"/>
        </w:tabs>
        <w:spacing w:before="0" w:beforeAutospacing="0" w:after="0" w:afterAutospacing="0"/>
        <w:ind w:left="4253"/>
        <w:jc w:val="center"/>
        <w:rPr>
          <w:rFonts w:ascii="Trebuchet MS" w:eastAsia="Times New Roman" w:hAnsi="Trebuchet MS"/>
          <w:sz w:val="28"/>
          <w:szCs w:val="28"/>
          <w:lang w:val="es-ES_tradnl"/>
        </w:rPr>
      </w:pPr>
      <w:r>
        <w:rPr>
          <w:rFonts w:ascii="Trebuchet MS" w:eastAsia="Times New Roman" w:hAnsi="Trebuchet MS"/>
          <w:sz w:val="28"/>
          <w:szCs w:val="28"/>
          <w:lang w:val="es-ES_tradnl"/>
        </w:rPr>
        <w:t>ORBITH S.A.</w:t>
      </w:r>
    </w:p>
    <w:p w14:paraId="37B2B506" w14:textId="77777777" w:rsidR="00AD46AF" w:rsidRPr="005F5FB8" w:rsidRDefault="00AD46AF" w:rsidP="00AD46AF">
      <w:pPr>
        <w:pStyle w:val="font7"/>
        <w:tabs>
          <w:tab w:val="left" w:pos="3828"/>
        </w:tabs>
        <w:spacing w:before="0" w:beforeAutospacing="0" w:after="0" w:afterAutospacing="0"/>
        <w:ind w:left="4253"/>
        <w:jc w:val="center"/>
        <w:rPr>
          <w:rFonts w:ascii="Trebuchet MS" w:eastAsia="Times New Roman" w:hAnsi="Trebuchet MS"/>
          <w:sz w:val="28"/>
          <w:szCs w:val="28"/>
          <w:lang w:val="es-ES_tradnl"/>
        </w:rPr>
      </w:pPr>
    </w:p>
    <w:p w14:paraId="5DD77A20" w14:textId="77777777" w:rsidR="00AD46AF" w:rsidRPr="00B07C76" w:rsidRDefault="00AD46AF" w:rsidP="00AD46AF">
      <w:pPr>
        <w:pStyle w:val="font7"/>
        <w:tabs>
          <w:tab w:val="left" w:pos="3828"/>
        </w:tabs>
        <w:spacing w:before="0" w:beforeAutospacing="0" w:after="0" w:afterAutospacing="0"/>
        <w:ind w:left="4253"/>
        <w:jc w:val="center"/>
        <w:rPr>
          <w:rFonts w:ascii="Trebuchet MS" w:eastAsia="Times New Roman" w:hAnsi="Trebuchet MS"/>
          <w:sz w:val="22"/>
          <w:szCs w:val="22"/>
          <w:lang w:val="es-ES_tradnl"/>
        </w:rPr>
      </w:pPr>
      <w:r>
        <w:rPr>
          <w:rFonts w:ascii="Trebuchet MS" w:eastAsia="Times New Roman" w:hAnsi="Trebuchet MS"/>
          <w:sz w:val="22"/>
          <w:szCs w:val="22"/>
          <w:lang w:val="es-ES_tradnl"/>
        </w:rPr>
        <w:t>Estados contables intermedios</w:t>
      </w:r>
    </w:p>
    <w:p w14:paraId="2E74FA63" w14:textId="089318CC" w:rsidR="00AD46AF" w:rsidRPr="00B07C76" w:rsidRDefault="00AD46AF" w:rsidP="00AD46AF">
      <w:pPr>
        <w:pStyle w:val="font7"/>
        <w:tabs>
          <w:tab w:val="left" w:pos="3828"/>
        </w:tabs>
        <w:spacing w:before="0" w:beforeAutospacing="0" w:after="0" w:afterAutospacing="0"/>
        <w:ind w:left="4253"/>
        <w:jc w:val="center"/>
        <w:rPr>
          <w:rFonts w:ascii="Trebuchet MS" w:eastAsia="Times New Roman" w:hAnsi="Trebuchet MS"/>
          <w:sz w:val="22"/>
          <w:szCs w:val="22"/>
          <w:lang w:val="es-ES_tradnl"/>
        </w:rPr>
      </w:pPr>
      <w:r w:rsidRPr="00B07C76">
        <w:rPr>
          <w:rFonts w:ascii="Trebuchet MS" w:eastAsia="Times New Roman" w:hAnsi="Trebuchet MS"/>
          <w:sz w:val="22"/>
          <w:szCs w:val="22"/>
          <w:lang w:val="es-ES_tradnl"/>
        </w:rPr>
        <w:t>al 3</w:t>
      </w:r>
      <w:r w:rsidR="00E0510F">
        <w:rPr>
          <w:rFonts w:ascii="Trebuchet MS" w:eastAsia="Times New Roman" w:hAnsi="Trebuchet MS"/>
          <w:sz w:val="22"/>
          <w:szCs w:val="22"/>
          <w:lang w:val="es-ES_tradnl"/>
        </w:rPr>
        <w:t>1</w:t>
      </w:r>
      <w:r w:rsidRPr="00B07C76">
        <w:rPr>
          <w:rFonts w:ascii="Trebuchet MS" w:eastAsia="Times New Roman" w:hAnsi="Trebuchet MS"/>
          <w:sz w:val="22"/>
          <w:szCs w:val="22"/>
          <w:lang w:val="es-ES_tradnl"/>
        </w:rPr>
        <w:t xml:space="preserve"> de </w:t>
      </w:r>
      <w:r w:rsidR="008E42FC">
        <w:rPr>
          <w:rFonts w:ascii="Trebuchet MS" w:eastAsia="Times New Roman" w:hAnsi="Trebuchet MS"/>
          <w:sz w:val="22"/>
          <w:szCs w:val="22"/>
          <w:lang w:val="es-ES_tradnl"/>
        </w:rPr>
        <w:t>enero</w:t>
      </w:r>
      <w:r w:rsidRPr="00B07C76">
        <w:rPr>
          <w:rFonts w:ascii="Trebuchet MS" w:eastAsia="Times New Roman" w:hAnsi="Trebuchet MS"/>
          <w:sz w:val="22"/>
          <w:szCs w:val="22"/>
          <w:lang w:val="es-ES_tradnl"/>
        </w:rPr>
        <w:t xml:space="preserve"> de 20</w:t>
      </w:r>
      <w:r w:rsidR="008E42FC">
        <w:rPr>
          <w:rFonts w:ascii="Trebuchet MS" w:eastAsia="Times New Roman" w:hAnsi="Trebuchet MS"/>
          <w:sz w:val="22"/>
          <w:szCs w:val="22"/>
          <w:lang w:val="es-ES_tradnl"/>
        </w:rPr>
        <w:t>2</w:t>
      </w:r>
      <w:r w:rsidR="003035F5">
        <w:rPr>
          <w:rFonts w:ascii="Trebuchet MS" w:eastAsia="Times New Roman" w:hAnsi="Trebuchet MS"/>
          <w:sz w:val="22"/>
          <w:szCs w:val="22"/>
          <w:lang w:val="es-ES_tradnl"/>
        </w:rPr>
        <w:t>1</w:t>
      </w:r>
    </w:p>
    <w:p w14:paraId="044EE375" w14:textId="77777777" w:rsidR="004E725E" w:rsidRPr="000C6214" w:rsidRDefault="004E725E" w:rsidP="004E725E">
      <w:pPr>
        <w:pStyle w:val="font7"/>
        <w:tabs>
          <w:tab w:val="left" w:pos="3828"/>
        </w:tabs>
        <w:spacing w:before="0" w:beforeAutospacing="0" w:after="0" w:afterAutospacing="0"/>
        <w:ind w:left="4253"/>
        <w:jc w:val="center"/>
        <w:rPr>
          <w:rFonts w:ascii="Trebuchet MS" w:eastAsia="Times New Roman" w:hAnsi="Trebuchet MS"/>
          <w:sz w:val="22"/>
          <w:szCs w:val="22"/>
          <w:lang w:val="es-ES_tradnl"/>
        </w:rPr>
      </w:pPr>
      <w:r w:rsidRPr="000C6214">
        <w:rPr>
          <w:rFonts w:ascii="Trebuchet MS" w:eastAsia="Times New Roman" w:hAnsi="Trebuchet MS"/>
          <w:sz w:val="22"/>
          <w:szCs w:val="22"/>
          <w:lang w:val="es-ES_tradnl"/>
        </w:rPr>
        <w:t>presentados en forma comparativa</w:t>
      </w:r>
    </w:p>
    <w:p w14:paraId="58B67CDB" w14:textId="77777777" w:rsidR="007C3EB4" w:rsidRPr="0020228F" w:rsidRDefault="007C3EB4" w:rsidP="00AD46AF">
      <w:pPr>
        <w:tabs>
          <w:tab w:val="left" w:pos="3828"/>
        </w:tabs>
        <w:ind w:left="4536"/>
        <w:jc w:val="center"/>
        <w:rPr>
          <w:rFonts w:ascii="Times New Roman" w:hAnsi="Times New Roman"/>
          <w:sz w:val="24"/>
        </w:rPr>
      </w:pPr>
    </w:p>
    <w:p w14:paraId="6BE0D60A" w14:textId="77777777" w:rsidR="007C3EB4" w:rsidRPr="0020228F" w:rsidRDefault="007C3EB4">
      <w:pPr>
        <w:ind w:left="2800"/>
        <w:rPr>
          <w:rFonts w:ascii="Times New Roman" w:hAnsi="Times New Roman"/>
          <w:sz w:val="24"/>
        </w:rPr>
      </w:pPr>
    </w:p>
    <w:p w14:paraId="2B8040D5" w14:textId="77777777" w:rsidR="007C3EB4" w:rsidRPr="0020228F" w:rsidRDefault="007C3EB4">
      <w:pPr>
        <w:ind w:left="2800"/>
        <w:rPr>
          <w:rFonts w:ascii="Times New Roman" w:hAnsi="Times New Roman"/>
          <w:sz w:val="24"/>
        </w:rPr>
      </w:pPr>
    </w:p>
    <w:p w14:paraId="72440750" w14:textId="77777777" w:rsidR="007C3EB4" w:rsidRPr="0020228F" w:rsidRDefault="007C3EB4">
      <w:pPr>
        <w:ind w:left="2800"/>
        <w:rPr>
          <w:rFonts w:ascii="Times New Roman" w:hAnsi="Times New Roman"/>
          <w:sz w:val="24"/>
        </w:rPr>
      </w:pPr>
    </w:p>
    <w:p w14:paraId="36D98365" w14:textId="77777777" w:rsidR="007C3EB4" w:rsidRPr="0020228F" w:rsidRDefault="007C3EB4">
      <w:pPr>
        <w:ind w:left="2800"/>
        <w:rPr>
          <w:rFonts w:ascii="Times New Roman" w:hAnsi="Times New Roman"/>
          <w:sz w:val="24"/>
        </w:rPr>
      </w:pPr>
    </w:p>
    <w:p w14:paraId="519292EE" w14:textId="77777777" w:rsidR="007C3EB4" w:rsidRPr="0020228F" w:rsidRDefault="007C3EB4">
      <w:pPr>
        <w:ind w:left="2800"/>
        <w:rPr>
          <w:rFonts w:ascii="Times New Roman" w:hAnsi="Times New Roman"/>
          <w:sz w:val="24"/>
        </w:rPr>
      </w:pPr>
    </w:p>
    <w:p w14:paraId="7F1B9B1C" w14:textId="77777777" w:rsidR="007C3EB4" w:rsidRPr="0020228F" w:rsidRDefault="007C3EB4">
      <w:pPr>
        <w:ind w:left="2800"/>
        <w:rPr>
          <w:rFonts w:ascii="Times New Roman" w:hAnsi="Times New Roman"/>
          <w:sz w:val="24"/>
        </w:rPr>
      </w:pPr>
    </w:p>
    <w:p w14:paraId="611A7B87" w14:textId="77777777" w:rsidR="007C3EB4" w:rsidRDefault="007C3EB4">
      <w:pPr>
        <w:ind w:left="2800"/>
        <w:rPr>
          <w:rFonts w:ascii="Times New Roman" w:hAnsi="Times New Roman"/>
          <w:sz w:val="24"/>
        </w:rPr>
      </w:pPr>
    </w:p>
    <w:p w14:paraId="5001DBB5" w14:textId="77777777" w:rsidR="00FC453F" w:rsidRPr="0020228F" w:rsidRDefault="00FC453F">
      <w:pPr>
        <w:ind w:left="2800"/>
        <w:rPr>
          <w:rFonts w:ascii="Times New Roman" w:hAnsi="Times New Roman"/>
          <w:sz w:val="24"/>
        </w:rPr>
      </w:pPr>
    </w:p>
    <w:p w14:paraId="72569DA5" w14:textId="77777777" w:rsidR="007C3EB4" w:rsidRPr="0020228F" w:rsidRDefault="007C3EB4">
      <w:pPr>
        <w:ind w:left="2800"/>
        <w:rPr>
          <w:rFonts w:ascii="Times New Roman" w:hAnsi="Times New Roman"/>
          <w:sz w:val="22"/>
          <w:szCs w:val="22"/>
        </w:rPr>
      </w:pPr>
    </w:p>
    <w:p w14:paraId="7FEABC8C" w14:textId="77777777" w:rsidR="007C3EB4" w:rsidRPr="0020228F" w:rsidRDefault="007C3EB4">
      <w:pPr>
        <w:ind w:left="2800"/>
        <w:rPr>
          <w:rFonts w:ascii="Times New Roman" w:hAnsi="Times New Roman"/>
          <w:sz w:val="22"/>
          <w:szCs w:val="22"/>
        </w:rPr>
      </w:pPr>
    </w:p>
    <w:p w14:paraId="6B503F91" w14:textId="77777777" w:rsidR="007C3EB4" w:rsidRPr="0020228F" w:rsidRDefault="007C3EB4">
      <w:pPr>
        <w:ind w:left="2800"/>
        <w:rPr>
          <w:rFonts w:ascii="Times New Roman" w:hAnsi="Times New Roman"/>
          <w:sz w:val="22"/>
          <w:szCs w:val="22"/>
        </w:rPr>
      </w:pPr>
    </w:p>
    <w:p w14:paraId="00A38F7F" w14:textId="77777777" w:rsidR="007C3EB4" w:rsidRPr="0020228F" w:rsidRDefault="007C3EB4">
      <w:pPr>
        <w:ind w:left="2800"/>
        <w:rPr>
          <w:rFonts w:ascii="Times New Roman" w:hAnsi="Times New Roman"/>
          <w:sz w:val="24"/>
        </w:rPr>
      </w:pPr>
    </w:p>
    <w:p w14:paraId="1DC4AB51" w14:textId="77777777" w:rsidR="007C3EB4" w:rsidRPr="0020228F" w:rsidRDefault="007C3EB4">
      <w:pPr>
        <w:tabs>
          <w:tab w:val="right" w:pos="9000"/>
        </w:tabs>
        <w:rPr>
          <w:rFonts w:ascii="Times New Roman" w:hAnsi="Times New Roman"/>
          <w:sz w:val="24"/>
        </w:rPr>
      </w:pPr>
    </w:p>
    <w:p w14:paraId="1CED1467" w14:textId="77777777" w:rsidR="00FC453F" w:rsidRDefault="00FC453F" w:rsidP="00214CB8">
      <w:pPr>
        <w:tabs>
          <w:tab w:val="right" w:pos="9000"/>
        </w:tabs>
        <w:rPr>
          <w:rFonts w:ascii="Times New Roman" w:hAnsi="Times New Roman"/>
          <w:sz w:val="24"/>
        </w:rPr>
        <w:sectPr w:rsidR="00FC453F" w:rsidSect="003D645B">
          <w:headerReference w:type="default" r:id="rId8"/>
          <w:footerReference w:type="first" r:id="rId9"/>
          <w:footnotePr>
            <w:numFmt w:val="lowerRoman"/>
          </w:footnotePr>
          <w:endnotePr>
            <w:numFmt w:val="decimal"/>
          </w:endnotePr>
          <w:pgSz w:w="11880" w:h="16820"/>
          <w:pgMar w:top="1140" w:right="1140" w:bottom="1140" w:left="1140" w:header="960" w:footer="1238" w:gutter="0"/>
          <w:cols w:space="720"/>
        </w:sectPr>
      </w:pPr>
    </w:p>
    <w:p w14:paraId="4E346775" w14:textId="77777777" w:rsidR="007C3EB4" w:rsidRPr="0020228F" w:rsidRDefault="007C3EB4" w:rsidP="00214CB8">
      <w:pPr>
        <w:tabs>
          <w:tab w:val="right" w:pos="9000"/>
        </w:tabs>
        <w:rPr>
          <w:rFonts w:ascii="Times New Roman" w:hAnsi="Times New Roman"/>
          <w:sz w:val="24"/>
        </w:rPr>
      </w:pPr>
    </w:p>
    <w:p w14:paraId="4B71BFE5" w14:textId="77777777" w:rsidR="009F7E6A" w:rsidRPr="0020228F" w:rsidRDefault="009F7E6A" w:rsidP="00BD04CA">
      <w:pPr>
        <w:tabs>
          <w:tab w:val="clear" w:pos="7920"/>
          <w:tab w:val="clear" w:pos="9720"/>
        </w:tabs>
        <w:ind w:left="1276"/>
        <w:jc w:val="left"/>
        <w:rPr>
          <w:rFonts w:ascii="Times New Roman" w:hAnsi="Times New Roman"/>
        </w:rPr>
      </w:pPr>
    </w:p>
    <w:p w14:paraId="65DB81D1" w14:textId="77777777" w:rsidR="00AD46AF" w:rsidRPr="008B0C4E" w:rsidRDefault="00AD46AF" w:rsidP="00AD46AF">
      <w:pPr>
        <w:tabs>
          <w:tab w:val="left" w:pos="760"/>
        </w:tabs>
        <w:jc w:val="center"/>
        <w:rPr>
          <w:rFonts w:ascii="Trebuchet MS" w:hAnsi="Trebuchet MS"/>
          <w:szCs w:val="24"/>
          <w:u w:val="single"/>
        </w:rPr>
      </w:pPr>
      <w:r>
        <w:rPr>
          <w:rFonts w:ascii="Trebuchet MS" w:hAnsi="Trebuchet MS"/>
          <w:b/>
          <w:szCs w:val="24"/>
          <w:u w:val="single"/>
        </w:rPr>
        <w:t>CONTENIDO</w:t>
      </w:r>
    </w:p>
    <w:p w14:paraId="31100FA9" w14:textId="77777777" w:rsidR="009F7E6A" w:rsidRPr="0020228F" w:rsidRDefault="009F7E6A" w:rsidP="00BD04CA">
      <w:pPr>
        <w:tabs>
          <w:tab w:val="clear" w:pos="7920"/>
          <w:tab w:val="clear" w:pos="9720"/>
        </w:tabs>
        <w:ind w:left="1276"/>
        <w:jc w:val="left"/>
        <w:rPr>
          <w:rFonts w:ascii="Times New Roman" w:hAnsi="Times New Roman"/>
        </w:rPr>
      </w:pPr>
    </w:p>
    <w:p w14:paraId="50358CFA" w14:textId="77777777" w:rsidR="009F7E6A" w:rsidRDefault="009F7E6A" w:rsidP="00BD04CA">
      <w:pPr>
        <w:tabs>
          <w:tab w:val="clear" w:pos="7920"/>
          <w:tab w:val="clear" w:pos="9720"/>
        </w:tabs>
        <w:ind w:left="1276"/>
        <w:jc w:val="left"/>
        <w:rPr>
          <w:rFonts w:ascii="Times New Roman" w:hAnsi="Times New Roman"/>
          <w:b/>
          <w:bCs/>
          <w:color w:val="000000"/>
          <w:sz w:val="22"/>
          <w:szCs w:val="22"/>
        </w:rPr>
      </w:pPr>
    </w:p>
    <w:p w14:paraId="316E30B5" w14:textId="77777777" w:rsidR="00AD46AF" w:rsidRDefault="00AD46AF" w:rsidP="00BD04CA">
      <w:pPr>
        <w:tabs>
          <w:tab w:val="clear" w:pos="7920"/>
          <w:tab w:val="clear" w:pos="9720"/>
        </w:tabs>
        <w:ind w:left="1276"/>
        <w:jc w:val="left"/>
        <w:rPr>
          <w:rFonts w:ascii="Times New Roman" w:hAnsi="Times New Roman"/>
          <w:b/>
          <w:bCs/>
          <w:color w:val="000000"/>
          <w:sz w:val="22"/>
          <w:szCs w:val="22"/>
        </w:rPr>
      </w:pPr>
    </w:p>
    <w:p w14:paraId="6B4F5A15" w14:textId="77777777" w:rsidR="00AD46AF" w:rsidRDefault="00AD46AF" w:rsidP="00AD46AF">
      <w:pPr>
        <w:tabs>
          <w:tab w:val="left" w:pos="760"/>
          <w:tab w:val="right" w:pos="9000"/>
        </w:tabs>
        <w:rPr>
          <w:rFonts w:ascii="Trebuchet MS" w:hAnsi="Trebuchet MS"/>
        </w:rPr>
      </w:pPr>
      <w:r>
        <w:rPr>
          <w:rFonts w:ascii="Trebuchet MS" w:hAnsi="Trebuchet MS"/>
        </w:rPr>
        <w:t>NOMINA DEL DIRECTORIO Y DE LA COMISION FISCALIZADORA</w:t>
      </w:r>
    </w:p>
    <w:p w14:paraId="76CF1177" w14:textId="77777777" w:rsidR="00AD46AF" w:rsidRPr="00713D43" w:rsidRDefault="00AD46AF" w:rsidP="006F6584">
      <w:pPr>
        <w:tabs>
          <w:tab w:val="left" w:pos="780"/>
        </w:tabs>
        <w:rPr>
          <w:sz w:val="22"/>
          <w:szCs w:val="22"/>
        </w:rPr>
      </w:pPr>
    </w:p>
    <w:p w14:paraId="00DDF04E" w14:textId="77777777" w:rsidR="00AD46AF" w:rsidRDefault="00AD46AF" w:rsidP="00AD46AF">
      <w:pPr>
        <w:pStyle w:val="Encabezado"/>
        <w:widowControl w:val="0"/>
        <w:tabs>
          <w:tab w:val="left" w:pos="426"/>
        </w:tabs>
        <w:rPr>
          <w:rFonts w:ascii="Trebuchet MS" w:hAnsi="Trebuchet MS"/>
        </w:rPr>
      </w:pPr>
      <w:r w:rsidRPr="00BA1075">
        <w:rPr>
          <w:rFonts w:ascii="Trebuchet MS" w:hAnsi="Trebuchet MS"/>
        </w:rPr>
        <w:t>DATOS GENERALES DE LA SOCIEDAD</w:t>
      </w:r>
    </w:p>
    <w:p w14:paraId="5D588D5E" w14:textId="77777777" w:rsidR="00AD46AF" w:rsidRPr="00BA1075" w:rsidRDefault="00AD46AF" w:rsidP="006F6584">
      <w:pPr>
        <w:pStyle w:val="Encabezado"/>
        <w:widowControl w:val="0"/>
        <w:tabs>
          <w:tab w:val="left" w:pos="426"/>
        </w:tabs>
        <w:rPr>
          <w:rFonts w:ascii="Trebuchet MS" w:hAnsi="Trebuchet MS"/>
        </w:rPr>
      </w:pPr>
    </w:p>
    <w:p w14:paraId="29342F5C" w14:textId="77777777" w:rsidR="00AD46AF" w:rsidRPr="00BA1075" w:rsidRDefault="00AD46AF" w:rsidP="00AD46AF">
      <w:pPr>
        <w:pStyle w:val="Encabezado"/>
        <w:widowControl w:val="0"/>
        <w:tabs>
          <w:tab w:val="left" w:pos="426"/>
        </w:tabs>
        <w:rPr>
          <w:rFonts w:ascii="Trebuchet MS" w:hAnsi="Trebuchet MS"/>
        </w:rPr>
      </w:pPr>
      <w:r w:rsidRPr="00BA1075">
        <w:rPr>
          <w:rFonts w:ascii="Trebuchet MS" w:hAnsi="Trebuchet MS"/>
        </w:rPr>
        <w:t xml:space="preserve">ESTADOS </w:t>
      </w:r>
      <w:r>
        <w:rPr>
          <w:rFonts w:ascii="Trebuchet MS" w:hAnsi="Trebuchet MS"/>
        </w:rPr>
        <w:t>CONTABLES BASICOS</w:t>
      </w:r>
    </w:p>
    <w:p w14:paraId="5209A40D" w14:textId="77777777" w:rsidR="00AD46AF" w:rsidRPr="00BA1075" w:rsidRDefault="00AD46AF" w:rsidP="00AD46AF">
      <w:pPr>
        <w:pStyle w:val="Encabezado"/>
        <w:widowControl w:val="0"/>
        <w:tabs>
          <w:tab w:val="left" w:pos="426"/>
        </w:tabs>
        <w:rPr>
          <w:rFonts w:ascii="Trebuchet MS" w:hAnsi="Trebuchet MS"/>
        </w:rPr>
      </w:pPr>
    </w:p>
    <w:p w14:paraId="56E77970" w14:textId="77777777" w:rsidR="00AD46AF" w:rsidRPr="00BA1075" w:rsidRDefault="00AD46AF" w:rsidP="00AD46AF">
      <w:pPr>
        <w:numPr>
          <w:ilvl w:val="0"/>
          <w:numId w:val="15"/>
        </w:numPr>
        <w:tabs>
          <w:tab w:val="clear" w:pos="7920"/>
          <w:tab w:val="clear" w:pos="9720"/>
          <w:tab w:val="left" w:pos="6848"/>
        </w:tabs>
        <w:spacing w:line="240" w:lineRule="exact"/>
        <w:jc w:val="left"/>
        <w:rPr>
          <w:rFonts w:ascii="Trebuchet MS" w:hAnsi="Trebuchet MS"/>
        </w:rPr>
      </w:pPr>
      <w:r w:rsidRPr="00BA1075">
        <w:rPr>
          <w:rFonts w:ascii="Trebuchet MS" w:hAnsi="Trebuchet MS"/>
        </w:rPr>
        <w:t xml:space="preserve">Estado de Situación </w:t>
      </w:r>
      <w:r>
        <w:rPr>
          <w:rFonts w:ascii="Trebuchet MS" w:hAnsi="Trebuchet MS"/>
        </w:rPr>
        <w:t>Patrimonial Intermedio</w:t>
      </w:r>
      <w:r w:rsidRPr="00BA1075">
        <w:rPr>
          <w:rFonts w:ascii="Trebuchet MS" w:hAnsi="Trebuchet MS"/>
        </w:rPr>
        <w:t xml:space="preserve"> </w:t>
      </w:r>
    </w:p>
    <w:p w14:paraId="092A9B0D" w14:textId="77777777" w:rsidR="00AD46AF" w:rsidRPr="00BA1075" w:rsidRDefault="00AD46AF" w:rsidP="00AD46AF">
      <w:pPr>
        <w:numPr>
          <w:ilvl w:val="0"/>
          <w:numId w:val="15"/>
        </w:numPr>
        <w:tabs>
          <w:tab w:val="clear" w:pos="7920"/>
          <w:tab w:val="clear" w:pos="9720"/>
          <w:tab w:val="left" w:pos="6848"/>
        </w:tabs>
        <w:spacing w:line="240" w:lineRule="exact"/>
        <w:jc w:val="left"/>
        <w:rPr>
          <w:rFonts w:ascii="Trebuchet MS" w:hAnsi="Trebuchet MS"/>
        </w:rPr>
      </w:pPr>
      <w:r w:rsidRPr="00BA1075">
        <w:rPr>
          <w:rFonts w:ascii="Trebuchet MS" w:hAnsi="Trebuchet MS"/>
        </w:rPr>
        <w:t>Estado de Resultado</w:t>
      </w:r>
      <w:r w:rsidR="00243623">
        <w:rPr>
          <w:rFonts w:ascii="Trebuchet MS" w:hAnsi="Trebuchet MS"/>
        </w:rPr>
        <w:t>s</w:t>
      </w:r>
      <w:r>
        <w:rPr>
          <w:rFonts w:ascii="Trebuchet MS" w:hAnsi="Trebuchet MS"/>
        </w:rPr>
        <w:t xml:space="preserve"> Intermedio</w:t>
      </w:r>
    </w:p>
    <w:p w14:paraId="428B01A3" w14:textId="77777777" w:rsidR="00AD46AF" w:rsidRPr="00BA1075" w:rsidRDefault="00AD46AF" w:rsidP="00AD46AF">
      <w:pPr>
        <w:numPr>
          <w:ilvl w:val="0"/>
          <w:numId w:val="15"/>
        </w:numPr>
        <w:tabs>
          <w:tab w:val="clear" w:pos="7920"/>
          <w:tab w:val="clear" w:pos="9720"/>
          <w:tab w:val="left" w:pos="6848"/>
        </w:tabs>
        <w:spacing w:line="240" w:lineRule="exact"/>
        <w:jc w:val="left"/>
        <w:rPr>
          <w:rFonts w:ascii="Trebuchet MS" w:hAnsi="Trebuchet MS"/>
        </w:rPr>
      </w:pPr>
      <w:r w:rsidRPr="00BA1075">
        <w:rPr>
          <w:rFonts w:ascii="Trebuchet MS" w:hAnsi="Trebuchet MS"/>
        </w:rPr>
        <w:t xml:space="preserve">Estado de </w:t>
      </w:r>
      <w:r>
        <w:rPr>
          <w:rFonts w:ascii="Trebuchet MS" w:hAnsi="Trebuchet MS"/>
        </w:rPr>
        <w:t>Evolución del</w:t>
      </w:r>
      <w:r w:rsidRPr="00BA1075">
        <w:rPr>
          <w:rFonts w:ascii="Trebuchet MS" w:hAnsi="Trebuchet MS"/>
        </w:rPr>
        <w:t xml:space="preserve"> Patrimonio </w:t>
      </w:r>
      <w:r>
        <w:rPr>
          <w:rFonts w:ascii="Trebuchet MS" w:hAnsi="Trebuchet MS"/>
        </w:rPr>
        <w:t>Neto Intermedio</w:t>
      </w:r>
    </w:p>
    <w:p w14:paraId="69CAA1BB" w14:textId="77777777" w:rsidR="00AD46AF" w:rsidRDefault="00AD46AF" w:rsidP="00AD46AF">
      <w:pPr>
        <w:widowControl w:val="0"/>
        <w:numPr>
          <w:ilvl w:val="0"/>
          <w:numId w:val="15"/>
        </w:numPr>
        <w:tabs>
          <w:tab w:val="clear" w:pos="7920"/>
          <w:tab w:val="clear" w:pos="9720"/>
          <w:tab w:val="left" w:pos="426"/>
          <w:tab w:val="left" w:pos="6848"/>
        </w:tabs>
        <w:spacing w:line="240" w:lineRule="exact"/>
        <w:jc w:val="left"/>
        <w:rPr>
          <w:rFonts w:ascii="Trebuchet MS" w:hAnsi="Trebuchet MS"/>
        </w:rPr>
      </w:pPr>
      <w:r w:rsidRPr="00AD11DF">
        <w:rPr>
          <w:rFonts w:ascii="Trebuchet MS" w:hAnsi="Trebuchet MS"/>
        </w:rPr>
        <w:t xml:space="preserve">Estado de Flujos de Efectivo </w:t>
      </w:r>
      <w:r>
        <w:rPr>
          <w:rFonts w:ascii="Trebuchet MS" w:hAnsi="Trebuchet MS"/>
        </w:rPr>
        <w:t>Intermedio</w:t>
      </w:r>
    </w:p>
    <w:p w14:paraId="1DAB62C5" w14:textId="77777777" w:rsidR="00AD46AF" w:rsidRPr="00AD11DF" w:rsidRDefault="00AD46AF" w:rsidP="00AD46AF">
      <w:pPr>
        <w:widowControl w:val="0"/>
        <w:tabs>
          <w:tab w:val="left" w:pos="426"/>
          <w:tab w:val="left" w:pos="6848"/>
        </w:tabs>
        <w:spacing w:line="240" w:lineRule="exact"/>
        <w:rPr>
          <w:rFonts w:ascii="Trebuchet MS" w:hAnsi="Trebuchet MS"/>
        </w:rPr>
      </w:pPr>
    </w:p>
    <w:p w14:paraId="52F8DF41" w14:textId="77777777" w:rsidR="00AD46AF" w:rsidRDefault="00AD46AF" w:rsidP="00AD46AF">
      <w:pPr>
        <w:pStyle w:val="Encabezado"/>
        <w:widowControl w:val="0"/>
        <w:tabs>
          <w:tab w:val="left" w:pos="426"/>
        </w:tabs>
        <w:rPr>
          <w:rFonts w:ascii="Trebuchet MS" w:hAnsi="Trebuchet MS"/>
        </w:rPr>
      </w:pPr>
      <w:r w:rsidRPr="00BA1075">
        <w:rPr>
          <w:rFonts w:ascii="Trebuchet MS" w:hAnsi="Trebuchet MS"/>
        </w:rPr>
        <w:t xml:space="preserve">INFORMACIÓN COMPLEMENTARIA </w:t>
      </w:r>
    </w:p>
    <w:p w14:paraId="3099A997" w14:textId="77777777" w:rsidR="00AD46AF" w:rsidRPr="00BA1075" w:rsidRDefault="00AD46AF" w:rsidP="00AD46AF">
      <w:pPr>
        <w:pStyle w:val="Encabezado"/>
        <w:widowControl w:val="0"/>
        <w:tabs>
          <w:tab w:val="left" w:pos="426"/>
        </w:tabs>
        <w:rPr>
          <w:rFonts w:ascii="Trebuchet MS" w:hAnsi="Trebuchet MS"/>
        </w:rPr>
      </w:pPr>
    </w:p>
    <w:p w14:paraId="120BCBB1" w14:textId="77777777" w:rsidR="00AD46AF" w:rsidRPr="00BA1075" w:rsidRDefault="00AD46AF" w:rsidP="00AD46AF">
      <w:pPr>
        <w:numPr>
          <w:ilvl w:val="0"/>
          <w:numId w:val="15"/>
        </w:numPr>
        <w:tabs>
          <w:tab w:val="clear" w:pos="7920"/>
          <w:tab w:val="clear" w:pos="9720"/>
          <w:tab w:val="left" w:pos="6848"/>
        </w:tabs>
        <w:spacing w:line="240" w:lineRule="exact"/>
        <w:jc w:val="left"/>
        <w:rPr>
          <w:rFonts w:ascii="Trebuchet MS" w:hAnsi="Trebuchet MS"/>
        </w:rPr>
      </w:pPr>
      <w:r>
        <w:rPr>
          <w:rFonts w:ascii="Trebuchet MS" w:hAnsi="Trebuchet MS"/>
        </w:rPr>
        <w:t>Notas a los Estados Contables</w:t>
      </w:r>
      <w:r w:rsidR="00C91BEB">
        <w:rPr>
          <w:rFonts w:ascii="Trebuchet MS" w:hAnsi="Trebuchet MS"/>
        </w:rPr>
        <w:t xml:space="preserve"> Intermedios</w:t>
      </w:r>
    </w:p>
    <w:p w14:paraId="699203DD" w14:textId="77777777" w:rsidR="00AD46AF" w:rsidRDefault="00AD46AF" w:rsidP="00AD46AF">
      <w:pPr>
        <w:numPr>
          <w:ilvl w:val="0"/>
          <w:numId w:val="15"/>
        </w:numPr>
        <w:tabs>
          <w:tab w:val="clear" w:pos="7920"/>
          <w:tab w:val="clear" w:pos="9720"/>
          <w:tab w:val="left" w:pos="6848"/>
        </w:tabs>
        <w:spacing w:line="240" w:lineRule="exact"/>
        <w:jc w:val="left"/>
        <w:rPr>
          <w:rFonts w:ascii="Trebuchet MS" w:hAnsi="Trebuchet MS"/>
        </w:rPr>
      </w:pPr>
      <w:r w:rsidRPr="001A5E02">
        <w:rPr>
          <w:rFonts w:ascii="Trebuchet MS" w:hAnsi="Trebuchet MS"/>
        </w:rPr>
        <w:t>Anexo “I” Bienes de Uso</w:t>
      </w:r>
    </w:p>
    <w:p w14:paraId="21AB28D4" w14:textId="6A20800D" w:rsidR="00AD46AF" w:rsidRDefault="00AD46AF" w:rsidP="00AD46AF">
      <w:pPr>
        <w:numPr>
          <w:ilvl w:val="0"/>
          <w:numId w:val="15"/>
        </w:numPr>
        <w:tabs>
          <w:tab w:val="clear" w:pos="7920"/>
          <w:tab w:val="clear" w:pos="9720"/>
          <w:tab w:val="left" w:pos="6848"/>
        </w:tabs>
        <w:spacing w:line="240" w:lineRule="exact"/>
        <w:jc w:val="left"/>
        <w:rPr>
          <w:rFonts w:ascii="Trebuchet MS" w:hAnsi="Trebuchet MS"/>
        </w:rPr>
      </w:pPr>
      <w:r>
        <w:rPr>
          <w:rFonts w:ascii="Trebuchet MS" w:hAnsi="Trebuchet MS"/>
        </w:rPr>
        <w:t>Anexo “II” Activos intangibles</w:t>
      </w:r>
    </w:p>
    <w:p w14:paraId="7BDD7552" w14:textId="3A8FE903" w:rsidR="004E725E" w:rsidRDefault="004E725E" w:rsidP="00AD46AF">
      <w:pPr>
        <w:numPr>
          <w:ilvl w:val="0"/>
          <w:numId w:val="15"/>
        </w:numPr>
        <w:tabs>
          <w:tab w:val="clear" w:pos="7920"/>
          <w:tab w:val="clear" w:pos="9720"/>
          <w:tab w:val="left" w:pos="6848"/>
        </w:tabs>
        <w:spacing w:line="240" w:lineRule="exact"/>
        <w:jc w:val="left"/>
        <w:rPr>
          <w:rFonts w:ascii="Trebuchet MS" w:hAnsi="Trebuchet MS"/>
        </w:rPr>
      </w:pPr>
      <w:r>
        <w:rPr>
          <w:rFonts w:ascii="Trebuchet MS" w:hAnsi="Trebuchet MS"/>
        </w:rPr>
        <w:t>Anexo “III” Inversiones temporarias</w:t>
      </w:r>
    </w:p>
    <w:p w14:paraId="5BD34D06" w14:textId="7300F219" w:rsidR="00B56E56" w:rsidRPr="00B56E56" w:rsidRDefault="00B56E56" w:rsidP="00B56E56">
      <w:pPr>
        <w:numPr>
          <w:ilvl w:val="0"/>
          <w:numId w:val="15"/>
        </w:numPr>
        <w:tabs>
          <w:tab w:val="clear" w:pos="7920"/>
          <w:tab w:val="clear" w:pos="9720"/>
          <w:tab w:val="left" w:pos="6848"/>
        </w:tabs>
        <w:spacing w:line="240" w:lineRule="exact"/>
        <w:jc w:val="left"/>
        <w:rPr>
          <w:rFonts w:ascii="Trebuchet MS" w:hAnsi="Trebuchet MS"/>
        </w:rPr>
      </w:pPr>
      <w:r>
        <w:rPr>
          <w:rFonts w:ascii="Trebuchet MS" w:hAnsi="Trebuchet MS"/>
        </w:rPr>
        <w:t>Anexo “I</w:t>
      </w:r>
      <w:r w:rsidR="004E725E">
        <w:rPr>
          <w:rFonts w:ascii="Trebuchet MS" w:hAnsi="Trebuchet MS"/>
        </w:rPr>
        <w:t>V</w:t>
      </w:r>
      <w:r>
        <w:rPr>
          <w:rFonts w:ascii="Trebuchet MS" w:hAnsi="Trebuchet MS"/>
        </w:rPr>
        <w:t>” Previsiones</w:t>
      </w:r>
    </w:p>
    <w:p w14:paraId="3E4A03F0" w14:textId="06548B51" w:rsidR="00AD46AF" w:rsidRDefault="00AD46AF" w:rsidP="00AD46AF">
      <w:pPr>
        <w:numPr>
          <w:ilvl w:val="0"/>
          <w:numId w:val="15"/>
        </w:numPr>
        <w:tabs>
          <w:tab w:val="clear" w:pos="7920"/>
          <w:tab w:val="clear" w:pos="9720"/>
          <w:tab w:val="left" w:pos="6848"/>
        </w:tabs>
        <w:spacing w:line="240" w:lineRule="exact"/>
        <w:jc w:val="left"/>
        <w:rPr>
          <w:rFonts w:ascii="Trebuchet MS" w:hAnsi="Trebuchet MS"/>
        </w:rPr>
      </w:pPr>
      <w:r>
        <w:rPr>
          <w:rFonts w:ascii="Trebuchet MS" w:hAnsi="Trebuchet MS"/>
        </w:rPr>
        <w:t>Anexo “</w:t>
      </w:r>
      <w:r w:rsidR="00B56E56">
        <w:rPr>
          <w:rFonts w:ascii="Trebuchet MS" w:hAnsi="Trebuchet MS"/>
        </w:rPr>
        <w:t>V</w:t>
      </w:r>
      <w:r>
        <w:rPr>
          <w:rFonts w:ascii="Trebuchet MS" w:hAnsi="Trebuchet MS"/>
        </w:rPr>
        <w:t xml:space="preserve">” </w:t>
      </w:r>
      <w:r w:rsidRPr="00E74F6C">
        <w:rPr>
          <w:rFonts w:ascii="Trebuchet MS" w:hAnsi="Trebuchet MS"/>
        </w:rPr>
        <w:t>Activos y Pasivos en Moneda Extranjera</w:t>
      </w:r>
    </w:p>
    <w:p w14:paraId="3885ED7F" w14:textId="74715AFE" w:rsidR="00AD46AF" w:rsidRDefault="00AD46AF" w:rsidP="00AD46AF">
      <w:pPr>
        <w:numPr>
          <w:ilvl w:val="0"/>
          <w:numId w:val="15"/>
        </w:numPr>
        <w:tabs>
          <w:tab w:val="clear" w:pos="7920"/>
          <w:tab w:val="clear" w:pos="9720"/>
          <w:tab w:val="left" w:pos="6848"/>
        </w:tabs>
        <w:spacing w:line="240" w:lineRule="exact"/>
        <w:jc w:val="left"/>
        <w:rPr>
          <w:rFonts w:ascii="Trebuchet MS" w:hAnsi="Trebuchet MS"/>
        </w:rPr>
      </w:pPr>
      <w:r>
        <w:rPr>
          <w:rFonts w:ascii="Trebuchet MS" w:hAnsi="Trebuchet MS"/>
        </w:rPr>
        <w:t>Anexo “V</w:t>
      </w:r>
      <w:r w:rsidR="004E725E">
        <w:rPr>
          <w:rFonts w:ascii="Trebuchet MS" w:hAnsi="Trebuchet MS"/>
        </w:rPr>
        <w:t>I</w:t>
      </w:r>
      <w:r>
        <w:rPr>
          <w:rFonts w:ascii="Trebuchet MS" w:hAnsi="Trebuchet MS"/>
        </w:rPr>
        <w:t>”</w:t>
      </w:r>
      <w:r w:rsidRPr="00AD46AF">
        <w:rPr>
          <w:rFonts w:ascii="Trebuchet MS" w:hAnsi="Trebuchet MS"/>
        </w:rPr>
        <w:t xml:space="preserve"> </w:t>
      </w:r>
      <w:r w:rsidRPr="00E74F6C">
        <w:rPr>
          <w:rFonts w:ascii="Trebuchet MS" w:hAnsi="Trebuchet MS"/>
        </w:rPr>
        <w:t>Costo de Ventas</w:t>
      </w:r>
    </w:p>
    <w:p w14:paraId="04F4FCC7" w14:textId="3BBCC7CC" w:rsidR="00AD46AF" w:rsidRPr="008670C4" w:rsidRDefault="00AD46AF" w:rsidP="00AD46AF">
      <w:pPr>
        <w:numPr>
          <w:ilvl w:val="0"/>
          <w:numId w:val="15"/>
        </w:numPr>
        <w:tabs>
          <w:tab w:val="clear" w:pos="7920"/>
          <w:tab w:val="clear" w:pos="9720"/>
          <w:tab w:val="left" w:pos="6848"/>
        </w:tabs>
        <w:spacing w:line="240" w:lineRule="exact"/>
        <w:jc w:val="left"/>
        <w:rPr>
          <w:rFonts w:ascii="Trebuchet MS" w:hAnsi="Trebuchet MS"/>
        </w:rPr>
      </w:pPr>
      <w:r w:rsidRPr="008670C4">
        <w:rPr>
          <w:rFonts w:ascii="Trebuchet MS" w:hAnsi="Trebuchet MS"/>
        </w:rPr>
        <w:t>Anexo “</w:t>
      </w:r>
      <w:r>
        <w:rPr>
          <w:rFonts w:ascii="Trebuchet MS" w:hAnsi="Trebuchet MS"/>
        </w:rPr>
        <w:t>V</w:t>
      </w:r>
      <w:r w:rsidR="00B56E56">
        <w:rPr>
          <w:rFonts w:ascii="Trebuchet MS" w:hAnsi="Trebuchet MS"/>
        </w:rPr>
        <w:t>I</w:t>
      </w:r>
      <w:r w:rsidR="004E725E">
        <w:rPr>
          <w:rFonts w:ascii="Trebuchet MS" w:hAnsi="Trebuchet MS"/>
        </w:rPr>
        <w:t>I</w:t>
      </w:r>
      <w:r w:rsidRPr="008670C4">
        <w:rPr>
          <w:rFonts w:ascii="Trebuchet MS" w:hAnsi="Trebuchet MS"/>
        </w:rPr>
        <w:t xml:space="preserve">” Gastos: Información requerida por el Art. 64, I, inc. b) de </w:t>
      </w:r>
      <w:smartTag w:uri="urn:schemas-microsoft-com:office:smarttags" w:element="PersonName">
        <w:smartTagPr>
          <w:attr w:name="ProductID" w:val="la Ley"/>
        </w:smartTagPr>
        <w:r w:rsidRPr="008670C4">
          <w:rPr>
            <w:rFonts w:ascii="Trebuchet MS" w:hAnsi="Trebuchet MS"/>
          </w:rPr>
          <w:t>la Ley</w:t>
        </w:r>
      </w:smartTag>
      <w:r w:rsidRPr="008670C4">
        <w:rPr>
          <w:rFonts w:ascii="Trebuchet MS" w:hAnsi="Trebuchet MS"/>
        </w:rPr>
        <w:t xml:space="preserve"> </w:t>
      </w:r>
      <w:proofErr w:type="spellStart"/>
      <w:r w:rsidRPr="008670C4">
        <w:rPr>
          <w:rFonts w:ascii="Trebuchet MS" w:hAnsi="Trebuchet MS"/>
        </w:rPr>
        <w:t>Nº</w:t>
      </w:r>
      <w:proofErr w:type="spellEnd"/>
      <w:r w:rsidRPr="008670C4">
        <w:rPr>
          <w:rFonts w:ascii="Trebuchet MS" w:hAnsi="Trebuchet MS"/>
        </w:rPr>
        <w:t xml:space="preserve"> 19.550</w:t>
      </w:r>
    </w:p>
    <w:p w14:paraId="45921763" w14:textId="66E62F3D" w:rsidR="00AD46AF" w:rsidRDefault="00AD46AF" w:rsidP="006F6584">
      <w:pPr>
        <w:tabs>
          <w:tab w:val="clear" w:pos="7920"/>
          <w:tab w:val="clear" w:pos="9720"/>
        </w:tabs>
        <w:jc w:val="left"/>
        <w:rPr>
          <w:rFonts w:ascii="Times New Roman" w:hAnsi="Times New Roman"/>
          <w:b/>
          <w:bCs/>
          <w:color w:val="000000"/>
          <w:sz w:val="22"/>
          <w:szCs w:val="22"/>
        </w:rPr>
      </w:pPr>
    </w:p>
    <w:p w14:paraId="1BD18796" w14:textId="77777777" w:rsidR="00E12529" w:rsidRPr="00350258" w:rsidRDefault="00E12529" w:rsidP="00E12529">
      <w:pPr>
        <w:jc w:val="left"/>
        <w:rPr>
          <w:rFonts w:ascii="Trebuchet MS" w:hAnsi="Trebuchet MS"/>
          <w:bCs/>
        </w:rPr>
      </w:pPr>
      <w:r w:rsidRPr="00350258">
        <w:rPr>
          <w:rFonts w:ascii="Trebuchet MS" w:hAnsi="Trebuchet MS"/>
          <w:bCs/>
        </w:rPr>
        <w:t>INFORME DE LOS AUDITORES INDEPENDIENTES SOBRE REVISION DE ESTADOS CONTABLES DE PERIODOS INTERMEDIOS</w:t>
      </w:r>
    </w:p>
    <w:p w14:paraId="27AF1C2A" w14:textId="77777777" w:rsidR="00E12529" w:rsidRPr="0020228F" w:rsidRDefault="00E12529" w:rsidP="006F6584">
      <w:pPr>
        <w:tabs>
          <w:tab w:val="clear" w:pos="7920"/>
          <w:tab w:val="clear" w:pos="9720"/>
        </w:tabs>
        <w:jc w:val="left"/>
        <w:rPr>
          <w:rFonts w:ascii="Times New Roman" w:hAnsi="Times New Roman"/>
          <w:b/>
          <w:bCs/>
          <w:color w:val="000000"/>
          <w:sz w:val="22"/>
          <w:szCs w:val="22"/>
        </w:rPr>
      </w:pPr>
    </w:p>
    <w:p w14:paraId="45AFE1B9" w14:textId="77777777" w:rsidR="00B56E56" w:rsidRDefault="00B56E56" w:rsidP="00AD46AF">
      <w:pPr>
        <w:pStyle w:val="Encabezado"/>
        <w:widowControl w:val="0"/>
        <w:tabs>
          <w:tab w:val="left" w:pos="426"/>
        </w:tabs>
        <w:rPr>
          <w:rFonts w:ascii="Trebuchet MS" w:hAnsi="Trebuchet MS"/>
        </w:rPr>
      </w:pPr>
    </w:p>
    <w:p w14:paraId="10981A8B" w14:textId="3C7A94EB" w:rsidR="00AD46AF" w:rsidRDefault="00AD46AF" w:rsidP="00AD46AF">
      <w:pPr>
        <w:pStyle w:val="Encabezado"/>
        <w:widowControl w:val="0"/>
        <w:tabs>
          <w:tab w:val="left" w:pos="426"/>
        </w:tabs>
        <w:rPr>
          <w:rFonts w:ascii="Trebuchet MS" w:hAnsi="Trebuchet MS"/>
        </w:rPr>
      </w:pPr>
      <w:r>
        <w:rPr>
          <w:rFonts w:ascii="Trebuchet MS" w:hAnsi="Trebuchet MS"/>
        </w:rPr>
        <w:t>INFORME DE LA COMISION FISCALIZADORA</w:t>
      </w:r>
    </w:p>
    <w:p w14:paraId="363EF75A" w14:textId="77777777" w:rsidR="009F7E6A" w:rsidRPr="0020228F" w:rsidRDefault="009F7E6A" w:rsidP="00BD04CA">
      <w:pPr>
        <w:tabs>
          <w:tab w:val="clear" w:pos="7920"/>
          <w:tab w:val="clear" w:pos="9720"/>
        </w:tabs>
        <w:ind w:left="1276"/>
        <w:jc w:val="left"/>
        <w:rPr>
          <w:rFonts w:ascii="Times New Roman" w:hAnsi="Times New Roman"/>
          <w:sz w:val="22"/>
          <w:szCs w:val="22"/>
        </w:rPr>
      </w:pPr>
    </w:p>
    <w:p w14:paraId="28A3FBA8" w14:textId="77777777" w:rsidR="009F7E6A" w:rsidRPr="0020228F" w:rsidRDefault="009F7E6A" w:rsidP="00BD04CA">
      <w:pPr>
        <w:tabs>
          <w:tab w:val="clear" w:pos="7920"/>
          <w:tab w:val="clear" w:pos="9720"/>
        </w:tabs>
        <w:ind w:left="1276"/>
        <w:jc w:val="left"/>
        <w:rPr>
          <w:rFonts w:ascii="Times New Roman" w:hAnsi="Times New Roman"/>
          <w:sz w:val="22"/>
          <w:szCs w:val="22"/>
        </w:rPr>
      </w:pPr>
    </w:p>
    <w:p w14:paraId="35FA2C35" w14:textId="77777777" w:rsidR="00E638DD" w:rsidRDefault="00E638DD" w:rsidP="00BD04CA">
      <w:pPr>
        <w:tabs>
          <w:tab w:val="clear" w:pos="7920"/>
          <w:tab w:val="clear" w:pos="9720"/>
        </w:tabs>
        <w:ind w:left="1276"/>
        <w:jc w:val="left"/>
        <w:rPr>
          <w:rFonts w:ascii="Times New Roman" w:hAnsi="Times New Roman"/>
          <w:sz w:val="22"/>
          <w:szCs w:val="22"/>
        </w:rPr>
      </w:pPr>
    </w:p>
    <w:p w14:paraId="597EAE5E" w14:textId="77777777" w:rsidR="00E638DD" w:rsidRPr="0020228F" w:rsidRDefault="00E638DD" w:rsidP="00BD04CA">
      <w:pPr>
        <w:tabs>
          <w:tab w:val="clear" w:pos="7920"/>
          <w:tab w:val="clear" w:pos="9720"/>
        </w:tabs>
        <w:ind w:left="1276"/>
        <w:jc w:val="left"/>
        <w:rPr>
          <w:rFonts w:ascii="Times New Roman" w:hAnsi="Times New Roman"/>
          <w:color w:val="000000"/>
          <w:sz w:val="22"/>
          <w:szCs w:val="22"/>
        </w:rPr>
      </w:pPr>
    </w:p>
    <w:p w14:paraId="6BF42011" w14:textId="77777777" w:rsidR="009F7E6A" w:rsidRPr="0020228F" w:rsidRDefault="009F7E6A" w:rsidP="009F7E6A">
      <w:pPr>
        <w:tabs>
          <w:tab w:val="clear" w:pos="7920"/>
          <w:tab w:val="clear" w:pos="9720"/>
        </w:tabs>
        <w:jc w:val="left"/>
        <w:rPr>
          <w:rFonts w:ascii="Times New Roman" w:hAnsi="Times New Roman"/>
          <w:color w:val="000000"/>
          <w:sz w:val="22"/>
          <w:szCs w:val="22"/>
        </w:rPr>
      </w:pPr>
    </w:p>
    <w:p w14:paraId="0F7F16CD" w14:textId="77777777" w:rsidR="002802BC" w:rsidRPr="00214CB8" w:rsidRDefault="007C3EB4" w:rsidP="00214CB8">
      <w:pPr>
        <w:tabs>
          <w:tab w:val="left" w:pos="760"/>
        </w:tabs>
        <w:rPr>
          <w:rFonts w:ascii="Times New Roman" w:hAnsi="Times New Roman"/>
          <w:sz w:val="24"/>
        </w:rPr>
      </w:pPr>
      <w:r w:rsidRPr="0020228F">
        <w:rPr>
          <w:rFonts w:ascii="Times New Roman" w:hAnsi="Times New Roman"/>
          <w:sz w:val="24"/>
        </w:rPr>
        <w:br w:type="page"/>
      </w:r>
    </w:p>
    <w:p w14:paraId="199A7C3C" w14:textId="77777777" w:rsidR="00DD3B49" w:rsidRPr="00AD46AF" w:rsidRDefault="00DD3B49" w:rsidP="00DD3B49">
      <w:pPr>
        <w:tabs>
          <w:tab w:val="clear" w:pos="7920"/>
          <w:tab w:val="clear" w:pos="9720"/>
        </w:tabs>
        <w:jc w:val="left"/>
        <w:rPr>
          <w:rFonts w:ascii="Trebuchet MS" w:hAnsi="Trebuchet MS"/>
        </w:rPr>
      </w:pPr>
    </w:p>
    <w:p w14:paraId="569CC165" w14:textId="77777777" w:rsidR="00C04D46" w:rsidRPr="007F4490" w:rsidRDefault="00C04D46" w:rsidP="00C04D46">
      <w:pPr>
        <w:spacing w:line="200" w:lineRule="exact"/>
        <w:ind w:left="3940" w:hanging="3940"/>
        <w:jc w:val="center"/>
        <w:rPr>
          <w:rFonts w:ascii="Trebuchet MS" w:hAnsi="Trebuchet MS"/>
          <w:b/>
          <w:u w:val="single"/>
        </w:rPr>
      </w:pPr>
      <w:r w:rsidRPr="007F4490">
        <w:rPr>
          <w:rFonts w:ascii="Trebuchet MS" w:hAnsi="Trebuchet MS"/>
          <w:b/>
          <w:u w:val="single"/>
        </w:rPr>
        <w:t>C</w:t>
      </w:r>
      <w:r w:rsidR="007F4490" w:rsidRPr="007F4490">
        <w:rPr>
          <w:rFonts w:ascii="Trebuchet MS" w:hAnsi="Trebuchet MS"/>
          <w:b/>
          <w:u w:val="single"/>
        </w:rPr>
        <w:t>OMPOSICI</w:t>
      </w:r>
      <w:r w:rsidR="00CB4925">
        <w:rPr>
          <w:rFonts w:ascii="Trebuchet MS" w:hAnsi="Trebuchet MS"/>
          <w:b/>
          <w:u w:val="single"/>
        </w:rPr>
        <w:t>Ó</w:t>
      </w:r>
      <w:r w:rsidR="007F4490" w:rsidRPr="007F4490">
        <w:rPr>
          <w:rFonts w:ascii="Trebuchet MS" w:hAnsi="Trebuchet MS"/>
          <w:b/>
          <w:u w:val="single"/>
        </w:rPr>
        <w:t>N DEL DIRECTORIO</w:t>
      </w:r>
    </w:p>
    <w:p w14:paraId="56B410FD" w14:textId="77777777" w:rsidR="00C04D46" w:rsidRPr="00AD46AF" w:rsidRDefault="00C04D46" w:rsidP="00C04D46">
      <w:pPr>
        <w:spacing w:line="200" w:lineRule="exact"/>
        <w:ind w:left="3940" w:hanging="3940"/>
        <w:rPr>
          <w:rFonts w:ascii="Trebuchet MS" w:hAnsi="Trebuchet MS"/>
        </w:rPr>
      </w:pPr>
    </w:p>
    <w:p w14:paraId="54FC96D2" w14:textId="77777777" w:rsidR="00C04D46" w:rsidRPr="00AD46AF" w:rsidRDefault="00C04D46" w:rsidP="00C04D46">
      <w:pPr>
        <w:spacing w:line="200" w:lineRule="exact"/>
        <w:ind w:left="3940" w:hanging="3940"/>
        <w:rPr>
          <w:rFonts w:ascii="Trebuchet MS" w:hAnsi="Trebuchet MS"/>
        </w:rPr>
      </w:pPr>
    </w:p>
    <w:p w14:paraId="7932D91E" w14:textId="77777777" w:rsidR="00C04D46" w:rsidRPr="00AD46AF" w:rsidRDefault="00C04D46" w:rsidP="00C04D46">
      <w:pPr>
        <w:spacing w:line="200" w:lineRule="exact"/>
        <w:ind w:left="3940" w:hanging="3940"/>
        <w:rPr>
          <w:rFonts w:ascii="Trebuchet MS" w:hAnsi="Trebuchet MS"/>
        </w:rPr>
      </w:pPr>
    </w:p>
    <w:p w14:paraId="147BD127" w14:textId="77777777" w:rsidR="003035F5" w:rsidRDefault="003035F5" w:rsidP="003035F5">
      <w:pPr>
        <w:spacing w:line="200" w:lineRule="exact"/>
        <w:ind w:left="3940" w:hanging="3940"/>
        <w:rPr>
          <w:rFonts w:ascii="Trebuchet MS" w:hAnsi="Trebuchet MS"/>
        </w:rPr>
      </w:pPr>
      <w:r>
        <w:rPr>
          <w:rFonts w:ascii="Trebuchet MS" w:hAnsi="Trebuchet MS"/>
        </w:rPr>
        <w:t>Designado por la Asamblea General Ordinaria y Extraordinaria del 19 de febrero de 2020:</w:t>
      </w:r>
    </w:p>
    <w:p w14:paraId="6D138AEC" w14:textId="77777777" w:rsidR="003035F5" w:rsidRDefault="003035F5" w:rsidP="003035F5">
      <w:pPr>
        <w:spacing w:line="200" w:lineRule="exact"/>
        <w:ind w:left="3940" w:hanging="3940"/>
        <w:rPr>
          <w:rFonts w:ascii="Trebuchet MS" w:hAnsi="Trebuchet MS"/>
        </w:rPr>
      </w:pPr>
    </w:p>
    <w:p w14:paraId="21C5840F" w14:textId="77777777" w:rsidR="003035F5" w:rsidRDefault="003035F5" w:rsidP="003035F5">
      <w:pPr>
        <w:spacing w:line="200" w:lineRule="exact"/>
        <w:ind w:left="3940" w:hanging="3940"/>
        <w:rPr>
          <w:rFonts w:ascii="Trebuchet MS" w:hAnsi="Trebuchet MS"/>
        </w:rPr>
      </w:pPr>
    </w:p>
    <w:p w14:paraId="316804E6" w14:textId="77777777" w:rsidR="003035F5" w:rsidRDefault="003035F5" w:rsidP="003035F5">
      <w:pPr>
        <w:spacing w:line="200" w:lineRule="exact"/>
        <w:ind w:left="3940" w:hanging="3940"/>
        <w:rPr>
          <w:rFonts w:ascii="Trebuchet MS" w:hAnsi="Trebuchet MS"/>
        </w:rPr>
      </w:pPr>
      <w:r>
        <w:rPr>
          <w:rFonts w:ascii="Trebuchet MS" w:hAnsi="Trebuchet MS"/>
        </w:rPr>
        <w:t>Presidente:</w:t>
      </w:r>
      <w:r>
        <w:rPr>
          <w:rFonts w:ascii="Trebuchet MS" w:hAnsi="Trebuchet MS"/>
        </w:rPr>
        <w:tab/>
        <w:t xml:space="preserve">Antonio Eduardo </w:t>
      </w:r>
      <w:proofErr w:type="spellStart"/>
      <w:r>
        <w:rPr>
          <w:rFonts w:ascii="Trebuchet MS" w:hAnsi="Trebuchet MS"/>
        </w:rPr>
        <w:t>Tabanelli</w:t>
      </w:r>
      <w:proofErr w:type="spellEnd"/>
    </w:p>
    <w:p w14:paraId="7E90B009" w14:textId="77777777" w:rsidR="003035F5" w:rsidRDefault="003035F5" w:rsidP="003035F5">
      <w:pPr>
        <w:spacing w:line="200" w:lineRule="exact"/>
        <w:ind w:left="3940" w:hanging="3940"/>
        <w:rPr>
          <w:rFonts w:ascii="Trebuchet MS" w:hAnsi="Trebuchet MS"/>
        </w:rPr>
      </w:pPr>
    </w:p>
    <w:p w14:paraId="0FBE4A39" w14:textId="77777777" w:rsidR="003035F5" w:rsidRDefault="003035F5" w:rsidP="003035F5">
      <w:pPr>
        <w:spacing w:line="200" w:lineRule="exact"/>
        <w:ind w:left="3940" w:hanging="3940"/>
        <w:rPr>
          <w:rFonts w:ascii="Trebuchet MS" w:hAnsi="Trebuchet MS"/>
        </w:rPr>
      </w:pPr>
      <w:r>
        <w:rPr>
          <w:rFonts w:ascii="Trebuchet MS" w:hAnsi="Trebuchet MS"/>
        </w:rPr>
        <w:t>Vicepresidente:</w:t>
      </w:r>
      <w:r>
        <w:rPr>
          <w:rFonts w:ascii="Trebuchet MS" w:hAnsi="Trebuchet MS"/>
        </w:rPr>
        <w:tab/>
        <w:t xml:space="preserve">Pablo Andrés </w:t>
      </w:r>
      <w:proofErr w:type="spellStart"/>
      <w:r>
        <w:rPr>
          <w:rFonts w:ascii="Trebuchet MS" w:hAnsi="Trebuchet MS"/>
        </w:rPr>
        <w:t>Mosiul</w:t>
      </w:r>
      <w:proofErr w:type="spellEnd"/>
    </w:p>
    <w:p w14:paraId="1232376A" w14:textId="77777777" w:rsidR="003035F5" w:rsidRDefault="003035F5" w:rsidP="003035F5">
      <w:pPr>
        <w:spacing w:line="200" w:lineRule="exact"/>
        <w:ind w:left="3940" w:hanging="3940"/>
        <w:rPr>
          <w:rFonts w:ascii="Trebuchet MS" w:hAnsi="Trebuchet MS"/>
        </w:rPr>
      </w:pPr>
    </w:p>
    <w:p w14:paraId="2B8494A8" w14:textId="77777777" w:rsidR="003035F5" w:rsidRDefault="003035F5" w:rsidP="003035F5">
      <w:pPr>
        <w:ind w:left="3940" w:hanging="3940"/>
        <w:rPr>
          <w:rFonts w:ascii="Trebuchet MS" w:hAnsi="Trebuchet MS"/>
        </w:rPr>
      </w:pPr>
      <w:r>
        <w:rPr>
          <w:rFonts w:ascii="Trebuchet MS" w:hAnsi="Trebuchet MS"/>
        </w:rPr>
        <w:t>Directores titulares:</w:t>
      </w:r>
      <w:r>
        <w:rPr>
          <w:rFonts w:ascii="Trebuchet MS" w:hAnsi="Trebuchet MS"/>
        </w:rPr>
        <w:tab/>
        <w:t xml:space="preserve">Carlos Antonio </w:t>
      </w:r>
      <w:proofErr w:type="spellStart"/>
      <w:r>
        <w:rPr>
          <w:rFonts w:ascii="Trebuchet MS" w:hAnsi="Trebuchet MS"/>
        </w:rPr>
        <w:t>Biderman</w:t>
      </w:r>
      <w:proofErr w:type="spellEnd"/>
      <w:r>
        <w:rPr>
          <w:rFonts w:ascii="Trebuchet MS" w:hAnsi="Trebuchet MS"/>
        </w:rPr>
        <w:t xml:space="preserve"> Barcia</w:t>
      </w:r>
    </w:p>
    <w:p w14:paraId="1847BEE2" w14:textId="77777777" w:rsidR="003035F5" w:rsidRDefault="003035F5" w:rsidP="003035F5">
      <w:pPr>
        <w:ind w:left="3940" w:hanging="3940"/>
        <w:rPr>
          <w:rFonts w:ascii="Trebuchet MS" w:hAnsi="Trebuchet MS"/>
        </w:rPr>
      </w:pPr>
      <w:r>
        <w:rPr>
          <w:rFonts w:ascii="Trebuchet MS" w:hAnsi="Trebuchet MS"/>
        </w:rPr>
        <w:tab/>
        <w:t xml:space="preserve">Laura Raquel </w:t>
      </w:r>
      <w:proofErr w:type="spellStart"/>
      <w:r>
        <w:rPr>
          <w:rFonts w:ascii="Trebuchet MS" w:hAnsi="Trebuchet MS"/>
        </w:rPr>
        <w:t>Abiad</w:t>
      </w:r>
      <w:proofErr w:type="spellEnd"/>
    </w:p>
    <w:p w14:paraId="1372B361" w14:textId="77777777" w:rsidR="003035F5" w:rsidRDefault="003035F5" w:rsidP="003035F5">
      <w:pPr>
        <w:spacing w:line="200" w:lineRule="exact"/>
        <w:ind w:left="3940" w:hanging="3940"/>
        <w:rPr>
          <w:rFonts w:ascii="Trebuchet MS" w:hAnsi="Trebuchet MS"/>
        </w:rPr>
      </w:pPr>
      <w:r>
        <w:rPr>
          <w:rFonts w:ascii="Trebuchet MS" w:hAnsi="Trebuchet MS"/>
        </w:rPr>
        <w:tab/>
      </w:r>
    </w:p>
    <w:p w14:paraId="32584A75" w14:textId="77777777" w:rsidR="003035F5" w:rsidRDefault="003035F5" w:rsidP="003035F5">
      <w:pPr>
        <w:ind w:left="3940" w:hanging="3940"/>
        <w:rPr>
          <w:rFonts w:ascii="Trebuchet MS" w:hAnsi="Trebuchet MS"/>
        </w:rPr>
      </w:pPr>
      <w:r>
        <w:rPr>
          <w:rFonts w:ascii="Trebuchet MS" w:hAnsi="Trebuchet MS"/>
        </w:rPr>
        <w:t>Directores suplentes:</w:t>
      </w:r>
      <w:r>
        <w:rPr>
          <w:rFonts w:ascii="Trebuchet MS" w:hAnsi="Trebuchet MS"/>
        </w:rPr>
        <w:tab/>
        <w:t xml:space="preserve">Antonio Ángel </w:t>
      </w:r>
      <w:proofErr w:type="spellStart"/>
      <w:r>
        <w:rPr>
          <w:rFonts w:ascii="Trebuchet MS" w:hAnsi="Trebuchet MS"/>
        </w:rPr>
        <w:t>Tabanelli</w:t>
      </w:r>
      <w:proofErr w:type="spellEnd"/>
    </w:p>
    <w:p w14:paraId="002D4984" w14:textId="77777777" w:rsidR="003035F5" w:rsidRDefault="003035F5" w:rsidP="003035F5">
      <w:pPr>
        <w:ind w:left="3940" w:hanging="3940"/>
        <w:rPr>
          <w:rFonts w:ascii="Trebuchet MS" w:hAnsi="Trebuchet MS"/>
        </w:rPr>
      </w:pPr>
      <w:r>
        <w:rPr>
          <w:rFonts w:ascii="Trebuchet MS" w:hAnsi="Trebuchet MS"/>
        </w:rPr>
        <w:tab/>
        <w:t>Sebastián Nieva</w:t>
      </w:r>
    </w:p>
    <w:p w14:paraId="646A0CB7" w14:textId="77777777" w:rsidR="003035F5" w:rsidRDefault="003035F5" w:rsidP="003035F5">
      <w:pPr>
        <w:spacing w:line="200" w:lineRule="exact"/>
        <w:ind w:left="3940" w:hanging="3940"/>
        <w:rPr>
          <w:rFonts w:ascii="Trebuchet MS" w:hAnsi="Trebuchet MS"/>
        </w:rPr>
      </w:pPr>
    </w:p>
    <w:p w14:paraId="7BA87373" w14:textId="77777777" w:rsidR="00E838A6" w:rsidRPr="00AD46AF" w:rsidRDefault="00E838A6" w:rsidP="00C04D46">
      <w:pPr>
        <w:spacing w:line="200" w:lineRule="exact"/>
        <w:ind w:left="3940" w:hanging="3940"/>
        <w:rPr>
          <w:rFonts w:ascii="Trebuchet MS" w:hAnsi="Trebuchet MS"/>
        </w:rPr>
      </w:pPr>
    </w:p>
    <w:p w14:paraId="4414A08F" w14:textId="77777777" w:rsidR="003035F5" w:rsidRDefault="003035F5" w:rsidP="003035F5">
      <w:pPr>
        <w:spacing w:line="200" w:lineRule="exact"/>
        <w:ind w:left="3940" w:hanging="3940"/>
        <w:jc w:val="left"/>
        <w:rPr>
          <w:rFonts w:ascii="Trebuchet MS" w:hAnsi="Trebuchet MS"/>
        </w:rPr>
      </w:pPr>
      <w:r>
        <w:rPr>
          <w:rFonts w:ascii="Trebuchet MS" w:hAnsi="Trebuchet MS"/>
        </w:rPr>
        <w:t>La duración de los mandatos es hasta la asamblea que apruebe los Estados Contables que finalizarán el</w:t>
      </w:r>
    </w:p>
    <w:p w14:paraId="666074F9" w14:textId="77777777" w:rsidR="003035F5" w:rsidRDefault="003035F5" w:rsidP="003035F5">
      <w:pPr>
        <w:spacing w:line="200" w:lineRule="exact"/>
        <w:ind w:left="3940" w:hanging="3940"/>
        <w:jc w:val="left"/>
        <w:rPr>
          <w:rFonts w:ascii="Trebuchet MS" w:hAnsi="Trebuchet MS"/>
        </w:rPr>
      </w:pPr>
      <w:r>
        <w:rPr>
          <w:rFonts w:ascii="Trebuchet MS" w:hAnsi="Trebuchet MS"/>
        </w:rPr>
        <w:t>31 de octubre de 2022.</w:t>
      </w:r>
    </w:p>
    <w:p w14:paraId="1D746B4C" w14:textId="77777777" w:rsidR="003035F5" w:rsidRDefault="003035F5" w:rsidP="003035F5">
      <w:pPr>
        <w:spacing w:line="200" w:lineRule="exact"/>
        <w:ind w:left="3940" w:hanging="3940"/>
        <w:jc w:val="left"/>
        <w:rPr>
          <w:rFonts w:ascii="Trebuchet MS" w:hAnsi="Trebuchet MS"/>
        </w:rPr>
      </w:pPr>
    </w:p>
    <w:p w14:paraId="1644F93C" w14:textId="77777777" w:rsidR="003035F5" w:rsidRDefault="003035F5" w:rsidP="003035F5">
      <w:pPr>
        <w:spacing w:line="200" w:lineRule="exact"/>
        <w:ind w:left="3940" w:hanging="3940"/>
        <w:rPr>
          <w:rFonts w:ascii="Trebuchet MS" w:hAnsi="Trebuchet MS"/>
        </w:rPr>
      </w:pPr>
    </w:p>
    <w:p w14:paraId="76856A3C" w14:textId="77777777" w:rsidR="00C04D46" w:rsidRPr="007F4490" w:rsidRDefault="007F4490" w:rsidP="00C04D46">
      <w:pPr>
        <w:spacing w:line="200" w:lineRule="exact"/>
        <w:ind w:left="3940" w:hanging="3940"/>
        <w:jc w:val="center"/>
        <w:rPr>
          <w:rFonts w:ascii="Trebuchet MS" w:hAnsi="Trebuchet MS"/>
          <w:b/>
          <w:u w:val="single"/>
        </w:rPr>
      </w:pPr>
      <w:r w:rsidRPr="007F4490">
        <w:rPr>
          <w:rFonts w:ascii="Trebuchet MS" w:hAnsi="Trebuchet MS"/>
          <w:b/>
          <w:u w:val="single"/>
        </w:rPr>
        <w:t>COMPOSICI</w:t>
      </w:r>
      <w:r w:rsidR="00F40FFD">
        <w:rPr>
          <w:rFonts w:ascii="Trebuchet MS" w:hAnsi="Trebuchet MS"/>
          <w:b/>
          <w:u w:val="single"/>
        </w:rPr>
        <w:t>Ó</w:t>
      </w:r>
      <w:r w:rsidRPr="007F4490">
        <w:rPr>
          <w:rFonts w:ascii="Trebuchet MS" w:hAnsi="Trebuchet MS"/>
          <w:b/>
          <w:u w:val="single"/>
        </w:rPr>
        <w:t>N DE LA COMISION FISCALIZADORA</w:t>
      </w:r>
    </w:p>
    <w:p w14:paraId="774977E7" w14:textId="77777777" w:rsidR="00C04D46" w:rsidRPr="00AD46AF" w:rsidRDefault="00C04D46" w:rsidP="00C04D46">
      <w:pPr>
        <w:spacing w:line="200" w:lineRule="exact"/>
        <w:ind w:left="3940" w:hanging="3940"/>
        <w:rPr>
          <w:rFonts w:ascii="Trebuchet MS" w:hAnsi="Trebuchet MS"/>
        </w:rPr>
      </w:pPr>
    </w:p>
    <w:p w14:paraId="5889DFB6" w14:textId="77777777" w:rsidR="00C04D46" w:rsidRPr="00AD46AF" w:rsidRDefault="00C04D46" w:rsidP="00C04D46">
      <w:pPr>
        <w:spacing w:line="200" w:lineRule="exact"/>
        <w:ind w:left="3940" w:hanging="3940"/>
        <w:rPr>
          <w:rFonts w:ascii="Trebuchet MS" w:hAnsi="Trebuchet MS"/>
        </w:rPr>
      </w:pPr>
    </w:p>
    <w:p w14:paraId="3C5840A1" w14:textId="77777777" w:rsidR="00C04D46" w:rsidRPr="00AD46AF" w:rsidRDefault="00C04D46" w:rsidP="00C04D46">
      <w:pPr>
        <w:spacing w:line="200" w:lineRule="exact"/>
        <w:ind w:left="3940" w:hanging="3940"/>
        <w:rPr>
          <w:rFonts w:ascii="Trebuchet MS" w:hAnsi="Trebuchet MS"/>
        </w:rPr>
      </w:pPr>
    </w:p>
    <w:p w14:paraId="21C88720" w14:textId="77777777" w:rsidR="003035F5" w:rsidRDefault="003035F5" w:rsidP="003035F5">
      <w:pPr>
        <w:spacing w:line="200" w:lineRule="exact"/>
        <w:ind w:left="3940" w:hanging="3940"/>
        <w:rPr>
          <w:rFonts w:ascii="Trebuchet MS" w:hAnsi="Trebuchet MS"/>
        </w:rPr>
      </w:pPr>
      <w:r>
        <w:rPr>
          <w:rFonts w:ascii="Trebuchet MS" w:hAnsi="Trebuchet MS"/>
        </w:rPr>
        <w:t>Designada por la Asamblea General Ordinaria y Extraordinaria del 19 de febrero de 2020:</w:t>
      </w:r>
    </w:p>
    <w:p w14:paraId="3B8DACF1" w14:textId="77777777" w:rsidR="00C04D46" w:rsidRPr="00AD46AF" w:rsidRDefault="00C04D46" w:rsidP="00C04D46">
      <w:pPr>
        <w:spacing w:line="200" w:lineRule="exact"/>
        <w:ind w:left="3940" w:hanging="3940"/>
        <w:rPr>
          <w:rFonts w:ascii="Trebuchet MS" w:hAnsi="Trebuchet MS"/>
        </w:rPr>
      </w:pPr>
    </w:p>
    <w:p w14:paraId="0BD4C75D" w14:textId="77777777" w:rsidR="003035F5" w:rsidRDefault="003035F5" w:rsidP="003035F5">
      <w:pPr>
        <w:ind w:left="3940" w:hanging="3940"/>
        <w:rPr>
          <w:rFonts w:ascii="Trebuchet MS" w:hAnsi="Trebuchet MS"/>
        </w:rPr>
      </w:pPr>
      <w:r>
        <w:rPr>
          <w:rFonts w:ascii="Trebuchet MS" w:hAnsi="Trebuchet MS"/>
        </w:rPr>
        <w:t>Síndicos titulares:</w:t>
      </w:r>
      <w:r>
        <w:rPr>
          <w:rFonts w:ascii="Trebuchet MS" w:hAnsi="Trebuchet MS"/>
        </w:rPr>
        <w:tab/>
        <w:t>Federico Fortunati Padilla</w:t>
      </w:r>
    </w:p>
    <w:p w14:paraId="7CF10423" w14:textId="77777777" w:rsidR="003035F5" w:rsidRDefault="003035F5" w:rsidP="003035F5">
      <w:pPr>
        <w:ind w:left="3940" w:hanging="3940"/>
        <w:rPr>
          <w:rFonts w:ascii="Trebuchet MS" w:hAnsi="Trebuchet MS"/>
        </w:rPr>
      </w:pPr>
      <w:r>
        <w:rPr>
          <w:rFonts w:ascii="Trebuchet MS" w:hAnsi="Trebuchet MS"/>
        </w:rPr>
        <w:tab/>
        <w:t>María Noelia Pernia</w:t>
      </w:r>
    </w:p>
    <w:p w14:paraId="4538AC40" w14:textId="77777777" w:rsidR="003035F5" w:rsidRDefault="003035F5" w:rsidP="003035F5">
      <w:pPr>
        <w:ind w:left="3940" w:hanging="3940"/>
        <w:rPr>
          <w:rFonts w:ascii="Trebuchet MS" w:hAnsi="Trebuchet MS"/>
        </w:rPr>
      </w:pPr>
      <w:r>
        <w:rPr>
          <w:rFonts w:ascii="Trebuchet MS" w:hAnsi="Trebuchet MS"/>
        </w:rPr>
        <w:tab/>
        <w:t>Sergio Daniel Fichera</w:t>
      </w:r>
    </w:p>
    <w:p w14:paraId="2A34DEB4" w14:textId="77777777" w:rsidR="003035F5" w:rsidRDefault="003035F5" w:rsidP="003035F5">
      <w:pPr>
        <w:ind w:left="3940" w:hanging="3940"/>
        <w:rPr>
          <w:rFonts w:ascii="Trebuchet MS" w:hAnsi="Trebuchet MS"/>
        </w:rPr>
      </w:pPr>
    </w:p>
    <w:p w14:paraId="495075DC" w14:textId="77777777" w:rsidR="003035F5" w:rsidRDefault="003035F5" w:rsidP="003035F5">
      <w:pPr>
        <w:ind w:left="3940" w:hanging="3940"/>
        <w:rPr>
          <w:rFonts w:ascii="Trebuchet MS" w:hAnsi="Trebuchet MS"/>
        </w:rPr>
      </w:pPr>
      <w:r>
        <w:rPr>
          <w:rFonts w:ascii="Trebuchet MS" w:hAnsi="Trebuchet MS"/>
        </w:rPr>
        <w:t>Síndicos suplentes:</w:t>
      </w:r>
      <w:r>
        <w:rPr>
          <w:rFonts w:ascii="Trebuchet MS" w:hAnsi="Trebuchet MS"/>
        </w:rPr>
        <w:tab/>
        <w:t>María Paula Sallenave</w:t>
      </w:r>
    </w:p>
    <w:p w14:paraId="2EC643ED" w14:textId="77777777" w:rsidR="003035F5" w:rsidRDefault="003035F5" w:rsidP="003035F5">
      <w:pPr>
        <w:ind w:left="3940" w:hanging="3940"/>
        <w:rPr>
          <w:rFonts w:ascii="Trebuchet MS" w:hAnsi="Trebuchet MS"/>
        </w:rPr>
      </w:pPr>
      <w:r>
        <w:rPr>
          <w:rFonts w:ascii="Trebuchet MS" w:hAnsi="Trebuchet MS"/>
        </w:rPr>
        <w:tab/>
        <w:t>Jorge Luis Silvestri</w:t>
      </w:r>
    </w:p>
    <w:p w14:paraId="0728AE1F" w14:textId="77777777" w:rsidR="003035F5" w:rsidRDefault="003035F5" w:rsidP="003035F5">
      <w:pPr>
        <w:ind w:left="3940" w:hanging="3940"/>
        <w:rPr>
          <w:rFonts w:ascii="Trebuchet MS" w:hAnsi="Trebuchet MS"/>
        </w:rPr>
      </w:pPr>
      <w:r>
        <w:rPr>
          <w:rFonts w:ascii="Trebuchet MS" w:hAnsi="Trebuchet MS"/>
        </w:rPr>
        <w:tab/>
        <w:t>Roberto Jorge Pascual</w:t>
      </w:r>
    </w:p>
    <w:p w14:paraId="37AC6147" w14:textId="77777777" w:rsidR="00AC4D35" w:rsidRPr="00AD46AF" w:rsidRDefault="00AC4D35" w:rsidP="003850B2">
      <w:pPr>
        <w:spacing w:line="200" w:lineRule="exact"/>
        <w:ind w:left="3940" w:hanging="3940"/>
        <w:rPr>
          <w:rFonts w:ascii="Trebuchet MS" w:hAnsi="Trebuchet MS"/>
        </w:rPr>
      </w:pPr>
    </w:p>
    <w:p w14:paraId="6B1CAF9D" w14:textId="77777777" w:rsidR="00AC4D35" w:rsidRPr="00AD46AF" w:rsidRDefault="00AC4D35" w:rsidP="00AC4D35">
      <w:pPr>
        <w:rPr>
          <w:rFonts w:ascii="Trebuchet MS" w:hAnsi="Trebuchet MS"/>
        </w:rPr>
      </w:pPr>
    </w:p>
    <w:p w14:paraId="52A298E0" w14:textId="77777777" w:rsidR="003035F5" w:rsidRDefault="003035F5" w:rsidP="003035F5">
      <w:pPr>
        <w:spacing w:line="200" w:lineRule="exact"/>
        <w:ind w:left="3940" w:hanging="3940"/>
        <w:jc w:val="left"/>
        <w:rPr>
          <w:rFonts w:ascii="Trebuchet MS" w:hAnsi="Trebuchet MS"/>
        </w:rPr>
      </w:pPr>
      <w:r>
        <w:rPr>
          <w:rFonts w:ascii="Trebuchet MS" w:hAnsi="Trebuchet MS"/>
        </w:rPr>
        <w:t>La duración de los mandatos es hasta la asamblea que apruebe los Estados Contables que finalizarán el</w:t>
      </w:r>
    </w:p>
    <w:p w14:paraId="42CFB0C7" w14:textId="77777777" w:rsidR="003035F5" w:rsidRDefault="003035F5" w:rsidP="003035F5">
      <w:pPr>
        <w:spacing w:line="200" w:lineRule="exact"/>
        <w:ind w:left="3940" w:hanging="3940"/>
        <w:jc w:val="left"/>
        <w:rPr>
          <w:rFonts w:ascii="Trebuchet MS" w:hAnsi="Trebuchet MS"/>
        </w:rPr>
      </w:pPr>
      <w:r>
        <w:rPr>
          <w:rFonts w:ascii="Trebuchet MS" w:hAnsi="Trebuchet MS"/>
        </w:rPr>
        <w:t>31 de octubre de 2022.</w:t>
      </w:r>
    </w:p>
    <w:p w14:paraId="664242D4" w14:textId="77777777" w:rsidR="00677555" w:rsidRDefault="00677555" w:rsidP="002802BC">
      <w:pPr>
        <w:tabs>
          <w:tab w:val="left" w:pos="760"/>
        </w:tabs>
        <w:jc w:val="center"/>
        <w:rPr>
          <w:rFonts w:ascii="Times New Roman" w:hAnsi="Times New Roman"/>
          <w:sz w:val="24"/>
        </w:rPr>
      </w:pPr>
    </w:p>
    <w:p w14:paraId="170A999B" w14:textId="77777777" w:rsidR="00677555" w:rsidRPr="00677555" w:rsidRDefault="00677555" w:rsidP="00677555">
      <w:pPr>
        <w:rPr>
          <w:rFonts w:ascii="Times New Roman" w:hAnsi="Times New Roman"/>
          <w:sz w:val="24"/>
        </w:rPr>
      </w:pPr>
    </w:p>
    <w:p w14:paraId="0CB399F1" w14:textId="77777777" w:rsidR="00677555" w:rsidRPr="00677555" w:rsidRDefault="00677555" w:rsidP="00677555">
      <w:pPr>
        <w:rPr>
          <w:rFonts w:ascii="Times New Roman" w:hAnsi="Times New Roman"/>
          <w:sz w:val="24"/>
        </w:rPr>
      </w:pPr>
    </w:p>
    <w:p w14:paraId="612562BA" w14:textId="77777777" w:rsidR="00677555" w:rsidRPr="00677555" w:rsidRDefault="00677555" w:rsidP="00677555">
      <w:pPr>
        <w:rPr>
          <w:rFonts w:ascii="Times New Roman" w:hAnsi="Times New Roman"/>
          <w:sz w:val="24"/>
        </w:rPr>
      </w:pPr>
    </w:p>
    <w:p w14:paraId="724971E7" w14:textId="77777777" w:rsidR="00677555" w:rsidRPr="00677555" w:rsidRDefault="00677555" w:rsidP="00677555">
      <w:pPr>
        <w:rPr>
          <w:rFonts w:ascii="Times New Roman" w:hAnsi="Times New Roman"/>
          <w:sz w:val="24"/>
        </w:rPr>
      </w:pPr>
    </w:p>
    <w:p w14:paraId="06A3A02F" w14:textId="77777777" w:rsidR="00677555" w:rsidRPr="00677555" w:rsidRDefault="00677555" w:rsidP="00677555">
      <w:pPr>
        <w:rPr>
          <w:rFonts w:ascii="Times New Roman" w:hAnsi="Times New Roman"/>
          <w:sz w:val="24"/>
        </w:rPr>
      </w:pPr>
    </w:p>
    <w:p w14:paraId="4E44E8E4" w14:textId="77777777" w:rsidR="00677555" w:rsidRPr="00677555" w:rsidRDefault="00677555" w:rsidP="00677555">
      <w:pPr>
        <w:rPr>
          <w:rFonts w:ascii="Times New Roman" w:hAnsi="Times New Roman"/>
          <w:sz w:val="24"/>
        </w:rPr>
      </w:pPr>
    </w:p>
    <w:p w14:paraId="44A7470C" w14:textId="77777777" w:rsidR="00677555" w:rsidRPr="00677555" w:rsidRDefault="00677555" w:rsidP="00677555">
      <w:pPr>
        <w:rPr>
          <w:rFonts w:ascii="Times New Roman" w:hAnsi="Times New Roman"/>
          <w:sz w:val="24"/>
        </w:rPr>
      </w:pPr>
    </w:p>
    <w:p w14:paraId="605D777E" w14:textId="77777777" w:rsidR="00677555" w:rsidRPr="00677555" w:rsidRDefault="00677555" w:rsidP="00677555">
      <w:pPr>
        <w:rPr>
          <w:rFonts w:ascii="Times New Roman" w:hAnsi="Times New Roman"/>
          <w:sz w:val="24"/>
        </w:rPr>
      </w:pPr>
    </w:p>
    <w:p w14:paraId="7CBDF855" w14:textId="77777777" w:rsidR="00677555" w:rsidRPr="00677555" w:rsidRDefault="00677555" w:rsidP="00677555">
      <w:pPr>
        <w:rPr>
          <w:rFonts w:ascii="Times New Roman" w:hAnsi="Times New Roman"/>
          <w:sz w:val="24"/>
        </w:rPr>
      </w:pPr>
    </w:p>
    <w:p w14:paraId="1EECD3BC" w14:textId="77777777" w:rsidR="00677555" w:rsidRPr="00677555" w:rsidRDefault="00677555" w:rsidP="00677555">
      <w:pPr>
        <w:rPr>
          <w:rFonts w:ascii="Times New Roman" w:hAnsi="Times New Roman"/>
          <w:sz w:val="24"/>
        </w:rPr>
      </w:pPr>
    </w:p>
    <w:p w14:paraId="7E839AB3" w14:textId="77777777" w:rsidR="00677555" w:rsidRPr="00677555" w:rsidRDefault="00677555" w:rsidP="00677555">
      <w:pPr>
        <w:rPr>
          <w:rFonts w:ascii="Times New Roman" w:hAnsi="Times New Roman"/>
          <w:sz w:val="24"/>
        </w:rPr>
      </w:pPr>
    </w:p>
    <w:p w14:paraId="19D2C934" w14:textId="77777777" w:rsidR="00677555" w:rsidRPr="00677555" w:rsidRDefault="00677555" w:rsidP="00677555">
      <w:pPr>
        <w:rPr>
          <w:rFonts w:ascii="Times New Roman" w:hAnsi="Times New Roman"/>
          <w:sz w:val="24"/>
        </w:rPr>
      </w:pPr>
    </w:p>
    <w:p w14:paraId="467D9340" w14:textId="77777777" w:rsidR="00677555" w:rsidRPr="00677555" w:rsidRDefault="00677555" w:rsidP="00677555">
      <w:pPr>
        <w:rPr>
          <w:rFonts w:ascii="Times New Roman" w:hAnsi="Times New Roman"/>
          <w:sz w:val="24"/>
        </w:rPr>
      </w:pPr>
    </w:p>
    <w:p w14:paraId="5A86E367" w14:textId="77777777" w:rsidR="00677555" w:rsidRPr="00677555" w:rsidRDefault="00677555" w:rsidP="00677555">
      <w:pPr>
        <w:rPr>
          <w:rFonts w:ascii="Times New Roman" w:hAnsi="Times New Roman"/>
          <w:sz w:val="24"/>
        </w:rPr>
      </w:pPr>
    </w:p>
    <w:p w14:paraId="03CEC881" w14:textId="77777777" w:rsidR="00677555" w:rsidRPr="00677555" w:rsidRDefault="00677555" w:rsidP="00677555">
      <w:pPr>
        <w:tabs>
          <w:tab w:val="clear" w:pos="7920"/>
          <w:tab w:val="clear" w:pos="9720"/>
          <w:tab w:val="left" w:pos="3225"/>
        </w:tabs>
        <w:rPr>
          <w:rFonts w:ascii="Times New Roman" w:hAnsi="Times New Roman"/>
          <w:sz w:val="24"/>
        </w:rPr>
      </w:pPr>
      <w:r>
        <w:rPr>
          <w:rFonts w:ascii="Times New Roman" w:hAnsi="Times New Roman"/>
          <w:sz w:val="24"/>
        </w:rPr>
        <w:tab/>
      </w:r>
    </w:p>
    <w:p w14:paraId="2EEEA76D" w14:textId="77777777" w:rsidR="00677555" w:rsidRPr="00677555" w:rsidRDefault="00677555" w:rsidP="00677555">
      <w:pPr>
        <w:rPr>
          <w:rFonts w:ascii="Times New Roman" w:hAnsi="Times New Roman"/>
          <w:sz w:val="24"/>
        </w:rPr>
        <w:sectPr w:rsidR="00677555" w:rsidRPr="00677555" w:rsidSect="003D645B">
          <w:headerReference w:type="even" r:id="rId10"/>
          <w:headerReference w:type="default" r:id="rId11"/>
          <w:headerReference w:type="first" r:id="rId12"/>
          <w:footnotePr>
            <w:numFmt w:val="lowerRoman"/>
          </w:footnotePr>
          <w:endnotePr>
            <w:numFmt w:val="decimal"/>
          </w:endnotePr>
          <w:pgSz w:w="11880" w:h="16820"/>
          <w:pgMar w:top="1140" w:right="1140" w:bottom="1140" w:left="1140" w:header="960" w:footer="1238" w:gutter="0"/>
          <w:cols w:space="720"/>
        </w:sectPr>
      </w:pPr>
    </w:p>
    <w:p w14:paraId="1499BAAC" w14:textId="77777777" w:rsidR="00243623" w:rsidRPr="00243623" w:rsidRDefault="00243623" w:rsidP="00CC5E6E">
      <w:pPr>
        <w:ind w:left="-142"/>
        <w:jc w:val="center"/>
        <w:rPr>
          <w:rFonts w:ascii="Trebuchet MS" w:hAnsi="Trebuchet MS"/>
          <w:b/>
          <w:sz w:val="22"/>
          <w:szCs w:val="22"/>
        </w:rPr>
      </w:pPr>
      <w:r w:rsidRPr="00243623">
        <w:rPr>
          <w:rFonts w:ascii="Trebuchet MS" w:hAnsi="Trebuchet MS"/>
          <w:b/>
          <w:sz w:val="22"/>
          <w:szCs w:val="22"/>
        </w:rPr>
        <w:lastRenderedPageBreak/>
        <w:t xml:space="preserve">ESTADOS CONTABLES INTERMEDIOS </w:t>
      </w:r>
    </w:p>
    <w:p w14:paraId="689B0331" w14:textId="45244B6C" w:rsidR="00CC5E6E" w:rsidRPr="00D12D4C" w:rsidRDefault="00CC5E6E" w:rsidP="00CC5E6E">
      <w:pPr>
        <w:ind w:left="-142"/>
        <w:jc w:val="center"/>
        <w:rPr>
          <w:rFonts w:ascii="Trebuchet MS" w:hAnsi="Trebuchet MS"/>
          <w:b/>
        </w:rPr>
      </w:pPr>
      <w:r w:rsidRPr="00D12D4C">
        <w:rPr>
          <w:rFonts w:ascii="Trebuchet MS" w:hAnsi="Trebuchet MS"/>
          <w:b/>
        </w:rPr>
        <w:t>Por el per</w:t>
      </w:r>
      <w:r w:rsidR="00D534AE">
        <w:rPr>
          <w:rFonts w:ascii="Trebuchet MS" w:hAnsi="Trebuchet MS"/>
          <w:b/>
        </w:rPr>
        <w:t>í</w:t>
      </w:r>
      <w:r w:rsidRPr="00D12D4C">
        <w:rPr>
          <w:rFonts w:ascii="Trebuchet MS" w:hAnsi="Trebuchet MS"/>
          <w:b/>
        </w:rPr>
        <w:t xml:space="preserve">odo </w:t>
      </w:r>
      <w:r>
        <w:rPr>
          <w:rFonts w:ascii="Trebuchet MS" w:hAnsi="Trebuchet MS"/>
          <w:b/>
        </w:rPr>
        <w:t xml:space="preserve">de </w:t>
      </w:r>
      <w:r w:rsidR="007F0403">
        <w:rPr>
          <w:rFonts w:ascii="Trebuchet MS" w:hAnsi="Trebuchet MS"/>
          <w:b/>
        </w:rPr>
        <w:t>tres</w:t>
      </w:r>
      <w:r>
        <w:rPr>
          <w:rFonts w:ascii="Trebuchet MS" w:hAnsi="Trebuchet MS"/>
          <w:b/>
        </w:rPr>
        <w:t xml:space="preserve"> meses </w:t>
      </w:r>
      <w:r w:rsidRPr="00D12D4C">
        <w:rPr>
          <w:rFonts w:ascii="Trebuchet MS" w:hAnsi="Trebuchet MS"/>
          <w:b/>
        </w:rPr>
        <w:t>iniciado el 1º de noviembre de 20</w:t>
      </w:r>
      <w:r w:rsidR="003035F5">
        <w:rPr>
          <w:rFonts w:ascii="Trebuchet MS" w:hAnsi="Trebuchet MS"/>
          <w:b/>
        </w:rPr>
        <w:t>20</w:t>
      </w:r>
      <w:r w:rsidRPr="00D12D4C">
        <w:rPr>
          <w:rFonts w:ascii="Trebuchet MS" w:hAnsi="Trebuchet MS"/>
          <w:b/>
        </w:rPr>
        <w:t xml:space="preserve"> y finalizado el 3</w:t>
      </w:r>
      <w:r w:rsidR="00E0510F">
        <w:rPr>
          <w:rFonts w:ascii="Trebuchet MS" w:hAnsi="Trebuchet MS"/>
          <w:b/>
        </w:rPr>
        <w:t>1</w:t>
      </w:r>
      <w:r w:rsidRPr="00D12D4C">
        <w:rPr>
          <w:rFonts w:ascii="Trebuchet MS" w:hAnsi="Trebuchet MS"/>
          <w:b/>
        </w:rPr>
        <w:t xml:space="preserve"> de </w:t>
      </w:r>
      <w:r w:rsidR="007F0403">
        <w:rPr>
          <w:rFonts w:ascii="Trebuchet MS" w:hAnsi="Trebuchet MS"/>
          <w:b/>
        </w:rPr>
        <w:t>enero</w:t>
      </w:r>
      <w:r w:rsidRPr="00D12D4C">
        <w:rPr>
          <w:rFonts w:ascii="Trebuchet MS" w:hAnsi="Trebuchet MS"/>
          <w:b/>
        </w:rPr>
        <w:t xml:space="preserve"> de 20</w:t>
      </w:r>
      <w:r w:rsidR="007F0403">
        <w:rPr>
          <w:rFonts w:ascii="Trebuchet MS" w:hAnsi="Trebuchet MS"/>
          <w:b/>
        </w:rPr>
        <w:t>2</w:t>
      </w:r>
      <w:r w:rsidR="003035F5">
        <w:rPr>
          <w:rFonts w:ascii="Trebuchet MS" w:hAnsi="Trebuchet MS"/>
          <w:b/>
        </w:rPr>
        <w:t>1</w:t>
      </w:r>
      <w:r w:rsidRPr="00D12D4C">
        <w:rPr>
          <w:rFonts w:ascii="Trebuchet MS" w:hAnsi="Trebuchet MS"/>
          <w:b/>
        </w:rPr>
        <w:t xml:space="preserve">, </w:t>
      </w:r>
    </w:p>
    <w:p w14:paraId="1DD65D2C" w14:textId="77777777" w:rsidR="00CC5E6E" w:rsidRPr="00D12D4C" w:rsidRDefault="00CC5E6E" w:rsidP="00CC5E6E">
      <w:pPr>
        <w:jc w:val="center"/>
        <w:rPr>
          <w:rFonts w:ascii="Trebuchet MS" w:hAnsi="Trebuchet MS"/>
          <w:b/>
          <w:u w:val="single"/>
        </w:rPr>
      </w:pPr>
      <w:r w:rsidRPr="00D12D4C">
        <w:rPr>
          <w:rFonts w:ascii="Trebuchet MS" w:hAnsi="Trebuchet MS"/>
          <w:b/>
        </w:rPr>
        <w:t>presentado en forma comparativa</w:t>
      </w:r>
    </w:p>
    <w:p w14:paraId="646DFFAE" w14:textId="07CB7CEC" w:rsidR="00CC5E6E" w:rsidRDefault="00266414" w:rsidP="00CC5E6E">
      <w:pPr>
        <w:tabs>
          <w:tab w:val="left" w:pos="760"/>
        </w:tabs>
        <w:jc w:val="center"/>
        <w:rPr>
          <w:rFonts w:ascii="Trebuchet MS" w:hAnsi="Trebuchet MS"/>
          <w:b/>
        </w:rPr>
      </w:pPr>
      <w:r>
        <w:rPr>
          <w:rFonts w:ascii="Trebuchet MS" w:hAnsi="Trebuchet MS"/>
          <w:b/>
        </w:rPr>
        <w:t>Expresado en pesos y en moneda homogénea (Nota 2.</w:t>
      </w:r>
      <w:r w:rsidR="007A6371">
        <w:rPr>
          <w:rFonts w:ascii="Trebuchet MS" w:hAnsi="Trebuchet MS"/>
          <w:b/>
        </w:rPr>
        <w:t>1</w:t>
      </w:r>
      <w:r>
        <w:rPr>
          <w:rFonts w:ascii="Trebuchet MS" w:hAnsi="Trebuchet MS"/>
          <w:b/>
        </w:rPr>
        <w:t>.)</w:t>
      </w:r>
    </w:p>
    <w:p w14:paraId="084D4346" w14:textId="77777777" w:rsidR="00266414" w:rsidRPr="00AD46AF" w:rsidRDefault="00266414" w:rsidP="00CC5E6E">
      <w:pPr>
        <w:tabs>
          <w:tab w:val="left" w:pos="760"/>
        </w:tabs>
        <w:jc w:val="center"/>
        <w:rPr>
          <w:rFonts w:ascii="Trebuchet MS" w:hAnsi="Trebuchet MS"/>
        </w:rPr>
      </w:pPr>
    </w:p>
    <w:tbl>
      <w:tblPr>
        <w:tblW w:w="9309" w:type="dxa"/>
        <w:jc w:val="right"/>
        <w:tblCellMar>
          <w:left w:w="70" w:type="dxa"/>
          <w:right w:w="70" w:type="dxa"/>
        </w:tblCellMar>
        <w:tblLook w:val="04A0" w:firstRow="1" w:lastRow="0" w:firstColumn="1" w:lastColumn="0" w:noHBand="0" w:noVBand="1"/>
      </w:tblPr>
      <w:tblGrid>
        <w:gridCol w:w="1557"/>
        <w:gridCol w:w="2276"/>
        <w:gridCol w:w="5476"/>
      </w:tblGrid>
      <w:tr w:rsidR="00CC5E6E" w:rsidRPr="00147557" w14:paraId="5B014145" w14:textId="77777777" w:rsidTr="008377A3">
        <w:trPr>
          <w:trHeight w:val="499"/>
          <w:jc w:val="right"/>
        </w:trPr>
        <w:tc>
          <w:tcPr>
            <w:tcW w:w="155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AF69E5C" w14:textId="77777777" w:rsidR="00CC5E6E" w:rsidRPr="00147557" w:rsidRDefault="00CC5E6E" w:rsidP="008377A3">
            <w:pPr>
              <w:rPr>
                <w:rFonts w:ascii="Trebuchet MS" w:hAnsi="Trebuchet MS" w:cs="Arial"/>
                <w:b/>
                <w:bCs/>
                <w:lang w:eastAsia="es-AR"/>
              </w:rPr>
            </w:pPr>
            <w:r w:rsidRPr="00147557">
              <w:rPr>
                <w:rFonts w:ascii="Trebuchet MS" w:hAnsi="Trebuchet MS" w:cs="Arial"/>
                <w:b/>
                <w:bCs/>
                <w:lang w:eastAsia="es-AR"/>
              </w:rPr>
              <w:t xml:space="preserve">  </w:t>
            </w:r>
            <w:r>
              <w:rPr>
                <w:rFonts w:ascii="Trebuchet MS" w:hAnsi="Trebuchet MS" w:cs="Arial"/>
                <w:bCs/>
                <w:lang w:eastAsia="es-AR"/>
              </w:rPr>
              <w:t>D</w:t>
            </w:r>
            <w:r w:rsidRPr="00147557">
              <w:rPr>
                <w:rFonts w:ascii="Trebuchet MS" w:hAnsi="Trebuchet MS" w:cs="Arial"/>
                <w:lang w:eastAsia="es-AR"/>
              </w:rPr>
              <w:t>enominación</w:t>
            </w:r>
          </w:p>
        </w:tc>
        <w:tc>
          <w:tcPr>
            <w:tcW w:w="7752" w:type="dxa"/>
            <w:gridSpan w:val="2"/>
            <w:tcBorders>
              <w:top w:val="single" w:sz="4" w:space="0" w:color="auto"/>
              <w:left w:val="nil"/>
              <w:bottom w:val="single" w:sz="4" w:space="0" w:color="auto"/>
              <w:right w:val="single" w:sz="8" w:space="0" w:color="000000"/>
            </w:tcBorders>
            <w:shd w:val="clear" w:color="auto" w:fill="auto"/>
            <w:vAlign w:val="center"/>
            <w:hideMark/>
          </w:tcPr>
          <w:p w14:paraId="12261BB2" w14:textId="77777777" w:rsidR="00CC5E6E" w:rsidRPr="00147557" w:rsidRDefault="00CC5E6E" w:rsidP="008377A3">
            <w:pPr>
              <w:rPr>
                <w:rFonts w:ascii="Trebuchet MS" w:hAnsi="Trebuchet MS" w:cs="Arial"/>
                <w:lang w:eastAsia="es-AR"/>
              </w:rPr>
            </w:pPr>
            <w:r>
              <w:rPr>
                <w:rFonts w:ascii="Trebuchet MS" w:hAnsi="Trebuchet MS" w:cs="Arial"/>
                <w:lang w:eastAsia="es-AR"/>
              </w:rPr>
              <w:t>ORBITH S.A.</w:t>
            </w:r>
          </w:p>
        </w:tc>
      </w:tr>
      <w:tr w:rsidR="00CC5E6E" w:rsidRPr="00147557" w14:paraId="00CEDE64" w14:textId="77777777" w:rsidTr="008377A3">
        <w:trPr>
          <w:trHeight w:val="81"/>
          <w:jc w:val="right"/>
        </w:trPr>
        <w:tc>
          <w:tcPr>
            <w:tcW w:w="1557" w:type="dxa"/>
            <w:vMerge w:val="restart"/>
            <w:tcBorders>
              <w:top w:val="nil"/>
              <w:left w:val="single" w:sz="8" w:space="0" w:color="auto"/>
              <w:bottom w:val="nil"/>
              <w:right w:val="single" w:sz="8" w:space="0" w:color="auto"/>
            </w:tcBorders>
            <w:shd w:val="clear" w:color="auto" w:fill="auto"/>
            <w:vAlign w:val="center"/>
            <w:hideMark/>
          </w:tcPr>
          <w:p w14:paraId="5A31EA74" w14:textId="77777777" w:rsidR="00CC5E6E" w:rsidRPr="00147557" w:rsidRDefault="00CC5E6E" w:rsidP="008377A3">
            <w:pPr>
              <w:rPr>
                <w:rFonts w:ascii="Trebuchet MS" w:hAnsi="Trebuchet MS" w:cs="Arial"/>
                <w:b/>
                <w:bCs/>
                <w:lang w:eastAsia="es-AR"/>
              </w:rPr>
            </w:pPr>
            <w:r w:rsidRPr="00147557">
              <w:rPr>
                <w:rFonts w:ascii="Trebuchet MS" w:hAnsi="Trebuchet MS" w:cs="Arial"/>
                <w:lang w:eastAsia="es-AR"/>
              </w:rPr>
              <w:t>Domicilio legal</w:t>
            </w:r>
          </w:p>
        </w:tc>
        <w:tc>
          <w:tcPr>
            <w:tcW w:w="7752" w:type="dxa"/>
            <w:gridSpan w:val="2"/>
            <w:tcBorders>
              <w:top w:val="nil"/>
              <w:left w:val="nil"/>
              <w:bottom w:val="nil"/>
              <w:right w:val="single" w:sz="8" w:space="0" w:color="000000"/>
            </w:tcBorders>
            <w:shd w:val="clear" w:color="auto" w:fill="auto"/>
            <w:vAlign w:val="center"/>
            <w:hideMark/>
          </w:tcPr>
          <w:p w14:paraId="47FC3DAE" w14:textId="77777777" w:rsidR="00CC5E6E" w:rsidRDefault="00CC5E6E" w:rsidP="008377A3">
            <w:pPr>
              <w:rPr>
                <w:rFonts w:ascii="Trebuchet MS" w:hAnsi="Trebuchet MS" w:cs="Arial"/>
                <w:lang w:eastAsia="es-AR"/>
              </w:rPr>
            </w:pPr>
          </w:p>
          <w:p w14:paraId="32D71860" w14:textId="77777777" w:rsidR="00CC5E6E" w:rsidRPr="00147557" w:rsidRDefault="00CC5E6E" w:rsidP="008377A3">
            <w:pPr>
              <w:rPr>
                <w:rFonts w:ascii="Trebuchet MS" w:hAnsi="Trebuchet MS" w:cs="Arial"/>
                <w:lang w:eastAsia="es-AR"/>
              </w:rPr>
            </w:pPr>
            <w:r w:rsidRPr="00147557">
              <w:rPr>
                <w:rFonts w:ascii="Trebuchet MS" w:hAnsi="Trebuchet MS" w:cs="Arial"/>
                <w:lang w:eastAsia="es-AR"/>
              </w:rPr>
              <w:t>Aristóbulo del Valle 1257</w:t>
            </w:r>
            <w:r>
              <w:rPr>
                <w:rFonts w:ascii="Trebuchet MS" w:hAnsi="Trebuchet MS" w:cs="Arial"/>
                <w:lang w:eastAsia="es-AR"/>
              </w:rPr>
              <w:t xml:space="preserve">.  </w:t>
            </w:r>
            <w:r w:rsidRPr="00147557">
              <w:rPr>
                <w:rFonts w:ascii="Trebuchet MS" w:hAnsi="Trebuchet MS" w:cs="Arial"/>
                <w:lang w:eastAsia="es-AR"/>
              </w:rPr>
              <w:t>Ciudad Autónoma de Buenos Aires</w:t>
            </w:r>
          </w:p>
        </w:tc>
      </w:tr>
      <w:tr w:rsidR="00CC5E6E" w:rsidRPr="00147557" w14:paraId="7966AA40" w14:textId="77777777" w:rsidTr="008377A3">
        <w:trPr>
          <w:trHeight w:val="88"/>
          <w:jc w:val="right"/>
        </w:trPr>
        <w:tc>
          <w:tcPr>
            <w:tcW w:w="1557" w:type="dxa"/>
            <w:vMerge/>
            <w:tcBorders>
              <w:top w:val="nil"/>
              <w:left w:val="single" w:sz="8" w:space="0" w:color="auto"/>
              <w:bottom w:val="nil"/>
              <w:right w:val="single" w:sz="8" w:space="0" w:color="auto"/>
            </w:tcBorders>
            <w:vAlign w:val="center"/>
            <w:hideMark/>
          </w:tcPr>
          <w:p w14:paraId="1B3648B2" w14:textId="77777777" w:rsidR="00CC5E6E" w:rsidRPr="00147557" w:rsidRDefault="00CC5E6E" w:rsidP="008377A3">
            <w:pPr>
              <w:rPr>
                <w:rFonts w:ascii="Trebuchet MS" w:hAnsi="Trebuchet MS" w:cs="Arial"/>
                <w:b/>
                <w:bCs/>
                <w:lang w:eastAsia="es-AR"/>
              </w:rPr>
            </w:pPr>
          </w:p>
        </w:tc>
        <w:tc>
          <w:tcPr>
            <w:tcW w:w="7752" w:type="dxa"/>
            <w:gridSpan w:val="2"/>
            <w:tcBorders>
              <w:top w:val="nil"/>
              <w:left w:val="nil"/>
              <w:bottom w:val="nil"/>
              <w:right w:val="single" w:sz="8" w:space="0" w:color="000000"/>
            </w:tcBorders>
            <w:shd w:val="clear" w:color="auto" w:fill="auto"/>
            <w:vAlign w:val="center"/>
            <w:hideMark/>
          </w:tcPr>
          <w:p w14:paraId="0C8F8825" w14:textId="77777777" w:rsidR="00CC5E6E" w:rsidRPr="00147557" w:rsidRDefault="00CC5E6E" w:rsidP="008377A3">
            <w:pPr>
              <w:rPr>
                <w:rFonts w:ascii="Trebuchet MS" w:hAnsi="Trebuchet MS" w:cs="Arial"/>
                <w:lang w:eastAsia="es-AR"/>
              </w:rPr>
            </w:pPr>
            <w:r w:rsidRPr="00147557">
              <w:rPr>
                <w:rFonts w:ascii="Trebuchet MS" w:hAnsi="Trebuchet MS" w:cs="Arial"/>
                <w:lang w:eastAsia="es-AR"/>
              </w:rPr>
              <w:t xml:space="preserve"> </w:t>
            </w:r>
          </w:p>
        </w:tc>
      </w:tr>
      <w:tr w:rsidR="00CC5E6E" w:rsidRPr="00147557" w14:paraId="520F5718" w14:textId="77777777" w:rsidTr="008377A3">
        <w:trPr>
          <w:trHeight w:val="50"/>
          <w:jc w:val="right"/>
        </w:trPr>
        <w:tc>
          <w:tcPr>
            <w:tcW w:w="1557" w:type="dxa"/>
            <w:tcBorders>
              <w:top w:val="single" w:sz="8" w:space="0" w:color="auto"/>
              <w:left w:val="single" w:sz="8" w:space="0" w:color="auto"/>
              <w:bottom w:val="nil"/>
              <w:right w:val="single" w:sz="8" w:space="0" w:color="auto"/>
            </w:tcBorders>
            <w:shd w:val="clear" w:color="auto" w:fill="auto"/>
            <w:vAlign w:val="center"/>
            <w:hideMark/>
          </w:tcPr>
          <w:p w14:paraId="729E4149" w14:textId="77777777" w:rsidR="00CC5E6E" w:rsidRPr="00147557" w:rsidRDefault="00CC5E6E" w:rsidP="008377A3">
            <w:pPr>
              <w:rPr>
                <w:rFonts w:ascii="Trebuchet MS" w:hAnsi="Trebuchet MS" w:cs="Arial"/>
                <w:b/>
                <w:bCs/>
                <w:lang w:eastAsia="es-AR"/>
              </w:rPr>
            </w:pPr>
            <w:r w:rsidRPr="00147557">
              <w:rPr>
                <w:rFonts w:ascii="Trebuchet MS" w:hAnsi="Trebuchet MS" w:cs="Arial"/>
                <w:b/>
                <w:bCs/>
                <w:lang w:eastAsia="es-AR"/>
              </w:rPr>
              <w:t> </w:t>
            </w:r>
          </w:p>
        </w:tc>
        <w:tc>
          <w:tcPr>
            <w:tcW w:w="7752"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C3B82A2" w14:textId="77777777" w:rsidR="00CC5E6E" w:rsidRPr="00147557" w:rsidRDefault="00CC5E6E" w:rsidP="008377A3">
            <w:pPr>
              <w:rPr>
                <w:rFonts w:ascii="Trebuchet MS" w:hAnsi="Trebuchet MS" w:cs="Arial"/>
                <w:lang w:eastAsia="es-AR"/>
              </w:rPr>
            </w:pPr>
            <w:r w:rsidRPr="00CC5E6E">
              <w:rPr>
                <w:rFonts w:ascii="Trebuchet MS" w:hAnsi="Trebuchet MS" w:cs="Arial"/>
                <w:lang w:eastAsia="es-AR"/>
              </w:rPr>
              <w:t>Prestación de servicios de telecomunicaciones, servicios de internet, servicios informáticos, de soporte, asistencia, asesoramiento o consultoría.  Diseño, desarrollo, producción, fabricación, instalación, compraventa, importación, exportación, licenciamiento, representación, edición y/o publicación de bienes de telecomunicaciones e informáticos, sus repuestos, componentes y accesorios.</w:t>
            </w:r>
          </w:p>
        </w:tc>
      </w:tr>
      <w:tr w:rsidR="00CC5E6E" w:rsidRPr="00147557" w14:paraId="5CE83F53" w14:textId="77777777" w:rsidTr="008377A3">
        <w:trPr>
          <w:trHeight w:val="188"/>
          <w:jc w:val="right"/>
        </w:trPr>
        <w:tc>
          <w:tcPr>
            <w:tcW w:w="1557" w:type="dxa"/>
            <w:tcBorders>
              <w:top w:val="nil"/>
              <w:left w:val="single" w:sz="8" w:space="0" w:color="auto"/>
              <w:bottom w:val="nil"/>
              <w:right w:val="single" w:sz="8" w:space="0" w:color="auto"/>
            </w:tcBorders>
            <w:shd w:val="clear" w:color="auto" w:fill="auto"/>
            <w:vAlign w:val="center"/>
            <w:hideMark/>
          </w:tcPr>
          <w:p w14:paraId="318D102E" w14:textId="77777777" w:rsidR="00CC5E6E" w:rsidRPr="00147557" w:rsidRDefault="00CC5E6E" w:rsidP="008377A3">
            <w:pPr>
              <w:jc w:val="center"/>
              <w:rPr>
                <w:rFonts w:ascii="Trebuchet MS" w:hAnsi="Trebuchet MS" w:cs="Arial"/>
                <w:b/>
                <w:bCs/>
                <w:lang w:eastAsia="es-AR"/>
              </w:rPr>
            </w:pPr>
            <w:r w:rsidRPr="00147557">
              <w:rPr>
                <w:rFonts w:ascii="Trebuchet MS" w:hAnsi="Trebuchet MS" w:cs="Arial"/>
                <w:lang w:eastAsia="es-AR"/>
              </w:rPr>
              <w:t>Actividad principal</w:t>
            </w:r>
          </w:p>
        </w:tc>
        <w:tc>
          <w:tcPr>
            <w:tcW w:w="7752" w:type="dxa"/>
            <w:gridSpan w:val="2"/>
            <w:vMerge/>
            <w:tcBorders>
              <w:top w:val="nil"/>
              <w:left w:val="single" w:sz="8" w:space="0" w:color="auto"/>
              <w:bottom w:val="nil"/>
              <w:right w:val="single" w:sz="8" w:space="0" w:color="auto"/>
            </w:tcBorders>
            <w:vAlign w:val="center"/>
            <w:hideMark/>
          </w:tcPr>
          <w:p w14:paraId="0BB29419" w14:textId="77777777" w:rsidR="00CC5E6E" w:rsidRPr="00147557" w:rsidRDefault="00CC5E6E" w:rsidP="008377A3">
            <w:pPr>
              <w:rPr>
                <w:rFonts w:ascii="Trebuchet MS" w:hAnsi="Trebuchet MS" w:cs="Arial"/>
                <w:lang w:eastAsia="es-AR"/>
              </w:rPr>
            </w:pPr>
          </w:p>
        </w:tc>
      </w:tr>
      <w:tr w:rsidR="00CC5E6E" w:rsidRPr="00147557" w14:paraId="3F13AC1E" w14:textId="77777777" w:rsidTr="008377A3">
        <w:trPr>
          <w:trHeight w:val="91"/>
          <w:jc w:val="right"/>
        </w:trPr>
        <w:tc>
          <w:tcPr>
            <w:tcW w:w="1557" w:type="dxa"/>
            <w:tcBorders>
              <w:top w:val="nil"/>
              <w:left w:val="single" w:sz="8" w:space="0" w:color="auto"/>
              <w:bottom w:val="single" w:sz="8" w:space="0" w:color="auto"/>
              <w:right w:val="single" w:sz="8" w:space="0" w:color="auto"/>
            </w:tcBorders>
            <w:shd w:val="clear" w:color="auto" w:fill="auto"/>
            <w:vAlign w:val="center"/>
            <w:hideMark/>
          </w:tcPr>
          <w:p w14:paraId="54D22E7D" w14:textId="77777777" w:rsidR="00CC5E6E" w:rsidRPr="00147557" w:rsidRDefault="00CC5E6E" w:rsidP="008377A3">
            <w:pPr>
              <w:rPr>
                <w:rFonts w:ascii="Trebuchet MS" w:hAnsi="Trebuchet MS" w:cs="Arial"/>
                <w:b/>
                <w:bCs/>
                <w:lang w:eastAsia="es-AR"/>
              </w:rPr>
            </w:pPr>
            <w:r w:rsidRPr="00147557">
              <w:rPr>
                <w:rFonts w:ascii="Trebuchet MS" w:hAnsi="Trebuchet MS" w:cs="Arial"/>
                <w:b/>
                <w:bCs/>
                <w:lang w:eastAsia="es-AR"/>
              </w:rPr>
              <w:t> </w:t>
            </w:r>
          </w:p>
        </w:tc>
        <w:tc>
          <w:tcPr>
            <w:tcW w:w="7752" w:type="dxa"/>
            <w:gridSpan w:val="2"/>
            <w:vMerge/>
            <w:tcBorders>
              <w:top w:val="nil"/>
              <w:left w:val="single" w:sz="8" w:space="0" w:color="auto"/>
              <w:bottom w:val="single" w:sz="8" w:space="0" w:color="auto"/>
              <w:right w:val="single" w:sz="8" w:space="0" w:color="auto"/>
            </w:tcBorders>
            <w:vAlign w:val="center"/>
            <w:hideMark/>
          </w:tcPr>
          <w:p w14:paraId="1E4E5B5C" w14:textId="77777777" w:rsidR="00CC5E6E" w:rsidRPr="00147557" w:rsidRDefault="00CC5E6E" w:rsidP="008377A3">
            <w:pPr>
              <w:rPr>
                <w:rFonts w:ascii="Trebuchet MS" w:hAnsi="Trebuchet MS" w:cs="Arial"/>
                <w:lang w:eastAsia="es-AR"/>
              </w:rPr>
            </w:pPr>
          </w:p>
        </w:tc>
      </w:tr>
      <w:tr w:rsidR="00CC5E6E" w:rsidRPr="00147557" w14:paraId="1E7FB003" w14:textId="77777777" w:rsidTr="008377A3">
        <w:trPr>
          <w:trHeight w:val="232"/>
          <w:jc w:val="right"/>
        </w:trPr>
        <w:tc>
          <w:tcPr>
            <w:tcW w:w="1557" w:type="dxa"/>
            <w:vMerge w:val="restart"/>
            <w:tcBorders>
              <w:top w:val="nil"/>
              <w:left w:val="single" w:sz="8" w:space="0" w:color="auto"/>
              <w:bottom w:val="single" w:sz="8" w:space="0" w:color="000000"/>
              <w:right w:val="single" w:sz="8" w:space="0" w:color="auto"/>
            </w:tcBorders>
            <w:shd w:val="clear" w:color="auto" w:fill="auto"/>
            <w:vAlign w:val="center"/>
            <w:hideMark/>
          </w:tcPr>
          <w:p w14:paraId="70BED09D" w14:textId="77777777" w:rsidR="00CC5E6E" w:rsidRPr="00147557" w:rsidRDefault="00CC5E6E" w:rsidP="008377A3">
            <w:pPr>
              <w:jc w:val="center"/>
              <w:rPr>
                <w:rFonts w:ascii="Trebuchet MS" w:hAnsi="Trebuchet MS" w:cs="Arial"/>
                <w:lang w:eastAsia="es-AR"/>
              </w:rPr>
            </w:pPr>
            <w:r w:rsidRPr="00147557">
              <w:rPr>
                <w:rFonts w:ascii="Trebuchet MS" w:hAnsi="Trebuchet MS" w:cs="Arial"/>
                <w:lang w:eastAsia="es-AR"/>
              </w:rPr>
              <w:t>Inscripción en el Registro Público de Comercio</w:t>
            </w:r>
          </w:p>
        </w:tc>
        <w:tc>
          <w:tcPr>
            <w:tcW w:w="2276" w:type="dxa"/>
            <w:vMerge w:val="restart"/>
            <w:tcBorders>
              <w:top w:val="nil"/>
              <w:left w:val="single" w:sz="8" w:space="0" w:color="auto"/>
              <w:bottom w:val="single" w:sz="8" w:space="0" w:color="000000"/>
              <w:right w:val="single" w:sz="8" w:space="0" w:color="auto"/>
            </w:tcBorders>
            <w:shd w:val="clear" w:color="auto" w:fill="auto"/>
            <w:vAlign w:val="center"/>
            <w:hideMark/>
          </w:tcPr>
          <w:p w14:paraId="63560F71" w14:textId="77777777" w:rsidR="00CC5E6E" w:rsidRPr="00147557" w:rsidRDefault="00CC5E6E" w:rsidP="008377A3">
            <w:pPr>
              <w:jc w:val="center"/>
              <w:rPr>
                <w:rFonts w:ascii="Trebuchet MS" w:hAnsi="Trebuchet MS" w:cs="Arial"/>
                <w:lang w:eastAsia="es-AR"/>
              </w:rPr>
            </w:pPr>
            <w:r w:rsidRPr="00147557">
              <w:rPr>
                <w:rFonts w:ascii="Trebuchet MS" w:hAnsi="Trebuchet MS" w:cs="Arial"/>
                <w:lang w:eastAsia="es-AR"/>
              </w:rPr>
              <w:t>Del Estatuto</w:t>
            </w:r>
          </w:p>
        </w:tc>
        <w:tc>
          <w:tcPr>
            <w:tcW w:w="547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79B5E5B" w14:textId="77777777" w:rsidR="00CC5E6E" w:rsidRPr="00147557" w:rsidRDefault="00CC5E6E" w:rsidP="008377A3">
            <w:pPr>
              <w:jc w:val="center"/>
              <w:rPr>
                <w:rFonts w:ascii="Trebuchet MS" w:hAnsi="Trebuchet MS" w:cs="Arial"/>
                <w:lang w:eastAsia="es-AR"/>
              </w:rPr>
            </w:pPr>
            <w:r w:rsidRPr="00CC5E6E">
              <w:rPr>
                <w:rFonts w:ascii="Trebuchet MS" w:hAnsi="Trebuchet MS" w:cs="Arial"/>
                <w:lang w:eastAsia="es-AR"/>
              </w:rPr>
              <w:t>17/02/2017</w:t>
            </w:r>
          </w:p>
        </w:tc>
      </w:tr>
      <w:tr w:rsidR="00CC5E6E" w:rsidRPr="00147557" w14:paraId="4F5EB086" w14:textId="77777777" w:rsidTr="008377A3">
        <w:trPr>
          <w:trHeight w:val="232"/>
          <w:jc w:val="right"/>
        </w:trPr>
        <w:tc>
          <w:tcPr>
            <w:tcW w:w="1557" w:type="dxa"/>
            <w:vMerge/>
            <w:tcBorders>
              <w:top w:val="nil"/>
              <w:left w:val="single" w:sz="8" w:space="0" w:color="auto"/>
              <w:bottom w:val="single" w:sz="8" w:space="0" w:color="000000"/>
              <w:right w:val="single" w:sz="8" w:space="0" w:color="auto"/>
            </w:tcBorders>
            <w:vAlign w:val="center"/>
            <w:hideMark/>
          </w:tcPr>
          <w:p w14:paraId="23902CBF" w14:textId="77777777" w:rsidR="00CC5E6E" w:rsidRPr="00147557" w:rsidRDefault="00CC5E6E" w:rsidP="008377A3">
            <w:pPr>
              <w:rPr>
                <w:rFonts w:ascii="Trebuchet MS" w:hAnsi="Trebuchet MS" w:cs="Arial"/>
                <w:lang w:eastAsia="es-AR"/>
              </w:rPr>
            </w:pPr>
          </w:p>
        </w:tc>
        <w:tc>
          <w:tcPr>
            <w:tcW w:w="2276" w:type="dxa"/>
            <w:vMerge/>
            <w:tcBorders>
              <w:top w:val="nil"/>
              <w:left w:val="single" w:sz="8" w:space="0" w:color="auto"/>
              <w:bottom w:val="single" w:sz="8" w:space="0" w:color="000000"/>
              <w:right w:val="single" w:sz="8" w:space="0" w:color="auto"/>
            </w:tcBorders>
            <w:vAlign w:val="center"/>
            <w:hideMark/>
          </w:tcPr>
          <w:p w14:paraId="6D116411" w14:textId="77777777" w:rsidR="00CC5E6E" w:rsidRPr="00147557" w:rsidRDefault="00CC5E6E" w:rsidP="008377A3">
            <w:pPr>
              <w:rPr>
                <w:rFonts w:ascii="Trebuchet MS" w:hAnsi="Trebuchet MS" w:cs="Arial"/>
                <w:lang w:eastAsia="es-AR"/>
              </w:rPr>
            </w:pPr>
          </w:p>
        </w:tc>
        <w:tc>
          <w:tcPr>
            <w:tcW w:w="5476" w:type="dxa"/>
            <w:vMerge/>
            <w:tcBorders>
              <w:top w:val="single" w:sz="8" w:space="0" w:color="auto"/>
              <w:left w:val="single" w:sz="8" w:space="0" w:color="auto"/>
              <w:bottom w:val="single" w:sz="8" w:space="0" w:color="000000"/>
              <w:right w:val="single" w:sz="8" w:space="0" w:color="000000"/>
            </w:tcBorders>
            <w:vAlign w:val="center"/>
            <w:hideMark/>
          </w:tcPr>
          <w:p w14:paraId="4F38C15B" w14:textId="77777777" w:rsidR="00CC5E6E" w:rsidRPr="00147557" w:rsidRDefault="00CC5E6E" w:rsidP="008377A3">
            <w:pPr>
              <w:rPr>
                <w:rFonts w:ascii="Trebuchet MS" w:hAnsi="Trebuchet MS" w:cs="Arial"/>
                <w:lang w:eastAsia="es-AR"/>
              </w:rPr>
            </w:pPr>
          </w:p>
        </w:tc>
      </w:tr>
      <w:tr w:rsidR="00CC5E6E" w:rsidRPr="00147557" w14:paraId="0DFC6EC8" w14:textId="77777777" w:rsidTr="008377A3">
        <w:trPr>
          <w:trHeight w:val="234"/>
          <w:jc w:val="right"/>
        </w:trPr>
        <w:tc>
          <w:tcPr>
            <w:tcW w:w="1557" w:type="dxa"/>
            <w:vMerge/>
            <w:tcBorders>
              <w:top w:val="nil"/>
              <w:left w:val="single" w:sz="8" w:space="0" w:color="auto"/>
              <w:bottom w:val="single" w:sz="8" w:space="0" w:color="000000"/>
              <w:right w:val="single" w:sz="8" w:space="0" w:color="auto"/>
            </w:tcBorders>
            <w:vAlign w:val="center"/>
            <w:hideMark/>
          </w:tcPr>
          <w:p w14:paraId="7EA6F72B" w14:textId="77777777" w:rsidR="00CC5E6E" w:rsidRPr="00147557" w:rsidRDefault="00CC5E6E" w:rsidP="008377A3">
            <w:pPr>
              <w:rPr>
                <w:rFonts w:ascii="Trebuchet MS" w:hAnsi="Trebuchet MS" w:cs="Arial"/>
                <w:lang w:eastAsia="es-AR"/>
              </w:rPr>
            </w:pPr>
          </w:p>
        </w:tc>
        <w:tc>
          <w:tcPr>
            <w:tcW w:w="2276" w:type="dxa"/>
            <w:tcBorders>
              <w:top w:val="single" w:sz="8" w:space="0" w:color="000000"/>
              <w:left w:val="nil"/>
              <w:bottom w:val="single" w:sz="4" w:space="0" w:color="auto"/>
              <w:right w:val="single" w:sz="8" w:space="0" w:color="auto"/>
            </w:tcBorders>
            <w:shd w:val="clear" w:color="auto" w:fill="auto"/>
            <w:vAlign w:val="center"/>
            <w:hideMark/>
          </w:tcPr>
          <w:p w14:paraId="66651B70" w14:textId="77777777" w:rsidR="00CC5E6E" w:rsidRPr="00147557" w:rsidRDefault="00CC5E6E" w:rsidP="008377A3">
            <w:pPr>
              <w:jc w:val="center"/>
              <w:rPr>
                <w:rFonts w:ascii="Trebuchet MS" w:hAnsi="Trebuchet MS" w:cs="Arial"/>
                <w:lang w:eastAsia="es-AR"/>
              </w:rPr>
            </w:pPr>
            <w:r w:rsidRPr="00147557">
              <w:rPr>
                <w:rFonts w:ascii="Trebuchet MS" w:hAnsi="Trebuchet MS" w:cs="Arial"/>
                <w:lang w:eastAsia="es-AR"/>
              </w:rPr>
              <w:t xml:space="preserve">Última </w:t>
            </w:r>
            <w:r w:rsidR="002908B9">
              <w:rPr>
                <w:rFonts w:ascii="Trebuchet MS" w:hAnsi="Trebuchet MS" w:cs="Arial"/>
                <w:lang w:eastAsia="es-AR"/>
              </w:rPr>
              <w:t>modificación</w:t>
            </w:r>
          </w:p>
        </w:tc>
        <w:tc>
          <w:tcPr>
            <w:tcW w:w="5476" w:type="dxa"/>
            <w:tcBorders>
              <w:top w:val="single" w:sz="8" w:space="0" w:color="auto"/>
              <w:left w:val="nil"/>
              <w:bottom w:val="single" w:sz="8" w:space="0" w:color="auto"/>
              <w:right w:val="single" w:sz="8" w:space="0" w:color="000000"/>
            </w:tcBorders>
            <w:shd w:val="clear" w:color="auto" w:fill="auto"/>
            <w:vAlign w:val="center"/>
            <w:hideMark/>
          </w:tcPr>
          <w:p w14:paraId="4FDA8A67" w14:textId="5F0E2556" w:rsidR="00CC5E6E" w:rsidRPr="00147557" w:rsidRDefault="00CC5E6E" w:rsidP="008377A3">
            <w:pPr>
              <w:jc w:val="center"/>
              <w:rPr>
                <w:rFonts w:ascii="Trebuchet MS" w:hAnsi="Trebuchet MS" w:cs="Arial"/>
                <w:lang w:eastAsia="es-AR"/>
              </w:rPr>
            </w:pPr>
            <w:r w:rsidRPr="00CC5E6E">
              <w:rPr>
                <w:rFonts w:ascii="Trebuchet MS" w:hAnsi="Trebuchet MS" w:cs="Arial"/>
                <w:lang w:eastAsia="es-AR"/>
              </w:rPr>
              <w:t>1</w:t>
            </w:r>
            <w:r w:rsidR="004E725E">
              <w:rPr>
                <w:rFonts w:ascii="Trebuchet MS" w:hAnsi="Trebuchet MS" w:cs="Arial"/>
                <w:lang w:eastAsia="es-AR"/>
              </w:rPr>
              <w:t>9</w:t>
            </w:r>
            <w:r w:rsidRPr="00CC5E6E">
              <w:rPr>
                <w:rFonts w:ascii="Trebuchet MS" w:hAnsi="Trebuchet MS" w:cs="Arial"/>
                <w:lang w:eastAsia="es-AR"/>
              </w:rPr>
              <w:t>/</w:t>
            </w:r>
            <w:r w:rsidR="004E725E">
              <w:rPr>
                <w:rFonts w:ascii="Trebuchet MS" w:hAnsi="Trebuchet MS" w:cs="Arial"/>
                <w:lang w:eastAsia="es-AR"/>
              </w:rPr>
              <w:t>03</w:t>
            </w:r>
            <w:r w:rsidRPr="00CC5E6E">
              <w:rPr>
                <w:rFonts w:ascii="Trebuchet MS" w:hAnsi="Trebuchet MS" w:cs="Arial"/>
                <w:lang w:eastAsia="es-AR"/>
              </w:rPr>
              <w:t>/20</w:t>
            </w:r>
            <w:r w:rsidR="004E725E">
              <w:rPr>
                <w:rFonts w:ascii="Trebuchet MS" w:hAnsi="Trebuchet MS" w:cs="Arial"/>
                <w:lang w:eastAsia="es-AR"/>
              </w:rPr>
              <w:t>20</w:t>
            </w:r>
          </w:p>
        </w:tc>
      </w:tr>
      <w:tr w:rsidR="00CC5E6E" w:rsidRPr="00147557" w14:paraId="6A4F9D6B" w14:textId="77777777" w:rsidTr="008377A3">
        <w:trPr>
          <w:trHeight w:val="56"/>
          <w:jc w:val="right"/>
        </w:trPr>
        <w:tc>
          <w:tcPr>
            <w:tcW w:w="3833" w:type="dxa"/>
            <w:gridSpan w:val="2"/>
            <w:tcBorders>
              <w:top w:val="nil"/>
              <w:left w:val="single" w:sz="8" w:space="0" w:color="auto"/>
              <w:bottom w:val="nil"/>
              <w:right w:val="single" w:sz="8" w:space="0" w:color="000000"/>
            </w:tcBorders>
            <w:shd w:val="clear" w:color="auto" w:fill="auto"/>
            <w:vAlign w:val="center"/>
            <w:hideMark/>
          </w:tcPr>
          <w:p w14:paraId="2832AE92" w14:textId="77777777" w:rsidR="00CC5E6E" w:rsidRPr="00147557" w:rsidRDefault="00CC5E6E" w:rsidP="008377A3">
            <w:pPr>
              <w:rPr>
                <w:rFonts w:ascii="Trebuchet MS" w:hAnsi="Trebuchet MS" w:cs="Arial"/>
                <w:b/>
                <w:bCs/>
                <w:lang w:eastAsia="es-AR"/>
              </w:rPr>
            </w:pPr>
            <w:r w:rsidRPr="00F52041">
              <w:rPr>
                <w:rFonts w:ascii="Trebuchet MS" w:hAnsi="Trebuchet MS" w:cs="Arial"/>
                <w:b/>
                <w:bCs/>
                <w:lang w:eastAsia="es-AR"/>
              </w:rPr>
              <w:t xml:space="preserve">   </w:t>
            </w:r>
            <w:r w:rsidRPr="00F52041">
              <w:rPr>
                <w:rFonts w:ascii="Trebuchet MS" w:hAnsi="Trebuchet MS" w:cs="Arial"/>
                <w:lang w:eastAsia="es-AR"/>
              </w:rPr>
              <w:t>Fecha de vencimiento del Estatuto</w:t>
            </w:r>
          </w:p>
        </w:tc>
        <w:tc>
          <w:tcPr>
            <w:tcW w:w="5476" w:type="dxa"/>
            <w:tcBorders>
              <w:top w:val="single" w:sz="8" w:space="0" w:color="auto"/>
              <w:left w:val="single" w:sz="8" w:space="0" w:color="auto"/>
              <w:bottom w:val="single" w:sz="8" w:space="0" w:color="000000"/>
              <w:right w:val="single" w:sz="8" w:space="0" w:color="000000"/>
            </w:tcBorders>
            <w:vAlign w:val="center"/>
            <w:hideMark/>
          </w:tcPr>
          <w:p w14:paraId="3B5FEE8E" w14:textId="77777777" w:rsidR="00CC5E6E" w:rsidRPr="00147557" w:rsidRDefault="00CC5E6E" w:rsidP="00CC5E6E">
            <w:pPr>
              <w:jc w:val="center"/>
              <w:rPr>
                <w:rFonts w:ascii="Trebuchet MS" w:hAnsi="Trebuchet MS" w:cs="Arial"/>
                <w:lang w:eastAsia="es-AR"/>
              </w:rPr>
            </w:pPr>
            <w:r w:rsidRPr="00CC5E6E">
              <w:rPr>
                <w:rFonts w:ascii="Trebuchet MS" w:hAnsi="Trebuchet MS" w:cs="Arial"/>
                <w:lang w:eastAsia="es-AR"/>
              </w:rPr>
              <w:t>17/02/2116</w:t>
            </w:r>
          </w:p>
        </w:tc>
      </w:tr>
      <w:tr w:rsidR="00CC5E6E" w:rsidRPr="00147557" w14:paraId="0AB868F4" w14:textId="77777777" w:rsidTr="008377A3">
        <w:trPr>
          <w:trHeight w:val="232"/>
          <w:jc w:val="right"/>
        </w:trPr>
        <w:tc>
          <w:tcPr>
            <w:tcW w:w="3833"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B56F7ED" w14:textId="77777777" w:rsidR="00CC5E6E" w:rsidRPr="00147557" w:rsidRDefault="00CC5E6E" w:rsidP="008377A3">
            <w:pPr>
              <w:rPr>
                <w:rFonts w:ascii="Trebuchet MS" w:hAnsi="Trebuchet MS" w:cs="Arial"/>
                <w:lang w:eastAsia="es-AR"/>
              </w:rPr>
            </w:pPr>
            <w:r w:rsidRPr="00147557">
              <w:rPr>
                <w:rFonts w:ascii="Trebuchet MS" w:hAnsi="Trebuchet MS" w:cs="Arial"/>
                <w:lang w:eastAsia="es-AR"/>
              </w:rPr>
              <w:t xml:space="preserve">   Número de Inscripción en la Inspección</w:t>
            </w:r>
            <w:r w:rsidRPr="00147557">
              <w:rPr>
                <w:rFonts w:ascii="Trebuchet MS" w:hAnsi="Trebuchet MS" w:cs="Arial"/>
                <w:lang w:eastAsia="es-AR"/>
              </w:rPr>
              <w:br/>
              <w:t xml:space="preserve">   General de Justicia</w:t>
            </w:r>
          </w:p>
        </w:tc>
        <w:tc>
          <w:tcPr>
            <w:tcW w:w="547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27201B6" w14:textId="77777777" w:rsidR="00CC5E6E" w:rsidRPr="00147557" w:rsidRDefault="00CC5E6E" w:rsidP="008377A3">
            <w:pPr>
              <w:jc w:val="center"/>
              <w:rPr>
                <w:rFonts w:ascii="Trebuchet MS" w:hAnsi="Trebuchet MS" w:cs="Arial"/>
                <w:lang w:eastAsia="es-AR"/>
              </w:rPr>
            </w:pPr>
            <w:r w:rsidRPr="00CC5E6E">
              <w:rPr>
                <w:rFonts w:ascii="Trebuchet MS" w:hAnsi="Trebuchet MS" w:cs="Arial"/>
                <w:lang w:eastAsia="es-AR"/>
              </w:rPr>
              <w:t>1</w:t>
            </w:r>
            <w:r>
              <w:rPr>
                <w:rFonts w:ascii="Trebuchet MS" w:hAnsi="Trebuchet MS" w:cs="Arial"/>
                <w:lang w:eastAsia="es-AR"/>
              </w:rPr>
              <w:t>.</w:t>
            </w:r>
            <w:r w:rsidRPr="00CC5E6E">
              <w:rPr>
                <w:rFonts w:ascii="Trebuchet MS" w:hAnsi="Trebuchet MS" w:cs="Arial"/>
                <w:lang w:eastAsia="es-AR"/>
              </w:rPr>
              <w:t>909</w:t>
            </w:r>
            <w:r>
              <w:rPr>
                <w:rFonts w:ascii="Trebuchet MS" w:hAnsi="Trebuchet MS" w:cs="Arial"/>
                <w:lang w:eastAsia="es-AR"/>
              </w:rPr>
              <w:t>.</w:t>
            </w:r>
            <w:r w:rsidRPr="00CC5E6E">
              <w:rPr>
                <w:rFonts w:ascii="Trebuchet MS" w:hAnsi="Trebuchet MS" w:cs="Arial"/>
                <w:lang w:eastAsia="es-AR"/>
              </w:rPr>
              <w:t>132</w:t>
            </w:r>
          </w:p>
        </w:tc>
      </w:tr>
      <w:tr w:rsidR="00CC5E6E" w:rsidRPr="00147557" w14:paraId="36BE6E3F" w14:textId="77777777" w:rsidTr="008377A3">
        <w:trPr>
          <w:trHeight w:val="232"/>
          <w:jc w:val="right"/>
        </w:trPr>
        <w:tc>
          <w:tcPr>
            <w:tcW w:w="3833" w:type="dxa"/>
            <w:gridSpan w:val="2"/>
            <w:vMerge/>
            <w:tcBorders>
              <w:top w:val="single" w:sz="8" w:space="0" w:color="auto"/>
              <w:left w:val="single" w:sz="8" w:space="0" w:color="auto"/>
              <w:bottom w:val="single" w:sz="8" w:space="0" w:color="000000"/>
              <w:right w:val="single" w:sz="8" w:space="0" w:color="000000"/>
            </w:tcBorders>
            <w:vAlign w:val="center"/>
            <w:hideMark/>
          </w:tcPr>
          <w:p w14:paraId="5F9F1734" w14:textId="77777777" w:rsidR="00CC5E6E" w:rsidRPr="00147557" w:rsidRDefault="00CC5E6E" w:rsidP="008377A3">
            <w:pPr>
              <w:rPr>
                <w:rFonts w:ascii="Trebuchet MS" w:hAnsi="Trebuchet MS" w:cs="Arial"/>
                <w:lang w:eastAsia="es-AR"/>
              </w:rPr>
            </w:pPr>
          </w:p>
        </w:tc>
        <w:tc>
          <w:tcPr>
            <w:tcW w:w="5476" w:type="dxa"/>
            <w:vMerge/>
            <w:tcBorders>
              <w:top w:val="single" w:sz="8" w:space="0" w:color="auto"/>
              <w:left w:val="single" w:sz="8" w:space="0" w:color="auto"/>
              <w:bottom w:val="single" w:sz="8" w:space="0" w:color="000000"/>
              <w:right w:val="single" w:sz="8" w:space="0" w:color="000000"/>
            </w:tcBorders>
            <w:vAlign w:val="center"/>
            <w:hideMark/>
          </w:tcPr>
          <w:p w14:paraId="754A196D" w14:textId="77777777" w:rsidR="00CC5E6E" w:rsidRPr="00147557" w:rsidRDefault="00CC5E6E" w:rsidP="008377A3">
            <w:pPr>
              <w:rPr>
                <w:rFonts w:ascii="Trebuchet MS" w:hAnsi="Trebuchet MS" w:cs="Arial"/>
                <w:lang w:eastAsia="es-AR"/>
              </w:rPr>
            </w:pPr>
          </w:p>
        </w:tc>
      </w:tr>
      <w:tr w:rsidR="00CC5E6E" w:rsidRPr="00147557" w14:paraId="1B14FE3E" w14:textId="77777777" w:rsidTr="008377A3">
        <w:trPr>
          <w:trHeight w:val="137"/>
          <w:jc w:val="right"/>
        </w:trPr>
        <w:tc>
          <w:tcPr>
            <w:tcW w:w="1557" w:type="dxa"/>
            <w:vMerge w:val="restart"/>
            <w:tcBorders>
              <w:top w:val="nil"/>
              <w:left w:val="single" w:sz="8" w:space="0" w:color="auto"/>
              <w:bottom w:val="single" w:sz="8" w:space="0" w:color="000000"/>
              <w:right w:val="single" w:sz="8" w:space="0" w:color="auto"/>
            </w:tcBorders>
            <w:shd w:val="clear" w:color="auto" w:fill="auto"/>
            <w:vAlign w:val="center"/>
            <w:hideMark/>
          </w:tcPr>
          <w:p w14:paraId="42984645" w14:textId="77777777" w:rsidR="00CC5E6E" w:rsidRPr="00147557" w:rsidRDefault="00CC5E6E" w:rsidP="008377A3">
            <w:pPr>
              <w:jc w:val="center"/>
              <w:rPr>
                <w:rFonts w:ascii="Trebuchet MS" w:hAnsi="Trebuchet MS" w:cs="Arial"/>
                <w:lang w:eastAsia="es-AR"/>
              </w:rPr>
            </w:pPr>
            <w:r w:rsidRPr="00147557">
              <w:rPr>
                <w:rFonts w:ascii="Trebuchet MS" w:hAnsi="Trebuchet MS" w:cs="Arial"/>
                <w:lang w:eastAsia="es-AR"/>
              </w:rPr>
              <w:t>Datos de la Sociedad controlante</w:t>
            </w:r>
          </w:p>
        </w:tc>
        <w:tc>
          <w:tcPr>
            <w:tcW w:w="2276" w:type="dxa"/>
            <w:tcBorders>
              <w:top w:val="nil"/>
              <w:left w:val="nil"/>
              <w:bottom w:val="single" w:sz="8" w:space="0" w:color="auto"/>
              <w:right w:val="single" w:sz="8" w:space="0" w:color="auto"/>
            </w:tcBorders>
            <w:shd w:val="clear" w:color="auto" w:fill="auto"/>
            <w:vAlign w:val="center"/>
            <w:hideMark/>
          </w:tcPr>
          <w:p w14:paraId="66CCA7AC" w14:textId="77777777" w:rsidR="00CC5E6E" w:rsidRPr="00147557" w:rsidRDefault="00CC5E6E" w:rsidP="008377A3">
            <w:pPr>
              <w:rPr>
                <w:rFonts w:ascii="Trebuchet MS" w:hAnsi="Trebuchet MS" w:cs="Arial"/>
                <w:lang w:eastAsia="es-AR"/>
              </w:rPr>
            </w:pPr>
            <w:r w:rsidRPr="00147557">
              <w:rPr>
                <w:rFonts w:ascii="Trebuchet MS" w:hAnsi="Trebuchet MS" w:cs="Arial"/>
                <w:lang w:eastAsia="es-AR"/>
              </w:rPr>
              <w:t xml:space="preserve">   Denominación</w:t>
            </w:r>
          </w:p>
        </w:tc>
        <w:tc>
          <w:tcPr>
            <w:tcW w:w="5476" w:type="dxa"/>
            <w:tcBorders>
              <w:top w:val="single" w:sz="8" w:space="0" w:color="auto"/>
              <w:left w:val="nil"/>
              <w:bottom w:val="single" w:sz="8" w:space="0" w:color="auto"/>
              <w:right w:val="single" w:sz="8" w:space="0" w:color="000000"/>
            </w:tcBorders>
            <w:shd w:val="clear" w:color="auto" w:fill="auto"/>
            <w:vAlign w:val="center"/>
            <w:hideMark/>
          </w:tcPr>
          <w:p w14:paraId="54494CD2" w14:textId="77777777" w:rsidR="00CC5E6E" w:rsidRPr="00147557" w:rsidRDefault="00CC5E6E" w:rsidP="008377A3">
            <w:pPr>
              <w:jc w:val="center"/>
              <w:rPr>
                <w:rFonts w:ascii="Trebuchet MS" w:hAnsi="Trebuchet MS" w:cs="Arial"/>
                <w:lang w:eastAsia="es-AR"/>
              </w:rPr>
            </w:pPr>
            <w:r w:rsidRPr="00147557">
              <w:rPr>
                <w:rFonts w:ascii="Trebuchet MS" w:hAnsi="Trebuchet MS" w:cs="Arial"/>
                <w:lang w:eastAsia="es-AR"/>
              </w:rPr>
              <w:t>Boldt S.A.</w:t>
            </w:r>
          </w:p>
        </w:tc>
      </w:tr>
      <w:tr w:rsidR="00CC5E6E" w:rsidRPr="00147557" w14:paraId="25EEDF0D" w14:textId="77777777" w:rsidTr="008377A3">
        <w:trPr>
          <w:trHeight w:val="178"/>
          <w:jc w:val="right"/>
        </w:trPr>
        <w:tc>
          <w:tcPr>
            <w:tcW w:w="1557" w:type="dxa"/>
            <w:vMerge/>
            <w:tcBorders>
              <w:top w:val="nil"/>
              <w:left w:val="single" w:sz="8" w:space="0" w:color="auto"/>
              <w:bottom w:val="single" w:sz="8" w:space="0" w:color="000000"/>
              <w:right w:val="single" w:sz="8" w:space="0" w:color="auto"/>
            </w:tcBorders>
            <w:vAlign w:val="center"/>
            <w:hideMark/>
          </w:tcPr>
          <w:p w14:paraId="0F6A3DDC" w14:textId="77777777" w:rsidR="00CC5E6E" w:rsidRPr="00147557" w:rsidRDefault="00CC5E6E" w:rsidP="008377A3">
            <w:pPr>
              <w:rPr>
                <w:rFonts w:ascii="Trebuchet MS" w:hAnsi="Trebuchet MS" w:cs="Arial"/>
                <w:lang w:eastAsia="es-AR"/>
              </w:rPr>
            </w:pPr>
          </w:p>
        </w:tc>
        <w:tc>
          <w:tcPr>
            <w:tcW w:w="2276" w:type="dxa"/>
            <w:tcBorders>
              <w:top w:val="nil"/>
              <w:left w:val="nil"/>
              <w:bottom w:val="single" w:sz="8" w:space="0" w:color="auto"/>
              <w:right w:val="single" w:sz="8" w:space="0" w:color="auto"/>
            </w:tcBorders>
            <w:shd w:val="clear" w:color="auto" w:fill="auto"/>
            <w:vAlign w:val="center"/>
            <w:hideMark/>
          </w:tcPr>
          <w:p w14:paraId="79D3D046" w14:textId="77777777" w:rsidR="00CC5E6E" w:rsidRPr="00147557" w:rsidRDefault="00CC5E6E" w:rsidP="008377A3">
            <w:pPr>
              <w:rPr>
                <w:rFonts w:ascii="Trebuchet MS" w:hAnsi="Trebuchet MS" w:cs="Arial"/>
                <w:lang w:eastAsia="es-AR"/>
              </w:rPr>
            </w:pPr>
            <w:r w:rsidRPr="00147557">
              <w:rPr>
                <w:rFonts w:ascii="Trebuchet MS" w:hAnsi="Trebuchet MS" w:cs="Arial"/>
                <w:lang w:eastAsia="es-AR"/>
              </w:rPr>
              <w:t xml:space="preserve">   Domicilio legal</w:t>
            </w:r>
          </w:p>
        </w:tc>
        <w:tc>
          <w:tcPr>
            <w:tcW w:w="5476" w:type="dxa"/>
            <w:tcBorders>
              <w:top w:val="single" w:sz="8" w:space="0" w:color="auto"/>
              <w:left w:val="nil"/>
              <w:bottom w:val="single" w:sz="8" w:space="0" w:color="auto"/>
              <w:right w:val="single" w:sz="8" w:space="0" w:color="000000"/>
            </w:tcBorders>
            <w:shd w:val="clear" w:color="auto" w:fill="auto"/>
            <w:vAlign w:val="center"/>
            <w:hideMark/>
          </w:tcPr>
          <w:p w14:paraId="4DEA05D7" w14:textId="77777777" w:rsidR="00CC5E6E" w:rsidRPr="00147557" w:rsidRDefault="00CC5E6E" w:rsidP="008377A3">
            <w:pPr>
              <w:jc w:val="center"/>
              <w:rPr>
                <w:rFonts w:ascii="Trebuchet MS" w:hAnsi="Trebuchet MS" w:cs="Arial"/>
                <w:lang w:eastAsia="es-AR"/>
              </w:rPr>
            </w:pPr>
            <w:r w:rsidRPr="00147557">
              <w:rPr>
                <w:rFonts w:ascii="Trebuchet MS" w:hAnsi="Trebuchet MS" w:cs="Arial"/>
                <w:lang w:eastAsia="es-AR"/>
              </w:rPr>
              <w:t>Aristóbulo del Valle 1257</w:t>
            </w:r>
            <w:r w:rsidR="00DD1729">
              <w:rPr>
                <w:rFonts w:ascii="Trebuchet MS" w:hAnsi="Trebuchet MS" w:cs="Arial"/>
                <w:lang w:eastAsia="es-AR"/>
              </w:rPr>
              <w:t>. Piso 2°</w:t>
            </w:r>
          </w:p>
        </w:tc>
      </w:tr>
      <w:tr w:rsidR="00CC5E6E" w:rsidRPr="00147557" w14:paraId="643F3514" w14:textId="77777777" w:rsidTr="008377A3">
        <w:trPr>
          <w:trHeight w:val="577"/>
          <w:jc w:val="right"/>
        </w:trPr>
        <w:tc>
          <w:tcPr>
            <w:tcW w:w="1557" w:type="dxa"/>
            <w:vMerge/>
            <w:tcBorders>
              <w:top w:val="nil"/>
              <w:left w:val="single" w:sz="8" w:space="0" w:color="auto"/>
              <w:bottom w:val="single" w:sz="8" w:space="0" w:color="000000"/>
              <w:right w:val="single" w:sz="8" w:space="0" w:color="auto"/>
            </w:tcBorders>
            <w:vAlign w:val="center"/>
            <w:hideMark/>
          </w:tcPr>
          <w:p w14:paraId="57EFB64F" w14:textId="77777777" w:rsidR="00CC5E6E" w:rsidRPr="00147557" w:rsidRDefault="00CC5E6E" w:rsidP="008377A3">
            <w:pPr>
              <w:rPr>
                <w:rFonts w:ascii="Trebuchet MS" w:hAnsi="Trebuchet MS" w:cs="Arial"/>
                <w:lang w:eastAsia="es-AR"/>
              </w:rPr>
            </w:pPr>
          </w:p>
        </w:tc>
        <w:tc>
          <w:tcPr>
            <w:tcW w:w="2276" w:type="dxa"/>
            <w:vMerge w:val="restart"/>
            <w:tcBorders>
              <w:top w:val="nil"/>
              <w:left w:val="single" w:sz="8" w:space="0" w:color="auto"/>
              <w:bottom w:val="single" w:sz="8" w:space="0" w:color="000000"/>
              <w:right w:val="single" w:sz="8" w:space="0" w:color="auto"/>
            </w:tcBorders>
            <w:shd w:val="clear" w:color="auto" w:fill="auto"/>
            <w:vAlign w:val="center"/>
            <w:hideMark/>
          </w:tcPr>
          <w:p w14:paraId="2231E492" w14:textId="77777777" w:rsidR="00CC5E6E" w:rsidRPr="00147557" w:rsidRDefault="00CC5E6E" w:rsidP="008377A3">
            <w:pPr>
              <w:rPr>
                <w:rFonts w:ascii="Trebuchet MS" w:hAnsi="Trebuchet MS" w:cs="Arial"/>
                <w:lang w:eastAsia="es-AR"/>
              </w:rPr>
            </w:pPr>
            <w:r w:rsidRPr="00147557">
              <w:rPr>
                <w:rFonts w:ascii="Trebuchet MS" w:hAnsi="Trebuchet MS" w:cs="Arial"/>
                <w:lang w:eastAsia="es-AR"/>
              </w:rPr>
              <w:t xml:space="preserve">   Actividad principal</w:t>
            </w:r>
          </w:p>
        </w:tc>
        <w:tc>
          <w:tcPr>
            <w:tcW w:w="547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F1A6FC8" w14:textId="77777777" w:rsidR="00CC5E6E" w:rsidRPr="001219FA" w:rsidRDefault="00CC5E6E" w:rsidP="008377A3">
            <w:pPr>
              <w:rPr>
                <w:rFonts w:ascii="Trebuchet MS" w:hAnsi="Trebuchet MS" w:cs="Arial"/>
                <w:sz w:val="18"/>
                <w:szCs w:val="18"/>
                <w:lang w:eastAsia="es-AR"/>
              </w:rPr>
            </w:pPr>
            <w:r w:rsidRPr="001219FA">
              <w:rPr>
                <w:rFonts w:ascii="Trebuchet MS" w:hAnsi="Trebuchet MS"/>
                <w:sz w:val="18"/>
                <w:szCs w:val="18"/>
              </w:rPr>
              <w:t>Holding; negocio de los casinos y máquinas electrónicas de azar, impresión de documentación referente a la identificación de personas y/o bienes; construcción y obras de ingeniería, de entretenimiento, hotelera y afines; de gestión y conservación de catastros; guarda de automóviles y rodados; gastronomía; construcciones y obras de ingeniería y construcción, explotación y/o comercialización de inmuebles e inmobiliaria.</w:t>
            </w:r>
          </w:p>
        </w:tc>
      </w:tr>
      <w:tr w:rsidR="00CC5E6E" w:rsidRPr="00147557" w14:paraId="1D535156" w14:textId="77777777" w:rsidTr="008377A3">
        <w:trPr>
          <w:trHeight w:val="232"/>
          <w:jc w:val="right"/>
        </w:trPr>
        <w:tc>
          <w:tcPr>
            <w:tcW w:w="1557" w:type="dxa"/>
            <w:vMerge/>
            <w:tcBorders>
              <w:top w:val="nil"/>
              <w:left w:val="single" w:sz="8" w:space="0" w:color="auto"/>
              <w:bottom w:val="single" w:sz="8" w:space="0" w:color="000000"/>
              <w:right w:val="single" w:sz="8" w:space="0" w:color="auto"/>
            </w:tcBorders>
            <w:vAlign w:val="center"/>
            <w:hideMark/>
          </w:tcPr>
          <w:p w14:paraId="67E42FFB" w14:textId="77777777" w:rsidR="00CC5E6E" w:rsidRPr="00147557" w:rsidRDefault="00CC5E6E" w:rsidP="008377A3">
            <w:pPr>
              <w:rPr>
                <w:rFonts w:ascii="Trebuchet MS" w:hAnsi="Trebuchet MS" w:cs="Arial"/>
                <w:lang w:eastAsia="es-AR"/>
              </w:rPr>
            </w:pPr>
          </w:p>
        </w:tc>
        <w:tc>
          <w:tcPr>
            <w:tcW w:w="2276" w:type="dxa"/>
            <w:vMerge/>
            <w:tcBorders>
              <w:top w:val="nil"/>
              <w:left w:val="single" w:sz="8" w:space="0" w:color="auto"/>
              <w:bottom w:val="single" w:sz="8" w:space="0" w:color="000000"/>
              <w:right w:val="single" w:sz="8" w:space="0" w:color="auto"/>
            </w:tcBorders>
            <w:vAlign w:val="center"/>
            <w:hideMark/>
          </w:tcPr>
          <w:p w14:paraId="3811A9B8" w14:textId="77777777" w:rsidR="00CC5E6E" w:rsidRPr="00147557" w:rsidRDefault="00CC5E6E" w:rsidP="008377A3">
            <w:pPr>
              <w:rPr>
                <w:rFonts w:ascii="Trebuchet MS" w:hAnsi="Trebuchet MS" w:cs="Arial"/>
                <w:lang w:eastAsia="es-AR"/>
              </w:rPr>
            </w:pPr>
          </w:p>
        </w:tc>
        <w:tc>
          <w:tcPr>
            <w:tcW w:w="5476" w:type="dxa"/>
            <w:vMerge/>
            <w:tcBorders>
              <w:top w:val="single" w:sz="8" w:space="0" w:color="auto"/>
              <w:left w:val="single" w:sz="8" w:space="0" w:color="auto"/>
              <w:bottom w:val="single" w:sz="8" w:space="0" w:color="000000"/>
              <w:right w:val="single" w:sz="8" w:space="0" w:color="000000"/>
            </w:tcBorders>
            <w:vAlign w:val="center"/>
            <w:hideMark/>
          </w:tcPr>
          <w:p w14:paraId="18A8C326" w14:textId="77777777" w:rsidR="00CC5E6E" w:rsidRPr="00147557" w:rsidRDefault="00CC5E6E" w:rsidP="008377A3">
            <w:pPr>
              <w:rPr>
                <w:rFonts w:ascii="Trebuchet MS" w:hAnsi="Trebuchet MS" w:cs="Arial"/>
                <w:lang w:eastAsia="es-AR"/>
              </w:rPr>
            </w:pPr>
          </w:p>
        </w:tc>
      </w:tr>
      <w:tr w:rsidR="00CC5E6E" w:rsidRPr="00147557" w14:paraId="4215E42B" w14:textId="77777777" w:rsidTr="008377A3">
        <w:trPr>
          <w:trHeight w:val="167"/>
          <w:jc w:val="right"/>
        </w:trPr>
        <w:tc>
          <w:tcPr>
            <w:tcW w:w="1557" w:type="dxa"/>
            <w:vMerge/>
            <w:tcBorders>
              <w:top w:val="nil"/>
              <w:left w:val="single" w:sz="8" w:space="0" w:color="auto"/>
              <w:bottom w:val="single" w:sz="8" w:space="0" w:color="000000"/>
              <w:right w:val="single" w:sz="8" w:space="0" w:color="auto"/>
            </w:tcBorders>
            <w:vAlign w:val="center"/>
            <w:hideMark/>
          </w:tcPr>
          <w:p w14:paraId="2064237D" w14:textId="77777777" w:rsidR="00CC5E6E" w:rsidRPr="00147557" w:rsidRDefault="00CC5E6E" w:rsidP="008377A3">
            <w:pPr>
              <w:rPr>
                <w:rFonts w:ascii="Trebuchet MS" w:hAnsi="Trebuchet MS" w:cs="Arial"/>
                <w:lang w:eastAsia="es-AR"/>
              </w:rPr>
            </w:pPr>
          </w:p>
        </w:tc>
        <w:tc>
          <w:tcPr>
            <w:tcW w:w="2276" w:type="dxa"/>
            <w:tcBorders>
              <w:top w:val="nil"/>
              <w:left w:val="nil"/>
              <w:bottom w:val="single" w:sz="8" w:space="0" w:color="auto"/>
              <w:right w:val="single" w:sz="8" w:space="0" w:color="auto"/>
            </w:tcBorders>
            <w:shd w:val="clear" w:color="auto" w:fill="auto"/>
            <w:vAlign w:val="center"/>
            <w:hideMark/>
          </w:tcPr>
          <w:p w14:paraId="3CB244AF" w14:textId="77777777" w:rsidR="00CC5E6E" w:rsidRPr="00147557" w:rsidRDefault="00CC5E6E" w:rsidP="008377A3">
            <w:pPr>
              <w:rPr>
                <w:rFonts w:ascii="Trebuchet MS" w:hAnsi="Trebuchet MS" w:cs="Arial"/>
                <w:lang w:eastAsia="es-AR"/>
              </w:rPr>
            </w:pPr>
            <w:r w:rsidRPr="00147557">
              <w:rPr>
                <w:rFonts w:ascii="Trebuchet MS" w:hAnsi="Trebuchet MS" w:cs="Arial"/>
                <w:lang w:eastAsia="es-AR"/>
              </w:rPr>
              <w:t xml:space="preserve">   Porcentaje de votos </w:t>
            </w:r>
          </w:p>
        </w:tc>
        <w:tc>
          <w:tcPr>
            <w:tcW w:w="5476" w:type="dxa"/>
            <w:tcBorders>
              <w:top w:val="single" w:sz="8" w:space="0" w:color="auto"/>
              <w:left w:val="nil"/>
              <w:bottom w:val="single" w:sz="8" w:space="0" w:color="auto"/>
              <w:right w:val="single" w:sz="8" w:space="0" w:color="000000"/>
            </w:tcBorders>
            <w:shd w:val="clear" w:color="auto" w:fill="auto"/>
            <w:vAlign w:val="center"/>
            <w:hideMark/>
          </w:tcPr>
          <w:p w14:paraId="1E01B1FC" w14:textId="0EEB72CF" w:rsidR="00CC5E6E" w:rsidRPr="00147557" w:rsidRDefault="003035F5" w:rsidP="008377A3">
            <w:pPr>
              <w:jc w:val="center"/>
              <w:rPr>
                <w:rFonts w:ascii="Trebuchet MS" w:hAnsi="Trebuchet MS" w:cs="Arial"/>
                <w:lang w:eastAsia="es-AR"/>
              </w:rPr>
            </w:pPr>
            <w:r>
              <w:rPr>
                <w:rFonts w:ascii="Trebuchet MS" w:hAnsi="Trebuchet MS" w:cs="Arial"/>
                <w:lang w:eastAsia="es-AR"/>
              </w:rPr>
              <w:t>72,20% (Nota 4.)</w:t>
            </w:r>
          </w:p>
        </w:tc>
      </w:tr>
    </w:tbl>
    <w:p w14:paraId="5CDF145F" w14:textId="77777777" w:rsidR="00677555" w:rsidRPr="00AD46AF" w:rsidRDefault="00677555" w:rsidP="00677555">
      <w:pPr>
        <w:pStyle w:val="Textoindependiente2"/>
        <w:tabs>
          <w:tab w:val="left" w:pos="709"/>
        </w:tabs>
        <w:ind w:left="426"/>
        <w:rPr>
          <w:rFonts w:ascii="Trebuchet MS" w:hAnsi="Trebuchet MS"/>
          <w:color w:val="000000"/>
          <w:sz w:val="20"/>
          <w:lang w:val="es-AR"/>
        </w:rPr>
      </w:pPr>
    </w:p>
    <w:p w14:paraId="751D56AD" w14:textId="77777777" w:rsidR="00677555" w:rsidRDefault="00214CB8" w:rsidP="00214CB8">
      <w:pPr>
        <w:tabs>
          <w:tab w:val="clear" w:pos="7920"/>
          <w:tab w:val="clear" w:pos="9720"/>
        </w:tabs>
        <w:jc w:val="center"/>
        <w:rPr>
          <w:rFonts w:ascii="Trebuchet MS" w:hAnsi="Trebuchet MS"/>
          <w:u w:val="single"/>
        </w:rPr>
      </w:pPr>
      <w:r w:rsidRPr="00871BE2">
        <w:rPr>
          <w:rFonts w:ascii="Trebuchet MS" w:hAnsi="Trebuchet MS"/>
          <w:u w:val="single"/>
        </w:rPr>
        <w:t>Composición del Capital</w:t>
      </w:r>
    </w:p>
    <w:p w14:paraId="019326B5" w14:textId="4EA57F9C" w:rsidR="00214CB8" w:rsidRPr="00AD46AF" w:rsidRDefault="003035F5" w:rsidP="00214CB8">
      <w:pPr>
        <w:tabs>
          <w:tab w:val="clear" w:pos="7920"/>
          <w:tab w:val="clear" w:pos="9720"/>
        </w:tabs>
        <w:jc w:val="center"/>
        <w:rPr>
          <w:rFonts w:ascii="Trebuchet MS" w:hAnsi="Trebuchet MS"/>
          <w:color w:val="000000"/>
        </w:rPr>
      </w:pPr>
      <w:r>
        <w:rPr>
          <w:rFonts w:ascii="Trebuchet MS" w:hAnsi="Trebuchet MS"/>
          <w:color w:val="000000"/>
        </w:rPr>
        <w:fldChar w:fldCharType="begin"/>
      </w:r>
      <w:r>
        <w:rPr>
          <w:rFonts w:ascii="Trebuchet MS" w:hAnsi="Trebuchet MS"/>
          <w:color w:val="000000"/>
        </w:rPr>
        <w:instrText xml:space="preserve"> LINK Excel.Sheet.12 "C:\\Users\\ldelucas\\Desktop\\Orbith\\2021_01\\Armado\\2021_01 Armado OR.xlsx!Capital y avales (nota 4)!F1C1:F7C7" "" \a \p </w:instrText>
      </w:r>
      <w:r>
        <w:rPr>
          <w:rFonts w:ascii="Trebuchet MS" w:hAnsi="Trebuchet MS"/>
          <w:color w:val="000000"/>
        </w:rPr>
        <w:fldChar w:fldCharType="separate"/>
      </w:r>
      <w:r w:rsidR="00CF340C">
        <w:rPr>
          <w:rFonts w:ascii="Trebuchet MS" w:hAnsi="Trebuchet MS"/>
          <w:color w:val="000000"/>
        </w:rPr>
        <w:object w:dxaOrig="10755" w:dyaOrig="2889" w14:anchorId="30BF7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3pt;height:133.1pt" o:ole="">
            <v:imagedata r:id="rId13" o:title=""/>
          </v:shape>
        </w:object>
      </w:r>
      <w:r>
        <w:rPr>
          <w:rFonts w:ascii="Trebuchet MS" w:hAnsi="Trebuchet MS"/>
          <w:color w:val="000000"/>
        </w:rPr>
        <w:fldChar w:fldCharType="end"/>
      </w:r>
    </w:p>
    <w:p w14:paraId="0540AAF9" w14:textId="77777777" w:rsidR="00AB09EB" w:rsidRDefault="00AB09EB" w:rsidP="007F3FBA">
      <w:pPr>
        <w:ind w:left="851"/>
        <w:jc w:val="center"/>
        <w:rPr>
          <w:rFonts w:ascii="Times New Roman" w:hAnsi="Times New Roman"/>
          <w:sz w:val="24"/>
        </w:rPr>
        <w:sectPr w:rsidR="00AB09EB" w:rsidSect="003D645B">
          <w:headerReference w:type="even" r:id="rId14"/>
          <w:headerReference w:type="default" r:id="rId15"/>
          <w:footerReference w:type="default" r:id="rId16"/>
          <w:headerReference w:type="first" r:id="rId17"/>
          <w:footnotePr>
            <w:numFmt w:val="lowerRoman"/>
          </w:footnotePr>
          <w:endnotePr>
            <w:numFmt w:val="decimal"/>
          </w:endnotePr>
          <w:pgSz w:w="11880" w:h="16820"/>
          <w:pgMar w:top="1140" w:right="1140" w:bottom="1140" w:left="1140" w:header="960" w:footer="1238" w:gutter="0"/>
          <w:cols w:space="720"/>
        </w:sectPr>
      </w:pPr>
    </w:p>
    <w:p w14:paraId="1CEBD54C" w14:textId="77777777" w:rsidR="00AB09EB" w:rsidRPr="00AB09EB" w:rsidRDefault="00AB09EB" w:rsidP="00AB09EB">
      <w:pPr>
        <w:rPr>
          <w:rFonts w:ascii="Times New Roman" w:hAnsi="Times New Roman"/>
          <w:sz w:val="24"/>
        </w:rPr>
      </w:pPr>
    </w:p>
    <w:p w14:paraId="1E62847C" w14:textId="77777777" w:rsidR="00AB09EB" w:rsidRDefault="00AB09EB" w:rsidP="00AB09EB">
      <w:pPr>
        <w:jc w:val="center"/>
        <w:rPr>
          <w:rFonts w:ascii="Trebuchet MS" w:hAnsi="Trebuchet MS"/>
          <w:b/>
          <w:sz w:val="24"/>
          <w:szCs w:val="24"/>
          <w:u w:val="single"/>
        </w:rPr>
      </w:pPr>
      <w:r>
        <w:rPr>
          <w:rFonts w:ascii="Trebuchet MS" w:hAnsi="Trebuchet MS"/>
          <w:b/>
          <w:sz w:val="24"/>
          <w:szCs w:val="24"/>
          <w:u w:val="single"/>
        </w:rPr>
        <w:t>ESTADO DE SITUACION PATRIMONIAL INTERMEDIO</w:t>
      </w:r>
    </w:p>
    <w:p w14:paraId="44814241" w14:textId="04797C8D" w:rsidR="00AB09EB" w:rsidRPr="008F57D6" w:rsidRDefault="00AB09EB" w:rsidP="00AB09EB">
      <w:pPr>
        <w:jc w:val="center"/>
        <w:rPr>
          <w:rFonts w:ascii="Trebuchet MS" w:hAnsi="Trebuchet MS"/>
          <w:b/>
        </w:rPr>
      </w:pPr>
      <w:r w:rsidRPr="008F57D6">
        <w:rPr>
          <w:rFonts w:ascii="Trebuchet MS" w:hAnsi="Trebuchet MS"/>
          <w:b/>
        </w:rPr>
        <w:t>Al 3</w:t>
      </w:r>
      <w:r w:rsidR="00E0510F">
        <w:rPr>
          <w:rFonts w:ascii="Trebuchet MS" w:hAnsi="Trebuchet MS"/>
          <w:b/>
        </w:rPr>
        <w:t>1</w:t>
      </w:r>
      <w:r w:rsidRPr="008F57D6">
        <w:rPr>
          <w:rFonts w:ascii="Trebuchet MS" w:hAnsi="Trebuchet MS"/>
          <w:b/>
        </w:rPr>
        <w:t xml:space="preserve"> de</w:t>
      </w:r>
      <w:r>
        <w:rPr>
          <w:rFonts w:ascii="Trebuchet MS" w:hAnsi="Trebuchet MS"/>
          <w:b/>
        </w:rPr>
        <w:t xml:space="preserve"> </w:t>
      </w:r>
      <w:r w:rsidR="003E11E1">
        <w:rPr>
          <w:rFonts w:ascii="Trebuchet MS" w:hAnsi="Trebuchet MS"/>
          <w:b/>
        </w:rPr>
        <w:t>enero</w:t>
      </w:r>
      <w:r w:rsidRPr="008F57D6">
        <w:rPr>
          <w:rFonts w:ascii="Trebuchet MS" w:hAnsi="Trebuchet MS"/>
          <w:b/>
        </w:rPr>
        <w:t xml:space="preserve"> de 20</w:t>
      </w:r>
      <w:r w:rsidR="003E11E1">
        <w:rPr>
          <w:rFonts w:ascii="Trebuchet MS" w:hAnsi="Trebuchet MS"/>
          <w:b/>
        </w:rPr>
        <w:t>2</w:t>
      </w:r>
      <w:r w:rsidR="00975598">
        <w:rPr>
          <w:rFonts w:ascii="Trebuchet MS" w:hAnsi="Trebuchet MS"/>
          <w:b/>
        </w:rPr>
        <w:t>1</w:t>
      </w:r>
    </w:p>
    <w:p w14:paraId="2DD79876" w14:textId="77777777" w:rsidR="00AB09EB" w:rsidRDefault="00AB09EB" w:rsidP="00AB09EB">
      <w:pPr>
        <w:jc w:val="center"/>
        <w:rPr>
          <w:rFonts w:ascii="Trebuchet MS" w:hAnsi="Trebuchet MS"/>
          <w:b/>
        </w:rPr>
      </w:pPr>
      <w:r>
        <w:rPr>
          <w:rFonts w:ascii="Trebuchet MS" w:hAnsi="Trebuchet MS"/>
          <w:b/>
        </w:rPr>
        <w:t>presentado en forma comparativa</w:t>
      </w:r>
    </w:p>
    <w:p w14:paraId="4A93B5EE" w14:textId="7AC35966" w:rsidR="00975598" w:rsidRDefault="00975598" w:rsidP="00975598">
      <w:pPr>
        <w:jc w:val="center"/>
        <w:rPr>
          <w:rFonts w:ascii="Trebuchet MS" w:hAnsi="Trebuchet MS"/>
          <w:b/>
        </w:rPr>
      </w:pPr>
      <w:r>
        <w:rPr>
          <w:rFonts w:ascii="Trebuchet MS" w:hAnsi="Trebuchet MS"/>
          <w:b/>
        </w:rPr>
        <w:t>Expresado en pesos y en moneda homogénea (Nota 2.</w:t>
      </w:r>
      <w:r w:rsidR="007A6371">
        <w:rPr>
          <w:rFonts w:ascii="Trebuchet MS" w:hAnsi="Trebuchet MS"/>
          <w:b/>
        </w:rPr>
        <w:t>1</w:t>
      </w:r>
      <w:r>
        <w:rPr>
          <w:rFonts w:ascii="Trebuchet MS" w:hAnsi="Trebuchet MS"/>
          <w:b/>
        </w:rPr>
        <w:t>.)</w:t>
      </w:r>
    </w:p>
    <w:p w14:paraId="1AFD0916" w14:textId="77777777" w:rsidR="00975598" w:rsidRDefault="00975598" w:rsidP="00975598">
      <w:pPr>
        <w:jc w:val="center"/>
        <w:rPr>
          <w:rFonts w:ascii="Trebuchet MS" w:hAnsi="Trebuchet MS"/>
          <w:b/>
          <w:u w:val="single"/>
        </w:rPr>
      </w:pPr>
    </w:p>
    <w:p w14:paraId="0ABD81AB" w14:textId="2C1D8C04" w:rsidR="00AB09EB" w:rsidRPr="00AB09EB" w:rsidRDefault="002E5296" w:rsidP="0088199E">
      <w:pPr>
        <w:tabs>
          <w:tab w:val="clear" w:pos="9720"/>
          <w:tab w:val="right" w:pos="9214"/>
        </w:tabs>
        <w:ind w:left="567"/>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LINK Excel.Sheet.12 "C:\\Users\\ldelucas\\Desktop\\Orbith\\2021_01\\Armado\\2021_01 Armado OR.xlsx!ESP!F2C1:F40C4" "" \a \p </w:instrText>
      </w:r>
      <w:r>
        <w:rPr>
          <w:rFonts w:ascii="Times New Roman" w:hAnsi="Times New Roman"/>
          <w:sz w:val="24"/>
        </w:rPr>
        <w:fldChar w:fldCharType="separate"/>
      </w:r>
      <w:r>
        <w:rPr>
          <w:rFonts w:ascii="Times New Roman" w:hAnsi="Times New Roman"/>
          <w:sz w:val="24"/>
        </w:rPr>
        <w:object w:dxaOrig="8190" w:dyaOrig="9195" w14:anchorId="2BBA7B6B">
          <v:shape id="_x0000_i1044" type="#_x0000_t75" style="width:409.4pt;height:460.45pt" o:ole="">
            <v:imagedata r:id="rId18" o:title=""/>
          </v:shape>
        </w:object>
      </w:r>
      <w:r>
        <w:rPr>
          <w:rFonts w:ascii="Times New Roman" w:hAnsi="Times New Roman"/>
          <w:sz w:val="24"/>
        </w:rPr>
        <w:fldChar w:fldCharType="end"/>
      </w:r>
    </w:p>
    <w:p w14:paraId="232432C6" w14:textId="77777777" w:rsidR="008E7C62" w:rsidRDefault="008E7C62" w:rsidP="00AB09EB">
      <w:pPr>
        <w:rPr>
          <w:rFonts w:ascii="Times New Roman" w:hAnsi="Times New Roman"/>
          <w:sz w:val="24"/>
        </w:rPr>
        <w:sectPr w:rsidR="008E7C62" w:rsidSect="003D645B">
          <w:footnotePr>
            <w:numFmt w:val="lowerRoman"/>
          </w:footnotePr>
          <w:endnotePr>
            <w:numFmt w:val="decimal"/>
          </w:endnotePr>
          <w:pgSz w:w="11880" w:h="16820"/>
          <w:pgMar w:top="1140" w:right="1140" w:bottom="1140" w:left="1140" w:header="960" w:footer="1238" w:gutter="0"/>
          <w:cols w:space="720"/>
        </w:sectPr>
      </w:pPr>
    </w:p>
    <w:p w14:paraId="3EBC8B81" w14:textId="77777777" w:rsidR="008E7C62" w:rsidRPr="008E7C62" w:rsidRDefault="008E7C62" w:rsidP="008E7C62">
      <w:pPr>
        <w:rPr>
          <w:rFonts w:ascii="Times New Roman" w:hAnsi="Times New Roman"/>
          <w:sz w:val="24"/>
        </w:rPr>
      </w:pPr>
    </w:p>
    <w:p w14:paraId="6240A8D5" w14:textId="77777777" w:rsidR="0088199E" w:rsidRDefault="0088199E" w:rsidP="00EB171E">
      <w:pPr>
        <w:widowControl w:val="0"/>
        <w:tabs>
          <w:tab w:val="center" w:pos="1985"/>
          <w:tab w:val="center" w:pos="2520"/>
          <w:tab w:val="center" w:pos="5400"/>
          <w:tab w:val="center" w:pos="12333"/>
        </w:tabs>
        <w:rPr>
          <w:rFonts w:ascii="Trebuchet MS" w:hAnsi="Trebuchet MS"/>
          <w:b/>
          <w:u w:val="single"/>
        </w:rPr>
      </w:pPr>
    </w:p>
    <w:p w14:paraId="6599CC77" w14:textId="77777777" w:rsidR="0088199E" w:rsidRDefault="0088199E" w:rsidP="008E7C62">
      <w:pPr>
        <w:widowControl w:val="0"/>
        <w:tabs>
          <w:tab w:val="center" w:pos="1985"/>
          <w:tab w:val="center" w:pos="2520"/>
          <w:tab w:val="center" w:pos="5400"/>
          <w:tab w:val="center" w:pos="12333"/>
        </w:tabs>
        <w:jc w:val="center"/>
        <w:rPr>
          <w:rFonts w:ascii="Trebuchet MS" w:hAnsi="Trebuchet MS"/>
          <w:b/>
          <w:u w:val="single"/>
        </w:rPr>
      </w:pPr>
    </w:p>
    <w:p w14:paraId="5845F04F" w14:textId="77777777" w:rsidR="008E7C62" w:rsidRDefault="008E7C62" w:rsidP="008E7C62">
      <w:pPr>
        <w:widowControl w:val="0"/>
        <w:tabs>
          <w:tab w:val="center" w:pos="1985"/>
          <w:tab w:val="center" w:pos="2520"/>
          <w:tab w:val="center" w:pos="5400"/>
          <w:tab w:val="center" w:pos="12333"/>
        </w:tabs>
        <w:jc w:val="center"/>
        <w:rPr>
          <w:rFonts w:ascii="Trebuchet MS" w:hAnsi="Trebuchet MS"/>
          <w:b/>
          <w:u w:val="single"/>
        </w:rPr>
      </w:pPr>
      <w:r w:rsidRPr="001739A7">
        <w:rPr>
          <w:rFonts w:ascii="Trebuchet MS" w:hAnsi="Trebuchet MS"/>
          <w:b/>
          <w:u w:val="single"/>
        </w:rPr>
        <w:t>ESTADO DE RESULTADO</w:t>
      </w:r>
      <w:r w:rsidR="00243623">
        <w:rPr>
          <w:rFonts w:ascii="Trebuchet MS" w:hAnsi="Trebuchet MS"/>
          <w:b/>
          <w:u w:val="single"/>
        </w:rPr>
        <w:t>S</w:t>
      </w:r>
      <w:r>
        <w:rPr>
          <w:rFonts w:ascii="Trebuchet MS" w:hAnsi="Trebuchet MS"/>
          <w:b/>
          <w:u w:val="single"/>
        </w:rPr>
        <w:t xml:space="preserve"> INTERMEDIO</w:t>
      </w:r>
      <w:r w:rsidRPr="001739A7">
        <w:rPr>
          <w:rFonts w:ascii="Trebuchet MS" w:hAnsi="Trebuchet MS"/>
          <w:b/>
          <w:u w:val="single"/>
        </w:rPr>
        <w:t xml:space="preserve"> </w:t>
      </w:r>
    </w:p>
    <w:p w14:paraId="0E20E2F0" w14:textId="79812B75" w:rsidR="008E7C62" w:rsidRPr="006239EE" w:rsidRDefault="008E7C62" w:rsidP="008E7C62">
      <w:pPr>
        <w:jc w:val="center"/>
        <w:rPr>
          <w:rFonts w:ascii="Trebuchet MS" w:hAnsi="Trebuchet MS"/>
          <w:b/>
        </w:rPr>
      </w:pPr>
      <w:r w:rsidRPr="006239EE">
        <w:rPr>
          <w:rFonts w:ascii="Trebuchet MS" w:hAnsi="Trebuchet MS"/>
          <w:b/>
        </w:rPr>
        <w:t xml:space="preserve">Por el período de </w:t>
      </w:r>
      <w:r w:rsidR="00DE1AC2">
        <w:rPr>
          <w:rFonts w:ascii="Trebuchet MS" w:hAnsi="Trebuchet MS"/>
          <w:b/>
        </w:rPr>
        <w:t>tres</w:t>
      </w:r>
      <w:r w:rsidRPr="006239EE">
        <w:rPr>
          <w:rFonts w:ascii="Trebuchet MS" w:hAnsi="Trebuchet MS"/>
          <w:b/>
        </w:rPr>
        <w:t xml:space="preserve"> meses finalizado el 3</w:t>
      </w:r>
      <w:r w:rsidR="00E0510F">
        <w:rPr>
          <w:rFonts w:ascii="Trebuchet MS" w:hAnsi="Trebuchet MS"/>
          <w:b/>
        </w:rPr>
        <w:t>1</w:t>
      </w:r>
      <w:r w:rsidRPr="006239EE">
        <w:rPr>
          <w:rFonts w:ascii="Trebuchet MS" w:hAnsi="Trebuchet MS"/>
          <w:b/>
        </w:rPr>
        <w:t xml:space="preserve"> de </w:t>
      </w:r>
      <w:r w:rsidR="00122103">
        <w:rPr>
          <w:rFonts w:ascii="Trebuchet MS" w:hAnsi="Trebuchet MS"/>
          <w:b/>
        </w:rPr>
        <w:t>enero</w:t>
      </w:r>
      <w:r w:rsidRPr="006239EE">
        <w:rPr>
          <w:rFonts w:ascii="Trebuchet MS" w:hAnsi="Trebuchet MS"/>
          <w:b/>
        </w:rPr>
        <w:t xml:space="preserve"> de 20</w:t>
      </w:r>
      <w:r w:rsidR="00122103">
        <w:rPr>
          <w:rFonts w:ascii="Trebuchet MS" w:hAnsi="Trebuchet MS"/>
          <w:b/>
        </w:rPr>
        <w:t>2</w:t>
      </w:r>
      <w:r w:rsidR="00975598">
        <w:rPr>
          <w:rFonts w:ascii="Trebuchet MS" w:hAnsi="Trebuchet MS"/>
          <w:b/>
        </w:rPr>
        <w:t>1</w:t>
      </w:r>
    </w:p>
    <w:p w14:paraId="1EAEDBAB" w14:textId="77777777" w:rsidR="008E7C62" w:rsidRPr="006239EE" w:rsidRDefault="008E7C62" w:rsidP="008E7C62">
      <w:pPr>
        <w:jc w:val="center"/>
        <w:rPr>
          <w:rFonts w:ascii="Trebuchet MS" w:hAnsi="Trebuchet MS"/>
          <w:b/>
        </w:rPr>
      </w:pPr>
      <w:r w:rsidRPr="006239EE">
        <w:rPr>
          <w:rFonts w:ascii="Trebuchet MS" w:hAnsi="Trebuchet MS"/>
          <w:b/>
        </w:rPr>
        <w:t>presentado en forma comparativa</w:t>
      </w:r>
    </w:p>
    <w:p w14:paraId="18771916" w14:textId="29B0C2A7" w:rsidR="00975598" w:rsidRDefault="00975598" w:rsidP="00975598">
      <w:pPr>
        <w:jc w:val="center"/>
        <w:rPr>
          <w:rFonts w:ascii="Trebuchet MS" w:hAnsi="Trebuchet MS"/>
          <w:b/>
        </w:rPr>
      </w:pPr>
      <w:r>
        <w:rPr>
          <w:rFonts w:ascii="Trebuchet MS" w:hAnsi="Trebuchet MS"/>
          <w:b/>
        </w:rPr>
        <w:t>Expresado en pesos y en moneda homogénea (Nota 2.</w:t>
      </w:r>
      <w:r w:rsidR="007A6371">
        <w:rPr>
          <w:rFonts w:ascii="Trebuchet MS" w:hAnsi="Trebuchet MS"/>
          <w:b/>
        </w:rPr>
        <w:t>1</w:t>
      </w:r>
      <w:r>
        <w:rPr>
          <w:rFonts w:ascii="Trebuchet MS" w:hAnsi="Trebuchet MS"/>
          <w:b/>
        </w:rPr>
        <w:t>.)</w:t>
      </w:r>
    </w:p>
    <w:p w14:paraId="3F8574C9" w14:textId="77777777" w:rsidR="008E7C62" w:rsidRPr="008E7C62" w:rsidRDefault="008E7C62" w:rsidP="008E7C62">
      <w:pPr>
        <w:rPr>
          <w:rFonts w:ascii="Times New Roman" w:hAnsi="Times New Roman"/>
          <w:sz w:val="24"/>
        </w:rPr>
      </w:pPr>
    </w:p>
    <w:p w14:paraId="7DDE112B" w14:textId="77777777" w:rsidR="008E7C62" w:rsidRPr="008E7C62" w:rsidRDefault="008E7C62" w:rsidP="008E7C62">
      <w:pPr>
        <w:rPr>
          <w:rFonts w:ascii="Times New Roman" w:hAnsi="Times New Roman"/>
          <w:sz w:val="24"/>
        </w:rPr>
      </w:pPr>
    </w:p>
    <w:p w14:paraId="4B4589C5" w14:textId="39C4ADC8" w:rsidR="008E7C62" w:rsidRPr="008E7C62" w:rsidRDefault="002E5296" w:rsidP="0088199E">
      <w:pPr>
        <w:tabs>
          <w:tab w:val="clear" w:pos="9720"/>
          <w:tab w:val="right" w:pos="9072"/>
        </w:tabs>
        <w:ind w:firstLine="426"/>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LINK Excel.Sheet.12 "C:\\Users\\ldelucas\\Desktop\\Orbith\\2021_01\\Armado\\2021_01 Armado OR.xlsx!EERR!F2C1:F18C4" "" \a \p </w:instrText>
      </w:r>
      <w:r>
        <w:rPr>
          <w:rFonts w:ascii="Times New Roman" w:hAnsi="Times New Roman"/>
          <w:sz w:val="24"/>
        </w:rPr>
        <w:fldChar w:fldCharType="separate"/>
      </w:r>
      <w:r>
        <w:rPr>
          <w:rFonts w:ascii="Times New Roman" w:hAnsi="Times New Roman"/>
          <w:sz w:val="24"/>
        </w:rPr>
        <w:object w:dxaOrig="9030" w:dyaOrig="4545" w14:anchorId="19930F75">
          <v:shape id="_x0000_i1046" type="#_x0000_t75" style="width:428.65pt;height:3in" o:ole="">
            <v:imagedata r:id="rId19" o:title=""/>
          </v:shape>
        </w:object>
      </w:r>
      <w:r>
        <w:rPr>
          <w:rFonts w:ascii="Times New Roman" w:hAnsi="Times New Roman"/>
          <w:sz w:val="24"/>
        </w:rPr>
        <w:fldChar w:fldCharType="end"/>
      </w:r>
    </w:p>
    <w:p w14:paraId="45C31AD1" w14:textId="77777777" w:rsidR="008E7C62" w:rsidRPr="008E7C62" w:rsidRDefault="008E7C62" w:rsidP="008E7C62">
      <w:pPr>
        <w:rPr>
          <w:rFonts w:ascii="Times New Roman" w:hAnsi="Times New Roman"/>
          <w:sz w:val="24"/>
        </w:rPr>
      </w:pPr>
    </w:p>
    <w:p w14:paraId="68E88C01" w14:textId="77777777" w:rsidR="008E7C62" w:rsidRPr="008E7C62" w:rsidRDefault="008E7C62" w:rsidP="008E7C62">
      <w:pPr>
        <w:rPr>
          <w:rFonts w:ascii="Times New Roman" w:hAnsi="Times New Roman"/>
          <w:sz w:val="24"/>
        </w:rPr>
      </w:pPr>
    </w:p>
    <w:p w14:paraId="3C4FF887" w14:textId="77777777" w:rsidR="008E7C62" w:rsidRPr="008E7C62" w:rsidRDefault="008E7C62" w:rsidP="008E7C62">
      <w:pPr>
        <w:rPr>
          <w:rFonts w:ascii="Times New Roman" w:hAnsi="Times New Roman"/>
          <w:sz w:val="24"/>
        </w:rPr>
      </w:pPr>
    </w:p>
    <w:p w14:paraId="62FE17AD" w14:textId="77777777" w:rsidR="008E7C62" w:rsidRPr="008E7C62" w:rsidRDefault="008E7C62" w:rsidP="008E7C62">
      <w:pPr>
        <w:rPr>
          <w:rFonts w:ascii="Times New Roman" w:hAnsi="Times New Roman"/>
          <w:sz w:val="24"/>
        </w:rPr>
      </w:pPr>
    </w:p>
    <w:p w14:paraId="48DF305F" w14:textId="77777777" w:rsidR="008E7C62" w:rsidRPr="008E7C62" w:rsidRDefault="008E7C62" w:rsidP="008E7C62">
      <w:pPr>
        <w:rPr>
          <w:rFonts w:ascii="Times New Roman" w:hAnsi="Times New Roman"/>
          <w:sz w:val="24"/>
        </w:rPr>
      </w:pPr>
    </w:p>
    <w:p w14:paraId="354F9543" w14:textId="77777777" w:rsidR="008E7C62" w:rsidRPr="008E7C62" w:rsidRDefault="008E7C62" w:rsidP="008E7C62">
      <w:pPr>
        <w:rPr>
          <w:rFonts w:ascii="Times New Roman" w:hAnsi="Times New Roman"/>
          <w:sz w:val="24"/>
        </w:rPr>
      </w:pPr>
    </w:p>
    <w:p w14:paraId="491E02A2" w14:textId="77777777" w:rsidR="008E7C62" w:rsidRPr="008E7C62" w:rsidRDefault="008E7C62" w:rsidP="008E7C62">
      <w:pPr>
        <w:rPr>
          <w:rFonts w:ascii="Times New Roman" w:hAnsi="Times New Roman"/>
          <w:sz w:val="24"/>
        </w:rPr>
      </w:pPr>
    </w:p>
    <w:p w14:paraId="1F57CBC8" w14:textId="77777777" w:rsidR="00AB09EB" w:rsidRPr="00AB09EB" w:rsidRDefault="00AB09EB" w:rsidP="00AB09EB">
      <w:pPr>
        <w:rPr>
          <w:rFonts w:ascii="Times New Roman" w:hAnsi="Times New Roman"/>
          <w:sz w:val="24"/>
        </w:rPr>
      </w:pPr>
    </w:p>
    <w:p w14:paraId="063183B6" w14:textId="77777777" w:rsidR="00AB09EB" w:rsidRPr="00AB09EB" w:rsidRDefault="00AB09EB" w:rsidP="00AB09EB">
      <w:pPr>
        <w:rPr>
          <w:rFonts w:ascii="Times New Roman" w:hAnsi="Times New Roman"/>
          <w:sz w:val="24"/>
        </w:rPr>
      </w:pPr>
    </w:p>
    <w:p w14:paraId="34969E9B" w14:textId="77777777" w:rsidR="00AB09EB" w:rsidRPr="00AB09EB" w:rsidRDefault="00AB09EB" w:rsidP="00AB09EB">
      <w:pPr>
        <w:rPr>
          <w:rFonts w:ascii="Times New Roman" w:hAnsi="Times New Roman"/>
          <w:sz w:val="24"/>
        </w:rPr>
      </w:pPr>
    </w:p>
    <w:p w14:paraId="114F70B6" w14:textId="77777777" w:rsidR="000C2B34" w:rsidRDefault="000C2B34" w:rsidP="00AB09EB">
      <w:pPr>
        <w:rPr>
          <w:rFonts w:ascii="Times New Roman" w:hAnsi="Times New Roman"/>
          <w:sz w:val="24"/>
        </w:rPr>
        <w:sectPr w:rsidR="000C2B34" w:rsidSect="008E7C62">
          <w:footnotePr>
            <w:numFmt w:val="lowerRoman"/>
          </w:footnotePr>
          <w:endnotePr>
            <w:numFmt w:val="decimal"/>
          </w:endnotePr>
          <w:type w:val="continuous"/>
          <w:pgSz w:w="11880" w:h="16820"/>
          <w:pgMar w:top="1140" w:right="1140" w:bottom="1140" w:left="1140" w:header="960" w:footer="1238" w:gutter="0"/>
          <w:cols w:space="720"/>
        </w:sectPr>
      </w:pPr>
    </w:p>
    <w:p w14:paraId="2FA3A5C6" w14:textId="77777777" w:rsidR="000C2B34" w:rsidRPr="00AB09EB" w:rsidRDefault="000C2B34" w:rsidP="000C2B34">
      <w:pPr>
        <w:rPr>
          <w:rFonts w:ascii="Times New Roman" w:hAnsi="Times New Roman"/>
          <w:sz w:val="24"/>
        </w:rPr>
      </w:pPr>
    </w:p>
    <w:p w14:paraId="341B647D" w14:textId="77777777" w:rsidR="000C2B34" w:rsidRDefault="000C2B34" w:rsidP="000C2B34">
      <w:pPr>
        <w:jc w:val="center"/>
        <w:rPr>
          <w:rFonts w:ascii="Trebuchet MS" w:hAnsi="Trebuchet MS"/>
          <w:b/>
          <w:szCs w:val="24"/>
          <w:u w:val="single"/>
        </w:rPr>
      </w:pPr>
      <w:r>
        <w:rPr>
          <w:rFonts w:ascii="Trebuchet MS" w:hAnsi="Trebuchet MS"/>
          <w:b/>
          <w:szCs w:val="24"/>
          <w:u w:val="single"/>
        </w:rPr>
        <w:t>ESTADO DE EVOLUCION DEL PATRIMONIO NETO</w:t>
      </w:r>
    </w:p>
    <w:p w14:paraId="19EAD4CC" w14:textId="108C1298" w:rsidR="000C2B34" w:rsidRPr="00D87E9E" w:rsidRDefault="000C2B34" w:rsidP="000C2B34">
      <w:pPr>
        <w:jc w:val="center"/>
        <w:rPr>
          <w:rFonts w:ascii="Trebuchet MS" w:hAnsi="Trebuchet MS"/>
          <w:b/>
        </w:rPr>
      </w:pPr>
      <w:r w:rsidRPr="008F57D6">
        <w:rPr>
          <w:rFonts w:ascii="Trebuchet MS" w:hAnsi="Trebuchet MS"/>
          <w:b/>
        </w:rPr>
        <w:t>Por el período de</w:t>
      </w:r>
      <w:r w:rsidR="00E0510F">
        <w:rPr>
          <w:rFonts w:ascii="Trebuchet MS" w:hAnsi="Trebuchet MS"/>
          <w:b/>
        </w:rPr>
        <w:t xml:space="preserve"> </w:t>
      </w:r>
      <w:r w:rsidR="00DE1AC2">
        <w:rPr>
          <w:rFonts w:ascii="Trebuchet MS" w:hAnsi="Trebuchet MS"/>
          <w:b/>
        </w:rPr>
        <w:t>tres</w:t>
      </w:r>
      <w:r w:rsidRPr="008F57D6">
        <w:rPr>
          <w:rFonts w:ascii="Trebuchet MS" w:hAnsi="Trebuchet MS"/>
          <w:b/>
        </w:rPr>
        <w:t xml:space="preserve"> meses finalizado el 3</w:t>
      </w:r>
      <w:r w:rsidR="00E0510F">
        <w:rPr>
          <w:rFonts w:ascii="Trebuchet MS" w:hAnsi="Trebuchet MS"/>
          <w:b/>
        </w:rPr>
        <w:t>1</w:t>
      </w:r>
      <w:r w:rsidRPr="008F57D6">
        <w:rPr>
          <w:rFonts w:ascii="Trebuchet MS" w:hAnsi="Trebuchet MS"/>
          <w:b/>
        </w:rPr>
        <w:t xml:space="preserve"> de </w:t>
      </w:r>
      <w:r w:rsidR="00C72B08">
        <w:rPr>
          <w:rFonts w:ascii="Trebuchet MS" w:hAnsi="Trebuchet MS"/>
          <w:b/>
        </w:rPr>
        <w:t>enero</w:t>
      </w:r>
      <w:r w:rsidRPr="008F57D6">
        <w:rPr>
          <w:rFonts w:ascii="Trebuchet MS" w:hAnsi="Trebuchet MS"/>
          <w:b/>
        </w:rPr>
        <w:t xml:space="preserve"> </w:t>
      </w:r>
      <w:r>
        <w:rPr>
          <w:rFonts w:ascii="Trebuchet MS" w:hAnsi="Trebuchet MS"/>
          <w:b/>
        </w:rPr>
        <w:t>de</w:t>
      </w:r>
      <w:r w:rsidRPr="008F57D6">
        <w:rPr>
          <w:rFonts w:ascii="Trebuchet MS" w:hAnsi="Trebuchet MS"/>
          <w:b/>
        </w:rPr>
        <w:t xml:space="preserve"> 20</w:t>
      </w:r>
      <w:r w:rsidR="00C72B08">
        <w:rPr>
          <w:rFonts w:ascii="Trebuchet MS" w:hAnsi="Trebuchet MS"/>
          <w:b/>
        </w:rPr>
        <w:t>2</w:t>
      </w:r>
      <w:r w:rsidR="00975598">
        <w:rPr>
          <w:rFonts w:ascii="Trebuchet MS" w:hAnsi="Trebuchet MS"/>
          <w:b/>
        </w:rPr>
        <w:t>1</w:t>
      </w:r>
    </w:p>
    <w:p w14:paraId="60F2513A" w14:textId="77777777" w:rsidR="000C2B34" w:rsidRPr="00D87E9E" w:rsidRDefault="000C2B34" w:rsidP="000C2B34">
      <w:pPr>
        <w:jc w:val="center"/>
        <w:rPr>
          <w:rFonts w:ascii="Trebuchet MS" w:hAnsi="Trebuchet MS"/>
          <w:b/>
        </w:rPr>
      </w:pPr>
      <w:r w:rsidRPr="00D87E9E">
        <w:rPr>
          <w:rFonts w:ascii="Trebuchet MS" w:hAnsi="Trebuchet MS"/>
          <w:b/>
        </w:rPr>
        <w:t>presentado en forma comparativa</w:t>
      </w:r>
    </w:p>
    <w:p w14:paraId="4587C0D5" w14:textId="10671BED" w:rsidR="00975598" w:rsidRDefault="00975598" w:rsidP="00975598">
      <w:pPr>
        <w:jc w:val="center"/>
        <w:rPr>
          <w:rFonts w:ascii="Trebuchet MS" w:hAnsi="Trebuchet MS"/>
          <w:b/>
        </w:rPr>
      </w:pPr>
      <w:r>
        <w:rPr>
          <w:rFonts w:ascii="Trebuchet MS" w:hAnsi="Trebuchet MS"/>
          <w:b/>
        </w:rPr>
        <w:t>Expresado en pesos y en moneda homogénea (Nota 2.</w:t>
      </w:r>
      <w:r w:rsidR="007A6371">
        <w:rPr>
          <w:rFonts w:ascii="Trebuchet MS" w:hAnsi="Trebuchet MS"/>
          <w:b/>
        </w:rPr>
        <w:t>1</w:t>
      </w:r>
      <w:r>
        <w:rPr>
          <w:rFonts w:ascii="Trebuchet MS" w:hAnsi="Trebuchet MS"/>
          <w:b/>
        </w:rPr>
        <w:t>.)</w:t>
      </w:r>
    </w:p>
    <w:p w14:paraId="195C427F" w14:textId="77777777" w:rsidR="00AB09EB" w:rsidRDefault="00AB09EB" w:rsidP="00AB09EB">
      <w:pPr>
        <w:rPr>
          <w:rFonts w:ascii="Times New Roman" w:hAnsi="Times New Roman"/>
          <w:sz w:val="24"/>
        </w:rPr>
      </w:pPr>
    </w:p>
    <w:p w14:paraId="036FD037" w14:textId="47F84D57" w:rsidR="000C2B34" w:rsidRPr="000C2B34" w:rsidRDefault="002E5296" w:rsidP="003D14F5">
      <w:pPr>
        <w:tabs>
          <w:tab w:val="left" w:pos="14175"/>
        </w:tabs>
        <w:ind w:left="-142" w:right="-61"/>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LINK Excel.Sheet.12 "C:\\Users\\ldelucas\\Desktop\\Orbith\\2021_01\\Armado\\2021_01 Armado OR.xlsx!EEPN!F1C1:F17C11" "" \a \p </w:instrText>
      </w:r>
      <w:r>
        <w:rPr>
          <w:rFonts w:ascii="Times New Roman" w:hAnsi="Times New Roman"/>
          <w:sz w:val="24"/>
        </w:rPr>
        <w:fldChar w:fldCharType="separate"/>
      </w:r>
      <w:r>
        <w:rPr>
          <w:rFonts w:ascii="Times New Roman" w:hAnsi="Times New Roman"/>
          <w:sz w:val="24"/>
        </w:rPr>
        <w:object w:dxaOrig="16485" w:dyaOrig="4410" w14:anchorId="1A68F7D4">
          <v:shape id="_x0000_i1048" type="#_x0000_t75" style="width:706.6pt;height:188.35pt" o:ole="">
            <v:imagedata r:id="rId20" o:title=""/>
          </v:shape>
        </w:object>
      </w:r>
      <w:r>
        <w:rPr>
          <w:rFonts w:ascii="Times New Roman" w:hAnsi="Times New Roman"/>
          <w:sz w:val="24"/>
        </w:rPr>
        <w:fldChar w:fldCharType="end"/>
      </w:r>
    </w:p>
    <w:p w14:paraId="73938BCB" w14:textId="77777777" w:rsidR="000C2B34" w:rsidRDefault="000C2B34" w:rsidP="00AB09EB">
      <w:pPr>
        <w:rPr>
          <w:rFonts w:ascii="Times New Roman" w:hAnsi="Times New Roman"/>
          <w:sz w:val="24"/>
        </w:rPr>
        <w:sectPr w:rsidR="000C2B34" w:rsidSect="000C2B34">
          <w:footnotePr>
            <w:numFmt w:val="lowerRoman"/>
          </w:footnotePr>
          <w:endnotePr>
            <w:numFmt w:val="decimal"/>
          </w:endnotePr>
          <w:pgSz w:w="16820" w:h="11880" w:orient="landscape"/>
          <w:pgMar w:top="1140" w:right="1140" w:bottom="1140" w:left="1140" w:header="960" w:footer="1238" w:gutter="0"/>
          <w:cols w:space="720"/>
          <w:docGrid w:linePitch="272"/>
        </w:sectPr>
      </w:pPr>
    </w:p>
    <w:p w14:paraId="7E66E553" w14:textId="77777777" w:rsidR="000C2B34" w:rsidRPr="000C2B34" w:rsidRDefault="000C2B34" w:rsidP="000C2B34">
      <w:pPr>
        <w:rPr>
          <w:rFonts w:ascii="Times New Roman" w:hAnsi="Times New Roman"/>
          <w:sz w:val="24"/>
        </w:rPr>
      </w:pPr>
    </w:p>
    <w:p w14:paraId="4C78A7A6" w14:textId="77777777" w:rsidR="000C2B34" w:rsidRDefault="000C2B34" w:rsidP="000C2B34">
      <w:pPr>
        <w:jc w:val="center"/>
        <w:rPr>
          <w:rFonts w:ascii="Trebuchet MS" w:hAnsi="Trebuchet MS"/>
          <w:b/>
          <w:u w:val="single"/>
        </w:rPr>
      </w:pPr>
      <w:r w:rsidRPr="00B36AD2">
        <w:rPr>
          <w:rFonts w:ascii="Trebuchet MS" w:hAnsi="Trebuchet MS"/>
          <w:b/>
          <w:u w:val="single"/>
        </w:rPr>
        <w:t>ESTADO DE FLUJOS DE EFECTIVO IN</w:t>
      </w:r>
      <w:r>
        <w:rPr>
          <w:rFonts w:ascii="Trebuchet MS" w:hAnsi="Trebuchet MS"/>
          <w:b/>
          <w:u w:val="single"/>
        </w:rPr>
        <w:t>TERMEDIO</w:t>
      </w:r>
      <w:r w:rsidRPr="00B36AD2">
        <w:rPr>
          <w:rFonts w:ascii="Trebuchet MS" w:hAnsi="Trebuchet MS"/>
          <w:b/>
          <w:u w:val="single"/>
        </w:rPr>
        <w:t xml:space="preserve"> </w:t>
      </w:r>
    </w:p>
    <w:p w14:paraId="4BC466F1" w14:textId="6A952729" w:rsidR="000C2B34" w:rsidRPr="008F57D6" w:rsidRDefault="000C2B34" w:rsidP="000C2B34">
      <w:pPr>
        <w:jc w:val="center"/>
        <w:rPr>
          <w:rFonts w:ascii="Trebuchet MS" w:hAnsi="Trebuchet MS"/>
          <w:b/>
        </w:rPr>
      </w:pPr>
      <w:r w:rsidRPr="008F57D6">
        <w:rPr>
          <w:rFonts w:ascii="Trebuchet MS" w:hAnsi="Trebuchet MS"/>
          <w:b/>
        </w:rPr>
        <w:t xml:space="preserve">Por el período de </w:t>
      </w:r>
      <w:r w:rsidR="00DE1AC2">
        <w:rPr>
          <w:rFonts w:ascii="Trebuchet MS" w:hAnsi="Trebuchet MS"/>
          <w:b/>
        </w:rPr>
        <w:t>tres</w:t>
      </w:r>
      <w:r w:rsidRPr="008F57D6">
        <w:rPr>
          <w:rFonts w:ascii="Trebuchet MS" w:hAnsi="Trebuchet MS"/>
          <w:b/>
        </w:rPr>
        <w:t xml:space="preserve"> meses finalizado el 3</w:t>
      </w:r>
      <w:r w:rsidR="00E0510F">
        <w:rPr>
          <w:rFonts w:ascii="Trebuchet MS" w:hAnsi="Trebuchet MS"/>
          <w:b/>
        </w:rPr>
        <w:t>1</w:t>
      </w:r>
      <w:r w:rsidRPr="008F57D6">
        <w:rPr>
          <w:rFonts w:ascii="Trebuchet MS" w:hAnsi="Trebuchet MS"/>
          <w:b/>
        </w:rPr>
        <w:t xml:space="preserve"> de </w:t>
      </w:r>
      <w:r w:rsidR="003E7477">
        <w:rPr>
          <w:rFonts w:ascii="Trebuchet MS" w:hAnsi="Trebuchet MS"/>
          <w:b/>
        </w:rPr>
        <w:t>enero</w:t>
      </w:r>
      <w:r w:rsidRPr="008F57D6">
        <w:rPr>
          <w:rFonts w:ascii="Trebuchet MS" w:hAnsi="Trebuchet MS"/>
          <w:b/>
        </w:rPr>
        <w:t xml:space="preserve"> de 20</w:t>
      </w:r>
      <w:r w:rsidR="003E7477">
        <w:rPr>
          <w:rFonts w:ascii="Trebuchet MS" w:hAnsi="Trebuchet MS"/>
          <w:b/>
        </w:rPr>
        <w:t>2</w:t>
      </w:r>
      <w:r w:rsidR="00975598">
        <w:rPr>
          <w:rFonts w:ascii="Trebuchet MS" w:hAnsi="Trebuchet MS"/>
          <w:b/>
        </w:rPr>
        <w:t>1</w:t>
      </w:r>
    </w:p>
    <w:p w14:paraId="48AE0B02" w14:textId="77777777" w:rsidR="000C2B34" w:rsidRPr="008F57D6" w:rsidRDefault="000C2B34" w:rsidP="000C2B34">
      <w:pPr>
        <w:jc w:val="center"/>
        <w:rPr>
          <w:rFonts w:ascii="Trebuchet MS" w:hAnsi="Trebuchet MS"/>
          <w:b/>
        </w:rPr>
      </w:pPr>
      <w:r w:rsidRPr="008F57D6">
        <w:rPr>
          <w:rFonts w:ascii="Trebuchet MS" w:hAnsi="Trebuchet MS"/>
          <w:b/>
        </w:rPr>
        <w:t>presentado en forma comparativa</w:t>
      </w:r>
    </w:p>
    <w:p w14:paraId="4FB62A6D" w14:textId="4BB0A4AC" w:rsidR="00975598" w:rsidRDefault="00975598" w:rsidP="00975598">
      <w:pPr>
        <w:jc w:val="center"/>
        <w:rPr>
          <w:rFonts w:ascii="Trebuchet MS" w:hAnsi="Trebuchet MS"/>
          <w:b/>
        </w:rPr>
      </w:pPr>
      <w:r>
        <w:rPr>
          <w:rFonts w:ascii="Trebuchet MS" w:hAnsi="Trebuchet MS"/>
          <w:b/>
        </w:rPr>
        <w:t>Expresado en pesos y en moneda homogénea (Nota 2.</w:t>
      </w:r>
      <w:r w:rsidR="007A6371">
        <w:rPr>
          <w:rFonts w:ascii="Trebuchet MS" w:hAnsi="Trebuchet MS"/>
          <w:b/>
        </w:rPr>
        <w:t>1</w:t>
      </w:r>
      <w:r>
        <w:rPr>
          <w:rFonts w:ascii="Trebuchet MS" w:hAnsi="Trebuchet MS"/>
          <w:b/>
        </w:rPr>
        <w:t>.)</w:t>
      </w:r>
    </w:p>
    <w:p w14:paraId="28AEA231" w14:textId="77777777" w:rsidR="000C2B34" w:rsidRPr="000C2B34" w:rsidRDefault="000C2B34" w:rsidP="000C2B34">
      <w:pPr>
        <w:rPr>
          <w:rFonts w:ascii="Times New Roman" w:hAnsi="Times New Roman"/>
          <w:sz w:val="24"/>
        </w:rPr>
      </w:pPr>
    </w:p>
    <w:p w14:paraId="4E90F5C3" w14:textId="7417FF8D" w:rsidR="000C2B34" w:rsidRPr="000C2B34" w:rsidRDefault="002E5296" w:rsidP="007F4490">
      <w:pPr>
        <w:tabs>
          <w:tab w:val="clear" w:pos="9720"/>
          <w:tab w:val="right" w:pos="9781"/>
        </w:tabs>
        <w:ind w:left="142"/>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LINK Excel.Sheet.12 "C:\\Users\\ldelucas\\Desktop\\Orbith\\2021_01\\Armado\\2021_01 Armado OR.xlsx!EFE!F1C1:F47C4" "" \a \p </w:instrText>
      </w:r>
      <w:r>
        <w:rPr>
          <w:rFonts w:ascii="Times New Roman" w:hAnsi="Times New Roman"/>
          <w:sz w:val="24"/>
        </w:rPr>
        <w:fldChar w:fldCharType="separate"/>
      </w:r>
      <w:r>
        <w:rPr>
          <w:rFonts w:ascii="Times New Roman" w:hAnsi="Times New Roman"/>
          <w:sz w:val="24"/>
        </w:rPr>
        <w:object w:dxaOrig="9420" w:dyaOrig="9285" w14:anchorId="2D461172">
          <v:shape id="_x0000_i1050" type="#_x0000_t75" style="width:471.35pt;height:464.65pt" o:ole="">
            <v:imagedata r:id="rId21" o:title=""/>
          </v:shape>
        </w:object>
      </w:r>
      <w:r>
        <w:rPr>
          <w:rFonts w:ascii="Times New Roman" w:hAnsi="Times New Roman"/>
          <w:sz w:val="24"/>
        </w:rPr>
        <w:fldChar w:fldCharType="end"/>
      </w:r>
    </w:p>
    <w:p w14:paraId="2A310A04" w14:textId="77777777" w:rsidR="000F05A5" w:rsidRDefault="000F05A5" w:rsidP="000F05A5">
      <w:pPr>
        <w:rPr>
          <w:rFonts w:ascii="Times New Roman" w:hAnsi="Times New Roman"/>
          <w:sz w:val="24"/>
        </w:rPr>
      </w:pPr>
    </w:p>
    <w:p w14:paraId="3659FC91" w14:textId="77777777" w:rsidR="000F05A5" w:rsidRPr="000F05A5" w:rsidRDefault="000F05A5" w:rsidP="000F05A5">
      <w:pPr>
        <w:rPr>
          <w:rFonts w:ascii="Times New Roman" w:hAnsi="Times New Roman"/>
          <w:sz w:val="24"/>
        </w:rPr>
      </w:pPr>
    </w:p>
    <w:p w14:paraId="353B1A99" w14:textId="77777777" w:rsidR="000F05A5" w:rsidRPr="000F05A5" w:rsidRDefault="000F05A5" w:rsidP="000F05A5">
      <w:pPr>
        <w:rPr>
          <w:rFonts w:ascii="Times New Roman" w:hAnsi="Times New Roman"/>
          <w:sz w:val="24"/>
        </w:rPr>
      </w:pPr>
    </w:p>
    <w:p w14:paraId="377823D8" w14:textId="77777777" w:rsidR="00E24315" w:rsidRDefault="00E24315" w:rsidP="0096067D">
      <w:pPr>
        <w:rPr>
          <w:rFonts w:ascii="Times New Roman" w:hAnsi="Times New Roman"/>
          <w:sz w:val="24"/>
        </w:rPr>
      </w:pPr>
    </w:p>
    <w:p w14:paraId="1703DB28" w14:textId="77777777" w:rsidR="000F05A5" w:rsidRPr="000F05A5" w:rsidRDefault="000F05A5" w:rsidP="000F05A5">
      <w:pPr>
        <w:rPr>
          <w:rFonts w:ascii="Times New Roman" w:hAnsi="Times New Roman"/>
          <w:sz w:val="16"/>
          <w:szCs w:val="18"/>
        </w:rPr>
      </w:pPr>
    </w:p>
    <w:p w14:paraId="09FB3E2A" w14:textId="77777777" w:rsidR="002632AF" w:rsidRPr="000F05A5" w:rsidRDefault="002632AF" w:rsidP="000F05A5">
      <w:pPr>
        <w:rPr>
          <w:rFonts w:ascii="Times New Roman" w:hAnsi="Times New Roman"/>
          <w:sz w:val="16"/>
          <w:szCs w:val="18"/>
        </w:rPr>
        <w:sectPr w:rsidR="002632AF" w:rsidRPr="000F05A5" w:rsidSect="00204C9E">
          <w:headerReference w:type="even" r:id="rId22"/>
          <w:headerReference w:type="default" r:id="rId23"/>
          <w:headerReference w:type="first" r:id="rId24"/>
          <w:footnotePr>
            <w:numFmt w:val="lowerRoman"/>
          </w:footnotePr>
          <w:endnotePr>
            <w:numFmt w:val="decimal"/>
          </w:endnotePr>
          <w:pgSz w:w="11907" w:h="16840" w:code="9"/>
          <w:pgMar w:top="567" w:right="1140" w:bottom="567" w:left="907" w:header="567" w:footer="567" w:gutter="0"/>
          <w:cols w:space="720"/>
        </w:sectPr>
      </w:pPr>
    </w:p>
    <w:p w14:paraId="068C8051" w14:textId="77777777" w:rsidR="000F05A5" w:rsidRPr="008F57D6" w:rsidRDefault="000F05A5" w:rsidP="000F05A5">
      <w:pPr>
        <w:numPr>
          <w:ilvl w:val="0"/>
          <w:numId w:val="16"/>
        </w:numPr>
        <w:tabs>
          <w:tab w:val="clear" w:pos="644"/>
          <w:tab w:val="clear" w:pos="7920"/>
          <w:tab w:val="clear" w:pos="9720"/>
          <w:tab w:val="num" w:pos="284"/>
          <w:tab w:val="decimal" w:pos="8640"/>
        </w:tabs>
        <w:spacing w:line="220" w:lineRule="exact"/>
        <w:ind w:left="360"/>
        <w:rPr>
          <w:rFonts w:ascii="Trebuchet MS" w:hAnsi="Trebuchet MS"/>
        </w:rPr>
      </w:pPr>
      <w:bookmarkStart w:id="0" w:name="_Hlk10633660"/>
      <w:r w:rsidRPr="008F57D6">
        <w:rPr>
          <w:rFonts w:ascii="Trebuchet MS" w:hAnsi="Trebuchet MS"/>
          <w:b/>
          <w:u w:val="single"/>
        </w:rPr>
        <w:lastRenderedPageBreak/>
        <w:t>INFORMACIÓN GENERAL SOBRE LA SOCIEDAD Y SUS OPERACIONES</w:t>
      </w:r>
    </w:p>
    <w:p w14:paraId="57235999" w14:textId="77777777" w:rsidR="00E24315" w:rsidRPr="000F05A5" w:rsidRDefault="00E24315" w:rsidP="00E24315">
      <w:pPr>
        <w:tabs>
          <w:tab w:val="clear" w:pos="7920"/>
          <w:tab w:val="clear" w:pos="9720"/>
        </w:tabs>
        <w:spacing w:line="200" w:lineRule="exact"/>
        <w:jc w:val="left"/>
        <w:rPr>
          <w:rFonts w:ascii="Trebuchet MS" w:hAnsi="Trebuchet MS"/>
          <w:color w:val="000000"/>
          <w:sz w:val="22"/>
          <w:szCs w:val="22"/>
          <w:u w:val="single"/>
        </w:rPr>
      </w:pPr>
    </w:p>
    <w:p w14:paraId="023128F0" w14:textId="77777777" w:rsidR="00E24315" w:rsidRPr="000F05A5" w:rsidRDefault="00E24315" w:rsidP="0086757B">
      <w:pPr>
        <w:tabs>
          <w:tab w:val="clear" w:pos="7920"/>
          <w:tab w:val="clear" w:pos="9720"/>
        </w:tabs>
        <w:ind w:left="284" w:right="-63"/>
        <w:rPr>
          <w:rFonts w:ascii="Trebuchet MS" w:hAnsi="Trebuchet MS"/>
          <w:color w:val="000000"/>
        </w:rPr>
      </w:pPr>
      <w:proofErr w:type="spellStart"/>
      <w:r w:rsidRPr="000F05A5">
        <w:rPr>
          <w:rFonts w:ascii="Trebuchet MS" w:hAnsi="Trebuchet MS"/>
          <w:color w:val="000000"/>
        </w:rPr>
        <w:t>Orbith</w:t>
      </w:r>
      <w:proofErr w:type="spellEnd"/>
      <w:r w:rsidRPr="000F05A5">
        <w:rPr>
          <w:rFonts w:ascii="Trebuchet MS" w:hAnsi="Trebuchet MS"/>
          <w:color w:val="000000"/>
        </w:rPr>
        <w:t xml:space="preserve"> S.A. (en adelante la Sociedad) fue constituida el 25 de enero de 2017 e inscripta en la Inspección General de Justicia (IGJ) el 17 de febrero de 2017. Su actividad consiste en: a) prestación de servicios de telecomunicaciones, servicios de internet, construcción, instalación y/u operación de facilidades, medios, enlaces, equipos y/o sistemas de telecomunicaciones y/o telefonía, así como la obtención, operación y usufructo de licencias, permisos y/o autorizaciones; b) prestación de servicios informáticos, de soporte, enseñanza, asistencia, asesoramiento o consultoría, utilizando centros de datos propios o de terceros, en el país o en el extranjero, para alojamiento de los servicios informáticos y la realización de negocios relativos a bienes informáticos de toda clase; c) diseño, desarrollo, producción, fabricación, instalación, compraventa, importación, exportación, licenciamiento, representación, edición y/o publicación de bienes de telecomunicaciones e informáticos, sus repuestos, componentes y accesorios.</w:t>
      </w:r>
    </w:p>
    <w:p w14:paraId="32FC374F" w14:textId="77777777" w:rsidR="00E24315" w:rsidRPr="000F05A5" w:rsidRDefault="00E24315" w:rsidP="0086757B">
      <w:pPr>
        <w:tabs>
          <w:tab w:val="clear" w:pos="7920"/>
          <w:tab w:val="clear" w:pos="9720"/>
        </w:tabs>
        <w:ind w:left="284" w:right="-63"/>
        <w:rPr>
          <w:rFonts w:ascii="Trebuchet MS" w:hAnsi="Trebuchet MS"/>
          <w:color w:val="000000"/>
        </w:rPr>
      </w:pPr>
    </w:p>
    <w:p w14:paraId="10E2AD6B" w14:textId="299F472F" w:rsidR="00B15320" w:rsidRDefault="00B15320" w:rsidP="00B15320">
      <w:pPr>
        <w:spacing w:before="20" w:after="220"/>
        <w:ind w:left="283"/>
      </w:pPr>
      <w:r>
        <w:rPr>
          <w:rFonts w:ascii="Trebuchet MS" w:hAnsi="Trebuchet MS"/>
        </w:rPr>
        <w:t xml:space="preserve">La Sociedad durante el presente período de </w:t>
      </w:r>
      <w:r w:rsidR="00D51CC5">
        <w:rPr>
          <w:rFonts w:ascii="Trebuchet MS" w:hAnsi="Trebuchet MS"/>
        </w:rPr>
        <w:t>tres</w:t>
      </w:r>
      <w:r>
        <w:rPr>
          <w:rFonts w:ascii="Trebuchet MS" w:hAnsi="Trebuchet MS"/>
        </w:rPr>
        <w:t xml:space="preserve"> meses finalizado el 3</w:t>
      </w:r>
      <w:r w:rsidR="00E0510F">
        <w:rPr>
          <w:rFonts w:ascii="Trebuchet MS" w:hAnsi="Trebuchet MS"/>
        </w:rPr>
        <w:t>1</w:t>
      </w:r>
      <w:r>
        <w:rPr>
          <w:rFonts w:ascii="Trebuchet MS" w:hAnsi="Trebuchet MS"/>
        </w:rPr>
        <w:t xml:space="preserve"> de </w:t>
      </w:r>
      <w:r w:rsidR="00D51CC5">
        <w:rPr>
          <w:rFonts w:ascii="Trebuchet MS" w:hAnsi="Trebuchet MS"/>
        </w:rPr>
        <w:t>enero</w:t>
      </w:r>
      <w:r>
        <w:rPr>
          <w:rFonts w:ascii="Trebuchet MS" w:hAnsi="Trebuchet MS"/>
        </w:rPr>
        <w:t xml:space="preserve"> de 20</w:t>
      </w:r>
      <w:r w:rsidR="00D51CC5">
        <w:rPr>
          <w:rFonts w:ascii="Trebuchet MS" w:hAnsi="Trebuchet MS"/>
        </w:rPr>
        <w:t>2</w:t>
      </w:r>
      <w:r w:rsidR="00DE1AC2">
        <w:rPr>
          <w:rFonts w:ascii="Trebuchet MS" w:hAnsi="Trebuchet MS"/>
        </w:rPr>
        <w:t>1</w:t>
      </w:r>
      <w:r>
        <w:rPr>
          <w:rFonts w:ascii="Trebuchet MS" w:hAnsi="Trebuchet MS"/>
        </w:rPr>
        <w:t xml:space="preserve"> tuvo una </w:t>
      </w:r>
      <w:r w:rsidR="00DE1AC2">
        <w:rPr>
          <w:rFonts w:ascii="Trebuchet MS" w:hAnsi="Trebuchet MS"/>
        </w:rPr>
        <w:t>ganancia</w:t>
      </w:r>
      <w:r>
        <w:rPr>
          <w:rFonts w:ascii="Trebuchet MS" w:hAnsi="Trebuchet MS"/>
        </w:rPr>
        <w:t xml:space="preserve"> neta que ascendió a </w:t>
      </w:r>
      <w:r w:rsidRPr="00EB171E">
        <w:rPr>
          <w:rFonts w:ascii="Trebuchet MS" w:hAnsi="Trebuchet MS"/>
        </w:rPr>
        <w:t>$</w:t>
      </w:r>
      <w:r w:rsidR="00DE1AC2">
        <w:rPr>
          <w:rFonts w:ascii="Trebuchet MS" w:hAnsi="Trebuchet MS"/>
        </w:rPr>
        <w:t>30</w:t>
      </w:r>
      <w:r w:rsidR="00EB171E">
        <w:rPr>
          <w:rFonts w:ascii="Trebuchet MS" w:hAnsi="Trebuchet MS"/>
        </w:rPr>
        <w:t>.</w:t>
      </w:r>
      <w:r w:rsidR="00DE1AC2">
        <w:rPr>
          <w:rFonts w:ascii="Trebuchet MS" w:hAnsi="Trebuchet MS"/>
        </w:rPr>
        <w:t>706</w:t>
      </w:r>
      <w:r w:rsidR="00EB171E">
        <w:rPr>
          <w:rFonts w:ascii="Trebuchet MS" w:hAnsi="Trebuchet MS"/>
        </w:rPr>
        <w:t>.</w:t>
      </w:r>
      <w:r w:rsidR="00DE1AC2">
        <w:rPr>
          <w:rFonts w:ascii="Trebuchet MS" w:hAnsi="Trebuchet MS"/>
        </w:rPr>
        <w:t>204</w:t>
      </w:r>
      <w:r>
        <w:rPr>
          <w:rFonts w:ascii="Trebuchet MS" w:hAnsi="Trebuchet MS"/>
        </w:rPr>
        <w:t xml:space="preserve">, y presenta a dicha fecha un capital de trabajo negativo de </w:t>
      </w:r>
      <w:r w:rsidR="00EF46A7" w:rsidRPr="00EA03BA">
        <w:rPr>
          <w:rFonts w:ascii="Trebuchet MS" w:hAnsi="Trebuchet MS"/>
        </w:rPr>
        <w:t>$1</w:t>
      </w:r>
      <w:r w:rsidR="00EF46A7">
        <w:rPr>
          <w:rFonts w:ascii="Trebuchet MS" w:hAnsi="Trebuchet MS"/>
        </w:rPr>
        <w:t>46.082.716</w:t>
      </w:r>
      <w:r>
        <w:rPr>
          <w:rFonts w:ascii="Trebuchet MS" w:hAnsi="Trebuchet MS"/>
        </w:rPr>
        <w:t xml:space="preserve"> (activos corrientes menos pasivos corrientes), pérdidas acumuladas por </w:t>
      </w:r>
      <w:r w:rsidRPr="00EB171E">
        <w:rPr>
          <w:rFonts w:ascii="Trebuchet MS" w:hAnsi="Trebuchet MS"/>
        </w:rPr>
        <w:t>$</w:t>
      </w:r>
      <w:r w:rsidR="00DE1AC2">
        <w:rPr>
          <w:rFonts w:ascii="Trebuchet MS" w:hAnsi="Trebuchet MS"/>
        </w:rPr>
        <w:t>341</w:t>
      </w:r>
      <w:r w:rsidR="00EB171E">
        <w:rPr>
          <w:rFonts w:ascii="Trebuchet MS" w:hAnsi="Trebuchet MS"/>
        </w:rPr>
        <w:t>.</w:t>
      </w:r>
      <w:r w:rsidR="00275AAB">
        <w:rPr>
          <w:rFonts w:ascii="Trebuchet MS" w:hAnsi="Trebuchet MS"/>
        </w:rPr>
        <w:t>450</w:t>
      </w:r>
      <w:r w:rsidR="00EB171E">
        <w:rPr>
          <w:rFonts w:ascii="Trebuchet MS" w:hAnsi="Trebuchet MS"/>
        </w:rPr>
        <w:t>.</w:t>
      </w:r>
      <w:r w:rsidR="00275AAB">
        <w:rPr>
          <w:rFonts w:ascii="Trebuchet MS" w:hAnsi="Trebuchet MS"/>
        </w:rPr>
        <w:t>006</w:t>
      </w:r>
      <w:r>
        <w:rPr>
          <w:rFonts w:ascii="Trebuchet MS" w:hAnsi="Trebuchet MS"/>
        </w:rPr>
        <w:t xml:space="preserve"> y un patrimonio negativo de </w:t>
      </w:r>
      <w:r w:rsidRPr="00EB171E">
        <w:rPr>
          <w:rFonts w:ascii="Trebuchet MS" w:hAnsi="Trebuchet MS"/>
        </w:rPr>
        <w:t>$</w:t>
      </w:r>
      <w:r w:rsidR="00DE1AC2">
        <w:rPr>
          <w:rFonts w:ascii="Trebuchet MS" w:hAnsi="Trebuchet MS"/>
        </w:rPr>
        <w:t>39</w:t>
      </w:r>
      <w:r w:rsidR="00EB171E">
        <w:rPr>
          <w:rFonts w:ascii="Trebuchet MS" w:hAnsi="Trebuchet MS"/>
        </w:rPr>
        <w:t>.</w:t>
      </w:r>
      <w:r w:rsidR="00DE1AC2">
        <w:rPr>
          <w:rFonts w:ascii="Trebuchet MS" w:hAnsi="Trebuchet MS"/>
        </w:rPr>
        <w:t>528</w:t>
      </w:r>
      <w:r w:rsidR="00EB171E">
        <w:rPr>
          <w:rFonts w:ascii="Trebuchet MS" w:hAnsi="Trebuchet MS"/>
        </w:rPr>
        <w:t>.</w:t>
      </w:r>
      <w:r w:rsidR="00DE1AC2">
        <w:rPr>
          <w:rFonts w:ascii="Trebuchet MS" w:hAnsi="Trebuchet MS"/>
        </w:rPr>
        <w:t>31</w:t>
      </w:r>
      <w:r w:rsidR="00275AAB">
        <w:rPr>
          <w:rFonts w:ascii="Trebuchet MS" w:hAnsi="Trebuchet MS"/>
        </w:rPr>
        <w:t>9</w:t>
      </w:r>
      <w:r>
        <w:rPr>
          <w:rFonts w:ascii="Trebuchet MS" w:hAnsi="Trebuchet MS"/>
        </w:rPr>
        <w:t>, razón por la cual se encuentra encuadrada dentro de</w:t>
      </w:r>
      <w:r w:rsidR="00C2657A">
        <w:rPr>
          <w:rFonts w:ascii="Trebuchet MS" w:hAnsi="Trebuchet MS"/>
        </w:rPr>
        <w:t>l</w:t>
      </w:r>
      <w:r>
        <w:rPr>
          <w:rFonts w:ascii="Trebuchet MS" w:hAnsi="Trebuchet MS"/>
        </w:rPr>
        <w:t xml:space="preserve"> artículo 94, inciso 5 y</w:t>
      </w:r>
      <w:r w:rsidR="00DD1729">
        <w:rPr>
          <w:rFonts w:ascii="Trebuchet MS" w:hAnsi="Trebuchet MS"/>
        </w:rPr>
        <w:t xml:space="preserve"> artículo</w:t>
      </w:r>
      <w:r>
        <w:rPr>
          <w:rFonts w:ascii="Trebuchet MS" w:hAnsi="Trebuchet MS"/>
        </w:rPr>
        <w:t xml:space="preserve"> 96 de la Ley General de Sociedades.</w:t>
      </w:r>
    </w:p>
    <w:p w14:paraId="63239293" w14:textId="77777777" w:rsidR="00C57980" w:rsidRPr="00B15320" w:rsidRDefault="00B15320" w:rsidP="00B15320">
      <w:pPr>
        <w:spacing w:before="20" w:after="220"/>
        <w:ind w:left="283"/>
      </w:pPr>
      <w:r>
        <w:rPr>
          <w:rFonts w:ascii="Trebuchet MS" w:hAnsi="Trebuchet MS"/>
        </w:rPr>
        <w:t>Los estados contables intermedios han sido preparados por la Sociedad asumiendo que la misma podrá continuar operando como una empresa en marcha. Esta circunstancia depende de mejorar el resultado operativo de la Sociedad y/o del financiamiento de sus accionistas</w:t>
      </w:r>
      <w:r w:rsidR="00D17A27">
        <w:rPr>
          <w:rFonts w:ascii="Trebuchet MS" w:hAnsi="Trebuchet MS"/>
        </w:rPr>
        <w:t xml:space="preserve">, y/o </w:t>
      </w:r>
      <w:r w:rsidR="001A770A">
        <w:rPr>
          <w:rFonts w:ascii="Trebuchet MS" w:hAnsi="Trebuchet MS"/>
        </w:rPr>
        <w:t>tercero</w:t>
      </w:r>
      <w:r w:rsidR="00D17A27">
        <w:rPr>
          <w:rFonts w:ascii="Trebuchet MS" w:hAnsi="Trebuchet MS"/>
        </w:rPr>
        <w:t>s</w:t>
      </w:r>
      <w:r>
        <w:rPr>
          <w:rFonts w:ascii="Trebuchet MS" w:hAnsi="Trebuchet MS"/>
        </w:rPr>
        <w:t>.</w:t>
      </w:r>
    </w:p>
    <w:p w14:paraId="66BAEDC9" w14:textId="1706342C" w:rsidR="000F05A5" w:rsidRDefault="00E91020" w:rsidP="0086757B">
      <w:pPr>
        <w:pStyle w:val="KPMG"/>
        <w:ind w:left="284" w:right="-63"/>
        <w:rPr>
          <w:rFonts w:ascii="Trebuchet MS" w:hAnsi="Trebuchet MS"/>
          <w:sz w:val="20"/>
        </w:rPr>
      </w:pPr>
      <w:r w:rsidRPr="00E91020">
        <w:rPr>
          <w:rFonts w:ascii="Trebuchet MS" w:hAnsi="Trebuchet MS"/>
          <w:sz w:val="20"/>
        </w:rPr>
        <w:t>Los presentes estados contables intermedios han sido preparados a efectos de ser utilizados por Boldt</w:t>
      </w:r>
      <w:r w:rsidR="00243623">
        <w:rPr>
          <w:rFonts w:ascii="Trebuchet MS" w:hAnsi="Trebuchet MS"/>
          <w:sz w:val="20"/>
        </w:rPr>
        <w:t xml:space="preserve"> </w:t>
      </w:r>
      <w:r w:rsidRPr="00E91020">
        <w:rPr>
          <w:rFonts w:ascii="Trebuchet MS" w:hAnsi="Trebuchet MS"/>
          <w:sz w:val="20"/>
        </w:rPr>
        <w:t xml:space="preserve">S.A. (sociedad controlante) en el proceso de consolidación de sus estados financieros condensados por el período de </w:t>
      </w:r>
      <w:r w:rsidR="00D51CC5">
        <w:rPr>
          <w:rFonts w:ascii="Trebuchet MS" w:hAnsi="Trebuchet MS"/>
          <w:sz w:val="20"/>
        </w:rPr>
        <w:t>tres</w:t>
      </w:r>
      <w:r w:rsidRPr="00E91020">
        <w:rPr>
          <w:rFonts w:ascii="Trebuchet MS" w:hAnsi="Trebuchet MS"/>
          <w:sz w:val="20"/>
        </w:rPr>
        <w:t xml:space="preserve"> meses finalizado el 3</w:t>
      </w:r>
      <w:r w:rsidR="00E0510F">
        <w:rPr>
          <w:rFonts w:ascii="Trebuchet MS" w:hAnsi="Trebuchet MS"/>
          <w:sz w:val="20"/>
        </w:rPr>
        <w:t>1</w:t>
      </w:r>
      <w:r w:rsidRPr="00E91020">
        <w:rPr>
          <w:rFonts w:ascii="Trebuchet MS" w:hAnsi="Trebuchet MS"/>
          <w:sz w:val="20"/>
        </w:rPr>
        <w:t xml:space="preserve"> de </w:t>
      </w:r>
      <w:r w:rsidR="00D51CC5">
        <w:rPr>
          <w:rFonts w:ascii="Trebuchet MS" w:hAnsi="Trebuchet MS"/>
          <w:sz w:val="20"/>
        </w:rPr>
        <w:t>enero</w:t>
      </w:r>
      <w:r w:rsidRPr="00E91020">
        <w:rPr>
          <w:rFonts w:ascii="Trebuchet MS" w:hAnsi="Trebuchet MS"/>
          <w:sz w:val="20"/>
        </w:rPr>
        <w:t xml:space="preserve"> 20</w:t>
      </w:r>
      <w:r w:rsidR="00D51CC5">
        <w:rPr>
          <w:rFonts w:ascii="Trebuchet MS" w:hAnsi="Trebuchet MS"/>
          <w:sz w:val="20"/>
        </w:rPr>
        <w:t>2</w:t>
      </w:r>
      <w:r w:rsidR="00DE1AC2">
        <w:rPr>
          <w:rFonts w:ascii="Trebuchet MS" w:hAnsi="Trebuchet MS"/>
          <w:sz w:val="20"/>
        </w:rPr>
        <w:t>1</w:t>
      </w:r>
      <w:r w:rsidRPr="00E91020">
        <w:rPr>
          <w:rFonts w:ascii="Trebuchet MS" w:hAnsi="Trebuchet MS"/>
          <w:sz w:val="20"/>
        </w:rPr>
        <w:t>, aplicando las mismas políticas contables utilizadas en los estados contables anuales correspondientes al ejercicio finalizado el 31 de octubre de 20</w:t>
      </w:r>
      <w:r w:rsidR="00DE1AC2">
        <w:rPr>
          <w:rFonts w:ascii="Trebuchet MS" w:hAnsi="Trebuchet MS"/>
          <w:sz w:val="20"/>
        </w:rPr>
        <w:t>20</w:t>
      </w:r>
      <w:r w:rsidRPr="00E91020">
        <w:rPr>
          <w:rFonts w:ascii="Trebuchet MS" w:hAnsi="Trebuchet MS"/>
          <w:sz w:val="20"/>
        </w:rPr>
        <w:t>. En consecuencia, los presentes estados contables intermedios no incluyen toda la información complementaria requerida para un cierre anual y deben ser leídos conjuntamente con los estados contables anuales correspondientes al ejercicio finalizado el 31 de octubre de 20</w:t>
      </w:r>
      <w:r w:rsidR="00DE1AC2">
        <w:rPr>
          <w:rFonts w:ascii="Trebuchet MS" w:hAnsi="Trebuchet MS"/>
          <w:sz w:val="20"/>
        </w:rPr>
        <w:t>20</w:t>
      </w:r>
      <w:r w:rsidRPr="00E91020">
        <w:rPr>
          <w:rFonts w:ascii="Trebuchet MS" w:hAnsi="Trebuchet MS"/>
          <w:sz w:val="20"/>
        </w:rPr>
        <w:t>.</w:t>
      </w:r>
    </w:p>
    <w:bookmarkEnd w:id="0"/>
    <w:p w14:paraId="2C4136CD" w14:textId="77777777" w:rsidR="0086757B" w:rsidRPr="00E91020" w:rsidRDefault="0086757B" w:rsidP="0086757B">
      <w:pPr>
        <w:pStyle w:val="KPMG"/>
        <w:ind w:left="284" w:right="-63"/>
        <w:rPr>
          <w:rFonts w:ascii="Trebuchet MS" w:hAnsi="Trebuchet MS"/>
          <w:sz w:val="20"/>
        </w:rPr>
      </w:pPr>
    </w:p>
    <w:p w14:paraId="5CE016D6" w14:textId="77777777" w:rsidR="00304610" w:rsidRPr="000F05A5" w:rsidRDefault="00304610" w:rsidP="00E24315">
      <w:pPr>
        <w:pStyle w:val="KPMG"/>
        <w:spacing w:line="200" w:lineRule="exact"/>
        <w:rPr>
          <w:rFonts w:ascii="Trebuchet MS" w:hAnsi="Trebuchet MS"/>
          <w:sz w:val="22"/>
          <w:szCs w:val="22"/>
        </w:rPr>
      </w:pPr>
    </w:p>
    <w:p w14:paraId="1BD8EAB5" w14:textId="77777777" w:rsidR="00E24315" w:rsidRDefault="000F05A5" w:rsidP="000F05A5">
      <w:pPr>
        <w:numPr>
          <w:ilvl w:val="0"/>
          <w:numId w:val="16"/>
        </w:numPr>
        <w:tabs>
          <w:tab w:val="clear" w:pos="644"/>
          <w:tab w:val="clear" w:pos="7920"/>
          <w:tab w:val="clear" w:pos="9720"/>
          <w:tab w:val="num" w:pos="284"/>
        </w:tabs>
        <w:spacing w:line="200" w:lineRule="exact"/>
        <w:ind w:hanging="644"/>
        <w:jc w:val="left"/>
        <w:rPr>
          <w:rFonts w:ascii="Trebuchet MS" w:hAnsi="Trebuchet MS"/>
          <w:b/>
          <w:u w:val="single"/>
        </w:rPr>
      </w:pPr>
      <w:r>
        <w:rPr>
          <w:rFonts w:ascii="Trebuchet MS" w:hAnsi="Trebuchet MS"/>
          <w:b/>
          <w:u w:val="single"/>
        </w:rPr>
        <w:t>BASES DE PREPARACIÓN DE LOS ESTADOS CONTABLES INTERMEDIO</w:t>
      </w:r>
      <w:r w:rsidR="00243623">
        <w:rPr>
          <w:rFonts w:ascii="Trebuchet MS" w:hAnsi="Trebuchet MS"/>
          <w:b/>
          <w:u w:val="single"/>
        </w:rPr>
        <w:t>S</w:t>
      </w:r>
    </w:p>
    <w:p w14:paraId="6BB0E8DC" w14:textId="77777777" w:rsidR="000F05A5" w:rsidRPr="00ED44EF" w:rsidRDefault="000F05A5" w:rsidP="00ED44EF">
      <w:pPr>
        <w:pStyle w:val="KPMG"/>
        <w:ind w:right="-63"/>
        <w:rPr>
          <w:rFonts w:ascii="Trebuchet MS" w:hAnsi="Trebuchet MS"/>
          <w:sz w:val="20"/>
        </w:rPr>
      </w:pPr>
    </w:p>
    <w:p w14:paraId="7CE22838" w14:textId="77777777" w:rsidR="007F4490" w:rsidRDefault="00E24315" w:rsidP="00ED44EF">
      <w:pPr>
        <w:pStyle w:val="KPMG"/>
        <w:ind w:left="284" w:right="-63"/>
        <w:rPr>
          <w:rFonts w:ascii="Trebuchet MS" w:hAnsi="Trebuchet MS"/>
          <w:sz w:val="20"/>
        </w:rPr>
        <w:sectPr w:rsidR="007F4490" w:rsidSect="003D645B">
          <w:headerReference w:type="even" r:id="rId25"/>
          <w:headerReference w:type="default" r:id="rId26"/>
          <w:footerReference w:type="default" r:id="rId27"/>
          <w:headerReference w:type="first" r:id="rId28"/>
          <w:footnotePr>
            <w:numFmt w:val="lowerRoman"/>
          </w:footnotePr>
          <w:endnotePr>
            <w:numFmt w:val="decimal"/>
          </w:endnotePr>
          <w:pgSz w:w="11907" w:h="16840" w:code="9"/>
          <w:pgMar w:top="1140" w:right="1140" w:bottom="1140" w:left="1140" w:header="567" w:footer="284" w:gutter="0"/>
          <w:cols w:space="720"/>
        </w:sectPr>
      </w:pPr>
      <w:r w:rsidRPr="000F05A5">
        <w:rPr>
          <w:rFonts w:ascii="Trebuchet MS" w:hAnsi="Trebuchet MS"/>
          <w:sz w:val="20"/>
        </w:rPr>
        <w:t>Los estados contables han sido preparados de acuerdo con las normas contables profesionales vigentes contenidas en las Resoluciones Técnicas emitidas por la Federación Argentina de Consejos Profesionales de Ciencias Económicas (FACPCE) y aprobadas por el Consejo Profesional de Ciencias Económicas de la Ciudad Autónoma de Buenos Aires (CPCECABA) y teniendo en cuenta las disposiciones de la IGJ</w:t>
      </w:r>
      <w:r w:rsidR="000B6A91" w:rsidRPr="000F05A5">
        <w:rPr>
          <w:rFonts w:ascii="Trebuchet MS" w:hAnsi="Trebuchet MS"/>
          <w:sz w:val="20"/>
        </w:rPr>
        <w:t>.</w:t>
      </w:r>
    </w:p>
    <w:p w14:paraId="0B2DE68E" w14:textId="77777777" w:rsidR="00C57980" w:rsidRPr="004B4602" w:rsidRDefault="00C57980" w:rsidP="00C57980">
      <w:pPr>
        <w:numPr>
          <w:ilvl w:val="0"/>
          <w:numId w:val="27"/>
        </w:numPr>
        <w:tabs>
          <w:tab w:val="clear" w:pos="644"/>
          <w:tab w:val="num" w:pos="284"/>
          <w:tab w:val="right" w:pos="8640"/>
          <w:tab w:val="right" w:pos="9600"/>
        </w:tabs>
        <w:spacing w:line="200" w:lineRule="exact"/>
        <w:ind w:left="426" w:hanging="426"/>
        <w:rPr>
          <w:rFonts w:ascii="Trebuchet MS" w:hAnsi="Trebuchet MS"/>
          <w:b/>
          <w:u w:val="single"/>
        </w:rPr>
      </w:pPr>
      <w:r>
        <w:rPr>
          <w:rFonts w:ascii="Trebuchet MS" w:hAnsi="Trebuchet MS"/>
          <w:b/>
          <w:u w:val="single"/>
        </w:rPr>
        <w:lastRenderedPageBreak/>
        <w:t>BASES DE PREPARACIÓN DE LOS ESTADOS CONTABLES INTERMEDIO</w:t>
      </w:r>
      <w:r w:rsidR="00243623">
        <w:rPr>
          <w:rFonts w:ascii="Trebuchet MS" w:hAnsi="Trebuchet MS"/>
          <w:b/>
          <w:u w:val="single"/>
        </w:rPr>
        <w:t>S</w:t>
      </w:r>
      <w:r>
        <w:rPr>
          <w:rFonts w:ascii="Trebuchet MS" w:hAnsi="Trebuchet MS"/>
          <w:b/>
        </w:rPr>
        <w:t xml:space="preserve"> (Continuación)</w:t>
      </w:r>
    </w:p>
    <w:p w14:paraId="7AF292F3" w14:textId="77777777" w:rsidR="00E24315" w:rsidRPr="000F05A5" w:rsidRDefault="00E24315" w:rsidP="0086757B">
      <w:pPr>
        <w:tabs>
          <w:tab w:val="clear" w:pos="7920"/>
          <w:tab w:val="clear" w:pos="9720"/>
        </w:tabs>
        <w:ind w:left="284"/>
        <w:jc w:val="left"/>
        <w:rPr>
          <w:rFonts w:ascii="Trebuchet MS" w:hAnsi="Trebuchet MS"/>
          <w:color w:val="000000"/>
        </w:rPr>
      </w:pPr>
    </w:p>
    <w:p w14:paraId="46FC6B6A" w14:textId="77777777" w:rsidR="00E24315" w:rsidRPr="000F05A5" w:rsidRDefault="00E24315" w:rsidP="0086757B">
      <w:pPr>
        <w:tabs>
          <w:tab w:val="clear" w:pos="7920"/>
          <w:tab w:val="clear" w:pos="9720"/>
        </w:tabs>
        <w:ind w:left="284"/>
        <w:rPr>
          <w:rFonts w:ascii="Trebuchet MS" w:hAnsi="Trebuchet MS"/>
          <w:color w:val="000000"/>
        </w:rPr>
      </w:pPr>
      <w:r w:rsidRPr="000F05A5">
        <w:rPr>
          <w:rFonts w:ascii="Trebuchet MS" w:hAnsi="Trebuchet MS"/>
          <w:color w:val="000000"/>
        </w:rPr>
        <w:t>Las normas contables más relevantes aplicadas por la Sociedad han sido las siguientes:</w:t>
      </w:r>
    </w:p>
    <w:p w14:paraId="5CB19427" w14:textId="77777777" w:rsidR="00E24315" w:rsidRDefault="00E24315" w:rsidP="000F05A5">
      <w:pPr>
        <w:tabs>
          <w:tab w:val="clear" w:pos="7920"/>
          <w:tab w:val="clear" w:pos="9720"/>
        </w:tabs>
        <w:spacing w:line="200" w:lineRule="exact"/>
        <w:ind w:left="284"/>
        <w:jc w:val="left"/>
        <w:rPr>
          <w:rFonts w:ascii="Trebuchet MS" w:hAnsi="Trebuchet MS"/>
        </w:rPr>
      </w:pPr>
    </w:p>
    <w:p w14:paraId="238D836C" w14:textId="77777777" w:rsidR="004B4602" w:rsidRPr="000F05A5" w:rsidRDefault="004B4602" w:rsidP="000F05A5">
      <w:pPr>
        <w:tabs>
          <w:tab w:val="clear" w:pos="7920"/>
          <w:tab w:val="clear" w:pos="9720"/>
        </w:tabs>
        <w:spacing w:line="200" w:lineRule="exact"/>
        <w:ind w:left="284"/>
        <w:jc w:val="left"/>
        <w:rPr>
          <w:rFonts w:ascii="Trebuchet MS" w:hAnsi="Trebuchet MS"/>
        </w:rPr>
      </w:pPr>
    </w:p>
    <w:p w14:paraId="06F78541" w14:textId="2C5C0F81" w:rsidR="00E24315" w:rsidRDefault="00E24315" w:rsidP="00503A5D">
      <w:pPr>
        <w:numPr>
          <w:ilvl w:val="1"/>
          <w:numId w:val="16"/>
        </w:numPr>
        <w:tabs>
          <w:tab w:val="clear" w:pos="7920"/>
          <w:tab w:val="clear" w:pos="9720"/>
        </w:tabs>
        <w:spacing w:line="200" w:lineRule="exact"/>
        <w:ind w:left="709" w:hanging="425"/>
        <w:rPr>
          <w:rFonts w:ascii="Trebuchet MS" w:hAnsi="Trebuchet MS"/>
          <w:b/>
          <w:color w:val="000000"/>
          <w:u w:val="single"/>
        </w:rPr>
      </w:pPr>
      <w:r w:rsidRPr="000F05A5">
        <w:rPr>
          <w:rFonts w:ascii="Trebuchet MS" w:hAnsi="Trebuchet MS"/>
          <w:b/>
          <w:color w:val="000000"/>
          <w:u w:val="single"/>
        </w:rPr>
        <w:t>Unidad de medida</w:t>
      </w:r>
    </w:p>
    <w:p w14:paraId="60BFB8DF" w14:textId="77777777" w:rsidR="00E24315" w:rsidRPr="000F05A5" w:rsidRDefault="00E24315" w:rsidP="000F05A5">
      <w:pPr>
        <w:tabs>
          <w:tab w:val="right" w:pos="8640"/>
          <w:tab w:val="right" w:pos="9600"/>
        </w:tabs>
        <w:spacing w:line="200" w:lineRule="exact"/>
        <w:ind w:left="284"/>
        <w:rPr>
          <w:rFonts w:ascii="Trebuchet MS" w:hAnsi="Trebuchet MS"/>
        </w:rPr>
      </w:pPr>
    </w:p>
    <w:p w14:paraId="36242DEF" w14:textId="77777777" w:rsidR="00E24315" w:rsidRPr="000F05A5" w:rsidRDefault="00E24315" w:rsidP="00B0398F">
      <w:pPr>
        <w:tabs>
          <w:tab w:val="right" w:pos="8640"/>
          <w:tab w:val="right" w:pos="9600"/>
        </w:tabs>
        <w:ind w:left="709"/>
        <w:rPr>
          <w:rFonts w:ascii="Trebuchet MS" w:hAnsi="Trebuchet MS"/>
        </w:rPr>
      </w:pPr>
      <w:r w:rsidRPr="000F05A5">
        <w:rPr>
          <w:rFonts w:ascii="Trebuchet MS" w:hAnsi="Trebuchet MS"/>
        </w:rPr>
        <w:t>Los estados contables intermedios son preparados en pesos.</w:t>
      </w:r>
    </w:p>
    <w:p w14:paraId="25030B62" w14:textId="77777777" w:rsidR="00E24315" w:rsidRPr="000F05A5" w:rsidRDefault="00E24315" w:rsidP="00B0398F">
      <w:pPr>
        <w:tabs>
          <w:tab w:val="right" w:pos="8640"/>
          <w:tab w:val="right" w:pos="9600"/>
        </w:tabs>
        <w:ind w:left="709"/>
        <w:rPr>
          <w:rFonts w:ascii="Trebuchet MS" w:hAnsi="Trebuchet MS"/>
        </w:rPr>
      </w:pPr>
      <w:r w:rsidRPr="000F05A5">
        <w:rPr>
          <w:rFonts w:ascii="Trebuchet MS" w:hAnsi="Trebuchet MS"/>
        </w:rPr>
        <w:t xml:space="preserve"> </w:t>
      </w:r>
    </w:p>
    <w:p w14:paraId="00D8751D" w14:textId="77777777" w:rsidR="00C752BF" w:rsidRDefault="00E24315" w:rsidP="00C57980">
      <w:pPr>
        <w:tabs>
          <w:tab w:val="right" w:pos="8640"/>
          <w:tab w:val="right" w:pos="9600"/>
        </w:tabs>
        <w:ind w:left="709"/>
        <w:rPr>
          <w:rFonts w:ascii="Trebuchet MS" w:hAnsi="Trebuchet MS"/>
        </w:rPr>
      </w:pPr>
      <w:r w:rsidRPr="000F05A5">
        <w:rPr>
          <w:rFonts w:ascii="Trebuchet MS" w:hAnsi="Trebuchet MS"/>
        </w:rPr>
        <w:t xml:space="preserve">Los estados contables han sido presentados </w:t>
      </w:r>
      <w:r w:rsidRPr="00C70C1F">
        <w:rPr>
          <w:rFonts w:ascii="Trebuchet MS" w:hAnsi="Trebuchet MS"/>
        </w:rPr>
        <w:t xml:space="preserve">en moneda </w:t>
      </w:r>
      <w:r w:rsidR="00C70C1F" w:rsidRPr="00C70C1F">
        <w:rPr>
          <w:rFonts w:ascii="Trebuchet MS" w:hAnsi="Trebuchet MS"/>
        </w:rPr>
        <w:t>homogénea</w:t>
      </w:r>
      <w:r w:rsidRPr="000F05A5">
        <w:rPr>
          <w:rFonts w:ascii="Trebuchet MS" w:hAnsi="Trebuchet MS"/>
        </w:rPr>
        <w:t xml:space="preserve">, de conformidad a las pautas previstas en la sección 3.1 de la RT </w:t>
      </w:r>
      <w:proofErr w:type="spellStart"/>
      <w:r w:rsidRPr="000F05A5">
        <w:rPr>
          <w:rFonts w:ascii="Trebuchet MS" w:hAnsi="Trebuchet MS"/>
        </w:rPr>
        <w:t>N°</w:t>
      </w:r>
      <w:proofErr w:type="spellEnd"/>
      <w:r w:rsidRPr="000F05A5">
        <w:rPr>
          <w:rFonts w:ascii="Trebuchet MS" w:hAnsi="Trebuchet MS"/>
        </w:rPr>
        <w:t xml:space="preserve"> 17 de la FACPCE modificada por RT </w:t>
      </w:r>
      <w:proofErr w:type="spellStart"/>
      <w:r w:rsidRPr="000F05A5">
        <w:rPr>
          <w:rFonts w:ascii="Trebuchet MS" w:hAnsi="Trebuchet MS"/>
        </w:rPr>
        <w:t>Nº</w:t>
      </w:r>
      <w:proofErr w:type="spellEnd"/>
      <w:r w:rsidRPr="000F05A5">
        <w:rPr>
          <w:rFonts w:ascii="Trebuchet MS" w:hAnsi="Trebuchet MS"/>
        </w:rPr>
        <w:t xml:space="preserve"> 39 de la FACPCE, mediante la cual se derogó la Res. JG 287/03 de la FACPCE.</w:t>
      </w:r>
    </w:p>
    <w:p w14:paraId="0B118A18" w14:textId="77777777" w:rsidR="004B4602" w:rsidRPr="000F05A5" w:rsidRDefault="004B4602" w:rsidP="004B4602">
      <w:pPr>
        <w:tabs>
          <w:tab w:val="clear" w:pos="7920"/>
          <w:tab w:val="clear" w:pos="9720"/>
        </w:tabs>
        <w:spacing w:line="200" w:lineRule="exact"/>
        <w:ind w:left="1004"/>
        <w:rPr>
          <w:rFonts w:ascii="Trebuchet MS" w:hAnsi="Trebuchet MS"/>
          <w:b/>
          <w:color w:val="000000"/>
          <w:u w:val="single"/>
        </w:rPr>
      </w:pPr>
    </w:p>
    <w:p w14:paraId="3AEB62CF" w14:textId="77777777" w:rsidR="004B4602" w:rsidRDefault="004B4602" w:rsidP="00B0398F">
      <w:pPr>
        <w:tabs>
          <w:tab w:val="right" w:pos="8640"/>
          <w:tab w:val="right" w:pos="9600"/>
        </w:tabs>
        <w:ind w:left="709"/>
        <w:rPr>
          <w:rFonts w:ascii="Trebuchet MS" w:hAnsi="Trebuchet MS"/>
        </w:rPr>
      </w:pPr>
      <w:r w:rsidRPr="000F05A5">
        <w:rPr>
          <w:rFonts w:ascii="Trebuchet MS" w:hAnsi="Trebuchet MS"/>
        </w:rPr>
        <w:t xml:space="preserve">La RT </w:t>
      </w:r>
      <w:proofErr w:type="spellStart"/>
      <w:r w:rsidRPr="000F05A5">
        <w:rPr>
          <w:rFonts w:ascii="Trebuchet MS" w:hAnsi="Trebuchet MS"/>
        </w:rPr>
        <w:t>Nº</w:t>
      </w:r>
      <w:proofErr w:type="spellEnd"/>
      <w:r w:rsidRPr="000F05A5">
        <w:rPr>
          <w:rFonts w:ascii="Trebuchet MS" w:hAnsi="Trebuchet MS"/>
        </w:rPr>
        <w:t xml:space="preserve"> 39 de la FACPCE y la Interpretación </w:t>
      </w:r>
      <w:proofErr w:type="spellStart"/>
      <w:r w:rsidRPr="000F05A5">
        <w:rPr>
          <w:rFonts w:ascii="Trebuchet MS" w:hAnsi="Trebuchet MS"/>
        </w:rPr>
        <w:t>N°</w:t>
      </w:r>
      <w:proofErr w:type="spellEnd"/>
      <w:r w:rsidRPr="000F05A5">
        <w:rPr>
          <w:rFonts w:ascii="Trebuchet MS" w:hAnsi="Trebuchet MS"/>
        </w:rPr>
        <w:t xml:space="preserve"> 8 fueron aprobadas por el CPCECABA mediante Resolución </w:t>
      </w:r>
      <w:proofErr w:type="spellStart"/>
      <w:r w:rsidRPr="000F05A5">
        <w:rPr>
          <w:rFonts w:ascii="Trebuchet MS" w:hAnsi="Trebuchet MS"/>
        </w:rPr>
        <w:t>Nº</w:t>
      </w:r>
      <w:proofErr w:type="spellEnd"/>
      <w:r w:rsidRPr="000F05A5">
        <w:rPr>
          <w:rFonts w:ascii="Trebuchet MS" w:hAnsi="Trebuchet MS"/>
        </w:rPr>
        <w:t xml:space="preserve"> 20/2014 y Resolución N°115/2014, respectivamente.</w:t>
      </w:r>
    </w:p>
    <w:p w14:paraId="733A64FE" w14:textId="77777777" w:rsidR="004B4602" w:rsidRPr="000F05A5" w:rsidRDefault="004B4602" w:rsidP="00B0398F">
      <w:pPr>
        <w:tabs>
          <w:tab w:val="right" w:pos="8640"/>
          <w:tab w:val="right" w:pos="9600"/>
        </w:tabs>
        <w:spacing w:line="200" w:lineRule="exact"/>
        <w:ind w:left="709"/>
        <w:rPr>
          <w:rFonts w:ascii="Trebuchet MS" w:hAnsi="Trebuchet MS"/>
        </w:rPr>
      </w:pPr>
    </w:p>
    <w:p w14:paraId="224158DD" w14:textId="77777777" w:rsidR="009E5986" w:rsidRPr="00C050AF" w:rsidRDefault="00E24315" w:rsidP="00ED44EF">
      <w:pPr>
        <w:tabs>
          <w:tab w:val="right" w:pos="8640"/>
          <w:tab w:val="right" w:pos="9600"/>
        </w:tabs>
        <w:ind w:left="709"/>
        <w:rPr>
          <w:rFonts w:ascii="Trebuchet MS" w:hAnsi="Trebuchet MS"/>
        </w:rPr>
      </w:pPr>
      <w:r w:rsidRPr="00C050AF">
        <w:rPr>
          <w:rFonts w:ascii="Trebuchet MS" w:hAnsi="Trebuchet MS"/>
        </w:rPr>
        <w:t xml:space="preserve">Dado que la Sociedad ha sido constituida el 25 de enero de 2017 no ha aplicado </w:t>
      </w:r>
      <w:r w:rsidR="003B59A4" w:rsidRPr="00C050AF">
        <w:rPr>
          <w:rFonts w:ascii="Trebuchet MS" w:hAnsi="Trebuchet MS"/>
        </w:rPr>
        <w:t xml:space="preserve">hasta el 31 de octubre de 2018 inclusive </w:t>
      </w:r>
      <w:r w:rsidRPr="00C050AF">
        <w:rPr>
          <w:rFonts w:ascii="Trebuchet MS" w:hAnsi="Trebuchet MS"/>
        </w:rPr>
        <w:t xml:space="preserve">metodología alguna de </w:t>
      </w:r>
      <w:proofErr w:type="spellStart"/>
      <w:r w:rsidRPr="00C050AF">
        <w:rPr>
          <w:rFonts w:ascii="Trebuchet MS" w:hAnsi="Trebuchet MS"/>
        </w:rPr>
        <w:t>reexpresión</w:t>
      </w:r>
      <w:proofErr w:type="spellEnd"/>
      <w:r w:rsidRPr="00C050AF">
        <w:rPr>
          <w:rFonts w:ascii="Trebuchet MS" w:hAnsi="Trebuchet MS"/>
        </w:rPr>
        <w:t xml:space="preserve"> para reflejar las variaciones en el poder adquisitivo de la moneda en los estados contables teniendo en consideración las pautas para la identificación de un contexto de inflación, establecidas por la Resolución Técnica N°39 de la FACPCE y de su normativa técnica complementaria (conjuntamente, la RT 39). A los fines de identificar la existencia de un contexto de inflación, la RT 39 brinda una pauta cuantitativa como indicador clave y condición necesaria para re expresar las cifras de los estados contables intermedios, la cual consiste en que la tasa acumulada de inflación en tres años, considerando el Índice de Precios Internos Mayoristas (IPIM), alcance o sobrepase el 100%.</w:t>
      </w:r>
    </w:p>
    <w:p w14:paraId="3FFAE20A" w14:textId="77777777" w:rsidR="0086757B" w:rsidRPr="00C050AF" w:rsidRDefault="0086757B" w:rsidP="00B0398F">
      <w:pPr>
        <w:tabs>
          <w:tab w:val="right" w:pos="8640"/>
          <w:tab w:val="right" w:pos="9600"/>
        </w:tabs>
        <w:spacing w:line="276" w:lineRule="auto"/>
        <w:ind w:left="709"/>
        <w:rPr>
          <w:rFonts w:ascii="Trebuchet MS" w:hAnsi="Trebuchet MS"/>
        </w:rPr>
      </w:pPr>
    </w:p>
    <w:p w14:paraId="16BE659D" w14:textId="77777777" w:rsidR="0086757B" w:rsidRPr="00C050AF" w:rsidRDefault="0086757B" w:rsidP="00B0398F">
      <w:pPr>
        <w:tabs>
          <w:tab w:val="right" w:pos="8640"/>
          <w:tab w:val="right" w:pos="9600"/>
        </w:tabs>
        <w:ind w:left="709"/>
        <w:rPr>
          <w:rFonts w:ascii="Trebuchet MS" w:hAnsi="Trebuchet MS"/>
          <w:sz w:val="22"/>
          <w:szCs w:val="22"/>
        </w:rPr>
      </w:pPr>
      <w:r w:rsidRPr="00C050AF">
        <w:rPr>
          <w:rFonts w:ascii="Trebuchet MS" w:hAnsi="Trebuchet MS"/>
        </w:rPr>
        <w:t>Con motivo del incremento de los niveles de inflación que en los primeros meses del año 2018 ha sufrido la economía argentina, se ha llegado a un consenso de que están dadas las condiciones para</w:t>
      </w:r>
      <w:r w:rsidRPr="00C050AF">
        <w:rPr>
          <w:rFonts w:ascii="Trebuchet MS" w:hAnsi="Trebuchet MS"/>
          <w:sz w:val="22"/>
          <w:szCs w:val="22"/>
        </w:rPr>
        <w:t xml:space="preserve"> </w:t>
      </w:r>
      <w:r w:rsidRPr="00C050AF">
        <w:rPr>
          <w:rFonts w:ascii="Trebuchet MS" w:hAnsi="Trebuchet MS"/>
        </w:rPr>
        <w:t>que en</w:t>
      </w:r>
      <w:r w:rsidRPr="00C050AF">
        <w:rPr>
          <w:rFonts w:ascii="Trebuchet MS" w:hAnsi="Trebuchet MS"/>
          <w:sz w:val="22"/>
          <w:szCs w:val="22"/>
        </w:rPr>
        <w:t xml:space="preserve"> </w:t>
      </w:r>
      <w:r w:rsidRPr="00C050AF">
        <w:rPr>
          <w:rFonts w:ascii="Trebuchet MS" w:hAnsi="Trebuchet MS"/>
        </w:rPr>
        <w:t>Argentina exista un contexto de inflación a partir del 1° de julio de 2018 en función de los parámetros establecidos por la RT 39.</w:t>
      </w:r>
      <w:r w:rsidRPr="00C050AF">
        <w:rPr>
          <w:rFonts w:ascii="Trebuchet MS" w:hAnsi="Trebuchet MS"/>
          <w:sz w:val="22"/>
          <w:szCs w:val="22"/>
        </w:rPr>
        <w:t xml:space="preserve">  </w:t>
      </w:r>
    </w:p>
    <w:p w14:paraId="214CF28E" w14:textId="77777777" w:rsidR="0086757B" w:rsidRPr="00C050AF" w:rsidRDefault="0086757B" w:rsidP="00B0398F">
      <w:pPr>
        <w:ind w:left="709"/>
        <w:rPr>
          <w:rFonts w:ascii="Trebuchet MS" w:hAnsi="Trebuchet MS"/>
        </w:rPr>
      </w:pPr>
    </w:p>
    <w:p w14:paraId="2002061B" w14:textId="77777777" w:rsidR="0086757B" w:rsidRPr="00C050AF" w:rsidRDefault="0086757B" w:rsidP="00B0398F">
      <w:pPr>
        <w:tabs>
          <w:tab w:val="right" w:pos="8640"/>
          <w:tab w:val="right" w:pos="9600"/>
        </w:tabs>
        <w:ind w:left="709"/>
        <w:rPr>
          <w:rFonts w:ascii="Trebuchet MS" w:hAnsi="Trebuchet MS"/>
        </w:rPr>
      </w:pPr>
      <w:r w:rsidRPr="00C050AF">
        <w:rPr>
          <w:rFonts w:ascii="Trebuchet MS" w:hAnsi="Trebuchet MS"/>
        </w:rPr>
        <w:t xml:space="preserve">La Resolución CD 107/18 del CPCECABA estableció la necesidad de </w:t>
      </w:r>
      <w:proofErr w:type="spellStart"/>
      <w:r w:rsidRPr="00C050AF">
        <w:rPr>
          <w:rFonts w:ascii="Trebuchet MS" w:hAnsi="Trebuchet MS"/>
        </w:rPr>
        <w:t>reexpresar</w:t>
      </w:r>
      <w:proofErr w:type="spellEnd"/>
      <w:r w:rsidRPr="00C050AF">
        <w:rPr>
          <w:rFonts w:ascii="Trebuchet MS" w:hAnsi="Trebuchet MS"/>
        </w:rPr>
        <w:t xml:space="preserve"> a moneda constante los estados contables correspondientes a ejercicios cerrados a partir del 1° de julio de 2018 inclusive, en concordancia con la Resolución JG FACPCE 539/18, que aprobó las normas generales y particulares a tener en cuenta en materia de </w:t>
      </w:r>
      <w:proofErr w:type="spellStart"/>
      <w:r w:rsidRPr="00C050AF">
        <w:rPr>
          <w:rFonts w:ascii="Trebuchet MS" w:hAnsi="Trebuchet MS"/>
        </w:rPr>
        <w:t>reexpresión</w:t>
      </w:r>
      <w:proofErr w:type="spellEnd"/>
      <w:r w:rsidRPr="00C050AF">
        <w:rPr>
          <w:rFonts w:ascii="Trebuchet MS" w:hAnsi="Trebuchet MS"/>
        </w:rPr>
        <w:t xml:space="preserve"> de estados contables en moneda constante de acuerdo con los mecanismos de ajuste previsto en la RT 6 “Estado</w:t>
      </w:r>
      <w:r w:rsidR="00243623" w:rsidRPr="00C050AF">
        <w:rPr>
          <w:rFonts w:ascii="Trebuchet MS" w:hAnsi="Trebuchet MS"/>
        </w:rPr>
        <w:t>s</w:t>
      </w:r>
      <w:r w:rsidRPr="00C050AF">
        <w:rPr>
          <w:rFonts w:ascii="Trebuchet MS" w:hAnsi="Trebuchet MS"/>
        </w:rPr>
        <w:t xml:space="preserve"> contables en moneda homogénea”.</w:t>
      </w:r>
    </w:p>
    <w:p w14:paraId="08B10F75" w14:textId="77777777" w:rsidR="0086757B" w:rsidRPr="00C050AF" w:rsidRDefault="0086757B" w:rsidP="00B0398F">
      <w:pPr>
        <w:tabs>
          <w:tab w:val="right" w:pos="8640"/>
          <w:tab w:val="right" w:pos="9600"/>
        </w:tabs>
        <w:ind w:left="709"/>
        <w:rPr>
          <w:rFonts w:ascii="Trebuchet MS" w:hAnsi="Trebuchet MS"/>
        </w:rPr>
      </w:pPr>
    </w:p>
    <w:p w14:paraId="0BAAA039" w14:textId="77777777" w:rsidR="0086757B" w:rsidRPr="00080928" w:rsidRDefault="0086757B" w:rsidP="00B0398F">
      <w:pPr>
        <w:tabs>
          <w:tab w:val="right" w:pos="8640"/>
          <w:tab w:val="right" w:pos="9600"/>
        </w:tabs>
        <w:ind w:left="709"/>
        <w:rPr>
          <w:rFonts w:ascii="Trebuchet MS" w:hAnsi="Trebuchet MS"/>
        </w:rPr>
      </w:pPr>
      <w:r w:rsidRPr="00C050AF">
        <w:rPr>
          <w:rFonts w:ascii="Trebuchet MS" w:hAnsi="Trebuchet MS"/>
        </w:rPr>
        <w:t>La RG 10/2018 de la IGJ, publicada el 28 de diciembre de 2018, sustituyó a su vez el artículo 312 de la RG 7/2015 disponiendo que los estados contables deberán presentarse ante ese organismo expresados en moneda homogénea.</w:t>
      </w:r>
    </w:p>
    <w:p w14:paraId="2BD15E56" w14:textId="77777777" w:rsidR="0086757B" w:rsidRDefault="0086757B" w:rsidP="00B0398F">
      <w:pPr>
        <w:ind w:left="709"/>
        <w:rPr>
          <w:rFonts w:ascii="Trebuchet MS" w:hAnsi="Trebuchet MS"/>
        </w:rPr>
      </w:pPr>
    </w:p>
    <w:p w14:paraId="1A1CC27D" w14:textId="77777777" w:rsidR="00C57980" w:rsidRDefault="00C57980" w:rsidP="00B0398F">
      <w:pPr>
        <w:ind w:left="709"/>
        <w:rPr>
          <w:rFonts w:ascii="Trebuchet MS" w:hAnsi="Trebuchet MS"/>
        </w:rPr>
      </w:pPr>
    </w:p>
    <w:p w14:paraId="5C5E068E" w14:textId="77777777" w:rsidR="00C57980" w:rsidRDefault="00C57980" w:rsidP="00B0398F">
      <w:pPr>
        <w:ind w:left="709"/>
        <w:rPr>
          <w:rFonts w:ascii="Trebuchet MS" w:hAnsi="Trebuchet MS"/>
        </w:rPr>
      </w:pPr>
    </w:p>
    <w:p w14:paraId="1E2E6AED" w14:textId="77777777" w:rsidR="00E0510F" w:rsidRDefault="00E0510F" w:rsidP="00B0398F">
      <w:pPr>
        <w:ind w:left="709"/>
        <w:rPr>
          <w:rFonts w:ascii="Trebuchet MS" w:hAnsi="Trebuchet MS"/>
        </w:rPr>
      </w:pPr>
    </w:p>
    <w:p w14:paraId="75C8CACE" w14:textId="77777777" w:rsidR="00C57980" w:rsidRDefault="00C57980" w:rsidP="00B0398F">
      <w:pPr>
        <w:ind w:left="709"/>
        <w:rPr>
          <w:rFonts w:ascii="Trebuchet MS" w:hAnsi="Trebuchet MS"/>
        </w:rPr>
      </w:pPr>
    </w:p>
    <w:p w14:paraId="33193055" w14:textId="77777777" w:rsidR="00ED44EF" w:rsidRDefault="00ED44EF" w:rsidP="00B0398F">
      <w:pPr>
        <w:ind w:left="709"/>
        <w:rPr>
          <w:rFonts w:ascii="Trebuchet MS" w:hAnsi="Trebuchet MS"/>
        </w:rPr>
      </w:pPr>
    </w:p>
    <w:p w14:paraId="685FEB24" w14:textId="77777777" w:rsidR="00C57980" w:rsidRDefault="00C57980" w:rsidP="00D534AE">
      <w:pPr>
        <w:rPr>
          <w:rFonts w:ascii="Trebuchet MS" w:hAnsi="Trebuchet MS"/>
        </w:rPr>
      </w:pPr>
    </w:p>
    <w:p w14:paraId="42CCC21C" w14:textId="77777777" w:rsidR="00ED44EF" w:rsidRDefault="00ED44EF" w:rsidP="00D534AE">
      <w:pPr>
        <w:rPr>
          <w:rFonts w:ascii="Trebuchet MS" w:hAnsi="Trebuchet MS"/>
        </w:rPr>
      </w:pPr>
    </w:p>
    <w:p w14:paraId="443F7394" w14:textId="77777777" w:rsidR="00ED44EF" w:rsidRDefault="00ED44EF" w:rsidP="00D534AE">
      <w:pPr>
        <w:rPr>
          <w:rFonts w:ascii="Trebuchet MS" w:hAnsi="Trebuchet MS"/>
        </w:rPr>
      </w:pPr>
    </w:p>
    <w:p w14:paraId="5141D293" w14:textId="77777777" w:rsidR="00C57980" w:rsidRPr="004B4602" w:rsidRDefault="00C57980" w:rsidP="00C57980">
      <w:pPr>
        <w:numPr>
          <w:ilvl w:val="0"/>
          <w:numId w:val="30"/>
        </w:numPr>
        <w:tabs>
          <w:tab w:val="clear" w:pos="644"/>
          <w:tab w:val="num" w:pos="284"/>
          <w:tab w:val="right" w:pos="8640"/>
          <w:tab w:val="right" w:pos="9600"/>
        </w:tabs>
        <w:spacing w:line="200" w:lineRule="exact"/>
        <w:ind w:left="284" w:hanging="284"/>
        <w:rPr>
          <w:rFonts w:ascii="Trebuchet MS" w:hAnsi="Trebuchet MS"/>
          <w:b/>
          <w:u w:val="single"/>
        </w:rPr>
      </w:pPr>
      <w:r>
        <w:rPr>
          <w:rFonts w:ascii="Trebuchet MS" w:hAnsi="Trebuchet MS"/>
          <w:b/>
          <w:u w:val="single"/>
        </w:rPr>
        <w:lastRenderedPageBreak/>
        <w:t>BASES DE PREPARACIÓN DE LOS ESTADOS CONTABLES INTERMEDIO</w:t>
      </w:r>
      <w:r w:rsidR="00243623">
        <w:rPr>
          <w:rFonts w:ascii="Trebuchet MS" w:hAnsi="Trebuchet MS"/>
          <w:b/>
          <w:u w:val="single"/>
        </w:rPr>
        <w:t>S</w:t>
      </w:r>
      <w:r>
        <w:rPr>
          <w:rFonts w:ascii="Trebuchet MS" w:hAnsi="Trebuchet MS"/>
          <w:b/>
        </w:rPr>
        <w:t xml:space="preserve"> (Continuación)</w:t>
      </w:r>
    </w:p>
    <w:p w14:paraId="65383B20" w14:textId="77777777" w:rsidR="00C57980" w:rsidRDefault="00C57980" w:rsidP="00B0398F">
      <w:pPr>
        <w:ind w:left="709"/>
        <w:rPr>
          <w:rFonts w:ascii="Trebuchet MS" w:hAnsi="Trebuchet MS"/>
        </w:rPr>
      </w:pPr>
    </w:p>
    <w:p w14:paraId="39411FC7" w14:textId="77777777" w:rsidR="00C57980" w:rsidRDefault="00C57980" w:rsidP="00BA2F50">
      <w:pPr>
        <w:numPr>
          <w:ilvl w:val="1"/>
          <w:numId w:val="36"/>
        </w:numPr>
        <w:tabs>
          <w:tab w:val="clear" w:pos="7920"/>
          <w:tab w:val="clear" w:pos="9720"/>
        </w:tabs>
        <w:spacing w:line="200" w:lineRule="exact"/>
        <w:ind w:left="709" w:hanging="425"/>
        <w:rPr>
          <w:rFonts w:ascii="Trebuchet MS" w:hAnsi="Trebuchet MS"/>
          <w:b/>
          <w:color w:val="000000"/>
          <w:u w:val="single"/>
        </w:rPr>
      </w:pPr>
      <w:r w:rsidRPr="000F05A5">
        <w:rPr>
          <w:rFonts w:ascii="Trebuchet MS" w:hAnsi="Trebuchet MS"/>
          <w:b/>
          <w:color w:val="000000"/>
          <w:u w:val="single"/>
        </w:rPr>
        <w:t>Unidad de medida</w:t>
      </w:r>
      <w:r>
        <w:rPr>
          <w:rFonts w:ascii="Trebuchet MS" w:hAnsi="Trebuchet MS"/>
          <w:b/>
          <w:color w:val="000000"/>
        </w:rPr>
        <w:t xml:space="preserve"> (Continuación)</w:t>
      </w:r>
    </w:p>
    <w:p w14:paraId="126CF761" w14:textId="77777777" w:rsidR="00C57980" w:rsidRPr="00080928" w:rsidRDefault="00C57980" w:rsidP="00C57980">
      <w:pPr>
        <w:rPr>
          <w:rFonts w:ascii="Trebuchet MS" w:hAnsi="Trebuchet MS"/>
        </w:rPr>
      </w:pPr>
    </w:p>
    <w:p w14:paraId="795AEECB" w14:textId="77777777" w:rsidR="0086757B" w:rsidRPr="00080928" w:rsidRDefault="0086757B" w:rsidP="00C57980">
      <w:pPr>
        <w:ind w:left="709"/>
        <w:rPr>
          <w:rFonts w:ascii="Trebuchet MS" w:hAnsi="Trebuchet MS"/>
          <w:highlight w:val="yellow"/>
        </w:rPr>
      </w:pPr>
      <w:r w:rsidRPr="00080928">
        <w:rPr>
          <w:rFonts w:ascii="Trebuchet MS" w:hAnsi="Trebuchet MS"/>
        </w:rPr>
        <w:t xml:space="preserve">Al aplicarse la RT 39 por primera vez, la </w:t>
      </w:r>
      <w:proofErr w:type="spellStart"/>
      <w:r w:rsidRPr="00080928">
        <w:rPr>
          <w:rFonts w:ascii="Trebuchet MS" w:hAnsi="Trebuchet MS"/>
        </w:rPr>
        <w:t>reexpresión</w:t>
      </w:r>
      <w:proofErr w:type="spellEnd"/>
      <w:r w:rsidRPr="00080928">
        <w:rPr>
          <w:rFonts w:ascii="Trebuchet MS" w:hAnsi="Trebuchet MS"/>
        </w:rPr>
        <w:t xml:space="preserve"> monetaria de la información contable (activos y pasivos no monetarios, componentes del patrimonio neto, e ingresos y gastos) debe efectuarse retroactivamente como si la economía hubiese sido siempre hiperinflacionaria.  Asimismo, deben </w:t>
      </w:r>
      <w:proofErr w:type="spellStart"/>
      <w:r w:rsidRPr="00080928">
        <w:rPr>
          <w:rFonts w:ascii="Trebuchet MS" w:hAnsi="Trebuchet MS"/>
        </w:rPr>
        <w:t>reexpresarse</w:t>
      </w:r>
      <w:proofErr w:type="spellEnd"/>
      <w:r w:rsidRPr="00080928">
        <w:rPr>
          <w:rFonts w:ascii="Trebuchet MS" w:hAnsi="Trebuchet MS"/>
        </w:rPr>
        <w:t xml:space="preserve"> las cifras correspondientes a los ejercicios o períodos precedentes que se presentan con fines comparativos, sin que este hecho modifique las decisiones tomadas en base a la información financiera correspondiente a dichos ejercicios.</w:t>
      </w:r>
    </w:p>
    <w:p w14:paraId="3087E88B" w14:textId="77777777" w:rsidR="004B4602" w:rsidRDefault="004B4602" w:rsidP="00C57980">
      <w:pPr>
        <w:tabs>
          <w:tab w:val="left" w:pos="142"/>
          <w:tab w:val="right" w:pos="8640"/>
          <w:tab w:val="right" w:pos="9600"/>
        </w:tabs>
        <w:spacing w:line="200" w:lineRule="exact"/>
        <w:ind w:left="709"/>
        <w:rPr>
          <w:rFonts w:ascii="Trebuchet MS" w:hAnsi="Trebuchet MS"/>
          <w:b/>
          <w:u w:val="single"/>
        </w:rPr>
      </w:pPr>
    </w:p>
    <w:p w14:paraId="68F0EDA4" w14:textId="77777777" w:rsidR="004B4602" w:rsidRPr="00080928" w:rsidRDefault="004B4602" w:rsidP="00C57980">
      <w:pPr>
        <w:tabs>
          <w:tab w:val="right" w:pos="8640"/>
          <w:tab w:val="right" w:pos="9600"/>
        </w:tabs>
        <w:ind w:left="709"/>
        <w:rPr>
          <w:rFonts w:ascii="Trebuchet MS" w:hAnsi="Trebuchet MS"/>
        </w:rPr>
      </w:pPr>
      <w:r w:rsidRPr="00080928">
        <w:rPr>
          <w:rFonts w:ascii="Trebuchet MS" w:hAnsi="Trebuchet MS"/>
        </w:rPr>
        <w:t xml:space="preserve">Conforme la Resolución de la Junta de Gobierno de la FACPCE </w:t>
      </w:r>
      <w:proofErr w:type="spellStart"/>
      <w:r w:rsidRPr="00080928">
        <w:rPr>
          <w:rFonts w:ascii="Trebuchet MS" w:hAnsi="Trebuchet MS"/>
        </w:rPr>
        <w:t>N°</w:t>
      </w:r>
      <w:proofErr w:type="spellEnd"/>
      <w:r w:rsidRPr="00080928">
        <w:rPr>
          <w:rFonts w:ascii="Trebuchet MS" w:hAnsi="Trebuchet MS"/>
        </w:rPr>
        <w:t xml:space="preserve"> 539/18 del 29 de septiembre de 2018, la </w:t>
      </w:r>
      <w:proofErr w:type="spellStart"/>
      <w:r w:rsidRPr="00080928">
        <w:rPr>
          <w:rFonts w:ascii="Trebuchet MS" w:hAnsi="Trebuchet MS"/>
        </w:rPr>
        <w:t>reexpresión</w:t>
      </w:r>
      <w:proofErr w:type="spellEnd"/>
      <w:r w:rsidRPr="00080928">
        <w:rPr>
          <w:rFonts w:ascii="Trebuchet MS" w:hAnsi="Trebuchet MS"/>
        </w:rPr>
        <w:t xml:space="preserve"> de la información contable se efectuará utilizando coeficientes derivados de una serie de índices que resultará de combinar el índice de precios al consumidor (IPC) nivel general publicado por el Instituto Nacional de Estadística y Censos (INDEC), con mes base diciembre 2016 = 100, con el índice de precios internos mayoristas (IPIM) nivel general publicado por el INDEC para períodos anteriores.</w:t>
      </w:r>
    </w:p>
    <w:p w14:paraId="7DD9A1EA" w14:textId="77777777" w:rsidR="004B4602" w:rsidRPr="00080928" w:rsidRDefault="004B4602" w:rsidP="00C57980">
      <w:pPr>
        <w:tabs>
          <w:tab w:val="right" w:pos="8640"/>
          <w:tab w:val="right" w:pos="9600"/>
        </w:tabs>
        <w:ind w:left="709"/>
        <w:rPr>
          <w:rFonts w:ascii="Trebuchet MS" w:hAnsi="Trebuchet MS"/>
        </w:rPr>
      </w:pPr>
      <w:r w:rsidRPr="00080928">
        <w:rPr>
          <w:rFonts w:ascii="Trebuchet MS" w:hAnsi="Trebuchet MS"/>
        </w:rPr>
        <w:t xml:space="preserve"> </w:t>
      </w:r>
    </w:p>
    <w:p w14:paraId="21257915" w14:textId="77777777" w:rsidR="004B4602" w:rsidRPr="00080928" w:rsidRDefault="004B4602" w:rsidP="00C57980">
      <w:pPr>
        <w:tabs>
          <w:tab w:val="right" w:pos="8640"/>
          <w:tab w:val="right" w:pos="9600"/>
        </w:tabs>
        <w:ind w:left="709"/>
        <w:rPr>
          <w:rFonts w:ascii="Trebuchet MS" w:hAnsi="Trebuchet MS"/>
        </w:rPr>
      </w:pPr>
      <w:r w:rsidRPr="00080928">
        <w:rPr>
          <w:rFonts w:ascii="Trebuchet MS" w:hAnsi="Trebuchet MS"/>
        </w:rPr>
        <w:t>Adicionalmente, la Dirección determina y presenta los resultados financieros y por tenencia (incluido el resultado por el cambio del poder adquisitivo de la moneda (RECPAM)) en una sola línea, según lo prevé la RT 6.</w:t>
      </w:r>
    </w:p>
    <w:p w14:paraId="35A2E3D6" w14:textId="77777777" w:rsidR="004B4602" w:rsidRDefault="004B4602" w:rsidP="004B4602">
      <w:pPr>
        <w:tabs>
          <w:tab w:val="left" w:pos="142"/>
          <w:tab w:val="right" w:pos="8640"/>
          <w:tab w:val="right" w:pos="9600"/>
        </w:tabs>
        <w:spacing w:line="200" w:lineRule="exact"/>
        <w:rPr>
          <w:rFonts w:ascii="Trebuchet MS" w:hAnsi="Trebuchet MS"/>
          <w:b/>
          <w:u w:val="single"/>
        </w:rPr>
      </w:pPr>
    </w:p>
    <w:p w14:paraId="450B4DFA" w14:textId="77777777" w:rsidR="00E24315" w:rsidRPr="000F05A5" w:rsidRDefault="00E24315" w:rsidP="00E24315">
      <w:pPr>
        <w:tabs>
          <w:tab w:val="right" w:pos="8640"/>
          <w:tab w:val="right" w:pos="9600"/>
        </w:tabs>
        <w:spacing w:line="200" w:lineRule="exact"/>
        <w:rPr>
          <w:rFonts w:ascii="Trebuchet MS" w:hAnsi="Trebuchet MS"/>
          <w:sz w:val="22"/>
          <w:szCs w:val="22"/>
        </w:rPr>
      </w:pPr>
    </w:p>
    <w:p w14:paraId="5DBB435D" w14:textId="77777777" w:rsidR="00E24315" w:rsidRPr="00080928" w:rsidRDefault="00157A21" w:rsidP="00C57980">
      <w:pPr>
        <w:pStyle w:val="KPMG"/>
        <w:tabs>
          <w:tab w:val="center" w:pos="1681"/>
          <w:tab w:val="center" w:pos="4516"/>
          <w:tab w:val="center" w:pos="7210"/>
        </w:tabs>
        <w:spacing w:line="200" w:lineRule="exact"/>
        <w:ind w:left="284"/>
        <w:rPr>
          <w:rFonts w:ascii="Trebuchet MS" w:hAnsi="Trebuchet MS"/>
          <w:b/>
          <w:sz w:val="20"/>
        </w:rPr>
      </w:pPr>
      <w:r w:rsidRPr="00080928">
        <w:rPr>
          <w:rFonts w:ascii="Trebuchet MS" w:hAnsi="Trebuchet MS"/>
          <w:b/>
          <w:sz w:val="20"/>
        </w:rPr>
        <w:t>2.2</w:t>
      </w:r>
      <w:r w:rsidR="00080928" w:rsidRPr="00080928">
        <w:rPr>
          <w:rFonts w:ascii="Trebuchet MS" w:hAnsi="Trebuchet MS"/>
          <w:b/>
          <w:sz w:val="20"/>
        </w:rPr>
        <w:t>.</w:t>
      </w:r>
      <w:r w:rsidR="00E24315" w:rsidRPr="00080928">
        <w:rPr>
          <w:rFonts w:ascii="Trebuchet MS" w:hAnsi="Trebuchet MS"/>
          <w:b/>
          <w:sz w:val="20"/>
        </w:rPr>
        <w:t xml:space="preserve"> </w:t>
      </w:r>
      <w:r w:rsidR="00E24315" w:rsidRPr="00080928">
        <w:rPr>
          <w:rFonts w:ascii="Trebuchet MS" w:hAnsi="Trebuchet MS"/>
          <w:b/>
          <w:sz w:val="20"/>
          <w:u w:val="single"/>
        </w:rPr>
        <w:t>Uso de estimaciones</w:t>
      </w:r>
    </w:p>
    <w:p w14:paraId="741434ED" w14:textId="77777777" w:rsidR="00E24315" w:rsidRPr="000F05A5" w:rsidRDefault="00E24315" w:rsidP="00E24315">
      <w:pPr>
        <w:spacing w:line="200" w:lineRule="exact"/>
        <w:rPr>
          <w:rFonts w:ascii="Trebuchet MS" w:hAnsi="Trebuchet MS"/>
          <w:sz w:val="22"/>
          <w:szCs w:val="22"/>
        </w:rPr>
      </w:pPr>
    </w:p>
    <w:p w14:paraId="463F68C0" w14:textId="77777777" w:rsidR="00E24315" w:rsidRPr="00080928" w:rsidRDefault="00E24315" w:rsidP="00C57980">
      <w:pPr>
        <w:pStyle w:val="KPMG"/>
        <w:tabs>
          <w:tab w:val="center" w:pos="1681"/>
          <w:tab w:val="center" w:pos="4516"/>
          <w:tab w:val="center" w:pos="7210"/>
        </w:tabs>
        <w:ind w:left="709"/>
        <w:rPr>
          <w:rFonts w:ascii="Trebuchet MS" w:hAnsi="Trebuchet MS"/>
          <w:sz w:val="20"/>
        </w:rPr>
      </w:pPr>
      <w:r w:rsidRPr="00080928">
        <w:rPr>
          <w:rFonts w:ascii="Trebuchet MS" w:hAnsi="Trebuchet MS"/>
          <w:sz w:val="20"/>
        </w:rPr>
        <w:t>La preparación de estos estados contables requiere que se realicen estimaciones y evaluaciones que afectan el monto de los activos y pasivos registrados, y de los activos y pasivos contingentes revelados a la fecha de emisión de los presentes estados contables, como así también los ingresos y egresos registrados en el período.</w:t>
      </w:r>
    </w:p>
    <w:p w14:paraId="09A262F2" w14:textId="77777777" w:rsidR="00E24315" w:rsidRPr="00080928" w:rsidRDefault="00E24315" w:rsidP="00C57980">
      <w:pPr>
        <w:pStyle w:val="KPMG"/>
        <w:tabs>
          <w:tab w:val="center" w:pos="1681"/>
          <w:tab w:val="center" w:pos="4516"/>
          <w:tab w:val="center" w:pos="7210"/>
        </w:tabs>
        <w:ind w:left="709"/>
        <w:rPr>
          <w:rFonts w:ascii="Trebuchet MS" w:hAnsi="Trebuchet MS"/>
          <w:sz w:val="20"/>
        </w:rPr>
      </w:pPr>
    </w:p>
    <w:p w14:paraId="35BAA58C" w14:textId="77777777" w:rsidR="003B59A4" w:rsidRDefault="00E24315" w:rsidP="00C57980">
      <w:pPr>
        <w:pStyle w:val="KPMG"/>
        <w:ind w:left="709"/>
        <w:rPr>
          <w:rFonts w:ascii="Trebuchet MS" w:hAnsi="Trebuchet MS"/>
          <w:sz w:val="20"/>
        </w:rPr>
      </w:pPr>
      <w:r w:rsidRPr="00080928">
        <w:rPr>
          <w:rFonts w:ascii="Trebuchet MS" w:hAnsi="Trebuchet MS"/>
          <w:sz w:val="20"/>
        </w:rPr>
        <w:t xml:space="preserve">La Dirección de la Sociedad realiza estimaciones para calcular, entre otros, las depreciaciones y amortizaciones, el valor recuperable de los activos no corrientes y el beneficio por impuesto a las ganancias. Los resultados reales futuros pueden diferir de las estimaciones y evaluaciones realizadas a la fecha de preparación de los presentes estados contables. </w:t>
      </w:r>
    </w:p>
    <w:p w14:paraId="546DB836" w14:textId="77777777" w:rsidR="004B4602" w:rsidRPr="003B59A4" w:rsidRDefault="004B4602" w:rsidP="003B59A4">
      <w:pPr>
        <w:pStyle w:val="KPMG"/>
        <w:ind w:left="142"/>
        <w:rPr>
          <w:rFonts w:ascii="Trebuchet MS" w:hAnsi="Trebuchet MS"/>
          <w:sz w:val="20"/>
        </w:rPr>
      </w:pPr>
    </w:p>
    <w:p w14:paraId="1040CCFB" w14:textId="77777777" w:rsidR="00080928" w:rsidRPr="00080928" w:rsidRDefault="00080928" w:rsidP="00080928">
      <w:pPr>
        <w:tabs>
          <w:tab w:val="clear" w:pos="7920"/>
          <w:tab w:val="clear" w:pos="9720"/>
        </w:tabs>
        <w:spacing w:line="200" w:lineRule="exact"/>
        <w:ind w:left="644"/>
        <w:jc w:val="left"/>
        <w:rPr>
          <w:rFonts w:ascii="Trebuchet MS" w:hAnsi="Trebuchet MS"/>
          <w:b/>
          <w:u w:val="single"/>
        </w:rPr>
      </w:pPr>
    </w:p>
    <w:p w14:paraId="2104791A" w14:textId="77777777" w:rsidR="00080928" w:rsidRPr="00080928" w:rsidRDefault="00080928" w:rsidP="00C57980">
      <w:pPr>
        <w:pStyle w:val="KPMG"/>
        <w:tabs>
          <w:tab w:val="center" w:pos="1681"/>
          <w:tab w:val="center" w:pos="4516"/>
          <w:tab w:val="center" w:pos="7210"/>
        </w:tabs>
        <w:spacing w:line="200" w:lineRule="exact"/>
        <w:ind w:left="284"/>
        <w:rPr>
          <w:rFonts w:ascii="Trebuchet MS" w:hAnsi="Trebuchet MS"/>
          <w:b/>
          <w:sz w:val="20"/>
        </w:rPr>
      </w:pPr>
      <w:r w:rsidRPr="00080928">
        <w:rPr>
          <w:rFonts w:ascii="Trebuchet MS" w:hAnsi="Trebuchet MS"/>
          <w:b/>
          <w:sz w:val="20"/>
        </w:rPr>
        <w:t>2.</w:t>
      </w:r>
      <w:r>
        <w:rPr>
          <w:rFonts w:ascii="Trebuchet MS" w:hAnsi="Trebuchet MS"/>
          <w:b/>
          <w:sz w:val="20"/>
        </w:rPr>
        <w:t>3</w:t>
      </w:r>
      <w:r w:rsidRPr="00080928">
        <w:rPr>
          <w:rFonts w:ascii="Trebuchet MS" w:hAnsi="Trebuchet MS"/>
          <w:b/>
          <w:sz w:val="20"/>
        </w:rPr>
        <w:t xml:space="preserve">. </w:t>
      </w:r>
      <w:r>
        <w:rPr>
          <w:rFonts w:ascii="Trebuchet MS" w:hAnsi="Trebuchet MS"/>
          <w:b/>
          <w:sz w:val="20"/>
          <w:u w:val="single"/>
        </w:rPr>
        <w:t>Políticas contables</w:t>
      </w:r>
    </w:p>
    <w:p w14:paraId="43A68B99" w14:textId="77777777" w:rsidR="00157A21" w:rsidRPr="000F05A5" w:rsidRDefault="00157A21" w:rsidP="00E24315">
      <w:pPr>
        <w:pStyle w:val="KPMG"/>
        <w:tabs>
          <w:tab w:val="center" w:pos="1681"/>
          <w:tab w:val="center" w:pos="4516"/>
          <w:tab w:val="center" w:pos="7210"/>
        </w:tabs>
        <w:spacing w:line="200" w:lineRule="exact"/>
        <w:rPr>
          <w:rFonts w:ascii="Trebuchet MS" w:hAnsi="Trebuchet MS"/>
          <w:sz w:val="22"/>
          <w:szCs w:val="22"/>
          <w:highlight w:val="yellow"/>
        </w:rPr>
      </w:pPr>
    </w:p>
    <w:p w14:paraId="67464C6A" w14:textId="74637EBA" w:rsidR="00E24315" w:rsidRPr="00080928" w:rsidRDefault="00E24315" w:rsidP="00C57980">
      <w:pPr>
        <w:pStyle w:val="KPMG"/>
        <w:tabs>
          <w:tab w:val="center" w:pos="1681"/>
          <w:tab w:val="center" w:pos="4516"/>
          <w:tab w:val="center" w:pos="7210"/>
        </w:tabs>
        <w:ind w:left="709"/>
        <w:rPr>
          <w:rFonts w:ascii="Trebuchet MS" w:hAnsi="Trebuchet MS"/>
          <w:sz w:val="20"/>
          <w:highlight w:val="yellow"/>
        </w:rPr>
      </w:pPr>
      <w:r w:rsidRPr="00080928">
        <w:rPr>
          <w:rFonts w:ascii="Trebuchet MS" w:hAnsi="Trebuchet MS"/>
          <w:sz w:val="20"/>
        </w:rPr>
        <w:t>Las políticas contables utilizadas para preparar los presentes estados contables son consistentes respecto de aquellas aplicadas en la preparación de los estados contables por el ejercicio fin</w:t>
      </w:r>
      <w:r w:rsidR="00157A21" w:rsidRPr="00080928">
        <w:rPr>
          <w:rFonts w:ascii="Trebuchet MS" w:hAnsi="Trebuchet MS"/>
          <w:sz w:val="20"/>
        </w:rPr>
        <w:t>alizado el 31 de octubre de 20</w:t>
      </w:r>
      <w:r w:rsidR="004E1BE8">
        <w:rPr>
          <w:rFonts w:ascii="Trebuchet MS" w:hAnsi="Trebuchet MS"/>
          <w:sz w:val="20"/>
        </w:rPr>
        <w:t>20</w:t>
      </w:r>
      <w:r w:rsidR="00157A21" w:rsidRPr="00080928">
        <w:rPr>
          <w:rFonts w:ascii="Trebuchet MS" w:hAnsi="Trebuchet MS"/>
          <w:sz w:val="20"/>
        </w:rPr>
        <w:t>.</w:t>
      </w:r>
    </w:p>
    <w:p w14:paraId="0EEE6490" w14:textId="7B7A75AB" w:rsidR="00BF38C4" w:rsidRDefault="00BF38C4" w:rsidP="00E24315">
      <w:pPr>
        <w:pStyle w:val="KPMG"/>
        <w:tabs>
          <w:tab w:val="right" w:pos="7680"/>
          <w:tab w:val="right" w:pos="7920"/>
          <w:tab w:val="right" w:pos="9600"/>
          <w:tab w:val="right" w:pos="9720"/>
        </w:tabs>
        <w:spacing w:line="200" w:lineRule="exact"/>
        <w:rPr>
          <w:rFonts w:ascii="Trebuchet MS" w:hAnsi="Trebuchet MS"/>
          <w:sz w:val="22"/>
          <w:szCs w:val="22"/>
        </w:rPr>
      </w:pPr>
    </w:p>
    <w:p w14:paraId="24011350" w14:textId="584EB702" w:rsidR="008602E5" w:rsidRDefault="008602E5" w:rsidP="00E24315">
      <w:pPr>
        <w:pStyle w:val="KPMG"/>
        <w:tabs>
          <w:tab w:val="right" w:pos="7680"/>
          <w:tab w:val="right" w:pos="7920"/>
          <w:tab w:val="right" w:pos="9600"/>
          <w:tab w:val="right" w:pos="9720"/>
        </w:tabs>
        <w:spacing w:line="200" w:lineRule="exact"/>
        <w:rPr>
          <w:rFonts w:ascii="Trebuchet MS" w:hAnsi="Trebuchet MS"/>
          <w:sz w:val="22"/>
          <w:szCs w:val="22"/>
        </w:rPr>
      </w:pPr>
    </w:p>
    <w:p w14:paraId="5ECFA47C" w14:textId="5EE6244D" w:rsidR="008602E5" w:rsidRDefault="008602E5" w:rsidP="00E24315">
      <w:pPr>
        <w:pStyle w:val="KPMG"/>
        <w:tabs>
          <w:tab w:val="right" w:pos="7680"/>
          <w:tab w:val="right" w:pos="7920"/>
          <w:tab w:val="right" w:pos="9600"/>
          <w:tab w:val="right" w:pos="9720"/>
        </w:tabs>
        <w:spacing w:line="200" w:lineRule="exact"/>
        <w:rPr>
          <w:rFonts w:ascii="Trebuchet MS" w:hAnsi="Trebuchet MS"/>
          <w:sz w:val="22"/>
          <w:szCs w:val="22"/>
        </w:rPr>
      </w:pPr>
    </w:p>
    <w:p w14:paraId="3E0B9675" w14:textId="5D97E357" w:rsidR="008602E5" w:rsidRDefault="008602E5" w:rsidP="00E24315">
      <w:pPr>
        <w:pStyle w:val="KPMG"/>
        <w:tabs>
          <w:tab w:val="right" w:pos="7680"/>
          <w:tab w:val="right" w:pos="7920"/>
          <w:tab w:val="right" w:pos="9600"/>
          <w:tab w:val="right" w:pos="9720"/>
        </w:tabs>
        <w:spacing w:line="200" w:lineRule="exact"/>
        <w:rPr>
          <w:rFonts w:ascii="Trebuchet MS" w:hAnsi="Trebuchet MS"/>
          <w:sz w:val="22"/>
          <w:szCs w:val="22"/>
        </w:rPr>
      </w:pPr>
    </w:p>
    <w:p w14:paraId="26F95C78" w14:textId="475D3598" w:rsidR="008602E5" w:rsidRDefault="008602E5" w:rsidP="00E24315">
      <w:pPr>
        <w:pStyle w:val="KPMG"/>
        <w:tabs>
          <w:tab w:val="right" w:pos="7680"/>
          <w:tab w:val="right" w:pos="7920"/>
          <w:tab w:val="right" w:pos="9600"/>
          <w:tab w:val="right" w:pos="9720"/>
        </w:tabs>
        <w:spacing w:line="200" w:lineRule="exact"/>
        <w:rPr>
          <w:rFonts w:ascii="Trebuchet MS" w:hAnsi="Trebuchet MS"/>
          <w:sz w:val="22"/>
          <w:szCs w:val="22"/>
        </w:rPr>
      </w:pPr>
    </w:p>
    <w:p w14:paraId="5DDDE56E" w14:textId="24B7854E" w:rsidR="008602E5" w:rsidRDefault="008602E5" w:rsidP="00E24315">
      <w:pPr>
        <w:pStyle w:val="KPMG"/>
        <w:tabs>
          <w:tab w:val="right" w:pos="7680"/>
          <w:tab w:val="right" w:pos="7920"/>
          <w:tab w:val="right" w:pos="9600"/>
          <w:tab w:val="right" w:pos="9720"/>
        </w:tabs>
        <w:spacing w:line="200" w:lineRule="exact"/>
        <w:rPr>
          <w:rFonts w:ascii="Trebuchet MS" w:hAnsi="Trebuchet MS"/>
          <w:sz w:val="22"/>
          <w:szCs w:val="22"/>
        </w:rPr>
      </w:pPr>
    </w:p>
    <w:p w14:paraId="2F81BABB" w14:textId="1EE57705" w:rsidR="008602E5" w:rsidRDefault="008602E5" w:rsidP="00E24315">
      <w:pPr>
        <w:pStyle w:val="KPMG"/>
        <w:tabs>
          <w:tab w:val="right" w:pos="7680"/>
          <w:tab w:val="right" w:pos="7920"/>
          <w:tab w:val="right" w:pos="9600"/>
          <w:tab w:val="right" w:pos="9720"/>
        </w:tabs>
        <w:spacing w:line="200" w:lineRule="exact"/>
        <w:rPr>
          <w:rFonts w:ascii="Trebuchet MS" w:hAnsi="Trebuchet MS"/>
          <w:sz w:val="22"/>
          <w:szCs w:val="22"/>
        </w:rPr>
      </w:pPr>
    </w:p>
    <w:p w14:paraId="6413C18C" w14:textId="64F503AE" w:rsidR="008602E5" w:rsidRDefault="008602E5" w:rsidP="00E24315">
      <w:pPr>
        <w:pStyle w:val="KPMG"/>
        <w:tabs>
          <w:tab w:val="right" w:pos="7680"/>
          <w:tab w:val="right" w:pos="7920"/>
          <w:tab w:val="right" w:pos="9600"/>
          <w:tab w:val="right" w:pos="9720"/>
        </w:tabs>
        <w:spacing w:line="200" w:lineRule="exact"/>
        <w:rPr>
          <w:rFonts w:ascii="Trebuchet MS" w:hAnsi="Trebuchet MS"/>
          <w:sz w:val="22"/>
          <w:szCs w:val="22"/>
        </w:rPr>
      </w:pPr>
    </w:p>
    <w:p w14:paraId="269B12AA" w14:textId="2627BF2E" w:rsidR="008602E5" w:rsidRDefault="008602E5" w:rsidP="00E24315">
      <w:pPr>
        <w:pStyle w:val="KPMG"/>
        <w:tabs>
          <w:tab w:val="right" w:pos="7680"/>
          <w:tab w:val="right" w:pos="7920"/>
          <w:tab w:val="right" w:pos="9600"/>
          <w:tab w:val="right" w:pos="9720"/>
        </w:tabs>
        <w:spacing w:line="200" w:lineRule="exact"/>
        <w:rPr>
          <w:rFonts w:ascii="Trebuchet MS" w:hAnsi="Trebuchet MS"/>
          <w:sz w:val="22"/>
          <w:szCs w:val="22"/>
        </w:rPr>
      </w:pPr>
    </w:p>
    <w:p w14:paraId="5DDDFCC2" w14:textId="77777777" w:rsidR="008602E5" w:rsidRDefault="008602E5" w:rsidP="00E24315">
      <w:pPr>
        <w:pStyle w:val="KPMG"/>
        <w:tabs>
          <w:tab w:val="right" w:pos="7680"/>
          <w:tab w:val="right" w:pos="7920"/>
          <w:tab w:val="right" w:pos="9600"/>
          <w:tab w:val="right" w:pos="9720"/>
        </w:tabs>
        <w:spacing w:line="200" w:lineRule="exact"/>
        <w:rPr>
          <w:rFonts w:ascii="Trebuchet MS" w:hAnsi="Trebuchet MS"/>
          <w:sz w:val="22"/>
          <w:szCs w:val="22"/>
        </w:rPr>
      </w:pPr>
    </w:p>
    <w:p w14:paraId="4F367528" w14:textId="77777777" w:rsidR="008602E5" w:rsidRPr="00080928" w:rsidRDefault="008602E5" w:rsidP="008602E5">
      <w:pPr>
        <w:tabs>
          <w:tab w:val="clear" w:pos="7920"/>
          <w:tab w:val="clear" w:pos="9720"/>
        </w:tabs>
        <w:spacing w:line="200" w:lineRule="exact"/>
        <w:ind w:left="644"/>
        <w:jc w:val="left"/>
        <w:rPr>
          <w:rFonts w:ascii="Trebuchet MS" w:hAnsi="Trebuchet MS"/>
          <w:b/>
          <w:u w:val="single"/>
        </w:rPr>
      </w:pPr>
    </w:p>
    <w:p w14:paraId="77395FD0" w14:textId="789DC1F4" w:rsidR="008602E5" w:rsidRPr="00080928" w:rsidRDefault="008602E5" w:rsidP="008602E5">
      <w:pPr>
        <w:pStyle w:val="KPMG"/>
        <w:tabs>
          <w:tab w:val="center" w:pos="1681"/>
          <w:tab w:val="center" w:pos="4516"/>
          <w:tab w:val="center" w:pos="7210"/>
        </w:tabs>
        <w:spacing w:line="200" w:lineRule="exact"/>
        <w:ind w:left="284"/>
        <w:rPr>
          <w:rFonts w:ascii="Trebuchet MS" w:hAnsi="Trebuchet MS"/>
          <w:b/>
          <w:sz w:val="20"/>
        </w:rPr>
      </w:pPr>
      <w:r w:rsidRPr="00080928">
        <w:rPr>
          <w:rFonts w:ascii="Trebuchet MS" w:hAnsi="Trebuchet MS"/>
          <w:b/>
          <w:sz w:val="20"/>
        </w:rPr>
        <w:lastRenderedPageBreak/>
        <w:t>2.</w:t>
      </w:r>
      <w:r>
        <w:rPr>
          <w:rFonts w:ascii="Trebuchet MS" w:hAnsi="Trebuchet MS"/>
          <w:b/>
          <w:sz w:val="20"/>
        </w:rPr>
        <w:t>4</w:t>
      </w:r>
      <w:r w:rsidRPr="00080928">
        <w:rPr>
          <w:rFonts w:ascii="Trebuchet MS" w:hAnsi="Trebuchet MS"/>
          <w:b/>
          <w:sz w:val="20"/>
        </w:rPr>
        <w:t xml:space="preserve">. </w:t>
      </w:r>
      <w:r>
        <w:rPr>
          <w:rFonts w:ascii="Trebuchet MS" w:hAnsi="Trebuchet MS"/>
          <w:b/>
          <w:sz w:val="20"/>
          <w:u w:val="single"/>
        </w:rPr>
        <w:t>Ajuste por inflación impositivo</w:t>
      </w:r>
    </w:p>
    <w:p w14:paraId="6F1D980F" w14:textId="77777777" w:rsidR="008602E5" w:rsidRPr="000F05A5" w:rsidRDefault="008602E5" w:rsidP="008602E5">
      <w:pPr>
        <w:pStyle w:val="KPMG"/>
        <w:tabs>
          <w:tab w:val="center" w:pos="1681"/>
          <w:tab w:val="center" w:pos="4516"/>
          <w:tab w:val="center" w:pos="7210"/>
        </w:tabs>
        <w:spacing w:line="200" w:lineRule="exact"/>
        <w:rPr>
          <w:rFonts w:ascii="Trebuchet MS" w:hAnsi="Trebuchet MS"/>
          <w:sz w:val="22"/>
          <w:szCs w:val="22"/>
          <w:highlight w:val="yellow"/>
        </w:rPr>
      </w:pPr>
    </w:p>
    <w:p w14:paraId="36EED966" w14:textId="77777777" w:rsidR="008602E5" w:rsidRPr="00916C7F" w:rsidRDefault="008602E5" w:rsidP="008602E5">
      <w:pPr>
        <w:pStyle w:val="KPMG"/>
        <w:tabs>
          <w:tab w:val="center" w:pos="1681"/>
          <w:tab w:val="center" w:pos="4516"/>
          <w:tab w:val="center" w:pos="7210"/>
        </w:tabs>
        <w:ind w:left="709"/>
        <w:rPr>
          <w:rFonts w:ascii="Trebuchet MS" w:hAnsi="Trebuchet MS"/>
          <w:sz w:val="20"/>
        </w:rPr>
      </w:pPr>
      <w:r w:rsidRPr="00916C7F">
        <w:rPr>
          <w:rFonts w:ascii="Trebuchet MS" w:hAnsi="Trebuchet MS"/>
          <w:sz w:val="20"/>
        </w:rPr>
        <w:t>Conforme al artículo 3 de la Ley 27.468 (B.O. 04/12/2018) y la posición de la Administración Federal de Ingresos Públicos – AFIP – manifestada el 2 de mayo de 2019 en el Espacio de Diálogo entre este organismo público y organizaciones profesionales de ciencias económicas, el efecto del reconocimiento del cambio en el poder adquisitivo de la moneda a efectos del impuesto a las ganancias (ajuste por inflación impositivo) será aplicable en caso que la variación del Índice de Precios al Consumidor (IPC) publicado por el Instituto Nacional de Estadísticas y Censos (INDEC), calculada desde el inicio y hasta el cierre de cada uno de esos ejercicios, supere un cincuenta y cinco por ciento (55%), un treinta por ciento (30%) y en un quince por ciento (15%) para el primer, segundo y tercer año de aplicación, respectivamente, considerando como primer ejercicio de aplicación los ejercicios que se inicien a partir del 1° de enero de 2018.</w:t>
      </w:r>
    </w:p>
    <w:p w14:paraId="0416F427" w14:textId="77777777" w:rsidR="008602E5" w:rsidRPr="00916C7F" w:rsidRDefault="008602E5" w:rsidP="008602E5">
      <w:pPr>
        <w:pStyle w:val="KPMG"/>
        <w:tabs>
          <w:tab w:val="center" w:pos="1681"/>
          <w:tab w:val="center" w:pos="4516"/>
          <w:tab w:val="center" w:pos="7210"/>
        </w:tabs>
        <w:ind w:left="709"/>
        <w:rPr>
          <w:rFonts w:ascii="Trebuchet MS" w:hAnsi="Trebuchet MS"/>
          <w:sz w:val="20"/>
        </w:rPr>
      </w:pPr>
    </w:p>
    <w:p w14:paraId="7FA12453" w14:textId="4325D7FC" w:rsidR="008602E5" w:rsidRPr="00916C7F" w:rsidRDefault="008602E5" w:rsidP="008602E5">
      <w:pPr>
        <w:pStyle w:val="KPMG"/>
        <w:tabs>
          <w:tab w:val="center" w:pos="1681"/>
          <w:tab w:val="center" w:pos="4516"/>
          <w:tab w:val="center" w:pos="7210"/>
        </w:tabs>
        <w:ind w:left="709"/>
        <w:rPr>
          <w:rFonts w:ascii="Trebuchet MS" w:hAnsi="Trebuchet MS"/>
          <w:sz w:val="20"/>
        </w:rPr>
      </w:pPr>
      <w:r w:rsidRPr="00916C7F">
        <w:rPr>
          <w:rFonts w:ascii="Trebuchet MS" w:hAnsi="Trebuchet MS"/>
          <w:sz w:val="20"/>
        </w:rPr>
        <w:t xml:space="preserve">El ajuste por inflación positivo o negativo, según sea el caso, a que se refiere el párrafo anterior, correspondiente al </w:t>
      </w:r>
      <w:r w:rsidR="00E12529">
        <w:rPr>
          <w:rFonts w:ascii="Trebuchet MS" w:hAnsi="Trebuchet MS"/>
          <w:sz w:val="20"/>
        </w:rPr>
        <w:t xml:space="preserve">segundo y </w:t>
      </w:r>
      <w:r w:rsidRPr="00916C7F">
        <w:rPr>
          <w:rFonts w:ascii="Trebuchet MS" w:hAnsi="Trebuchet MS"/>
          <w:sz w:val="20"/>
        </w:rPr>
        <w:t xml:space="preserve">tercer ejercicio iniciados a partir del 1° de </w:t>
      </w:r>
      <w:r w:rsidR="00BA2F50">
        <w:rPr>
          <w:rFonts w:ascii="Trebuchet MS" w:hAnsi="Trebuchet MS"/>
          <w:sz w:val="20"/>
        </w:rPr>
        <w:t>enero</w:t>
      </w:r>
      <w:r w:rsidRPr="00916C7F">
        <w:rPr>
          <w:rFonts w:ascii="Trebuchet MS" w:hAnsi="Trebuchet MS"/>
          <w:sz w:val="20"/>
        </w:rPr>
        <w:t xml:space="preserve"> de 20</w:t>
      </w:r>
      <w:r w:rsidR="00E12529">
        <w:rPr>
          <w:rFonts w:ascii="Trebuchet MS" w:hAnsi="Trebuchet MS"/>
          <w:sz w:val="20"/>
        </w:rPr>
        <w:t>19</w:t>
      </w:r>
      <w:r w:rsidRPr="00916C7F">
        <w:rPr>
          <w:rFonts w:ascii="Trebuchet MS" w:hAnsi="Trebuchet MS"/>
          <w:sz w:val="20"/>
        </w:rPr>
        <w:t>, deberá imputarse un sexto en ese período fiscal y los cinco sextos restantes, en partes iguales, en los cinco períodos fiscales inmediatos siguientes.</w:t>
      </w:r>
    </w:p>
    <w:p w14:paraId="63FB9224" w14:textId="77777777" w:rsidR="008602E5" w:rsidRPr="00916C7F" w:rsidRDefault="008602E5" w:rsidP="008602E5">
      <w:pPr>
        <w:pStyle w:val="KPMG"/>
        <w:tabs>
          <w:tab w:val="center" w:pos="1681"/>
          <w:tab w:val="center" w:pos="4516"/>
          <w:tab w:val="center" w:pos="7210"/>
        </w:tabs>
        <w:ind w:left="709"/>
        <w:rPr>
          <w:rFonts w:ascii="Trebuchet MS" w:hAnsi="Trebuchet MS"/>
          <w:sz w:val="20"/>
        </w:rPr>
      </w:pPr>
    </w:p>
    <w:p w14:paraId="45225102" w14:textId="371C8A48" w:rsidR="008602E5" w:rsidRPr="00080928" w:rsidRDefault="008602E5" w:rsidP="008602E5">
      <w:pPr>
        <w:pStyle w:val="KPMG"/>
        <w:tabs>
          <w:tab w:val="center" w:pos="1681"/>
          <w:tab w:val="center" w:pos="4516"/>
          <w:tab w:val="center" w:pos="7210"/>
        </w:tabs>
        <w:ind w:left="709"/>
        <w:rPr>
          <w:rFonts w:ascii="Trebuchet MS" w:hAnsi="Trebuchet MS"/>
          <w:sz w:val="20"/>
          <w:highlight w:val="yellow"/>
        </w:rPr>
      </w:pPr>
      <w:r w:rsidRPr="00916C7F">
        <w:rPr>
          <w:rFonts w:ascii="Trebuchet MS" w:hAnsi="Trebuchet MS"/>
          <w:sz w:val="20"/>
        </w:rPr>
        <w:t xml:space="preserve">A la fecha de cierre de los presentes estados </w:t>
      </w:r>
      <w:r>
        <w:rPr>
          <w:rFonts w:ascii="Trebuchet MS" w:hAnsi="Trebuchet MS"/>
          <w:sz w:val="20"/>
        </w:rPr>
        <w:t>contables</w:t>
      </w:r>
      <w:r w:rsidRPr="00916C7F">
        <w:rPr>
          <w:rFonts w:ascii="Trebuchet MS" w:hAnsi="Trebuchet MS"/>
          <w:sz w:val="20"/>
        </w:rPr>
        <w:t xml:space="preserve"> intermedios, la Dirección de la Sociedad ha evaluado y considerado que los parámetros que establece la Ley de Impuesto a las Ganancias para </w:t>
      </w:r>
      <w:r w:rsidR="00E12529">
        <w:rPr>
          <w:rFonts w:ascii="Trebuchet MS" w:hAnsi="Trebuchet MS"/>
          <w:sz w:val="20"/>
        </w:rPr>
        <w:t>la aplicación</w:t>
      </w:r>
      <w:r w:rsidRPr="00916C7F">
        <w:rPr>
          <w:rFonts w:ascii="Trebuchet MS" w:hAnsi="Trebuchet MS"/>
          <w:sz w:val="20"/>
        </w:rPr>
        <w:t xml:space="preserve"> del ajuste por inflación impositivo se cumplirán al cierre de su ejercicio fiscal y, en consecuencia, ha considerado el mismo en la determinación del impuesto a las ganancias a pagar del período intermedio. El efecto del diferimiento de las </w:t>
      </w:r>
      <w:r>
        <w:rPr>
          <w:rFonts w:ascii="Trebuchet MS" w:hAnsi="Trebuchet MS"/>
          <w:sz w:val="20"/>
        </w:rPr>
        <w:t>cinco sextas</w:t>
      </w:r>
      <w:r w:rsidRPr="00916C7F">
        <w:rPr>
          <w:rFonts w:ascii="Trebuchet MS" w:hAnsi="Trebuchet MS"/>
          <w:sz w:val="20"/>
        </w:rPr>
        <w:t xml:space="preserve"> partes del resultado por exposición a la inflación, tal como lo define la norma impositiva, ha sido reconocido </w:t>
      </w:r>
      <w:r>
        <w:rPr>
          <w:rFonts w:ascii="Trebuchet MS" w:hAnsi="Trebuchet MS"/>
          <w:sz w:val="20"/>
        </w:rPr>
        <w:t>en el</w:t>
      </w:r>
      <w:r w:rsidRPr="00916C7F">
        <w:rPr>
          <w:rFonts w:ascii="Trebuchet MS" w:hAnsi="Trebuchet MS"/>
          <w:sz w:val="20"/>
        </w:rPr>
        <w:t xml:space="preserve"> </w:t>
      </w:r>
      <w:r>
        <w:rPr>
          <w:rFonts w:ascii="Trebuchet MS" w:hAnsi="Trebuchet MS"/>
          <w:sz w:val="20"/>
        </w:rPr>
        <w:t xml:space="preserve">activo por impuesto </w:t>
      </w:r>
      <w:r w:rsidRPr="00916C7F">
        <w:rPr>
          <w:rFonts w:ascii="Trebuchet MS" w:hAnsi="Trebuchet MS"/>
          <w:sz w:val="20"/>
        </w:rPr>
        <w:t>diferido</w:t>
      </w:r>
      <w:r>
        <w:rPr>
          <w:rFonts w:ascii="Trebuchet MS" w:hAnsi="Trebuchet MS"/>
          <w:sz w:val="20"/>
        </w:rPr>
        <w:t xml:space="preserve"> neto.</w:t>
      </w:r>
    </w:p>
    <w:p w14:paraId="6A94AAEC" w14:textId="77777777" w:rsidR="004B4602" w:rsidRDefault="004B4602" w:rsidP="00E24315">
      <w:pPr>
        <w:pStyle w:val="KPMG"/>
        <w:tabs>
          <w:tab w:val="right" w:pos="7680"/>
          <w:tab w:val="right" w:pos="7920"/>
          <w:tab w:val="right" w:pos="9600"/>
          <w:tab w:val="right" w:pos="9720"/>
        </w:tabs>
        <w:spacing w:line="200" w:lineRule="exact"/>
        <w:rPr>
          <w:rFonts w:ascii="Trebuchet MS" w:hAnsi="Trebuchet MS"/>
          <w:sz w:val="22"/>
          <w:szCs w:val="22"/>
        </w:rPr>
      </w:pPr>
    </w:p>
    <w:p w14:paraId="646E0BEE" w14:textId="77777777" w:rsidR="004B4602" w:rsidRDefault="004B4602" w:rsidP="00E24315">
      <w:pPr>
        <w:pStyle w:val="KPMG"/>
        <w:tabs>
          <w:tab w:val="right" w:pos="7680"/>
          <w:tab w:val="right" w:pos="7920"/>
          <w:tab w:val="right" w:pos="9600"/>
          <w:tab w:val="right" w:pos="9720"/>
        </w:tabs>
        <w:spacing w:line="200" w:lineRule="exact"/>
        <w:rPr>
          <w:rFonts w:ascii="Trebuchet MS" w:hAnsi="Trebuchet MS"/>
          <w:sz w:val="22"/>
          <w:szCs w:val="22"/>
        </w:rPr>
      </w:pPr>
    </w:p>
    <w:p w14:paraId="6CCC8E63" w14:textId="77777777" w:rsidR="004B4602" w:rsidRDefault="004B4602" w:rsidP="00E24315">
      <w:pPr>
        <w:pStyle w:val="KPMG"/>
        <w:tabs>
          <w:tab w:val="right" w:pos="7680"/>
          <w:tab w:val="right" w:pos="7920"/>
          <w:tab w:val="right" w:pos="9600"/>
          <w:tab w:val="right" w:pos="9720"/>
        </w:tabs>
        <w:spacing w:line="200" w:lineRule="exact"/>
        <w:rPr>
          <w:rFonts w:ascii="Trebuchet MS" w:hAnsi="Trebuchet MS"/>
          <w:sz w:val="22"/>
          <w:szCs w:val="22"/>
        </w:rPr>
      </w:pPr>
    </w:p>
    <w:p w14:paraId="7E7F5F80" w14:textId="77777777" w:rsidR="004B4602" w:rsidRDefault="004B4602" w:rsidP="00E24315">
      <w:pPr>
        <w:pStyle w:val="KPMG"/>
        <w:tabs>
          <w:tab w:val="right" w:pos="7680"/>
          <w:tab w:val="right" w:pos="7920"/>
          <w:tab w:val="right" w:pos="9600"/>
          <w:tab w:val="right" w:pos="9720"/>
        </w:tabs>
        <w:spacing w:line="200" w:lineRule="exact"/>
        <w:rPr>
          <w:rFonts w:ascii="Trebuchet MS" w:hAnsi="Trebuchet MS"/>
          <w:sz w:val="22"/>
          <w:szCs w:val="22"/>
        </w:rPr>
      </w:pPr>
    </w:p>
    <w:p w14:paraId="777FB54C" w14:textId="77777777" w:rsidR="004B4602" w:rsidRDefault="004B4602" w:rsidP="00E24315">
      <w:pPr>
        <w:pStyle w:val="KPMG"/>
        <w:tabs>
          <w:tab w:val="right" w:pos="7680"/>
          <w:tab w:val="right" w:pos="7920"/>
          <w:tab w:val="right" w:pos="9600"/>
          <w:tab w:val="right" w:pos="9720"/>
        </w:tabs>
        <w:spacing w:line="200" w:lineRule="exact"/>
        <w:rPr>
          <w:rFonts w:ascii="Trebuchet MS" w:hAnsi="Trebuchet MS"/>
          <w:sz w:val="22"/>
          <w:szCs w:val="22"/>
        </w:rPr>
      </w:pPr>
    </w:p>
    <w:p w14:paraId="795B11ED" w14:textId="77777777" w:rsidR="004B4602" w:rsidRDefault="004B4602" w:rsidP="00E24315">
      <w:pPr>
        <w:pStyle w:val="KPMG"/>
        <w:tabs>
          <w:tab w:val="right" w:pos="7680"/>
          <w:tab w:val="right" w:pos="7920"/>
          <w:tab w:val="right" w:pos="9600"/>
          <w:tab w:val="right" w:pos="9720"/>
        </w:tabs>
        <w:spacing w:line="200" w:lineRule="exact"/>
        <w:rPr>
          <w:rFonts w:ascii="Trebuchet MS" w:hAnsi="Trebuchet MS"/>
          <w:sz w:val="22"/>
          <w:szCs w:val="22"/>
        </w:rPr>
      </w:pPr>
    </w:p>
    <w:p w14:paraId="35CBB1E6" w14:textId="7AB31616" w:rsidR="004B4602" w:rsidRDefault="004B4602" w:rsidP="00E24315">
      <w:pPr>
        <w:pStyle w:val="KPMG"/>
        <w:tabs>
          <w:tab w:val="right" w:pos="7680"/>
          <w:tab w:val="right" w:pos="7920"/>
          <w:tab w:val="right" w:pos="9600"/>
          <w:tab w:val="right" w:pos="9720"/>
        </w:tabs>
        <w:spacing w:line="200" w:lineRule="exact"/>
        <w:rPr>
          <w:rFonts w:ascii="Trebuchet MS" w:hAnsi="Trebuchet MS"/>
          <w:sz w:val="22"/>
          <w:szCs w:val="22"/>
        </w:rPr>
      </w:pPr>
    </w:p>
    <w:p w14:paraId="43633F68" w14:textId="51844488" w:rsidR="008602E5" w:rsidRDefault="008602E5" w:rsidP="00E24315">
      <w:pPr>
        <w:pStyle w:val="KPMG"/>
        <w:tabs>
          <w:tab w:val="right" w:pos="7680"/>
          <w:tab w:val="right" w:pos="7920"/>
          <w:tab w:val="right" w:pos="9600"/>
          <w:tab w:val="right" w:pos="9720"/>
        </w:tabs>
        <w:spacing w:line="200" w:lineRule="exact"/>
        <w:rPr>
          <w:rFonts w:ascii="Trebuchet MS" w:hAnsi="Trebuchet MS"/>
          <w:sz w:val="22"/>
          <w:szCs w:val="22"/>
        </w:rPr>
      </w:pPr>
    </w:p>
    <w:p w14:paraId="5A4607BF" w14:textId="4BA40B45" w:rsidR="008602E5" w:rsidRDefault="008602E5" w:rsidP="00E24315">
      <w:pPr>
        <w:pStyle w:val="KPMG"/>
        <w:tabs>
          <w:tab w:val="right" w:pos="7680"/>
          <w:tab w:val="right" w:pos="7920"/>
          <w:tab w:val="right" w:pos="9600"/>
          <w:tab w:val="right" w:pos="9720"/>
        </w:tabs>
        <w:spacing w:line="200" w:lineRule="exact"/>
        <w:rPr>
          <w:rFonts w:ascii="Trebuchet MS" w:hAnsi="Trebuchet MS"/>
          <w:sz w:val="22"/>
          <w:szCs w:val="22"/>
        </w:rPr>
      </w:pPr>
    </w:p>
    <w:p w14:paraId="6F512A95" w14:textId="17DB9223" w:rsidR="008602E5" w:rsidRDefault="008602E5" w:rsidP="00E24315">
      <w:pPr>
        <w:pStyle w:val="KPMG"/>
        <w:tabs>
          <w:tab w:val="right" w:pos="7680"/>
          <w:tab w:val="right" w:pos="7920"/>
          <w:tab w:val="right" w:pos="9600"/>
          <w:tab w:val="right" w:pos="9720"/>
        </w:tabs>
        <w:spacing w:line="200" w:lineRule="exact"/>
        <w:rPr>
          <w:rFonts w:ascii="Trebuchet MS" w:hAnsi="Trebuchet MS"/>
          <w:sz w:val="22"/>
          <w:szCs w:val="22"/>
        </w:rPr>
      </w:pPr>
    </w:p>
    <w:p w14:paraId="5D8213DE" w14:textId="62410C9B" w:rsidR="008602E5" w:rsidRDefault="008602E5" w:rsidP="00E24315">
      <w:pPr>
        <w:pStyle w:val="KPMG"/>
        <w:tabs>
          <w:tab w:val="right" w:pos="7680"/>
          <w:tab w:val="right" w:pos="7920"/>
          <w:tab w:val="right" w:pos="9600"/>
          <w:tab w:val="right" w:pos="9720"/>
        </w:tabs>
        <w:spacing w:line="200" w:lineRule="exact"/>
        <w:rPr>
          <w:rFonts w:ascii="Trebuchet MS" w:hAnsi="Trebuchet MS"/>
          <w:sz w:val="22"/>
          <w:szCs w:val="22"/>
        </w:rPr>
      </w:pPr>
    </w:p>
    <w:p w14:paraId="748D71CB" w14:textId="715370A1" w:rsidR="008602E5" w:rsidRDefault="008602E5" w:rsidP="00E24315">
      <w:pPr>
        <w:pStyle w:val="KPMG"/>
        <w:tabs>
          <w:tab w:val="right" w:pos="7680"/>
          <w:tab w:val="right" w:pos="7920"/>
          <w:tab w:val="right" w:pos="9600"/>
          <w:tab w:val="right" w:pos="9720"/>
        </w:tabs>
        <w:spacing w:line="200" w:lineRule="exact"/>
        <w:rPr>
          <w:rFonts w:ascii="Trebuchet MS" w:hAnsi="Trebuchet MS"/>
          <w:sz w:val="22"/>
          <w:szCs w:val="22"/>
        </w:rPr>
      </w:pPr>
    </w:p>
    <w:p w14:paraId="2914C24E" w14:textId="1C6F00E1" w:rsidR="008602E5" w:rsidRDefault="008602E5" w:rsidP="00E24315">
      <w:pPr>
        <w:pStyle w:val="KPMG"/>
        <w:tabs>
          <w:tab w:val="right" w:pos="7680"/>
          <w:tab w:val="right" w:pos="7920"/>
          <w:tab w:val="right" w:pos="9600"/>
          <w:tab w:val="right" w:pos="9720"/>
        </w:tabs>
        <w:spacing w:line="200" w:lineRule="exact"/>
        <w:rPr>
          <w:rFonts w:ascii="Trebuchet MS" w:hAnsi="Trebuchet MS"/>
          <w:sz w:val="22"/>
          <w:szCs w:val="22"/>
        </w:rPr>
      </w:pPr>
    </w:p>
    <w:p w14:paraId="698189B5" w14:textId="298CDA05" w:rsidR="008602E5" w:rsidRDefault="008602E5" w:rsidP="00E24315">
      <w:pPr>
        <w:pStyle w:val="KPMG"/>
        <w:tabs>
          <w:tab w:val="right" w:pos="7680"/>
          <w:tab w:val="right" w:pos="7920"/>
          <w:tab w:val="right" w:pos="9600"/>
          <w:tab w:val="right" w:pos="9720"/>
        </w:tabs>
        <w:spacing w:line="200" w:lineRule="exact"/>
        <w:rPr>
          <w:rFonts w:ascii="Trebuchet MS" w:hAnsi="Trebuchet MS"/>
          <w:sz w:val="22"/>
          <w:szCs w:val="22"/>
        </w:rPr>
      </w:pPr>
    </w:p>
    <w:p w14:paraId="1B94AF8F" w14:textId="321FCE34" w:rsidR="008602E5" w:rsidRDefault="008602E5" w:rsidP="00E24315">
      <w:pPr>
        <w:pStyle w:val="KPMG"/>
        <w:tabs>
          <w:tab w:val="right" w:pos="7680"/>
          <w:tab w:val="right" w:pos="7920"/>
          <w:tab w:val="right" w:pos="9600"/>
          <w:tab w:val="right" w:pos="9720"/>
        </w:tabs>
        <w:spacing w:line="200" w:lineRule="exact"/>
        <w:rPr>
          <w:rFonts w:ascii="Trebuchet MS" w:hAnsi="Trebuchet MS"/>
          <w:sz w:val="22"/>
          <w:szCs w:val="22"/>
        </w:rPr>
      </w:pPr>
    </w:p>
    <w:p w14:paraId="09365EC9" w14:textId="05DEF9D9" w:rsidR="008602E5" w:rsidRDefault="008602E5" w:rsidP="00E24315">
      <w:pPr>
        <w:pStyle w:val="KPMG"/>
        <w:tabs>
          <w:tab w:val="right" w:pos="7680"/>
          <w:tab w:val="right" w:pos="7920"/>
          <w:tab w:val="right" w:pos="9600"/>
          <w:tab w:val="right" w:pos="9720"/>
        </w:tabs>
        <w:spacing w:line="200" w:lineRule="exact"/>
        <w:rPr>
          <w:rFonts w:ascii="Trebuchet MS" w:hAnsi="Trebuchet MS"/>
          <w:sz w:val="22"/>
          <w:szCs w:val="22"/>
        </w:rPr>
      </w:pPr>
    </w:p>
    <w:p w14:paraId="5623AF7B" w14:textId="320FDD9F" w:rsidR="008602E5" w:rsidRDefault="008602E5" w:rsidP="00E24315">
      <w:pPr>
        <w:pStyle w:val="KPMG"/>
        <w:tabs>
          <w:tab w:val="right" w:pos="7680"/>
          <w:tab w:val="right" w:pos="7920"/>
          <w:tab w:val="right" w:pos="9600"/>
          <w:tab w:val="right" w:pos="9720"/>
        </w:tabs>
        <w:spacing w:line="200" w:lineRule="exact"/>
        <w:rPr>
          <w:rFonts w:ascii="Trebuchet MS" w:hAnsi="Trebuchet MS"/>
          <w:sz w:val="22"/>
          <w:szCs w:val="22"/>
        </w:rPr>
      </w:pPr>
    </w:p>
    <w:p w14:paraId="25B5F1BB" w14:textId="50076C06" w:rsidR="008602E5" w:rsidRDefault="008602E5" w:rsidP="00E24315">
      <w:pPr>
        <w:pStyle w:val="KPMG"/>
        <w:tabs>
          <w:tab w:val="right" w:pos="7680"/>
          <w:tab w:val="right" w:pos="7920"/>
          <w:tab w:val="right" w:pos="9600"/>
          <w:tab w:val="right" w:pos="9720"/>
        </w:tabs>
        <w:spacing w:line="200" w:lineRule="exact"/>
        <w:rPr>
          <w:rFonts w:ascii="Trebuchet MS" w:hAnsi="Trebuchet MS"/>
          <w:sz w:val="22"/>
          <w:szCs w:val="22"/>
        </w:rPr>
      </w:pPr>
    </w:p>
    <w:p w14:paraId="47C7FAE5" w14:textId="5DF0FF6D" w:rsidR="008602E5" w:rsidRDefault="008602E5" w:rsidP="00E24315">
      <w:pPr>
        <w:pStyle w:val="KPMG"/>
        <w:tabs>
          <w:tab w:val="right" w:pos="7680"/>
          <w:tab w:val="right" w:pos="7920"/>
          <w:tab w:val="right" w:pos="9600"/>
          <w:tab w:val="right" w:pos="9720"/>
        </w:tabs>
        <w:spacing w:line="200" w:lineRule="exact"/>
        <w:rPr>
          <w:rFonts w:ascii="Trebuchet MS" w:hAnsi="Trebuchet MS"/>
          <w:sz w:val="22"/>
          <w:szCs w:val="22"/>
        </w:rPr>
      </w:pPr>
    </w:p>
    <w:p w14:paraId="0183E972" w14:textId="3C9F5CA8" w:rsidR="008602E5" w:rsidRDefault="008602E5" w:rsidP="00E24315">
      <w:pPr>
        <w:pStyle w:val="KPMG"/>
        <w:tabs>
          <w:tab w:val="right" w:pos="7680"/>
          <w:tab w:val="right" w:pos="7920"/>
          <w:tab w:val="right" w:pos="9600"/>
          <w:tab w:val="right" w:pos="9720"/>
        </w:tabs>
        <w:spacing w:line="200" w:lineRule="exact"/>
        <w:rPr>
          <w:rFonts w:ascii="Trebuchet MS" w:hAnsi="Trebuchet MS"/>
          <w:sz w:val="22"/>
          <w:szCs w:val="22"/>
        </w:rPr>
      </w:pPr>
    </w:p>
    <w:p w14:paraId="48B2733F" w14:textId="00FC1181" w:rsidR="008602E5" w:rsidRDefault="008602E5" w:rsidP="00E24315">
      <w:pPr>
        <w:pStyle w:val="KPMG"/>
        <w:tabs>
          <w:tab w:val="right" w:pos="7680"/>
          <w:tab w:val="right" w:pos="7920"/>
          <w:tab w:val="right" w:pos="9600"/>
          <w:tab w:val="right" w:pos="9720"/>
        </w:tabs>
        <w:spacing w:line="200" w:lineRule="exact"/>
        <w:rPr>
          <w:rFonts w:ascii="Trebuchet MS" w:hAnsi="Trebuchet MS"/>
          <w:sz w:val="22"/>
          <w:szCs w:val="22"/>
        </w:rPr>
      </w:pPr>
    </w:p>
    <w:p w14:paraId="61383EA1" w14:textId="45C78C3E" w:rsidR="008602E5" w:rsidRDefault="008602E5" w:rsidP="00E24315">
      <w:pPr>
        <w:pStyle w:val="KPMG"/>
        <w:tabs>
          <w:tab w:val="right" w:pos="7680"/>
          <w:tab w:val="right" w:pos="7920"/>
          <w:tab w:val="right" w:pos="9600"/>
          <w:tab w:val="right" w:pos="9720"/>
        </w:tabs>
        <w:spacing w:line="200" w:lineRule="exact"/>
        <w:rPr>
          <w:rFonts w:ascii="Trebuchet MS" w:hAnsi="Trebuchet MS"/>
          <w:sz w:val="22"/>
          <w:szCs w:val="22"/>
        </w:rPr>
      </w:pPr>
    </w:p>
    <w:p w14:paraId="135BFF17" w14:textId="4B55E3A8" w:rsidR="008602E5" w:rsidRDefault="008602E5" w:rsidP="00E24315">
      <w:pPr>
        <w:pStyle w:val="KPMG"/>
        <w:tabs>
          <w:tab w:val="right" w:pos="7680"/>
          <w:tab w:val="right" w:pos="7920"/>
          <w:tab w:val="right" w:pos="9600"/>
          <w:tab w:val="right" w:pos="9720"/>
        </w:tabs>
        <w:spacing w:line="200" w:lineRule="exact"/>
        <w:rPr>
          <w:rFonts w:ascii="Trebuchet MS" w:hAnsi="Trebuchet MS"/>
          <w:sz w:val="22"/>
          <w:szCs w:val="22"/>
        </w:rPr>
      </w:pPr>
    </w:p>
    <w:p w14:paraId="390B76C1" w14:textId="07D791F9" w:rsidR="008602E5" w:rsidRDefault="008602E5" w:rsidP="00E24315">
      <w:pPr>
        <w:pStyle w:val="KPMG"/>
        <w:tabs>
          <w:tab w:val="right" w:pos="7680"/>
          <w:tab w:val="right" w:pos="7920"/>
          <w:tab w:val="right" w:pos="9600"/>
          <w:tab w:val="right" w:pos="9720"/>
        </w:tabs>
        <w:spacing w:line="200" w:lineRule="exact"/>
        <w:rPr>
          <w:rFonts w:ascii="Trebuchet MS" w:hAnsi="Trebuchet MS"/>
          <w:sz w:val="22"/>
          <w:szCs w:val="22"/>
        </w:rPr>
      </w:pPr>
    </w:p>
    <w:p w14:paraId="7407B859" w14:textId="673825B1" w:rsidR="008602E5" w:rsidRDefault="008602E5" w:rsidP="00E24315">
      <w:pPr>
        <w:pStyle w:val="KPMG"/>
        <w:tabs>
          <w:tab w:val="right" w:pos="7680"/>
          <w:tab w:val="right" w:pos="7920"/>
          <w:tab w:val="right" w:pos="9600"/>
          <w:tab w:val="right" w:pos="9720"/>
        </w:tabs>
        <w:spacing w:line="200" w:lineRule="exact"/>
        <w:rPr>
          <w:rFonts w:ascii="Trebuchet MS" w:hAnsi="Trebuchet MS"/>
          <w:sz w:val="22"/>
          <w:szCs w:val="22"/>
        </w:rPr>
      </w:pPr>
    </w:p>
    <w:p w14:paraId="700ADEC6" w14:textId="6C114C36" w:rsidR="008602E5" w:rsidRDefault="008602E5" w:rsidP="00E24315">
      <w:pPr>
        <w:pStyle w:val="KPMG"/>
        <w:tabs>
          <w:tab w:val="right" w:pos="7680"/>
          <w:tab w:val="right" w:pos="7920"/>
          <w:tab w:val="right" w:pos="9600"/>
          <w:tab w:val="right" w:pos="9720"/>
        </w:tabs>
        <w:spacing w:line="200" w:lineRule="exact"/>
        <w:rPr>
          <w:rFonts w:ascii="Trebuchet MS" w:hAnsi="Trebuchet MS"/>
          <w:sz w:val="22"/>
          <w:szCs w:val="22"/>
        </w:rPr>
      </w:pPr>
    </w:p>
    <w:p w14:paraId="6EA59E3D" w14:textId="62B47648" w:rsidR="008602E5" w:rsidRDefault="008602E5" w:rsidP="00E24315">
      <w:pPr>
        <w:pStyle w:val="KPMG"/>
        <w:tabs>
          <w:tab w:val="right" w:pos="7680"/>
          <w:tab w:val="right" w:pos="7920"/>
          <w:tab w:val="right" w:pos="9600"/>
          <w:tab w:val="right" w:pos="9720"/>
        </w:tabs>
        <w:spacing w:line="200" w:lineRule="exact"/>
        <w:rPr>
          <w:rFonts w:ascii="Trebuchet MS" w:hAnsi="Trebuchet MS"/>
          <w:sz w:val="22"/>
          <w:szCs w:val="22"/>
        </w:rPr>
      </w:pPr>
    </w:p>
    <w:p w14:paraId="402A8631" w14:textId="3A6ADE11" w:rsidR="008602E5" w:rsidRDefault="008602E5" w:rsidP="00E24315">
      <w:pPr>
        <w:pStyle w:val="KPMG"/>
        <w:tabs>
          <w:tab w:val="right" w:pos="7680"/>
          <w:tab w:val="right" w:pos="7920"/>
          <w:tab w:val="right" w:pos="9600"/>
          <w:tab w:val="right" w:pos="9720"/>
        </w:tabs>
        <w:spacing w:line="200" w:lineRule="exact"/>
        <w:rPr>
          <w:rFonts w:ascii="Trebuchet MS" w:hAnsi="Trebuchet MS"/>
          <w:sz w:val="22"/>
          <w:szCs w:val="22"/>
        </w:rPr>
      </w:pPr>
    </w:p>
    <w:p w14:paraId="30D60AF8" w14:textId="1E6F88F0" w:rsidR="008602E5" w:rsidRDefault="008602E5" w:rsidP="00E24315">
      <w:pPr>
        <w:pStyle w:val="KPMG"/>
        <w:tabs>
          <w:tab w:val="right" w:pos="7680"/>
          <w:tab w:val="right" w:pos="7920"/>
          <w:tab w:val="right" w:pos="9600"/>
          <w:tab w:val="right" w:pos="9720"/>
        </w:tabs>
        <w:spacing w:line="200" w:lineRule="exact"/>
        <w:rPr>
          <w:rFonts w:ascii="Trebuchet MS" w:hAnsi="Trebuchet MS"/>
          <w:sz w:val="22"/>
          <w:szCs w:val="22"/>
        </w:rPr>
      </w:pPr>
    </w:p>
    <w:p w14:paraId="406914B7" w14:textId="77777777" w:rsidR="000A4954" w:rsidRPr="00061045" w:rsidRDefault="00080928" w:rsidP="00CE65BD">
      <w:pPr>
        <w:pStyle w:val="Encabezado"/>
        <w:numPr>
          <w:ilvl w:val="0"/>
          <w:numId w:val="19"/>
        </w:numPr>
        <w:tabs>
          <w:tab w:val="clear" w:pos="644"/>
          <w:tab w:val="clear" w:pos="4320"/>
          <w:tab w:val="clear" w:pos="8640"/>
          <w:tab w:val="num" w:pos="284"/>
          <w:tab w:val="center" w:pos="4252"/>
          <w:tab w:val="right" w:pos="8504"/>
        </w:tabs>
        <w:ind w:left="567" w:hanging="567"/>
        <w:jc w:val="left"/>
        <w:rPr>
          <w:rFonts w:ascii="Trebuchet MS" w:hAnsi="Trebuchet MS"/>
          <w:b/>
          <w:u w:val="single"/>
        </w:rPr>
      </w:pPr>
      <w:r w:rsidRPr="00061045">
        <w:rPr>
          <w:rFonts w:ascii="Trebuchet MS" w:hAnsi="Trebuchet MS"/>
          <w:b/>
          <w:u w:val="single"/>
        </w:rPr>
        <w:lastRenderedPageBreak/>
        <w:t>COMPOSICION DE LOS PRINCIPALES RUBROS</w:t>
      </w:r>
    </w:p>
    <w:p w14:paraId="1A4C93EA" w14:textId="22B7C505" w:rsidR="001A3380" w:rsidRDefault="002E5296" w:rsidP="00004E7A">
      <w:pPr>
        <w:pStyle w:val="Encabezado"/>
        <w:tabs>
          <w:tab w:val="clear" w:pos="4320"/>
          <w:tab w:val="clear" w:pos="8640"/>
          <w:tab w:val="center" w:pos="4252"/>
          <w:tab w:val="right" w:pos="8504"/>
        </w:tabs>
        <w:jc w:val="center"/>
        <w:rPr>
          <w:rFonts w:ascii="Trebuchet MS" w:hAnsi="Trebuchet MS"/>
          <w:b/>
        </w:rPr>
      </w:pPr>
      <w:r>
        <w:rPr>
          <w:rFonts w:ascii="Trebuchet MS" w:hAnsi="Trebuchet MS"/>
          <w:b/>
        </w:rPr>
        <w:fldChar w:fldCharType="begin"/>
      </w:r>
      <w:r>
        <w:rPr>
          <w:rFonts w:ascii="Trebuchet MS" w:hAnsi="Trebuchet MS"/>
          <w:b/>
        </w:rPr>
        <w:instrText xml:space="preserve"> LINK Excel.Sheet.12 "C:\\Users\\ldelucas\\Desktop\\Orbith\\2021_01\\Armado\\2021_01 Armado OR.xlsx!Nota 3 Patrimonial!F2C2:F49C6" "" \a \p </w:instrText>
      </w:r>
      <w:r>
        <w:rPr>
          <w:rFonts w:ascii="Trebuchet MS" w:hAnsi="Trebuchet MS"/>
          <w:b/>
        </w:rPr>
        <w:fldChar w:fldCharType="separate"/>
      </w:r>
      <w:r>
        <w:rPr>
          <w:rFonts w:ascii="Trebuchet MS" w:hAnsi="Trebuchet MS"/>
          <w:b/>
        </w:rPr>
        <w:object w:dxaOrig="8385" w:dyaOrig="11130" w14:anchorId="02C034D7">
          <v:shape id="_x0000_i1052" type="#_x0000_t75" style="width:419.45pt;height:556.75pt" o:ole="">
            <v:imagedata r:id="rId29" o:title=""/>
          </v:shape>
        </w:object>
      </w:r>
      <w:r>
        <w:rPr>
          <w:rFonts w:ascii="Trebuchet MS" w:hAnsi="Trebuchet MS"/>
          <w:b/>
        </w:rPr>
        <w:fldChar w:fldCharType="end"/>
      </w:r>
    </w:p>
    <w:p w14:paraId="6E6EA342" w14:textId="0540862D" w:rsidR="000A4954" w:rsidRPr="004E1BE8" w:rsidRDefault="000A4954" w:rsidP="000A4954">
      <w:pPr>
        <w:pStyle w:val="Encabezado"/>
        <w:numPr>
          <w:ilvl w:val="0"/>
          <w:numId w:val="20"/>
        </w:numPr>
        <w:tabs>
          <w:tab w:val="clear" w:pos="644"/>
          <w:tab w:val="clear" w:pos="4320"/>
          <w:tab w:val="clear" w:pos="8640"/>
          <w:tab w:val="num" w:pos="284"/>
          <w:tab w:val="center" w:pos="4252"/>
          <w:tab w:val="right" w:pos="8504"/>
        </w:tabs>
        <w:ind w:hanging="644"/>
        <w:jc w:val="left"/>
        <w:rPr>
          <w:rFonts w:ascii="Trebuchet MS" w:hAnsi="Trebuchet MS"/>
        </w:rPr>
      </w:pPr>
      <w:r w:rsidRPr="0018028E">
        <w:rPr>
          <w:rFonts w:ascii="Trebuchet MS" w:hAnsi="Trebuchet MS"/>
          <w:b/>
          <w:u w:val="single"/>
        </w:rPr>
        <w:lastRenderedPageBreak/>
        <w:t>COMPOSICION DE LOS PRINCIPALES RUBROS</w:t>
      </w:r>
      <w:r w:rsidRPr="000A4954">
        <w:rPr>
          <w:rFonts w:ascii="Trebuchet MS" w:hAnsi="Trebuchet MS"/>
          <w:b/>
        </w:rPr>
        <w:t xml:space="preserve"> (Continuación)</w:t>
      </w:r>
    </w:p>
    <w:p w14:paraId="17681FC0" w14:textId="77777777" w:rsidR="004E1BE8" w:rsidRPr="000A4954" w:rsidRDefault="004E1BE8" w:rsidP="004E1BE8">
      <w:pPr>
        <w:pStyle w:val="Encabezado"/>
        <w:tabs>
          <w:tab w:val="clear" w:pos="4320"/>
          <w:tab w:val="clear" w:pos="8640"/>
          <w:tab w:val="center" w:pos="4252"/>
          <w:tab w:val="right" w:pos="8504"/>
        </w:tabs>
        <w:ind w:left="644"/>
        <w:jc w:val="left"/>
        <w:rPr>
          <w:rFonts w:ascii="Trebuchet MS" w:hAnsi="Trebuchet MS"/>
        </w:rPr>
      </w:pPr>
    </w:p>
    <w:p w14:paraId="257A1928" w14:textId="4C17A8F2" w:rsidR="001A770A" w:rsidRDefault="002E5296" w:rsidP="00AB50BC">
      <w:pPr>
        <w:pStyle w:val="Ttulo1"/>
        <w:tabs>
          <w:tab w:val="left" w:pos="284"/>
          <w:tab w:val="left" w:pos="426"/>
          <w:tab w:val="left" w:pos="9356"/>
        </w:tabs>
      </w:pPr>
      <w:r>
        <w:fldChar w:fldCharType="begin"/>
      </w:r>
      <w:r>
        <w:instrText xml:space="preserve"> LINK Excel.Sheet.12 "C:\\Users\\ldelucas\\Desktop\\Orbith\\2021_01\\Armado\\2021_01 Armado OR.xlsx!Nota 3 Patrimonial!F50C2:F98C6" "" \a \p </w:instrText>
      </w:r>
      <w:r>
        <w:fldChar w:fldCharType="separate"/>
      </w:r>
      <w:r>
        <w:object w:dxaOrig="8385" w:dyaOrig="10815" w14:anchorId="07B529F7">
          <v:shape id="_x0000_i1054" type="#_x0000_t75" style="width:412.75pt;height:532.45pt" o:ole="">
            <v:imagedata r:id="rId30" o:title=""/>
          </v:shape>
        </w:object>
      </w:r>
      <w:r>
        <w:fldChar w:fldCharType="end"/>
      </w:r>
    </w:p>
    <w:p w14:paraId="5823E8E0" w14:textId="52B971D4" w:rsidR="00C752BF" w:rsidRDefault="00C752BF" w:rsidP="001A770A"/>
    <w:p w14:paraId="2F50A676" w14:textId="77777777" w:rsidR="0080496C" w:rsidRDefault="0080496C" w:rsidP="001A770A"/>
    <w:p w14:paraId="3FDAB7FD" w14:textId="77777777" w:rsidR="000A6277" w:rsidRPr="001C7E22" w:rsidRDefault="000A6277" w:rsidP="000A6277">
      <w:pPr>
        <w:pStyle w:val="Encabezado"/>
        <w:numPr>
          <w:ilvl w:val="0"/>
          <w:numId w:val="21"/>
        </w:numPr>
        <w:tabs>
          <w:tab w:val="clear" w:pos="644"/>
          <w:tab w:val="clear" w:pos="4320"/>
          <w:tab w:val="clear" w:pos="8640"/>
          <w:tab w:val="num" w:pos="284"/>
          <w:tab w:val="center" w:pos="4252"/>
          <w:tab w:val="right" w:pos="8504"/>
        </w:tabs>
        <w:ind w:hanging="644"/>
        <w:jc w:val="left"/>
        <w:rPr>
          <w:rFonts w:ascii="Trebuchet MS" w:hAnsi="Trebuchet MS"/>
        </w:rPr>
      </w:pPr>
      <w:r w:rsidRPr="0018028E">
        <w:rPr>
          <w:rFonts w:ascii="Trebuchet MS" w:hAnsi="Trebuchet MS"/>
          <w:b/>
          <w:u w:val="single"/>
        </w:rPr>
        <w:lastRenderedPageBreak/>
        <w:t>COMPOSICION DE LOS PRINCIPALES RUBROS</w:t>
      </w:r>
      <w:r>
        <w:rPr>
          <w:rFonts w:ascii="Trebuchet MS" w:hAnsi="Trebuchet MS"/>
          <w:b/>
        </w:rPr>
        <w:t xml:space="preserve"> (Continuación)</w:t>
      </w:r>
    </w:p>
    <w:p w14:paraId="44D13575" w14:textId="77777777" w:rsidR="001C7E22" w:rsidRPr="000A6277" w:rsidRDefault="001C7E22" w:rsidP="001C7E22">
      <w:pPr>
        <w:pStyle w:val="Encabezado"/>
        <w:tabs>
          <w:tab w:val="clear" w:pos="4320"/>
          <w:tab w:val="clear" w:pos="8640"/>
          <w:tab w:val="center" w:pos="4252"/>
          <w:tab w:val="right" w:pos="8504"/>
        </w:tabs>
        <w:ind w:left="644"/>
        <w:jc w:val="left"/>
        <w:rPr>
          <w:rFonts w:ascii="Trebuchet MS" w:hAnsi="Trebuchet MS"/>
        </w:rPr>
      </w:pPr>
    </w:p>
    <w:p w14:paraId="28FCAD76" w14:textId="5561DB60" w:rsidR="004B4602" w:rsidRPr="00AC237F" w:rsidRDefault="002E5296" w:rsidP="00AC237F">
      <w:pPr>
        <w:pStyle w:val="Encabezado"/>
        <w:tabs>
          <w:tab w:val="clear" w:pos="4320"/>
          <w:tab w:val="clear" w:pos="8640"/>
          <w:tab w:val="left" w:pos="284"/>
          <w:tab w:val="center" w:pos="4252"/>
          <w:tab w:val="left" w:pos="7938"/>
          <w:tab w:val="right" w:pos="8504"/>
          <w:tab w:val="left" w:pos="8931"/>
          <w:tab w:val="left" w:pos="9072"/>
        </w:tabs>
        <w:ind w:right="-12"/>
        <w:jc w:val="center"/>
        <w:rPr>
          <w:rFonts w:ascii="Trebuchet MS" w:hAnsi="Trebuchet MS"/>
        </w:rPr>
      </w:pPr>
      <w:r>
        <w:rPr>
          <w:rFonts w:ascii="Trebuchet MS" w:hAnsi="Trebuchet MS"/>
        </w:rPr>
        <w:fldChar w:fldCharType="begin"/>
      </w:r>
      <w:r>
        <w:rPr>
          <w:rFonts w:ascii="Trebuchet MS" w:hAnsi="Trebuchet MS"/>
        </w:rPr>
        <w:instrText xml:space="preserve"> LINK Excel.Sheet.12 "C:\\Users\\ldelucas\\Desktop\\Orbith\\2021_01\\Armado\\2021_01 Armado OR.xlsx!Nota 3 Patrimonial!F99C2:F131C6" "" \a \p </w:instrText>
      </w:r>
      <w:r>
        <w:rPr>
          <w:rFonts w:ascii="Trebuchet MS" w:hAnsi="Trebuchet MS"/>
        </w:rPr>
        <w:fldChar w:fldCharType="separate"/>
      </w:r>
      <w:r>
        <w:rPr>
          <w:rFonts w:ascii="Trebuchet MS" w:hAnsi="Trebuchet MS"/>
        </w:rPr>
        <w:object w:dxaOrig="8385" w:dyaOrig="6900" w14:anchorId="1BCE5364">
          <v:shape id="_x0000_i1056" type="#_x0000_t75" style="width:424.45pt;height:349.1pt" o:ole="">
            <v:imagedata r:id="rId31" o:title=""/>
          </v:shape>
        </w:object>
      </w:r>
      <w:r>
        <w:rPr>
          <w:rFonts w:ascii="Trebuchet MS" w:hAnsi="Trebuchet MS"/>
        </w:rPr>
        <w:fldChar w:fldCharType="end"/>
      </w:r>
    </w:p>
    <w:p w14:paraId="00974730" w14:textId="77777777" w:rsidR="00B218F9" w:rsidRPr="009779E6" w:rsidRDefault="00B218F9" w:rsidP="00B218F9">
      <w:pPr>
        <w:tabs>
          <w:tab w:val="clear" w:pos="7920"/>
          <w:tab w:val="clear" w:pos="9720"/>
          <w:tab w:val="left" w:pos="284"/>
          <w:tab w:val="decimal" w:pos="8640"/>
        </w:tabs>
        <w:ind w:left="284"/>
        <w:rPr>
          <w:rFonts w:ascii="Trebuchet MS" w:hAnsi="Trebuchet MS"/>
          <w:b/>
          <w:u w:val="single"/>
        </w:rPr>
      </w:pPr>
    </w:p>
    <w:p w14:paraId="46929C35" w14:textId="0AE94530" w:rsidR="00B218F9" w:rsidRDefault="00B218F9" w:rsidP="005809D2">
      <w:pPr>
        <w:numPr>
          <w:ilvl w:val="0"/>
          <w:numId w:val="22"/>
        </w:numPr>
        <w:tabs>
          <w:tab w:val="clear" w:pos="644"/>
          <w:tab w:val="clear" w:pos="7920"/>
          <w:tab w:val="clear" w:pos="9720"/>
          <w:tab w:val="left" w:pos="284"/>
          <w:tab w:val="decimal" w:pos="8640"/>
        </w:tabs>
        <w:ind w:left="284" w:hanging="284"/>
        <w:rPr>
          <w:rFonts w:ascii="Trebuchet MS" w:hAnsi="Trebuchet MS"/>
          <w:b/>
          <w:u w:val="single"/>
        </w:rPr>
      </w:pPr>
      <w:r>
        <w:rPr>
          <w:rFonts w:ascii="Trebuchet MS" w:hAnsi="Trebuchet MS"/>
          <w:b/>
          <w:u w:val="single"/>
        </w:rPr>
        <w:t>CAPITAL SOCIAL</w:t>
      </w:r>
      <w:r w:rsidR="00EC5413">
        <w:rPr>
          <w:rFonts w:ascii="Trebuchet MS" w:hAnsi="Trebuchet MS"/>
          <w:b/>
          <w:u w:val="single"/>
        </w:rPr>
        <w:t xml:space="preserve"> </w:t>
      </w:r>
    </w:p>
    <w:p w14:paraId="017F77B3" w14:textId="77777777" w:rsidR="00B70CF3" w:rsidRDefault="00B70CF3" w:rsidP="00B70CF3">
      <w:pPr>
        <w:contextualSpacing/>
        <w:rPr>
          <w:rFonts w:ascii="Trebuchet MS" w:hAnsi="Trebuchet MS"/>
        </w:rPr>
      </w:pPr>
    </w:p>
    <w:p w14:paraId="121FAFD3" w14:textId="13298263" w:rsidR="00B70CF3" w:rsidRDefault="00B70CF3" w:rsidP="00B70CF3">
      <w:pPr>
        <w:numPr>
          <w:ilvl w:val="12"/>
          <w:numId w:val="0"/>
        </w:numPr>
        <w:ind w:left="426"/>
        <w:rPr>
          <w:rFonts w:ascii="Trebuchet MS" w:hAnsi="Trebuchet MS"/>
        </w:rPr>
      </w:pPr>
      <w:r w:rsidRPr="00076E67">
        <w:rPr>
          <w:rFonts w:ascii="Trebuchet MS" w:hAnsi="Trebuchet MS"/>
        </w:rPr>
        <w:t>En cumplimiento de lo requerido por la Inspección General de Justicia (I.G.J.), se informa que el Capital suscripto e integrado asciende a $</w:t>
      </w:r>
      <w:r w:rsidR="0091373E">
        <w:rPr>
          <w:rFonts w:ascii="Trebuchet MS" w:hAnsi="Trebuchet MS"/>
        </w:rPr>
        <w:t>46</w:t>
      </w:r>
      <w:r>
        <w:rPr>
          <w:rFonts w:ascii="Trebuchet MS" w:hAnsi="Trebuchet MS"/>
        </w:rPr>
        <w:t>.</w:t>
      </w:r>
      <w:r w:rsidR="0091373E">
        <w:rPr>
          <w:rFonts w:ascii="Trebuchet MS" w:hAnsi="Trebuchet MS"/>
        </w:rPr>
        <w:t>240</w:t>
      </w:r>
      <w:r>
        <w:rPr>
          <w:rFonts w:ascii="Trebuchet MS" w:hAnsi="Trebuchet MS"/>
        </w:rPr>
        <w:t>.</w:t>
      </w:r>
      <w:r w:rsidR="0091373E">
        <w:rPr>
          <w:rFonts w:ascii="Trebuchet MS" w:hAnsi="Trebuchet MS"/>
        </w:rPr>
        <w:t>252</w:t>
      </w:r>
      <w:r>
        <w:rPr>
          <w:rFonts w:ascii="Trebuchet MS" w:hAnsi="Trebuchet MS"/>
        </w:rPr>
        <w:t>, estando totalmente integrado al 31 de enero de 202</w:t>
      </w:r>
      <w:r w:rsidR="0091373E">
        <w:rPr>
          <w:rFonts w:ascii="Trebuchet MS" w:hAnsi="Trebuchet MS"/>
        </w:rPr>
        <w:t>1</w:t>
      </w:r>
      <w:r>
        <w:rPr>
          <w:rFonts w:ascii="Trebuchet MS" w:hAnsi="Trebuchet MS"/>
        </w:rPr>
        <w:t>.</w:t>
      </w:r>
    </w:p>
    <w:p w14:paraId="64A8E20E" w14:textId="77777777" w:rsidR="00B70CF3" w:rsidRDefault="00B70CF3" w:rsidP="00B70CF3">
      <w:pPr>
        <w:numPr>
          <w:ilvl w:val="12"/>
          <w:numId w:val="0"/>
        </w:numPr>
        <w:ind w:left="426"/>
        <w:rPr>
          <w:rFonts w:ascii="Trebuchet MS" w:hAnsi="Trebuchet MS"/>
        </w:rPr>
      </w:pPr>
    </w:p>
    <w:p w14:paraId="678FBC80" w14:textId="77777777" w:rsidR="0091373E" w:rsidRDefault="0091373E" w:rsidP="0091373E">
      <w:pPr>
        <w:numPr>
          <w:ilvl w:val="12"/>
          <w:numId w:val="0"/>
        </w:numPr>
        <w:ind w:left="426"/>
        <w:rPr>
          <w:rFonts w:ascii="Trebuchet MS" w:hAnsi="Trebuchet MS"/>
        </w:rPr>
      </w:pPr>
      <w:r>
        <w:rPr>
          <w:rFonts w:ascii="Trebuchet MS" w:hAnsi="Trebuchet MS"/>
        </w:rPr>
        <w:t>Con fecha 29 de noviembre de 2019, la Asamblea General Extraordinaria de Accionistas celebrada en dicha fecha, aprobó un aumento de capital social por la suma de $19.166.667, en proporción a las respectivas tenencias accionarias.</w:t>
      </w:r>
    </w:p>
    <w:p w14:paraId="103F6C8B" w14:textId="77777777" w:rsidR="0091373E" w:rsidRDefault="0091373E" w:rsidP="0091373E">
      <w:pPr>
        <w:numPr>
          <w:ilvl w:val="12"/>
          <w:numId w:val="0"/>
        </w:numPr>
        <w:ind w:left="284"/>
        <w:rPr>
          <w:rFonts w:ascii="Trebuchet MS" w:hAnsi="Trebuchet MS"/>
        </w:rPr>
      </w:pPr>
    </w:p>
    <w:p w14:paraId="6C33D581" w14:textId="762222DE" w:rsidR="0091373E" w:rsidRDefault="0091373E" w:rsidP="0091373E">
      <w:pPr>
        <w:numPr>
          <w:ilvl w:val="12"/>
          <w:numId w:val="0"/>
        </w:numPr>
        <w:ind w:left="426"/>
        <w:rPr>
          <w:rFonts w:ascii="Trebuchet MS" w:hAnsi="Trebuchet MS"/>
        </w:rPr>
      </w:pPr>
      <w:r>
        <w:rPr>
          <w:rFonts w:ascii="Trebuchet MS" w:hAnsi="Trebuchet MS"/>
        </w:rPr>
        <w:t>Con fecha 22 de enero de 2020, la Asamblea General Extraordinaria de Accionistas celebrada en dicha fecha, aprobó un aumento de capital social por la suma de $23.349.300, en proporción a las respectivas tenencias accionarias.</w:t>
      </w:r>
    </w:p>
    <w:p w14:paraId="16A09DBB" w14:textId="2ACFC4CF" w:rsidR="0091373E" w:rsidRDefault="0091373E" w:rsidP="0091373E">
      <w:pPr>
        <w:numPr>
          <w:ilvl w:val="12"/>
          <w:numId w:val="0"/>
        </w:numPr>
        <w:ind w:left="426"/>
        <w:rPr>
          <w:rFonts w:ascii="Trebuchet MS" w:hAnsi="Trebuchet MS"/>
        </w:rPr>
      </w:pPr>
    </w:p>
    <w:p w14:paraId="7FBE03AD" w14:textId="35041613" w:rsidR="0091373E" w:rsidRDefault="0091373E" w:rsidP="0091373E">
      <w:pPr>
        <w:numPr>
          <w:ilvl w:val="12"/>
          <w:numId w:val="0"/>
        </w:numPr>
        <w:ind w:left="426"/>
        <w:rPr>
          <w:rFonts w:ascii="Trebuchet MS" w:hAnsi="Trebuchet MS"/>
        </w:rPr>
      </w:pPr>
    </w:p>
    <w:p w14:paraId="78CFB0AA" w14:textId="77777777" w:rsidR="0080496C" w:rsidRDefault="0080496C" w:rsidP="0091373E">
      <w:pPr>
        <w:numPr>
          <w:ilvl w:val="12"/>
          <w:numId w:val="0"/>
        </w:numPr>
        <w:ind w:left="426"/>
        <w:rPr>
          <w:rFonts w:ascii="Trebuchet MS" w:hAnsi="Trebuchet MS"/>
        </w:rPr>
      </w:pPr>
    </w:p>
    <w:p w14:paraId="0E331638" w14:textId="35C7F738" w:rsidR="0091373E" w:rsidRDefault="0091373E" w:rsidP="0091373E">
      <w:pPr>
        <w:numPr>
          <w:ilvl w:val="12"/>
          <w:numId w:val="0"/>
        </w:numPr>
        <w:ind w:left="426"/>
        <w:rPr>
          <w:rFonts w:ascii="Trebuchet MS" w:hAnsi="Trebuchet MS"/>
        </w:rPr>
      </w:pPr>
    </w:p>
    <w:p w14:paraId="680FFBED" w14:textId="47381C64" w:rsidR="0091373E" w:rsidRDefault="0091373E" w:rsidP="00972431">
      <w:pPr>
        <w:numPr>
          <w:ilvl w:val="0"/>
          <w:numId w:val="33"/>
        </w:numPr>
        <w:tabs>
          <w:tab w:val="clear" w:pos="644"/>
          <w:tab w:val="clear" w:pos="7920"/>
          <w:tab w:val="clear" w:pos="9720"/>
          <w:tab w:val="left" w:pos="284"/>
          <w:tab w:val="num" w:pos="426"/>
          <w:tab w:val="decimal" w:pos="8640"/>
        </w:tabs>
        <w:ind w:hanging="644"/>
        <w:rPr>
          <w:rFonts w:ascii="Trebuchet MS" w:hAnsi="Trebuchet MS"/>
          <w:b/>
          <w:u w:val="single"/>
        </w:rPr>
      </w:pPr>
      <w:r>
        <w:rPr>
          <w:rFonts w:ascii="Trebuchet MS" w:hAnsi="Trebuchet MS"/>
          <w:b/>
          <w:u w:val="single"/>
        </w:rPr>
        <w:lastRenderedPageBreak/>
        <w:t>CAPITAL SOCIAL</w:t>
      </w:r>
      <w:r w:rsidR="00EC5413" w:rsidRPr="00EC5413">
        <w:rPr>
          <w:rFonts w:ascii="Trebuchet MS" w:hAnsi="Trebuchet MS"/>
          <w:b/>
        </w:rPr>
        <w:t xml:space="preserve"> </w:t>
      </w:r>
      <w:r w:rsidR="00EC5413">
        <w:rPr>
          <w:rFonts w:ascii="Trebuchet MS" w:hAnsi="Trebuchet MS"/>
          <w:b/>
        </w:rPr>
        <w:t>(Continuación)</w:t>
      </w:r>
    </w:p>
    <w:p w14:paraId="59E4D31B" w14:textId="77777777" w:rsidR="0091373E" w:rsidRDefault="0091373E" w:rsidP="0091373E">
      <w:pPr>
        <w:numPr>
          <w:ilvl w:val="12"/>
          <w:numId w:val="0"/>
        </w:numPr>
        <w:ind w:left="426"/>
        <w:rPr>
          <w:rFonts w:ascii="Trebuchet MS" w:hAnsi="Trebuchet MS"/>
        </w:rPr>
      </w:pPr>
    </w:p>
    <w:p w14:paraId="624C0ACB" w14:textId="28464D24" w:rsidR="0091373E" w:rsidRDefault="0091373E" w:rsidP="0091373E">
      <w:pPr>
        <w:tabs>
          <w:tab w:val="decimal" w:pos="8640"/>
        </w:tabs>
        <w:ind w:left="426"/>
        <w:rPr>
          <w:rFonts w:ascii="Trebuchet MS" w:hAnsi="Trebuchet MS"/>
        </w:rPr>
      </w:pPr>
      <w:r>
        <w:rPr>
          <w:rFonts w:ascii="Trebuchet MS" w:hAnsi="Trebuchet MS"/>
        </w:rPr>
        <w:t xml:space="preserve">Con fecha 5 de marzo de 2020, el accionista mayoritario de la Sociedad realizó un aumento de capital junto con su correspondiente prima de emisión por USD 390.000 equivalentes a $1.325.236 de capital </w:t>
      </w:r>
      <w:r w:rsidR="00E12529">
        <w:rPr>
          <w:rFonts w:ascii="Trebuchet MS" w:hAnsi="Trebuchet MS"/>
        </w:rPr>
        <w:t>y el resto</w:t>
      </w:r>
      <w:r>
        <w:rPr>
          <w:rFonts w:ascii="Trebuchet MS" w:hAnsi="Trebuchet MS"/>
        </w:rPr>
        <w:t xml:space="preserve"> prima de emisión, mediante la capitalización parcial de un préstamo por USD 273.000 y la transferencia bancaria de USD 117.000. Dicho aumento implicó una variación en la participación que el accionista mayoritario posee en la Sociedad, pasando del 70% al 70,90%.</w:t>
      </w:r>
    </w:p>
    <w:p w14:paraId="1A46E6EA" w14:textId="77777777" w:rsidR="0091373E" w:rsidRDefault="0091373E" w:rsidP="0091373E">
      <w:pPr>
        <w:tabs>
          <w:tab w:val="decimal" w:pos="8640"/>
        </w:tabs>
        <w:ind w:left="284"/>
        <w:rPr>
          <w:rFonts w:ascii="Trebuchet MS" w:hAnsi="Trebuchet MS"/>
        </w:rPr>
      </w:pPr>
    </w:p>
    <w:p w14:paraId="2D155854" w14:textId="39385847" w:rsidR="0091373E" w:rsidRDefault="0091373E" w:rsidP="00972431">
      <w:pPr>
        <w:tabs>
          <w:tab w:val="decimal" w:pos="8640"/>
        </w:tabs>
        <w:ind w:left="426"/>
        <w:rPr>
          <w:rFonts w:ascii="Trebuchet MS" w:hAnsi="Trebuchet MS"/>
        </w:rPr>
      </w:pPr>
      <w:r>
        <w:rPr>
          <w:rFonts w:ascii="Trebuchet MS" w:hAnsi="Trebuchet MS"/>
        </w:rPr>
        <w:t xml:space="preserve">Con fecha 19 de marzo de 2020, el accionista mayoritario de la Sociedad realizó un aumento de capital junto con su correspondiente prima de emisión por USD 386.667 equivalentes a $2.065.716 de capital y </w:t>
      </w:r>
      <w:r w:rsidR="00E12529">
        <w:rPr>
          <w:rFonts w:ascii="Trebuchet MS" w:hAnsi="Trebuchet MS"/>
        </w:rPr>
        <w:t>el resto</w:t>
      </w:r>
      <w:r>
        <w:rPr>
          <w:rFonts w:ascii="Trebuchet MS" w:hAnsi="Trebuchet MS"/>
        </w:rPr>
        <w:t xml:space="preserve"> prima de emisión, mediante la capitalización de un préstamo por USD 270.667 y la transferencia bancaria de USD 116.000. Dicho aumento implicó una variación en la participación que el accionista mayoritario posee en la Sociedad, pasando del 70,90% al 72,20%.</w:t>
      </w:r>
    </w:p>
    <w:p w14:paraId="2D7D27D7" w14:textId="77777777" w:rsidR="0091373E" w:rsidRDefault="0091373E" w:rsidP="0091373E">
      <w:pPr>
        <w:numPr>
          <w:ilvl w:val="12"/>
          <w:numId w:val="0"/>
        </w:numPr>
        <w:ind w:left="284"/>
        <w:rPr>
          <w:rFonts w:ascii="Trebuchet MS" w:hAnsi="Trebuchet MS"/>
        </w:rPr>
      </w:pPr>
    </w:p>
    <w:p w14:paraId="356E28B7" w14:textId="77777777" w:rsidR="0091373E" w:rsidRDefault="0091373E" w:rsidP="00972431">
      <w:pPr>
        <w:numPr>
          <w:ilvl w:val="12"/>
          <w:numId w:val="0"/>
        </w:numPr>
        <w:ind w:left="426"/>
        <w:rPr>
          <w:rFonts w:ascii="Trebuchet MS" w:hAnsi="Trebuchet MS"/>
        </w:rPr>
      </w:pPr>
      <w:r>
        <w:rPr>
          <w:rFonts w:ascii="Trebuchet MS" w:hAnsi="Trebuchet MS"/>
        </w:rPr>
        <w:t>Los aumentos de capital realizados el 5 de marzo de 2020 y el 19 de marzo de 2020 se encuentran en trámite de inscripción en la IGJ.</w:t>
      </w:r>
    </w:p>
    <w:p w14:paraId="5620F019" w14:textId="77777777" w:rsidR="00B218F9" w:rsidRDefault="00B218F9" w:rsidP="0091373E">
      <w:pPr>
        <w:tabs>
          <w:tab w:val="clear" w:pos="7920"/>
          <w:tab w:val="clear" w:pos="9720"/>
          <w:tab w:val="left" w:pos="284"/>
          <w:tab w:val="decimal" w:pos="8640"/>
        </w:tabs>
        <w:rPr>
          <w:rFonts w:ascii="Trebuchet MS" w:hAnsi="Trebuchet MS"/>
          <w:b/>
          <w:u w:val="single"/>
        </w:rPr>
      </w:pPr>
    </w:p>
    <w:p w14:paraId="48A7C852" w14:textId="77777777" w:rsidR="005809D2" w:rsidRPr="009779E6" w:rsidRDefault="005809D2" w:rsidP="0091373E">
      <w:pPr>
        <w:numPr>
          <w:ilvl w:val="0"/>
          <w:numId w:val="33"/>
        </w:numPr>
        <w:tabs>
          <w:tab w:val="clear" w:pos="7920"/>
          <w:tab w:val="clear" w:pos="9720"/>
          <w:tab w:val="left" w:pos="284"/>
          <w:tab w:val="decimal" w:pos="8640"/>
        </w:tabs>
        <w:ind w:left="284" w:hanging="284"/>
        <w:rPr>
          <w:rFonts w:ascii="Trebuchet MS" w:hAnsi="Trebuchet MS"/>
          <w:b/>
          <w:u w:val="single"/>
        </w:rPr>
      </w:pPr>
      <w:r w:rsidRPr="009779E6">
        <w:rPr>
          <w:rFonts w:ascii="Trebuchet MS" w:hAnsi="Trebuchet MS"/>
          <w:b/>
          <w:u w:val="single"/>
        </w:rPr>
        <w:t>SALDOS Y OPERACIONES CON PARTES RELACIONADAS</w:t>
      </w:r>
    </w:p>
    <w:p w14:paraId="67BCD870" w14:textId="77777777" w:rsidR="00E24315" w:rsidRDefault="00E24315" w:rsidP="005809D2">
      <w:pPr>
        <w:pStyle w:val="Ttulo3"/>
        <w:tabs>
          <w:tab w:val="left" w:pos="851"/>
        </w:tabs>
        <w:spacing w:line="200" w:lineRule="exact"/>
        <w:ind w:left="851" w:hanging="851"/>
        <w:rPr>
          <w:b w:val="0"/>
          <w:sz w:val="22"/>
          <w:szCs w:val="22"/>
          <w:u w:val="single"/>
        </w:rPr>
      </w:pPr>
    </w:p>
    <w:p w14:paraId="52C83B0B" w14:textId="5DC748CB" w:rsidR="005809D2" w:rsidRDefault="005809D2" w:rsidP="005809D2">
      <w:pPr>
        <w:ind w:left="284"/>
        <w:contextualSpacing/>
        <w:rPr>
          <w:rFonts w:ascii="Trebuchet MS" w:hAnsi="Trebuchet MS"/>
        </w:rPr>
      </w:pPr>
      <w:r w:rsidRPr="009779E6">
        <w:rPr>
          <w:rFonts w:ascii="Trebuchet MS" w:hAnsi="Trebuchet MS"/>
        </w:rPr>
        <w:t xml:space="preserve">Los saldos con sociedades participantes al </w:t>
      </w:r>
      <w:r>
        <w:rPr>
          <w:rFonts w:ascii="Trebuchet MS" w:hAnsi="Trebuchet MS"/>
        </w:rPr>
        <w:t>3</w:t>
      </w:r>
      <w:r w:rsidR="00E0510F">
        <w:rPr>
          <w:rFonts w:ascii="Trebuchet MS" w:hAnsi="Trebuchet MS"/>
        </w:rPr>
        <w:t>1</w:t>
      </w:r>
      <w:r>
        <w:rPr>
          <w:rFonts w:ascii="Trebuchet MS" w:hAnsi="Trebuchet MS"/>
        </w:rPr>
        <w:t xml:space="preserve"> de </w:t>
      </w:r>
      <w:r w:rsidR="00B218F9">
        <w:rPr>
          <w:rFonts w:ascii="Trebuchet MS" w:hAnsi="Trebuchet MS"/>
        </w:rPr>
        <w:t>enero</w:t>
      </w:r>
      <w:r>
        <w:rPr>
          <w:rFonts w:ascii="Trebuchet MS" w:hAnsi="Trebuchet MS"/>
        </w:rPr>
        <w:t xml:space="preserve"> 20</w:t>
      </w:r>
      <w:r w:rsidR="00B218F9">
        <w:rPr>
          <w:rFonts w:ascii="Trebuchet MS" w:hAnsi="Trebuchet MS"/>
        </w:rPr>
        <w:t>2</w:t>
      </w:r>
      <w:r w:rsidR="00972431">
        <w:rPr>
          <w:rFonts w:ascii="Trebuchet MS" w:hAnsi="Trebuchet MS"/>
        </w:rPr>
        <w:t>1</w:t>
      </w:r>
      <w:r w:rsidR="002F47FA">
        <w:rPr>
          <w:rFonts w:ascii="Trebuchet MS" w:hAnsi="Trebuchet MS"/>
        </w:rPr>
        <w:t>, 31 de enero de 2020</w:t>
      </w:r>
      <w:r>
        <w:rPr>
          <w:rFonts w:ascii="Trebuchet MS" w:hAnsi="Trebuchet MS"/>
        </w:rPr>
        <w:t xml:space="preserve"> y al 31</w:t>
      </w:r>
      <w:r w:rsidRPr="009779E6">
        <w:rPr>
          <w:rFonts w:ascii="Trebuchet MS" w:hAnsi="Trebuchet MS"/>
        </w:rPr>
        <w:t xml:space="preserve"> de </w:t>
      </w:r>
      <w:r>
        <w:rPr>
          <w:rFonts w:ascii="Trebuchet MS" w:hAnsi="Trebuchet MS"/>
        </w:rPr>
        <w:t>octub</w:t>
      </w:r>
      <w:r w:rsidRPr="009779E6">
        <w:rPr>
          <w:rFonts w:ascii="Trebuchet MS" w:hAnsi="Trebuchet MS"/>
        </w:rPr>
        <w:t>re de 20</w:t>
      </w:r>
      <w:r w:rsidR="00972431">
        <w:rPr>
          <w:rFonts w:ascii="Trebuchet MS" w:hAnsi="Trebuchet MS"/>
        </w:rPr>
        <w:t>20</w:t>
      </w:r>
      <w:r w:rsidRPr="009779E6">
        <w:rPr>
          <w:rFonts w:ascii="Trebuchet MS" w:hAnsi="Trebuchet MS"/>
        </w:rPr>
        <w:t xml:space="preserve"> son los siguientes:</w:t>
      </w:r>
    </w:p>
    <w:p w14:paraId="668E0696" w14:textId="77777777" w:rsidR="005809D2" w:rsidRDefault="005809D2" w:rsidP="005809D2">
      <w:pPr>
        <w:ind w:left="284"/>
        <w:contextualSpacing/>
        <w:rPr>
          <w:rFonts w:ascii="Trebuchet MS" w:hAnsi="Trebuchet MS"/>
        </w:rPr>
      </w:pPr>
    </w:p>
    <w:p w14:paraId="719F906A" w14:textId="77777777" w:rsidR="005809D2" w:rsidRDefault="005809D2" w:rsidP="0091373E">
      <w:pPr>
        <w:numPr>
          <w:ilvl w:val="1"/>
          <w:numId w:val="33"/>
        </w:numPr>
        <w:tabs>
          <w:tab w:val="clear" w:pos="7920"/>
          <w:tab w:val="right" w:pos="567"/>
        </w:tabs>
        <w:ind w:left="1418" w:hanging="1134"/>
        <w:contextualSpacing/>
        <w:jc w:val="left"/>
        <w:rPr>
          <w:rFonts w:ascii="Trebuchet MS" w:hAnsi="Trebuchet MS"/>
        </w:rPr>
      </w:pPr>
      <w:r>
        <w:rPr>
          <w:rFonts w:ascii="Trebuchet MS" w:hAnsi="Trebuchet MS"/>
        </w:rPr>
        <w:t>Saldos al cierre:</w:t>
      </w:r>
    </w:p>
    <w:p w14:paraId="1174303E" w14:textId="77777777" w:rsidR="00D81444" w:rsidRPr="00323ED2" w:rsidRDefault="00D81444" w:rsidP="00D81444">
      <w:pPr>
        <w:tabs>
          <w:tab w:val="clear" w:pos="7920"/>
          <w:tab w:val="right" w:pos="567"/>
        </w:tabs>
        <w:ind w:left="1418"/>
        <w:contextualSpacing/>
        <w:jc w:val="left"/>
        <w:rPr>
          <w:rFonts w:ascii="Trebuchet MS" w:hAnsi="Trebuchet MS"/>
        </w:rPr>
      </w:pPr>
    </w:p>
    <w:p w14:paraId="316B6635" w14:textId="35284043" w:rsidR="001C7E22" w:rsidRDefault="002E5296" w:rsidP="00D81444">
      <w:pPr>
        <w:ind w:left="-142"/>
        <w:jc w:val="center"/>
      </w:pPr>
      <w:r>
        <w:fldChar w:fldCharType="begin"/>
      </w:r>
      <w:r>
        <w:instrText xml:space="preserve"> LINK Excel.Sheet.12 "C:\\Users\\ldelucas\\Desktop\\Orbith\\2021_01\\Armado\\2021_01 Armado OR.xlsx!Nota 5 - Operc. Interco!F1C1:F11C6" "" \a \p </w:instrText>
      </w:r>
      <w:r>
        <w:fldChar w:fldCharType="separate"/>
      </w:r>
      <w:r>
        <w:object w:dxaOrig="6480" w:dyaOrig="2685" w14:anchorId="1B916DA6">
          <v:shape id="_x0000_i1058" type="#_x0000_t75" style="width:324pt;height:133.95pt" o:ole="">
            <v:imagedata r:id="rId32" o:title=""/>
          </v:shape>
        </w:object>
      </w:r>
      <w:r>
        <w:fldChar w:fldCharType="end"/>
      </w:r>
    </w:p>
    <w:p w14:paraId="003CD520" w14:textId="77777777" w:rsidR="00AB50BC" w:rsidRDefault="00AB50BC" w:rsidP="00AB50BC">
      <w:pPr>
        <w:ind w:left="1843"/>
      </w:pPr>
    </w:p>
    <w:p w14:paraId="38C8E63F" w14:textId="4D99A3F6" w:rsidR="00E24315" w:rsidRDefault="00E24315" w:rsidP="009624EA">
      <w:pPr>
        <w:tabs>
          <w:tab w:val="clear" w:pos="7920"/>
          <w:tab w:val="clear" w:pos="9720"/>
        </w:tabs>
        <w:spacing w:line="200" w:lineRule="exact"/>
        <w:rPr>
          <w:rFonts w:ascii="Times New Roman" w:hAnsi="Times New Roman"/>
          <w:b/>
          <w:sz w:val="22"/>
          <w:szCs w:val="22"/>
          <w:u w:val="single"/>
        </w:rPr>
      </w:pPr>
    </w:p>
    <w:p w14:paraId="1A33EAD6" w14:textId="54C4DEBF" w:rsidR="00972431" w:rsidRDefault="00972431" w:rsidP="009624EA">
      <w:pPr>
        <w:tabs>
          <w:tab w:val="clear" w:pos="7920"/>
          <w:tab w:val="clear" w:pos="9720"/>
        </w:tabs>
        <w:spacing w:line="200" w:lineRule="exact"/>
        <w:rPr>
          <w:rFonts w:ascii="Times New Roman" w:hAnsi="Times New Roman"/>
          <w:b/>
          <w:sz w:val="22"/>
          <w:szCs w:val="22"/>
          <w:u w:val="single"/>
        </w:rPr>
      </w:pPr>
    </w:p>
    <w:p w14:paraId="1FA21869" w14:textId="288F3183" w:rsidR="00972431" w:rsidRDefault="00972431" w:rsidP="009624EA">
      <w:pPr>
        <w:tabs>
          <w:tab w:val="clear" w:pos="7920"/>
          <w:tab w:val="clear" w:pos="9720"/>
        </w:tabs>
        <w:spacing w:line="200" w:lineRule="exact"/>
        <w:rPr>
          <w:rFonts w:ascii="Times New Roman" w:hAnsi="Times New Roman"/>
          <w:b/>
          <w:sz w:val="22"/>
          <w:szCs w:val="22"/>
          <w:u w:val="single"/>
        </w:rPr>
      </w:pPr>
    </w:p>
    <w:p w14:paraId="186B3F5E" w14:textId="03632D9C" w:rsidR="00972431" w:rsidRDefault="00972431" w:rsidP="009624EA">
      <w:pPr>
        <w:tabs>
          <w:tab w:val="clear" w:pos="7920"/>
          <w:tab w:val="clear" w:pos="9720"/>
        </w:tabs>
        <w:spacing w:line="200" w:lineRule="exact"/>
        <w:rPr>
          <w:rFonts w:ascii="Times New Roman" w:hAnsi="Times New Roman"/>
          <w:b/>
          <w:sz w:val="22"/>
          <w:szCs w:val="22"/>
          <w:u w:val="single"/>
        </w:rPr>
      </w:pPr>
    </w:p>
    <w:p w14:paraId="0ED962A9" w14:textId="44AAAE95" w:rsidR="006E7F6C" w:rsidRDefault="006E7F6C" w:rsidP="009624EA">
      <w:pPr>
        <w:tabs>
          <w:tab w:val="clear" w:pos="7920"/>
          <w:tab w:val="clear" w:pos="9720"/>
        </w:tabs>
        <w:spacing w:line="200" w:lineRule="exact"/>
        <w:rPr>
          <w:rFonts w:ascii="Times New Roman" w:hAnsi="Times New Roman"/>
          <w:b/>
          <w:sz w:val="22"/>
          <w:szCs w:val="22"/>
          <w:u w:val="single"/>
        </w:rPr>
      </w:pPr>
    </w:p>
    <w:p w14:paraId="62F86504" w14:textId="77777777" w:rsidR="006E7F6C" w:rsidRDefault="006E7F6C" w:rsidP="009624EA">
      <w:pPr>
        <w:tabs>
          <w:tab w:val="clear" w:pos="7920"/>
          <w:tab w:val="clear" w:pos="9720"/>
        </w:tabs>
        <w:spacing w:line="200" w:lineRule="exact"/>
        <w:rPr>
          <w:rFonts w:ascii="Times New Roman" w:hAnsi="Times New Roman"/>
          <w:b/>
          <w:sz w:val="22"/>
          <w:szCs w:val="22"/>
          <w:u w:val="single"/>
        </w:rPr>
      </w:pPr>
    </w:p>
    <w:p w14:paraId="47539478" w14:textId="6C73AD36" w:rsidR="00972431" w:rsidRDefault="00972431" w:rsidP="009624EA">
      <w:pPr>
        <w:tabs>
          <w:tab w:val="clear" w:pos="7920"/>
          <w:tab w:val="clear" w:pos="9720"/>
        </w:tabs>
        <w:spacing w:line="200" w:lineRule="exact"/>
        <w:rPr>
          <w:rFonts w:ascii="Times New Roman" w:hAnsi="Times New Roman"/>
          <w:b/>
          <w:sz w:val="22"/>
          <w:szCs w:val="22"/>
          <w:u w:val="single"/>
        </w:rPr>
      </w:pPr>
    </w:p>
    <w:p w14:paraId="2CC8E6DB" w14:textId="419F6958" w:rsidR="00972431" w:rsidRDefault="00972431" w:rsidP="009624EA">
      <w:pPr>
        <w:tabs>
          <w:tab w:val="clear" w:pos="7920"/>
          <w:tab w:val="clear" w:pos="9720"/>
        </w:tabs>
        <w:spacing w:line="200" w:lineRule="exact"/>
        <w:rPr>
          <w:rFonts w:ascii="Times New Roman" w:hAnsi="Times New Roman"/>
          <w:b/>
          <w:sz w:val="22"/>
          <w:szCs w:val="22"/>
          <w:u w:val="single"/>
        </w:rPr>
      </w:pPr>
    </w:p>
    <w:p w14:paraId="1B992EBC" w14:textId="77777777" w:rsidR="00E12529" w:rsidRDefault="00E12529" w:rsidP="009624EA">
      <w:pPr>
        <w:tabs>
          <w:tab w:val="clear" w:pos="7920"/>
          <w:tab w:val="clear" w:pos="9720"/>
        </w:tabs>
        <w:spacing w:line="200" w:lineRule="exact"/>
        <w:rPr>
          <w:rFonts w:ascii="Times New Roman" w:hAnsi="Times New Roman"/>
          <w:b/>
          <w:sz w:val="22"/>
          <w:szCs w:val="22"/>
          <w:u w:val="single"/>
        </w:rPr>
      </w:pPr>
    </w:p>
    <w:p w14:paraId="5583680A" w14:textId="5EA2AD00" w:rsidR="00972431" w:rsidRDefault="00972431" w:rsidP="009624EA">
      <w:pPr>
        <w:tabs>
          <w:tab w:val="clear" w:pos="7920"/>
          <w:tab w:val="clear" w:pos="9720"/>
        </w:tabs>
        <w:spacing w:line="200" w:lineRule="exact"/>
        <w:rPr>
          <w:rFonts w:ascii="Times New Roman" w:hAnsi="Times New Roman"/>
          <w:b/>
          <w:sz w:val="22"/>
          <w:szCs w:val="22"/>
          <w:u w:val="single"/>
        </w:rPr>
      </w:pPr>
    </w:p>
    <w:p w14:paraId="21D3B683" w14:textId="520D8D71" w:rsidR="00E12529" w:rsidRDefault="00E12529" w:rsidP="009624EA">
      <w:pPr>
        <w:tabs>
          <w:tab w:val="clear" w:pos="7920"/>
          <w:tab w:val="clear" w:pos="9720"/>
        </w:tabs>
        <w:spacing w:line="200" w:lineRule="exact"/>
        <w:rPr>
          <w:rFonts w:ascii="Times New Roman" w:hAnsi="Times New Roman"/>
          <w:b/>
          <w:sz w:val="22"/>
          <w:szCs w:val="22"/>
          <w:u w:val="single"/>
        </w:rPr>
      </w:pPr>
    </w:p>
    <w:p w14:paraId="6CF7F753" w14:textId="7FD80BBB" w:rsidR="00E12529" w:rsidRDefault="00E12529" w:rsidP="009624EA">
      <w:pPr>
        <w:tabs>
          <w:tab w:val="clear" w:pos="7920"/>
          <w:tab w:val="clear" w:pos="9720"/>
        </w:tabs>
        <w:spacing w:line="200" w:lineRule="exact"/>
        <w:rPr>
          <w:rFonts w:ascii="Times New Roman" w:hAnsi="Times New Roman"/>
          <w:b/>
          <w:sz w:val="22"/>
          <w:szCs w:val="22"/>
          <w:u w:val="single"/>
        </w:rPr>
      </w:pPr>
    </w:p>
    <w:p w14:paraId="1E470A62" w14:textId="26661869" w:rsidR="00E12529" w:rsidRDefault="00E12529" w:rsidP="009624EA">
      <w:pPr>
        <w:tabs>
          <w:tab w:val="clear" w:pos="7920"/>
          <w:tab w:val="clear" w:pos="9720"/>
        </w:tabs>
        <w:spacing w:line="200" w:lineRule="exact"/>
        <w:rPr>
          <w:rFonts w:ascii="Times New Roman" w:hAnsi="Times New Roman"/>
          <w:b/>
          <w:sz w:val="22"/>
          <w:szCs w:val="22"/>
          <w:u w:val="single"/>
        </w:rPr>
      </w:pPr>
    </w:p>
    <w:p w14:paraId="35C34093" w14:textId="77777777" w:rsidR="00E12529" w:rsidRDefault="00E12529" w:rsidP="009624EA">
      <w:pPr>
        <w:tabs>
          <w:tab w:val="clear" w:pos="7920"/>
          <w:tab w:val="clear" w:pos="9720"/>
        </w:tabs>
        <w:spacing w:line="200" w:lineRule="exact"/>
        <w:rPr>
          <w:rFonts w:ascii="Times New Roman" w:hAnsi="Times New Roman"/>
          <w:b/>
          <w:sz w:val="22"/>
          <w:szCs w:val="22"/>
          <w:u w:val="single"/>
        </w:rPr>
      </w:pPr>
    </w:p>
    <w:p w14:paraId="518E2479" w14:textId="551A0B99" w:rsidR="00972431" w:rsidRDefault="00972431" w:rsidP="009624EA">
      <w:pPr>
        <w:tabs>
          <w:tab w:val="clear" w:pos="7920"/>
          <w:tab w:val="clear" w:pos="9720"/>
        </w:tabs>
        <w:spacing w:line="200" w:lineRule="exact"/>
        <w:rPr>
          <w:rFonts w:ascii="Times New Roman" w:hAnsi="Times New Roman"/>
          <w:b/>
          <w:sz w:val="22"/>
          <w:szCs w:val="22"/>
          <w:u w:val="single"/>
        </w:rPr>
      </w:pPr>
    </w:p>
    <w:p w14:paraId="40F3ACB5" w14:textId="77777777" w:rsidR="00AC237F" w:rsidRPr="009779E6" w:rsidRDefault="00AC237F" w:rsidP="00453290">
      <w:pPr>
        <w:tabs>
          <w:tab w:val="clear" w:pos="7920"/>
          <w:tab w:val="clear" w:pos="9720"/>
          <w:tab w:val="left" w:pos="284"/>
          <w:tab w:val="decimal" w:pos="8640"/>
        </w:tabs>
        <w:ind w:left="284" w:hanging="284"/>
        <w:rPr>
          <w:rFonts w:ascii="Trebuchet MS" w:hAnsi="Trebuchet MS"/>
          <w:b/>
          <w:u w:val="single"/>
        </w:rPr>
      </w:pPr>
      <w:r w:rsidRPr="00AC237F">
        <w:rPr>
          <w:rFonts w:ascii="Trebuchet MS" w:hAnsi="Trebuchet MS"/>
          <w:b/>
        </w:rPr>
        <w:lastRenderedPageBreak/>
        <w:t xml:space="preserve">5. </w:t>
      </w:r>
      <w:r w:rsidRPr="009779E6">
        <w:rPr>
          <w:rFonts w:ascii="Trebuchet MS" w:hAnsi="Trebuchet MS"/>
          <w:b/>
          <w:u w:val="single"/>
        </w:rPr>
        <w:t>SALDOS Y OPERACIONES CON PARTES RELACIONADA</w:t>
      </w:r>
      <w:r>
        <w:rPr>
          <w:rFonts w:ascii="Trebuchet MS" w:hAnsi="Trebuchet MS"/>
          <w:b/>
          <w:u w:val="single"/>
        </w:rPr>
        <w:t>S (continuación)</w:t>
      </w:r>
    </w:p>
    <w:p w14:paraId="5F3583E7" w14:textId="77777777" w:rsidR="00AC237F" w:rsidRDefault="00AC237F" w:rsidP="009624EA">
      <w:pPr>
        <w:tabs>
          <w:tab w:val="clear" w:pos="7920"/>
          <w:tab w:val="clear" w:pos="9720"/>
        </w:tabs>
        <w:spacing w:line="200" w:lineRule="exact"/>
        <w:rPr>
          <w:rFonts w:ascii="Times New Roman" w:hAnsi="Times New Roman"/>
          <w:b/>
          <w:sz w:val="22"/>
          <w:szCs w:val="22"/>
          <w:u w:val="single"/>
        </w:rPr>
      </w:pPr>
    </w:p>
    <w:p w14:paraId="23122131" w14:textId="77777777" w:rsidR="00AC237F" w:rsidRPr="0020228F" w:rsidRDefault="00AC237F" w:rsidP="009624EA">
      <w:pPr>
        <w:tabs>
          <w:tab w:val="clear" w:pos="7920"/>
          <w:tab w:val="clear" w:pos="9720"/>
        </w:tabs>
        <w:spacing w:line="200" w:lineRule="exact"/>
        <w:rPr>
          <w:rFonts w:ascii="Times New Roman" w:hAnsi="Times New Roman"/>
          <w:b/>
          <w:sz w:val="22"/>
          <w:szCs w:val="22"/>
          <w:u w:val="single"/>
        </w:rPr>
      </w:pPr>
    </w:p>
    <w:p w14:paraId="09901A56" w14:textId="77777777" w:rsidR="005809D2" w:rsidRDefault="005809D2" w:rsidP="0091373E">
      <w:pPr>
        <w:numPr>
          <w:ilvl w:val="1"/>
          <w:numId w:val="33"/>
        </w:numPr>
        <w:tabs>
          <w:tab w:val="clear" w:pos="7920"/>
          <w:tab w:val="right" w:pos="567"/>
          <w:tab w:val="decimal" w:pos="8640"/>
        </w:tabs>
        <w:rPr>
          <w:rFonts w:ascii="Trebuchet MS" w:hAnsi="Trebuchet MS"/>
        </w:rPr>
      </w:pPr>
      <w:r w:rsidRPr="00563998">
        <w:rPr>
          <w:rFonts w:ascii="Trebuchet MS" w:hAnsi="Trebuchet MS"/>
        </w:rPr>
        <w:t xml:space="preserve">Montos del </w:t>
      </w:r>
      <w:r w:rsidR="004B4602">
        <w:rPr>
          <w:rFonts w:ascii="Trebuchet MS" w:hAnsi="Trebuchet MS"/>
        </w:rPr>
        <w:t>período</w:t>
      </w:r>
      <w:r w:rsidRPr="00563998">
        <w:rPr>
          <w:rFonts w:ascii="Trebuchet MS" w:hAnsi="Trebuchet MS"/>
        </w:rPr>
        <w:t xml:space="preserve"> de las operaciones:</w:t>
      </w:r>
    </w:p>
    <w:p w14:paraId="784F1E4B" w14:textId="77777777" w:rsidR="005809D2" w:rsidRDefault="005809D2" w:rsidP="005809D2">
      <w:pPr>
        <w:tabs>
          <w:tab w:val="decimal" w:pos="8640"/>
        </w:tabs>
        <w:ind w:left="644"/>
        <w:rPr>
          <w:rFonts w:ascii="Trebuchet MS" w:hAnsi="Trebuchet MS"/>
        </w:rPr>
      </w:pPr>
    </w:p>
    <w:p w14:paraId="0E4A2746" w14:textId="73269DF0" w:rsidR="00707D9B" w:rsidRDefault="002E5296" w:rsidP="00D81444">
      <w:pPr>
        <w:pStyle w:val="Ttulo1"/>
        <w:tabs>
          <w:tab w:val="left" w:pos="9356"/>
        </w:tabs>
        <w:ind w:left="426"/>
      </w:pPr>
      <w:r>
        <w:fldChar w:fldCharType="begin"/>
      </w:r>
      <w:r>
        <w:instrText xml:space="preserve"> LINK Excel.Sheet.12 "C:\\Users\\ldelucas\\Desktop\\Orbith\\2021_01\\Armado\\2021_01 Armado OR.xlsx!Nota 5 - Operc. Interco!F16C9:F27C16" "" \a \p </w:instrText>
      </w:r>
      <w:r>
        <w:fldChar w:fldCharType="separate"/>
      </w:r>
      <w:r>
        <w:object w:dxaOrig="9495" w:dyaOrig="2475" w14:anchorId="49F911A4">
          <v:shape id="_x0000_i1060" type="#_x0000_t75" style="width:451.25pt;height:118.05pt" o:ole="">
            <v:imagedata r:id="rId33" o:title=""/>
          </v:shape>
        </w:object>
      </w:r>
      <w:r>
        <w:fldChar w:fldCharType="end"/>
      </w:r>
    </w:p>
    <w:p w14:paraId="4DD15E01" w14:textId="77777777" w:rsidR="00B53272" w:rsidRDefault="00B53272" w:rsidP="00707D9B">
      <w:pPr>
        <w:rPr>
          <w:lang w:eastAsia="x-none"/>
        </w:rPr>
      </w:pPr>
    </w:p>
    <w:p w14:paraId="74102154" w14:textId="60BBCE0B" w:rsidR="00AD5BB9" w:rsidRPr="007133F6" w:rsidRDefault="00453290" w:rsidP="00707D9B">
      <w:pPr>
        <w:pStyle w:val="Ttulo3"/>
        <w:tabs>
          <w:tab w:val="left" w:pos="851"/>
        </w:tabs>
        <w:spacing w:line="200" w:lineRule="exact"/>
        <w:ind w:left="851" w:hanging="851"/>
        <w:rPr>
          <w:rFonts w:ascii="Trebuchet MS" w:hAnsi="Trebuchet MS"/>
          <w:color w:val="000000"/>
          <w:u w:val="single"/>
        </w:rPr>
      </w:pPr>
      <w:r>
        <w:rPr>
          <w:rFonts w:ascii="Trebuchet MS" w:hAnsi="Trebuchet MS"/>
          <w:color w:val="000000"/>
        </w:rPr>
        <w:t>6</w:t>
      </w:r>
      <w:r w:rsidR="007133F6" w:rsidRPr="007133F6">
        <w:rPr>
          <w:rFonts w:ascii="Trebuchet MS" w:hAnsi="Trebuchet MS"/>
          <w:color w:val="000000"/>
        </w:rPr>
        <w:t>.</w:t>
      </w:r>
      <w:r w:rsidR="00AD5BB9" w:rsidRPr="007133F6">
        <w:rPr>
          <w:rFonts w:ascii="Trebuchet MS" w:hAnsi="Trebuchet MS"/>
          <w:color w:val="000000"/>
        </w:rPr>
        <w:t xml:space="preserve"> </w:t>
      </w:r>
      <w:r w:rsidR="00AD5BB9" w:rsidRPr="007133F6">
        <w:rPr>
          <w:rFonts w:ascii="Trebuchet MS" w:hAnsi="Trebuchet MS"/>
          <w:color w:val="000000"/>
          <w:u w:val="single"/>
        </w:rPr>
        <w:t>AVALES Y GARANTÍAS OTORGADAS</w:t>
      </w:r>
    </w:p>
    <w:p w14:paraId="29DB92F8" w14:textId="77777777" w:rsidR="00AD5BB9" w:rsidRPr="007133F6" w:rsidRDefault="00AD5BB9" w:rsidP="00AD5BB9">
      <w:pPr>
        <w:pStyle w:val="Textoindependiente3"/>
        <w:tabs>
          <w:tab w:val="left" w:pos="0"/>
        </w:tabs>
        <w:spacing w:line="200" w:lineRule="exact"/>
        <w:rPr>
          <w:rFonts w:ascii="Trebuchet MS" w:hAnsi="Trebuchet MS"/>
          <w:spacing w:val="-3"/>
          <w:sz w:val="22"/>
          <w:szCs w:val="22"/>
        </w:rPr>
      </w:pPr>
    </w:p>
    <w:p w14:paraId="67A20CE2" w14:textId="77777777" w:rsidR="00AD5BB9" w:rsidRPr="00E53B58" w:rsidRDefault="00AD5BB9" w:rsidP="00E53B58">
      <w:pPr>
        <w:tabs>
          <w:tab w:val="decimal" w:pos="8640"/>
        </w:tabs>
        <w:ind w:left="284"/>
        <w:rPr>
          <w:rFonts w:ascii="Trebuchet MS" w:hAnsi="Trebuchet MS"/>
        </w:rPr>
      </w:pPr>
      <w:r w:rsidRPr="00E53B58">
        <w:rPr>
          <w:rFonts w:ascii="Trebuchet MS" w:hAnsi="Trebuchet MS"/>
        </w:rPr>
        <w:t>La Sociedad contrató pólizas de caución por los montos que se detallan a continuación para garantizar el cumplimiento de los contratos celebrados con diversos organismos:</w:t>
      </w:r>
    </w:p>
    <w:p w14:paraId="4ED51D4E" w14:textId="690396CC" w:rsidR="007133F6" w:rsidRPr="005809D2" w:rsidRDefault="007133F6" w:rsidP="00AD5BB9">
      <w:pPr>
        <w:pStyle w:val="Textoindependiente3"/>
        <w:tabs>
          <w:tab w:val="clear" w:pos="7920"/>
          <w:tab w:val="clear" w:pos="9720"/>
          <w:tab w:val="left" w:pos="0"/>
        </w:tabs>
        <w:spacing w:line="200" w:lineRule="exact"/>
        <w:rPr>
          <w:i w:val="0"/>
          <w:iCs w:val="0"/>
          <w:sz w:val="22"/>
          <w:szCs w:val="22"/>
          <w:highlight w:val="yellow"/>
        </w:rPr>
      </w:pPr>
    </w:p>
    <w:p w14:paraId="60D2260E" w14:textId="77777777" w:rsidR="00AD5BB9" w:rsidRDefault="00AD5BB9" w:rsidP="00AD5BB9">
      <w:pPr>
        <w:pStyle w:val="Textoindependiente3"/>
        <w:tabs>
          <w:tab w:val="left" w:pos="0"/>
        </w:tabs>
        <w:spacing w:line="220" w:lineRule="exact"/>
        <w:rPr>
          <w:spacing w:val="-3"/>
          <w:highlight w:val="yellow"/>
        </w:rPr>
      </w:pPr>
    </w:p>
    <w:p w14:paraId="790AD66D" w14:textId="77777777" w:rsidR="007133F6" w:rsidRPr="005809D2" w:rsidRDefault="007133F6" w:rsidP="00AD5BB9">
      <w:pPr>
        <w:pStyle w:val="Textoindependiente3"/>
        <w:tabs>
          <w:tab w:val="left" w:pos="0"/>
        </w:tabs>
        <w:spacing w:line="220" w:lineRule="exact"/>
        <w:rPr>
          <w:spacing w:val="-3"/>
          <w:highlight w:val="yellow"/>
        </w:rPr>
      </w:pPr>
    </w:p>
    <w:p w14:paraId="4E0605C5" w14:textId="79EA7A30" w:rsidR="007133F6" w:rsidRDefault="002E5296" w:rsidP="0049314F">
      <w:pPr>
        <w:ind w:left="2127" w:hanging="851"/>
        <w:rPr>
          <w:highlight w:val="yellow"/>
        </w:rPr>
      </w:pPr>
      <w:r w:rsidRPr="0049314F">
        <w:fldChar w:fldCharType="begin"/>
      </w:r>
      <w:r w:rsidRPr="0049314F">
        <w:instrText xml:space="preserve"> LINK Excel.Sheet.12 "C:\\Users\\vlopez\\Dropbox\\Orbith\\Enero 2020\\Orbith 2020\\Armado\\Armado\\OR06 - Armado 01.2020.xlsx!Capital y avales (nota 4)!F12C14:F15C17" "" \a \p \* MERGEFORMAT </w:instrText>
      </w:r>
      <w:r w:rsidRPr="0049314F">
        <w:fldChar w:fldCharType="separate"/>
      </w:r>
      <w:r>
        <w:object w:dxaOrig="6449" w:dyaOrig="1183" w14:anchorId="03F21A60">
          <v:shape id="_x0000_i1062" type="#_x0000_t75" style="width:322.35pt;height:59.45pt" o:ole="">
            <v:imagedata r:id="rId34" o:title=""/>
          </v:shape>
        </w:object>
      </w:r>
      <w:r w:rsidRPr="0049314F">
        <w:fldChar w:fldCharType="end"/>
      </w:r>
    </w:p>
    <w:p w14:paraId="31B5688C" w14:textId="77777777" w:rsidR="0049314F" w:rsidRPr="0049314F" w:rsidRDefault="0049314F" w:rsidP="0049314F">
      <w:pPr>
        <w:ind w:left="2127" w:hanging="851"/>
        <w:rPr>
          <w:highlight w:val="yellow"/>
        </w:rPr>
      </w:pPr>
    </w:p>
    <w:p w14:paraId="58182B76" w14:textId="77777777" w:rsidR="008C2560" w:rsidRPr="0020228F" w:rsidRDefault="008C2560" w:rsidP="008C2560">
      <w:pPr>
        <w:pStyle w:val="Textoindependiente2"/>
        <w:tabs>
          <w:tab w:val="right" w:pos="6236"/>
          <w:tab w:val="right" w:pos="9320"/>
        </w:tabs>
        <w:spacing w:line="200" w:lineRule="exact"/>
        <w:rPr>
          <w:b/>
          <w:sz w:val="22"/>
          <w:szCs w:val="22"/>
          <w:lang w:val="es-AR"/>
        </w:rPr>
      </w:pPr>
    </w:p>
    <w:p w14:paraId="32481FFD" w14:textId="77777777" w:rsidR="008C2560" w:rsidRPr="00297401" w:rsidRDefault="008C2560" w:rsidP="00453290">
      <w:pPr>
        <w:numPr>
          <w:ilvl w:val="0"/>
          <w:numId w:val="25"/>
        </w:numPr>
        <w:tabs>
          <w:tab w:val="clear" w:pos="7920"/>
          <w:tab w:val="clear" w:pos="9720"/>
          <w:tab w:val="decimal" w:pos="284"/>
        </w:tabs>
        <w:ind w:hanging="644"/>
        <w:rPr>
          <w:rFonts w:ascii="Trebuchet MS" w:hAnsi="Trebuchet MS"/>
          <w:b/>
          <w:u w:val="single"/>
        </w:rPr>
      </w:pPr>
      <w:r>
        <w:rPr>
          <w:rFonts w:ascii="Trebuchet MS" w:hAnsi="Trebuchet MS"/>
          <w:b/>
          <w:u w:val="single"/>
        </w:rPr>
        <w:t>CONTRATO DE MUTUO</w:t>
      </w:r>
    </w:p>
    <w:p w14:paraId="140009C0" w14:textId="77777777" w:rsidR="008C2560" w:rsidRDefault="008C2560" w:rsidP="00024BC7">
      <w:pPr>
        <w:pStyle w:val="Textoindependiente2"/>
        <w:tabs>
          <w:tab w:val="right" w:pos="6236"/>
          <w:tab w:val="right" w:pos="9320"/>
        </w:tabs>
        <w:spacing w:line="200" w:lineRule="exact"/>
        <w:rPr>
          <w:b/>
          <w:sz w:val="22"/>
          <w:szCs w:val="22"/>
          <w:lang w:val="es-AR"/>
        </w:rPr>
      </w:pPr>
    </w:p>
    <w:p w14:paraId="6082C03F" w14:textId="77777777" w:rsidR="008C2560" w:rsidRDefault="008C2560" w:rsidP="008C2560">
      <w:pPr>
        <w:tabs>
          <w:tab w:val="decimal" w:pos="8640"/>
        </w:tabs>
        <w:ind w:left="284"/>
        <w:rPr>
          <w:rFonts w:ascii="Trebuchet MS" w:hAnsi="Trebuchet MS"/>
        </w:rPr>
      </w:pPr>
      <w:r>
        <w:rPr>
          <w:rFonts w:ascii="Trebuchet MS" w:hAnsi="Trebuchet MS"/>
        </w:rPr>
        <w:t xml:space="preserve">Con fecha 23 de mayo de 2019, la sociedad suscribió un contrato de préstamo con Daniel Alejandro </w:t>
      </w:r>
      <w:proofErr w:type="spellStart"/>
      <w:r>
        <w:rPr>
          <w:rFonts w:ascii="Trebuchet MS" w:hAnsi="Trebuchet MS"/>
        </w:rPr>
        <w:t>Nofal</w:t>
      </w:r>
      <w:proofErr w:type="spellEnd"/>
      <w:r>
        <w:rPr>
          <w:rFonts w:ascii="Trebuchet MS" w:hAnsi="Trebuchet MS"/>
        </w:rPr>
        <w:t xml:space="preserve"> por un importe de USD 300.000 (dólares estadounidenses tre</w:t>
      </w:r>
      <w:r w:rsidR="00B118F1">
        <w:rPr>
          <w:rFonts w:ascii="Trebuchet MS" w:hAnsi="Trebuchet MS"/>
        </w:rPr>
        <w:t>s</w:t>
      </w:r>
      <w:r>
        <w:rPr>
          <w:rFonts w:ascii="Trebuchet MS" w:hAnsi="Trebuchet MS"/>
        </w:rPr>
        <w:t>cientos mil) con vencimiento a los 24 meses, el cual devenga un interés del 8% anual. La persona física acepto dicho contrato acreditando dicho monto con fecha</w:t>
      </w:r>
      <w:r w:rsidR="00AB50BC">
        <w:rPr>
          <w:rFonts w:ascii="Trebuchet MS" w:hAnsi="Trebuchet MS"/>
        </w:rPr>
        <w:t xml:space="preserve"> 24 de mayo de 2019</w:t>
      </w:r>
      <w:r w:rsidR="00AB1C4D">
        <w:rPr>
          <w:rFonts w:ascii="Trebuchet MS" w:hAnsi="Trebuchet MS"/>
        </w:rPr>
        <w:t>.</w:t>
      </w:r>
    </w:p>
    <w:p w14:paraId="13162541" w14:textId="77777777" w:rsidR="00AB1C4D" w:rsidRDefault="00AB1C4D" w:rsidP="008C2560">
      <w:pPr>
        <w:tabs>
          <w:tab w:val="decimal" w:pos="8640"/>
        </w:tabs>
        <w:ind w:left="284"/>
        <w:rPr>
          <w:rFonts w:ascii="Trebuchet MS" w:hAnsi="Trebuchet MS"/>
        </w:rPr>
      </w:pPr>
    </w:p>
    <w:p w14:paraId="539FE576" w14:textId="6DE37922" w:rsidR="00AB1C4D" w:rsidRDefault="00AB1C4D" w:rsidP="00AB50BC">
      <w:pPr>
        <w:tabs>
          <w:tab w:val="decimal" w:pos="8640"/>
        </w:tabs>
        <w:ind w:left="284"/>
        <w:rPr>
          <w:rFonts w:ascii="Trebuchet MS" w:hAnsi="Trebuchet MS"/>
        </w:rPr>
      </w:pPr>
      <w:r>
        <w:rPr>
          <w:rFonts w:ascii="Trebuchet MS" w:hAnsi="Trebuchet MS"/>
        </w:rPr>
        <w:t xml:space="preserve">A la fecha de cierre de los presentes estados contables intermedios la deuda de la sociedad con dicha persona física asciende a USD </w:t>
      </w:r>
      <w:r w:rsidR="00D81444">
        <w:rPr>
          <w:rFonts w:ascii="Trebuchet MS" w:hAnsi="Trebuchet MS"/>
        </w:rPr>
        <w:t>3</w:t>
      </w:r>
      <w:r w:rsidR="002F47FA">
        <w:rPr>
          <w:rFonts w:ascii="Trebuchet MS" w:hAnsi="Trebuchet MS"/>
        </w:rPr>
        <w:t>04</w:t>
      </w:r>
      <w:r w:rsidR="00D81444">
        <w:rPr>
          <w:rFonts w:ascii="Trebuchet MS" w:hAnsi="Trebuchet MS"/>
        </w:rPr>
        <w:t>.000</w:t>
      </w:r>
      <w:r>
        <w:rPr>
          <w:rFonts w:ascii="Trebuchet MS" w:hAnsi="Trebuchet MS"/>
        </w:rPr>
        <w:t xml:space="preserve"> equivalente a $ </w:t>
      </w:r>
      <w:r w:rsidR="00D81444">
        <w:rPr>
          <w:rFonts w:ascii="Trebuchet MS" w:hAnsi="Trebuchet MS"/>
        </w:rPr>
        <w:t>2</w:t>
      </w:r>
      <w:r w:rsidR="002F47FA">
        <w:rPr>
          <w:rFonts w:ascii="Trebuchet MS" w:hAnsi="Trebuchet MS"/>
        </w:rPr>
        <w:t>6</w:t>
      </w:r>
      <w:r w:rsidR="00D81444">
        <w:rPr>
          <w:rFonts w:ascii="Trebuchet MS" w:hAnsi="Trebuchet MS"/>
        </w:rPr>
        <w:t>.</w:t>
      </w:r>
      <w:r w:rsidR="002F47FA">
        <w:rPr>
          <w:rFonts w:ascii="Trebuchet MS" w:hAnsi="Trebuchet MS"/>
        </w:rPr>
        <w:t>546</w:t>
      </w:r>
      <w:r w:rsidR="00D81444">
        <w:rPr>
          <w:rFonts w:ascii="Trebuchet MS" w:hAnsi="Trebuchet MS"/>
        </w:rPr>
        <w:t>.</w:t>
      </w:r>
      <w:r w:rsidR="002F47FA">
        <w:rPr>
          <w:rFonts w:ascii="Trebuchet MS" w:hAnsi="Trebuchet MS"/>
        </w:rPr>
        <w:t>160</w:t>
      </w:r>
      <w:r>
        <w:rPr>
          <w:rFonts w:ascii="Trebuchet MS" w:hAnsi="Trebuchet MS"/>
        </w:rPr>
        <w:t xml:space="preserve"> (Nota </w:t>
      </w:r>
      <w:r w:rsidR="00AB50BC">
        <w:rPr>
          <w:rFonts w:ascii="Trebuchet MS" w:hAnsi="Trebuchet MS"/>
        </w:rPr>
        <w:t>3.</w:t>
      </w:r>
      <w:r w:rsidR="00954F45">
        <w:rPr>
          <w:rFonts w:ascii="Trebuchet MS" w:hAnsi="Trebuchet MS"/>
        </w:rPr>
        <w:t>7</w:t>
      </w:r>
      <w:r>
        <w:rPr>
          <w:rFonts w:ascii="Trebuchet MS" w:hAnsi="Trebuchet MS"/>
        </w:rPr>
        <w:t>).</w:t>
      </w:r>
    </w:p>
    <w:p w14:paraId="2546B759" w14:textId="24F48868" w:rsidR="00453290" w:rsidRDefault="00453290" w:rsidP="00AB50BC">
      <w:pPr>
        <w:tabs>
          <w:tab w:val="decimal" w:pos="8640"/>
        </w:tabs>
        <w:ind w:left="284"/>
        <w:rPr>
          <w:rFonts w:ascii="Trebuchet MS" w:hAnsi="Trebuchet MS"/>
        </w:rPr>
      </w:pPr>
    </w:p>
    <w:p w14:paraId="2D761CC2" w14:textId="65DD3909" w:rsidR="00EB0C21" w:rsidRDefault="00EB0C21" w:rsidP="00EB0C21">
      <w:pPr>
        <w:numPr>
          <w:ilvl w:val="0"/>
          <w:numId w:val="25"/>
        </w:numPr>
        <w:tabs>
          <w:tab w:val="clear" w:pos="644"/>
          <w:tab w:val="left" w:pos="284"/>
        </w:tabs>
        <w:ind w:hanging="644"/>
        <w:rPr>
          <w:rFonts w:ascii="Trebuchet MS" w:hAnsi="Trebuchet MS"/>
          <w:b/>
          <w:u w:val="single"/>
        </w:rPr>
      </w:pPr>
      <w:r>
        <w:rPr>
          <w:rFonts w:ascii="Trebuchet MS" w:hAnsi="Trebuchet MS"/>
          <w:b/>
          <w:u w:val="single"/>
        </w:rPr>
        <w:t>IMPACTO COVID-19</w:t>
      </w:r>
    </w:p>
    <w:p w14:paraId="72E20481" w14:textId="0A1D2D93" w:rsidR="00EB0C21" w:rsidRDefault="00EB0C21" w:rsidP="00EB0C21">
      <w:pPr>
        <w:tabs>
          <w:tab w:val="left" w:pos="284"/>
        </w:tabs>
        <w:rPr>
          <w:rFonts w:ascii="Trebuchet MS" w:hAnsi="Trebuchet MS"/>
          <w:b/>
          <w:u w:val="single"/>
        </w:rPr>
      </w:pPr>
    </w:p>
    <w:p w14:paraId="236D76F6" w14:textId="28A99F84" w:rsidR="00EB0C21" w:rsidRDefault="00EB0C21" w:rsidP="00EB0C21">
      <w:pPr>
        <w:tabs>
          <w:tab w:val="decimal" w:pos="8640"/>
        </w:tabs>
        <w:ind w:left="284"/>
        <w:rPr>
          <w:rFonts w:ascii="Trebuchet MS" w:hAnsi="Trebuchet MS"/>
        </w:rPr>
      </w:pPr>
      <w:r>
        <w:rPr>
          <w:rFonts w:ascii="Trebuchet MS" w:hAnsi="Trebuchet MS"/>
        </w:rPr>
        <w:t>Con fecha 30 de enero de 2020, la Organización Mundial de la Salud ("OMS") anunció una emergencia sanitaria mundial debido a una nueva cepa de coronavirus originada en Wuhan, China ("COVID-19") y los riesgos para la comunidad internacional de que el virus se propagará globalmente más allá de su punto de origen.</w:t>
      </w:r>
    </w:p>
    <w:p w14:paraId="0E5965FF" w14:textId="16AA8F5A" w:rsidR="002F1AB2" w:rsidRDefault="002F1AB2" w:rsidP="00EB0C21">
      <w:pPr>
        <w:tabs>
          <w:tab w:val="decimal" w:pos="8640"/>
        </w:tabs>
        <w:ind w:left="284"/>
        <w:rPr>
          <w:rFonts w:ascii="Trebuchet MS" w:hAnsi="Trebuchet MS"/>
        </w:rPr>
      </w:pPr>
    </w:p>
    <w:p w14:paraId="284A2D83" w14:textId="2152DB68" w:rsidR="002F1AB2" w:rsidRDefault="002F1AB2" w:rsidP="00EB0C21">
      <w:pPr>
        <w:tabs>
          <w:tab w:val="decimal" w:pos="8640"/>
        </w:tabs>
        <w:ind w:left="284"/>
        <w:rPr>
          <w:rFonts w:ascii="Trebuchet MS" w:hAnsi="Trebuchet MS"/>
        </w:rPr>
      </w:pPr>
    </w:p>
    <w:p w14:paraId="02B7E333" w14:textId="77777777" w:rsidR="002F1AB2" w:rsidRDefault="002F1AB2" w:rsidP="00EB0C21">
      <w:pPr>
        <w:tabs>
          <w:tab w:val="decimal" w:pos="8640"/>
        </w:tabs>
        <w:ind w:left="284"/>
        <w:rPr>
          <w:rFonts w:ascii="Trebuchet MS" w:hAnsi="Trebuchet MS"/>
        </w:rPr>
      </w:pPr>
    </w:p>
    <w:p w14:paraId="3FCABB55" w14:textId="348672B0" w:rsidR="002F1AB2" w:rsidRDefault="002F1AB2" w:rsidP="00EB0C21">
      <w:pPr>
        <w:tabs>
          <w:tab w:val="decimal" w:pos="8640"/>
        </w:tabs>
        <w:ind w:left="284"/>
        <w:rPr>
          <w:rFonts w:ascii="Trebuchet MS" w:hAnsi="Trebuchet MS"/>
        </w:rPr>
      </w:pPr>
    </w:p>
    <w:p w14:paraId="06AFCCDD" w14:textId="77777777" w:rsidR="002F1AB2" w:rsidRDefault="002F1AB2" w:rsidP="002F1AB2">
      <w:pPr>
        <w:numPr>
          <w:ilvl w:val="0"/>
          <w:numId w:val="35"/>
        </w:numPr>
        <w:tabs>
          <w:tab w:val="clear" w:pos="644"/>
          <w:tab w:val="left" w:pos="284"/>
          <w:tab w:val="num" w:pos="567"/>
        </w:tabs>
        <w:ind w:hanging="644"/>
        <w:rPr>
          <w:rFonts w:ascii="Trebuchet MS" w:hAnsi="Trebuchet MS"/>
          <w:b/>
          <w:u w:val="single"/>
        </w:rPr>
      </w:pPr>
      <w:r>
        <w:rPr>
          <w:rFonts w:ascii="Trebuchet MS" w:hAnsi="Trebuchet MS"/>
          <w:b/>
          <w:u w:val="single"/>
        </w:rPr>
        <w:lastRenderedPageBreak/>
        <w:t>IMPACTO COVID-19 (Continuación)</w:t>
      </w:r>
    </w:p>
    <w:p w14:paraId="0735D28B" w14:textId="77777777" w:rsidR="002F1AB2" w:rsidRDefault="002F1AB2" w:rsidP="00EB0C21">
      <w:pPr>
        <w:tabs>
          <w:tab w:val="decimal" w:pos="8640"/>
        </w:tabs>
        <w:ind w:left="284"/>
        <w:rPr>
          <w:rFonts w:ascii="Trebuchet MS" w:hAnsi="Trebuchet MS"/>
        </w:rPr>
      </w:pPr>
    </w:p>
    <w:p w14:paraId="028A070D" w14:textId="1A7072AA" w:rsidR="00EB0C21" w:rsidRDefault="00EB0C21" w:rsidP="00EB0C21">
      <w:pPr>
        <w:tabs>
          <w:tab w:val="decimal" w:pos="8640"/>
        </w:tabs>
        <w:ind w:left="284"/>
        <w:rPr>
          <w:rFonts w:ascii="Trebuchet MS" w:hAnsi="Trebuchet MS"/>
        </w:rPr>
      </w:pPr>
      <w:r>
        <w:rPr>
          <w:rFonts w:ascii="Trebuchet MS" w:hAnsi="Trebuchet MS"/>
        </w:rPr>
        <w:t>Con fecha 11 de marzo de 2020, la OMS clasificó al brote del COVID-19 como una pandemia, en función del rápido aumento de la exposición a nivel mundial.</w:t>
      </w:r>
    </w:p>
    <w:p w14:paraId="0953CA2D" w14:textId="77777777" w:rsidR="00EB0C21" w:rsidRDefault="00EB0C21" w:rsidP="00EB0C21">
      <w:pPr>
        <w:tabs>
          <w:tab w:val="decimal" w:pos="8640"/>
        </w:tabs>
        <w:ind w:left="284"/>
        <w:rPr>
          <w:rFonts w:ascii="Trebuchet MS" w:hAnsi="Trebuchet MS"/>
        </w:rPr>
      </w:pPr>
    </w:p>
    <w:p w14:paraId="3916F467" w14:textId="5C15DF80" w:rsidR="00EB0C21" w:rsidRDefault="00EB0C21" w:rsidP="00EB0C21">
      <w:pPr>
        <w:tabs>
          <w:tab w:val="decimal" w:pos="8640"/>
        </w:tabs>
        <w:ind w:left="284"/>
        <w:rPr>
          <w:rFonts w:ascii="Trebuchet MS" w:hAnsi="Trebuchet MS"/>
        </w:rPr>
      </w:pPr>
      <w:bookmarkStart w:id="1" w:name="_Hlk41570370"/>
      <w:r>
        <w:rPr>
          <w:rFonts w:ascii="Trebuchet MS" w:hAnsi="Trebuchet MS"/>
        </w:rPr>
        <w:t xml:space="preserve">Con fecha 19 de marzo de 2020, el Gobierno Nacional, en virtud de la velocidad en el agravamiento de la situación epidemiológica a escala internacional, requirió la adopción de medidas inmediatas para hacer frente a esta emergencia. Por lo tanto, a través de decretos de necesidad y urgencia, se establece para todas las personas que habitan en el país o se encuentren en él en forma temporaria, la medida de “aislamiento social, preventivo y obligatorio”, la misma rigió desde el 20 de marzo y fue prorrogada hasta el 6 de noviembre de 2020 inclusive, y se informa que el </w:t>
      </w:r>
      <w:r w:rsidR="00425430">
        <w:rPr>
          <w:rFonts w:ascii="Trebuchet MS" w:hAnsi="Trebuchet MS"/>
        </w:rPr>
        <w:t>“</w:t>
      </w:r>
      <w:r>
        <w:rPr>
          <w:rFonts w:ascii="Trebuchet MS" w:hAnsi="Trebuchet MS"/>
        </w:rPr>
        <w:t>distanciamiento social, preventivo y obligatorio</w:t>
      </w:r>
      <w:r w:rsidR="00425430">
        <w:rPr>
          <w:rFonts w:ascii="Trebuchet MS" w:hAnsi="Trebuchet MS"/>
        </w:rPr>
        <w:t>”</w:t>
      </w:r>
      <w:r>
        <w:rPr>
          <w:rFonts w:ascii="Trebuchet MS" w:hAnsi="Trebuchet MS"/>
        </w:rPr>
        <w:t xml:space="preserve"> que rige desde el 6 de noviembre del corriente año, continúa vigente pudiéndose prorrogar por el tiempo que se considere necesario en atención a la situación epidemiológica.</w:t>
      </w:r>
    </w:p>
    <w:bookmarkEnd w:id="1"/>
    <w:p w14:paraId="40AAE874" w14:textId="77777777" w:rsidR="00EB0C21" w:rsidRDefault="00EB0C21" w:rsidP="00EB0C21">
      <w:pPr>
        <w:tabs>
          <w:tab w:val="decimal" w:pos="8640"/>
        </w:tabs>
        <w:ind w:left="284"/>
        <w:rPr>
          <w:rFonts w:ascii="Trebuchet MS" w:hAnsi="Trebuchet MS"/>
        </w:rPr>
      </w:pPr>
    </w:p>
    <w:p w14:paraId="77A47AE9" w14:textId="77777777" w:rsidR="00EB0C21" w:rsidRDefault="00EB0C21" w:rsidP="00EB0C21">
      <w:pPr>
        <w:tabs>
          <w:tab w:val="decimal" w:pos="8640"/>
        </w:tabs>
        <w:ind w:left="284"/>
        <w:rPr>
          <w:rFonts w:ascii="Trebuchet MS" w:hAnsi="Trebuchet MS"/>
        </w:rPr>
      </w:pPr>
      <w:r>
        <w:rPr>
          <w:rFonts w:ascii="Trebuchet MS" w:hAnsi="Trebuchet MS"/>
        </w:rPr>
        <w:t>El impacto total del brote de COVID-19 continúa evolucionando a partir de la fecha de los presentes estados contables. Como tal, es incierto en cuanto a la magnitud total que tendrá la pandemia sobre la condición económica, financiera, la liquidez y los resultados futuros de las operaciones de la Sociedad.</w:t>
      </w:r>
    </w:p>
    <w:p w14:paraId="7C0C3580" w14:textId="77777777" w:rsidR="00EB0C21" w:rsidRDefault="00EB0C21" w:rsidP="00EB0C21">
      <w:pPr>
        <w:tabs>
          <w:tab w:val="decimal" w:pos="8640"/>
        </w:tabs>
        <w:ind w:left="284"/>
        <w:rPr>
          <w:rFonts w:ascii="Trebuchet MS" w:hAnsi="Trebuchet MS"/>
        </w:rPr>
      </w:pPr>
    </w:p>
    <w:p w14:paraId="7B6D6F40" w14:textId="4AAB11AD" w:rsidR="00EB0C21" w:rsidRDefault="00EB0C21" w:rsidP="00EB0C21">
      <w:pPr>
        <w:tabs>
          <w:tab w:val="decimal" w:pos="8640"/>
        </w:tabs>
        <w:ind w:left="284"/>
        <w:rPr>
          <w:rFonts w:ascii="Trebuchet MS" w:hAnsi="Trebuchet MS"/>
        </w:rPr>
      </w:pPr>
      <w:r>
        <w:rPr>
          <w:rFonts w:ascii="Trebuchet MS" w:hAnsi="Trebuchet MS"/>
        </w:rPr>
        <w:t>La Dirección de la Sociedad, se encuentra monitoreando activamente la situación global y su impacto sobre sus variables económicas, financieras, de liquidez, de operaciones, proveedores, industria y mano de obra. Dada la evolución diaria del brote de COVID-19 y las respuestas globales para frenar su propagación, la Sociedad no puede estimar los efectos del brote de COVID-19 en resultados de sus operaciones, condición financiera y liquidez para el año fiscal 2021.</w:t>
      </w:r>
    </w:p>
    <w:p w14:paraId="1FD1EB4C" w14:textId="533C8718" w:rsidR="002F47FA" w:rsidRDefault="002F47FA" w:rsidP="00EB0C21">
      <w:pPr>
        <w:tabs>
          <w:tab w:val="decimal" w:pos="8640"/>
        </w:tabs>
        <w:ind w:left="284"/>
        <w:rPr>
          <w:rFonts w:ascii="Trebuchet MS" w:hAnsi="Trebuchet MS"/>
        </w:rPr>
      </w:pPr>
    </w:p>
    <w:p w14:paraId="7B69D80E" w14:textId="4F9BD37D" w:rsidR="002F47FA" w:rsidRPr="00297401" w:rsidRDefault="002F1AB2" w:rsidP="002F47FA">
      <w:pPr>
        <w:numPr>
          <w:ilvl w:val="0"/>
          <w:numId w:val="35"/>
        </w:numPr>
        <w:tabs>
          <w:tab w:val="clear" w:pos="7920"/>
          <w:tab w:val="clear" w:pos="9720"/>
          <w:tab w:val="decimal" w:pos="284"/>
        </w:tabs>
        <w:ind w:hanging="644"/>
        <w:rPr>
          <w:rFonts w:ascii="Trebuchet MS" w:hAnsi="Trebuchet MS"/>
          <w:b/>
          <w:u w:val="single"/>
        </w:rPr>
      </w:pPr>
      <w:r>
        <w:rPr>
          <w:rFonts w:ascii="Trebuchet MS" w:hAnsi="Trebuchet MS"/>
          <w:b/>
          <w:u w:val="single"/>
        </w:rPr>
        <w:t>CONDONACIÓN DE DEUDAS</w:t>
      </w:r>
    </w:p>
    <w:p w14:paraId="54177E4E" w14:textId="2692896C" w:rsidR="002F47FA" w:rsidRDefault="002F47FA" w:rsidP="002F47FA">
      <w:pPr>
        <w:tabs>
          <w:tab w:val="decimal" w:pos="8640"/>
        </w:tabs>
        <w:ind w:left="284"/>
        <w:rPr>
          <w:rFonts w:ascii="Trebuchet MS" w:hAnsi="Trebuchet MS"/>
        </w:rPr>
      </w:pPr>
    </w:p>
    <w:p w14:paraId="1B5DEBF3" w14:textId="70519712" w:rsidR="002F47FA" w:rsidRPr="002F47FA" w:rsidRDefault="002F47FA" w:rsidP="00DF16B5">
      <w:pPr>
        <w:tabs>
          <w:tab w:val="clear" w:pos="7920"/>
          <w:tab w:val="clear" w:pos="9720"/>
        </w:tabs>
        <w:autoSpaceDE w:val="0"/>
        <w:autoSpaceDN w:val="0"/>
        <w:adjustRightInd w:val="0"/>
        <w:ind w:left="284"/>
        <w:rPr>
          <w:rFonts w:ascii="Trebuchet MS" w:hAnsi="Trebuchet MS"/>
        </w:rPr>
      </w:pPr>
      <w:r w:rsidRPr="002F47FA">
        <w:rPr>
          <w:rFonts w:ascii="Trebuchet MS" w:hAnsi="Trebuchet MS"/>
        </w:rPr>
        <w:t xml:space="preserve">Durante el presente trimestre finalizado el 31 de enero de 2021, la Sociedad ha recibido una condonación de deudas por USD820.421, </w:t>
      </w:r>
      <w:r w:rsidR="00425430">
        <w:rPr>
          <w:rFonts w:ascii="Trebuchet MS" w:hAnsi="Trebuchet MS"/>
        </w:rPr>
        <w:t>la cual expresada en pesos asciende a $54.634.090</w:t>
      </w:r>
      <w:r w:rsidRPr="002F47FA">
        <w:rPr>
          <w:rFonts w:ascii="Trebuchet MS" w:hAnsi="Trebuchet MS"/>
        </w:rPr>
        <w:t xml:space="preserve"> </w:t>
      </w:r>
      <w:r w:rsidR="00425430">
        <w:rPr>
          <w:rFonts w:ascii="Trebuchet MS" w:hAnsi="Trebuchet MS"/>
        </w:rPr>
        <w:t>(</w:t>
      </w:r>
      <w:r w:rsidRPr="002F47FA">
        <w:rPr>
          <w:rFonts w:ascii="Trebuchet MS" w:hAnsi="Trebuchet MS"/>
        </w:rPr>
        <w:t>Nota 3.11.</w:t>
      </w:r>
      <w:r w:rsidR="00425430">
        <w:rPr>
          <w:rFonts w:ascii="Trebuchet MS" w:hAnsi="Trebuchet MS"/>
        </w:rPr>
        <w:t>)</w:t>
      </w:r>
      <w:r w:rsidRPr="002F47FA">
        <w:rPr>
          <w:rFonts w:ascii="Trebuchet MS" w:hAnsi="Trebuchet MS"/>
        </w:rPr>
        <w:t xml:space="preserve"> y ha renegociado el contrato con su principal proveedor obteniendo considerables ventajas económicas dadas las condiciones actuales del contexto macroeconómico.</w:t>
      </w:r>
      <w:r w:rsidR="00DF16B5">
        <w:rPr>
          <w:rFonts w:ascii="Trebuchet MS" w:hAnsi="Trebuchet MS"/>
        </w:rPr>
        <w:t xml:space="preserve"> </w:t>
      </w:r>
      <w:r w:rsidRPr="002F47FA">
        <w:rPr>
          <w:rFonts w:ascii="Trebuchet MS" w:hAnsi="Trebuchet MS"/>
        </w:rPr>
        <w:t>Dicha adenda fue firmada el 3 de marzo de 2021.</w:t>
      </w:r>
    </w:p>
    <w:p w14:paraId="5EAEC348" w14:textId="77777777" w:rsidR="002F47FA" w:rsidRDefault="002F47FA" w:rsidP="002F47FA">
      <w:pPr>
        <w:tabs>
          <w:tab w:val="decimal" w:pos="8640"/>
        </w:tabs>
        <w:ind w:left="284"/>
        <w:rPr>
          <w:rFonts w:ascii="Trebuchet MS" w:hAnsi="Trebuchet MS"/>
        </w:rPr>
      </w:pPr>
    </w:p>
    <w:p w14:paraId="624DB72C" w14:textId="77777777" w:rsidR="005809D2" w:rsidRPr="00297401" w:rsidRDefault="005809D2" w:rsidP="002F1AB2">
      <w:pPr>
        <w:numPr>
          <w:ilvl w:val="0"/>
          <w:numId w:val="35"/>
        </w:numPr>
        <w:tabs>
          <w:tab w:val="clear" w:pos="644"/>
          <w:tab w:val="clear" w:pos="7920"/>
          <w:tab w:val="clear" w:pos="9720"/>
        </w:tabs>
        <w:ind w:left="284" w:hanging="361"/>
        <w:rPr>
          <w:rFonts w:ascii="Trebuchet MS" w:hAnsi="Trebuchet MS"/>
          <w:b/>
          <w:u w:val="single"/>
        </w:rPr>
      </w:pPr>
      <w:r w:rsidRPr="00297401">
        <w:rPr>
          <w:rFonts w:ascii="Trebuchet MS" w:hAnsi="Trebuchet MS"/>
          <w:b/>
          <w:u w:val="single"/>
        </w:rPr>
        <w:t>HECHOS POSTERIORES</w:t>
      </w:r>
    </w:p>
    <w:p w14:paraId="5A790014" w14:textId="77777777" w:rsidR="00805003" w:rsidRPr="005809D2" w:rsidRDefault="00805003" w:rsidP="00C91BEB">
      <w:pPr>
        <w:tabs>
          <w:tab w:val="clear" w:pos="7920"/>
          <w:tab w:val="clear" w:pos="9720"/>
          <w:tab w:val="left" w:pos="560"/>
          <w:tab w:val="decimal" w:pos="7560"/>
          <w:tab w:val="decimal" w:pos="9320"/>
        </w:tabs>
        <w:spacing w:line="200" w:lineRule="exact"/>
        <w:rPr>
          <w:rFonts w:ascii="Trebuchet MS" w:hAnsi="Trebuchet MS"/>
          <w:iCs/>
        </w:rPr>
      </w:pPr>
    </w:p>
    <w:p w14:paraId="0FA22734" w14:textId="00A7A8DC" w:rsidR="00EB0C21" w:rsidRDefault="00EB0C21" w:rsidP="00EB0C21">
      <w:pPr>
        <w:tabs>
          <w:tab w:val="decimal" w:pos="8640"/>
        </w:tabs>
        <w:ind w:left="284"/>
        <w:rPr>
          <w:rFonts w:ascii="Trebuchet MS" w:hAnsi="Trebuchet MS"/>
        </w:rPr>
      </w:pPr>
      <w:r>
        <w:rPr>
          <w:rFonts w:ascii="Trebuchet MS" w:hAnsi="Trebuchet MS"/>
        </w:rPr>
        <w:t xml:space="preserve">Con excepción de lo mencionado en la </w:t>
      </w:r>
      <w:r w:rsidR="00DF16B5">
        <w:rPr>
          <w:rFonts w:ascii="Trebuchet MS" w:hAnsi="Trebuchet MS"/>
        </w:rPr>
        <w:t>N</w:t>
      </w:r>
      <w:r>
        <w:rPr>
          <w:rFonts w:ascii="Trebuchet MS" w:hAnsi="Trebuchet MS"/>
        </w:rPr>
        <w:t xml:space="preserve">ota </w:t>
      </w:r>
      <w:r w:rsidR="002F1AB2">
        <w:rPr>
          <w:rFonts w:ascii="Trebuchet MS" w:hAnsi="Trebuchet MS"/>
        </w:rPr>
        <w:t>8</w:t>
      </w:r>
      <w:r>
        <w:rPr>
          <w:rFonts w:ascii="Trebuchet MS" w:hAnsi="Trebuchet MS"/>
        </w:rPr>
        <w:t>.</w:t>
      </w:r>
      <w:r w:rsidR="002F1AB2">
        <w:rPr>
          <w:rFonts w:ascii="Trebuchet MS" w:hAnsi="Trebuchet MS"/>
        </w:rPr>
        <w:t xml:space="preserve"> </w:t>
      </w:r>
      <w:r w:rsidR="00DF16B5">
        <w:rPr>
          <w:rFonts w:ascii="Trebuchet MS" w:hAnsi="Trebuchet MS"/>
        </w:rPr>
        <w:t>y</w:t>
      </w:r>
      <w:r w:rsidR="002F1AB2">
        <w:rPr>
          <w:rFonts w:ascii="Trebuchet MS" w:hAnsi="Trebuchet MS"/>
        </w:rPr>
        <w:t xml:space="preserve"> 9.</w:t>
      </w:r>
      <w:r>
        <w:rPr>
          <w:rFonts w:ascii="Trebuchet MS" w:hAnsi="Trebuchet MS"/>
        </w:rPr>
        <w:t xml:space="preserve">, con </w:t>
      </w:r>
      <w:r>
        <w:rPr>
          <w:rFonts w:ascii="Trebuchet MS" w:hAnsi="Trebuchet MS"/>
        </w:rPr>
        <w:tab/>
        <w:t xml:space="preserve">posterioridad al 31 de enero de 2021, no se han producido otros hechos, situaciones, o circunstancias, que incidan o puedan incidir significativamente sobre la situación patrimonial, económica o financiera de la Sociedad. </w:t>
      </w:r>
    </w:p>
    <w:p w14:paraId="52F3CBC9" w14:textId="77777777" w:rsidR="008D71AD" w:rsidRDefault="008D71AD" w:rsidP="003B59A4">
      <w:pPr>
        <w:tabs>
          <w:tab w:val="decimal" w:pos="8640"/>
        </w:tabs>
        <w:ind w:left="284"/>
        <w:rPr>
          <w:rFonts w:ascii="Trebuchet MS" w:hAnsi="Trebuchet MS"/>
        </w:rPr>
      </w:pPr>
    </w:p>
    <w:p w14:paraId="2ABB9372" w14:textId="77777777" w:rsidR="00CD3711" w:rsidRDefault="00CD3711" w:rsidP="00372D4F">
      <w:pPr>
        <w:tabs>
          <w:tab w:val="decimal" w:pos="8640"/>
        </w:tabs>
        <w:rPr>
          <w:rFonts w:ascii="Trebuchet MS" w:hAnsi="Trebuchet MS"/>
        </w:rPr>
      </w:pPr>
    </w:p>
    <w:p w14:paraId="4AECAC61" w14:textId="77777777" w:rsidR="002C7C8C" w:rsidRPr="0020228F" w:rsidRDefault="002C7C8C" w:rsidP="00BB3AF7">
      <w:pPr>
        <w:rPr>
          <w:rFonts w:ascii="Times New Roman" w:hAnsi="Times New Roman"/>
          <w:sz w:val="22"/>
          <w:szCs w:val="22"/>
        </w:rPr>
      </w:pPr>
    </w:p>
    <w:p w14:paraId="749DD140" w14:textId="77777777" w:rsidR="00613B17" w:rsidRPr="0020228F" w:rsidRDefault="00613B17" w:rsidP="00613B17">
      <w:pPr>
        <w:tabs>
          <w:tab w:val="clear" w:pos="7920"/>
          <w:tab w:val="clear" w:pos="9720"/>
          <w:tab w:val="center" w:pos="1862"/>
          <w:tab w:val="center" w:pos="7513"/>
          <w:tab w:val="center" w:pos="11907"/>
        </w:tabs>
        <w:spacing w:line="220" w:lineRule="exact"/>
        <w:rPr>
          <w:rFonts w:ascii="Times New Roman" w:hAnsi="Times New Roman"/>
        </w:rPr>
      </w:pPr>
    </w:p>
    <w:p w14:paraId="65717BD5" w14:textId="77777777" w:rsidR="00613B17" w:rsidRPr="0020228F" w:rsidRDefault="00613B17" w:rsidP="00613B17">
      <w:pPr>
        <w:pStyle w:val="Piedepgina"/>
        <w:rPr>
          <w:rFonts w:ascii="Times New Roman" w:hAnsi="Times New Roman"/>
        </w:rPr>
      </w:pPr>
    </w:p>
    <w:p w14:paraId="4DA896AF" w14:textId="77777777" w:rsidR="00613B17" w:rsidRPr="0020228F" w:rsidRDefault="00613B17" w:rsidP="00204C9E">
      <w:pPr>
        <w:tabs>
          <w:tab w:val="left" w:pos="760"/>
        </w:tabs>
        <w:rPr>
          <w:rFonts w:ascii="Times New Roman" w:hAnsi="Times New Roman"/>
        </w:rPr>
      </w:pPr>
    </w:p>
    <w:p w14:paraId="57A99E86" w14:textId="77777777" w:rsidR="00613B17" w:rsidRPr="0020228F" w:rsidRDefault="00613B17" w:rsidP="00204C9E">
      <w:pPr>
        <w:tabs>
          <w:tab w:val="left" w:pos="760"/>
        </w:tabs>
        <w:rPr>
          <w:rFonts w:ascii="Times New Roman" w:hAnsi="Times New Roman"/>
        </w:rPr>
      </w:pPr>
    </w:p>
    <w:p w14:paraId="21336A8D" w14:textId="77777777" w:rsidR="00CC5F20" w:rsidRPr="0020228F" w:rsidRDefault="00CC5F20" w:rsidP="002E74F4">
      <w:pPr>
        <w:tabs>
          <w:tab w:val="clear" w:pos="7920"/>
          <w:tab w:val="clear" w:pos="9720"/>
          <w:tab w:val="center" w:pos="1820"/>
          <w:tab w:val="center" w:pos="5572"/>
          <w:tab w:val="center" w:pos="7513"/>
          <w:tab w:val="center" w:pos="8483"/>
          <w:tab w:val="center" w:pos="12191"/>
        </w:tabs>
        <w:rPr>
          <w:rFonts w:ascii="Times New Roman" w:hAnsi="Times New Roman"/>
        </w:rPr>
      </w:pPr>
    </w:p>
    <w:p w14:paraId="4C8B5DF7" w14:textId="77777777" w:rsidR="007C3EB4" w:rsidRPr="0020228F" w:rsidRDefault="007C3EB4" w:rsidP="008B694F">
      <w:pPr>
        <w:tabs>
          <w:tab w:val="clear" w:pos="7920"/>
          <w:tab w:val="clear" w:pos="9720"/>
          <w:tab w:val="center" w:pos="1985"/>
          <w:tab w:val="center" w:pos="5670"/>
          <w:tab w:val="center" w:pos="8647"/>
          <w:tab w:val="center" w:pos="12191"/>
        </w:tabs>
        <w:rPr>
          <w:rFonts w:ascii="Times New Roman" w:hAnsi="Times New Roman"/>
          <w:sz w:val="18"/>
        </w:rPr>
        <w:sectPr w:rsidR="007C3EB4" w:rsidRPr="0020228F" w:rsidSect="003D645B">
          <w:headerReference w:type="default" r:id="rId35"/>
          <w:footnotePr>
            <w:numFmt w:val="lowerRoman"/>
          </w:footnotePr>
          <w:endnotePr>
            <w:numFmt w:val="decimal"/>
          </w:endnotePr>
          <w:pgSz w:w="11907" w:h="16840" w:code="9"/>
          <w:pgMar w:top="1140" w:right="1140" w:bottom="1140" w:left="1140" w:header="567" w:footer="284" w:gutter="0"/>
          <w:cols w:space="720"/>
        </w:sectPr>
      </w:pPr>
    </w:p>
    <w:p w14:paraId="19A0B628" w14:textId="77777777" w:rsidR="007C3EB4" w:rsidRPr="003035F5" w:rsidRDefault="007C3EB4">
      <w:pPr>
        <w:tabs>
          <w:tab w:val="left" w:pos="480"/>
          <w:tab w:val="right" w:pos="17560"/>
        </w:tabs>
        <w:jc w:val="right"/>
        <w:rPr>
          <w:rFonts w:ascii="Trebuchet MS" w:hAnsi="Trebuchet MS"/>
          <w:sz w:val="22"/>
          <w:szCs w:val="22"/>
          <w:lang w:val="en-US"/>
        </w:rPr>
      </w:pPr>
      <w:r w:rsidRPr="003035F5">
        <w:rPr>
          <w:rFonts w:ascii="Trebuchet MS" w:hAnsi="Trebuchet MS"/>
          <w:sz w:val="22"/>
          <w:szCs w:val="22"/>
          <w:lang w:val="en-US"/>
        </w:rPr>
        <w:lastRenderedPageBreak/>
        <w:t>ANEXO</w:t>
      </w:r>
      <w:r w:rsidR="001839BD" w:rsidRPr="003035F5">
        <w:rPr>
          <w:rFonts w:ascii="Trebuchet MS" w:hAnsi="Trebuchet MS"/>
          <w:sz w:val="22"/>
          <w:szCs w:val="22"/>
          <w:lang w:val="en-US"/>
        </w:rPr>
        <w:t xml:space="preserve"> </w:t>
      </w:r>
      <w:r w:rsidR="005809D2" w:rsidRPr="003035F5">
        <w:rPr>
          <w:rFonts w:ascii="Trebuchet MS" w:hAnsi="Trebuchet MS"/>
          <w:sz w:val="22"/>
          <w:szCs w:val="22"/>
          <w:lang w:val="en-US"/>
        </w:rPr>
        <w:t>“I”</w:t>
      </w:r>
    </w:p>
    <w:p w14:paraId="4578E5D0" w14:textId="77777777" w:rsidR="007C3EB4" w:rsidRPr="003035F5" w:rsidRDefault="007C3EB4">
      <w:pPr>
        <w:jc w:val="right"/>
        <w:rPr>
          <w:rFonts w:ascii="Times New Roman" w:hAnsi="Times New Roman"/>
          <w:lang w:val="en-US"/>
        </w:rPr>
      </w:pPr>
    </w:p>
    <w:p w14:paraId="4A1528C4" w14:textId="77777777" w:rsidR="007C3EB4" w:rsidRPr="003035F5" w:rsidRDefault="005809D2" w:rsidP="005809D2">
      <w:pPr>
        <w:pStyle w:val="Encabezado"/>
        <w:jc w:val="center"/>
        <w:rPr>
          <w:lang w:val="en-US"/>
        </w:rPr>
      </w:pPr>
      <w:r w:rsidRPr="003035F5">
        <w:rPr>
          <w:rFonts w:ascii="Trebuchet MS" w:hAnsi="Trebuchet MS"/>
          <w:b/>
          <w:sz w:val="26"/>
          <w:szCs w:val="26"/>
          <w:lang w:val="en-US"/>
        </w:rPr>
        <w:t>ORBITH S.A.</w:t>
      </w:r>
    </w:p>
    <w:p w14:paraId="28C9B6A1" w14:textId="77777777" w:rsidR="005809D2" w:rsidRPr="003035F5" w:rsidRDefault="005809D2">
      <w:pPr>
        <w:tabs>
          <w:tab w:val="clear" w:pos="7920"/>
          <w:tab w:val="clear" w:pos="9720"/>
        </w:tabs>
        <w:jc w:val="center"/>
        <w:rPr>
          <w:rFonts w:ascii="Times New Roman" w:hAnsi="Times New Roman"/>
          <w:lang w:val="en-US"/>
        </w:rPr>
      </w:pPr>
    </w:p>
    <w:p w14:paraId="5D7006A5" w14:textId="77777777" w:rsidR="007C3EB4" w:rsidRPr="005809D2" w:rsidRDefault="007C3EB4">
      <w:pPr>
        <w:pStyle w:val="Ttulo5"/>
        <w:rPr>
          <w:rFonts w:ascii="Trebuchet MS" w:hAnsi="Trebuchet MS"/>
          <w:b/>
          <w:sz w:val="24"/>
          <w:szCs w:val="24"/>
          <w:u w:val="none"/>
        </w:rPr>
      </w:pPr>
      <w:r w:rsidRPr="005809D2">
        <w:rPr>
          <w:rFonts w:ascii="Trebuchet MS" w:hAnsi="Trebuchet MS"/>
          <w:b/>
          <w:sz w:val="24"/>
          <w:szCs w:val="24"/>
          <w:u w:val="none"/>
        </w:rPr>
        <w:t>BIENES DE USO</w:t>
      </w:r>
    </w:p>
    <w:p w14:paraId="2DBBBEB6" w14:textId="57A01D1E" w:rsidR="007C6794" w:rsidRPr="008F57D6" w:rsidRDefault="007C6794" w:rsidP="007C6794">
      <w:pPr>
        <w:jc w:val="center"/>
        <w:rPr>
          <w:rFonts w:ascii="Trebuchet MS" w:hAnsi="Trebuchet MS"/>
          <w:b/>
        </w:rPr>
      </w:pPr>
      <w:r w:rsidRPr="008F57D6">
        <w:rPr>
          <w:rFonts w:ascii="Trebuchet MS" w:hAnsi="Trebuchet MS"/>
          <w:b/>
        </w:rPr>
        <w:t xml:space="preserve">Por el período de </w:t>
      </w:r>
      <w:r w:rsidR="00396788">
        <w:rPr>
          <w:rFonts w:ascii="Trebuchet MS" w:hAnsi="Trebuchet MS"/>
          <w:b/>
        </w:rPr>
        <w:t>tres</w:t>
      </w:r>
      <w:r w:rsidRPr="008F57D6">
        <w:rPr>
          <w:rFonts w:ascii="Trebuchet MS" w:hAnsi="Trebuchet MS"/>
          <w:b/>
        </w:rPr>
        <w:t xml:space="preserve"> meses finalizado el 3</w:t>
      </w:r>
      <w:r w:rsidR="00E0510F">
        <w:rPr>
          <w:rFonts w:ascii="Trebuchet MS" w:hAnsi="Trebuchet MS"/>
          <w:b/>
        </w:rPr>
        <w:t>1</w:t>
      </w:r>
      <w:r w:rsidRPr="008F57D6">
        <w:rPr>
          <w:rFonts w:ascii="Trebuchet MS" w:hAnsi="Trebuchet MS"/>
          <w:b/>
        </w:rPr>
        <w:t xml:space="preserve"> de </w:t>
      </w:r>
      <w:r w:rsidR="00364AD7">
        <w:rPr>
          <w:rFonts w:ascii="Trebuchet MS" w:hAnsi="Trebuchet MS"/>
          <w:b/>
        </w:rPr>
        <w:t>enero</w:t>
      </w:r>
      <w:r w:rsidRPr="008F57D6">
        <w:rPr>
          <w:rFonts w:ascii="Trebuchet MS" w:hAnsi="Trebuchet MS"/>
          <w:b/>
        </w:rPr>
        <w:t xml:space="preserve"> de 20</w:t>
      </w:r>
      <w:r w:rsidR="00364AD7">
        <w:rPr>
          <w:rFonts w:ascii="Trebuchet MS" w:hAnsi="Trebuchet MS"/>
          <w:b/>
        </w:rPr>
        <w:t>2</w:t>
      </w:r>
      <w:r w:rsidR="00425430">
        <w:rPr>
          <w:rFonts w:ascii="Trebuchet MS" w:hAnsi="Trebuchet MS"/>
          <w:b/>
        </w:rPr>
        <w:t>1</w:t>
      </w:r>
    </w:p>
    <w:p w14:paraId="16900CA2" w14:textId="77777777" w:rsidR="007C3EB4" w:rsidRDefault="007C6794" w:rsidP="007C6794">
      <w:pPr>
        <w:tabs>
          <w:tab w:val="clear" w:pos="7920"/>
          <w:tab w:val="clear" w:pos="9720"/>
        </w:tabs>
        <w:jc w:val="center"/>
        <w:rPr>
          <w:rFonts w:ascii="Trebuchet MS" w:hAnsi="Trebuchet MS"/>
          <w:b/>
        </w:rPr>
      </w:pPr>
      <w:r w:rsidRPr="008F57D6">
        <w:rPr>
          <w:rFonts w:ascii="Trebuchet MS" w:hAnsi="Trebuchet MS"/>
          <w:b/>
        </w:rPr>
        <w:t>presentado en forma comparativa</w:t>
      </w:r>
    </w:p>
    <w:p w14:paraId="2F416564" w14:textId="39997410" w:rsidR="007C6794" w:rsidRPr="007C6794" w:rsidRDefault="007C6794" w:rsidP="007C6794">
      <w:pPr>
        <w:tabs>
          <w:tab w:val="clear" w:pos="7920"/>
          <w:tab w:val="clear" w:pos="9720"/>
        </w:tabs>
        <w:jc w:val="center"/>
        <w:rPr>
          <w:rFonts w:ascii="Trebuchet MS" w:hAnsi="Trebuchet MS"/>
          <w:sz w:val="18"/>
          <w:szCs w:val="18"/>
        </w:rPr>
      </w:pPr>
      <w:r w:rsidRPr="007C6794">
        <w:rPr>
          <w:rFonts w:ascii="Trebuchet MS" w:hAnsi="Trebuchet MS"/>
          <w:b/>
          <w:sz w:val="18"/>
          <w:szCs w:val="18"/>
        </w:rPr>
        <w:t>Expresado en pesos</w:t>
      </w:r>
      <w:r w:rsidR="00972431">
        <w:rPr>
          <w:rFonts w:ascii="Trebuchet MS" w:hAnsi="Trebuchet MS"/>
          <w:b/>
          <w:sz w:val="18"/>
          <w:szCs w:val="18"/>
        </w:rPr>
        <w:t xml:space="preserve"> y en moneda homogénea (Nota 2.</w:t>
      </w:r>
      <w:r w:rsidR="007A6371">
        <w:rPr>
          <w:rFonts w:ascii="Trebuchet MS" w:hAnsi="Trebuchet MS"/>
          <w:b/>
          <w:sz w:val="18"/>
          <w:szCs w:val="18"/>
        </w:rPr>
        <w:t>1</w:t>
      </w:r>
      <w:r w:rsidR="00972431">
        <w:rPr>
          <w:rFonts w:ascii="Trebuchet MS" w:hAnsi="Trebuchet MS"/>
          <w:b/>
          <w:sz w:val="18"/>
          <w:szCs w:val="18"/>
        </w:rPr>
        <w:t>.)</w:t>
      </w:r>
    </w:p>
    <w:p w14:paraId="7ADB6C31" w14:textId="77777777" w:rsidR="00F82EAE" w:rsidRPr="0020228F" w:rsidRDefault="00F82EAE">
      <w:pPr>
        <w:tabs>
          <w:tab w:val="clear" w:pos="7920"/>
          <w:tab w:val="clear" w:pos="9720"/>
        </w:tabs>
        <w:jc w:val="center"/>
        <w:rPr>
          <w:rFonts w:ascii="Times New Roman" w:hAnsi="Times New Roman"/>
        </w:rPr>
      </w:pPr>
    </w:p>
    <w:p w14:paraId="4ED27CDA" w14:textId="71C00FB0" w:rsidR="004D2221" w:rsidRPr="0020228F" w:rsidRDefault="002E5296" w:rsidP="00444312">
      <w:pPr>
        <w:widowControl w:val="0"/>
        <w:tabs>
          <w:tab w:val="center" w:pos="1985"/>
        </w:tabs>
        <w:spacing w:line="240" w:lineRule="atLeast"/>
        <w:ind w:right="-597" w:hanging="426"/>
        <w:jc w:val="center"/>
        <w:rPr>
          <w:rFonts w:ascii="Times New Roman" w:hAnsi="Times New Roman"/>
        </w:rPr>
      </w:pPr>
      <w:r>
        <w:rPr>
          <w:rFonts w:ascii="Times New Roman" w:hAnsi="Times New Roman"/>
        </w:rPr>
        <w:fldChar w:fldCharType="begin"/>
      </w:r>
      <w:r>
        <w:rPr>
          <w:rFonts w:ascii="Times New Roman" w:hAnsi="Times New Roman"/>
        </w:rPr>
        <w:instrText xml:space="preserve"> LINK Excel.Sheet.12 "C:\\Users\\ldelucas\\Desktop\\Orbith\\2021_01\\Armado\\2021_01 Armado OR.xlsx!Anexo I - Bs de uso!F2C1:F17C14" "" \a \p </w:instrText>
      </w:r>
      <w:r>
        <w:rPr>
          <w:rFonts w:ascii="Times New Roman" w:hAnsi="Times New Roman"/>
        </w:rPr>
        <w:fldChar w:fldCharType="separate"/>
      </w:r>
      <w:r>
        <w:rPr>
          <w:rFonts w:ascii="Times New Roman" w:hAnsi="Times New Roman"/>
        </w:rPr>
        <w:object w:dxaOrig="17865" w:dyaOrig="4215" w14:anchorId="495F8D64">
          <v:shape id="_x0000_i1064" type="#_x0000_t75" style="width:734.25pt;height:173.3pt" o:ole="">
            <v:imagedata r:id="rId36" o:title=""/>
          </v:shape>
        </w:object>
      </w:r>
      <w:r>
        <w:rPr>
          <w:rFonts w:ascii="Times New Roman" w:hAnsi="Times New Roman"/>
        </w:rPr>
        <w:fldChar w:fldCharType="end"/>
      </w:r>
    </w:p>
    <w:p w14:paraId="7C0C8425" w14:textId="77777777" w:rsidR="001605D0" w:rsidRPr="0020228F" w:rsidRDefault="001605D0" w:rsidP="001605D0">
      <w:pPr>
        <w:tabs>
          <w:tab w:val="clear" w:pos="7920"/>
          <w:tab w:val="clear" w:pos="9720"/>
          <w:tab w:val="center" w:pos="1980"/>
          <w:tab w:val="center" w:pos="7513"/>
          <w:tab w:val="center" w:pos="11907"/>
        </w:tabs>
        <w:spacing w:line="220" w:lineRule="exact"/>
        <w:rPr>
          <w:rFonts w:ascii="Times New Roman" w:hAnsi="Times New Roman"/>
        </w:rPr>
      </w:pPr>
    </w:p>
    <w:p w14:paraId="07366E30" w14:textId="77777777" w:rsidR="00427369" w:rsidRPr="003035F5" w:rsidRDefault="001839BD" w:rsidP="00427369">
      <w:pPr>
        <w:tabs>
          <w:tab w:val="left" w:pos="480"/>
          <w:tab w:val="right" w:pos="17560"/>
        </w:tabs>
        <w:jc w:val="right"/>
        <w:rPr>
          <w:rFonts w:ascii="Trebuchet MS" w:hAnsi="Trebuchet MS"/>
          <w:sz w:val="22"/>
          <w:szCs w:val="22"/>
          <w:lang w:val="en-US"/>
        </w:rPr>
      </w:pPr>
      <w:r w:rsidRPr="003035F5">
        <w:rPr>
          <w:rFonts w:ascii="Times New Roman" w:hAnsi="Times New Roman"/>
          <w:iCs/>
          <w:lang w:val="en-US"/>
        </w:rPr>
        <w:br w:type="page"/>
      </w:r>
      <w:r w:rsidR="00427369" w:rsidRPr="003035F5">
        <w:rPr>
          <w:rFonts w:ascii="Trebuchet MS" w:hAnsi="Trebuchet MS"/>
          <w:sz w:val="22"/>
          <w:szCs w:val="22"/>
          <w:lang w:val="en-US"/>
        </w:rPr>
        <w:lastRenderedPageBreak/>
        <w:t>ANEXO “II”</w:t>
      </w:r>
    </w:p>
    <w:p w14:paraId="4E2DECE5" w14:textId="77777777" w:rsidR="001839BD" w:rsidRPr="003035F5" w:rsidRDefault="001839BD" w:rsidP="001605D0">
      <w:pPr>
        <w:tabs>
          <w:tab w:val="left" w:pos="480"/>
          <w:tab w:val="right" w:pos="17560"/>
        </w:tabs>
        <w:jc w:val="right"/>
        <w:rPr>
          <w:rFonts w:ascii="Times New Roman" w:hAnsi="Times New Roman"/>
          <w:lang w:val="en-US"/>
        </w:rPr>
      </w:pPr>
    </w:p>
    <w:p w14:paraId="52E5F5A4" w14:textId="77777777" w:rsidR="00427369" w:rsidRPr="003035F5" w:rsidRDefault="00427369" w:rsidP="00427369">
      <w:pPr>
        <w:pStyle w:val="Encabezado"/>
        <w:jc w:val="center"/>
        <w:rPr>
          <w:lang w:val="en-US"/>
        </w:rPr>
      </w:pPr>
      <w:r w:rsidRPr="003035F5">
        <w:rPr>
          <w:rFonts w:ascii="Trebuchet MS" w:hAnsi="Trebuchet MS"/>
          <w:b/>
          <w:sz w:val="26"/>
          <w:szCs w:val="26"/>
          <w:lang w:val="en-US"/>
        </w:rPr>
        <w:t>ORBITH S.A.</w:t>
      </w:r>
    </w:p>
    <w:p w14:paraId="5B0D765C" w14:textId="77777777" w:rsidR="00427369" w:rsidRPr="003035F5" w:rsidRDefault="00427369" w:rsidP="00427369">
      <w:pPr>
        <w:tabs>
          <w:tab w:val="clear" w:pos="7920"/>
          <w:tab w:val="clear" w:pos="9720"/>
        </w:tabs>
        <w:jc w:val="center"/>
        <w:rPr>
          <w:rFonts w:ascii="Times New Roman" w:hAnsi="Times New Roman"/>
          <w:lang w:val="en-US"/>
        </w:rPr>
      </w:pPr>
    </w:p>
    <w:p w14:paraId="2E8282D6" w14:textId="77777777" w:rsidR="00427369" w:rsidRPr="005809D2" w:rsidRDefault="00427369" w:rsidP="00427369">
      <w:pPr>
        <w:pStyle w:val="Ttulo5"/>
        <w:rPr>
          <w:rFonts w:ascii="Trebuchet MS" w:hAnsi="Trebuchet MS"/>
          <w:b/>
          <w:sz w:val="24"/>
          <w:szCs w:val="24"/>
          <w:u w:val="none"/>
        </w:rPr>
      </w:pPr>
      <w:r>
        <w:rPr>
          <w:rFonts w:ascii="Trebuchet MS" w:hAnsi="Trebuchet MS"/>
          <w:b/>
          <w:sz w:val="24"/>
          <w:szCs w:val="24"/>
          <w:u w:val="none"/>
        </w:rPr>
        <w:t>ACTIVOS INTANGIBLES</w:t>
      </w:r>
    </w:p>
    <w:p w14:paraId="5FE2164B" w14:textId="16537A88" w:rsidR="007C6794" w:rsidRPr="008F57D6" w:rsidRDefault="007C6794" w:rsidP="007C6794">
      <w:pPr>
        <w:jc w:val="center"/>
        <w:rPr>
          <w:rFonts w:ascii="Trebuchet MS" w:hAnsi="Trebuchet MS"/>
          <w:b/>
        </w:rPr>
      </w:pPr>
      <w:r w:rsidRPr="008F57D6">
        <w:rPr>
          <w:rFonts w:ascii="Trebuchet MS" w:hAnsi="Trebuchet MS"/>
          <w:b/>
        </w:rPr>
        <w:t xml:space="preserve">Por el período de </w:t>
      </w:r>
      <w:r w:rsidR="00396788">
        <w:rPr>
          <w:rFonts w:ascii="Trebuchet MS" w:hAnsi="Trebuchet MS"/>
          <w:b/>
        </w:rPr>
        <w:t>tres</w:t>
      </w:r>
      <w:r w:rsidRPr="008F57D6">
        <w:rPr>
          <w:rFonts w:ascii="Trebuchet MS" w:hAnsi="Trebuchet MS"/>
          <w:b/>
        </w:rPr>
        <w:t xml:space="preserve"> meses finalizado el 3</w:t>
      </w:r>
      <w:r w:rsidR="00AA1BB7">
        <w:rPr>
          <w:rFonts w:ascii="Trebuchet MS" w:hAnsi="Trebuchet MS"/>
          <w:b/>
        </w:rPr>
        <w:t>1</w:t>
      </w:r>
      <w:r w:rsidRPr="008F57D6">
        <w:rPr>
          <w:rFonts w:ascii="Trebuchet MS" w:hAnsi="Trebuchet MS"/>
          <w:b/>
        </w:rPr>
        <w:t xml:space="preserve"> de </w:t>
      </w:r>
      <w:r w:rsidR="00364AD7">
        <w:rPr>
          <w:rFonts w:ascii="Trebuchet MS" w:hAnsi="Trebuchet MS"/>
          <w:b/>
        </w:rPr>
        <w:t>enero</w:t>
      </w:r>
      <w:r w:rsidRPr="008F57D6">
        <w:rPr>
          <w:rFonts w:ascii="Trebuchet MS" w:hAnsi="Trebuchet MS"/>
          <w:b/>
        </w:rPr>
        <w:t xml:space="preserve"> de 20</w:t>
      </w:r>
      <w:r w:rsidR="00364AD7">
        <w:rPr>
          <w:rFonts w:ascii="Trebuchet MS" w:hAnsi="Trebuchet MS"/>
          <w:b/>
        </w:rPr>
        <w:t>2</w:t>
      </w:r>
      <w:r w:rsidR="00972431">
        <w:rPr>
          <w:rFonts w:ascii="Trebuchet MS" w:hAnsi="Trebuchet MS"/>
          <w:b/>
        </w:rPr>
        <w:t>1</w:t>
      </w:r>
    </w:p>
    <w:p w14:paraId="7F7E312E" w14:textId="77777777" w:rsidR="007C6794" w:rsidRDefault="007C6794" w:rsidP="007C6794">
      <w:pPr>
        <w:tabs>
          <w:tab w:val="clear" w:pos="7920"/>
          <w:tab w:val="clear" w:pos="9720"/>
        </w:tabs>
        <w:jc w:val="center"/>
        <w:rPr>
          <w:rFonts w:ascii="Trebuchet MS" w:hAnsi="Trebuchet MS"/>
          <w:b/>
        </w:rPr>
      </w:pPr>
      <w:r w:rsidRPr="008F57D6">
        <w:rPr>
          <w:rFonts w:ascii="Trebuchet MS" w:hAnsi="Trebuchet MS"/>
          <w:b/>
        </w:rPr>
        <w:t>presentado en forma comparativa</w:t>
      </w:r>
    </w:p>
    <w:p w14:paraId="0DBA891A" w14:textId="4252390A" w:rsidR="00972431" w:rsidRPr="007C6794" w:rsidRDefault="00972431" w:rsidP="00972431">
      <w:pPr>
        <w:tabs>
          <w:tab w:val="clear" w:pos="7920"/>
          <w:tab w:val="clear" w:pos="9720"/>
        </w:tabs>
        <w:jc w:val="center"/>
        <w:rPr>
          <w:rFonts w:ascii="Trebuchet MS" w:hAnsi="Trebuchet MS"/>
          <w:sz w:val="18"/>
          <w:szCs w:val="18"/>
        </w:rPr>
      </w:pPr>
      <w:r w:rsidRPr="007C6794">
        <w:rPr>
          <w:rFonts w:ascii="Trebuchet MS" w:hAnsi="Trebuchet MS"/>
          <w:b/>
          <w:sz w:val="18"/>
          <w:szCs w:val="18"/>
        </w:rPr>
        <w:t>Expresado en pesos</w:t>
      </w:r>
      <w:r>
        <w:rPr>
          <w:rFonts w:ascii="Trebuchet MS" w:hAnsi="Trebuchet MS"/>
          <w:b/>
          <w:sz w:val="18"/>
          <w:szCs w:val="18"/>
        </w:rPr>
        <w:t xml:space="preserve"> y en moneda homogénea (Nota 2.</w:t>
      </w:r>
      <w:r w:rsidR="007A6371">
        <w:rPr>
          <w:rFonts w:ascii="Trebuchet MS" w:hAnsi="Trebuchet MS"/>
          <w:b/>
          <w:sz w:val="18"/>
          <w:szCs w:val="18"/>
        </w:rPr>
        <w:t>1</w:t>
      </w:r>
      <w:r>
        <w:rPr>
          <w:rFonts w:ascii="Trebuchet MS" w:hAnsi="Trebuchet MS"/>
          <w:b/>
          <w:sz w:val="18"/>
          <w:szCs w:val="18"/>
        </w:rPr>
        <w:t>.)</w:t>
      </w:r>
    </w:p>
    <w:p w14:paraId="37F37639" w14:textId="77777777" w:rsidR="001839BD" w:rsidRPr="0020228F" w:rsidRDefault="001839BD">
      <w:pPr>
        <w:pStyle w:val="Textonotaalfinal"/>
        <w:tabs>
          <w:tab w:val="clear" w:pos="7920"/>
          <w:tab w:val="clear" w:pos="9720"/>
          <w:tab w:val="center" w:pos="1985"/>
          <w:tab w:val="center" w:pos="7655"/>
          <w:tab w:val="center" w:pos="12616"/>
        </w:tabs>
        <w:spacing w:line="200" w:lineRule="exact"/>
        <w:rPr>
          <w:rFonts w:ascii="Times New Roman" w:hAnsi="Times New Roman"/>
          <w:iCs/>
        </w:rPr>
      </w:pPr>
    </w:p>
    <w:p w14:paraId="120B30F1" w14:textId="77777777" w:rsidR="001839BD" w:rsidRPr="0020228F" w:rsidRDefault="001839BD">
      <w:pPr>
        <w:pStyle w:val="Textonotaalfinal"/>
        <w:tabs>
          <w:tab w:val="clear" w:pos="7920"/>
          <w:tab w:val="clear" w:pos="9720"/>
          <w:tab w:val="center" w:pos="1985"/>
          <w:tab w:val="center" w:pos="7655"/>
          <w:tab w:val="center" w:pos="12616"/>
        </w:tabs>
        <w:spacing w:line="200" w:lineRule="exact"/>
        <w:rPr>
          <w:rFonts w:ascii="Times New Roman" w:hAnsi="Times New Roman"/>
          <w:iCs/>
        </w:rPr>
      </w:pPr>
    </w:p>
    <w:p w14:paraId="526144EC" w14:textId="1D274914" w:rsidR="002C6952" w:rsidRPr="0020228F" w:rsidRDefault="002E5296" w:rsidP="00E53B58">
      <w:pPr>
        <w:pStyle w:val="Ttulo1"/>
        <w:ind w:left="-567" w:right="-455"/>
      </w:pPr>
      <w:r>
        <w:fldChar w:fldCharType="begin"/>
      </w:r>
      <w:r>
        <w:instrText xml:space="preserve"> LINK Excel.Sheet.12 "C:\\Users\\ldelucas\\Desktop\\Orbith\\2021_01\\Armado\\2021_01 Armado OR.xlsx!Anexo II - Bs intangibles!F1C1:F12C12" "" \a \p </w:instrText>
      </w:r>
      <w:r>
        <w:fldChar w:fldCharType="separate"/>
      </w:r>
      <w:r>
        <w:object w:dxaOrig="14385" w:dyaOrig="3180" w14:anchorId="6D98E21C">
          <v:shape id="_x0000_i1066" type="#_x0000_t75" style="width:719.15pt;height:159.05pt" o:ole="">
            <v:imagedata r:id="rId37" o:title=""/>
          </v:shape>
        </w:object>
      </w:r>
      <w:r>
        <w:fldChar w:fldCharType="end"/>
      </w:r>
    </w:p>
    <w:p w14:paraId="789DF47D" w14:textId="7C21FCC1" w:rsidR="001605D0" w:rsidRDefault="001605D0">
      <w:pPr>
        <w:pStyle w:val="Textonotaalfinal"/>
        <w:tabs>
          <w:tab w:val="clear" w:pos="7920"/>
          <w:tab w:val="clear" w:pos="9720"/>
          <w:tab w:val="center" w:pos="1985"/>
          <w:tab w:val="center" w:pos="7655"/>
          <w:tab w:val="center" w:pos="12616"/>
        </w:tabs>
        <w:spacing w:line="200" w:lineRule="exact"/>
        <w:rPr>
          <w:rFonts w:ascii="Times New Roman" w:hAnsi="Times New Roman"/>
          <w:iCs/>
        </w:rPr>
      </w:pPr>
    </w:p>
    <w:p w14:paraId="3EEA5FD0" w14:textId="406A9763" w:rsidR="00B56E56" w:rsidRDefault="00B56E56">
      <w:pPr>
        <w:pStyle w:val="Textonotaalfinal"/>
        <w:tabs>
          <w:tab w:val="clear" w:pos="7920"/>
          <w:tab w:val="clear" w:pos="9720"/>
          <w:tab w:val="center" w:pos="1985"/>
          <w:tab w:val="center" w:pos="7655"/>
          <w:tab w:val="center" w:pos="12616"/>
        </w:tabs>
        <w:spacing w:line="200" w:lineRule="exact"/>
        <w:rPr>
          <w:rFonts w:ascii="Times New Roman" w:hAnsi="Times New Roman"/>
          <w:iCs/>
        </w:rPr>
      </w:pPr>
    </w:p>
    <w:p w14:paraId="543E8F39" w14:textId="7F096AE0" w:rsidR="00B56E56" w:rsidRDefault="00B56E56">
      <w:pPr>
        <w:pStyle w:val="Textonotaalfinal"/>
        <w:tabs>
          <w:tab w:val="clear" w:pos="7920"/>
          <w:tab w:val="clear" w:pos="9720"/>
          <w:tab w:val="center" w:pos="1985"/>
          <w:tab w:val="center" w:pos="7655"/>
          <w:tab w:val="center" w:pos="12616"/>
        </w:tabs>
        <w:spacing w:line="200" w:lineRule="exact"/>
        <w:rPr>
          <w:rFonts w:ascii="Times New Roman" w:hAnsi="Times New Roman"/>
          <w:iCs/>
        </w:rPr>
      </w:pPr>
    </w:p>
    <w:p w14:paraId="2756062B" w14:textId="2A375D97" w:rsidR="00B56E56" w:rsidRDefault="00B56E56">
      <w:pPr>
        <w:pStyle w:val="Textonotaalfinal"/>
        <w:tabs>
          <w:tab w:val="clear" w:pos="7920"/>
          <w:tab w:val="clear" w:pos="9720"/>
          <w:tab w:val="center" w:pos="1985"/>
          <w:tab w:val="center" w:pos="7655"/>
          <w:tab w:val="center" w:pos="12616"/>
        </w:tabs>
        <w:spacing w:line="200" w:lineRule="exact"/>
        <w:rPr>
          <w:rFonts w:ascii="Times New Roman" w:hAnsi="Times New Roman"/>
          <w:iCs/>
        </w:rPr>
      </w:pPr>
    </w:p>
    <w:p w14:paraId="290E25A6" w14:textId="1EC72933" w:rsidR="00B56E56" w:rsidRDefault="00B56E56">
      <w:pPr>
        <w:pStyle w:val="Textonotaalfinal"/>
        <w:tabs>
          <w:tab w:val="clear" w:pos="7920"/>
          <w:tab w:val="clear" w:pos="9720"/>
          <w:tab w:val="center" w:pos="1985"/>
          <w:tab w:val="center" w:pos="7655"/>
          <w:tab w:val="center" w:pos="12616"/>
        </w:tabs>
        <w:spacing w:line="200" w:lineRule="exact"/>
        <w:rPr>
          <w:rFonts w:ascii="Times New Roman" w:hAnsi="Times New Roman"/>
          <w:iCs/>
        </w:rPr>
      </w:pPr>
    </w:p>
    <w:p w14:paraId="59843F79" w14:textId="6AB0E593" w:rsidR="00B56E56" w:rsidRDefault="00B56E56">
      <w:pPr>
        <w:pStyle w:val="Textonotaalfinal"/>
        <w:tabs>
          <w:tab w:val="clear" w:pos="7920"/>
          <w:tab w:val="clear" w:pos="9720"/>
          <w:tab w:val="center" w:pos="1985"/>
          <w:tab w:val="center" w:pos="7655"/>
          <w:tab w:val="center" w:pos="12616"/>
        </w:tabs>
        <w:spacing w:line="200" w:lineRule="exact"/>
        <w:rPr>
          <w:rFonts w:ascii="Times New Roman" w:hAnsi="Times New Roman"/>
          <w:iCs/>
        </w:rPr>
      </w:pPr>
    </w:p>
    <w:p w14:paraId="1F642AE5" w14:textId="60CE5BA5" w:rsidR="00AB5D35" w:rsidRDefault="00AB5D35">
      <w:pPr>
        <w:pStyle w:val="Textonotaalfinal"/>
        <w:tabs>
          <w:tab w:val="clear" w:pos="7920"/>
          <w:tab w:val="clear" w:pos="9720"/>
          <w:tab w:val="center" w:pos="1985"/>
          <w:tab w:val="center" w:pos="7655"/>
          <w:tab w:val="center" w:pos="12616"/>
        </w:tabs>
        <w:spacing w:line="200" w:lineRule="exact"/>
        <w:rPr>
          <w:rFonts w:ascii="Times New Roman" w:hAnsi="Times New Roman"/>
          <w:iCs/>
        </w:rPr>
      </w:pPr>
    </w:p>
    <w:p w14:paraId="6C8009DE" w14:textId="78EAF263" w:rsidR="00AB5D35" w:rsidRPr="00EF022B" w:rsidRDefault="00AB5D35" w:rsidP="00AB5D35">
      <w:pPr>
        <w:tabs>
          <w:tab w:val="left" w:pos="480"/>
          <w:tab w:val="right" w:pos="17560"/>
        </w:tabs>
        <w:jc w:val="right"/>
        <w:rPr>
          <w:rFonts w:ascii="Trebuchet MS" w:hAnsi="Trebuchet MS"/>
          <w:sz w:val="22"/>
          <w:szCs w:val="22"/>
          <w:lang w:val="en-US"/>
        </w:rPr>
      </w:pPr>
      <w:r w:rsidRPr="00EF022B">
        <w:rPr>
          <w:rFonts w:ascii="Trebuchet MS" w:hAnsi="Trebuchet MS"/>
          <w:sz w:val="22"/>
          <w:szCs w:val="22"/>
          <w:lang w:val="en-US"/>
        </w:rPr>
        <w:lastRenderedPageBreak/>
        <w:t>ANEXO “I</w:t>
      </w:r>
      <w:r>
        <w:rPr>
          <w:rFonts w:ascii="Trebuchet MS" w:hAnsi="Trebuchet MS"/>
          <w:sz w:val="22"/>
          <w:szCs w:val="22"/>
          <w:lang w:val="en-US"/>
        </w:rPr>
        <w:t>II</w:t>
      </w:r>
      <w:r w:rsidRPr="00EF022B">
        <w:rPr>
          <w:rFonts w:ascii="Trebuchet MS" w:hAnsi="Trebuchet MS"/>
          <w:sz w:val="22"/>
          <w:szCs w:val="22"/>
          <w:lang w:val="en-US"/>
        </w:rPr>
        <w:t>”</w:t>
      </w:r>
    </w:p>
    <w:p w14:paraId="07078296" w14:textId="77777777" w:rsidR="00AB5D35" w:rsidRPr="00EF022B" w:rsidRDefault="00AB5D35" w:rsidP="00AB5D35">
      <w:pPr>
        <w:tabs>
          <w:tab w:val="left" w:pos="480"/>
          <w:tab w:val="right" w:pos="17560"/>
        </w:tabs>
        <w:jc w:val="right"/>
        <w:rPr>
          <w:rFonts w:ascii="Times New Roman" w:hAnsi="Times New Roman"/>
          <w:lang w:val="en-US"/>
        </w:rPr>
      </w:pPr>
    </w:p>
    <w:p w14:paraId="46296E90" w14:textId="77777777" w:rsidR="00AB5D35" w:rsidRPr="00EF022B" w:rsidRDefault="00AB5D35" w:rsidP="00AB5D35">
      <w:pPr>
        <w:pStyle w:val="Encabezado"/>
        <w:jc w:val="center"/>
        <w:rPr>
          <w:lang w:val="en-US"/>
        </w:rPr>
      </w:pPr>
      <w:r w:rsidRPr="00EF022B">
        <w:rPr>
          <w:rFonts w:ascii="Trebuchet MS" w:hAnsi="Trebuchet MS"/>
          <w:b/>
          <w:sz w:val="26"/>
          <w:szCs w:val="26"/>
          <w:lang w:val="en-US"/>
        </w:rPr>
        <w:t>ORBITH S.A.</w:t>
      </w:r>
    </w:p>
    <w:p w14:paraId="3E835B63" w14:textId="77777777" w:rsidR="00AB5D35" w:rsidRPr="00EF022B" w:rsidRDefault="00AB5D35" w:rsidP="00AB5D35">
      <w:pPr>
        <w:tabs>
          <w:tab w:val="clear" w:pos="7920"/>
          <w:tab w:val="clear" w:pos="9720"/>
        </w:tabs>
        <w:jc w:val="center"/>
        <w:rPr>
          <w:rFonts w:ascii="Times New Roman" w:hAnsi="Times New Roman"/>
          <w:lang w:val="en-US"/>
        </w:rPr>
      </w:pPr>
    </w:p>
    <w:p w14:paraId="5055ACF8" w14:textId="2D6AC113" w:rsidR="00AB5D35" w:rsidRPr="005809D2" w:rsidRDefault="00AB5D35" w:rsidP="00AB5D35">
      <w:pPr>
        <w:pStyle w:val="Ttulo5"/>
        <w:rPr>
          <w:rFonts w:ascii="Trebuchet MS" w:hAnsi="Trebuchet MS"/>
          <w:b/>
          <w:sz w:val="24"/>
          <w:szCs w:val="24"/>
          <w:u w:val="none"/>
        </w:rPr>
      </w:pPr>
      <w:r>
        <w:rPr>
          <w:rFonts w:ascii="Trebuchet MS" w:hAnsi="Trebuchet MS"/>
          <w:b/>
          <w:sz w:val="24"/>
          <w:szCs w:val="24"/>
          <w:u w:val="none"/>
        </w:rPr>
        <w:t>INVERSIONES TEMPORARIAS</w:t>
      </w:r>
    </w:p>
    <w:p w14:paraId="01D9954B" w14:textId="4719646F" w:rsidR="00AB5D35" w:rsidRPr="008F57D6" w:rsidRDefault="00425430" w:rsidP="00AB5D35">
      <w:pPr>
        <w:jc w:val="center"/>
        <w:rPr>
          <w:rFonts w:ascii="Trebuchet MS" w:hAnsi="Trebuchet MS"/>
          <w:b/>
        </w:rPr>
      </w:pPr>
      <w:r>
        <w:rPr>
          <w:rFonts w:ascii="Trebuchet MS" w:hAnsi="Trebuchet MS"/>
          <w:b/>
        </w:rPr>
        <w:t>Al</w:t>
      </w:r>
      <w:r w:rsidR="00AB5D35" w:rsidRPr="008F57D6">
        <w:rPr>
          <w:rFonts w:ascii="Trebuchet MS" w:hAnsi="Trebuchet MS"/>
          <w:b/>
        </w:rPr>
        <w:t xml:space="preserve"> 3</w:t>
      </w:r>
      <w:r w:rsidR="00AB5D35">
        <w:rPr>
          <w:rFonts w:ascii="Trebuchet MS" w:hAnsi="Trebuchet MS"/>
          <w:b/>
        </w:rPr>
        <w:t>1</w:t>
      </w:r>
      <w:r w:rsidR="00AB5D35" w:rsidRPr="008F57D6">
        <w:rPr>
          <w:rFonts w:ascii="Trebuchet MS" w:hAnsi="Trebuchet MS"/>
          <w:b/>
        </w:rPr>
        <w:t xml:space="preserve"> de </w:t>
      </w:r>
      <w:r w:rsidR="00AB5D35">
        <w:rPr>
          <w:rFonts w:ascii="Trebuchet MS" w:hAnsi="Trebuchet MS"/>
          <w:b/>
        </w:rPr>
        <w:t>enero</w:t>
      </w:r>
      <w:r w:rsidR="00AB5D35" w:rsidRPr="008F57D6">
        <w:rPr>
          <w:rFonts w:ascii="Trebuchet MS" w:hAnsi="Trebuchet MS"/>
          <w:b/>
        </w:rPr>
        <w:t xml:space="preserve"> de 20</w:t>
      </w:r>
      <w:r w:rsidR="00AB5D35">
        <w:rPr>
          <w:rFonts w:ascii="Trebuchet MS" w:hAnsi="Trebuchet MS"/>
          <w:b/>
        </w:rPr>
        <w:t>21</w:t>
      </w:r>
    </w:p>
    <w:p w14:paraId="134100A4" w14:textId="77777777" w:rsidR="00AB5D35" w:rsidRDefault="00AB5D35" w:rsidP="00AB5D35">
      <w:pPr>
        <w:tabs>
          <w:tab w:val="clear" w:pos="7920"/>
          <w:tab w:val="clear" w:pos="9720"/>
        </w:tabs>
        <w:jc w:val="center"/>
        <w:rPr>
          <w:rFonts w:ascii="Trebuchet MS" w:hAnsi="Trebuchet MS"/>
          <w:b/>
        </w:rPr>
      </w:pPr>
      <w:r w:rsidRPr="008F57D6">
        <w:rPr>
          <w:rFonts w:ascii="Trebuchet MS" w:hAnsi="Trebuchet MS"/>
          <w:b/>
        </w:rPr>
        <w:t>presentado en forma comparativa</w:t>
      </w:r>
    </w:p>
    <w:p w14:paraId="3FC2555E" w14:textId="5E7126A7" w:rsidR="00AB5D35" w:rsidRPr="007C6794" w:rsidRDefault="00AB5D35" w:rsidP="00AB5D35">
      <w:pPr>
        <w:tabs>
          <w:tab w:val="clear" w:pos="7920"/>
          <w:tab w:val="clear" w:pos="9720"/>
        </w:tabs>
        <w:jc w:val="center"/>
        <w:rPr>
          <w:rFonts w:ascii="Trebuchet MS" w:hAnsi="Trebuchet MS"/>
          <w:sz w:val="18"/>
          <w:szCs w:val="18"/>
        </w:rPr>
      </w:pPr>
      <w:r w:rsidRPr="007C6794">
        <w:rPr>
          <w:rFonts w:ascii="Trebuchet MS" w:hAnsi="Trebuchet MS"/>
          <w:b/>
          <w:sz w:val="18"/>
          <w:szCs w:val="18"/>
        </w:rPr>
        <w:t>Expresado en pesos</w:t>
      </w:r>
      <w:r>
        <w:rPr>
          <w:rFonts w:ascii="Trebuchet MS" w:hAnsi="Trebuchet MS"/>
          <w:b/>
          <w:sz w:val="18"/>
          <w:szCs w:val="18"/>
        </w:rPr>
        <w:t xml:space="preserve"> y en moneda homogénea (Nota 2.</w:t>
      </w:r>
      <w:r w:rsidR="007A6371">
        <w:rPr>
          <w:rFonts w:ascii="Trebuchet MS" w:hAnsi="Trebuchet MS"/>
          <w:b/>
          <w:sz w:val="18"/>
          <w:szCs w:val="18"/>
        </w:rPr>
        <w:t>1</w:t>
      </w:r>
      <w:r>
        <w:rPr>
          <w:rFonts w:ascii="Trebuchet MS" w:hAnsi="Trebuchet MS"/>
          <w:b/>
          <w:sz w:val="18"/>
          <w:szCs w:val="18"/>
        </w:rPr>
        <w:t>.)</w:t>
      </w:r>
    </w:p>
    <w:p w14:paraId="5D28457E" w14:textId="77777777" w:rsidR="00AB5D35" w:rsidRDefault="00AB5D35" w:rsidP="00AB5D35">
      <w:pPr>
        <w:pStyle w:val="Ttulo1"/>
        <w:ind w:left="-567" w:right="-455"/>
        <w:rPr>
          <w:iCs/>
        </w:rPr>
      </w:pPr>
    </w:p>
    <w:p w14:paraId="06EB09FA" w14:textId="77777777" w:rsidR="00AB5D35" w:rsidRDefault="00AB5D35" w:rsidP="00AB5D35">
      <w:pPr>
        <w:pStyle w:val="Ttulo1"/>
        <w:ind w:left="-567" w:right="-455"/>
        <w:rPr>
          <w:iCs/>
        </w:rPr>
      </w:pPr>
    </w:p>
    <w:p w14:paraId="444FE0E7" w14:textId="1E5D606F" w:rsidR="00AB5D35" w:rsidRDefault="002E5296" w:rsidP="00AB5D35">
      <w:pPr>
        <w:pStyle w:val="Ttulo1"/>
        <w:ind w:left="-567" w:right="-455"/>
        <w:rPr>
          <w:iCs/>
        </w:rPr>
      </w:pPr>
      <w:r>
        <w:rPr>
          <w:iCs/>
        </w:rPr>
        <w:fldChar w:fldCharType="begin"/>
      </w:r>
      <w:r>
        <w:rPr>
          <w:iCs/>
        </w:rPr>
        <w:instrText xml:space="preserve"> LINK Excel.Sheet.12 "C:\\Users\\ldelucas\\Desktop\\Orbith\\2021_01\\Armado\\2021_01 Armado OR.xlsx!Anexo III - Inversiones!F1C1:F15C9" "" \a \p </w:instrText>
      </w:r>
      <w:r>
        <w:rPr>
          <w:iCs/>
        </w:rPr>
        <w:fldChar w:fldCharType="separate"/>
      </w:r>
      <w:r>
        <w:rPr>
          <w:iCs/>
        </w:rPr>
        <w:object w:dxaOrig="11130" w:dyaOrig="4425" w14:anchorId="34AAFA9E">
          <v:shape id="_x0000_i1068" type="#_x0000_t75" style="width:499.8pt;height:198.4pt" o:ole="">
            <v:imagedata r:id="rId38" o:title=""/>
          </v:shape>
        </w:object>
      </w:r>
      <w:r>
        <w:rPr>
          <w:iCs/>
        </w:rPr>
        <w:fldChar w:fldCharType="end"/>
      </w:r>
    </w:p>
    <w:p w14:paraId="41CD0349" w14:textId="7103F1B1" w:rsidR="00AB5D35" w:rsidRDefault="00AB5D35">
      <w:pPr>
        <w:pStyle w:val="Textonotaalfinal"/>
        <w:tabs>
          <w:tab w:val="clear" w:pos="7920"/>
          <w:tab w:val="clear" w:pos="9720"/>
          <w:tab w:val="center" w:pos="1985"/>
          <w:tab w:val="center" w:pos="7655"/>
          <w:tab w:val="center" w:pos="12616"/>
        </w:tabs>
        <w:spacing w:line="200" w:lineRule="exact"/>
        <w:rPr>
          <w:rFonts w:ascii="Times New Roman" w:hAnsi="Times New Roman"/>
          <w:iCs/>
        </w:rPr>
      </w:pPr>
    </w:p>
    <w:p w14:paraId="635D6E9A" w14:textId="01EA7226" w:rsidR="00AB5D35" w:rsidRDefault="00AB5D35">
      <w:pPr>
        <w:pStyle w:val="Textonotaalfinal"/>
        <w:tabs>
          <w:tab w:val="clear" w:pos="7920"/>
          <w:tab w:val="clear" w:pos="9720"/>
          <w:tab w:val="center" w:pos="1985"/>
          <w:tab w:val="center" w:pos="7655"/>
          <w:tab w:val="center" w:pos="12616"/>
        </w:tabs>
        <w:spacing w:line="200" w:lineRule="exact"/>
        <w:rPr>
          <w:rFonts w:ascii="Times New Roman" w:hAnsi="Times New Roman"/>
          <w:iCs/>
        </w:rPr>
      </w:pPr>
    </w:p>
    <w:p w14:paraId="1A29C35F" w14:textId="4F38C365" w:rsidR="00AB5D35" w:rsidRDefault="00AB5D35">
      <w:pPr>
        <w:pStyle w:val="Textonotaalfinal"/>
        <w:tabs>
          <w:tab w:val="clear" w:pos="7920"/>
          <w:tab w:val="clear" w:pos="9720"/>
          <w:tab w:val="center" w:pos="1985"/>
          <w:tab w:val="center" w:pos="7655"/>
          <w:tab w:val="center" w:pos="12616"/>
        </w:tabs>
        <w:spacing w:line="200" w:lineRule="exact"/>
        <w:rPr>
          <w:rFonts w:ascii="Times New Roman" w:hAnsi="Times New Roman"/>
          <w:iCs/>
        </w:rPr>
      </w:pPr>
    </w:p>
    <w:p w14:paraId="4FACC6CB" w14:textId="77777777" w:rsidR="00AB5D35" w:rsidRDefault="00AB5D35">
      <w:pPr>
        <w:pStyle w:val="Textonotaalfinal"/>
        <w:tabs>
          <w:tab w:val="clear" w:pos="7920"/>
          <w:tab w:val="clear" w:pos="9720"/>
          <w:tab w:val="center" w:pos="1985"/>
          <w:tab w:val="center" w:pos="7655"/>
          <w:tab w:val="center" w:pos="12616"/>
        </w:tabs>
        <w:spacing w:line="200" w:lineRule="exact"/>
        <w:rPr>
          <w:rFonts w:ascii="Times New Roman" w:hAnsi="Times New Roman"/>
          <w:iCs/>
        </w:rPr>
      </w:pPr>
    </w:p>
    <w:p w14:paraId="29B4F636" w14:textId="49D5455F" w:rsidR="00B56E56" w:rsidRPr="00EF022B" w:rsidRDefault="00B56E56" w:rsidP="00B56E56">
      <w:pPr>
        <w:tabs>
          <w:tab w:val="left" w:pos="480"/>
          <w:tab w:val="right" w:pos="17560"/>
        </w:tabs>
        <w:jc w:val="right"/>
        <w:rPr>
          <w:rFonts w:ascii="Trebuchet MS" w:hAnsi="Trebuchet MS"/>
          <w:sz w:val="22"/>
          <w:szCs w:val="22"/>
          <w:lang w:val="en-US"/>
        </w:rPr>
      </w:pPr>
      <w:r w:rsidRPr="00EF022B">
        <w:rPr>
          <w:rFonts w:ascii="Trebuchet MS" w:hAnsi="Trebuchet MS"/>
          <w:sz w:val="22"/>
          <w:szCs w:val="22"/>
          <w:lang w:val="en-US"/>
        </w:rPr>
        <w:t>ANEXO “I</w:t>
      </w:r>
      <w:r w:rsidR="00236817">
        <w:rPr>
          <w:rFonts w:ascii="Trebuchet MS" w:hAnsi="Trebuchet MS"/>
          <w:sz w:val="22"/>
          <w:szCs w:val="22"/>
          <w:lang w:val="en-US"/>
        </w:rPr>
        <w:t>V</w:t>
      </w:r>
      <w:r w:rsidRPr="00EF022B">
        <w:rPr>
          <w:rFonts w:ascii="Trebuchet MS" w:hAnsi="Trebuchet MS"/>
          <w:sz w:val="22"/>
          <w:szCs w:val="22"/>
          <w:lang w:val="en-US"/>
        </w:rPr>
        <w:t>”</w:t>
      </w:r>
    </w:p>
    <w:p w14:paraId="1E564232" w14:textId="77777777" w:rsidR="00B56E56" w:rsidRPr="00EF022B" w:rsidRDefault="00B56E56" w:rsidP="00B56E56">
      <w:pPr>
        <w:tabs>
          <w:tab w:val="left" w:pos="480"/>
          <w:tab w:val="right" w:pos="17560"/>
        </w:tabs>
        <w:jc w:val="right"/>
        <w:rPr>
          <w:rFonts w:ascii="Times New Roman" w:hAnsi="Times New Roman"/>
          <w:lang w:val="en-US"/>
        </w:rPr>
      </w:pPr>
    </w:p>
    <w:p w14:paraId="6E364410" w14:textId="77777777" w:rsidR="00B56E56" w:rsidRPr="00EF022B" w:rsidRDefault="00B56E56" w:rsidP="00B56E56">
      <w:pPr>
        <w:pStyle w:val="Encabezado"/>
        <w:jc w:val="center"/>
        <w:rPr>
          <w:lang w:val="en-US"/>
        </w:rPr>
      </w:pPr>
      <w:r w:rsidRPr="00EF022B">
        <w:rPr>
          <w:rFonts w:ascii="Trebuchet MS" w:hAnsi="Trebuchet MS"/>
          <w:b/>
          <w:sz w:val="26"/>
          <w:szCs w:val="26"/>
          <w:lang w:val="en-US"/>
        </w:rPr>
        <w:t>ORBITH S.A.</w:t>
      </w:r>
    </w:p>
    <w:p w14:paraId="32DE1A17" w14:textId="77777777" w:rsidR="00B56E56" w:rsidRPr="00EF022B" w:rsidRDefault="00B56E56" w:rsidP="00B56E56">
      <w:pPr>
        <w:tabs>
          <w:tab w:val="clear" w:pos="7920"/>
          <w:tab w:val="clear" w:pos="9720"/>
        </w:tabs>
        <w:jc w:val="center"/>
        <w:rPr>
          <w:rFonts w:ascii="Times New Roman" w:hAnsi="Times New Roman"/>
          <w:lang w:val="en-US"/>
        </w:rPr>
      </w:pPr>
    </w:p>
    <w:p w14:paraId="0D9BBD00" w14:textId="77777777" w:rsidR="00B56E56" w:rsidRPr="005809D2" w:rsidRDefault="00B56E56" w:rsidP="00B56E56">
      <w:pPr>
        <w:pStyle w:val="Ttulo5"/>
        <w:rPr>
          <w:rFonts w:ascii="Trebuchet MS" w:hAnsi="Trebuchet MS"/>
          <w:b/>
          <w:sz w:val="24"/>
          <w:szCs w:val="24"/>
          <w:u w:val="none"/>
        </w:rPr>
      </w:pPr>
      <w:r>
        <w:rPr>
          <w:rFonts w:ascii="Trebuchet MS" w:hAnsi="Trebuchet MS"/>
          <w:b/>
          <w:sz w:val="24"/>
          <w:szCs w:val="24"/>
          <w:u w:val="none"/>
        </w:rPr>
        <w:t>PREVISIONES</w:t>
      </w:r>
    </w:p>
    <w:p w14:paraId="0145BF34" w14:textId="77777777" w:rsidR="00B56E56" w:rsidRPr="008F57D6" w:rsidRDefault="00B56E56" w:rsidP="00B56E56">
      <w:pPr>
        <w:jc w:val="center"/>
        <w:rPr>
          <w:rFonts w:ascii="Trebuchet MS" w:hAnsi="Trebuchet MS"/>
          <w:b/>
        </w:rPr>
      </w:pPr>
      <w:r w:rsidRPr="008F57D6">
        <w:rPr>
          <w:rFonts w:ascii="Trebuchet MS" w:hAnsi="Trebuchet MS"/>
          <w:b/>
        </w:rPr>
        <w:t xml:space="preserve">Por el período de </w:t>
      </w:r>
      <w:r>
        <w:rPr>
          <w:rFonts w:ascii="Trebuchet MS" w:hAnsi="Trebuchet MS"/>
          <w:b/>
        </w:rPr>
        <w:t>tres</w:t>
      </w:r>
      <w:r w:rsidRPr="008F57D6">
        <w:rPr>
          <w:rFonts w:ascii="Trebuchet MS" w:hAnsi="Trebuchet MS"/>
          <w:b/>
        </w:rPr>
        <w:t xml:space="preserve"> meses finalizado el 3</w:t>
      </w:r>
      <w:r>
        <w:rPr>
          <w:rFonts w:ascii="Trebuchet MS" w:hAnsi="Trebuchet MS"/>
          <w:b/>
        </w:rPr>
        <w:t>1</w:t>
      </w:r>
      <w:r w:rsidRPr="008F57D6">
        <w:rPr>
          <w:rFonts w:ascii="Trebuchet MS" w:hAnsi="Trebuchet MS"/>
          <w:b/>
        </w:rPr>
        <w:t xml:space="preserve"> de </w:t>
      </w:r>
      <w:r>
        <w:rPr>
          <w:rFonts w:ascii="Trebuchet MS" w:hAnsi="Trebuchet MS"/>
          <w:b/>
        </w:rPr>
        <w:t>enero</w:t>
      </w:r>
      <w:r w:rsidRPr="008F57D6">
        <w:rPr>
          <w:rFonts w:ascii="Trebuchet MS" w:hAnsi="Trebuchet MS"/>
          <w:b/>
        </w:rPr>
        <w:t xml:space="preserve"> de 20</w:t>
      </w:r>
      <w:r>
        <w:rPr>
          <w:rFonts w:ascii="Trebuchet MS" w:hAnsi="Trebuchet MS"/>
          <w:b/>
        </w:rPr>
        <w:t>21</w:t>
      </w:r>
    </w:p>
    <w:p w14:paraId="6BC4EE8E" w14:textId="77777777" w:rsidR="00B56E56" w:rsidRDefault="00B56E56" w:rsidP="00B56E56">
      <w:pPr>
        <w:tabs>
          <w:tab w:val="clear" w:pos="7920"/>
          <w:tab w:val="clear" w:pos="9720"/>
        </w:tabs>
        <w:jc w:val="center"/>
        <w:rPr>
          <w:rFonts w:ascii="Trebuchet MS" w:hAnsi="Trebuchet MS"/>
          <w:b/>
        </w:rPr>
      </w:pPr>
      <w:r w:rsidRPr="008F57D6">
        <w:rPr>
          <w:rFonts w:ascii="Trebuchet MS" w:hAnsi="Trebuchet MS"/>
          <w:b/>
        </w:rPr>
        <w:t>presentado en forma comparativa</w:t>
      </w:r>
    </w:p>
    <w:p w14:paraId="7D00A50D" w14:textId="240140A1" w:rsidR="00B56E56" w:rsidRPr="007C6794" w:rsidRDefault="00B56E56" w:rsidP="00B56E56">
      <w:pPr>
        <w:tabs>
          <w:tab w:val="clear" w:pos="7920"/>
          <w:tab w:val="clear" w:pos="9720"/>
        </w:tabs>
        <w:jc w:val="center"/>
        <w:rPr>
          <w:rFonts w:ascii="Trebuchet MS" w:hAnsi="Trebuchet MS"/>
          <w:sz w:val="18"/>
          <w:szCs w:val="18"/>
        </w:rPr>
      </w:pPr>
      <w:r w:rsidRPr="007C6794">
        <w:rPr>
          <w:rFonts w:ascii="Trebuchet MS" w:hAnsi="Trebuchet MS"/>
          <w:b/>
          <w:sz w:val="18"/>
          <w:szCs w:val="18"/>
        </w:rPr>
        <w:t>Expresado en pesos</w:t>
      </w:r>
      <w:r>
        <w:rPr>
          <w:rFonts w:ascii="Trebuchet MS" w:hAnsi="Trebuchet MS"/>
          <w:b/>
          <w:sz w:val="18"/>
          <w:szCs w:val="18"/>
        </w:rPr>
        <w:t xml:space="preserve"> y en moneda homogénea (Nota 2.</w:t>
      </w:r>
      <w:r w:rsidR="007A6371">
        <w:rPr>
          <w:rFonts w:ascii="Trebuchet MS" w:hAnsi="Trebuchet MS"/>
          <w:b/>
          <w:sz w:val="18"/>
          <w:szCs w:val="18"/>
        </w:rPr>
        <w:t>1</w:t>
      </w:r>
      <w:r>
        <w:rPr>
          <w:rFonts w:ascii="Trebuchet MS" w:hAnsi="Trebuchet MS"/>
          <w:b/>
          <w:sz w:val="18"/>
          <w:szCs w:val="18"/>
        </w:rPr>
        <w:t>.)</w:t>
      </w:r>
    </w:p>
    <w:p w14:paraId="0B333D9E" w14:textId="77777777" w:rsidR="00B56E56" w:rsidRPr="0020228F" w:rsidRDefault="00B56E56" w:rsidP="00B56E56">
      <w:pPr>
        <w:pStyle w:val="Textonotaalfinal"/>
        <w:tabs>
          <w:tab w:val="clear" w:pos="7920"/>
          <w:tab w:val="clear" w:pos="9720"/>
          <w:tab w:val="center" w:pos="1985"/>
          <w:tab w:val="center" w:pos="7655"/>
          <w:tab w:val="center" w:pos="12616"/>
        </w:tabs>
        <w:spacing w:line="200" w:lineRule="exact"/>
        <w:rPr>
          <w:rFonts w:ascii="Times New Roman" w:hAnsi="Times New Roman"/>
          <w:iCs/>
        </w:rPr>
      </w:pPr>
    </w:p>
    <w:p w14:paraId="27F2D579" w14:textId="15F5C471" w:rsidR="001605D0" w:rsidRDefault="001605D0">
      <w:pPr>
        <w:pStyle w:val="Textonotaalfinal"/>
        <w:tabs>
          <w:tab w:val="clear" w:pos="7920"/>
          <w:tab w:val="clear" w:pos="9720"/>
          <w:tab w:val="center" w:pos="1985"/>
          <w:tab w:val="center" w:pos="7655"/>
          <w:tab w:val="center" w:pos="12616"/>
        </w:tabs>
        <w:spacing w:line="200" w:lineRule="exact"/>
        <w:rPr>
          <w:rFonts w:ascii="Times New Roman" w:hAnsi="Times New Roman"/>
          <w:iCs/>
        </w:rPr>
      </w:pPr>
    </w:p>
    <w:p w14:paraId="29F44D83" w14:textId="77777777" w:rsidR="00427369" w:rsidRPr="00427369" w:rsidRDefault="00427369" w:rsidP="00427369">
      <w:pPr>
        <w:rPr>
          <w:lang w:eastAsia="x-none"/>
        </w:rPr>
      </w:pPr>
    </w:p>
    <w:p w14:paraId="1C4E6A2B" w14:textId="70E540E7" w:rsidR="00427369" w:rsidRPr="00427369" w:rsidRDefault="002E5296" w:rsidP="00B56E56">
      <w:pPr>
        <w:jc w:val="center"/>
        <w:rPr>
          <w:lang w:eastAsia="x-none"/>
        </w:rPr>
        <w:sectPr w:rsidR="00427369" w:rsidRPr="00427369" w:rsidSect="00B40BE9">
          <w:headerReference w:type="even" r:id="rId39"/>
          <w:headerReference w:type="default" r:id="rId40"/>
          <w:footerReference w:type="default" r:id="rId41"/>
          <w:headerReference w:type="first" r:id="rId42"/>
          <w:footnotePr>
            <w:numFmt w:val="lowerRoman"/>
          </w:footnotePr>
          <w:endnotePr>
            <w:numFmt w:val="decimal"/>
          </w:endnotePr>
          <w:pgSz w:w="16839" w:h="11907" w:orient="landscape" w:code="9"/>
          <w:pgMar w:top="1134" w:right="1134" w:bottom="1140" w:left="1134" w:header="958" w:footer="567" w:gutter="0"/>
          <w:cols w:space="720"/>
          <w:docGrid w:linePitch="272"/>
        </w:sectPr>
      </w:pPr>
      <w:r>
        <w:rPr>
          <w:lang w:eastAsia="x-none"/>
        </w:rPr>
        <w:fldChar w:fldCharType="begin"/>
      </w:r>
      <w:r>
        <w:rPr>
          <w:lang w:eastAsia="x-none"/>
        </w:rPr>
        <w:instrText xml:space="preserve"> LINK Excel.Sheet.12 "C:\\Users\\ldelucas\\Desktop\\Orbith\\2021_01\\Armado\\2021_01 Armado OR.xlsx!Anexo III - Previsiones!F1C1:F19C8" "" \a \p </w:instrText>
      </w:r>
      <w:r>
        <w:rPr>
          <w:lang w:eastAsia="x-none"/>
        </w:rPr>
        <w:fldChar w:fldCharType="separate"/>
      </w:r>
      <w:r>
        <w:rPr>
          <w:lang w:eastAsia="x-none"/>
        </w:rPr>
        <w:object w:dxaOrig="10015" w:dyaOrig="3265" w14:anchorId="59E2E7D8">
          <v:shape id="_x0000_i1070" type="#_x0000_t75" style="width:500.65pt;height:163.25pt" o:ole="">
            <v:imagedata r:id="rId43" o:title=""/>
          </v:shape>
        </w:object>
      </w:r>
      <w:r>
        <w:rPr>
          <w:lang w:eastAsia="x-none"/>
        </w:rPr>
        <w:fldChar w:fldCharType="end"/>
      </w:r>
    </w:p>
    <w:p w14:paraId="074BA35B" w14:textId="1990A50F" w:rsidR="009A3918" w:rsidRPr="003035F5" w:rsidRDefault="00427369" w:rsidP="009A3918">
      <w:pPr>
        <w:tabs>
          <w:tab w:val="clear" w:pos="7920"/>
          <w:tab w:val="clear" w:pos="9720"/>
        </w:tabs>
        <w:jc w:val="right"/>
        <w:rPr>
          <w:rFonts w:ascii="Times New Roman" w:hAnsi="Times New Roman"/>
          <w:lang w:val="en-US"/>
        </w:rPr>
      </w:pPr>
      <w:r w:rsidRPr="003035F5">
        <w:rPr>
          <w:rFonts w:ascii="Trebuchet MS" w:hAnsi="Trebuchet MS"/>
          <w:sz w:val="22"/>
          <w:szCs w:val="22"/>
          <w:lang w:val="en-US"/>
        </w:rPr>
        <w:lastRenderedPageBreak/>
        <w:t>ANEXO “</w:t>
      </w:r>
      <w:r w:rsidR="00B56E56">
        <w:rPr>
          <w:rFonts w:ascii="Trebuchet MS" w:hAnsi="Trebuchet MS"/>
          <w:sz w:val="22"/>
          <w:szCs w:val="22"/>
          <w:lang w:val="en-US"/>
        </w:rPr>
        <w:t>V</w:t>
      </w:r>
      <w:r w:rsidRPr="003035F5">
        <w:rPr>
          <w:rFonts w:ascii="Trebuchet MS" w:hAnsi="Trebuchet MS"/>
          <w:sz w:val="22"/>
          <w:szCs w:val="22"/>
          <w:lang w:val="en-US"/>
        </w:rPr>
        <w:t>”</w:t>
      </w:r>
    </w:p>
    <w:p w14:paraId="097E85F9" w14:textId="77777777" w:rsidR="009A3918" w:rsidRPr="003035F5" w:rsidRDefault="009A3918" w:rsidP="00DA1C56">
      <w:pPr>
        <w:tabs>
          <w:tab w:val="clear" w:pos="7920"/>
          <w:tab w:val="clear" w:pos="9720"/>
        </w:tabs>
        <w:spacing w:line="200" w:lineRule="exact"/>
        <w:rPr>
          <w:rFonts w:ascii="Times New Roman" w:hAnsi="Times New Roman"/>
          <w:lang w:val="en-US"/>
        </w:rPr>
      </w:pPr>
    </w:p>
    <w:p w14:paraId="55E65D06" w14:textId="77777777" w:rsidR="00423563" w:rsidRPr="003035F5" w:rsidRDefault="00423563" w:rsidP="00423563">
      <w:pPr>
        <w:pStyle w:val="Encabezado"/>
        <w:jc w:val="center"/>
        <w:rPr>
          <w:lang w:val="en-US"/>
        </w:rPr>
      </w:pPr>
      <w:r w:rsidRPr="003035F5">
        <w:rPr>
          <w:rFonts w:ascii="Trebuchet MS" w:hAnsi="Trebuchet MS"/>
          <w:b/>
          <w:sz w:val="26"/>
          <w:szCs w:val="26"/>
          <w:lang w:val="en-US"/>
        </w:rPr>
        <w:t>ORBITH S.A.</w:t>
      </w:r>
    </w:p>
    <w:p w14:paraId="018B9888" w14:textId="77777777" w:rsidR="00423563" w:rsidRPr="003035F5" w:rsidRDefault="00423563" w:rsidP="00DA1C56">
      <w:pPr>
        <w:tabs>
          <w:tab w:val="clear" w:pos="7920"/>
          <w:tab w:val="clear" w:pos="9720"/>
        </w:tabs>
        <w:rPr>
          <w:rFonts w:ascii="Times New Roman" w:hAnsi="Times New Roman"/>
          <w:lang w:val="en-US"/>
        </w:rPr>
      </w:pPr>
    </w:p>
    <w:p w14:paraId="63675BB7" w14:textId="77777777" w:rsidR="00423563" w:rsidRPr="005809D2" w:rsidRDefault="00423563" w:rsidP="00423563">
      <w:pPr>
        <w:pStyle w:val="Ttulo5"/>
        <w:rPr>
          <w:rFonts w:ascii="Trebuchet MS" w:hAnsi="Trebuchet MS"/>
          <w:b/>
          <w:sz w:val="24"/>
          <w:szCs w:val="24"/>
          <w:u w:val="none"/>
        </w:rPr>
      </w:pPr>
      <w:r>
        <w:rPr>
          <w:rFonts w:ascii="Trebuchet MS" w:hAnsi="Trebuchet MS"/>
          <w:b/>
          <w:sz w:val="24"/>
          <w:szCs w:val="24"/>
          <w:u w:val="none"/>
        </w:rPr>
        <w:t>ACTIVOS Y PASIVOS EN MONEDA EXTRANJERA</w:t>
      </w:r>
    </w:p>
    <w:p w14:paraId="0F36722C" w14:textId="72576672" w:rsidR="007C6794" w:rsidRPr="008F57D6" w:rsidRDefault="00425430" w:rsidP="007C6794">
      <w:pPr>
        <w:jc w:val="center"/>
        <w:rPr>
          <w:rFonts w:ascii="Trebuchet MS" w:hAnsi="Trebuchet MS"/>
          <w:b/>
        </w:rPr>
      </w:pPr>
      <w:r>
        <w:rPr>
          <w:rFonts w:ascii="Trebuchet MS" w:hAnsi="Trebuchet MS"/>
          <w:b/>
        </w:rPr>
        <w:t>Al</w:t>
      </w:r>
      <w:r w:rsidR="007C6794" w:rsidRPr="008F57D6">
        <w:rPr>
          <w:rFonts w:ascii="Trebuchet MS" w:hAnsi="Trebuchet MS"/>
          <w:b/>
        </w:rPr>
        <w:t xml:space="preserve"> 3</w:t>
      </w:r>
      <w:r w:rsidR="00AA1BB7">
        <w:rPr>
          <w:rFonts w:ascii="Trebuchet MS" w:hAnsi="Trebuchet MS"/>
          <w:b/>
        </w:rPr>
        <w:t>1</w:t>
      </w:r>
      <w:r w:rsidR="007C6794" w:rsidRPr="008F57D6">
        <w:rPr>
          <w:rFonts w:ascii="Trebuchet MS" w:hAnsi="Trebuchet MS"/>
          <w:b/>
        </w:rPr>
        <w:t xml:space="preserve"> de </w:t>
      </w:r>
      <w:r w:rsidR="00396788">
        <w:rPr>
          <w:rFonts w:ascii="Trebuchet MS" w:hAnsi="Trebuchet MS"/>
          <w:b/>
        </w:rPr>
        <w:t>enero</w:t>
      </w:r>
      <w:r w:rsidR="007C6794" w:rsidRPr="008F57D6">
        <w:rPr>
          <w:rFonts w:ascii="Trebuchet MS" w:hAnsi="Trebuchet MS"/>
          <w:b/>
        </w:rPr>
        <w:t xml:space="preserve"> de 20</w:t>
      </w:r>
      <w:r w:rsidR="00396788">
        <w:rPr>
          <w:rFonts w:ascii="Trebuchet MS" w:hAnsi="Trebuchet MS"/>
          <w:b/>
        </w:rPr>
        <w:t>2</w:t>
      </w:r>
      <w:r w:rsidR="00972431">
        <w:rPr>
          <w:rFonts w:ascii="Trebuchet MS" w:hAnsi="Trebuchet MS"/>
          <w:b/>
        </w:rPr>
        <w:t>1</w:t>
      </w:r>
    </w:p>
    <w:p w14:paraId="36C6B623" w14:textId="77777777" w:rsidR="007C6794" w:rsidRDefault="007C6794" w:rsidP="007C6794">
      <w:pPr>
        <w:tabs>
          <w:tab w:val="clear" w:pos="7920"/>
          <w:tab w:val="clear" w:pos="9720"/>
        </w:tabs>
        <w:jc w:val="center"/>
        <w:rPr>
          <w:rFonts w:ascii="Trebuchet MS" w:hAnsi="Trebuchet MS"/>
          <w:b/>
        </w:rPr>
      </w:pPr>
      <w:r w:rsidRPr="008F57D6">
        <w:rPr>
          <w:rFonts w:ascii="Trebuchet MS" w:hAnsi="Trebuchet MS"/>
          <w:b/>
        </w:rPr>
        <w:t>presentado en forma comparativa</w:t>
      </w:r>
    </w:p>
    <w:p w14:paraId="43EAFE0F" w14:textId="631F39DF" w:rsidR="00972431" w:rsidRPr="007C6794" w:rsidRDefault="00972431" w:rsidP="00972431">
      <w:pPr>
        <w:tabs>
          <w:tab w:val="clear" w:pos="7920"/>
          <w:tab w:val="clear" w:pos="9720"/>
        </w:tabs>
        <w:jc w:val="center"/>
        <w:rPr>
          <w:rFonts w:ascii="Trebuchet MS" w:hAnsi="Trebuchet MS"/>
          <w:sz w:val="18"/>
          <w:szCs w:val="18"/>
        </w:rPr>
      </w:pPr>
      <w:r w:rsidRPr="007C6794">
        <w:rPr>
          <w:rFonts w:ascii="Trebuchet MS" w:hAnsi="Trebuchet MS"/>
          <w:b/>
          <w:sz w:val="18"/>
          <w:szCs w:val="18"/>
        </w:rPr>
        <w:t>Expresado en pesos</w:t>
      </w:r>
      <w:r>
        <w:rPr>
          <w:rFonts w:ascii="Trebuchet MS" w:hAnsi="Trebuchet MS"/>
          <w:b/>
          <w:sz w:val="18"/>
          <w:szCs w:val="18"/>
        </w:rPr>
        <w:t xml:space="preserve"> y en moneda homogénea (Nota 2.</w:t>
      </w:r>
      <w:r w:rsidR="007A6371">
        <w:rPr>
          <w:rFonts w:ascii="Trebuchet MS" w:hAnsi="Trebuchet MS"/>
          <w:b/>
          <w:sz w:val="18"/>
          <w:szCs w:val="18"/>
        </w:rPr>
        <w:t>1</w:t>
      </w:r>
      <w:r>
        <w:rPr>
          <w:rFonts w:ascii="Trebuchet MS" w:hAnsi="Trebuchet MS"/>
          <w:b/>
          <w:sz w:val="18"/>
          <w:szCs w:val="18"/>
        </w:rPr>
        <w:t>.)</w:t>
      </w:r>
    </w:p>
    <w:p w14:paraId="5DC0A993" w14:textId="77777777" w:rsidR="00D15510" w:rsidRPr="009C56F8" w:rsidRDefault="00D15510" w:rsidP="009C56F8">
      <w:pPr>
        <w:tabs>
          <w:tab w:val="clear" w:pos="7920"/>
          <w:tab w:val="clear" w:pos="9720"/>
        </w:tabs>
        <w:jc w:val="center"/>
        <w:rPr>
          <w:rFonts w:ascii="Trebuchet MS" w:hAnsi="Trebuchet MS"/>
          <w:sz w:val="18"/>
          <w:szCs w:val="18"/>
        </w:rPr>
      </w:pPr>
    </w:p>
    <w:p w14:paraId="1D54DD8A" w14:textId="73FE521C" w:rsidR="007D177F" w:rsidRDefault="002E5296" w:rsidP="00A33178">
      <w:pPr>
        <w:jc w:val="center"/>
        <w:rPr>
          <w:rFonts w:ascii="Times New Roman" w:hAnsi="Times New Roman"/>
        </w:rPr>
      </w:pPr>
      <w:r>
        <w:rPr>
          <w:rFonts w:ascii="Times New Roman" w:hAnsi="Times New Roman"/>
        </w:rPr>
        <w:fldChar w:fldCharType="begin"/>
      </w:r>
      <w:r>
        <w:rPr>
          <w:rFonts w:ascii="Times New Roman" w:hAnsi="Times New Roman"/>
        </w:rPr>
        <w:instrText xml:space="preserve"> LINK Excel.Sheet.12 "C:\\Users\\ldelucas\\Desktop\\Orbith\\2021_01\\Armado\\2021_01 Armado OR.xlsx!Anexo V - ME!F2C1:F61C8" "" \a \p </w:instrText>
      </w:r>
      <w:r>
        <w:rPr>
          <w:rFonts w:ascii="Times New Roman" w:hAnsi="Times New Roman"/>
        </w:rPr>
        <w:fldChar w:fldCharType="separate"/>
      </w:r>
      <w:r>
        <w:rPr>
          <w:rFonts w:ascii="Times New Roman" w:hAnsi="Times New Roman"/>
        </w:rPr>
        <w:object w:dxaOrig="10125" w:dyaOrig="13275" w14:anchorId="3125035A">
          <v:shape id="_x0000_i1072" type="#_x0000_t75" style="width:398.5pt;height:521.6pt" o:ole="">
            <v:imagedata r:id="rId44" o:title=""/>
          </v:shape>
        </w:object>
      </w:r>
      <w:r>
        <w:rPr>
          <w:rFonts w:ascii="Times New Roman" w:hAnsi="Times New Roman"/>
        </w:rPr>
        <w:fldChar w:fldCharType="end"/>
      </w:r>
    </w:p>
    <w:p w14:paraId="5BC3C8BB" w14:textId="77777777" w:rsidR="009C56F8" w:rsidRPr="007D177F" w:rsidRDefault="009C56F8" w:rsidP="00A33178">
      <w:pPr>
        <w:jc w:val="center"/>
        <w:rPr>
          <w:rFonts w:ascii="Times New Roman" w:hAnsi="Times New Roman"/>
        </w:rPr>
        <w:sectPr w:rsidR="009C56F8" w:rsidRPr="007D177F" w:rsidSect="00B024C6">
          <w:headerReference w:type="even" r:id="rId45"/>
          <w:headerReference w:type="default" r:id="rId46"/>
          <w:footerReference w:type="default" r:id="rId47"/>
          <w:headerReference w:type="first" r:id="rId48"/>
          <w:footnotePr>
            <w:numFmt w:val="lowerRoman"/>
          </w:footnotePr>
          <w:endnotePr>
            <w:numFmt w:val="decimal"/>
          </w:endnotePr>
          <w:pgSz w:w="11894" w:h="16834" w:code="9"/>
          <w:pgMar w:top="1140" w:right="1134" w:bottom="1140" w:left="1134" w:header="720" w:footer="720" w:gutter="0"/>
          <w:cols w:space="720"/>
        </w:sectPr>
      </w:pPr>
    </w:p>
    <w:p w14:paraId="00F88EBF" w14:textId="77777777" w:rsidR="00C64372" w:rsidRPr="0020228F" w:rsidRDefault="00C64372" w:rsidP="00C64372">
      <w:pPr>
        <w:tabs>
          <w:tab w:val="clear" w:pos="7920"/>
          <w:tab w:val="clear" w:pos="9720"/>
        </w:tabs>
        <w:jc w:val="left"/>
        <w:rPr>
          <w:rFonts w:ascii="Times New Roman" w:hAnsi="Times New Roman"/>
        </w:rPr>
      </w:pPr>
    </w:p>
    <w:p w14:paraId="5A88DC93" w14:textId="15D326AE" w:rsidR="00423563" w:rsidRPr="003035F5" w:rsidRDefault="00423563" w:rsidP="00423563">
      <w:pPr>
        <w:tabs>
          <w:tab w:val="clear" w:pos="7920"/>
          <w:tab w:val="clear" w:pos="9720"/>
        </w:tabs>
        <w:jc w:val="right"/>
        <w:rPr>
          <w:rFonts w:ascii="Times New Roman" w:hAnsi="Times New Roman"/>
          <w:lang w:val="en-US"/>
        </w:rPr>
      </w:pPr>
      <w:r w:rsidRPr="003035F5">
        <w:rPr>
          <w:rFonts w:ascii="Trebuchet MS" w:hAnsi="Trebuchet MS"/>
          <w:sz w:val="22"/>
          <w:szCs w:val="22"/>
          <w:lang w:val="en-US"/>
        </w:rPr>
        <w:t>ANEXO “V</w:t>
      </w:r>
      <w:r w:rsidR="00236817">
        <w:rPr>
          <w:rFonts w:ascii="Trebuchet MS" w:hAnsi="Trebuchet MS"/>
          <w:sz w:val="22"/>
          <w:szCs w:val="22"/>
          <w:lang w:val="en-US"/>
        </w:rPr>
        <w:t>I</w:t>
      </w:r>
      <w:r w:rsidRPr="003035F5">
        <w:rPr>
          <w:rFonts w:ascii="Trebuchet MS" w:hAnsi="Trebuchet MS"/>
          <w:sz w:val="22"/>
          <w:szCs w:val="22"/>
          <w:lang w:val="en-US"/>
        </w:rPr>
        <w:t>”</w:t>
      </w:r>
    </w:p>
    <w:p w14:paraId="4F82CD2B" w14:textId="77777777" w:rsidR="00C64372" w:rsidRPr="003035F5" w:rsidRDefault="00C64372" w:rsidP="00C64372">
      <w:pPr>
        <w:tabs>
          <w:tab w:val="clear" w:pos="7920"/>
          <w:tab w:val="clear" w:pos="9720"/>
        </w:tabs>
        <w:jc w:val="right"/>
        <w:rPr>
          <w:rFonts w:ascii="Times New Roman" w:hAnsi="Times New Roman"/>
          <w:lang w:val="en-US"/>
        </w:rPr>
      </w:pPr>
    </w:p>
    <w:p w14:paraId="6805C0C9" w14:textId="77777777" w:rsidR="00C64372" w:rsidRPr="003035F5" w:rsidRDefault="00C64372" w:rsidP="00C64372">
      <w:pPr>
        <w:tabs>
          <w:tab w:val="clear" w:pos="7920"/>
          <w:tab w:val="clear" w:pos="9720"/>
          <w:tab w:val="left" w:pos="560"/>
          <w:tab w:val="center" w:pos="7080"/>
          <w:tab w:val="center" w:pos="8720"/>
          <w:tab w:val="decimal" w:pos="9320"/>
        </w:tabs>
        <w:ind w:left="980" w:hanging="980"/>
        <w:rPr>
          <w:rFonts w:ascii="Times New Roman" w:hAnsi="Times New Roman"/>
          <w:lang w:val="en-US"/>
        </w:rPr>
      </w:pPr>
    </w:p>
    <w:p w14:paraId="3FC1DAE0" w14:textId="77777777" w:rsidR="00423563" w:rsidRPr="003035F5" w:rsidRDefault="00423563" w:rsidP="00423563">
      <w:pPr>
        <w:pStyle w:val="Encabezado"/>
        <w:jc w:val="center"/>
        <w:rPr>
          <w:lang w:val="en-US"/>
        </w:rPr>
      </w:pPr>
      <w:r w:rsidRPr="003035F5">
        <w:rPr>
          <w:rFonts w:ascii="Trebuchet MS" w:hAnsi="Trebuchet MS"/>
          <w:b/>
          <w:sz w:val="26"/>
          <w:szCs w:val="26"/>
          <w:lang w:val="en-US"/>
        </w:rPr>
        <w:t>ORBITH S.A.</w:t>
      </w:r>
    </w:p>
    <w:p w14:paraId="0AF6A6E2" w14:textId="77777777" w:rsidR="00423563" w:rsidRPr="003035F5" w:rsidRDefault="00423563" w:rsidP="00423563">
      <w:pPr>
        <w:tabs>
          <w:tab w:val="clear" w:pos="7920"/>
          <w:tab w:val="clear" w:pos="9720"/>
        </w:tabs>
        <w:jc w:val="center"/>
        <w:rPr>
          <w:rFonts w:ascii="Times New Roman" w:hAnsi="Times New Roman"/>
          <w:lang w:val="en-US"/>
        </w:rPr>
      </w:pPr>
    </w:p>
    <w:p w14:paraId="336CE7F8" w14:textId="77777777" w:rsidR="00423563" w:rsidRPr="005809D2" w:rsidRDefault="00423563" w:rsidP="00423563">
      <w:pPr>
        <w:pStyle w:val="Ttulo5"/>
        <w:rPr>
          <w:rFonts w:ascii="Trebuchet MS" w:hAnsi="Trebuchet MS"/>
          <w:b/>
          <w:sz w:val="24"/>
          <w:szCs w:val="24"/>
          <w:u w:val="none"/>
        </w:rPr>
      </w:pPr>
      <w:r>
        <w:rPr>
          <w:rFonts w:ascii="Trebuchet MS" w:hAnsi="Trebuchet MS"/>
          <w:b/>
          <w:sz w:val="24"/>
          <w:szCs w:val="24"/>
          <w:u w:val="none"/>
        </w:rPr>
        <w:t>COSTO DE VENTA DE BIENES Y SERVICIOS PRESTADOS</w:t>
      </w:r>
    </w:p>
    <w:p w14:paraId="740BF3F3" w14:textId="4F8DB504" w:rsidR="007C6794" w:rsidRPr="008F57D6" w:rsidRDefault="007C6794" w:rsidP="007C6794">
      <w:pPr>
        <w:jc w:val="center"/>
        <w:rPr>
          <w:rFonts w:ascii="Trebuchet MS" w:hAnsi="Trebuchet MS"/>
          <w:b/>
        </w:rPr>
      </w:pPr>
      <w:r w:rsidRPr="008F57D6">
        <w:rPr>
          <w:rFonts w:ascii="Trebuchet MS" w:hAnsi="Trebuchet MS"/>
          <w:b/>
        </w:rPr>
        <w:t xml:space="preserve">Por el período de </w:t>
      </w:r>
      <w:r w:rsidR="00B56E56">
        <w:rPr>
          <w:rFonts w:ascii="Trebuchet MS" w:hAnsi="Trebuchet MS"/>
          <w:b/>
        </w:rPr>
        <w:t>tres</w:t>
      </w:r>
      <w:r w:rsidRPr="008F57D6">
        <w:rPr>
          <w:rFonts w:ascii="Trebuchet MS" w:hAnsi="Trebuchet MS"/>
          <w:b/>
        </w:rPr>
        <w:t xml:space="preserve"> meses finalizado el 3</w:t>
      </w:r>
      <w:r w:rsidR="00AA1BB7">
        <w:rPr>
          <w:rFonts w:ascii="Trebuchet MS" w:hAnsi="Trebuchet MS"/>
          <w:b/>
        </w:rPr>
        <w:t>1</w:t>
      </w:r>
      <w:r w:rsidRPr="008F57D6">
        <w:rPr>
          <w:rFonts w:ascii="Trebuchet MS" w:hAnsi="Trebuchet MS"/>
          <w:b/>
        </w:rPr>
        <w:t xml:space="preserve"> de </w:t>
      </w:r>
      <w:r w:rsidR="00BD0183">
        <w:rPr>
          <w:rFonts w:ascii="Trebuchet MS" w:hAnsi="Trebuchet MS"/>
          <w:b/>
        </w:rPr>
        <w:t>enero</w:t>
      </w:r>
      <w:r w:rsidRPr="008F57D6">
        <w:rPr>
          <w:rFonts w:ascii="Trebuchet MS" w:hAnsi="Trebuchet MS"/>
          <w:b/>
        </w:rPr>
        <w:t xml:space="preserve"> de 20</w:t>
      </w:r>
      <w:r w:rsidR="00BD0183">
        <w:rPr>
          <w:rFonts w:ascii="Trebuchet MS" w:hAnsi="Trebuchet MS"/>
          <w:b/>
        </w:rPr>
        <w:t>2</w:t>
      </w:r>
      <w:r w:rsidR="00972431">
        <w:rPr>
          <w:rFonts w:ascii="Trebuchet MS" w:hAnsi="Trebuchet MS"/>
          <w:b/>
        </w:rPr>
        <w:t>1</w:t>
      </w:r>
    </w:p>
    <w:p w14:paraId="099AAFD6" w14:textId="77777777" w:rsidR="007C6794" w:rsidRDefault="007C6794" w:rsidP="007C6794">
      <w:pPr>
        <w:tabs>
          <w:tab w:val="clear" w:pos="7920"/>
          <w:tab w:val="clear" w:pos="9720"/>
        </w:tabs>
        <w:jc w:val="center"/>
        <w:rPr>
          <w:rFonts w:ascii="Trebuchet MS" w:hAnsi="Trebuchet MS"/>
          <w:b/>
        </w:rPr>
      </w:pPr>
      <w:r w:rsidRPr="008F57D6">
        <w:rPr>
          <w:rFonts w:ascii="Trebuchet MS" w:hAnsi="Trebuchet MS"/>
          <w:b/>
        </w:rPr>
        <w:t>presentado en forma comparativa</w:t>
      </w:r>
    </w:p>
    <w:p w14:paraId="19A95C5D" w14:textId="42703D90" w:rsidR="00972431" w:rsidRPr="007C6794" w:rsidRDefault="00972431" w:rsidP="00972431">
      <w:pPr>
        <w:tabs>
          <w:tab w:val="clear" w:pos="7920"/>
          <w:tab w:val="clear" w:pos="9720"/>
        </w:tabs>
        <w:jc w:val="center"/>
        <w:rPr>
          <w:rFonts w:ascii="Trebuchet MS" w:hAnsi="Trebuchet MS"/>
          <w:sz w:val="18"/>
          <w:szCs w:val="18"/>
        </w:rPr>
      </w:pPr>
      <w:r w:rsidRPr="007C6794">
        <w:rPr>
          <w:rFonts w:ascii="Trebuchet MS" w:hAnsi="Trebuchet MS"/>
          <w:b/>
          <w:sz w:val="18"/>
          <w:szCs w:val="18"/>
        </w:rPr>
        <w:t>Expresado en pesos</w:t>
      </w:r>
      <w:r>
        <w:rPr>
          <w:rFonts w:ascii="Trebuchet MS" w:hAnsi="Trebuchet MS"/>
          <w:b/>
          <w:sz w:val="18"/>
          <w:szCs w:val="18"/>
        </w:rPr>
        <w:t xml:space="preserve"> y en moneda homogénea (Nota 2.</w:t>
      </w:r>
      <w:r w:rsidR="007A6371">
        <w:rPr>
          <w:rFonts w:ascii="Trebuchet MS" w:hAnsi="Trebuchet MS"/>
          <w:b/>
          <w:sz w:val="18"/>
          <w:szCs w:val="18"/>
        </w:rPr>
        <w:t>1</w:t>
      </w:r>
      <w:r>
        <w:rPr>
          <w:rFonts w:ascii="Trebuchet MS" w:hAnsi="Trebuchet MS"/>
          <w:b/>
          <w:sz w:val="18"/>
          <w:szCs w:val="18"/>
        </w:rPr>
        <w:t>.)</w:t>
      </w:r>
    </w:p>
    <w:p w14:paraId="6D0C7BB9" w14:textId="77777777" w:rsidR="00DB6E78" w:rsidRPr="0020228F" w:rsidRDefault="00DB6E78" w:rsidP="00C64372">
      <w:pPr>
        <w:tabs>
          <w:tab w:val="clear" w:pos="7920"/>
          <w:tab w:val="clear" w:pos="9720"/>
        </w:tabs>
        <w:jc w:val="center"/>
        <w:rPr>
          <w:rFonts w:ascii="Times New Roman" w:hAnsi="Times New Roman"/>
          <w:color w:val="000000"/>
        </w:rPr>
      </w:pPr>
    </w:p>
    <w:p w14:paraId="12F3506F" w14:textId="3E42D5A2" w:rsidR="00C64372" w:rsidRPr="0020228F" w:rsidRDefault="002E5296" w:rsidP="00DB6E78">
      <w:pPr>
        <w:tabs>
          <w:tab w:val="center" w:pos="6946"/>
          <w:tab w:val="center" w:pos="8789"/>
        </w:tabs>
        <w:jc w:val="center"/>
        <w:rPr>
          <w:rFonts w:ascii="Times New Roman" w:hAnsi="Times New Roman"/>
        </w:rPr>
      </w:pPr>
      <w:r>
        <w:rPr>
          <w:rFonts w:ascii="Times New Roman" w:hAnsi="Times New Roman"/>
        </w:rPr>
        <w:fldChar w:fldCharType="begin"/>
      </w:r>
      <w:r>
        <w:rPr>
          <w:rFonts w:ascii="Times New Roman" w:hAnsi="Times New Roman"/>
        </w:rPr>
        <w:instrText xml:space="preserve"> LINK Excel.Sheet.12 "C:\\Users\\ldelucas\\Desktop\\Orbith\\2021_01\\Armado\\2021_01 Armado OR.xlsx!Anexo VI - CMV V!F2C1:F16C4" "" \a \p </w:instrText>
      </w:r>
      <w:r>
        <w:rPr>
          <w:rFonts w:ascii="Times New Roman" w:hAnsi="Times New Roman"/>
        </w:rPr>
        <w:fldChar w:fldCharType="separate"/>
      </w:r>
      <w:r>
        <w:rPr>
          <w:rFonts w:ascii="Times New Roman" w:hAnsi="Times New Roman"/>
        </w:rPr>
        <w:object w:dxaOrig="8160" w:dyaOrig="3660" w14:anchorId="3350CFDB">
          <v:shape id="_x0000_i1074" type="#_x0000_t75" style="width:407.7pt;height:183.35pt" o:ole="">
            <v:imagedata r:id="rId49" o:title=""/>
          </v:shape>
        </w:object>
      </w:r>
      <w:r>
        <w:rPr>
          <w:rFonts w:ascii="Times New Roman" w:hAnsi="Times New Roman"/>
        </w:rPr>
        <w:fldChar w:fldCharType="end"/>
      </w:r>
    </w:p>
    <w:p w14:paraId="1B617F47" w14:textId="77777777" w:rsidR="00B40BE9" w:rsidRPr="0020228F" w:rsidRDefault="00901D99" w:rsidP="000B7772">
      <w:pPr>
        <w:tabs>
          <w:tab w:val="left" w:pos="284"/>
          <w:tab w:val="right" w:pos="17740"/>
        </w:tabs>
        <w:ind w:left="-142"/>
        <w:jc w:val="center"/>
        <w:rPr>
          <w:rFonts w:ascii="Times New Roman" w:hAnsi="Times New Roman"/>
        </w:rPr>
      </w:pPr>
      <w:r w:rsidRPr="0020228F">
        <w:rPr>
          <w:rFonts w:ascii="Times New Roman" w:hAnsi="Times New Roman"/>
        </w:rPr>
        <w:br w:type="page"/>
      </w:r>
    </w:p>
    <w:p w14:paraId="065C8F2D" w14:textId="1A582B86" w:rsidR="00423563" w:rsidRPr="003035F5" w:rsidRDefault="00423563" w:rsidP="00423563">
      <w:pPr>
        <w:tabs>
          <w:tab w:val="clear" w:pos="7920"/>
          <w:tab w:val="clear" w:pos="9720"/>
        </w:tabs>
        <w:jc w:val="right"/>
        <w:rPr>
          <w:rFonts w:ascii="Times New Roman" w:hAnsi="Times New Roman"/>
          <w:lang w:val="en-US"/>
        </w:rPr>
      </w:pPr>
      <w:r w:rsidRPr="003035F5">
        <w:rPr>
          <w:rFonts w:ascii="Trebuchet MS" w:hAnsi="Trebuchet MS"/>
          <w:sz w:val="22"/>
          <w:szCs w:val="22"/>
          <w:lang w:val="en-US"/>
        </w:rPr>
        <w:lastRenderedPageBreak/>
        <w:t>ANEXO “V</w:t>
      </w:r>
      <w:r w:rsidR="00236817">
        <w:rPr>
          <w:rFonts w:ascii="Trebuchet MS" w:hAnsi="Trebuchet MS"/>
          <w:sz w:val="22"/>
          <w:szCs w:val="22"/>
          <w:lang w:val="en-US"/>
        </w:rPr>
        <w:t>II</w:t>
      </w:r>
      <w:r w:rsidRPr="003035F5">
        <w:rPr>
          <w:rFonts w:ascii="Trebuchet MS" w:hAnsi="Trebuchet MS"/>
          <w:sz w:val="22"/>
          <w:szCs w:val="22"/>
          <w:lang w:val="en-US"/>
        </w:rPr>
        <w:t>”</w:t>
      </w:r>
    </w:p>
    <w:p w14:paraId="27ED76A8" w14:textId="77777777" w:rsidR="007C3EB4" w:rsidRPr="003035F5" w:rsidRDefault="007C3EB4">
      <w:pPr>
        <w:tabs>
          <w:tab w:val="left" w:pos="760"/>
          <w:tab w:val="right" w:pos="17740"/>
        </w:tabs>
        <w:jc w:val="right"/>
        <w:rPr>
          <w:rFonts w:ascii="Times New Roman" w:hAnsi="Times New Roman"/>
          <w:lang w:val="en-US"/>
        </w:rPr>
      </w:pPr>
    </w:p>
    <w:p w14:paraId="5BEDE58B" w14:textId="77777777" w:rsidR="007C3EB4" w:rsidRPr="003035F5" w:rsidRDefault="007C3EB4">
      <w:pPr>
        <w:tabs>
          <w:tab w:val="left" w:pos="760"/>
          <w:tab w:val="right" w:pos="17740"/>
        </w:tabs>
        <w:jc w:val="right"/>
        <w:rPr>
          <w:rFonts w:ascii="Times New Roman" w:hAnsi="Times New Roman"/>
          <w:lang w:val="en-US"/>
        </w:rPr>
      </w:pPr>
    </w:p>
    <w:p w14:paraId="508BEF85" w14:textId="77777777" w:rsidR="00423563" w:rsidRPr="003035F5" w:rsidRDefault="00423563" w:rsidP="00423563">
      <w:pPr>
        <w:pStyle w:val="Encabezado"/>
        <w:jc w:val="center"/>
        <w:rPr>
          <w:lang w:val="en-US"/>
        </w:rPr>
      </w:pPr>
      <w:r w:rsidRPr="003035F5">
        <w:rPr>
          <w:rFonts w:ascii="Trebuchet MS" w:hAnsi="Trebuchet MS"/>
          <w:b/>
          <w:sz w:val="26"/>
          <w:szCs w:val="26"/>
          <w:lang w:val="en-US"/>
        </w:rPr>
        <w:t>ORBITH S.A.</w:t>
      </w:r>
    </w:p>
    <w:p w14:paraId="23709BFB" w14:textId="77777777" w:rsidR="00423563" w:rsidRPr="003035F5" w:rsidRDefault="00423563" w:rsidP="00423563">
      <w:pPr>
        <w:tabs>
          <w:tab w:val="clear" w:pos="7920"/>
          <w:tab w:val="clear" w:pos="9720"/>
        </w:tabs>
        <w:jc w:val="center"/>
        <w:rPr>
          <w:rFonts w:ascii="Times New Roman" w:hAnsi="Times New Roman"/>
          <w:lang w:val="en-US"/>
        </w:rPr>
      </w:pPr>
    </w:p>
    <w:p w14:paraId="321CBDC8" w14:textId="77777777" w:rsidR="00423563" w:rsidRPr="005809D2" w:rsidRDefault="00423563" w:rsidP="00423563">
      <w:pPr>
        <w:pStyle w:val="Ttulo5"/>
        <w:rPr>
          <w:rFonts w:ascii="Trebuchet MS" w:hAnsi="Trebuchet MS"/>
          <w:b/>
          <w:sz w:val="24"/>
          <w:szCs w:val="24"/>
          <w:u w:val="none"/>
        </w:rPr>
      </w:pPr>
      <w:r>
        <w:rPr>
          <w:rFonts w:ascii="Trebuchet MS" w:hAnsi="Trebuchet MS"/>
          <w:b/>
          <w:sz w:val="24"/>
          <w:szCs w:val="24"/>
          <w:u w:val="none"/>
        </w:rPr>
        <w:t>INFORMACION REQUERIDA POR EL ART. 64, INC. b) DE LA LEY 19550</w:t>
      </w:r>
    </w:p>
    <w:p w14:paraId="13A97415" w14:textId="21C67AF3" w:rsidR="007C6794" w:rsidRPr="008F57D6" w:rsidRDefault="007C6794" w:rsidP="007C6794">
      <w:pPr>
        <w:jc w:val="center"/>
        <w:rPr>
          <w:rFonts w:ascii="Trebuchet MS" w:hAnsi="Trebuchet MS"/>
          <w:b/>
        </w:rPr>
      </w:pPr>
      <w:r w:rsidRPr="008F57D6">
        <w:rPr>
          <w:rFonts w:ascii="Trebuchet MS" w:hAnsi="Trebuchet MS"/>
          <w:b/>
        </w:rPr>
        <w:t xml:space="preserve">Por el período de </w:t>
      </w:r>
      <w:r w:rsidR="00972431">
        <w:rPr>
          <w:rFonts w:ascii="Trebuchet MS" w:hAnsi="Trebuchet MS"/>
          <w:b/>
        </w:rPr>
        <w:t>tres</w:t>
      </w:r>
      <w:r w:rsidRPr="008F57D6">
        <w:rPr>
          <w:rFonts w:ascii="Trebuchet MS" w:hAnsi="Trebuchet MS"/>
          <w:b/>
        </w:rPr>
        <w:t xml:space="preserve"> meses finalizado el 3</w:t>
      </w:r>
      <w:r w:rsidR="00AA1BB7">
        <w:rPr>
          <w:rFonts w:ascii="Trebuchet MS" w:hAnsi="Trebuchet MS"/>
          <w:b/>
        </w:rPr>
        <w:t>1</w:t>
      </w:r>
      <w:r w:rsidRPr="008F57D6">
        <w:rPr>
          <w:rFonts w:ascii="Trebuchet MS" w:hAnsi="Trebuchet MS"/>
          <w:b/>
        </w:rPr>
        <w:t xml:space="preserve"> de </w:t>
      </w:r>
      <w:r w:rsidR="0021671D">
        <w:rPr>
          <w:rFonts w:ascii="Trebuchet MS" w:hAnsi="Trebuchet MS"/>
          <w:b/>
        </w:rPr>
        <w:t>enero</w:t>
      </w:r>
      <w:r w:rsidRPr="008F57D6">
        <w:rPr>
          <w:rFonts w:ascii="Trebuchet MS" w:hAnsi="Trebuchet MS"/>
          <w:b/>
        </w:rPr>
        <w:t xml:space="preserve"> de 20</w:t>
      </w:r>
      <w:r w:rsidR="0021671D">
        <w:rPr>
          <w:rFonts w:ascii="Trebuchet MS" w:hAnsi="Trebuchet MS"/>
          <w:b/>
        </w:rPr>
        <w:t>2</w:t>
      </w:r>
      <w:r w:rsidR="00972431">
        <w:rPr>
          <w:rFonts w:ascii="Trebuchet MS" w:hAnsi="Trebuchet MS"/>
          <w:b/>
        </w:rPr>
        <w:t>1</w:t>
      </w:r>
    </w:p>
    <w:p w14:paraId="66D6F59C" w14:textId="77777777" w:rsidR="007C6794" w:rsidRDefault="007C6794" w:rsidP="007C6794">
      <w:pPr>
        <w:tabs>
          <w:tab w:val="clear" w:pos="7920"/>
          <w:tab w:val="clear" w:pos="9720"/>
        </w:tabs>
        <w:jc w:val="center"/>
        <w:rPr>
          <w:rFonts w:ascii="Trebuchet MS" w:hAnsi="Trebuchet MS"/>
          <w:b/>
        </w:rPr>
      </w:pPr>
      <w:r w:rsidRPr="008F57D6">
        <w:rPr>
          <w:rFonts w:ascii="Trebuchet MS" w:hAnsi="Trebuchet MS"/>
          <w:b/>
        </w:rPr>
        <w:t>presentado en forma comparativa</w:t>
      </w:r>
    </w:p>
    <w:p w14:paraId="47AC41E8" w14:textId="1DC69CB2" w:rsidR="00972431" w:rsidRPr="007C6794" w:rsidRDefault="00972431" w:rsidP="00972431">
      <w:pPr>
        <w:tabs>
          <w:tab w:val="clear" w:pos="7920"/>
          <w:tab w:val="clear" w:pos="9720"/>
        </w:tabs>
        <w:jc w:val="center"/>
        <w:rPr>
          <w:rFonts w:ascii="Trebuchet MS" w:hAnsi="Trebuchet MS"/>
          <w:sz w:val="18"/>
          <w:szCs w:val="18"/>
        </w:rPr>
      </w:pPr>
      <w:r w:rsidRPr="007C6794">
        <w:rPr>
          <w:rFonts w:ascii="Trebuchet MS" w:hAnsi="Trebuchet MS"/>
          <w:b/>
          <w:sz w:val="18"/>
          <w:szCs w:val="18"/>
        </w:rPr>
        <w:t>Expresado en pesos</w:t>
      </w:r>
      <w:r>
        <w:rPr>
          <w:rFonts w:ascii="Trebuchet MS" w:hAnsi="Trebuchet MS"/>
          <w:b/>
          <w:sz w:val="18"/>
          <w:szCs w:val="18"/>
        </w:rPr>
        <w:t xml:space="preserve"> y en moneda homogénea (Nota 2.</w:t>
      </w:r>
      <w:r w:rsidR="007A6371">
        <w:rPr>
          <w:rFonts w:ascii="Trebuchet MS" w:hAnsi="Trebuchet MS"/>
          <w:b/>
          <w:sz w:val="18"/>
          <w:szCs w:val="18"/>
        </w:rPr>
        <w:t>1</w:t>
      </w:r>
      <w:r>
        <w:rPr>
          <w:rFonts w:ascii="Trebuchet MS" w:hAnsi="Trebuchet MS"/>
          <w:b/>
          <w:sz w:val="18"/>
          <w:szCs w:val="18"/>
        </w:rPr>
        <w:t>.)</w:t>
      </w:r>
    </w:p>
    <w:p w14:paraId="1821D902" w14:textId="77777777" w:rsidR="007C3EB4" w:rsidRPr="0020228F" w:rsidRDefault="007C3EB4">
      <w:pPr>
        <w:tabs>
          <w:tab w:val="center" w:pos="1920"/>
          <w:tab w:val="center" w:pos="5520"/>
          <w:tab w:val="center" w:pos="7620"/>
          <w:tab w:val="center" w:pos="9540"/>
          <w:tab w:val="center" w:pos="11580"/>
          <w:tab w:val="center" w:pos="13540"/>
          <w:tab w:val="center" w:pos="15420"/>
          <w:tab w:val="center" w:pos="17020"/>
        </w:tabs>
        <w:rPr>
          <w:rFonts w:ascii="Times New Roman" w:hAnsi="Times New Roman"/>
          <w:sz w:val="12"/>
        </w:rPr>
      </w:pPr>
    </w:p>
    <w:p w14:paraId="658EF0D9" w14:textId="77777777" w:rsidR="007C3EB4" w:rsidRPr="0020228F" w:rsidRDefault="007C3EB4">
      <w:pPr>
        <w:tabs>
          <w:tab w:val="center" w:pos="2260"/>
          <w:tab w:val="center" w:pos="6760"/>
          <w:tab w:val="center" w:pos="8460"/>
          <w:tab w:val="center" w:pos="10220"/>
          <w:tab w:val="center" w:pos="12020"/>
          <w:tab w:val="center" w:pos="13760"/>
        </w:tabs>
        <w:rPr>
          <w:rFonts w:ascii="Times New Roman" w:hAnsi="Times New Roman"/>
        </w:rPr>
      </w:pPr>
    </w:p>
    <w:p w14:paraId="37BAADD8" w14:textId="763F08DB" w:rsidR="00001072" w:rsidRPr="0020228F" w:rsidRDefault="002E5296" w:rsidP="000B7772">
      <w:pPr>
        <w:tabs>
          <w:tab w:val="clear" w:pos="9720"/>
          <w:tab w:val="center" w:pos="2260"/>
          <w:tab w:val="center" w:pos="6760"/>
          <w:tab w:val="center" w:pos="8460"/>
          <w:tab w:val="right" w:pos="9639"/>
          <w:tab w:val="center" w:pos="10220"/>
          <w:tab w:val="center" w:pos="12020"/>
          <w:tab w:val="center" w:pos="13760"/>
        </w:tabs>
        <w:ind w:left="-426"/>
        <w:jc w:val="center"/>
        <w:rPr>
          <w:rFonts w:ascii="Times New Roman" w:hAnsi="Times New Roman"/>
        </w:rPr>
      </w:pPr>
      <w:r>
        <w:rPr>
          <w:rFonts w:ascii="Times New Roman" w:hAnsi="Times New Roman"/>
        </w:rPr>
        <w:fldChar w:fldCharType="begin"/>
      </w:r>
      <w:r>
        <w:rPr>
          <w:rFonts w:ascii="Times New Roman" w:hAnsi="Times New Roman"/>
        </w:rPr>
        <w:instrText xml:space="preserve"> LINK Excel.Sheet.12 "C:\\Users\\ldelucas\\Desktop\\Orbith\\2021_01\\Armado\\2021_01 Armado OR.xlsx!Anexo VII - Gastos!F1C1:F25C8" "" \a \p </w:instrText>
      </w:r>
      <w:r>
        <w:rPr>
          <w:rFonts w:ascii="Times New Roman" w:hAnsi="Times New Roman"/>
        </w:rPr>
        <w:fldChar w:fldCharType="separate"/>
      </w:r>
      <w:r>
        <w:rPr>
          <w:rFonts w:ascii="Times New Roman" w:hAnsi="Times New Roman"/>
        </w:rPr>
        <w:object w:dxaOrig="12705" w:dyaOrig="7260" w14:anchorId="0ABFAC3B">
          <v:shape id="_x0000_i1076" type="#_x0000_t75" style="width:499.8pt;height:284.65pt" o:ole="">
            <v:imagedata r:id="rId50" o:title=""/>
          </v:shape>
        </w:object>
      </w:r>
      <w:r>
        <w:rPr>
          <w:rFonts w:ascii="Times New Roman" w:hAnsi="Times New Roman"/>
        </w:rPr>
        <w:fldChar w:fldCharType="end"/>
      </w:r>
    </w:p>
    <w:p w14:paraId="0FABF85C" w14:textId="77777777" w:rsidR="00305A47" w:rsidRPr="0020228F" w:rsidRDefault="00305A47">
      <w:pPr>
        <w:tabs>
          <w:tab w:val="center" w:pos="2260"/>
          <w:tab w:val="center" w:pos="6760"/>
          <w:tab w:val="center" w:pos="8460"/>
          <w:tab w:val="center" w:pos="10220"/>
          <w:tab w:val="center" w:pos="12020"/>
          <w:tab w:val="center" w:pos="13760"/>
        </w:tabs>
        <w:rPr>
          <w:rFonts w:ascii="Times New Roman" w:hAnsi="Times New Roman"/>
        </w:rPr>
      </w:pPr>
    </w:p>
    <w:p w14:paraId="5363A070" w14:textId="77777777" w:rsidR="00204C9E" w:rsidRPr="0020228F" w:rsidRDefault="00204C9E">
      <w:pPr>
        <w:tabs>
          <w:tab w:val="center" w:pos="2260"/>
          <w:tab w:val="center" w:pos="6760"/>
          <w:tab w:val="center" w:pos="8460"/>
          <w:tab w:val="center" w:pos="10220"/>
          <w:tab w:val="center" w:pos="12020"/>
          <w:tab w:val="center" w:pos="13760"/>
        </w:tabs>
        <w:rPr>
          <w:rFonts w:ascii="Times New Roman" w:hAnsi="Times New Roman"/>
        </w:rPr>
      </w:pPr>
    </w:p>
    <w:p w14:paraId="300EB950" w14:textId="77777777" w:rsidR="008924BC" w:rsidRPr="0020228F" w:rsidRDefault="008924BC" w:rsidP="008924BC">
      <w:pPr>
        <w:tabs>
          <w:tab w:val="clear" w:pos="7920"/>
          <w:tab w:val="clear" w:pos="9720"/>
          <w:tab w:val="center" w:pos="1862"/>
          <w:tab w:val="center" w:pos="7513"/>
          <w:tab w:val="center" w:pos="11907"/>
        </w:tabs>
        <w:spacing w:line="220" w:lineRule="exact"/>
        <w:rPr>
          <w:rFonts w:ascii="Times New Roman" w:hAnsi="Times New Roman"/>
        </w:rPr>
      </w:pPr>
    </w:p>
    <w:p w14:paraId="3FE7F69F" w14:textId="77777777" w:rsidR="00305A47" w:rsidRPr="0020228F" w:rsidRDefault="00305A47">
      <w:pPr>
        <w:tabs>
          <w:tab w:val="center" w:pos="2260"/>
          <w:tab w:val="center" w:pos="6760"/>
          <w:tab w:val="center" w:pos="8460"/>
          <w:tab w:val="center" w:pos="10220"/>
          <w:tab w:val="center" w:pos="12020"/>
          <w:tab w:val="center" w:pos="13760"/>
        </w:tabs>
        <w:rPr>
          <w:rFonts w:ascii="Times New Roman" w:hAnsi="Times New Roman"/>
        </w:rPr>
      </w:pPr>
    </w:p>
    <w:p w14:paraId="40ED1352" w14:textId="77777777" w:rsidR="00305A47" w:rsidRPr="0020228F" w:rsidRDefault="00305A47">
      <w:pPr>
        <w:tabs>
          <w:tab w:val="center" w:pos="2260"/>
          <w:tab w:val="center" w:pos="6760"/>
          <w:tab w:val="center" w:pos="8460"/>
          <w:tab w:val="center" w:pos="10220"/>
          <w:tab w:val="center" w:pos="12020"/>
          <w:tab w:val="center" w:pos="13760"/>
        </w:tabs>
        <w:rPr>
          <w:rFonts w:ascii="Times New Roman" w:hAnsi="Times New Roman"/>
        </w:rPr>
      </w:pPr>
    </w:p>
    <w:p w14:paraId="620AF74B" w14:textId="77777777" w:rsidR="00B024C6" w:rsidRPr="0020228F" w:rsidRDefault="00B024C6" w:rsidP="00A06C72">
      <w:pPr>
        <w:tabs>
          <w:tab w:val="clear" w:pos="7920"/>
          <w:tab w:val="clear" w:pos="9720"/>
          <w:tab w:val="center" w:pos="1701"/>
          <w:tab w:val="center" w:pos="7513"/>
          <w:tab w:val="center" w:pos="12191"/>
        </w:tabs>
        <w:rPr>
          <w:rFonts w:ascii="Times New Roman" w:hAnsi="Times New Roman"/>
          <w:sz w:val="18"/>
          <w:szCs w:val="18"/>
        </w:rPr>
      </w:pPr>
    </w:p>
    <w:p w14:paraId="59BDF586" w14:textId="77777777" w:rsidR="00EE1487" w:rsidRDefault="00EE1487">
      <w:pPr>
        <w:pStyle w:val="Textonotaalfinal"/>
        <w:tabs>
          <w:tab w:val="center" w:pos="1440"/>
          <w:tab w:val="center" w:pos="5520"/>
          <w:tab w:val="center" w:pos="7980"/>
          <w:tab w:val="center" w:pos="8560"/>
          <w:tab w:val="center" w:pos="12200"/>
        </w:tabs>
        <w:rPr>
          <w:rFonts w:ascii="Times New Roman" w:hAnsi="Times New Roman"/>
        </w:rPr>
        <w:sectPr w:rsidR="00EE1487" w:rsidSect="000F245D">
          <w:headerReference w:type="even" r:id="rId51"/>
          <w:headerReference w:type="default" r:id="rId52"/>
          <w:footerReference w:type="default" r:id="rId53"/>
          <w:headerReference w:type="first" r:id="rId54"/>
          <w:footnotePr>
            <w:numFmt w:val="lowerRoman"/>
          </w:footnotePr>
          <w:endnotePr>
            <w:numFmt w:val="decimal"/>
          </w:endnotePr>
          <w:pgSz w:w="11909" w:h="16834" w:code="9"/>
          <w:pgMar w:top="1140" w:right="1134" w:bottom="1140" w:left="1134" w:header="720" w:footer="720" w:gutter="0"/>
          <w:cols w:space="720"/>
        </w:sectPr>
      </w:pPr>
    </w:p>
    <w:p w14:paraId="67810A7E" w14:textId="77777777" w:rsidR="008D097F" w:rsidRDefault="008D097F" w:rsidP="008D097F">
      <w:pPr>
        <w:jc w:val="center"/>
        <w:rPr>
          <w:rFonts w:ascii="Trebuchet MS" w:hAnsi="Trebuchet MS"/>
          <w:b/>
          <w:sz w:val="24"/>
          <w:szCs w:val="24"/>
          <w:u w:val="single"/>
        </w:rPr>
      </w:pPr>
      <w:r w:rsidRPr="006D011D">
        <w:rPr>
          <w:rFonts w:ascii="Trebuchet MS" w:hAnsi="Trebuchet MS"/>
          <w:b/>
          <w:sz w:val="24"/>
          <w:szCs w:val="24"/>
          <w:u w:val="single"/>
        </w:rPr>
        <w:lastRenderedPageBreak/>
        <w:t>INFORME DE LOS AUDITORES INDEPENDIENTES SOBRE REVISION DE ESTADOS CONTABLES DE PERIODO</w:t>
      </w:r>
      <w:r w:rsidR="001D3854">
        <w:rPr>
          <w:rFonts w:ascii="Trebuchet MS" w:hAnsi="Trebuchet MS"/>
          <w:b/>
          <w:sz w:val="24"/>
          <w:szCs w:val="24"/>
          <w:u w:val="single"/>
        </w:rPr>
        <w:t>S</w:t>
      </w:r>
      <w:r w:rsidRPr="006D011D">
        <w:rPr>
          <w:rFonts w:ascii="Trebuchet MS" w:hAnsi="Trebuchet MS"/>
          <w:b/>
          <w:sz w:val="24"/>
          <w:szCs w:val="24"/>
          <w:u w:val="single"/>
        </w:rPr>
        <w:t xml:space="preserve"> INTERMEDIO</w:t>
      </w:r>
      <w:r w:rsidR="001D3854">
        <w:rPr>
          <w:rFonts w:ascii="Trebuchet MS" w:hAnsi="Trebuchet MS"/>
          <w:b/>
          <w:sz w:val="24"/>
          <w:szCs w:val="24"/>
          <w:u w:val="single"/>
        </w:rPr>
        <w:t>S</w:t>
      </w:r>
    </w:p>
    <w:p w14:paraId="5C7C646E" w14:textId="77777777" w:rsidR="008D097F" w:rsidRDefault="008D097F" w:rsidP="00FC5DB0">
      <w:pPr>
        <w:spacing w:line="220" w:lineRule="exact"/>
        <w:rPr>
          <w:rFonts w:ascii="Trebuchet MS" w:hAnsi="Trebuchet MS"/>
          <w:spacing w:val="-3"/>
        </w:rPr>
      </w:pPr>
    </w:p>
    <w:p w14:paraId="2B25B5F1" w14:textId="77777777" w:rsidR="00FC5DB0" w:rsidRPr="00B222AF" w:rsidRDefault="00FC5DB0" w:rsidP="00FC5DB0">
      <w:pPr>
        <w:spacing w:line="220" w:lineRule="exact"/>
        <w:rPr>
          <w:rFonts w:ascii="Trebuchet MS" w:hAnsi="Trebuchet MS"/>
          <w:spacing w:val="-3"/>
        </w:rPr>
      </w:pPr>
      <w:r w:rsidRPr="00B222AF">
        <w:rPr>
          <w:rFonts w:ascii="Trebuchet MS" w:hAnsi="Trebuchet MS"/>
          <w:spacing w:val="-3"/>
        </w:rPr>
        <w:t>A los señores Presidente y Directores de</w:t>
      </w:r>
    </w:p>
    <w:p w14:paraId="60C19A31" w14:textId="77777777" w:rsidR="00FC5DB0" w:rsidRPr="003035F5" w:rsidRDefault="00FC5DB0" w:rsidP="00FC5DB0">
      <w:pPr>
        <w:rPr>
          <w:rFonts w:ascii="Trebuchet MS" w:hAnsi="Trebuchet MS"/>
          <w:b/>
          <w:lang w:val="en-US"/>
        </w:rPr>
      </w:pPr>
      <w:r w:rsidRPr="003035F5">
        <w:rPr>
          <w:rFonts w:ascii="Trebuchet MS" w:hAnsi="Trebuchet MS"/>
          <w:b/>
          <w:lang w:val="en-US"/>
        </w:rPr>
        <w:t>ORBITH S.A.</w:t>
      </w:r>
    </w:p>
    <w:p w14:paraId="7E453A1D" w14:textId="77777777" w:rsidR="008D097F" w:rsidRPr="003035F5" w:rsidRDefault="008D097F" w:rsidP="008D097F">
      <w:pPr>
        <w:rPr>
          <w:rFonts w:ascii="Trebuchet MS" w:hAnsi="Trebuchet MS"/>
          <w:lang w:val="en-US"/>
        </w:rPr>
      </w:pPr>
      <w:r w:rsidRPr="003035F5">
        <w:rPr>
          <w:rFonts w:ascii="Trebuchet MS" w:hAnsi="Trebuchet MS"/>
          <w:lang w:val="en-US"/>
        </w:rPr>
        <w:t>C.U.I.T.: 30-71553907-8</w:t>
      </w:r>
    </w:p>
    <w:p w14:paraId="40D37574" w14:textId="77777777" w:rsidR="00FC5DB0" w:rsidRPr="00B222AF" w:rsidRDefault="00FC5DB0" w:rsidP="00FC5DB0">
      <w:pPr>
        <w:rPr>
          <w:rFonts w:ascii="Trebuchet MS" w:hAnsi="Trebuchet MS"/>
        </w:rPr>
      </w:pPr>
      <w:r w:rsidRPr="00B222AF">
        <w:rPr>
          <w:rFonts w:ascii="Trebuchet MS" w:hAnsi="Trebuchet MS"/>
        </w:rPr>
        <w:t xml:space="preserve">Domicilio legal: Aristóbulo del Valle 1257 </w:t>
      </w:r>
    </w:p>
    <w:p w14:paraId="0B4DB3FE" w14:textId="77777777" w:rsidR="00FC5DB0" w:rsidRPr="008D097F" w:rsidRDefault="00FC5DB0" w:rsidP="00FC5DB0">
      <w:pPr>
        <w:rPr>
          <w:rFonts w:ascii="Trebuchet MS" w:hAnsi="Trebuchet MS"/>
          <w:u w:val="single"/>
        </w:rPr>
      </w:pPr>
      <w:r w:rsidRPr="008D097F">
        <w:rPr>
          <w:rFonts w:ascii="Trebuchet MS" w:hAnsi="Trebuchet MS"/>
          <w:u w:val="single"/>
        </w:rPr>
        <w:t>Ciudad Autónoma de Buenos Aires</w:t>
      </w:r>
    </w:p>
    <w:p w14:paraId="3EFECA60" w14:textId="77777777" w:rsidR="00B222AF" w:rsidRDefault="00B222AF" w:rsidP="00FC5DB0">
      <w:pPr>
        <w:rPr>
          <w:rFonts w:ascii="Trebuchet MS" w:hAnsi="Trebuchet MS"/>
        </w:rPr>
      </w:pPr>
    </w:p>
    <w:p w14:paraId="4FA69A11" w14:textId="77777777" w:rsidR="003A1776" w:rsidRPr="003A1776" w:rsidRDefault="003A1776" w:rsidP="00FC5DB0">
      <w:pPr>
        <w:rPr>
          <w:rFonts w:ascii="Trebuchet MS" w:hAnsi="Trebuchet MS"/>
          <w:b/>
          <w:u w:val="single"/>
        </w:rPr>
      </w:pPr>
      <w:r w:rsidRPr="003A1776">
        <w:rPr>
          <w:rFonts w:ascii="Trebuchet MS" w:hAnsi="Trebuchet MS"/>
          <w:b/>
          <w:u w:val="single"/>
        </w:rPr>
        <w:t>INFORME SOBRE LOS ESTADOS CONTABLES INTERMEDIOS</w:t>
      </w:r>
    </w:p>
    <w:p w14:paraId="45716C2C" w14:textId="77777777" w:rsidR="00FC5DB0" w:rsidRPr="0020228F" w:rsidRDefault="00FC5DB0" w:rsidP="00FC5DB0">
      <w:pPr>
        <w:rPr>
          <w:rFonts w:ascii="Times New Roman" w:hAnsi="Times New Roman"/>
          <w:sz w:val="22"/>
          <w:szCs w:val="22"/>
        </w:rPr>
      </w:pPr>
    </w:p>
    <w:p w14:paraId="2B4FA057" w14:textId="77777777" w:rsidR="00B222AF" w:rsidRDefault="00B222AF" w:rsidP="00B222AF">
      <w:pPr>
        <w:widowControl w:val="0"/>
        <w:numPr>
          <w:ilvl w:val="0"/>
          <w:numId w:val="26"/>
        </w:numPr>
        <w:tabs>
          <w:tab w:val="clear" w:pos="7920"/>
          <w:tab w:val="clear" w:pos="9720"/>
        </w:tabs>
        <w:ind w:left="284" w:hanging="284"/>
        <w:outlineLvl w:val="1"/>
        <w:rPr>
          <w:rFonts w:ascii="Trebuchet MS" w:hAnsi="Trebuchet MS"/>
          <w:b/>
          <w:u w:val="single"/>
        </w:rPr>
      </w:pPr>
      <w:r w:rsidRPr="008B1941">
        <w:rPr>
          <w:rFonts w:ascii="Trebuchet MS" w:hAnsi="Trebuchet MS"/>
          <w:b/>
          <w:u w:val="single"/>
        </w:rPr>
        <w:t>Estados contables objeto de la revisión</w:t>
      </w:r>
    </w:p>
    <w:p w14:paraId="28C6E09B" w14:textId="77777777" w:rsidR="00B222AF" w:rsidRPr="008B1941" w:rsidRDefault="00B222AF" w:rsidP="00B222AF">
      <w:pPr>
        <w:widowControl w:val="0"/>
        <w:tabs>
          <w:tab w:val="clear" w:pos="7920"/>
          <w:tab w:val="clear" w:pos="9720"/>
        </w:tabs>
        <w:ind w:left="284"/>
        <w:outlineLvl w:val="1"/>
        <w:rPr>
          <w:rFonts w:ascii="Trebuchet MS" w:hAnsi="Trebuchet MS"/>
          <w:b/>
          <w:u w:val="single"/>
        </w:rPr>
      </w:pPr>
    </w:p>
    <w:p w14:paraId="70A35A38" w14:textId="33723EA5" w:rsidR="00DE5FFF" w:rsidRPr="00B222AF" w:rsidRDefault="00FC5DB0" w:rsidP="00B222AF">
      <w:pPr>
        <w:spacing w:before="20" w:after="220" w:line="240" w:lineRule="atLeast"/>
        <w:ind w:left="284"/>
        <w:rPr>
          <w:rFonts w:ascii="Trebuchet MS" w:hAnsi="Trebuchet MS"/>
        </w:rPr>
      </w:pPr>
      <w:r w:rsidRPr="00B222AF">
        <w:rPr>
          <w:rFonts w:ascii="Trebuchet MS" w:hAnsi="Trebuchet MS"/>
        </w:rPr>
        <w:t xml:space="preserve">Hemos </w:t>
      </w:r>
      <w:r w:rsidR="00332ACC" w:rsidRPr="00B222AF">
        <w:rPr>
          <w:rFonts w:ascii="Trebuchet MS" w:hAnsi="Trebuchet MS"/>
        </w:rPr>
        <w:t>efectuado una revisión de</w:t>
      </w:r>
      <w:r w:rsidRPr="00B222AF">
        <w:rPr>
          <w:rFonts w:ascii="Trebuchet MS" w:hAnsi="Trebuchet MS"/>
        </w:rPr>
        <w:t xml:space="preserve"> los estados contables </w:t>
      </w:r>
      <w:r w:rsidR="006B18D4" w:rsidRPr="00B222AF">
        <w:rPr>
          <w:rFonts w:ascii="Trebuchet MS" w:hAnsi="Trebuchet MS"/>
        </w:rPr>
        <w:t>de período</w:t>
      </w:r>
      <w:r w:rsidR="001D3854">
        <w:rPr>
          <w:rFonts w:ascii="Trebuchet MS" w:hAnsi="Trebuchet MS"/>
        </w:rPr>
        <w:t>s</w:t>
      </w:r>
      <w:r w:rsidR="006B18D4" w:rsidRPr="00B222AF">
        <w:rPr>
          <w:rFonts w:ascii="Trebuchet MS" w:hAnsi="Trebuchet MS"/>
        </w:rPr>
        <w:t xml:space="preserve"> intermedio</w:t>
      </w:r>
      <w:r w:rsidR="001D3854">
        <w:rPr>
          <w:rFonts w:ascii="Trebuchet MS" w:hAnsi="Trebuchet MS"/>
        </w:rPr>
        <w:t>s</w:t>
      </w:r>
      <w:r w:rsidR="006B18D4" w:rsidRPr="00B222AF">
        <w:rPr>
          <w:rFonts w:ascii="Trebuchet MS" w:hAnsi="Trebuchet MS"/>
        </w:rPr>
        <w:t xml:space="preserve"> </w:t>
      </w:r>
      <w:r w:rsidRPr="00B222AF">
        <w:rPr>
          <w:rFonts w:ascii="Trebuchet MS" w:hAnsi="Trebuchet MS"/>
        </w:rPr>
        <w:t xml:space="preserve">adjuntos de ORBITH S.A. (en adelante “la Sociedad”), que comprenden el estado de situación patrimonial </w:t>
      </w:r>
      <w:r w:rsidR="000028C2" w:rsidRPr="00B222AF">
        <w:rPr>
          <w:rFonts w:ascii="Trebuchet MS" w:hAnsi="Trebuchet MS"/>
        </w:rPr>
        <w:t xml:space="preserve">al </w:t>
      </w:r>
      <w:r w:rsidR="00AB329E" w:rsidRPr="00B222AF">
        <w:rPr>
          <w:rFonts w:ascii="Trebuchet MS" w:hAnsi="Trebuchet MS"/>
        </w:rPr>
        <w:t>3</w:t>
      </w:r>
      <w:r w:rsidR="00AA1BB7">
        <w:rPr>
          <w:rFonts w:ascii="Trebuchet MS" w:hAnsi="Trebuchet MS"/>
        </w:rPr>
        <w:t>1</w:t>
      </w:r>
      <w:r w:rsidR="00AB329E" w:rsidRPr="00B222AF">
        <w:rPr>
          <w:rFonts w:ascii="Trebuchet MS" w:hAnsi="Trebuchet MS"/>
        </w:rPr>
        <w:t xml:space="preserve"> de </w:t>
      </w:r>
      <w:r w:rsidR="00A33178">
        <w:rPr>
          <w:rFonts w:ascii="Trebuchet MS" w:hAnsi="Trebuchet MS"/>
        </w:rPr>
        <w:t>enero</w:t>
      </w:r>
      <w:r w:rsidR="00AB329E" w:rsidRPr="00B222AF">
        <w:rPr>
          <w:rFonts w:ascii="Trebuchet MS" w:hAnsi="Trebuchet MS"/>
        </w:rPr>
        <w:t xml:space="preserve"> de 20</w:t>
      </w:r>
      <w:r w:rsidR="00A33178">
        <w:rPr>
          <w:rFonts w:ascii="Trebuchet MS" w:hAnsi="Trebuchet MS"/>
        </w:rPr>
        <w:t>2</w:t>
      </w:r>
      <w:r w:rsidR="00972431">
        <w:rPr>
          <w:rFonts w:ascii="Trebuchet MS" w:hAnsi="Trebuchet MS"/>
        </w:rPr>
        <w:t>1</w:t>
      </w:r>
      <w:r w:rsidRPr="00B222AF">
        <w:rPr>
          <w:rFonts w:ascii="Trebuchet MS" w:hAnsi="Trebuchet MS"/>
        </w:rPr>
        <w:t xml:space="preserve">, los estados de resultados, de evolución del patrimonio neto y de flujo de efectivo por el </w:t>
      </w:r>
      <w:r w:rsidR="006B18D4" w:rsidRPr="00B222AF">
        <w:rPr>
          <w:rFonts w:ascii="Trebuchet MS" w:hAnsi="Trebuchet MS"/>
        </w:rPr>
        <w:t>período de</w:t>
      </w:r>
      <w:r w:rsidR="0077588A">
        <w:rPr>
          <w:rFonts w:ascii="Trebuchet MS" w:hAnsi="Trebuchet MS"/>
        </w:rPr>
        <w:t xml:space="preserve"> tres</w:t>
      </w:r>
      <w:r w:rsidR="006B18D4" w:rsidRPr="00B222AF">
        <w:rPr>
          <w:rFonts w:ascii="Trebuchet MS" w:hAnsi="Trebuchet MS"/>
        </w:rPr>
        <w:t xml:space="preserve"> meses</w:t>
      </w:r>
      <w:r w:rsidR="000028C2" w:rsidRPr="00B222AF">
        <w:rPr>
          <w:rFonts w:ascii="Trebuchet MS" w:hAnsi="Trebuchet MS"/>
        </w:rPr>
        <w:t xml:space="preserve"> </w:t>
      </w:r>
      <w:r w:rsidRPr="00B222AF">
        <w:rPr>
          <w:rFonts w:ascii="Trebuchet MS" w:hAnsi="Trebuchet MS"/>
        </w:rPr>
        <w:t xml:space="preserve">finalizado en esa fecha, así como las notas 1 a </w:t>
      </w:r>
      <w:r w:rsidR="00236817">
        <w:rPr>
          <w:rFonts w:ascii="Trebuchet MS" w:hAnsi="Trebuchet MS"/>
        </w:rPr>
        <w:t>10</w:t>
      </w:r>
      <w:r w:rsidRPr="00B222AF">
        <w:rPr>
          <w:rFonts w:ascii="Trebuchet MS" w:hAnsi="Trebuchet MS"/>
        </w:rPr>
        <w:t xml:space="preserve"> y los </w:t>
      </w:r>
      <w:r w:rsidR="00B222AF">
        <w:rPr>
          <w:rFonts w:ascii="Trebuchet MS" w:hAnsi="Trebuchet MS"/>
        </w:rPr>
        <w:t>A</w:t>
      </w:r>
      <w:r w:rsidRPr="00B222AF">
        <w:rPr>
          <w:rFonts w:ascii="Trebuchet MS" w:hAnsi="Trebuchet MS"/>
        </w:rPr>
        <w:t>nexos</w:t>
      </w:r>
      <w:r w:rsidR="00B222AF">
        <w:rPr>
          <w:rFonts w:ascii="Trebuchet MS" w:hAnsi="Trebuchet MS"/>
        </w:rPr>
        <w:t xml:space="preserve"> I a V</w:t>
      </w:r>
      <w:r w:rsidR="00236817">
        <w:rPr>
          <w:rFonts w:ascii="Trebuchet MS" w:hAnsi="Trebuchet MS"/>
        </w:rPr>
        <w:t>I</w:t>
      </w:r>
      <w:r w:rsidR="00B56E56">
        <w:rPr>
          <w:rFonts w:ascii="Trebuchet MS" w:hAnsi="Trebuchet MS"/>
        </w:rPr>
        <w:t>I</w:t>
      </w:r>
      <w:r w:rsidRPr="00B222AF">
        <w:rPr>
          <w:rFonts w:ascii="Trebuchet MS" w:hAnsi="Trebuchet MS"/>
        </w:rPr>
        <w:t xml:space="preserve"> que se presentan como información complementaria.</w:t>
      </w:r>
    </w:p>
    <w:p w14:paraId="45C91439" w14:textId="2B022699" w:rsidR="006B18D4" w:rsidRPr="00B222AF" w:rsidRDefault="006B18D4" w:rsidP="00B222AF">
      <w:pPr>
        <w:spacing w:before="20" w:after="220" w:line="240" w:lineRule="atLeast"/>
        <w:ind w:left="284"/>
        <w:rPr>
          <w:rFonts w:ascii="Trebuchet MS" w:hAnsi="Trebuchet MS"/>
        </w:rPr>
      </w:pPr>
      <w:r w:rsidRPr="00B222AF">
        <w:rPr>
          <w:rFonts w:ascii="Trebuchet MS" w:hAnsi="Trebuchet MS"/>
        </w:rPr>
        <w:t>Las cifras y otra información correspon</w:t>
      </w:r>
      <w:r w:rsidR="00AB329E" w:rsidRPr="00B222AF">
        <w:rPr>
          <w:rFonts w:ascii="Trebuchet MS" w:hAnsi="Trebuchet MS"/>
        </w:rPr>
        <w:t>dientes al 31 de octubre de 20</w:t>
      </w:r>
      <w:r w:rsidR="0077588A">
        <w:rPr>
          <w:rFonts w:ascii="Trebuchet MS" w:hAnsi="Trebuchet MS"/>
        </w:rPr>
        <w:t>20</w:t>
      </w:r>
      <w:r w:rsidR="003E6C80">
        <w:rPr>
          <w:rFonts w:ascii="Trebuchet MS" w:hAnsi="Trebuchet MS"/>
        </w:rPr>
        <w:t xml:space="preserve"> </w:t>
      </w:r>
      <w:r w:rsidR="00D1555C">
        <w:rPr>
          <w:rFonts w:ascii="Trebuchet MS" w:hAnsi="Trebuchet MS"/>
        </w:rPr>
        <w:t>y por el período de 3 meses finalizado el 31</w:t>
      </w:r>
      <w:r w:rsidR="0072017F">
        <w:rPr>
          <w:rFonts w:ascii="Trebuchet MS" w:hAnsi="Trebuchet MS"/>
        </w:rPr>
        <w:t xml:space="preserve"> de enero de 2020</w:t>
      </w:r>
      <w:r w:rsidR="00D1555C">
        <w:rPr>
          <w:rFonts w:ascii="Trebuchet MS" w:hAnsi="Trebuchet MS"/>
        </w:rPr>
        <w:t xml:space="preserve"> </w:t>
      </w:r>
      <w:r w:rsidRPr="00B222AF">
        <w:rPr>
          <w:rFonts w:ascii="Trebuchet MS" w:hAnsi="Trebuchet MS"/>
        </w:rPr>
        <w:t>son parte integrante de los estados contables mencionados precedentemente y se las presenta con el propósito que se interpreten exclusivamente en relación con las cifras y otra información del período actual.</w:t>
      </w:r>
    </w:p>
    <w:p w14:paraId="4E19AE8A" w14:textId="77777777" w:rsidR="00A27621" w:rsidRPr="00B222AF" w:rsidRDefault="00A27621" w:rsidP="00B222AF">
      <w:pPr>
        <w:numPr>
          <w:ilvl w:val="0"/>
          <w:numId w:val="26"/>
        </w:numPr>
        <w:spacing w:before="20" w:after="220" w:line="240" w:lineRule="atLeast"/>
        <w:rPr>
          <w:rFonts w:ascii="Trebuchet MS" w:hAnsi="Trebuchet MS"/>
          <w:b/>
          <w:u w:val="single"/>
        </w:rPr>
      </w:pPr>
      <w:r w:rsidRPr="00B222AF">
        <w:rPr>
          <w:rFonts w:ascii="Trebuchet MS" w:hAnsi="Trebuchet MS"/>
          <w:b/>
          <w:u w:val="single"/>
        </w:rPr>
        <w:t>Responsabilidad de la Dirección en relación con los estados contables</w:t>
      </w:r>
    </w:p>
    <w:p w14:paraId="4A49CA2F" w14:textId="77777777" w:rsidR="00DE5FFF" w:rsidRPr="00B222AF" w:rsidRDefault="00DE5FFF" w:rsidP="00B222AF">
      <w:pPr>
        <w:spacing w:before="20" w:after="220" w:line="240" w:lineRule="atLeast"/>
        <w:ind w:left="284"/>
        <w:rPr>
          <w:rFonts w:ascii="Trebuchet MS" w:hAnsi="Trebuchet MS"/>
        </w:rPr>
      </w:pPr>
      <w:r w:rsidRPr="00B222AF">
        <w:rPr>
          <w:rFonts w:ascii="Trebuchet MS" w:hAnsi="Trebuchet MS"/>
        </w:rPr>
        <w:t xml:space="preserve">La Dirección es responsable por la preparación y presentación razonable de los estados contables adjuntos de acuerdo con las normas contables vigentes en la Ciudad Autónoma de Buenos Aires, República Argentina, y del control interno que la Dirección considere necesario de manera que los estados contables no contengan errores significativos. </w:t>
      </w:r>
    </w:p>
    <w:p w14:paraId="0BDE560D" w14:textId="77777777" w:rsidR="00A27621" w:rsidRPr="00B222AF" w:rsidRDefault="00A27621" w:rsidP="00B222AF">
      <w:pPr>
        <w:numPr>
          <w:ilvl w:val="0"/>
          <w:numId w:val="26"/>
        </w:numPr>
        <w:spacing w:before="20" w:after="220" w:line="240" w:lineRule="atLeast"/>
        <w:rPr>
          <w:rFonts w:ascii="Trebuchet MS" w:hAnsi="Trebuchet MS"/>
          <w:b/>
          <w:u w:val="single"/>
        </w:rPr>
      </w:pPr>
      <w:r w:rsidRPr="00B222AF">
        <w:rPr>
          <w:rFonts w:ascii="Trebuchet MS" w:hAnsi="Trebuchet MS"/>
          <w:b/>
          <w:u w:val="single"/>
        </w:rPr>
        <w:t>Responsabilidad de los auditores</w:t>
      </w:r>
    </w:p>
    <w:p w14:paraId="6B97F68E" w14:textId="77777777" w:rsidR="000779F5" w:rsidRDefault="00DE5FFF" w:rsidP="00B222AF">
      <w:pPr>
        <w:spacing w:before="20" w:after="220" w:line="240" w:lineRule="atLeast"/>
        <w:ind w:left="284"/>
        <w:rPr>
          <w:rFonts w:ascii="Trebuchet MS" w:hAnsi="Trebuchet MS"/>
        </w:rPr>
      </w:pPr>
      <w:r w:rsidRPr="00B222AF">
        <w:rPr>
          <w:rFonts w:ascii="Trebuchet MS" w:hAnsi="Trebuchet MS"/>
        </w:rPr>
        <w:t>Nuestra resp</w:t>
      </w:r>
      <w:r w:rsidR="00AF34FC" w:rsidRPr="00B222AF">
        <w:rPr>
          <w:rFonts w:ascii="Trebuchet MS" w:hAnsi="Trebuchet MS"/>
        </w:rPr>
        <w:t>onsabilidad consiste en emitir</w:t>
      </w:r>
      <w:r w:rsidRPr="00B222AF">
        <w:rPr>
          <w:rFonts w:ascii="Trebuchet MS" w:hAnsi="Trebuchet MS"/>
        </w:rPr>
        <w:t xml:space="preserve"> una </w:t>
      </w:r>
      <w:r w:rsidR="00AF34FC" w:rsidRPr="00B222AF">
        <w:rPr>
          <w:rFonts w:ascii="Trebuchet MS" w:hAnsi="Trebuchet MS"/>
        </w:rPr>
        <w:t>conclusión</w:t>
      </w:r>
      <w:r w:rsidRPr="00B222AF">
        <w:rPr>
          <w:rFonts w:ascii="Trebuchet MS" w:hAnsi="Trebuchet MS"/>
        </w:rPr>
        <w:t xml:space="preserve"> sobre los estados contables </w:t>
      </w:r>
      <w:r w:rsidR="00AF34FC" w:rsidRPr="00B222AF">
        <w:rPr>
          <w:rFonts w:ascii="Trebuchet MS" w:hAnsi="Trebuchet MS"/>
        </w:rPr>
        <w:t>de período</w:t>
      </w:r>
      <w:r w:rsidR="003A1776">
        <w:rPr>
          <w:rFonts w:ascii="Trebuchet MS" w:hAnsi="Trebuchet MS"/>
        </w:rPr>
        <w:t>s</w:t>
      </w:r>
      <w:r w:rsidR="00AF34FC" w:rsidRPr="00B222AF">
        <w:rPr>
          <w:rFonts w:ascii="Trebuchet MS" w:hAnsi="Trebuchet MS"/>
        </w:rPr>
        <w:t xml:space="preserve"> intermedio</w:t>
      </w:r>
      <w:r w:rsidR="003A1776">
        <w:rPr>
          <w:rFonts w:ascii="Trebuchet MS" w:hAnsi="Trebuchet MS"/>
        </w:rPr>
        <w:t>s</w:t>
      </w:r>
      <w:r w:rsidR="00AF34FC" w:rsidRPr="00B222AF">
        <w:rPr>
          <w:rFonts w:ascii="Trebuchet MS" w:hAnsi="Trebuchet MS"/>
        </w:rPr>
        <w:t xml:space="preserve"> </w:t>
      </w:r>
      <w:r w:rsidRPr="00B222AF">
        <w:rPr>
          <w:rFonts w:ascii="Trebuchet MS" w:hAnsi="Trebuchet MS"/>
        </w:rPr>
        <w:t xml:space="preserve">adjuntos </w:t>
      </w:r>
      <w:r w:rsidR="00AF34FC" w:rsidRPr="00B222AF">
        <w:rPr>
          <w:rFonts w:ascii="Trebuchet MS" w:hAnsi="Trebuchet MS"/>
        </w:rPr>
        <w:t>sobre la base de</w:t>
      </w:r>
      <w:r w:rsidRPr="00B222AF">
        <w:rPr>
          <w:rFonts w:ascii="Trebuchet MS" w:hAnsi="Trebuchet MS"/>
        </w:rPr>
        <w:t xml:space="preserve"> nuestra </w:t>
      </w:r>
      <w:r w:rsidR="00AF34FC" w:rsidRPr="00B222AF">
        <w:rPr>
          <w:rFonts w:ascii="Trebuchet MS" w:hAnsi="Trebuchet MS"/>
        </w:rPr>
        <w:t>revisión</w:t>
      </w:r>
      <w:r w:rsidRPr="00B222AF">
        <w:rPr>
          <w:rFonts w:ascii="Trebuchet MS" w:hAnsi="Trebuchet MS"/>
        </w:rPr>
        <w:t xml:space="preserve">. </w:t>
      </w:r>
      <w:r w:rsidR="00AF34FC" w:rsidRPr="00B222AF">
        <w:rPr>
          <w:rFonts w:ascii="Trebuchet MS" w:hAnsi="Trebuchet MS"/>
        </w:rPr>
        <w:t xml:space="preserve">Hemos efectuado nuestra revisión de acuerdo con las normas de revisión establecidas en la Resolución Técnica </w:t>
      </w:r>
      <w:proofErr w:type="spellStart"/>
      <w:r w:rsidR="00AF34FC" w:rsidRPr="00B222AF">
        <w:rPr>
          <w:rFonts w:ascii="Trebuchet MS" w:hAnsi="Trebuchet MS"/>
        </w:rPr>
        <w:t>N°</w:t>
      </w:r>
      <w:proofErr w:type="spellEnd"/>
      <w:r w:rsidR="00AF34FC" w:rsidRPr="00B222AF">
        <w:rPr>
          <w:rFonts w:ascii="Trebuchet MS" w:hAnsi="Trebuchet MS"/>
        </w:rPr>
        <w:t xml:space="preserve"> 37 de la Federación Argentina de Consejos Profesionales de Ciencias Económicas. </w:t>
      </w:r>
      <w:r w:rsidR="000779F5">
        <w:rPr>
          <w:rFonts w:ascii="Trebuchet MS" w:hAnsi="Trebuchet MS"/>
        </w:rPr>
        <w:t>Dichas normas exigen que cumplamos los requerimientos de ética.</w:t>
      </w:r>
    </w:p>
    <w:p w14:paraId="3FDA8A84" w14:textId="77777777" w:rsidR="00B222AF" w:rsidRPr="00B222AF" w:rsidRDefault="00AF34FC" w:rsidP="00B222AF">
      <w:pPr>
        <w:spacing w:before="20" w:after="220" w:line="240" w:lineRule="atLeast"/>
        <w:ind w:left="284"/>
        <w:rPr>
          <w:rFonts w:ascii="Trebuchet MS" w:hAnsi="Trebuchet MS"/>
        </w:rPr>
      </w:pPr>
      <w:r w:rsidRPr="00B222AF">
        <w:rPr>
          <w:rFonts w:ascii="Trebuchet MS" w:hAnsi="Trebuchet MS"/>
        </w:rPr>
        <w:t>De acuerdo con dicha norma, una revisión consiste principalmente</w:t>
      </w:r>
      <w:r w:rsidR="00B222AF" w:rsidRPr="00B222AF">
        <w:rPr>
          <w:rFonts w:ascii="Trebuchet MS" w:hAnsi="Trebuchet MS"/>
        </w:rPr>
        <w:t xml:space="preserve"> </w:t>
      </w:r>
      <w:r w:rsidRPr="00B222AF">
        <w:rPr>
          <w:rFonts w:ascii="Trebuchet MS" w:hAnsi="Trebuchet MS"/>
        </w:rPr>
        <w:t>en aplicar</w:t>
      </w:r>
      <w:r w:rsidR="00B222AF" w:rsidRPr="00B222AF">
        <w:rPr>
          <w:rFonts w:ascii="Trebuchet MS" w:hAnsi="Trebuchet MS"/>
        </w:rPr>
        <w:t xml:space="preserve"> procedimientos analíticos y otros procedimientos de revisión sobre la información contable incluida en los estados contables intermedios y en efectuar indagaciones a los responsables de su elaboración. El alcance de una revisión es sustancialmente menor al de un examen de auditoría practicado de acuerdo con las normas de auditoría vigentes y, por consiguiente, no permite asegurar que todos los asuntos significativos que podrían ser identificados en una auditoría lleguen a nuestro conocimiento. Por lo tanto, no expresamos una opinión de auditoría sobre los estados contables de períodos intermedios.</w:t>
      </w:r>
    </w:p>
    <w:p w14:paraId="3E00B734" w14:textId="77777777" w:rsidR="00EE1487" w:rsidRDefault="00EE1487" w:rsidP="00B222AF">
      <w:pPr>
        <w:spacing w:before="20" w:after="220" w:line="240" w:lineRule="atLeast"/>
        <w:ind w:left="284"/>
        <w:rPr>
          <w:rFonts w:ascii="Times New Roman" w:hAnsi="Times New Roman"/>
          <w:sz w:val="22"/>
          <w:szCs w:val="22"/>
        </w:rPr>
      </w:pPr>
    </w:p>
    <w:p w14:paraId="3C812A25" w14:textId="77777777" w:rsidR="00B222AF" w:rsidRPr="00B222AF" w:rsidRDefault="00B222AF" w:rsidP="00B222AF">
      <w:pPr>
        <w:rPr>
          <w:rFonts w:ascii="Times New Roman" w:hAnsi="Times New Roman"/>
          <w:sz w:val="22"/>
          <w:szCs w:val="22"/>
        </w:rPr>
      </w:pPr>
    </w:p>
    <w:p w14:paraId="423AA8A1" w14:textId="77777777" w:rsidR="00B222AF" w:rsidRPr="00B222AF" w:rsidRDefault="00B222AF" w:rsidP="00B222AF">
      <w:pPr>
        <w:rPr>
          <w:rFonts w:ascii="Times New Roman" w:hAnsi="Times New Roman"/>
          <w:sz w:val="22"/>
          <w:szCs w:val="22"/>
        </w:rPr>
      </w:pPr>
    </w:p>
    <w:p w14:paraId="5F640480" w14:textId="77777777" w:rsidR="00B222AF" w:rsidRPr="00B222AF" w:rsidRDefault="00B222AF" w:rsidP="00B222AF">
      <w:pPr>
        <w:rPr>
          <w:rFonts w:ascii="Times New Roman" w:hAnsi="Times New Roman"/>
          <w:sz w:val="22"/>
          <w:szCs w:val="22"/>
        </w:rPr>
      </w:pPr>
    </w:p>
    <w:p w14:paraId="1B0D7E71" w14:textId="77777777" w:rsidR="00B222AF" w:rsidRPr="00B222AF" w:rsidRDefault="00B222AF" w:rsidP="00B222AF">
      <w:pPr>
        <w:rPr>
          <w:rFonts w:ascii="Times New Roman" w:hAnsi="Times New Roman"/>
          <w:sz w:val="22"/>
          <w:szCs w:val="22"/>
        </w:rPr>
      </w:pPr>
    </w:p>
    <w:p w14:paraId="6FB863A7" w14:textId="77777777" w:rsidR="00B222AF" w:rsidRPr="00B222AF" w:rsidRDefault="00B222AF" w:rsidP="00B222AF">
      <w:pPr>
        <w:rPr>
          <w:rFonts w:ascii="Times New Roman" w:hAnsi="Times New Roman"/>
          <w:sz w:val="22"/>
          <w:szCs w:val="22"/>
        </w:rPr>
      </w:pPr>
    </w:p>
    <w:p w14:paraId="0FD3FD20" w14:textId="77777777" w:rsidR="00B222AF" w:rsidRPr="00B222AF" w:rsidRDefault="00B222AF" w:rsidP="00B222AF">
      <w:pPr>
        <w:rPr>
          <w:rFonts w:ascii="Times New Roman" w:hAnsi="Times New Roman"/>
          <w:sz w:val="22"/>
          <w:szCs w:val="22"/>
        </w:rPr>
        <w:sectPr w:rsidR="00B222AF" w:rsidRPr="00B222AF" w:rsidSect="001A21D1">
          <w:headerReference w:type="even" r:id="rId55"/>
          <w:headerReference w:type="default" r:id="rId56"/>
          <w:footerReference w:type="default" r:id="rId57"/>
          <w:headerReference w:type="first" r:id="rId58"/>
          <w:footerReference w:type="first" r:id="rId59"/>
          <w:footnotePr>
            <w:numFmt w:val="lowerRoman"/>
          </w:footnotePr>
          <w:endnotePr>
            <w:numFmt w:val="decimal"/>
          </w:endnotePr>
          <w:pgSz w:w="11907" w:h="16840" w:code="9"/>
          <w:pgMar w:top="1958" w:right="992" w:bottom="1418" w:left="1361" w:header="958" w:footer="1236" w:gutter="0"/>
          <w:pgNumType w:start="1"/>
          <w:cols w:space="720"/>
        </w:sectPr>
      </w:pPr>
    </w:p>
    <w:p w14:paraId="52A2670D" w14:textId="77777777" w:rsidR="00A27621" w:rsidRPr="00B222AF" w:rsidRDefault="00AF34FC" w:rsidP="00B222AF">
      <w:pPr>
        <w:numPr>
          <w:ilvl w:val="0"/>
          <w:numId w:val="26"/>
        </w:numPr>
        <w:spacing w:before="20" w:after="220" w:line="240" w:lineRule="atLeast"/>
        <w:rPr>
          <w:rFonts w:ascii="Trebuchet MS" w:hAnsi="Trebuchet MS"/>
          <w:b/>
          <w:u w:val="single"/>
        </w:rPr>
      </w:pPr>
      <w:r w:rsidRPr="00B222AF">
        <w:rPr>
          <w:rFonts w:ascii="Trebuchet MS" w:hAnsi="Trebuchet MS"/>
          <w:b/>
          <w:u w:val="single"/>
        </w:rPr>
        <w:lastRenderedPageBreak/>
        <w:t>Conclusión</w:t>
      </w:r>
    </w:p>
    <w:p w14:paraId="3B5840EE" w14:textId="1DFFC356" w:rsidR="00A27621" w:rsidRDefault="00A27621" w:rsidP="00B222AF">
      <w:pPr>
        <w:spacing w:before="20" w:after="220" w:line="240" w:lineRule="atLeast"/>
        <w:ind w:left="284"/>
        <w:rPr>
          <w:rFonts w:ascii="Trebuchet MS" w:hAnsi="Trebuchet MS"/>
        </w:rPr>
      </w:pPr>
      <w:r w:rsidRPr="0020228F">
        <w:rPr>
          <w:rFonts w:ascii="Times New Roman" w:hAnsi="Times New Roman"/>
          <w:sz w:val="22"/>
          <w:szCs w:val="22"/>
        </w:rPr>
        <w:tab/>
      </w:r>
      <w:r w:rsidR="00AF34FC" w:rsidRPr="00B222AF">
        <w:rPr>
          <w:rFonts w:ascii="Trebuchet MS" w:hAnsi="Trebuchet MS"/>
        </w:rPr>
        <w:t>Como resultado de nuestra revisión, nada ha llamado nuestra atención que nos hiciera pensar que los estados contables de período</w:t>
      </w:r>
      <w:r w:rsidR="003A1776">
        <w:rPr>
          <w:rFonts w:ascii="Trebuchet MS" w:hAnsi="Trebuchet MS"/>
        </w:rPr>
        <w:t>s</w:t>
      </w:r>
      <w:r w:rsidR="00AF34FC" w:rsidRPr="00B222AF">
        <w:rPr>
          <w:rFonts w:ascii="Trebuchet MS" w:hAnsi="Trebuchet MS"/>
        </w:rPr>
        <w:t xml:space="preserve"> intermedio</w:t>
      </w:r>
      <w:r w:rsidR="003A1776">
        <w:rPr>
          <w:rFonts w:ascii="Trebuchet MS" w:hAnsi="Trebuchet MS"/>
        </w:rPr>
        <w:t>s</w:t>
      </w:r>
      <w:r w:rsidR="00AF34FC" w:rsidRPr="00B222AF">
        <w:rPr>
          <w:rFonts w:ascii="Trebuchet MS" w:hAnsi="Trebuchet MS"/>
        </w:rPr>
        <w:t xml:space="preserve"> adjuntos no presentan razonablemente, en todos sus aspectos significativos, la situación patrimonial y financiera de la</w:t>
      </w:r>
      <w:r w:rsidR="00FB530B" w:rsidRPr="00B222AF">
        <w:rPr>
          <w:rFonts w:ascii="Trebuchet MS" w:hAnsi="Trebuchet MS"/>
        </w:rPr>
        <w:t xml:space="preserve"> Sociedad al 3</w:t>
      </w:r>
      <w:r w:rsidR="00AA1BB7">
        <w:rPr>
          <w:rFonts w:ascii="Trebuchet MS" w:hAnsi="Trebuchet MS"/>
        </w:rPr>
        <w:t>1</w:t>
      </w:r>
      <w:r w:rsidR="00FB530B" w:rsidRPr="00B222AF">
        <w:rPr>
          <w:rFonts w:ascii="Trebuchet MS" w:hAnsi="Trebuchet MS"/>
        </w:rPr>
        <w:t xml:space="preserve"> de </w:t>
      </w:r>
      <w:r w:rsidR="003E6C80">
        <w:rPr>
          <w:rFonts w:ascii="Trebuchet MS" w:hAnsi="Trebuchet MS"/>
        </w:rPr>
        <w:t>enero</w:t>
      </w:r>
      <w:r w:rsidR="00FB530B" w:rsidRPr="00B222AF">
        <w:rPr>
          <w:rFonts w:ascii="Trebuchet MS" w:hAnsi="Trebuchet MS"/>
        </w:rPr>
        <w:t xml:space="preserve"> de 20</w:t>
      </w:r>
      <w:r w:rsidR="003E6C80">
        <w:rPr>
          <w:rFonts w:ascii="Trebuchet MS" w:hAnsi="Trebuchet MS"/>
        </w:rPr>
        <w:t>2</w:t>
      </w:r>
      <w:r w:rsidR="0077588A">
        <w:rPr>
          <w:rFonts w:ascii="Trebuchet MS" w:hAnsi="Trebuchet MS"/>
        </w:rPr>
        <w:t>1</w:t>
      </w:r>
      <w:r w:rsidR="00AF34FC" w:rsidRPr="00B222AF">
        <w:rPr>
          <w:rFonts w:ascii="Trebuchet MS" w:hAnsi="Trebuchet MS"/>
        </w:rPr>
        <w:t xml:space="preserve">, así como los resultados de las operaciones, las variaciones en su patrimonio neto y el flujo de efectivo por el período de </w:t>
      </w:r>
      <w:r w:rsidR="002A4BCB">
        <w:rPr>
          <w:rFonts w:ascii="Trebuchet MS" w:hAnsi="Trebuchet MS"/>
        </w:rPr>
        <w:t>tres</w:t>
      </w:r>
      <w:r w:rsidR="00AF34FC" w:rsidRPr="00B222AF">
        <w:rPr>
          <w:rFonts w:ascii="Trebuchet MS" w:hAnsi="Trebuchet MS"/>
        </w:rPr>
        <w:t xml:space="preserve"> meses finalizado en esa fecha de acuerdo con las normas contables profesionales vigentes en la </w:t>
      </w:r>
      <w:r w:rsidR="00AF34FC" w:rsidRPr="00B222AF">
        <w:rPr>
          <w:rFonts w:ascii="Trebuchet MS" w:hAnsi="Trebuchet MS"/>
          <w:color w:val="000000"/>
        </w:rPr>
        <w:t>Ciudad Autónoma de Buenos Aires</w:t>
      </w:r>
      <w:r w:rsidR="00AF34FC" w:rsidRPr="00B222AF">
        <w:rPr>
          <w:rFonts w:ascii="Trebuchet MS" w:hAnsi="Trebuchet MS"/>
        </w:rPr>
        <w:t>, República Argentina.</w:t>
      </w:r>
      <w:r w:rsidRPr="00B222AF">
        <w:rPr>
          <w:rFonts w:ascii="Trebuchet MS" w:hAnsi="Trebuchet MS"/>
        </w:rPr>
        <w:t xml:space="preserve"> </w:t>
      </w:r>
    </w:p>
    <w:p w14:paraId="43BFB0D2" w14:textId="77777777" w:rsidR="001D3854" w:rsidRDefault="001D3854" w:rsidP="001D3854">
      <w:pPr>
        <w:numPr>
          <w:ilvl w:val="0"/>
          <w:numId w:val="26"/>
        </w:numPr>
        <w:spacing w:before="20" w:after="220" w:line="240" w:lineRule="atLeast"/>
        <w:rPr>
          <w:rFonts w:ascii="Trebuchet MS" w:hAnsi="Trebuchet MS"/>
          <w:b/>
          <w:u w:val="single"/>
        </w:rPr>
      </w:pPr>
      <w:bookmarkStart w:id="2" w:name="_Hlk10633681"/>
      <w:r w:rsidRPr="002E43D6">
        <w:rPr>
          <w:rFonts w:ascii="Trebuchet MS" w:hAnsi="Trebuchet MS"/>
          <w:b/>
          <w:u w:val="single"/>
        </w:rPr>
        <w:t>Párrafo de énfasis</w:t>
      </w:r>
    </w:p>
    <w:bookmarkEnd w:id="2"/>
    <w:p w14:paraId="2BEF3145" w14:textId="58FCB53B" w:rsidR="00DD1729" w:rsidRPr="00DD1729" w:rsidRDefault="00B15320" w:rsidP="00DD1729">
      <w:pPr>
        <w:spacing w:before="20" w:after="220"/>
        <w:ind w:left="283"/>
        <w:rPr>
          <w:rFonts w:ascii="Trebuchet MS" w:hAnsi="Trebuchet MS"/>
        </w:rPr>
      </w:pPr>
      <w:r>
        <w:rPr>
          <w:rFonts w:ascii="Trebuchet MS" w:hAnsi="Trebuchet MS"/>
        </w:rPr>
        <w:t xml:space="preserve">Sin modificar nuestra conclusión, queremos enfatizar lo expuesto en la nota 1 de los estados contables intermedios, en la cual se manifiesta que la Sociedad durante el presente período de </w:t>
      </w:r>
      <w:r w:rsidR="003E6C80">
        <w:rPr>
          <w:rFonts w:ascii="Trebuchet MS" w:hAnsi="Trebuchet MS"/>
        </w:rPr>
        <w:t>tres</w:t>
      </w:r>
      <w:r>
        <w:rPr>
          <w:rFonts w:ascii="Trebuchet MS" w:hAnsi="Trebuchet MS"/>
        </w:rPr>
        <w:t xml:space="preserve"> meses finalizado el 3</w:t>
      </w:r>
      <w:r w:rsidR="00AA1BB7">
        <w:rPr>
          <w:rFonts w:ascii="Trebuchet MS" w:hAnsi="Trebuchet MS"/>
        </w:rPr>
        <w:t>1</w:t>
      </w:r>
      <w:r>
        <w:rPr>
          <w:rFonts w:ascii="Trebuchet MS" w:hAnsi="Trebuchet MS"/>
        </w:rPr>
        <w:t xml:space="preserve"> de </w:t>
      </w:r>
      <w:r w:rsidR="003E6C80">
        <w:rPr>
          <w:rFonts w:ascii="Trebuchet MS" w:hAnsi="Trebuchet MS"/>
        </w:rPr>
        <w:t>enero</w:t>
      </w:r>
      <w:r>
        <w:rPr>
          <w:rFonts w:ascii="Trebuchet MS" w:hAnsi="Trebuchet MS"/>
        </w:rPr>
        <w:t xml:space="preserve"> de 20</w:t>
      </w:r>
      <w:r w:rsidR="003E6C80">
        <w:rPr>
          <w:rFonts w:ascii="Trebuchet MS" w:hAnsi="Trebuchet MS"/>
        </w:rPr>
        <w:t>2</w:t>
      </w:r>
      <w:r w:rsidR="0077588A">
        <w:rPr>
          <w:rFonts w:ascii="Trebuchet MS" w:hAnsi="Trebuchet MS"/>
        </w:rPr>
        <w:t>1</w:t>
      </w:r>
      <w:r>
        <w:rPr>
          <w:rFonts w:ascii="Trebuchet MS" w:hAnsi="Trebuchet MS"/>
        </w:rPr>
        <w:t xml:space="preserve"> </w:t>
      </w:r>
      <w:r w:rsidR="003A48B8">
        <w:rPr>
          <w:rFonts w:ascii="Trebuchet MS" w:hAnsi="Trebuchet MS"/>
        </w:rPr>
        <w:t xml:space="preserve">presenta a dicha fecha un capital de trabajo negativo de </w:t>
      </w:r>
      <w:r w:rsidR="00EF46A7" w:rsidRPr="00EA03BA">
        <w:rPr>
          <w:rFonts w:ascii="Trebuchet MS" w:hAnsi="Trebuchet MS"/>
        </w:rPr>
        <w:t>$1</w:t>
      </w:r>
      <w:r w:rsidR="00EF46A7">
        <w:rPr>
          <w:rFonts w:ascii="Trebuchet MS" w:hAnsi="Trebuchet MS"/>
        </w:rPr>
        <w:t>46.082.716</w:t>
      </w:r>
      <w:r w:rsidR="003A48B8">
        <w:rPr>
          <w:rFonts w:ascii="Trebuchet MS" w:hAnsi="Trebuchet MS"/>
        </w:rPr>
        <w:t xml:space="preserve"> (activos corrientes menos pasivos corrientes), pérdidas acumuladas por </w:t>
      </w:r>
      <w:r w:rsidR="003A48B8" w:rsidRPr="00692189">
        <w:rPr>
          <w:rFonts w:ascii="Trebuchet MS" w:hAnsi="Trebuchet MS"/>
        </w:rPr>
        <w:t>$</w:t>
      </w:r>
      <w:r w:rsidR="0077588A">
        <w:rPr>
          <w:rFonts w:ascii="Trebuchet MS" w:hAnsi="Trebuchet MS"/>
        </w:rPr>
        <w:t>341</w:t>
      </w:r>
      <w:r w:rsidR="00692189">
        <w:rPr>
          <w:rFonts w:ascii="Trebuchet MS" w:hAnsi="Trebuchet MS"/>
        </w:rPr>
        <w:t>.</w:t>
      </w:r>
      <w:r w:rsidR="00520920">
        <w:rPr>
          <w:rFonts w:ascii="Trebuchet MS" w:hAnsi="Trebuchet MS"/>
        </w:rPr>
        <w:t>450</w:t>
      </w:r>
      <w:r w:rsidR="00692189">
        <w:rPr>
          <w:rFonts w:ascii="Trebuchet MS" w:hAnsi="Trebuchet MS"/>
        </w:rPr>
        <w:t>.</w:t>
      </w:r>
      <w:r w:rsidR="00520920">
        <w:rPr>
          <w:rFonts w:ascii="Trebuchet MS" w:hAnsi="Trebuchet MS"/>
        </w:rPr>
        <w:t>006</w:t>
      </w:r>
      <w:r w:rsidR="003A48B8">
        <w:rPr>
          <w:rFonts w:ascii="Trebuchet MS" w:hAnsi="Trebuchet MS"/>
        </w:rPr>
        <w:t xml:space="preserve"> y un patrimonio negativo de </w:t>
      </w:r>
      <w:r w:rsidR="003A48B8" w:rsidRPr="005F2D95">
        <w:rPr>
          <w:rFonts w:ascii="Trebuchet MS" w:hAnsi="Trebuchet MS"/>
        </w:rPr>
        <w:t>$</w:t>
      </w:r>
      <w:r w:rsidR="0077588A">
        <w:rPr>
          <w:rFonts w:ascii="Trebuchet MS" w:hAnsi="Trebuchet MS"/>
        </w:rPr>
        <w:t>39</w:t>
      </w:r>
      <w:r w:rsidR="005F2D95">
        <w:rPr>
          <w:rFonts w:ascii="Trebuchet MS" w:hAnsi="Trebuchet MS"/>
        </w:rPr>
        <w:t>.</w:t>
      </w:r>
      <w:r w:rsidR="0077588A">
        <w:rPr>
          <w:rFonts w:ascii="Trebuchet MS" w:hAnsi="Trebuchet MS"/>
        </w:rPr>
        <w:t>528</w:t>
      </w:r>
      <w:r w:rsidR="005F2D95">
        <w:rPr>
          <w:rFonts w:ascii="Trebuchet MS" w:hAnsi="Trebuchet MS"/>
        </w:rPr>
        <w:t>.</w:t>
      </w:r>
      <w:r w:rsidR="0077588A">
        <w:rPr>
          <w:rFonts w:ascii="Trebuchet MS" w:hAnsi="Trebuchet MS"/>
        </w:rPr>
        <w:t>31</w:t>
      </w:r>
      <w:r w:rsidR="00520920">
        <w:rPr>
          <w:rFonts w:ascii="Trebuchet MS" w:hAnsi="Trebuchet MS"/>
        </w:rPr>
        <w:t>9</w:t>
      </w:r>
      <w:r w:rsidR="003A48B8">
        <w:rPr>
          <w:rFonts w:ascii="Trebuchet MS" w:hAnsi="Trebuchet MS"/>
        </w:rPr>
        <w:t>, razón por la cual se encuentra encuadrada dentro del artículo 94, inciso 5 y artículo 96 de la Ley General de Sociedades.</w:t>
      </w:r>
    </w:p>
    <w:p w14:paraId="1241FAC3" w14:textId="77777777" w:rsidR="00B15320" w:rsidRDefault="00B15320" w:rsidP="00B15320">
      <w:pPr>
        <w:spacing w:before="20" w:after="220"/>
        <w:ind w:left="283"/>
      </w:pPr>
      <w:r>
        <w:rPr>
          <w:rFonts w:ascii="Trebuchet MS" w:hAnsi="Trebuchet MS"/>
        </w:rPr>
        <w:t>Los estados contables intermedios han sido preparados por la Sociedad asumiendo que la misma podrá continuar operando como una empresa en marcha. Esta circunstancia depende de mejorar el resultado operativo de la Sociedad y/o del financiamiento de sus accionistas</w:t>
      </w:r>
      <w:r w:rsidR="00AB1C4D">
        <w:rPr>
          <w:rFonts w:ascii="Trebuchet MS" w:hAnsi="Trebuchet MS"/>
        </w:rPr>
        <w:t>, y/o terceros</w:t>
      </w:r>
      <w:r>
        <w:rPr>
          <w:rFonts w:ascii="Trebuchet MS" w:hAnsi="Trebuchet MS"/>
        </w:rPr>
        <w:t>.</w:t>
      </w:r>
    </w:p>
    <w:p w14:paraId="6FF99B9B" w14:textId="77777777" w:rsidR="00A27621" w:rsidRPr="0019512D" w:rsidRDefault="00A27621" w:rsidP="006465E3">
      <w:pPr>
        <w:spacing w:before="20" w:after="220" w:line="240" w:lineRule="atLeast"/>
        <w:rPr>
          <w:rFonts w:ascii="Trebuchet MS" w:hAnsi="Trebuchet MS"/>
          <w:b/>
          <w:u w:val="single"/>
        </w:rPr>
      </w:pPr>
      <w:r w:rsidRPr="0019512D">
        <w:rPr>
          <w:rFonts w:ascii="Trebuchet MS" w:hAnsi="Trebuchet MS"/>
          <w:b/>
          <w:u w:val="single"/>
        </w:rPr>
        <w:t>I</w:t>
      </w:r>
      <w:r w:rsidR="003A48B8">
        <w:rPr>
          <w:rFonts w:ascii="Trebuchet MS" w:hAnsi="Trebuchet MS"/>
          <w:b/>
          <w:u w:val="single"/>
        </w:rPr>
        <w:t>NFORME SOBRE OTROS REQUERIMIENTOS</w:t>
      </w:r>
      <w:r w:rsidR="007E537A">
        <w:rPr>
          <w:rFonts w:ascii="Trebuchet MS" w:hAnsi="Trebuchet MS"/>
          <w:b/>
          <w:u w:val="single"/>
        </w:rPr>
        <w:t xml:space="preserve"> LEGALES Y REGLAMENTARIOS</w:t>
      </w:r>
    </w:p>
    <w:p w14:paraId="55D36AB7" w14:textId="77777777" w:rsidR="00A27621" w:rsidRPr="0019512D" w:rsidRDefault="00A27621" w:rsidP="0019512D">
      <w:pPr>
        <w:pStyle w:val="KPMG"/>
        <w:tabs>
          <w:tab w:val="right" w:pos="7920"/>
          <w:tab w:val="right" w:pos="9720"/>
        </w:tabs>
        <w:spacing w:before="20" w:after="220" w:line="240" w:lineRule="atLeast"/>
        <w:ind w:left="284"/>
        <w:rPr>
          <w:rFonts w:ascii="Trebuchet MS" w:hAnsi="Trebuchet MS"/>
          <w:sz w:val="20"/>
        </w:rPr>
      </w:pPr>
      <w:r w:rsidRPr="0019512D">
        <w:rPr>
          <w:rFonts w:ascii="Trebuchet MS" w:hAnsi="Trebuchet MS"/>
          <w:sz w:val="20"/>
        </w:rPr>
        <w:t>En cumplimiento de disposiciones vigentes, informamos que:</w:t>
      </w:r>
    </w:p>
    <w:p w14:paraId="2AB1CD6B" w14:textId="77777777" w:rsidR="00A27621" w:rsidRPr="0019512D" w:rsidRDefault="007E537A" w:rsidP="007E537A">
      <w:pPr>
        <w:numPr>
          <w:ilvl w:val="2"/>
          <w:numId w:val="10"/>
        </w:numPr>
        <w:tabs>
          <w:tab w:val="clear" w:pos="7920"/>
          <w:tab w:val="right" w:pos="709"/>
        </w:tabs>
        <w:spacing w:before="20" w:after="220" w:line="240" w:lineRule="atLeast"/>
        <w:ind w:left="709" w:hanging="283"/>
        <w:rPr>
          <w:rFonts w:ascii="Trebuchet MS" w:hAnsi="Trebuchet MS"/>
        </w:rPr>
      </w:pPr>
      <w:r>
        <w:rPr>
          <w:rFonts w:ascii="Trebuchet MS" w:hAnsi="Trebuchet MS"/>
        </w:rPr>
        <w:t>I</w:t>
      </w:r>
      <w:bookmarkStart w:id="3" w:name="_Hlk18331442"/>
      <w:r w:rsidR="002E4732">
        <w:rPr>
          <w:rFonts w:ascii="Trebuchet MS" w:hAnsi="Trebuchet MS"/>
        </w:rPr>
        <w:t>nformamos que l</w:t>
      </w:r>
      <w:r w:rsidR="002E4732" w:rsidRPr="00AD5584">
        <w:rPr>
          <w:rFonts w:ascii="Trebuchet MS" w:hAnsi="Trebuchet MS"/>
        </w:rPr>
        <w:t xml:space="preserve">os estados contables </w:t>
      </w:r>
      <w:bookmarkEnd w:id="3"/>
      <w:r w:rsidR="002E4732">
        <w:rPr>
          <w:rFonts w:ascii="Trebuchet MS" w:hAnsi="Trebuchet MS"/>
        </w:rPr>
        <w:t>mencionados en 1. surgen de registro contables llevados, en sus aspectos formales, de conformidad con disposiciones legales encontrándose pendiente de transcripción a la fecha del presente informe</w:t>
      </w:r>
      <w:r w:rsidR="00127F39">
        <w:rPr>
          <w:rFonts w:ascii="Trebuchet MS" w:hAnsi="Trebuchet MS"/>
        </w:rPr>
        <w:t>.</w:t>
      </w:r>
    </w:p>
    <w:p w14:paraId="02223AAC" w14:textId="79326831" w:rsidR="00A27621" w:rsidRPr="0019512D" w:rsidRDefault="00127F39" w:rsidP="001A3380">
      <w:pPr>
        <w:numPr>
          <w:ilvl w:val="2"/>
          <w:numId w:val="10"/>
        </w:numPr>
        <w:tabs>
          <w:tab w:val="clear" w:pos="7920"/>
          <w:tab w:val="num" w:pos="709"/>
          <w:tab w:val="right" w:pos="7655"/>
        </w:tabs>
        <w:spacing w:before="20" w:after="220" w:line="240" w:lineRule="atLeast"/>
        <w:ind w:left="709" w:hanging="283"/>
        <w:rPr>
          <w:rFonts w:ascii="Trebuchet MS" w:hAnsi="Trebuchet MS"/>
        </w:rPr>
      </w:pPr>
      <w:r>
        <w:rPr>
          <w:rFonts w:ascii="Trebuchet MS" w:hAnsi="Trebuchet MS"/>
        </w:rPr>
        <w:t>A</w:t>
      </w:r>
      <w:r w:rsidR="00FB530B" w:rsidRPr="0019512D">
        <w:rPr>
          <w:rFonts w:ascii="Trebuchet MS" w:hAnsi="Trebuchet MS"/>
        </w:rPr>
        <w:t xml:space="preserve">l </w:t>
      </w:r>
      <w:r w:rsidR="0019512D">
        <w:rPr>
          <w:rFonts w:ascii="Trebuchet MS" w:hAnsi="Trebuchet MS"/>
        </w:rPr>
        <w:t>3</w:t>
      </w:r>
      <w:r w:rsidR="002A6CAF">
        <w:rPr>
          <w:rFonts w:ascii="Trebuchet MS" w:hAnsi="Trebuchet MS"/>
        </w:rPr>
        <w:t>1</w:t>
      </w:r>
      <w:r w:rsidR="0019512D">
        <w:rPr>
          <w:rFonts w:ascii="Trebuchet MS" w:hAnsi="Trebuchet MS"/>
        </w:rPr>
        <w:t xml:space="preserve"> de </w:t>
      </w:r>
      <w:r w:rsidR="003E6C80">
        <w:rPr>
          <w:rFonts w:ascii="Trebuchet MS" w:hAnsi="Trebuchet MS"/>
        </w:rPr>
        <w:t>enero</w:t>
      </w:r>
      <w:r w:rsidR="00FB530B" w:rsidRPr="0019512D">
        <w:rPr>
          <w:rFonts w:ascii="Trebuchet MS" w:hAnsi="Trebuchet MS"/>
        </w:rPr>
        <w:t xml:space="preserve"> de 20</w:t>
      </w:r>
      <w:r w:rsidR="003E6C80">
        <w:rPr>
          <w:rFonts w:ascii="Trebuchet MS" w:hAnsi="Trebuchet MS"/>
        </w:rPr>
        <w:t>2</w:t>
      </w:r>
      <w:r w:rsidR="0077588A">
        <w:rPr>
          <w:rFonts w:ascii="Trebuchet MS" w:hAnsi="Trebuchet MS"/>
        </w:rPr>
        <w:t>1</w:t>
      </w:r>
      <w:r w:rsidR="00AF34FC" w:rsidRPr="0019512D">
        <w:rPr>
          <w:rFonts w:ascii="Trebuchet MS" w:hAnsi="Trebuchet MS"/>
        </w:rPr>
        <w:t xml:space="preserve">, la deuda devengada en concepto de aportes y contribuciones con destino al Sistema Integrado Previsional Argentino que surge de los registros contables ascendía </w:t>
      </w:r>
      <w:r w:rsidR="00AF34FC" w:rsidRPr="002A4BCB">
        <w:rPr>
          <w:rFonts w:ascii="Trebuchet MS" w:hAnsi="Trebuchet MS"/>
        </w:rPr>
        <w:t xml:space="preserve">a </w:t>
      </w:r>
      <w:r w:rsidR="00FE3161" w:rsidRPr="002A4BCB">
        <w:rPr>
          <w:rFonts w:ascii="Trebuchet MS" w:hAnsi="Trebuchet MS"/>
        </w:rPr>
        <w:t>$</w:t>
      </w:r>
      <w:r w:rsidR="002A4BCB" w:rsidRPr="002A4BCB">
        <w:rPr>
          <w:rFonts w:ascii="Trebuchet MS" w:hAnsi="Trebuchet MS"/>
        </w:rPr>
        <w:t>1.463</w:t>
      </w:r>
      <w:r w:rsidR="00FE3161" w:rsidRPr="002A4BCB">
        <w:rPr>
          <w:rFonts w:ascii="Trebuchet MS" w:hAnsi="Trebuchet MS"/>
        </w:rPr>
        <w:t>.</w:t>
      </w:r>
      <w:r w:rsidR="002A4BCB" w:rsidRPr="002A4BCB">
        <w:rPr>
          <w:rFonts w:ascii="Trebuchet MS" w:hAnsi="Trebuchet MS"/>
        </w:rPr>
        <w:t>985</w:t>
      </w:r>
      <w:r w:rsidR="00AF34FC" w:rsidRPr="002A4BCB">
        <w:rPr>
          <w:rFonts w:ascii="Trebuchet MS" w:hAnsi="Trebuchet MS"/>
        </w:rPr>
        <w:t>,</w:t>
      </w:r>
      <w:r w:rsidR="00AF34FC" w:rsidRPr="0019512D">
        <w:rPr>
          <w:rFonts w:ascii="Trebuchet MS" w:hAnsi="Trebuchet MS"/>
        </w:rPr>
        <w:t xml:space="preserve"> no siendo exigible a dicha fecha</w:t>
      </w:r>
      <w:r w:rsidR="00A27621" w:rsidRPr="0019512D">
        <w:rPr>
          <w:rFonts w:ascii="Trebuchet MS" w:hAnsi="Trebuchet MS"/>
        </w:rPr>
        <w:t>.</w:t>
      </w:r>
    </w:p>
    <w:p w14:paraId="76317FD2" w14:textId="7EAB2DC0" w:rsidR="00A27621" w:rsidRPr="0019512D" w:rsidRDefault="00A27621" w:rsidP="0019512D">
      <w:pPr>
        <w:ind w:left="284"/>
        <w:rPr>
          <w:rFonts w:ascii="Trebuchet MS" w:hAnsi="Trebuchet MS"/>
        </w:rPr>
      </w:pPr>
      <w:r w:rsidRPr="0019512D">
        <w:rPr>
          <w:rFonts w:ascii="Trebuchet MS" w:hAnsi="Trebuchet MS"/>
        </w:rPr>
        <w:t xml:space="preserve">Ciudad Autónoma de Buenos Aires, </w:t>
      </w:r>
      <w:r w:rsidR="00E53B58">
        <w:rPr>
          <w:rFonts w:ascii="Trebuchet MS" w:hAnsi="Trebuchet MS"/>
        </w:rPr>
        <w:t>1</w:t>
      </w:r>
      <w:r w:rsidR="003E6C80">
        <w:rPr>
          <w:rFonts w:ascii="Trebuchet MS" w:hAnsi="Trebuchet MS"/>
        </w:rPr>
        <w:t>2</w:t>
      </w:r>
      <w:r w:rsidR="00E53B58">
        <w:rPr>
          <w:rFonts w:ascii="Trebuchet MS" w:hAnsi="Trebuchet MS"/>
        </w:rPr>
        <w:t xml:space="preserve"> de </w:t>
      </w:r>
      <w:r w:rsidR="003E6C80">
        <w:rPr>
          <w:rFonts w:ascii="Trebuchet MS" w:hAnsi="Trebuchet MS"/>
        </w:rPr>
        <w:t>marzo</w:t>
      </w:r>
      <w:r w:rsidR="00D46E55" w:rsidRPr="0019512D">
        <w:rPr>
          <w:rFonts w:ascii="Trebuchet MS" w:hAnsi="Trebuchet MS"/>
        </w:rPr>
        <w:t xml:space="preserve"> de 20</w:t>
      </w:r>
      <w:r w:rsidR="003E6C80">
        <w:rPr>
          <w:rFonts w:ascii="Trebuchet MS" w:hAnsi="Trebuchet MS"/>
        </w:rPr>
        <w:t>2</w:t>
      </w:r>
      <w:r w:rsidR="0077588A">
        <w:rPr>
          <w:rFonts w:ascii="Trebuchet MS" w:hAnsi="Trebuchet MS"/>
        </w:rPr>
        <w:t>1</w:t>
      </w:r>
    </w:p>
    <w:p w14:paraId="640182FE" w14:textId="77777777" w:rsidR="00A27621" w:rsidRPr="0019512D" w:rsidRDefault="00A27621" w:rsidP="0019512D">
      <w:pPr>
        <w:spacing w:line="220" w:lineRule="exact"/>
        <w:ind w:left="284"/>
        <w:rPr>
          <w:rFonts w:ascii="Trebuchet MS" w:hAnsi="Trebuchet MS"/>
        </w:rPr>
      </w:pPr>
    </w:p>
    <w:p w14:paraId="290B23D1" w14:textId="77777777" w:rsidR="0077589D" w:rsidRPr="0019512D" w:rsidRDefault="0077589D" w:rsidP="0077589D">
      <w:pPr>
        <w:rPr>
          <w:rFonts w:ascii="Trebuchet MS" w:hAnsi="Trebuchet MS"/>
        </w:rPr>
      </w:pPr>
    </w:p>
    <w:tbl>
      <w:tblPr>
        <w:tblW w:w="8897" w:type="dxa"/>
        <w:tblLook w:val="01E0" w:firstRow="1" w:lastRow="1" w:firstColumn="1" w:lastColumn="1" w:noHBand="0" w:noVBand="0"/>
      </w:tblPr>
      <w:tblGrid>
        <w:gridCol w:w="3227"/>
        <w:gridCol w:w="5670"/>
      </w:tblGrid>
      <w:tr w:rsidR="0077589D" w:rsidRPr="0019512D" w14:paraId="6A51575A" w14:textId="77777777" w:rsidTr="00550006">
        <w:trPr>
          <w:trHeight w:val="285"/>
        </w:trPr>
        <w:tc>
          <w:tcPr>
            <w:tcW w:w="3227" w:type="dxa"/>
          </w:tcPr>
          <w:p w14:paraId="2B69BEBA" w14:textId="77777777" w:rsidR="0077589D" w:rsidRPr="0019512D" w:rsidRDefault="0077589D" w:rsidP="00550006">
            <w:pPr>
              <w:rPr>
                <w:rFonts w:ascii="Trebuchet MS" w:hAnsi="Trebuchet MS"/>
              </w:rPr>
            </w:pPr>
          </w:p>
        </w:tc>
        <w:tc>
          <w:tcPr>
            <w:tcW w:w="5670" w:type="dxa"/>
            <w:vAlign w:val="center"/>
          </w:tcPr>
          <w:p w14:paraId="12C6A915" w14:textId="77777777" w:rsidR="0077589D" w:rsidRPr="00DD1729" w:rsidRDefault="0077589D" w:rsidP="00550006">
            <w:pPr>
              <w:jc w:val="center"/>
              <w:rPr>
                <w:rFonts w:ascii="Trebuchet MS" w:hAnsi="Trebuchet MS"/>
                <w:sz w:val="18"/>
                <w:szCs w:val="18"/>
              </w:rPr>
            </w:pPr>
            <w:r w:rsidRPr="00DD1729">
              <w:rPr>
                <w:rFonts w:ascii="Trebuchet MS" w:hAnsi="Trebuchet MS"/>
                <w:b/>
                <w:sz w:val="18"/>
                <w:szCs w:val="18"/>
              </w:rPr>
              <w:t>BECHER Y ASOCIADOS S.R.L.</w:t>
            </w:r>
          </w:p>
        </w:tc>
      </w:tr>
      <w:tr w:rsidR="0077589D" w:rsidRPr="0072017F" w14:paraId="2F406318" w14:textId="77777777" w:rsidTr="00550006">
        <w:trPr>
          <w:trHeight w:val="285"/>
        </w:trPr>
        <w:tc>
          <w:tcPr>
            <w:tcW w:w="3227" w:type="dxa"/>
          </w:tcPr>
          <w:p w14:paraId="4D9117E6" w14:textId="77777777" w:rsidR="0077589D" w:rsidRPr="0019512D" w:rsidRDefault="0077589D" w:rsidP="00550006">
            <w:pPr>
              <w:rPr>
                <w:rFonts w:ascii="Trebuchet MS" w:hAnsi="Trebuchet MS"/>
              </w:rPr>
            </w:pPr>
          </w:p>
        </w:tc>
        <w:tc>
          <w:tcPr>
            <w:tcW w:w="5670" w:type="dxa"/>
          </w:tcPr>
          <w:p w14:paraId="524EA43A" w14:textId="77777777" w:rsidR="0077589D" w:rsidRDefault="0077589D" w:rsidP="00550006">
            <w:pPr>
              <w:jc w:val="center"/>
              <w:rPr>
                <w:rFonts w:ascii="Trebuchet MS" w:hAnsi="Trebuchet MS"/>
                <w:sz w:val="18"/>
                <w:szCs w:val="18"/>
                <w:lang w:val="en-US"/>
              </w:rPr>
            </w:pPr>
            <w:r w:rsidRPr="00DD1729">
              <w:rPr>
                <w:rFonts w:ascii="Trebuchet MS" w:hAnsi="Trebuchet MS"/>
                <w:sz w:val="18"/>
                <w:szCs w:val="18"/>
                <w:lang w:val="en-US"/>
              </w:rPr>
              <w:t>C.P.C.E.C.A.B.A. Tº I - Fº 21</w:t>
            </w:r>
          </w:p>
          <w:p w14:paraId="4CFAF853" w14:textId="77777777" w:rsidR="00DD1729" w:rsidRDefault="00DD1729" w:rsidP="00550006">
            <w:pPr>
              <w:jc w:val="center"/>
              <w:rPr>
                <w:rFonts w:ascii="Trebuchet MS" w:hAnsi="Trebuchet MS"/>
                <w:sz w:val="18"/>
                <w:szCs w:val="18"/>
                <w:lang w:val="en-US"/>
              </w:rPr>
            </w:pPr>
          </w:p>
          <w:p w14:paraId="74ED2F7F" w14:textId="77777777" w:rsidR="00D1555C" w:rsidRDefault="00D1555C" w:rsidP="00550006">
            <w:pPr>
              <w:jc w:val="center"/>
              <w:rPr>
                <w:rFonts w:ascii="Trebuchet MS" w:hAnsi="Trebuchet MS"/>
                <w:sz w:val="18"/>
                <w:szCs w:val="18"/>
                <w:lang w:val="en-US"/>
              </w:rPr>
            </w:pPr>
          </w:p>
          <w:p w14:paraId="30587BAF" w14:textId="77777777" w:rsidR="00D1555C" w:rsidRDefault="00D1555C" w:rsidP="00550006">
            <w:pPr>
              <w:jc w:val="center"/>
              <w:rPr>
                <w:rFonts w:ascii="Trebuchet MS" w:hAnsi="Trebuchet MS"/>
                <w:sz w:val="18"/>
                <w:szCs w:val="18"/>
                <w:lang w:val="en-US"/>
              </w:rPr>
            </w:pPr>
          </w:p>
          <w:p w14:paraId="2DFF1E76" w14:textId="4A44114C" w:rsidR="00D1555C" w:rsidRPr="00DD1729" w:rsidRDefault="00D1555C" w:rsidP="00550006">
            <w:pPr>
              <w:jc w:val="center"/>
              <w:rPr>
                <w:rFonts w:ascii="Trebuchet MS" w:hAnsi="Trebuchet MS"/>
                <w:sz w:val="18"/>
                <w:szCs w:val="18"/>
                <w:lang w:val="en-US"/>
              </w:rPr>
            </w:pPr>
          </w:p>
        </w:tc>
      </w:tr>
      <w:tr w:rsidR="0077589D" w:rsidRPr="0019512D" w14:paraId="54E73DB5" w14:textId="77777777" w:rsidTr="00550006">
        <w:trPr>
          <w:trHeight w:val="285"/>
        </w:trPr>
        <w:tc>
          <w:tcPr>
            <w:tcW w:w="3227" w:type="dxa"/>
          </w:tcPr>
          <w:p w14:paraId="54265B78" w14:textId="77777777" w:rsidR="0077589D" w:rsidRPr="0019512D" w:rsidRDefault="0077589D" w:rsidP="00550006">
            <w:pPr>
              <w:rPr>
                <w:rFonts w:ascii="Trebuchet MS" w:hAnsi="Trebuchet MS"/>
                <w:b/>
                <w:lang w:val="en-US"/>
              </w:rPr>
            </w:pPr>
          </w:p>
        </w:tc>
        <w:tc>
          <w:tcPr>
            <w:tcW w:w="5670" w:type="dxa"/>
          </w:tcPr>
          <w:p w14:paraId="5E8FFCEF" w14:textId="77777777" w:rsidR="0077589D" w:rsidRPr="00DD1729" w:rsidRDefault="0077589D" w:rsidP="00550006">
            <w:pPr>
              <w:jc w:val="center"/>
              <w:rPr>
                <w:rFonts w:ascii="Trebuchet MS" w:hAnsi="Trebuchet MS"/>
                <w:sz w:val="18"/>
                <w:szCs w:val="18"/>
                <w:lang w:val="es-ES"/>
              </w:rPr>
            </w:pPr>
            <w:r w:rsidRPr="00DD1729">
              <w:rPr>
                <w:rFonts w:ascii="Trebuchet MS" w:hAnsi="Trebuchet MS"/>
                <w:sz w:val="18"/>
                <w:szCs w:val="18"/>
              </w:rPr>
              <w:t>Gustavo Omar Acevedo (Socio)</w:t>
            </w:r>
          </w:p>
        </w:tc>
      </w:tr>
      <w:tr w:rsidR="0077589D" w:rsidRPr="0019512D" w14:paraId="5D898FFB" w14:textId="77777777" w:rsidTr="00550006">
        <w:trPr>
          <w:trHeight w:val="156"/>
        </w:trPr>
        <w:tc>
          <w:tcPr>
            <w:tcW w:w="3227" w:type="dxa"/>
          </w:tcPr>
          <w:p w14:paraId="46371D46" w14:textId="77777777" w:rsidR="0077589D" w:rsidRPr="0019512D" w:rsidRDefault="0077589D" w:rsidP="00550006">
            <w:pPr>
              <w:rPr>
                <w:rFonts w:ascii="Trebuchet MS" w:hAnsi="Trebuchet MS"/>
                <w:highlight w:val="yellow"/>
                <w:lang w:val="es-ES"/>
              </w:rPr>
            </w:pPr>
          </w:p>
        </w:tc>
        <w:tc>
          <w:tcPr>
            <w:tcW w:w="5670" w:type="dxa"/>
          </w:tcPr>
          <w:p w14:paraId="4B6ADC13" w14:textId="77777777" w:rsidR="0077589D" w:rsidRPr="00DD1729" w:rsidRDefault="0077589D" w:rsidP="00550006">
            <w:pPr>
              <w:jc w:val="center"/>
              <w:rPr>
                <w:rFonts w:ascii="Trebuchet MS" w:hAnsi="Trebuchet MS"/>
                <w:sz w:val="18"/>
                <w:szCs w:val="18"/>
                <w:lang w:val="es-ES"/>
              </w:rPr>
            </w:pPr>
            <w:r w:rsidRPr="00DD1729">
              <w:rPr>
                <w:rFonts w:ascii="Trebuchet MS" w:hAnsi="Trebuchet MS"/>
                <w:sz w:val="18"/>
                <w:szCs w:val="18"/>
                <w:lang w:val="es-ES"/>
              </w:rPr>
              <w:t>Contador Público (U.B.A.)</w:t>
            </w:r>
          </w:p>
        </w:tc>
      </w:tr>
      <w:tr w:rsidR="0077589D" w:rsidRPr="0019512D" w14:paraId="62C20D5E" w14:textId="77777777" w:rsidTr="00550006">
        <w:trPr>
          <w:trHeight w:val="285"/>
        </w:trPr>
        <w:tc>
          <w:tcPr>
            <w:tcW w:w="3227" w:type="dxa"/>
          </w:tcPr>
          <w:p w14:paraId="01656A2D" w14:textId="77777777" w:rsidR="0077589D" w:rsidRPr="0019512D" w:rsidRDefault="0077589D" w:rsidP="00550006">
            <w:pPr>
              <w:rPr>
                <w:rFonts w:ascii="Trebuchet MS" w:hAnsi="Trebuchet MS"/>
                <w:highlight w:val="yellow"/>
                <w:lang w:val="es-ES"/>
              </w:rPr>
            </w:pPr>
          </w:p>
        </w:tc>
        <w:tc>
          <w:tcPr>
            <w:tcW w:w="5670" w:type="dxa"/>
          </w:tcPr>
          <w:p w14:paraId="2AA6F998" w14:textId="77777777" w:rsidR="0077589D" w:rsidRPr="00DD1729" w:rsidRDefault="0077589D" w:rsidP="00550006">
            <w:pPr>
              <w:jc w:val="center"/>
              <w:rPr>
                <w:rFonts w:ascii="Trebuchet MS" w:hAnsi="Trebuchet MS"/>
                <w:sz w:val="18"/>
                <w:szCs w:val="18"/>
                <w:lang w:val="es-ES"/>
              </w:rPr>
            </w:pPr>
            <w:r w:rsidRPr="00DD1729">
              <w:rPr>
                <w:rFonts w:ascii="Trebuchet MS" w:hAnsi="Trebuchet MS"/>
                <w:sz w:val="18"/>
                <w:szCs w:val="18"/>
                <w:lang w:val="es-ES"/>
              </w:rPr>
              <w:t>C.P.C.E.C.A.B.A.-</w:t>
            </w:r>
            <w:proofErr w:type="spellStart"/>
            <w:r w:rsidRPr="00DD1729">
              <w:rPr>
                <w:rFonts w:ascii="Trebuchet MS" w:hAnsi="Trebuchet MS"/>
                <w:sz w:val="18"/>
                <w:szCs w:val="18"/>
                <w:lang w:val="es-ES"/>
              </w:rPr>
              <w:t>Tº</w:t>
            </w:r>
            <w:proofErr w:type="spellEnd"/>
            <w:r w:rsidRPr="00DD1729">
              <w:rPr>
                <w:rFonts w:ascii="Trebuchet MS" w:hAnsi="Trebuchet MS"/>
                <w:sz w:val="18"/>
                <w:szCs w:val="18"/>
                <w:lang w:val="es-ES"/>
              </w:rPr>
              <w:t xml:space="preserve"> 301 -</w:t>
            </w:r>
            <w:proofErr w:type="spellStart"/>
            <w:r w:rsidRPr="00DD1729">
              <w:rPr>
                <w:rFonts w:ascii="Trebuchet MS" w:hAnsi="Trebuchet MS"/>
                <w:sz w:val="18"/>
                <w:szCs w:val="18"/>
                <w:lang w:val="es-ES"/>
              </w:rPr>
              <w:t>Fº</w:t>
            </w:r>
            <w:proofErr w:type="spellEnd"/>
            <w:r w:rsidRPr="00DD1729">
              <w:rPr>
                <w:rFonts w:ascii="Trebuchet MS" w:hAnsi="Trebuchet MS"/>
                <w:sz w:val="18"/>
                <w:szCs w:val="18"/>
                <w:lang w:val="es-ES"/>
              </w:rPr>
              <w:t xml:space="preserve"> 3 </w:t>
            </w:r>
          </w:p>
        </w:tc>
      </w:tr>
    </w:tbl>
    <w:p w14:paraId="4987A9A0" w14:textId="77777777" w:rsidR="00676EFE" w:rsidRPr="0019512D" w:rsidRDefault="00676EFE" w:rsidP="0077589D">
      <w:pPr>
        <w:pStyle w:val="Textonotaalfinal"/>
        <w:tabs>
          <w:tab w:val="center" w:pos="1985"/>
        </w:tabs>
        <w:rPr>
          <w:rFonts w:ascii="Trebuchet MS" w:hAnsi="Trebuchet MS"/>
          <w:sz w:val="22"/>
          <w:szCs w:val="22"/>
        </w:rPr>
        <w:sectPr w:rsidR="00676EFE" w:rsidRPr="0019512D" w:rsidSect="005072D2">
          <w:headerReference w:type="even" r:id="rId60"/>
          <w:headerReference w:type="default" r:id="rId61"/>
          <w:footerReference w:type="default" r:id="rId62"/>
          <w:headerReference w:type="first" r:id="rId63"/>
          <w:footnotePr>
            <w:numFmt w:val="lowerRoman"/>
          </w:footnotePr>
          <w:endnotePr>
            <w:numFmt w:val="decimal"/>
          </w:endnotePr>
          <w:pgSz w:w="11907" w:h="16840" w:code="9"/>
          <w:pgMar w:top="1958" w:right="992" w:bottom="1418" w:left="1361" w:header="958" w:footer="1236" w:gutter="0"/>
          <w:pgNumType w:start="1"/>
          <w:cols w:space="720"/>
        </w:sectPr>
      </w:pPr>
    </w:p>
    <w:p w14:paraId="74833271" w14:textId="77777777" w:rsidR="00DE5FFF" w:rsidRPr="0019512D" w:rsidRDefault="00DE5FFF" w:rsidP="004E154A">
      <w:pPr>
        <w:pStyle w:val="KPMG"/>
        <w:tabs>
          <w:tab w:val="right" w:pos="7920"/>
          <w:tab w:val="right" w:pos="9720"/>
        </w:tabs>
        <w:spacing w:before="20" w:after="220" w:line="240" w:lineRule="atLeast"/>
        <w:rPr>
          <w:rFonts w:ascii="Trebuchet MS" w:hAnsi="Trebuchet MS"/>
          <w:b/>
          <w:sz w:val="20"/>
        </w:rPr>
      </w:pPr>
      <w:r w:rsidRPr="0019512D">
        <w:rPr>
          <w:rFonts w:ascii="Trebuchet MS" w:hAnsi="Trebuchet MS"/>
          <w:b/>
          <w:sz w:val="20"/>
        </w:rPr>
        <w:lastRenderedPageBreak/>
        <w:t>INFORME DE LA COMISION FISCALIZADORA</w:t>
      </w:r>
    </w:p>
    <w:p w14:paraId="683318A7" w14:textId="77777777" w:rsidR="00DE5FFF" w:rsidRPr="0019512D" w:rsidRDefault="00DE5FFF" w:rsidP="004E154A">
      <w:pPr>
        <w:spacing w:line="240" w:lineRule="atLeast"/>
        <w:rPr>
          <w:rFonts w:ascii="Trebuchet MS" w:hAnsi="Trebuchet MS"/>
        </w:rPr>
      </w:pPr>
      <w:r w:rsidRPr="0019512D">
        <w:rPr>
          <w:rFonts w:ascii="Trebuchet MS" w:hAnsi="Trebuchet MS"/>
        </w:rPr>
        <w:t>A los Señores Accionistas de</w:t>
      </w:r>
    </w:p>
    <w:p w14:paraId="0B45A566" w14:textId="77777777" w:rsidR="00DE5FFF" w:rsidRPr="0019512D" w:rsidRDefault="00DE5FFF" w:rsidP="004E154A">
      <w:pPr>
        <w:pStyle w:val="KPMG"/>
        <w:spacing w:line="240" w:lineRule="atLeast"/>
        <w:rPr>
          <w:rFonts w:ascii="Trebuchet MS" w:hAnsi="Trebuchet MS"/>
          <w:sz w:val="20"/>
        </w:rPr>
      </w:pPr>
      <w:r w:rsidRPr="0019512D">
        <w:rPr>
          <w:rFonts w:ascii="Trebuchet MS" w:hAnsi="Trebuchet MS"/>
          <w:sz w:val="20"/>
        </w:rPr>
        <w:t>ORBITH S.A.</w:t>
      </w:r>
    </w:p>
    <w:p w14:paraId="09E6EEA8" w14:textId="77777777" w:rsidR="00DE5FFF" w:rsidRPr="0019512D" w:rsidRDefault="00DE5FFF" w:rsidP="004E154A">
      <w:pPr>
        <w:pStyle w:val="KPMG"/>
        <w:spacing w:line="240" w:lineRule="atLeast"/>
        <w:rPr>
          <w:rFonts w:ascii="Trebuchet MS" w:hAnsi="Trebuchet MS"/>
          <w:b/>
          <w:sz w:val="20"/>
        </w:rPr>
      </w:pPr>
      <w:r w:rsidRPr="0019512D">
        <w:rPr>
          <w:rFonts w:ascii="Trebuchet MS" w:hAnsi="Trebuchet MS"/>
          <w:sz w:val="20"/>
        </w:rPr>
        <w:t>Aristóbulo del Valle 1257</w:t>
      </w:r>
    </w:p>
    <w:p w14:paraId="7B5E6A23" w14:textId="77777777" w:rsidR="00DE5FFF" w:rsidRPr="0019512D" w:rsidRDefault="00DE5FFF" w:rsidP="004E154A">
      <w:pPr>
        <w:spacing w:line="240" w:lineRule="atLeast"/>
        <w:rPr>
          <w:rFonts w:ascii="Trebuchet MS" w:hAnsi="Trebuchet MS"/>
        </w:rPr>
      </w:pPr>
      <w:r w:rsidRPr="0019512D">
        <w:rPr>
          <w:rFonts w:ascii="Trebuchet MS" w:hAnsi="Trebuchet MS"/>
        </w:rPr>
        <w:t>Ciudad Autónoma de Buenos Aires</w:t>
      </w:r>
    </w:p>
    <w:p w14:paraId="701AA903" w14:textId="77777777" w:rsidR="00153B4C" w:rsidRPr="0019512D" w:rsidRDefault="00153B4C" w:rsidP="00153B4C">
      <w:pPr>
        <w:rPr>
          <w:rFonts w:ascii="Trebuchet MS" w:hAnsi="Trebuchet MS"/>
        </w:rPr>
      </w:pPr>
      <w:r w:rsidRPr="0019512D">
        <w:rPr>
          <w:rFonts w:ascii="Trebuchet MS" w:hAnsi="Trebuchet MS"/>
        </w:rPr>
        <w:t xml:space="preserve">C.U.I.T. </w:t>
      </w:r>
      <w:proofErr w:type="spellStart"/>
      <w:r w:rsidRPr="0019512D">
        <w:rPr>
          <w:rFonts w:ascii="Trebuchet MS" w:hAnsi="Trebuchet MS"/>
        </w:rPr>
        <w:t>N°</w:t>
      </w:r>
      <w:proofErr w:type="spellEnd"/>
      <w:r w:rsidRPr="0019512D">
        <w:rPr>
          <w:rFonts w:ascii="Trebuchet MS" w:hAnsi="Trebuchet MS"/>
        </w:rPr>
        <w:t>: 30-71553907-8</w:t>
      </w:r>
    </w:p>
    <w:p w14:paraId="49D2D24C" w14:textId="77777777" w:rsidR="00153B4C" w:rsidRPr="0019512D" w:rsidRDefault="00153B4C" w:rsidP="004E154A">
      <w:pPr>
        <w:spacing w:before="20" w:after="220" w:line="240" w:lineRule="atLeast"/>
        <w:rPr>
          <w:rFonts w:ascii="Trebuchet MS" w:hAnsi="Trebuchet MS"/>
        </w:rPr>
      </w:pPr>
    </w:p>
    <w:p w14:paraId="37DA9157" w14:textId="77777777" w:rsidR="00A129FC" w:rsidRPr="0019512D" w:rsidRDefault="00A129FC" w:rsidP="00A129FC">
      <w:pPr>
        <w:spacing w:line="200" w:lineRule="exact"/>
        <w:rPr>
          <w:rFonts w:ascii="Trebuchet MS" w:hAnsi="Trebuchet MS"/>
        </w:rPr>
      </w:pPr>
      <w:r w:rsidRPr="0019512D">
        <w:rPr>
          <w:rFonts w:ascii="Trebuchet MS" w:hAnsi="Trebuchet MS"/>
        </w:rPr>
        <w:t>De mi consideración:</w:t>
      </w:r>
    </w:p>
    <w:p w14:paraId="57068761" w14:textId="77777777" w:rsidR="00A129FC" w:rsidRPr="0019512D" w:rsidRDefault="00A129FC" w:rsidP="00A129FC">
      <w:pPr>
        <w:spacing w:line="200" w:lineRule="exact"/>
        <w:rPr>
          <w:rFonts w:ascii="Trebuchet MS" w:hAnsi="Trebuchet MS"/>
        </w:rPr>
      </w:pPr>
    </w:p>
    <w:p w14:paraId="308466BC" w14:textId="77777777" w:rsidR="00A129FC" w:rsidRPr="00AF7824" w:rsidRDefault="00A129FC" w:rsidP="00A129FC">
      <w:pPr>
        <w:spacing w:line="200" w:lineRule="exact"/>
        <w:rPr>
          <w:rFonts w:ascii="Trebuchet MS" w:hAnsi="Trebuchet MS"/>
          <w:i/>
        </w:rPr>
      </w:pPr>
      <w:r w:rsidRPr="00AF7824">
        <w:rPr>
          <w:rFonts w:ascii="Trebuchet MS" w:hAnsi="Trebuchet MS"/>
          <w:i/>
        </w:rPr>
        <w:t>Documentos examinados</w:t>
      </w:r>
    </w:p>
    <w:p w14:paraId="6266139C" w14:textId="77777777" w:rsidR="00A129FC" w:rsidRPr="00AF7824" w:rsidRDefault="00A129FC" w:rsidP="00A129FC">
      <w:pPr>
        <w:spacing w:line="200" w:lineRule="exact"/>
        <w:rPr>
          <w:rFonts w:ascii="Trebuchet MS" w:hAnsi="Trebuchet MS"/>
        </w:rPr>
      </w:pPr>
    </w:p>
    <w:p w14:paraId="010B354C" w14:textId="08A29790" w:rsidR="00A129FC" w:rsidRPr="00AF7824" w:rsidRDefault="00A129FC" w:rsidP="00A129FC">
      <w:pPr>
        <w:spacing w:line="200" w:lineRule="exact"/>
        <w:rPr>
          <w:rFonts w:ascii="Trebuchet MS" w:hAnsi="Trebuchet MS"/>
        </w:rPr>
      </w:pPr>
      <w:r w:rsidRPr="00AF7824">
        <w:rPr>
          <w:rFonts w:ascii="Trebuchet MS" w:hAnsi="Trebuchet MS"/>
        </w:rPr>
        <w:t>En nuestro carácter de síndicos de ORBITH S.A., de acuerdo con lo dispuesto en el inciso 1 y 2 del artículo 294 de la Ley General de Sociedades, hemos examinado el estado de situación patrimonial de OR</w:t>
      </w:r>
      <w:r w:rsidR="00A43831" w:rsidRPr="00AF7824">
        <w:rPr>
          <w:rFonts w:ascii="Trebuchet MS" w:hAnsi="Trebuchet MS"/>
        </w:rPr>
        <w:t>BITH S.A. al 3</w:t>
      </w:r>
      <w:r w:rsidR="002A6CAF" w:rsidRPr="00AF7824">
        <w:rPr>
          <w:rFonts w:ascii="Trebuchet MS" w:hAnsi="Trebuchet MS"/>
        </w:rPr>
        <w:t>1</w:t>
      </w:r>
      <w:r w:rsidR="00A43831" w:rsidRPr="00AF7824">
        <w:rPr>
          <w:rFonts w:ascii="Trebuchet MS" w:hAnsi="Trebuchet MS"/>
        </w:rPr>
        <w:t xml:space="preserve"> de </w:t>
      </w:r>
      <w:r w:rsidR="00AF7824">
        <w:rPr>
          <w:rFonts w:ascii="Trebuchet MS" w:hAnsi="Trebuchet MS"/>
        </w:rPr>
        <w:t>enero</w:t>
      </w:r>
      <w:r w:rsidR="00A43831" w:rsidRPr="00AF7824">
        <w:rPr>
          <w:rFonts w:ascii="Trebuchet MS" w:hAnsi="Trebuchet MS"/>
        </w:rPr>
        <w:t xml:space="preserve"> de 20</w:t>
      </w:r>
      <w:r w:rsidR="00AF7824">
        <w:rPr>
          <w:rFonts w:ascii="Trebuchet MS" w:hAnsi="Trebuchet MS"/>
        </w:rPr>
        <w:t>2</w:t>
      </w:r>
      <w:r w:rsidR="0077588A">
        <w:rPr>
          <w:rFonts w:ascii="Trebuchet MS" w:hAnsi="Trebuchet MS"/>
        </w:rPr>
        <w:t>1</w:t>
      </w:r>
      <w:r w:rsidRPr="00AF7824">
        <w:rPr>
          <w:rFonts w:ascii="Trebuchet MS" w:hAnsi="Trebuchet MS"/>
        </w:rPr>
        <w:t xml:space="preserve">, los correspondientes estados de resultados, de evolución del patrimonio neto y de flujo de efectivo por el período de </w:t>
      </w:r>
      <w:r w:rsidR="0077588A">
        <w:rPr>
          <w:rFonts w:ascii="Trebuchet MS" w:hAnsi="Trebuchet MS"/>
        </w:rPr>
        <w:t>tres</w:t>
      </w:r>
      <w:r w:rsidRPr="00AF7824">
        <w:rPr>
          <w:rFonts w:ascii="Trebuchet MS" w:hAnsi="Trebuchet MS"/>
        </w:rPr>
        <w:t xml:space="preserve"> meses finalizado en esa </w:t>
      </w:r>
      <w:r w:rsidR="00421215" w:rsidRPr="00AF7824">
        <w:rPr>
          <w:rFonts w:ascii="Trebuchet MS" w:hAnsi="Trebuchet MS"/>
        </w:rPr>
        <w:t xml:space="preserve">fecha, así como las notas 1 a </w:t>
      </w:r>
      <w:r w:rsidR="002A4BCB">
        <w:rPr>
          <w:rFonts w:ascii="Trebuchet MS" w:hAnsi="Trebuchet MS"/>
        </w:rPr>
        <w:t>10</w:t>
      </w:r>
      <w:r w:rsidRPr="00AF7824">
        <w:rPr>
          <w:rFonts w:ascii="Trebuchet MS" w:hAnsi="Trebuchet MS"/>
        </w:rPr>
        <w:t xml:space="preserve"> y los </w:t>
      </w:r>
      <w:r w:rsidR="0019512D" w:rsidRPr="00AF7824">
        <w:rPr>
          <w:rFonts w:ascii="Trebuchet MS" w:hAnsi="Trebuchet MS"/>
        </w:rPr>
        <w:t>A</w:t>
      </w:r>
      <w:r w:rsidRPr="00AF7824">
        <w:rPr>
          <w:rFonts w:ascii="Trebuchet MS" w:hAnsi="Trebuchet MS"/>
        </w:rPr>
        <w:t xml:space="preserve">nexos </w:t>
      </w:r>
      <w:r w:rsidR="0019512D" w:rsidRPr="00AF7824">
        <w:rPr>
          <w:rFonts w:ascii="Trebuchet MS" w:hAnsi="Trebuchet MS"/>
        </w:rPr>
        <w:t>I a V</w:t>
      </w:r>
      <w:r w:rsidR="002A4BCB">
        <w:rPr>
          <w:rFonts w:ascii="Trebuchet MS" w:hAnsi="Trebuchet MS"/>
        </w:rPr>
        <w:t>I</w:t>
      </w:r>
      <w:r w:rsidR="00B56E56">
        <w:rPr>
          <w:rFonts w:ascii="Trebuchet MS" w:hAnsi="Trebuchet MS"/>
        </w:rPr>
        <w:t>I</w:t>
      </w:r>
      <w:r w:rsidR="0019512D" w:rsidRPr="00AF7824">
        <w:rPr>
          <w:rFonts w:ascii="Trebuchet MS" w:hAnsi="Trebuchet MS"/>
        </w:rPr>
        <w:t>.</w:t>
      </w:r>
      <w:r w:rsidRPr="00AF7824">
        <w:rPr>
          <w:rFonts w:ascii="Trebuchet MS" w:hAnsi="Trebuchet MS"/>
        </w:rPr>
        <w:t xml:space="preserve"> </w:t>
      </w:r>
    </w:p>
    <w:p w14:paraId="26084E1F" w14:textId="77777777" w:rsidR="00A129FC" w:rsidRPr="00AF7824" w:rsidRDefault="00A129FC" w:rsidP="00A129FC">
      <w:pPr>
        <w:spacing w:line="200" w:lineRule="exact"/>
        <w:rPr>
          <w:rFonts w:ascii="Trebuchet MS" w:hAnsi="Trebuchet MS"/>
        </w:rPr>
      </w:pPr>
    </w:p>
    <w:p w14:paraId="27A9C6DE" w14:textId="053B88DB" w:rsidR="00A129FC" w:rsidRPr="00AF7824" w:rsidRDefault="00A129FC" w:rsidP="00A129FC">
      <w:pPr>
        <w:spacing w:line="200" w:lineRule="exact"/>
        <w:rPr>
          <w:rFonts w:ascii="Trebuchet MS" w:hAnsi="Trebuchet MS"/>
        </w:rPr>
      </w:pPr>
      <w:r w:rsidRPr="00AF7824">
        <w:rPr>
          <w:rFonts w:ascii="Trebuchet MS" w:hAnsi="Trebuchet MS"/>
        </w:rPr>
        <w:t>Las cifras y otra información correspondientes al ejercicio fin</w:t>
      </w:r>
      <w:r w:rsidR="00A43831" w:rsidRPr="00AF7824">
        <w:rPr>
          <w:rFonts w:ascii="Trebuchet MS" w:hAnsi="Trebuchet MS"/>
        </w:rPr>
        <w:t>alizado el 31 de octubre de 20</w:t>
      </w:r>
      <w:r w:rsidR="0077588A">
        <w:rPr>
          <w:rFonts w:ascii="Trebuchet MS" w:hAnsi="Trebuchet MS"/>
        </w:rPr>
        <w:t>20</w:t>
      </w:r>
      <w:r w:rsidR="006C6849" w:rsidRPr="00AF7824">
        <w:rPr>
          <w:rFonts w:ascii="Trebuchet MS" w:hAnsi="Trebuchet MS"/>
        </w:rPr>
        <w:t xml:space="preserve"> y por el período de </w:t>
      </w:r>
      <w:r w:rsidR="004A696F" w:rsidRPr="00AF7824">
        <w:rPr>
          <w:rFonts w:ascii="Trebuchet MS" w:hAnsi="Trebuchet MS"/>
        </w:rPr>
        <w:t>3</w:t>
      </w:r>
      <w:r w:rsidR="006C6849" w:rsidRPr="00AF7824">
        <w:rPr>
          <w:rFonts w:ascii="Trebuchet MS" w:hAnsi="Trebuchet MS"/>
        </w:rPr>
        <w:t xml:space="preserve"> meses finalizado el 3</w:t>
      </w:r>
      <w:r w:rsidR="002A6CAF" w:rsidRPr="00AF7824">
        <w:rPr>
          <w:rFonts w:ascii="Trebuchet MS" w:hAnsi="Trebuchet MS"/>
        </w:rPr>
        <w:t>1</w:t>
      </w:r>
      <w:r w:rsidR="00435166" w:rsidRPr="00AF7824">
        <w:rPr>
          <w:rFonts w:ascii="Trebuchet MS" w:hAnsi="Trebuchet MS"/>
        </w:rPr>
        <w:t xml:space="preserve"> de </w:t>
      </w:r>
      <w:r w:rsidR="004A696F" w:rsidRPr="00AF7824">
        <w:rPr>
          <w:rFonts w:ascii="Trebuchet MS" w:hAnsi="Trebuchet MS"/>
        </w:rPr>
        <w:t>enero</w:t>
      </w:r>
      <w:r w:rsidR="00435166" w:rsidRPr="00AF7824">
        <w:rPr>
          <w:rFonts w:ascii="Trebuchet MS" w:hAnsi="Trebuchet MS"/>
        </w:rPr>
        <w:t xml:space="preserve"> de 20</w:t>
      </w:r>
      <w:r w:rsidR="004A696F" w:rsidRPr="00AF7824">
        <w:rPr>
          <w:rFonts w:ascii="Trebuchet MS" w:hAnsi="Trebuchet MS"/>
        </w:rPr>
        <w:t>2</w:t>
      </w:r>
      <w:r w:rsidR="002A4BCB">
        <w:rPr>
          <w:rFonts w:ascii="Trebuchet MS" w:hAnsi="Trebuchet MS"/>
        </w:rPr>
        <w:t>0</w:t>
      </w:r>
      <w:r w:rsidRPr="00AF7824">
        <w:rPr>
          <w:rFonts w:ascii="Trebuchet MS" w:hAnsi="Trebuchet MS"/>
        </w:rPr>
        <w:t xml:space="preserve"> son parte integrante de los estados contables mencionados precedentemente y se las presenta con el propósito de que se interpreten exclusivamente en relación con las cifras y con la información del período intermedio actual.</w:t>
      </w:r>
    </w:p>
    <w:p w14:paraId="373EFC31" w14:textId="77777777" w:rsidR="00A129FC" w:rsidRPr="00AF7824" w:rsidRDefault="00A129FC" w:rsidP="00A129FC">
      <w:pPr>
        <w:spacing w:line="200" w:lineRule="exact"/>
        <w:rPr>
          <w:rFonts w:ascii="Trebuchet MS" w:hAnsi="Trebuchet MS"/>
        </w:rPr>
      </w:pPr>
    </w:p>
    <w:p w14:paraId="065DB537" w14:textId="77777777" w:rsidR="00A129FC" w:rsidRPr="00AF7824" w:rsidRDefault="00A129FC" w:rsidP="00A129FC">
      <w:pPr>
        <w:spacing w:line="200" w:lineRule="exact"/>
        <w:rPr>
          <w:rFonts w:ascii="Trebuchet MS" w:hAnsi="Trebuchet MS"/>
          <w:i/>
        </w:rPr>
      </w:pPr>
      <w:r w:rsidRPr="00AF7824">
        <w:rPr>
          <w:rFonts w:ascii="Trebuchet MS" w:hAnsi="Trebuchet MS"/>
          <w:i/>
        </w:rPr>
        <w:t>Responsabilidad de la Dirección en relación con los estados contables</w:t>
      </w:r>
    </w:p>
    <w:p w14:paraId="53FDACD6" w14:textId="77777777" w:rsidR="00A129FC" w:rsidRPr="00AF7824" w:rsidRDefault="00A129FC" w:rsidP="00A129FC">
      <w:pPr>
        <w:spacing w:line="200" w:lineRule="exact"/>
        <w:rPr>
          <w:rFonts w:ascii="Trebuchet MS" w:hAnsi="Trebuchet MS"/>
          <w:i/>
        </w:rPr>
      </w:pPr>
    </w:p>
    <w:p w14:paraId="45DC6DE0" w14:textId="77777777" w:rsidR="00A129FC" w:rsidRPr="00AF7824" w:rsidRDefault="00A129FC" w:rsidP="00A129FC">
      <w:pPr>
        <w:spacing w:line="200" w:lineRule="exact"/>
        <w:rPr>
          <w:rFonts w:ascii="Trebuchet MS" w:hAnsi="Trebuchet MS"/>
        </w:rPr>
      </w:pPr>
      <w:r w:rsidRPr="00AF7824">
        <w:rPr>
          <w:rFonts w:ascii="Trebuchet MS" w:hAnsi="Trebuchet MS"/>
        </w:rPr>
        <w:t>La Dirección es responsable de la preparación y presentación razonable de los estados contables adjuntos de conformidad con las normas contables vigentes en la Ciudad Autónoma de Buenos Aires, República Argentina, y del control interno que la Dirección considere necesario para permitir la preparación de estados contables libres de incorrecciones significativas.</w:t>
      </w:r>
    </w:p>
    <w:p w14:paraId="347005F0" w14:textId="77777777" w:rsidR="00A129FC" w:rsidRPr="00AF7824" w:rsidRDefault="00A129FC" w:rsidP="00A129FC">
      <w:pPr>
        <w:spacing w:line="200" w:lineRule="exact"/>
        <w:rPr>
          <w:rFonts w:ascii="Trebuchet MS" w:hAnsi="Trebuchet MS"/>
        </w:rPr>
      </w:pPr>
    </w:p>
    <w:p w14:paraId="48A0A0AD" w14:textId="77777777" w:rsidR="00A129FC" w:rsidRPr="00AF7824" w:rsidRDefault="00A129FC" w:rsidP="00A129FC">
      <w:pPr>
        <w:spacing w:line="200" w:lineRule="exact"/>
        <w:rPr>
          <w:rFonts w:ascii="Trebuchet MS" w:hAnsi="Trebuchet MS"/>
          <w:i/>
        </w:rPr>
      </w:pPr>
      <w:r w:rsidRPr="00AF7824">
        <w:rPr>
          <w:rFonts w:ascii="Trebuchet MS" w:hAnsi="Trebuchet MS"/>
          <w:i/>
        </w:rPr>
        <w:t>Responsabilidad de la Comisión Fiscalizadora</w:t>
      </w:r>
    </w:p>
    <w:p w14:paraId="5540FA8B" w14:textId="77777777" w:rsidR="00A129FC" w:rsidRPr="00AF7824" w:rsidRDefault="00A129FC" w:rsidP="00A129FC">
      <w:pPr>
        <w:spacing w:line="200" w:lineRule="exact"/>
        <w:rPr>
          <w:rFonts w:ascii="Trebuchet MS" w:hAnsi="Trebuchet MS"/>
        </w:rPr>
      </w:pPr>
    </w:p>
    <w:p w14:paraId="38D87D57" w14:textId="77777777" w:rsidR="00A129FC" w:rsidRPr="00AF7824" w:rsidRDefault="00A129FC" w:rsidP="00A129FC">
      <w:pPr>
        <w:spacing w:line="200" w:lineRule="exact"/>
        <w:rPr>
          <w:rFonts w:ascii="Trebuchet MS" w:hAnsi="Trebuchet MS"/>
        </w:rPr>
      </w:pPr>
      <w:r w:rsidRPr="00AF7824">
        <w:rPr>
          <w:rFonts w:ascii="Trebuchet MS" w:hAnsi="Trebuchet MS"/>
        </w:rPr>
        <w:t>Nuestro examen fue realizado de acuerdo con las normas de sindicatura vigentes establecidas en la Resolución Técnica Nro. 15 de la Federación Argentina de Consejos Profesionales de Ciencias Económicas. Dichas normas requieren que el examen se efectúe de conformidad con las normas de auditoría vigentes, e incluya la verificación de la congruencia de los documentos examinados con la información sobre las decisiones societarias expuestas en actas, y la adecuación de dichas decisiones a la ley y a los estatutos, en lo relativo a sus aspectos formales y documentales.</w:t>
      </w:r>
    </w:p>
    <w:p w14:paraId="644D3A16" w14:textId="77777777" w:rsidR="00A129FC" w:rsidRPr="00AF7824" w:rsidRDefault="00A129FC" w:rsidP="00A129FC">
      <w:pPr>
        <w:spacing w:line="200" w:lineRule="exact"/>
        <w:rPr>
          <w:rFonts w:ascii="Trebuchet MS" w:hAnsi="Trebuchet MS"/>
        </w:rPr>
      </w:pPr>
    </w:p>
    <w:p w14:paraId="01BA42C6" w14:textId="1CE90BEB" w:rsidR="00A129FC" w:rsidRPr="00AF7824" w:rsidRDefault="00A129FC" w:rsidP="00A129FC">
      <w:pPr>
        <w:spacing w:line="200" w:lineRule="exact"/>
        <w:rPr>
          <w:rFonts w:ascii="Trebuchet MS" w:hAnsi="Trebuchet MS"/>
        </w:rPr>
      </w:pPr>
      <w:r w:rsidRPr="00AF7824">
        <w:rPr>
          <w:rFonts w:ascii="Trebuchet MS" w:hAnsi="Trebuchet MS"/>
        </w:rPr>
        <w:t xml:space="preserve">Para realizar nuestra tarea profesional sobre los documentos arriba mencionados, nos hemos basado en la revisión efectuada por la firma </w:t>
      </w:r>
      <w:r w:rsidR="006C6849" w:rsidRPr="00AF7824">
        <w:rPr>
          <w:rFonts w:ascii="Trebuchet MS" w:hAnsi="Trebuchet MS"/>
        </w:rPr>
        <w:t>BECHER y ASOCIADOS S.R.L.</w:t>
      </w:r>
      <w:r w:rsidRPr="00AF7824">
        <w:rPr>
          <w:rFonts w:ascii="Trebuchet MS" w:hAnsi="Trebuchet MS"/>
        </w:rPr>
        <w:t xml:space="preserve"> en su carácter de auditores externos, quien</w:t>
      </w:r>
      <w:r w:rsidR="00D1555C">
        <w:rPr>
          <w:rFonts w:ascii="Trebuchet MS" w:hAnsi="Trebuchet MS"/>
        </w:rPr>
        <w:t>es</w:t>
      </w:r>
      <w:r w:rsidRPr="00AF7824">
        <w:rPr>
          <w:rFonts w:ascii="Trebuchet MS" w:hAnsi="Trebuchet MS"/>
        </w:rPr>
        <w:t xml:space="preserve"> emiti</w:t>
      </w:r>
      <w:r w:rsidR="00D1555C">
        <w:rPr>
          <w:rFonts w:ascii="Trebuchet MS" w:hAnsi="Trebuchet MS"/>
        </w:rPr>
        <w:t>eron</w:t>
      </w:r>
      <w:r w:rsidRPr="00AF7824">
        <w:rPr>
          <w:rFonts w:ascii="Trebuchet MS" w:hAnsi="Trebuchet MS"/>
        </w:rPr>
        <w:t xml:space="preserve"> su informe de fecha </w:t>
      </w:r>
      <w:r w:rsidR="00AF7824">
        <w:rPr>
          <w:rFonts w:ascii="Trebuchet MS" w:hAnsi="Trebuchet MS"/>
        </w:rPr>
        <w:t>12</w:t>
      </w:r>
      <w:r w:rsidR="00A26F86" w:rsidRPr="00AF7824">
        <w:rPr>
          <w:rFonts w:ascii="Trebuchet MS" w:hAnsi="Trebuchet MS"/>
        </w:rPr>
        <w:t xml:space="preserve"> de </w:t>
      </w:r>
      <w:r w:rsidR="00AF7824">
        <w:rPr>
          <w:rFonts w:ascii="Trebuchet MS" w:hAnsi="Trebuchet MS"/>
        </w:rPr>
        <w:t>marzo</w:t>
      </w:r>
      <w:r w:rsidR="006C6849" w:rsidRPr="00AF7824">
        <w:rPr>
          <w:rFonts w:ascii="Trebuchet MS" w:hAnsi="Trebuchet MS"/>
        </w:rPr>
        <w:t xml:space="preserve"> de 20</w:t>
      </w:r>
      <w:r w:rsidR="004A696F" w:rsidRPr="00AF7824">
        <w:rPr>
          <w:rFonts w:ascii="Trebuchet MS" w:hAnsi="Trebuchet MS"/>
        </w:rPr>
        <w:t>2</w:t>
      </w:r>
      <w:r w:rsidR="0077588A">
        <w:rPr>
          <w:rFonts w:ascii="Trebuchet MS" w:hAnsi="Trebuchet MS"/>
        </w:rPr>
        <w:t>1</w:t>
      </w:r>
      <w:r w:rsidR="006C6849" w:rsidRPr="00AF7824">
        <w:rPr>
          <w:rFonts w:ascii="Trebuchet MS" w:hAnsi="Trebuchet MS"/>
        </w:rPr>
        <w:t xml:space="preserve"> </w:t>
      </w:r>
      <w:r w:rsidRPr="00AF7824">
        <w:rPr>
          <w:rFonts w:ascii="Trebuchet MS" w:hAnsi="Trebuchet MS"/>
        </w:rPr>
        <w:t xml:space="preserve">de acuerdo con las normas de auditoría vigentes en lo referido a encargos de revisión de estados contables de períodos intermedios. Dicha revisión incluyó la </w:t>
      </w:r>
      <w:r w:rsidR="006D5C82" w:rsidRPr="00AF7824">
        <w:rPr>
          <w:rFonts w:ascii="Trebuchet MS" w:hAnsi="Trebuchet MS"/>
        </w:rPr>
        <w:t xml:space="preserve">revisión </w:t>
      </w:r>
      <w:r w:rsidR="00145781" w:rsidRPr="00AF7824">
        <w:rPr>
          <w:rFonts w:ascii="Trebuchet MS" w:hAnsi="Trebuchet MS"/>
        </w:rPr>
        <w:t>del trabajo efectuado</w:t>
      </w:r>
      <w:r w:rsidR="006D5C82" w:rsidRPr="00AF7824">
        <w:rPr>
          <w:rFonts w:ascii="Trebuchet MS" w:hAnsi="Trebuchet MS"/>
        </w:rPr>
        <w:t xml:space="preserve"> por esa firma profesional</w:t>
      </w:r>
      <w:r w:rsidRPr="00AF7824">
        <w:rPr>
          <w:rFonts w:ascii="Trebuchet MS" w:hAnsi="Trebuchet MS"/>
        </w:rPr>
        <w:t xml:space="preserve">. La mencionada firma ha llevado a cabo su revisión de los estados contables adjuntos de conformidad con las normas establecidas en la Resolución Técnica </w:t>
      </w:r>
      <w:proofErr w:type="spellStart"/>
      <w:r w:rsidRPr="00AF7824">
        <w:rPr>
          <w:rFonts w:ascii="Trebuchet MS" w:hAnsi="Trebuchet MS"/>
        </w:rPr>
        <w:t>N°</w:t>
      </w:r>
      <w:proofErr w:type="spellEnd"/>
      <w:r w:rsidRPr="00AF7824">
        <w:rPr>
          <w:rFonts w:ascii="Trebuchet MS" w:hAnsi="Trebuchet MS"/>
        </w:rPr>
        <w:t xml:space="preserve"> 37 de la Federación Argentina de Consejos Profesionales de Ciencias Económicas. Dichas normas exigen que cum</w:t>
      </w:r>
      <w:r w:rsidR="00145781" w:rsidRPr="00AF7824">
        <w:rPr>
          <w:rFonts w:ascii="Trebuchet MS" w:hAnsi="Trebuchet MS"/>
        </w:rPr>
        <w:t>pla los requerimientos de ética</w:t>
      </w:r>
      <w:r w:rsidRPr="00AF7824">
        <w:rPr>
          <w:rFonts w:ascii="Trebuchet MS" w:hAnsi="Trebuchet MS"/>
        </w:rPr>
        <w:t>.</w:t>
      </w:r>
    </w:p>
    <w:p w14:paraId="61A0652B" w14:textId="77777777" w:rsidR="00A129FC" w:rsidRPr="00AF7824" w:rsidRDefault="007D5AC7" w:rsidP="00B15320">
      <w:pPr>
        <w:rPr>
          <w:rFonts w:ascii="Trebuchet MS" w:hAnsi="Trebuchet MS"/>
        </w:rPr>
      </w:pPr>
      <w:r w:rsidRPr="00AF7824">
        <w:rPr>
          <w:rFonts w:ascii="Trebuchet MS" w:hAnsi="Trebuchet MS"/>
        </w:rPr>
        <w:br w:type="page"/>
      </w:r>
      <w:r w:rsidR="00F523E4" w:rsidRPr="00AF7824">
        <w:rPr>
          <w:rFonts w:ascii="Trebuchet MS" w:hAnsi="Trebuchet MS"/>
        </w:rPr>
        <w:lastRenderedPageBreak/>
        <w:t>Una revisión consiste principalmente en aplicar procedimientos analíticos y otros procedimientos de revisión sobre la información contable incluida en los estados contables intermedios y en efectuar indagaciones a los responsables de su elaboración. El alcance de una revisión es sustancialmente menor al de un examen de auditoría practicado de acuerdo con las normas de auditoría vigentes y, por consiguiente, no permite asegurar que todos los asuntos significativos que podrían ser identificados en una auditoría lleguen a nuestro conocimiento. Por lo tanto, no expresamos una opinión de auditoría sobre los estados contables de períodos intermedios.</w:t>
      </w:r>
    </w:p>
    <w:p w14:paraId="61560826" w14:textId="77777777" w:rsidR="00A129FC" w:rsidRPr="00AF7824" w:rsidRDefault="00A129FC" w:rsidP="00B15320">
      <w:pPr>
        <w:pStyle w:val="KPMG"/>
        <w:tabs>
          <w:tab w:val="right" w:pos="7920"/>
          <w:tab w:val="right" w:pos="9720"/>
        </w:tabs>
        <w:rPr>
          <w:rFonts w:ascii="Trebuchet MS" w:hAnsi="Trebuchet MS"/>
          <w:sz w:val="20"/>
        </w:rPr>
      </w:pPr>
    </w:p>
    <w:p w14:paraId="3C838F5E" w14:textId="77777777" w:rsidR="00A129FC" w:rsidRPr="00AF7824" w:rsidRDefault="00A129FC" w:rsidP="00B15320">
      <w:pPr>
        <w:rPr>
          <w:rFonts w:ascii="Trebuchet MS" w:hAnsi="Trebuchet MS"/>
        </w:rPr>
      </w:pPr>
      <w:r w:rsidRPr="00AF7824">
        <w:rPr>
          <w:rFonts w:ascii="Trebuchet MS" w:hAnsi="Trebuchet MS"/>
        </w:rPr>
        <w:t>Dado que no es responsabilidad de la comisión fiscalizadora efectuar un control de gestión, el examen no se extendió a los criterios y decisiones empresarias de las diversas áreas de la Sociedad, cuestiones que son de responsabilidad exclusiva del Directorio.</w:t>
      </w:r>
    </w:p>
    <w:p w14:paraId="1E1FE2C4" w14:textId="57FDE398" w:rsidR="00C33D1B" w:rsidRDefault="00C33D1B" w:rsidP="00A129FC">
      <w:pPr>
        <w:spacing w:line="200" w:lineRule="exact"/>
        <w:rPr>
          <w:rFonts w:ascii="Trebuchet MS" w:hAnsi="Trebuchet MS"/>
        </w:rPr>
      </w:pPr>
    </w:p>
    <w:p w14:paraId="484B35F8" w14:textId="77777777" w:rsidR="00A129FC" w:rsidRPr="00AF7824" w:rsidRDefault="00A129FC" w:rsidP="002A4BCB">
      <w:pPr>
        <w:rPr>
          <w:rFonts w:ascii="Trebuchet MS" w:hAnsi="Trebuchet MS"/>
        </w:rPr>
      </w:pPr>
      <w:r w:rsidRPr="002A4BCB">
        <w:rPr>
          <w:rFonts w:ascii="Trebuchet MS" w:hAnsi="Trebuchet MS"/>
        </w:rPr>
        <w:t>Conclusión</w:t>
      </w:r>
    </w:p>
    <w:p w14:paraId="086250DA" w14:textId="77777777" w:rsidR="00A129FC" w:rsidRPr="00AF7824" w:rsidRDefault="00A129FC" w:rsidP="00A129FC">
      <w:pPr>
        <w:pStyle w:val="KPMG"/>
        <w:tabs>
          <w:tab w:val="right" w:pos="7920"/>
          <w:tab w:val="right" w:pos="9720"/>
        </w:tabs>
        <w:spacing w:line="220" w:lineRule="exact"/>
        <w:rPr>
          <w:rFonts w:ascii="Trebuchet MS" w:hAnsi="Trebuchet MS"/>
          <w:sz w:val="20"/>
        </w:rPr>
      </w:pPr>
    </w:p>
    <w:p w14:paraId="3EC461EF" w14:textId="4BBE350C" w:rsidR="00711F93" w:rsidRPr="00AF7824" w:rsidRDefault="00711F93" w:rsidP="00711F93">
      <w:pPr>
        <w:rPr>
          <w:rFonts w:ascii="Trebuchet MS" w:hAnsi="Trebuchet MS"/>
        </w:rPr>
      </w:pPr>
      <w:r w:rsidRPr="00AF7824">
        <w:rPr>
          <w:rFonts w:ascii="Trebuchet MS" w:hAnsi="Trebuchet MS"/>
        </w:rPr>
        <w:t xml:space="preserve">Como resultado de nuestra revisión y basado en el informe de revisión de los auditores externos de fecha </w:t>
      </w:r>
      <w:r w:rsidR="00AF7824">
        <w:rPr>
          <w:rFonts w:ascii="Trebuchet MS" w:hAnsi="Trebuchet MS"/>
        </w:rPr>
        <w:t>12</w:t>
      </w:r>
      <w:r w:rsidR="00374CDD" w:rsidRPr="00AF7824">
        <w:rPr>
          <w:rFonts w:ascii="Trebuchet MS" w:hAnsi="Trebuchet MS"/>
        </w:rPr>
        <w:t xml:space="preserve"> de </w:t>
      </w:r>
      <w:r w:rsidR="00AF7824">
        <w:rPr>
          <w:rFonts w:ascii="Trebuchet MS" w:hAnsi="Trebuchet MS"/>
        </w:rPr>
        <w:t>marzo</w:t>
      </w:r>
      <w:r w:rsidRPr="00AF7824">
        <w:rPr>
          <w:rFonts w:ascii="Trebuchet MS" w:hAnsi="Trebuchet MS"/>
        </w:rPr>
        <w:t xml:space="preserve"> de 20</w:t>
      </w:r>
      <w:r w:rsidR="004A696F" w:rsidRPr="00AF7824">
        <w:rPr>
          <w:rFonts w:ascii="Trebuchet MS" w:hAnsi="Trebuchet MS"/>
        </w:rPr>
        <w:t>2</w:t>
      </w:r>
      <w:r w:rsidR="0077588A">
        <w:rPr>
          <w:rFonts w:ascii="Trebuchet MS" w:hAnsi="Trebuchet MS"/>
        </w:rPr>
        <w:t>1</w:t>
      </w:r>
      <w:r w:rsidRPr="00AF7824">
        <w:rPr>
          <w:rFonts w:ascii="Trebuchet MS" w:hAnsi="Trebuchet MS"/>
        </w:rPr>
        <w:t>, nada ha llamado nuestra atención que nos hiciera pensar que los estados contables de período intermedio mencionados no presentan razonablemente, en todos sus aspectos significativos, la situación patrimonial y financiera de la Sociedad al 3</w:t>
      </w:r>
      <w:r w:rsidR="002A6CAF" w:rsidRPr="00AF7824">
        <w:rPr>
          <w:rFonts w:ascii="Trebuchet MS" w:hAnsi="Trebuchet MS"/>
        </w:rPr>
        <w:t>1</w:t>
      </w:r>
      <w:r w:rsidRPr="00AF7824">
        <w:rPr>
          <w:rFonts w:ascii="Trebuchet MS" w:hAnsi="Trebuchet MS"/>
        </w:rPr>
        <w:t xml:space="preserve"> de </w:t>
      </w:r>
      <w:r w:rsidR="004A696F" w:rsidRPr="00AF7824">
        <w:rPr>
          <w:rFonts w:ascii="Trebuchet MS" w:hAnsi="Trebuchet MS"/>
        </w:rPr>
        <w:t>enero</w:t>
      </w:r>
      <w:r w:rsidRPr="00AF7824">
        <w:rPr>
          <w:rFonts w:ascii="Trebuchet MS" w:hAnsi="Trebuchet MS"/>
        </w:rPr>
        <w:t xml:space="preserve"> de 20</w:t>
      </w:r>
      <w:r w:rsidR="004A696F" w:rsidRPr="00AF7824">
        <w:rPr>
          <w:rFonts w:ascii="Trebuchet MS" w:hAnsi="Trebuchet MS"/>
        </w:rPr>
        <w:t>2</w:t>
      </w:r>
      <w:r w:rsidR="0077588A">
        <w:rPr>
          <w:rFonts w:ascii="Trebuchet MS" w:hAnsi="Trebuchet MS"/>
        </w:rPr>
        <w:t>1</w:t>
      </w:r>
      <w:r w:rsidRPr="00AF7824">
        <w:rPr>
          <w:rFonts w:ascii="Trebuchet MS" w:hAnsi="Trebuchet MS"/>
        </w:rPr>
        <w:t xml:space="preserve">, los resultados de las operaciones, la evolución del patrimonio neto y el flujo de efectivo por el período de </w:t>
      </w:r>
      <w:r w:rsidR="00AF7824">
        <w:rPr>
          <w:rFonts w:ascii="Trebuchet MS" w:hAnsi="Trebuchet MS"/>
        </w:rPr>
        <w:t>tres</w:t>
      </w:r>
      <w:r w:rsidRPr="00AF7824">
        <w:rPr>
          <w:rFonts w:ascii="Trebuchet MS" w:hAnsi="Trebuchet MS"/>
        </w:rPr>
        <w:t xml:space="preserve"> meses finalizado en esa fecha, de acuerdo con normas contables profesionales vigentes en la Ciudad Autónoma de Buenos Aires, República Argentina.</w:t>
      </w:r>
    </w:p>
    <w:p w14:paraId="0EEDE425" w14:textId="77777777" w:rsidR="00711F93" w:rsidRPr="00AF7824" w:rsidRDefault="00711F93" w:rsidP="00711F93">
      <w:pPr>
        <w:rPr>
          <w:rFonts w:ascii="Trebuchet MS" w:hAnsi="Trebuchet MS"/>
        </w:rPr>
      </w:pPr>
    </w:p>
    <w:p w14:paraId="57561C82" w14:textId="77777777" w:rsidR="00C33D1B" w:rsidRPr="00AF7824" w:rsidRDefault="00C33D1B" w:rsidP="00C33D1B">
      <w:pPr>
        <w:pStyle w:val="KPMG"/>
        <w:tabs>
          <w:tab w:val="right" w:pos="7920"/>
          <w:tab w:val="right" w:pos="9720"/>
        </w:tabs>
        <w:spacing w:line="220" w:lineRule="exact"/>
        <w:rPr>
          <w:rFonts w:ascii="Trebuchet MS" w:hAnsi="Trebuchet MS"/>
          <w:sz w:val="20"/>
        </w:rPr>
      </w:pPr>
      <w:r w:rsidRPr="00AF7824">
        <w:rPr>
          <w:rFonts w:ascii="Trebuchet MS" w:hAnsi="Trebuchet MS"/>
          <w:i/>
          <w:sz w:val="20"/>
        </w:rPr>
        <w:t xml:space="preserve">Párrafo de énfasis </w:t>
      </w:r>
    </w:p>
    <w:p w14:paraId="1D90827E" w14:textId="77777777" w:rsidR="00C33D1B" w:rsidRPr="00AF7824" w:rsidRDefault="00C33D1B" w:rsidP="00711F93">
      <w:pPr>
        <w:rPr>
          <w:rFonts w:ascii="Trebuchet MS" w:hAnsi="Trebuchet MS"/>
        </w:rPr>
      </w:pPr>
    </w:p>
    <w:p w14:paraId="0F17E340" w14:textId="352444AC" w:rsidR="00F209A6" w:rsidRPr="00AF7824" w:rsidRDefault="00711F93" w:rsidP="00F209A6">
      <w:pPr>
        <w:rPr>
          <w:rFonts w:ascii="Trebuchet MS" w:hAnsi="Trebuchet MS"/>
        </w:rPr>
      </w:pPr>
      <w:r w:rsidRPr="00AF7824">
        <w:rPr>
          <w:rFonts w:ascii="Trebuchet MS" w:hAnsi="Trebuchet MS"/>
        </w:rPr>
        <w:t xml:space="preserve">Sin modificar nuestra conclusión, queremos enfatizar lo expuesto en la nota 1 de los estados contables intermedios, en la cual se manifiesta que la Sociedad durante el presente período de </w:t>
      </w:r>
      <w:r w:rsidR="00AF7824">
        <w:rPr>
          <w:rFonts w:ascii="Trebuchet MS" w:hAnsi="Trebuchet MS"/>
        </w:rPr>
        <w:t>tres</w:t>
      </w:r>
      <w:r w:rsidRPr="00AF7824">
        <w:rPr>
          <w:rFonts w:ascii="Trebuchet MS" w:hAnsi="Trebuchet MS"/>
        </w:rPr>
        <w:t xml:space="preserve"> meses finalizado el 3</w:t>
      </w:r>
      <w:r w:rsidR="002A6CAF" w:rsidRPr="00AF7824">
        <w:rPr>
          <w:rFonts w:ascii="Trebuchet MS" w:hAnsi="Trebuchet MS"/>
        </w:rPr>
        <w:t>1</w:t>
      </w:r>
      <w:r w:rsidRPr="00AF7824">
        <w:rPr>
          <w:rFonts w:ascii="Trebuchet MS" w:hAnsi="Trebuchet MS"/>
        </w:rPr>
        <w:t xml:space="preserve"> de </w:t>
      </w:r>
      <w:r w:rsidR="004A696F" w:rsidRPr="00AF7824">
        <w:rPr>
          <w:rFonts w:ascii="Trebuchet MS" w:hAnsi="Trebuchet MS"/>
        </w:rPr>
        <w:t>enero</w:t>
      </w:r>
      <w:r w:rsidRPr="00AF7824">
        <w:rPr>
          <w:rFonts w:ascii="Trebuchet MS" w:hAnsi="Trebuchet MS"/>
        </w:rPr>
        <w:t xml:space="preserve"> de 20</w:t>
      </w:r>
      <w:r w:rsidR="004A696F" w:rsidRPr="00AF7824">
        <w:rPr>
          <w:rFonts w:ascii="Trebuchet MS" w:hAnsi="Trebuchet MS"/>
        </w:rPr>
        <w:t>2</w:t>
      </w:r>
      <w:r w:rsidR="00520920">
        <w:rPr>
          <w:rFonts w:ascii="Trebuchet MS" w:hAnsi="Trebuchet MS"/>
        </w:rPr>
        <w:t>1</w:t>
      </w:r>
      <w:r w:rsidRPr="00AF7824">
        <w:rPr>
          <w:rFonts w:ascii="Trebuchet MS" w:hAnsi="Trebuchet MS"/>
        </w:rPr>
        <w:t xml:space="preserve"> </w:t>
      </w:r>
      <w:r w:rsidR="007E537A" w:rsidRPr="00AF7824">
        <w:rPr>
          <w:rFonts w:ascii="Trebuchet MS" w:hAnsi="Trebuchet MS"/>
        </w:rPr>
        <w:t xml:space="preserve">presenta a dicha fecha un capital de trabajo negativo de </w:t>
      </w:r>
      <w:r w:rsidR="00EF46A7" w:rsidRPr="00EA03BA">
        <w:rPr>
          <w:rFonts w:ascii="Trebuchet MS" w:hAnsi="Trebuchet MS"/>
        </w:rPr>
        <w:t>$1</w:t>
      </w:r>
      <w:r w:rsidR="00EF46A7">
        <w:rPr>
          <w:rFonts w:ascii="Trebuchet MS" w:hAnsi="Trebuchet MS"/>
        </w:rPr>
        <w:t xml:space="preserve">46.082.716 (activos corrientes menos pasivos corrientes), pérdidas acumuladas por </w:t>
      </w:r>
      <w:r w:rsidR="00EF46A7" w:rsidRPr="00692189">
        <w:rPr>
          <w:rFonts w:ascii="Trebuchet MS" w:hAnsi="Trebuchet MS"/>
        </w:rPr>
        <w:t>$</w:t>
      </w:r>
      <w:r w:rsidR="00EF46A7">
        <w:rPr>
          <w:rFonts w:ascii="Trebuchet MS" w:hAnsi="Trebuchet MS"/>
        </w:rPr>
        <w:t xml:space="preserve">341.450.006 y un patrimonio negativo de </w:t>
      </w:r>
      <w:r w:rsidR="00EF46A7" w:rsidRPr="005F2D95">
        <w:rPr>
          <w:rFonts w:ascii="Trebuchet MS" w:hAnsi="Trebuchet MS"/>
        </w:rPr>
        <w:t>$</w:t>
      </w:r>
      <w:r w:rsidR="00EF46A7">
        <w:rPr>
          <w:rFonts w:ascii="Trebuchet MS" w:hAnsi="Trebuchet MS"/>
        </w:rPr>
        <w:t>39.528.319, razón por la cual se encuentra encuadrada dentro del artículo 94, inciso 5 y artículo 96 de la Ley General de Sociedades.</w:t>
      </w:r>
    </w:p>
    <w:p w14:paraId="0B7C4C26" w14:textId="2275C8B2" w:rsidR="007E537A" w:rsidRPr="00AF7824" w:rsidRDefault="007E537A" w:rsidP="007E537A">
      <w:pPr>
        <w:rPr>
          <w:rFonts w:ascii="Trebuchet MS" w:hAnsi="Trebuchet MS"/>
        </w:rPr>
      </w:pPr>
    </w:p>
    <w:p w14:paraId="3A81FCC9" w14:textId="77777777" w:rsidR="00A129FC" w:rsidRPr="00AF7824" w:rsidRDefault="00711F93" w:rsidP="007E537A">
      <w:pPr>
        <w:rPr>
          <w:rFonts w:ascii="Trebuchet MS" w:hAnsi="Trebuchet MS"/>
        </w:rPr>
      </w:pPr>
      <w:r w:rsidRPr="00AF7824">
        <w:rPr>
          <w:rFonts w:ascii="Trebuchet MS" w:hAnsi="Trebuchet MS"/>
        </w:rPr>
        <w:t>Los estados contables intermedios han sido preparados por la Sociedad asumiendo que la misma podrá continuar operando como una empresa en marcha. Esta circunstancia depende de mejorar el resultado operativo de la Sociedad y/o del financiamiento de sus accionistas</w:t>
      </w:r>
      <w:r w:rsidR="00AB1C4D" w:rsidRPr="00AF7824">
        <w:rPr>
          <w:rFonts w:ascii="Trebuchet MS" w:hAnsi="Trebuchet MS"/>
        </w:rPr>
        <w:t>, y/o terceros</w:t>
      </w:r>
      <w:r w:rsidRPr="00AF7824">
        <w:rPr>
          <w:rFonts w:ascii="Trebuchet MS" w:hAnsi="Trebuchet MS"/>
        </w:rPr>
        <w:t>.</w:t>
      </w:r>
    </w:p>
    <w:p w14:paraId="27CB8097" w14:textId="77777777" w:rsidR="007E537A" w:rsidRPr="00AF7824" w:rsidRDefault="007E537A" w:rsidP="007E537A">
      <w:pPr>
        <w:rPr>
          <w:rFonts w:ascii="Trebuchet MS" w:hAnsi="Trebuchet MS"/>
        </w:rPr>
      </w:pPr>
    </w:p>
    <w:p w14:paraId="4510E4F7" w14:textId="77777777" w:rsidR="00A129FC" w:rsidRPr="00AF7824" w:rsidRDefault="00A129FC" w:rsidP="007D5AC7">
      <w:pPr>
        <w:spacing w:before="20" w:line="240" w:lineRule="atLeast"/>
        <w:rPr>
          <w:rFonts w:ascii="Trebuchet MS" w:hAnsi="Trebuchet MS"/>
          <w:b/>
          <w:lang w:val="es-MX"/>
        </w:rPr>
      </w:pPr>
      <w:r w:rsidRPr="00AF7824">
        <w:rPr>
          <w:rFonts w:ascii="Trebuchet MS" w:hAnsi="Trebuchet MS"/>
          <w:b/>
          <w:i/>
        </w:rPr>
        <w:t>Informe sobre otros requerimientos legales y reglamentarios</w:t>
      </w:r>
    </w:p>
    <w:p w14:paraId="342CB5D7" w14:textId="77777777" w:rsidR="00A129FC" w:rsidRPr="00AF7824" w:rsidRDefault="00A129FC" w:rsidP="007D5AC7">
      <w:pPr>
        <w:spacing w:line="200" w:lineRule="exact"/>
        <w:rPr>
          <w:rFonts w:ascii="Trebuchet MS" w:hAnsi="Trebuchet MS"/>
          <w:lang w:val="es-MX"/>
        </w:rPr>
      </w:pPr>
    </w:p>
    <w:p w14:paraId="3248D857" w14:textId="77777777" w:rsidR="00A129FC" w:rsidRPr="00AF7824" w:rsidRDefault="00A129FC" w:rsidP="00B15320">
      <w:pPr>
        <w:rPr>
          <w:rFonts w:ascii="Trebuchet MS" w:hAnsi="Trebuchet MS"/>
        </w:rPr>
      </w:pPr>
      <w:r w:rsidRPr="00AF7824">
        <w:rPr>
          <w:rFonts w:ascii="Trebuchet MS" w:hAnsi="Trebuchet MS"/>
        </w:rPr>
        <w:t>I</w:t>
      </w:r>
      <w:r w:rsidR="002E4732" w:rsidRPr="00AF7824">
        <w:rPr>
          <w:rFonts w:ascii="Trebuchet MS" w:hAnsi="Trebuchet MS"/>
        </w:rPr>
        <w:t>nformamos que los estados contables mencionados en 1. surgen de registro contables llevados, en sus aspectos formales, de conformidad con disposiciones legales encontrándose pendiente de transcripción a la fecha del presente informe</w:t>
      </w:r>
      <w:r w:rsidRPr="00AF7824">
        <w:rPr>
          <w:rFonts w:ascii="Trebuchet MS" w:hAnsi="Trebuchet MS"/>
        </w:rPr>
        <w:t>.</w:t>
      </w:r>
    </w:p>
    <w:p w14:paraId="2FA05647" w14:textId="77777777" w:rsidR="00A129FC" w:rsidRPr="00AF7824" w:rsidRDefault="00A129FC" w:rsidP="00B15320">
      <w:pPr>
        <w:spacing w:before="20" w:after="220"/>
        <w:rPr>
          <w:rFonts w:ascii="Trebuchet MS" w:hAnsi="Trebuchet MS"/>
        </w:rPr>
      </w:pPr>
    </w:p>
    <w:p w14:paraId="351A9F03" w14:textId="0FAA71BF" w:rsidR="00DE5FFF" w:rsidRPr="00AF7824" w:rsidRDefault="00DE5FFF" w:rsidP="004E154A">
      <w:pPr>
        <w:spacing w:before="20" w:after="220" w:line="240" w:lineRule="atLeast"/>
        <w:rPr>
          <w:rFonts w:ascii="Trebuchet MS" w:hAnsi="Trebuchet MS"/>
        </w:rPr>
      </w:pPr>
      <w:r w:rsidRPr="00AF7824">
        <w:rPr>
          <w:rFonts w:ascii="Trebuchet MS" w:hAnsi="Trebuchet MS"/>
        </w:rPr>
        <w:t>Ciudad Autónoma de Buenos Aires</w:t>
      </w:r>
      <w:r w:rsidR="0077589D" w:rsidRPr="00AF7824">
        <w:rPr>
          <w:rFonts w:ascii="Trebuchet MS" w:hAnsi="Trebuchet MS"/>
        </w:rPr>
        <w:t xml:space="preserve"> </w:t>
      </w:r>
      <w:r w:rsidR="00374CDD" w:rsidRPr="00AF7824">
        <w:rPr>
          <w:rFonts w:ascii="Trebuchet MS" w:hAnsi="Trebuchet MS"/>
        </w:rPr>
        <w:t>1</w:t>
      </w:r>
      <w:r w:rsidR="009629A2" w:rsidRPr="00AF7824">
        <w:rPr>
          <w:rFonts w:ascii="Trebuchet MS" w:hAnsi="Trebuchet MS"/>
        </w:rPr>
        <w:t>2</w:t>
      </w:r>
      <w:r w:rsidR="00374CDD" w:rsidRPr="00AF7824">
        <w:rPr>
          <w:rFonts w:ascii="Trebuchet MS" w:hAnsi="Trebuchet MS"/>
        </w:rPr>
        <w:t xml:space="preserve"> de </w:t>
      </w:r>
      <w:r w:rsidR="00EF0E63" w:rsidRPr="00AF7824">
        <w:rPr>
          <w:rFonts w:ascii="Trebuchet MS" w:hAnsi="Trebuchet MS"/>
        </w:rPr>
        <w:t>marzo</w:t>
      </w:r>
      <w:r w:rsidR="0077589D" w:rsidRPr="00AF7824">
        <w:rPr>
          <w:rFonts w:ascii="Trebuchet MS" w:hAnsi="Trebuchet MS"/>
        </w:rPr>
        <w:t xml:space="preserve"> de 20</w:t>
      </w:r>
      <w:r w:rsidR="009629A2" w:rsidRPr="00AF7824">
        <w:rPr>
          <w:rFonts w:ascii="Trebuchet MS" w:hAnsi="Trebuchet MS"/>
        </w:rPr>
        <w:t>2</w:t>
      </w:r>
      <w:r w:rsidR="00F209A6">
        <w:rPr>
          <w:rFonts w:ascii="Trebuchet MS" w:hAnsi="Trebuchet MS"/>
        </w:rPr>
        <w:t>1</w:t>
      </w:r>
    </w:p>
    <w:p w14:paraId="5952F8ED" w14:textId="77777777" w:rsidR="00DE5FFF" w:rsidRPr="00AF7824" w:rsidRDefault="00DE5FFF" w:rsidP="00DE5FFF">
      <w:pPr>
        <w:pStyle w:val="KPMG"/>
        <w:tabs>
          <w:tab w:val="right" w:pos="7920"/>
          <w:tab w:val="right" w:pos="9720"/>
        </w:tabs>
        <w:spacing w:line="220" w:lineRule="exact"/>
        <w:rPr>
          <w:rFonts w:ascii="Trebuchet MS" w:hAnsi="Trebuchet MS"/>
          <w:sz w:val="20"/>
        </w:rPr>
      </w:pPr>
    </w:p>
    <w:p w14:paraId="5F2476D6" w14:textId="77777777" w:rsidR="00DE5FFF" w:rsidRPr="00AF7824" w:rsidRDefault="00DE5FFF" w:rsidP="00DE5FFF">
      <w:pPr>
        <w:pStyle w:val="KPMG"/>
        <w:tabs>
          <w:tab w:val="right" w:pos="7920"/>
          <w:tab w:val="right" w:pos="9720"/>
        </w:tabs>
        <w:spacing w:line="220" w:lineRule="exact"/>
        <w:rPr>
          <w:rFonts w:ascii="Trebuchet MS" w:hAnsi="Trebuchet MS"/>
          <w:sz w:val="20"/>
        </w:rPr>
      </w:pPr>
    </w:p>
    <w:p w14:paraId="14EFC84F" w14:textId="77777777" w:rsidR="004E154A" w:rsidRPr="00AF7824" w:rsidRDefault="004E154A" w:rsidP="00DE5FFF">
      <w:pPr>
        <w:pStyle w:val="KPMG"/>
        <w:tabs>
          <w:tab w:val="right" w:pos="7920"/>
          <w:tab w:val="right" w:pos="9720"/>
        </w:tabs>
        <w:spacing w:line="220" w:lineRule="exact"/>
        <w:rPr>
          <w:rFonts w:ascii="Trebuchet MS" w:hAnsi="Trebuchet MS"/>
          <w:sz w:val="20"/>
        </w:rPr>
      </w:pPr>
    </w:p>
    <w:p w14:paraId="4DE44D00" w14:textId="482B7CF8" w:rsidR="00DE5FFF" w:rsidRPr="00AF7824" w:rsidRDefault="00DE5FFF" w:rsidP="00DE5FFF">
      <w:pPr>
        <w:tabs>
          <w:tab w:val="center" w:pos="1980"/>
          <w:tab w:val="center" w:pos="7655"/>
          <w:tab w:val="center" w:pos="11340"/>
        </w:tabs>
        <w:rPr>
          <w:rFonts w:ascii="Trebuchet MS" w:hAnsi="Trebuchet MS"/>
        </w:rPr>
      </w:pPr>
      <w:r w:rsidRPr="00AF7824">
        <w:rPr>
          <w:rFonts w:ascii="Trebuchet MS" w:hAnsi="Trebuchet MS"/>
        </w:rPr>
        <w:tab/>
      </w:r>
      <w:r w:rsidR="00F209A6">
        <w:rPr>
          <w:rFonts w:ascii="Trebuchet MS" w:hAnsi="Trebuchet MS"/>
        </w:rPr>
        <w:t>Federico Fortunati Padilla</w:t>
      </w:r>
    </w:p>
    <w:p w14:paraId="4A6ACBB8" w14:textId="77777777" w:rsidR="007D177F" w:rsidRPr="00AF7824" w:rsidRDefault="007D177F" w:rsidP="007D177F">
      <w:pPr>
        <w:tabs>
          <w:tab w:val="center" w:pos="1980"/>
          <w:tab w:val="center" w:pos="7655"/>
          <w:tab w:val="center" w:pos="11340"/>
        </w:tabs>
        <w:ind w:left="567"/>
        <w:rPr>
          <w:rFonts w:ascii="Trebuchet MS" w:hAnsi="Trebuchet MS"/>
        </w:rPr>
      </w:pPr>
      <w:r w:rsidRPr="00AF7824">
        <w:rPr>
          <w:rFonts w:ascii="Trebuchet MS" w:hAnsi="Trebuchet MS"/>
        </w:rPr>
        <w:t>Síndico – Comisión fiscalizadora</w:t>
      </w:r>
    </w:p>
    <w:p w14:paraId="7E16400F" w14:textId="77777777" w:rsidR="00DE5FFF" w:rsidRPr="00AF7824" w:rsidRDefault="00DE5FFF" w:rsidP="00DE5FFF">
      <w:pPr>
        <w:tabs>
          <w:tab w:val="center" w:pos="1946"/>
          <w:tab w:val="center" w:pos="5584"/>
          <w:tab w:val="center" w:pos="7513"/>
          <w:tab w:val="center" w:pos="7655"/>
          <w:tab w:val="center" w:pos="8533"/>
          <w:tab w:val="center" w:pos="11340"/>
        </w:tabs>
        <w:rPr>
          <w:rFonts w:ascii="Trebuchet MS" w:hAnsi="Trebuchet MS"/>
        </w:rPr>
      </w:pPr>
      <w:r w:rsidRPr="00AF7824">
        <w:rPr>
          <w:rFonts w:ascii="Trebuchet MS" w:hAnsi="Trebuchet MS"/>
        </w:rPr>
        <w:tab/>
      </w:r>
      <w:r w:rsidR="007D177F" w:rsidRPr="00AF7824">
        <w:rPr>
          <w:rFonts w:ascii="Trebuchet MS" w:hAnsi="Trebuchet MS"/>
        </w:rPr>
        <w:t>Abogado</w:t>
      </w:r>
    </w:p>
    <w:p w14:paraId="36A48712" w14:textId="77777777" w:rsidR="007D177F" w:rsidRPr="00AF7824" w:rsidRDefault="007D177F" w:rsidP="009629A2">
      <w:pPr>
        <w:tabs>
          <w:tab w:val="center" w:pos="1946"/>
          <w:tab w:val="center" w:pos="5584"/>
          <w:tab w:val="center" w:pos="7513"/>
          <w:tab w:val="center" w:pos="7655"/>
          <w:tab w:val="center" w:pos="8533"/>
          <w:tab w:val="center" w:pos="11340"/>
        </w:tabs>
        <w:rPr>
          <w:rFonts w:ascii="Trebuchet MS" w:hAnsi="Trebuchet MS"/>
        </w:rPr>
      </w:pPr>
    </w:p>
    <w:p w14:paraId="60DE8EAF" w14:textId="77777777" w:rsidR="00204C9E" w:rsidRPr="00AF7824" w:rsidRDefault="00204C9E" w:rsidP="001605D0">
      <w:pPr>
        <w:spacing w:before="20" w:after="220" w:line="240" w:lineRule="atLeast"/>
        <w:rPr>
          <w:rFonts w:ascii="Trebuchet MS" w:hAnsi="Trebuchet MS"/>
        </w:rPr>
        <w:sectPr w:rsidR="00204C9E" w:rsidRPr="00AF7824" w:rsidSect="0020228F">
          <w:headerReference w:type="even" r:id="rId64"/>
          <w:headerReference w:type="default" r:id="rId65"/>
          <w:footerReference w:type="default" r:id="rId66"/>
          <w:headerReference w:type="first" r:id="rId67"/>
          <w:footnotePr>
            <w:numFmt w:val="lowerRoman"/>
          </w:footnotePr>
          <w:endnotePr>
            <w:numFmt w:val="decimal"/>
          </w:endnotePr>
          <w:pgSz w:w="11907" w:h="16840" w:code="9"/>
          <w:pgMar w:top="2552" w:right="992" w:bottom="1418" w:left="1361" w:header="958" w:footer="1236" w:gutter="0"/>
          <w:pgNumType w:start="1"/>
          <w:cols w:space="720"/>
        </w:sectPr>
      </w:pPr>
    </w:p>
    <w:p w14:paraId="5514C4E9" w14:textId="1CA506EF" w:rsidR="00010F93" w:rsidRPr="0019512D" w:rsidRDefault="00010F93" w:rsidP="001605D0">
      <w:pPr>
        <w:spacing w:before="20" w:after="220" w:line="240" w:lineRule="atLeast"/>
        <w:rPr>
          <w:rFonts w:ascii="Trebuchet MS" w:hAnsi="Trebuchet MS"/>
        </w:rPr>
      </w:pPr>
      <w:r w:rsidRPr="00AF7824">
        <w:rPr>
          <w:rFonts w:ascii="Trebuchet MS" w:hAnsi="Trebuchet MS"/>
        </w:rPr>
        <w:lastRenderedPageBreak/>
        <w:t>Por la presente ratificamos las firmas que impresas obran en las fojas que anteceden, cuyo contenido también se ratifica y que reemplazan a las correspondientes firmas ológrafas, que han sido debidamente estampadas en los originales de los estados de situación patrimonial, de resultados, de evolución del patrimonio neto y de flu</w:t>
      </w:r>
      <w:r w:rsidR="00896177" w:rsidRPr="00AF7824">
        <w:rPr>
          <w:rFonts w:ascii="Trebuchet MS" w:hAnsi="Trebuchet MS"/>
        </w:rPr>
        <w:t xml:space="preserve">jo de efectivo, las notas 1 a </w:t>
      </w:r>
      <w:r w:rsidR="002A4BCB">
        <w:rPr>
          <w:rFonts w:ascii="Trebuchet MS" w:hAnsi="Trebuchet MS"/>
        </w:rPr>
        <w:t>10</w:t>
      </w:r>
      <w:r w:rsidR="00644397" w:rsidRPr="00AF7824">
        <w:rPr>
          <w:rFonts w:ascii="Trebuchet MS" w:hAnsi="Trebuchet MS"/>
        </w:rPr>
        <w:t xml:space="preserve"> </w:t>
      </w:r>
      <w:r w:rsidRPr="00AF7824">
        <w:rPr>
          <w:rFonts w:ascii="Trebuchet MS" w:hAnsi="Trebuchet MS"/>
        </w:rPr>
        <w:t>y los anexos</w:t>
      </w:r>
      <w:r w:rsidR="006C6849" w:rsidRPr="00AF7824">
        <w:rPr>
          <w:rFonts w:ascii="Trebuchet MS" w:hAnsi="Trebuchet MS"/>
        </w:rPr>
        <w:t xml:space="preserve"> </w:t>
      </w:r>
      <w:r w:rsidR="00435166" w:rsidRPr="00AF7824">
        <w:rPr>
          <w:rFonts w:ascii="Trebuchet MS" w:hAnsi="Trebuchet MS"/>
        </w:rPr>
        <w:t>I</w:t>
      </w:r>
      <w:r w:rsidR="006C6849" w:rsidRPr="00AF7824">
        <w:rPr>
          <w:rFonts w:ascii="Trebuchet MS" w:hAnsi="Trebuchet MS"/>
        </w:rPr>
        <w:t xml:space="preserve">, </w:t>
      </w:r>
      <w:r w:rsidR="00435166" w:rsidRPr="00AF7824">
        <w:rPr>
          <w:rFonts w:ascii="Trebuchet MS" w:hAnsi="Trebuchet MS"/>
        </w:rPr>
        <w:t>II</w:t>
      </w:r>
      <w:r w:rsidR="006C6849" w:rsidRPr="00AF7824">
        <w:rPr>
          <w:rFonts w:ascii="Trebuchet MS" w:hAnsi="Trebuchet MS"/>
        </w:rPr>
        <w:t xml:space="preserve">, </w:t>
      </w:r>
      <w:r w:rsidR="00435166" w:rsidRPr="00AF7824">
        <w:rPr>
          <w:rFonts w:ascii="Trebuchet MS" w:hAnsi="Trebuchet MS"/>
        </w:rPr>
        <w:t>III</w:t>
      </w:r>
      <w:r w:rsidR="009E0AD6" w:rsidRPr="00AF7824">
        <w:rPr>
          <w:rFonts w:ascii="Trebuchet MS" w:hAnsi="Trebuchet MS"/>
        </w:rPr>
        <w:t xml:space="preserve">, </w:t>
      </w:r>
      <w:r w:rsidR="00B56E56">
        <w:rPr>
          <w:rFonts w:ascii="Trebuchet MS" w:hAnsi="Trebuchet MS"/>
        </w:rPr>
        <w:t>I</w:t>
      </w:r>
      <w:r w:rsidR="00435166" w:rsidRPr="00AF7824">
        <w:rPr>
          <w:rFonts w:ascii="Trebuchet MS" w:hAnsi="Trebuchet MS"/>
        </w:rPr>
        <w:t>V</w:t>
      </w:r>
      <w:r w:rsidR="00B56E56">
        <w:rPr>
          <w:rFonts w:ascii="Trebuchet MS" w:hAnsi="Trebuchet MS"/>
        </w:rPr>
        <w:t>, V</w:t>
      </w:r>
      <w:r w:rsidR="002A4BCB">
        <w:rPr>
          <w:rFonts w:ascii="Trebuchet MS" w:hAnsi="Trebuchet MS"/>
        </w:rPr>
        <w:t>, VI</w:t>
      </w:r>
      <w:r w:rsidR="00DE5FFF" w:rsidRPr="00AF7824">
        <w:rPr>
          <w:rFonts w:ascii="Trebuchet MS" w:hAnsi="Trebuchet MS"/>
        </w:rPr>
        <w:t xml:space="preserve"> y </w:t>
      </w:r>
      <w:r w:rsidR="00435166" w:rsidRPr="00AF7824">
        <w:rPr>
          <w:rFonts w:ascii="Trebuchet MS" w:hAnsi="Trebuchet MS"/>
        </w:rPr>
        <w:t>V</w:t>
      </w:r>
      <w:r w:rsidR="002A4BCB">
        <w:rPr>
          <w:rFonts w:ascii="Trebuchet MS" w:hAnsi="Trebuchet MS"/>
        </w:rPr>
        <w:t>I</w:t>
      </w:r>
      <w:r w:rsidR="00B56E56">
        <w:rPr>
          <w:rFonts w:ascii="Trebuchet MS" w:hAnsi="Trebuchet MS"/>
        </w:rPr>
        <w:t>I</w:t>
      </w:r>
      <w:r w:rsidR="00A55FEF" w:rsidRPr="00AF7824">
        <w:rPr>
          <w:rFonts w:ascii="Trebuchet MS" w:hAnsi="Trebuchet MS"/>
        </w:rPr>
        <w:t xml:space="preserve"> al 3</w:t>
      </w:r>
      <w:r w:rsidR="002A6CAF" w:rsidRPr="00AF7824">
        <w:rPr>
          <w:rFonts w:ascii="Trebuchet MS" w:hAnsi="Trebuchet MS"/>
        </w:rPr>
        <w:t>1</w:t>
      </w:r>
      <w:r w:rsidR="00A55FEF" w:rsidRPr="00AF7824">
        <w:rPr>
          <w:rFonts w:ascii="Trebuchet MS" w:hAnsi="Trebuchet MS"/>
        </w:rPr>
        <w:t xml:space="preserve"> de </w:t>
      </w:r>
      <w:r w:rsidR="00EF0E63" w:rsidRPr="00AF7824">
        <w:rPr>
          <w:rFonts w:ascii="Trebuchet MS" w:hAnsi="Trebuchet MS"/>
        </w:rPr>
        <w:t>enero</w:t>
      </w:r>
      <w:r w:rsidR="00A55FEF" w:rsidRPr="00AF7824">
        <w:rPr>
          <w:rFonts w:ascii="Trebuchet MS" w:hAnsi="Trebuchet MS"/>
        </w:rPr>
        <w:t xml:space="preserve"> de 20</w:t>
      </w:r>
      <w:r w:rsidR="00EF0E63" w:rsidRPr="00AF7824">
        <w:rPr>
          <w:rFonts w:ascii="Trebuchet MS" w:hAnsi="Trebuchet MS"/>
        </w:rPr>
        <w:t>2</w:t>
      </w:r>
      <w:r w:rsidR="00F209A6">
        <w:rPr>
          <w:rFonts w:ascii="Trebuchet MS" w:hAnsi="Trebuchet MS"/>
        </w:rPr>
        <w:t>1</w:t>
      </w:r>
      <w:r w:rsidRPr="00AF7824">
        <w:rPr>
          <w:rFonts w:ascii="Trebuchet MS" w:hAnsi="Trebuchet MS"/>
        </w:rPr>
        <w:t xml:space="preserve"> de </w:t>
      </w:r>
      <w:r w:rsidR="00DE5FFF" w:rsidRPr="00AF7824">
        <w:rPr>
          <w:rFonts w:ascii="Trebuchet MS" w:hAnsi="Trebuchet MS"/>
        </w:rPr>
        <w:t>ORBITH</w:t>
      </w:r>
      <w:r w:rsidRPr="00AF7824">
        <w:rPr>
          <w:rFonts w:ascii="Trebuchet MS" w:hAnsi="Trebuchet MS"/>
        </w:rPr>
        <w:t xml:space="preserve"> S.A.</w:t>
      </w:r>
      <w:r w:rsidRPr="0019512D">
        <w:rPr>
          <w:rFonts w:ascii="Trebuchet MS" w:hAnsi="Trebuchet MS"/>
        </w:rPr>
        <w:t xml:space="preserve"> </w:t>
      </w:r>
    </w:p>
    <w:p w14:paraId="18D309B8" w14:textId="77777777" w:rsidR="00A55FEF" w:rsidRPr="0019512D" w:rsidRDefault="00A55FEF" w:rsidP="001605D0">
      <w:pPr>
        <w:spacing w:before="20" w:after="220" w:line="240" w:lineRule="atLeast"/>
        <w:rPr>
          <w:rFonts w:ascii="Trebuchet MS" w:hAnsi="Trebuchet MS"/>
          <w:sz w:val="16"/>
          <w:szCs w:val="16"/>
        </w:rPr>
      </w:pPr>
    </w:p>
    <w:tbl>
      <w:tblPr>
        <w:tblW w:w="10314" w:type="dxa"/>
        <w:tblLook w:val="04A0" w:firstRow="1" w:lastRow="0" w:firstColumn="1" w:lastColumn="0" w:noHBand="0" w:noVBand="1"/>
      </w:tblPr>
      <w:tblGrid>
        <w:gridCol w:w="3794"/>
        <w:gridCol w:w="4252"/>
        <w:gridCol w:w="2268"/>
      </w:tblGrid>
      <w:tr w:rsidR="0077589D" w:rsidRPr="0019512D" w14:paraId="288F6EC0" w14:textId="77777777" w:rsidTr="00550006">
        <w:tc>
          <w:tcPr>
            <w:tcW w:w="3794" w:type="dxa"/>
            <w:shd w:val="clear" w:color="auto" w:fill="auto"/>
          </w:tcPr>
          <w:p w14:paraId="7328A0F9" w14:textId="77777777" w:rsidR="0077589D" w:rsidRPr="0019512D" w:rsidRDefault="0077589D" w:rsidP="00550006">
            <w:pPr>
              <w:pStyle w:val="Textonotaalfinal"/>
              <w:tabs>
                <w:tab w:val="center" w:pos="1985"/>
                <w:tab w:val="center" w:pos="5584"/>
                <w:tab w:val="center" w:pos="8533"/>
              </w:tabs>
              <w:spacing w:line="220" w:lineRule="exact"/>
              <w:jc w:val="center"/>
              <w:rPr>
                <w:rFonts w:ascii="Trebuchet MS" w:hAnsi="Trebuchet MS"/>
                <w:sz w:val="16"/>
                <w:szCs w:val="16"/>
              </w:rPr>
            </w:pPr>
            <w:r w:rsidRPr="0019512D">
              <w:rPr>
                <w:rFonts w:ascii="Trebuchet MS" w:hAnsi="Trebuchet MS"/>
                <w:sz w:val="16"/>
                <w:szCs w:val="16"/>
              </w:rPr>
              <w:t>BECHER Y ASOCIADOS S.R.L.</w:t>
            </w:r>
          </w:p>
        </w:tc>
        <w:tc>
          <w:tcPr>
            <w:tcW w:w="4252" w:type="dxa"/>
            <w:shd w:val="clear" w:color="auto" w:fill="auto"/>
          </w:tcPr>
          <w:p w14:paraId="78B45515" w14:textId="77777777" w:rsidR="0077589D" w:rsidRPr="0019512D" w:rsidRDefault="0077589D" w:rsidP="00550006">
            <w:pPr>
              <w:pStyle w:val="Textonotaalfinal"/>
              <w:tabs>
                <w:tab w:val="center" w:pos="1985"/>
                <w:tab w:val="center" w:pos="5584"/>
                <w:tab w:val="center" w:pos="8533"/>
              </w:tabs>
              <w:spacing w:line="220" w:lineRule="exact"/>
              <w:rPr>
                <w:rFonts w:ascii="Trebuchet MS" w:hAnsi="Trebuchet MS"/>
                <w:sz w:val="16"/>
                <w:szCs w:val="16"/>
              </w:rPr>
            </w:pPr>
          </w:p>
        </w:tc>
        <w:tc>
          <w:tcPr>
            <w:tcW w:w="2268" w:type="dxa"/>
            <w:shd w:val="clear" w:color="auto" w:fill="auto"/>
          </w:tcPr>
          <w:p w14:paraId="393104BC" w14:textId="77777777" w:rsidR="0077589D" w:rsidRPr="0019512D" w:rsidRDefault="0077589D" w:rsidP="00550006">
            <w:pPr>
              <w:pStyle w:val="Textonotaalfinal"/>
              <w:tabs>
                <w:tab w:val="center" w:pos="1985"/>
                <w:tab w:val="center" w:pos="5584"/>
                <w:tab w:val="center" w:pos="8533"/>
              </w:tabs>
              <w:spacing w:line="220" w:lineRule="exact"/>
              <w:rPr>
                <w:rFonts w:ascii="Trebuchet MS" w:hAnsi="Trebuchet MS"/>
                <w:sz w:val="16"/>
                <w:szCs w:val="16"/>
              </w:rPr>
            </w:pPr>
          </w:p>
        </w:tc>
      </w:tr>
      <w:tr w:rsidR="0077589D" w:rsidRPr="0019512D" w14:paraId="25FB3A30" w14:textId="77777777" w:rsidTr="00550006">
        <w:tc>
          <w:tcPr>
            <w:tcW w:w="3794" w:type="dxa"/>
            <w:shd w:val="clear" w:color="auto" w:fill="auto"/>
          </w:tcPr>
          <w:p w14:paraId="2198760C" w14:textId="77777777" w:rsidR="0077589D" w:rsidRPr="0019512D" w:rsidRDefault="0077589D" w:rsidP="00550006">
            <w:pPr>
              <w:pStyle w:val="Textonotaalfinal"/>
              <w:tabs>
                <w:tab w:val="center" w:pos="1985"/>
                <w:tab w:val="center" w:pos="5584"/>
                <w:tab w:val="center" w:pos="8533"/>
              </w:tabs>
              <w:spacing w:line="220" w:lineRule="exact"/>
              <w:jc w:val="center"/>
              <w:rPr>
                <w:rFonts w:ascii="Trebuchet MS" w:hAnsi="Trebuchet MS"/>
                <w:sz w:val="16"/>
                <w:szCs w:val="16"/>
              </w:rPr>
            </w:pPr>
            <w:r w:rsidRPr="0019512D">
              <w:rPr>
                <w:rFonts w:ascii="Trebuchet MS" w:hAnsi="Trebuchet MS"/>
                <w:sz w:val="16"/>
                <w:szCs w:val="16"/>
              </w:rPr>
              <w:t xml:space="preserve">C.P.C.E.C.A.B.A. </w:t>
            </w:r>
            <w:proofErr w:type="spellStart"/>
            <w:r w:rsidRPr="0019512D">
              <w:rPr>
                <w:rFonts w:ascii="Trebuchet MS" w:hAnsi="Trebuchet MS"/>
                <w:sz w:val="16"/>
                <w:szCs w:val="16"/>
              </w:rPr>
              <w:t>Tº</w:t>
            </w:r>
            <w:proofErr w:type="spellEnd"/>
            <w:r w:rsidRPr="0019512D">
              <w:rPr>
                <w:rFonts w:ascii="Trebuchet MS" w:hAnsi="Trebuchet MS"/>
                <w:sz w:val="16"/>
                <w:szCs w:val="16"/>
              </w:rPr>
              <w:t xml:space="preserve"> 1 </w:t>
            </w:r>
            <w:proofErr w:type="spellStart"/>
            <w:r w:rsidRPr="0019512D">
              <w:rPr>
                <w:rFonts w:ascii="Trebuchet MS" w:hAnsi="Trebuchet MS"/>
                <w:sz w:val="16"/>
                <w:szCs w:val="16"/>
              </w:rPr>
              <w:t>Fº</w:t>
            </w:r>
            <w:proofErr w:type="spellEnd"/>
            <w:r w:rsidRPr="0019512D">
              <w:rPr>
                <w:rFonts w:ascii="Trebuchet MS" w:hAnsi="Trebuchet MS"/>
                <w:sz w:val="16"/>
                <w:szCs w:val="16"/>
              </w:rPr>
              <w:t xml:space="preserve"> 21</w:t>
            </w:r>
          </w:p>
        </w:tc>
        <w:tc>
          <w:tcPr>
            <w:tcW w:w="4252" w:type="dxa"/>
            <w:shd w:val="clear" w:color="auto" w:fill="auto"/>
          </w:tcPr>
          <w:p w14:paraId="70F569F9" w14:textId="77777777" w:rsidR="0077589D" w:rsidRPr="0019512D" w:rsidRDefault="0077589D" w:rsidP="00550006">
            <w:pPr>
              <w:pStyle w:val="Textonotaalfinal"/>
              <w:tabs>
                <w:tab w:val="center" w:pos="1985"/>
                <w:tab w:val="center" w:pos="5584"/>
                <w:tab w:val="center" w:pos="8533"/>
              </w:tabs>
              <w:spacing w:line="220" w:lineRule="exact"/>
              <w:rPr>
                <w:rFonts w:ascii="Trebuchet MS" w:hAnsi="Trebuchet MS"/>
                <w:sz w:val="16"/>
                <w:szCs w:val="16"/>
              </w:rPr>
            </w:pPr>
          </w:p>
        </w:tc>
        <w:tc>
          <w:tcPr>
            <w:tcW w:w="2268" w:type="dxa"/>
            <w:shd w:val="clear" w:color="auto" w:fill="auto"/>
          </w:tcPr>
          <w:p w14:paraId="11EF5777" w14:textId="77777777" w:rsidR="0077589D" w:rsidRPr="0019512D" w:rsidRDefault="0077589D" w:rsidP="00550006">
            <w:pPr>
              <w:pStyle w:val="Textonotaalfinal"/>
              <w:tabs>
                <w:tab w:val="center" w:pos="1985"/>
                <w:tab w:val="center" w:pos="5584"/>
                <w:tab w:val="center" w:pos="8533"/>
              </w:tabs>
              <w:spacing w:line="220" w:lineRule="exact"/>
              <w:rPr>
                <w:rFonts w:ascii="Trebuchet MS" w:hAnsi="Trebuchet MS"/>
                <w:sz w:val="16"/>
                <w:szCs w:val="16"/>
              </w:rPr>
            </w:pPr>
          </w:p>
        </w:tc>
      </w:tr>
      <w:tr w:rsidR="0077589D" w:rsidRPr="0019512D" w14:paraId="3B56AB2B" w14:textId="77777777" w:rsidTr="00550006">
        <w:tc>
          <w:tcPr>
            <w:tcW w:w="3794" w:type="dxa"/>
            <w:shd w:val="clear" w:color="auto" w:fill="auto"/>
          </w:tcPr>
          <w:p w14:paraId="31F401A1" w14:textId="77777777" w:rsidR="0077589D" w:rsidRPr="0019512D" w:rsidRDefault="0077589D" w:rsidP="00550006">
            <w:pPr>
              <w:pStyle w:val="Textonotaalfinal"/>
              <w:tabs>
                <w:tab w:val="center" w:pos="1985"/>
                <w:tab w:val="center" w:pos="5584"/>
                <w:tab w:val="center" w:pos="8533"/>
              </w:tabs>
              <w:spacing w:line="220" w:lineRule="exact"/>
              <w:jc w:val="center"/>
              <w:rPr>
                <w:rFonts w:ascii="Trebuchet MS" w:hAnsi="Trebuchet MS"/>
                <w:sz w:val="16"/>
                <w:szCs w:val="16"/>
              </w:rPr>
            </w:pPr>
          </w:p>
        </w:tc>
        <w:tc>
          <w:tcPr>
            <w:tcW w:w="4252" w:type="dxa"/>
            <w:shd w:val="clear" w:color="auto" w:fill="auto"/>
          </w:tcPr>
          <w:p w14:paraId="78EF4E2F" w14:textId="77777777" w:rsidR="0077589D" w:rsidRPr="0019512D" w:rsidRDefault="0077589D" w:rsidP="00550006">
            <w:pPr>
              <w:pStyle w:val="Textonotaalfinal"/>
              <w:tabs>
                <w:tab w:val="center" w:pos="1985"/>
                <w:tab w:val="center" w:pos="5584"/>
                <w:tab w:val="center" w:pos="8533"/>
              </w:tabs>
              <w:spacing w:line="220" w:lineRule="exact"/>
              <w:jc w:val="center"/>
              <w:rPr>
                <w:rFonts w:ascii="Trebuchet MS" w:hAnsi="Trebuchet MS"/>
                <w:sz w:val="16"/>
                <w:szCs w:val="16"/>
              </w:rPr>
            </w:pPr>
          </w:p>
        </w:tc>
        <w:tc>
          <w:tcPr>
            <w:tcW w:w="2268" w:type="dxa"/>
            <w:shd w:val="clear" w:color="auto" w:fill="auto"/>
          </w:tcPr>
          <w:p w14:paraId="0F9752F8" w14:textId="77777777" w:rsidR="0077589D" w:rsidRPr="0019512D" w:rsidRDefault="0077589D" w:rsidP="00550006">
            <w:pPr>
              <w:pStyle w:val="Textonotaalfinal"/>
              <w:tabs>
                <w:tab w:val="center" w:pos="1985"/>
                <w:tab w:val="center" w:pos="5584"/>
                <w:tab w:val="center" w:pos="8533"/>
              </w:tabs>
              <w:spacing w:line="220" w:lineRule="exact"/>
              <w:jc w:val="center"/>
              <w:rPr>
                <w:rFonts w:ascii="Trebuchet MS" w:hAnsi="Trebuchet MS"/>
                <w:sz w:val="16"/>
                <w:szCs w:val="16"/>
              </w:rPr>
            </w:pPr>
          </w:p>
        </w:tc>
      </w:tr>
      <w:tr w:rsidR="0077589D" w:rsidRPr="0019512D" w14:paraId="18E73C9C" w14:textId="77777777" w:rsidTr="00550006">
        <w:tc>
          <w:tcPr>
            <w:tcW w:w="3794" w:type="dxa"/>
            <w:shd w:val="clear" w:color="auto" w:fill="auto"/>
          </w:tcPr>
          <w:p w14:paraId="06F15782" w14:textId="77777777" w:rsidR="0077589D" w:rsidRPr="0019512D" w:rsidRDefault="0077589D" w:rsidP="00550006">
            <w:pPr>
              <w:pStyle w:val="Textonotaalfinal"/>
              <w:tabs>
                <w:tab w:val="center" w:pos="1985"/>
                <w:tab w:val="center" w:pos="5584"/>
                <w:tab w:val="center" w:pos="8533"/>
              </w:tabs>
              <w:spacing w:line="220" w:lineRule="exact"/>
              <w:jc w:val="center"/>
              <w:rPr>
                <w:rFonts w:ascii="Trebuchet MS" w:hAnsi="Trebuchet MS"/>
                <w:sz w:val="16"/>
                <w:szCs w:val="16"/>
              </w:rPr>
            </w:pPr>
            <w:r w:rsidRPr="0019512D">
              <w:rPr>
                <w:rFonts w:ascii="Trebuchet MS" w:hAnsi="Trebuchet MS"/>
                <w:sz w:val="16"/>
                <w:szCs w:val="16"/>
              </w:rPr>
              <w:t>Gustavo Omar Acevedo (Socio)</w:t>
            </w:r>
          </w:p>
        </w:tc>
        <w:tc>
          <w:tcPr>
            <w:tcW w:w="4252" w:type="dxa"/>
            <w:shd w:val="clear" w:color="auto" w:fill="auto"/>
          </w:tcPr>
          <w:p w14:paraId="73B6C341" w14:textId="7448E523" w:rsidR="0077589D" w:rsidRPr="0019512D" w:rsidRDefault="00F209A6" w:rsidP="00550006">
            <w:pPr>
              <w:pStyle w:val="Textonotaalfinal"/>
              <w:tabs>
                <w:tab w:val="center" w:pos="1985"/>
                <w:tab w:val="center" w:pos="5584"/>
                <w:tab w:val="center" w:pos="8533"/>
              </w:tabs>
              <w:spacing w:line="220" w:lineRule="exact"/>
              <w:jc w:val="center"/>
              <w:rPr>
                <w:rFonts w:ascii="Trebuchet MS" w:hAnsi="Trebuchet MS"/>
                <w:sz w:val="16"/>
                <w:szCs w:val="16"/>
              </w:rPr>
            </w:pPr>
            <w:r>
              <w:rPr>
                <w:rFonts w:ascii="Trebuchet MS" w:hAnsi="Trebuchet MS"/>
                <w:sz w:val="16"/>
                <w:szCs w:val="16"/>
              </w:rPr>
              <w:t>Federico Fortunati Padilla</w:t>
            </w:r>
          </w:p>
        </w:tc>
        <w:tc>
          <w:tcPr>
            <w:tcW w:w="2268" w:type="dxa"/>
            <w:shd w:val="clear" w:color="auto" w:fill="auto"/>
          </w:tcPr>
          <w:p w14:paraId="456D9B2F" w14:textId="77777777" w:rsidR="0077589D" w:rsidRPr="0019512D" w:rsidRDefault="0077589D" w:rsidP="007E537A">
            <w:pPr>
              <w:pStyle w:val="Textonotaalfinal"/>
              <w:tabs>
                <w:tab w:val="center" w:pos="1985"/>
                <w:tab w:val="center" w:pos="5584"/>
                <w:tab w:val="center" w:pos="8533"/>
              </w:tabs>
              <w:spacing w:line="220" w:lineRule="exact"/>
              <w:ind w:left="-102"/>
              <w:jc w:val="center"/>
              <w:rPr>
                <w:rFonts w:ascii="Trebuchet MS" w:hAnsi="Trebuchet MS"/>
                <w:sz w:val="16"/>
                <w:szCs w:val="16"/>
              </w:rPr>
            </w:pPr>
            <w:r w:rsidRPr="0019512D">
              <w:rPr>
                <w:rFonts w:ascii="Trebuchet MS" w:hAnsi="Trebuchet MS"/>
                <w:sz w:val="16"/>
                <w:szCs w:val="16"/>
              </w:rPr>
              <w:t>Antonio E</w:t>
            </w:r>
            <w:r w:rsidR="007E537A">
              <w:rPr>
                <w:rFonts w:ascii="Trebuchet MS" w:hAnsi="Trebuchet MS"/>
                <w:sz w:val="16"/>
                <w:szCs w:val="16"/>
              </w:rPr>
              <w:t>duardo</w:t>
            </w:r>
            <w:r w:rsidRPr="0019512D">
              <w:rPr>
                <w:rFonts w:ascii="Trebuchet MS" w:hAnsi="Trebuchet MS"/>
                <w:sz w:val="16"/>
                <w:szCs w:val="16"/>
              </w:rPr>
              <w:t xml:space="preserve"> </w:t>
            </w:r>
            <w:proofErr w:type="spellStart"/>
            <w:r w:rsidRPr="0019512D">
              <w:rPr>
                <w:rFonts w:ascii="Trebuchet MS" w:hAnsi="Trebuchet MS"/>
                <w:sz w:val="16"/>
                <w:szCs w:val="16"/>
              </w:rPr>
              <w:t>Tabanelli</w:t>
            </w:r>
            <w:proofErr w:type="spellEnd"/>
          </w:p>
        </w:tc>
      </w:tr>
      <w:tr w:rsidR="0077589D" w:rsidRPr="0019512D" w14:paraId="5E1D4D69" w14:textId="77777777" w:rsidTr="00550006">
        <w:tc>
          <w:tcPr>
            <w:tcW w:w="3794" w:type="dxa"/>
            <w:shd w:val="clear" w:color="auto" w:fill="auto"/>
          </w:tcPr>
          <w:p w14:paraId="7A0CDAAD" w14:textId="77777777" w:rsidR="0077589D" w:rsidRPr="0019512D" w:rsidRDefault="0077589D" w:rsidP="00550006">
            <w:pPr>
              <w:pStyle w:val="Textonotaalfinal"/>
              <w:tabs>
                <w:tab w:val="center" w:pos="1985"/>
                <w:tab w:val="center" w:pos="5584"/>
                <w:tab w:val="center" w:pos="8533"/>
              </w:tabs>
              <w:spacing w:line="220" w:lineRule="exact"/>
              <w:jc w:val="center"/>
              <w:rPr>
                <w:rFonts w:ascii="Trebuchet MS" w:hAnsi="Trebuchet MS"/>
                <w:sz w:val="16"/>
                <w:szCs w:val="16"/>
              </w:rPr>
            </w:pPr>
            <w:r w:rsidRPr="0019512D">
              <w:rPr>
                <w:rFonts w:ascii="Trebuchet MS" w:hAnsi="Trebuchet MS"/>
                <w:sz w:val="16"/>
                <w:szCs w:val="16"/>
              </w:rPr>
              <w:t>Contador Público (UBA)</w:t>
            </w:r>
          </w:p>
        </w:tc>
        <w:tc>
          <w:tcPr>
            <w:tcW w:w="4252" w:type="dxa"/>
            <w:shd w:val="clear" w:color="auto" w:fill="auto"/>
          </w:tcPr>
          <w:p w14:paraId="5A2E0CEB" w14:textId="77777777" w:rsidR="0077589D" w:rsidRPr="0019512D" w:rsidRDefault="0077589D" w:rsidP="00550006">
            <w:pPr>
              <w:pStyle w:val="Textonotaalfinal"/>
              <w:tabs>
                <w:tab w:val="center" w:pos="1985"/>
                <w:tab w:val="center" w:pos="5584"/>
                <w:tab w:val="center" w:pos="8533"/>
              </w:tabs>
              <w:spacing w:line="220" w:lineRule="exact"/>
              <w:jc w:val="center"/>
              <w:rPr>
                <w:rFonts w:ascii="Trebuchet MS" w:hAnsi="Trebuchet MS"/>
                <w:sz w:val="16"/>
                <w:szCs w:val="16"/>
              </w:rPr>
            </w:pPr>
            <w:r w:rsidRPr="0019512D">
              <w:rPr>
                <w:rFonts w:ascii="Trebuchet MS" w:hAnsi="Trebuchet MS"/>
                <w:sz w:val="16"/>
                <w:szCs w:val="16"/>
              </w:rPr>
              <w:t>Síndico</w:t>
            </w:r>
            <w:r w:rsidR="007D177F">
              <w:rPr>
                <w:rFonts w:ascii="Trebuchet MS" w:hAnsi="Trebuchet MS"/>
                <w:sz w:val="16"/>
                <w:szCs w:val="16"/>
              </w:rPr>
              <w:t xml:space="preserve"> – Comisión fiscalizadora</w:t>
            </w:r>
            <w:r w:rsidRPr="0019512D">
              <w:rPr>
                <w:rFonts w:ascii="Trebuchet MS" w:hAnsi="Trebuchet MS"/>
                <w:sz w:val="16"/>
                <w:szCs w:val="16"/>
              </w:rPr>
              <w:t xml:space="preserve"> </w:t>
            </w:r>
          </w:p>
        </w:tc>
        <w:tc>
          <w:tcPr>
            <w:tcW w:w="2268" w:type="dxa"/>
            <w:shd w:val="clear" w:color="auto" w:fill="auto"/>
          </w:tcPr>
          <w:p w14:paraId="33B266C4" w14:textId="77777777" w:rsidR="0077589D" w:rsidRPr="0019512D" w:rsidRDefault="0077589D" w:rsidP="00550006">
            <w:pPr>
              <w:pStyle w:val="Textonotaalfinal"/>
              <w:tabs>
                <w:tab w:val="center" w:pos="1985"/>
                <w:tab w:val="center" w:pos="5584"/>
                <w:tab w:val="center" w:pos="8533"/>
              </w:tabs>
              <w:spacing w:line="220" w:lineRule="exact"/>
              <w:jc w:val="center"/>
              <w:rPr>
                <w:rFonts w:ascii="Trebuchet MS" w:hAnsi="Trebuchet MS"/>
                <w:sz w:val="16"/>
                <w:szCs w:val="16"/>
              </w:rPr>
            </w:pPr>
            <w:r w:rsidRPr="0019512D">
              <w:rPr>
                <w:rFonts w:ascii="Trebuchet MS" w:hAnsi="Trebuchet MS"/>
                <w:sz w:val="16"/>
                <w:szCs w:val="16"/>
              </w:rPr>
              <w:t>Presidente</w:t>
            </w:r>
          </w:p>
        </w:tc>
      </w:tr>
      <w:tr w:rsidR="0077589D" w:rsidRPr="0019512D" w14:paraId="60183E0B" w14:textId="77777777" w:rsidTr="00550006">
        <w:tc>
          <w:tcPr>
            <w:tcW w:w="3794" w:type="dxa"/>
            <w:shd w:val="clear" w:color="auto" w:fill="auto"/>
          </w:tcPr>
          <w:p w14:paraId="252F97AD" w14:textId="77777777" w:rsidR="0077589D" w:rsidRPr="0019512D" w:rsidRDefault="0077589D" w:rsidP="00550006">
            <w:pPr>
              <w:pStyle w:val="Textonotaalfinal"/>
              <w:tabs>
                <w:tab w:val="center" w:pos="1985"/>
                <w:tab w:val="center" w:pos="5584"/>
                <w:tab w:val="center" w:pos="8533"/>
              </w:tabs>
              <w:spacing w:line="220" w:lineRule="exact"/>
              <w:jc w:val="center"/>
              <w:rPr>
                <w:rFonts w:ascii="Trebuchet MS" w:hAnsi="Trebuchet MS"/>
                <w:sz w:val="16"/>
                <w:szCs w:val="16"/>
              </w:rPr>
            </w:pPr>
            <w:r w:rsidRPr="0019512D">
              <w:rPr>
                <w:rFonts w:ascii="Trebuchet MS" w:hAnsi="Trebuchet MS"/>
                <w:sz w:val="16"/>
                <w:szCs w:val="16"/>
              </w:rPr>
              <w:t xml:space="preserve">C.P.C.E.C.A.B.A. - </w:t>
            </w:r>
            <w:proofErr w:type="spellStart"/>
            <w:r w:rsidRPr="0019512D">
              <w:rPr>
                <w:rFonts w:ascii="Trebuchet MS" w:hAnsi="Trebuchet MS"/>
                <w:sz w:val="16"/>
                <w:szCs w:val="16"/>
              </w:rPr>
              <w:t>T°</w:t>
            </w:r>
            <w:proofErr w:type="spellEnd"/>
            <w:r w:rsidRPr="0019512D">
              <w:rPr>
                <w:rFonts w:ascii="Trebuchet MS" w:hAnsi="Trebuchet MS"/>
                <w:sz w:val="16"/>
                <w:szCs w:val="16"/>
              </w:rPr>
              <w:t xml:space="preserve"> 301 - </w:t>
            </w:r>
            <w:proofErr w:type="spellStart"/>
            <w:r w:rsidRPr="0019512D">
              <w:rPr>
                <w:rFonts w:ascii="Trebuchet MS" w:hAnsi="Trebuchet MS"/>
                <w:sz w:val="16"/>
                <w:szCs w:val="16"/>
              </w:rPr>
              <w:t>F°</w:t>
            </w:r>
            <w:proofErr w:type="spellEnd"/>
            <w:r w:rsidRPr="0019512D">
              <w:rPr>
                <w:rFonts w:ascii="Trebuchet MS" w:hAnsi="Trebuchet MS"/>
                <w:sz w:val="16"/>
                <w:szCs w:val="16"/>
              </w:rPr>
              <w:t xml:space="preserve"> 3</w:t>
            </w:r>
          </w:p>
        </w:tc>
        <w:tc>
          <w:tcPr>
            <w:tcW w:w="4252" w:type="dxa"/>
            <w:shd w:val="clear" w:color="auto" w:fill="auto"/>
          </w:tcPr>
          <w:p w14:paraId="2DDA9C38" w14:textId="77777777" w:rsidR="0077589D" w:rsidRPr="0019512D" w:rsidRDefault="007D177F" w:rsidP="00550006">
            <w:pPr>
              <w:pStyle w:val="Textonotaalfinal"/>
              <w:tabs>
                <w:tab w:val="center" w:pos="1985"/>
                <w:tab w:val="center" w:pos="5584"/>
                <w:tab w:val="center" w:pos="8533"/>
              </w:tabs>
              <w:spacing w:line="220" w:lineRule="exact"/>
              <w:jc w:val="center"/>
              <w:rPr>
                <w:rFonts w:ascii="Trebuchet MS" w:hAnsi="Trebuchet MS"/>
                <w:sz w:val="16"/>
                <w:szCs w:val="16"/>
              </w:rPr>
            </w:pPr>
            <w:r>
              <w:rPr>
                <w:rFonts w:ascii="Trebuchet MS" w:hAnsi="Trebuchet MS"/>
                <w:sz w:val="16"/>
                <w:szCs w:val="16"/>
              </w:rPr>
              <w:t>Abogado</w:t>
            </w:r>
          </w:p>
        </w:tc>
        <w:tc>
          <w:tcPr>
            <w:tcW w:w="2268" w:type="dxa"/>
            <w:shd w:val="clear" w:color="auto" w:fill="auto"/>
          </w:tcPr>
          <w:p w14:paraId="36A7D80D" w14:textId="77777777" w:rsidR="0077589D" w:rsidRPr="0019512D" w:rsidRDefault="0077589D" w:rsidP="00550006">
            <w:pPr>
              <w:pStyle w:val="Textonotaalfinal"/>
              <w:tabs>
                <w:tab w:val="center" w:pos="1985"/>
                <w:tab w:val="center" w:pos="5584"/>
                <w:tab w:val="center" w:pos="8533"/>
              </w:tabs>
              <w:spacing w:line="220" w:lineRule="exact"/>
              <w:jc w:val="center"/>
              <w:rPr>
                <w:rFonts w:ascii="Trebuchet MS" w:hAnsi="Trebuchet MS"/>
                <w:sz w:val="16"/>
                <w:szCs w:val="16"/>
              </w:rPr>
            </w:pPr>
          </w:p>
        </w:tc>
      </w:tr>
    </w:tbl>
    <w:p w14:paraId="1D11053D" w14:textId="77777777" w:rsidR="00CF67E0" w:rsidRPr="0020228F" w:rsidRDefault="00CF67E0" w:rsidP="00CF67E0">
      <w:pPr>
        <w:tabs>
          <w:tab w:val="clear" w:pos="7920"/>
          <w:tab w:val="clear" w:pos="9720"/>
          <w:tab w:val="center" w:pos="1862"/>
          <w:tab w:val="center" w:pos="7513"/>
          <w:tab w:val="center" w:pos="11907"/>
        </w:tabs>
        <w:spacing w:line="220" w:lineRule="exact"/>
        <w:rPr>
          <w:rFonts w:ascii="Times New Roman" w:hAnsi="Times New Roman"/>
        </w:rPr>
      </w:pPr>
    </w:p>
    <w:p w14:paraId="3102B573" w14:textId="77777777" w:rsidR="00122DB1" w:rsidRDefault="00122DB1" w:rsidP="00C21D3A">
      <w:pPr>
        <w:pStyle w:val="CM13"/>
        <w:spacing w:line="200" w:lineRule="exact"/>
        <w:jc w:val="both"/>
        <w:rPr>
          <w:rFonts w:ascii="Times New Roman" w:hAnsi="Times New Roman"/>
        </w:rPr>
        <w:sectPr w:rsidR="00122DB1" w:rsidSect="00753049">
          <w:headerReference w:type="even" r:id="rId68"/>
          <w:headerReference w:type="default" r:id="rId69"/>
          <w:footerReference w:type="default" r:id="rId70"/>
          <w:headerReference w:type="first" r:id="rId71"/>
          <w:pgSz w:w="11907" w:h="16840" w:code="9"/>
          <w:pgMar w:top="2552" w:right="992" w:bottom="1418" w:left="1361" w:header="709" w:footer="709" w:gutter="0"/>
          <w:cols w:space="708"/>
          <w:docGrid w:linePitch="360"/>
        </w:sectPr>
      </w:pPr>
    </w:p>
    <w:p w14:paraId="4FF7D0C5" w14:textId="77777777" w:rsidR="00C21D3A" w:rsidRPr="00B166DF" w:rsidRDefault="00C21D3A" w:rsidP="00C21D3A">
      <w:pPr>
        <w:pStyle w:val="CM13"/>
        <w:spacing w:line="200" w:lineRule="exact"/>
        <w:jc w:val="both"/>
        <w:rPr>
          <w:rFonts w:ascii="Trebuchet MS" w:hAnsi="Trebuchet MS"/>
          <w:b/>
          <w:color w:val="000000"/>
          <w:sz w:val="20"/>
          <w:szCs w:val="20"/>
        </w:rPr>
      </w:pPr>
      <w:r w:rsidRPr="00B166DF">
        <w:rPr>
          <w:rFonts w:ascii="Trebuchet MS" w:hAnsi="Trebuchet MS"/>
          <w:b/>
          <w:color w:val="000000"/>
          <w:sz w:val="20"/>
          <w:szCs w:val="20"/>
        </w:rPr>
        <w:lastRenderedPageBreak/>
        <w:t>INFORME ESPECIAL DE CONTADORES PÚBLICOS INDEPENDIENTES SOBRE RECONCILIACIÓN DEL RESULTADO Y PATRIMONIO NETO ENTRE LAS NORMAS CONTABLES PROFESIONALES ARGENTINAS Y LAS NORMAS INTERNACIONALES DE INFORMACIÓN FINANCIERA</w:t>
      </w:r>
    </w:p>
    <w:p w14:paraId="71110728" w14:textId="77777777" w:rsidR="00C21D3A" w:rsidRPr="00B166DF" w:rsidRDefault="00C21D3A" w:rsidP="00C21D3A">
      <w:pPr>
        <w:tabs>
          <w:tab w:val="clear" w:pos="7920"/>
          <w:tab w:val="clear" w:pos="9720"/>
        </w:tabs>
        <w:spacing w:line="200" w:lineRule="exact"/>
        <w:jc w:val="left"/>
        <w:rPr>
          <w:rFonts w:ascii="Trebuchet MS" w:hAnsi="Trebuchet MS"/>
          <w:lang w:eastAsia="es-AR"/>
        </w:rPr>
      </w:pPr>
    </w:p>
    <w:p w14:paraId="354C7175" w14:textId="77777777" w:rsidR="00C21D3A" w:rsidRPr="00B166DF" w:rsidRDefault="00C21D3A" w:rsidP="00C21D3A">
      <w:pPr>
        <w:tabs>
          <w:tab w:val="clear" w:pos="7920"/>
          <w:tab w:val="clear" w:pos="9720"/>
        </w:tabs>
        <w:spacing w:line="220" w:lineRule="exact"/>
        <w:jc w:val="left"/>
        <w:rPr>
          <w:rFonts w:ascii="Trebuchet MS" w:hAnsi="Trebuchet MS"/>
        </w:rPr>
      </w:pPr>
      <w:r w:rsidRPr="00B166DF">
        <w:rPr>
          <w:rFonts w:ascii="Trebuchet MS" w:hAnsi="Trebuchet MS"/>
        </w:rPr>
        <w:t>Señores Presidente y Directores de</w:t>
      </w:r>
    </w:p>
    <w:p w14:paraId="50A96CF2" w14:textId="77777777" w:rsidR="00C21D3A" w:rsidRPr="00B166DF" w:rsidRDefault="00C21D3A" w:rsidP="00C21D3A">
      <w:pPr>
        <w:tabs>
          <w:tab w:val="clear" w:pos="7920"/>
          <w:tab w:val="clear" w:pos="9720"/>
        </w:tabs>
        <w:spacing w:line="220" w:lineRule="exact"/>
        <w:jc w:val="left"/>
        <w:rPr>
          <w:rFonts w:ascii="Trebuchet MS" w:hAnsi="Trebuchet MS"/>
          <w:b/>
          <w:lang w:val="es-MX"/>
        </w:rPr>
      </w:pPr>
      <w:r w:rsidRPr="00B166DF">
        <w:rPr>
          <w:rFonts w:ascii="Trebuchet MS" w:hAnsi="Trebuchet MS"/>
          <w:b/>
          <w:lang w:val="es-MX"/>
        </w:rPr>
        <w:t>ORBITH S.A.</w:t>
      </w:r>
    </w:p>
    <w:p w14:paraId="0EC558C8" w14:textId="77777777" w:rsidR="00C21D3A" w:rsidRPr="00B166DF" w:rsidRDefault="00C21D3A" w:rsidP="00C21D3A">
      <w:pPr>
        <w:tabs>
          <w:tab w:val="clear" w:pos="7920"/>
          <w:tab w:val="clear" w:pos="9720"/>
        </w:tabs>
        <w:spacing w:line="220" w:lineRule="exact"/>
        <w:jc w:val="left"/>
        <w:rPr>
          <w:rFonts w:ascii="Trebuchet MS" w:hAnsi="Trebuchet MS"/>
          <w:lang w:val="es-MX"/>
        </w:rPr>
      </w:pPr>
      <w:r w:rsidRPr="00B166DF">
        <w:rPr>
          <w:rFonts w:ascii="Trebuchet MS" w:hAnsi="Trebuchet MS"/>
          <w:lang w:val="es-MX"/>
        </w:rPr>
        <w:t>Domicilio legal: Aristóbulo del Valle 1257</w:t>
      </w:r>
    </w:p>
    <w:p w14:paraId="43EBB477" w14:textId="77777777" w:rsidR="00C21D3A" w:rsidRPr="00B166DF" w:rsidRDefault="00C21D3A" w:rsidP="00C21D3A">
      <w:pPr>
        <w:tabs>
          <w:tab w:val="clear" w:pos="7920"/>
          <w:tab w:val="clear" w:pos="9720"/>
        </w:tabs>
        <w:spacing w:line="220" w:lineRule="exact"/>
        <w:jc w:val="left"/>
        <w:rPr>
          <w:rFonts w:ascii="Trebuchet MS" w:hAnsi="Trebuchet MS"/>
          <w:lang w:val="es-MX"/>
        </w:rPr>
      </w:pPr>
      <w:r w:rsidRPr="00B166DF">
        <w:rPr>
          <w:rFonts w:ascii="Trebuchet MS" w:hAnsi="Trebuchet MS"/>
          <w:lang w:val="es-MX"/>
        </w:rPr>
        <w:t>Ciudad Autónoma de Buenos Aires</w:t>
      </w:r>
    </w:p>
    <w:p w14:paraId="447721D5" w14:textId="77777777" w:rsidR="00C21D3A" w:rsidRPr="00B166DF" w:rsidRDefault="00C21D3A" w:rsidP="00C21D3A">
      <w:pPr>
        <w:tabs>
          <w:tab w:val="clear" w:pos="7920"/>
          <w:tab w:val="clear" w:pos="9720"/>
        </w:tabs>
        <w:spacing w:line="220" w:lineRule="exact"/>
        <w:jc w:val="left"/>
        <w:rPr>
          <w:rFonts w:ascii="Trebuchet MS" w:hAnsi="Trebuchet MS"/>
          <w:lang w:val="es-MX"/>
        </w:rPr>
      </w:pPr>
      <w:r w:rsidRPr="00B166DF">
        <w:rPr>
          <w:rFonts w:ascii="Trebuchet MS" w:hAnsi="Trebuchet MS"/>
          <w:lang w:val="es-MX"/>
        </w:rPr>
        <w:t xml:space="preserve">CUIT </w:t>
      </w:r>
      <w:proofErr w:type="spellStart"/>
      <w:r w:rsidRPr="00B166DF">
        <w:rPr>
          <w:rFonts w:ascii="Trebuchet MS" w:hAnsi="Trebuchet MS"/>
          <w:lang w:val="es-MX"/>
        </w:rPr>
        <w:t>N°</w:t>
      </w:r>
      <w:proofErr w:type="spellEnd"/>
      <w:r w:rsidRPr="00B166DF">
        <w:rPr>
          <w:rFonts w:ascii="Trebuchet MS" w:hAnsi="Trebuchet MS"/>
          <w:lang w:val="es-MX"/>
        </w:rPr>
        <w:t xml:space="preserve"> 30-71553907-8</w:t>
      </w:r>
    </w:p>
    <w:p w14:paraId="2959B1BC" w14:textId="77777777" w:rsidR="00C21D3A" w:rsidRPr="00B166DF" w:rsidRDefault="00C21D3A" w:rsidP="00C21D3A">
      <w:pPr>
        <w:tabs>
          <w:tab w:val="clear" w:pos="7920"/>
          <w:tab w:val="clear" w:pos="9720"/>
        </w:tabs>
        <w:spacing w:line="220" w:lineRule="exact"/>
        <w:jc w:val="left"/>
        <w:rPr>
          <w:rFonts w:ascii="Trebuchet MS" w:hAnsi="Trebuchet MS"/>
        </w:rPr>
      </w:pPr>
    </w:p>
    <w:p w14:paraId="71044C77" w14:textId="77777777" w:rsidR="00C21D3A" w:rsidRPr="00B166DF" w:rsidRDefault="00C21D3A" w:rsidP="00C21D3A">
      <w:pPr>
        <w:tabs>
          <w:tab w:val="clear" w:pos="7920"/>
          <w:tab w:val="clear" w:pos="9720"/>
          <w:tab w:val="left" w:pos="1134"/>
        </w:tabs>
        <w:spacing w:after="120" w:line="200" w:lineRule="exact"/>
        <w:rPr>
          <w:rFonts w:ascii="Trebuchet MS" w:hAnsi="Trebuchet MS"/>
        </w:rPr>
      </w:pPr>
      <w:r w:rsidRPr="00B166DF">
        <w:rPr>
          <w:rFonts w:ascii="Trebuchet MS" w:hAnsi="Trebuchet MS"/>
        </w:rPr>
        <w:t>A su pedido y a efectos de su presentación ante Boldt S.A. emitimos el presente informe especial sobre la información detallada en el apartado siguiente.</w:t>
      </w:r>
    </w:p>
    <w:p w14:paraId="4CF662E5" w14:textId="77777777" w:rsidR="00C21D3A" w:rsidRPr="00B166DF" w:rsidRDefault="00C21D3A" w:rsidP="00C21D3A">
      <w:pPr>
        <w:keepNext/>
        <w:widowControl w:val="0"/>
        <w:tabs>
          <w:tab w:val="clear" w:pos="7920"/>
          <w:tab w:val="clear" w:pos="9720"/>
        </w:tabs>
        <w:spacing w:before="20" w:after="220" w:line="240" w:lineRule="atLeast"/>
        <w:rPr>
          <w:rFonts w:ascii="Trebuchet MS" w:eastAsia="Calibri" w:hAnsi="Trebuchet MS"/>
          <w:b/>
        </w:rPr>
      </w:pPr>
      <w:r w:rsidRPr="00B166DF">
        <w:rPr>
          <w:rFonts w:ascii="Trebuchet MS" w:eastAsia="Calibri" w:hAnsi="Trebuchet MS"/>
          <w:b/>
        </w:rPr>
        <w:t>Información objeto del encargo</w:t>
      </w:r>
    </w:p>
    <w:p w14:paraId="233CDA2A" w14:textId="613A92BB" w:rsidR="00C21D3A" w:rsidRPr="00B166DF" w:rsidRDefault="00C21D3A" w:rsidP="00C21D3A">
      <w:pPr>
        <w:tabs>
          <w:tab w:val="clear" w:pos="7920"/>
          <w:tab w:val="clear" w:pos="9720"/>
          <w:tab w:val="left" w:pos="1134"/>
        </w:tabs>
        <w:spacing w:after="120" w:line="200" w:lineRule="exact"/>
        <w:rPr>
          <w:rFonts w:ascii="Trebuchet MS" w:hAnsi="Trebuchet MS"/>
        </w:rPr>
      </w:pPr>
      <w:r w:rsidRPr="00B166DF">
        <w:rPr>
          <w:rFonts w:ascii="Trebuchet MS" w:hAnsi="Trebuchet MS"/>
        </w:rPr>
        <w:t>Información preparada por ORBITH S.A. (en adelante la Sociedad), contenida en el Anexo I denominado “Principales diferencias entre las normas contables profesionales argentinas y las normas internacionales de información financie</w:t>
      </w:r>
      <w:r w:rsidR="003C5FF8" w:rsidRPr="00B166DF">
        <w:rPr>
          <w:rFonts w:ascii="Trebuchet MS" w:hAnsi="Trebuchet MS"/>
        </w:rPr>
        <w:t>ra (NIIF) al 3</w:t>
      </w:r>
      <w:r w:rsidR="002A6CAF">
        <w:rPr>
          <w:rFonts w:ascii="Trebuchet MS" w:hAnsi="Trebuchet MS"/>
        </w:rPr>
        <w:t>1</w:t>
      </w:r>
      <w:r w:rsidR="003C5FF8" w:rsidRPr="00B166DF">
        <w:rPr>
          <w:rFonts w:ascii="Trebuchet MS" w:hAnsi="Trebuchet MS"/>
        </w:rPr>
        <w:t xml:space="preserve"> de </w:t>
      </w:r>
      <w:r w:rsidR="009629A2">
        <w:rPr>
          <w:rFonts w:ascii="Trebuchet MS" w:hAnsi="Trebuchet MS"/>
        </w:rPr>
        <w:t>enero</w:t>
      </w:r>
      <w:r w:rsidR="003C5FF8" w:rsidRPr="00B166DF">
        <w:rPr>
          <w:rFonts w:ascii="Trebuchet MS" w:hAnsi="Trebuchet MS"/>
        </w:rPr>
        <w:t xml:space="preserve"> de 20</w:t>
      </w:r>
      <w:r w:rsidR="009629A2">
        <w:rPr>
          <w:rFonts w:ascii="Trebuchet MS" w:hAnsi="Trebuchet MS"/>
        </w:rPr>
        <w:t>20</w:t>
      </w:r>
      <w:r w:rsidR="002A4BCB">
        <w:rPr>
          <w:rFonts w:ascii="Trebuchet MS" w:hAnsi="Trebuchet MS"/>
        </w:rPr>
        <w:t>, 31 de octubre de 2020</w:t>
      </w:r>
      <w:r w:rsidR="00AF7824">
        <w:rPr>
          <w:rFonts w:ascii="Trebuchet MS" w:hAnsi="Trebuchet MS"/>
        </w:rPr>
        <w:t xml:space="preserve"> y 31 de </w:t>
      </w:r>
      <w:r w:rsidR="002A4BCB">
        <w:rPr>
          <w:rFonts w:ascii="Trebuchet MS" w:hAnsi="Trebuchet MS"/>
        </w:rPr>
        <w:t>enero</w:t>
      </w:r>
      <w:r w:rsidR="00AF7824">
        <w:rPr>
          <w:rFonts w:ascii="Trebuchet MS" w:hAnsi="Trebuchet MS"/>
        </w:rPr>
        <w:t xml:space="preserve"> de 20</w:t>
      </w:r>
      <w:r w:rsidR="002A4BCB">
        <w:rPr>
          <w:rFonts w:ascii="Trebuchet MS" w:hAnsi="Trebuchet MS"/>
        </w:rPr>
        <w:t>20</w:t>
      </w:r>
      <w:r w:rsidRPr="00B166DF">
        <w:rPr>
          <w:rFonts w:ascii="Trebuchet MS" w:hAnsi="Trebuchet MS"/>
        </w:rPr>
        <w:t>”, aprobado por el Directorio de la Sociedad el día de la fecha, el que hemos firmado con propósitos de su identificación con el presente informe.</w:t>
      </w:r>
    </w:p>
    <w:p w14:paraId="708A311B" w14:textId="77777777" w:rsidR="00C21D3A" w:rsidRPr="00B166DF" w:rsidRDefault="00C21D3A" w:rsidP="00C21D3A">
      <w:pPr>
        <w:keepNext/>
        <w:widowControl w:val="0"/>
        <w:tabs>
          <w:tab w:val="clear" w:pos="7920"/>
          <w:tab w:val="clear" w:pos="9720"/>
        </w:tabs>
        <w:spacing w:before="20" w:after="220" w:line="240" w:lineRule="atLeast"/>
        <w:rPr>
          <w:rFonts w:ascii="Trebuchet MS" w:eastAsia="Calibri" w:hAnsi="Trebuchet MS"/>
          <w:b/>
        </w:rPr>
      </w:pPr>
      <w:r w:rsidRPr="00B166DF">
        <w:rPr>
          <w:rFonts w:ascii="Trebuchet MS" w:eastAsia="Calibri" w:hAnsi="Trebuchet MS"/>
          <w:b/>
        </w:rPr>
        <w:t>Responsabilidad de la Dirección</w:t>
      </w:r>
    </w:p>
    <w:p w14:paraId="008ACD54" w14:textId="0DAD598D" w:rsidR="00C21D3A" w:rsidRPr="00B166DF" w:rsidRDefault="00C21D3A" w:rsidP="00C21D3A">
      <w:pPr>
        <w:tabs>
          <w:tab w:val="clear" w:pos="7920"/>
          <w:tab w:val="clear" w:pos="9720"/>
          <w:tab w:val="left" w:pos="1134"/>
        </w:tabs>
        <w:spacing w:after="120" w:line="200" w:lineRule="exact"/>
        <w:rPr>
          <w:rFonts w:ascii="Trebuchet MS" w:hAnsi="Trebuchet MS"/>
        </w:rPr>
      </w:pPr>
      <w:r w:rsidRPr="00B166DF">
        <w:rPr>
          <w:rFonts w:ascii="Trebuchet MS" w:hAnsi="Trebuchet MS"/>
        </w:rPr>
        <w:t>La Dirección de la Sociedad es responsable por la preparación y presentación de la información objeto del encargo de conformidad con lo requerido por Boldt S.A. para la valuación de la inversión en la Sociedad al valor patrimonial proporcional en los estados financieros de B</w:t>
      </w:r>
      <w:r w:rsidR="003C5FF8" w:rsidRPr="00B166DF">
        <w:rPr>
          <w:rFonts w:ascii="Trebuchet MS" w:hAnsi="Trebuchet MS"/>
        </w:rPr>
        <w:t>oldt S.A. al 3</w:t>
      </w:r>
      <w:r w:rsidR="002A6CAF">
        <w:rPr>
          <w:rFonts w:ascii="Trebuchet MS" w:hAnsi="Trebuchet MS"/>
        </w:rPr>
        <w:t>1</w:t>
      </w:r>
      <w:r w:rsidR="003C5FF8" w:rsidRPr="00B166DF">
        <w:rPr>
          <w:rFonts w:ascii="Trebuchet MS" w:hAnsi="Trebuchet MS"/>
        </w:rPr>
        <w:t xml:space="preserve"> de </w:t>
      </w:r>
      <w:r w:rsidR="009629A2">
        <w:rPr>
          <w:rFonts w:ascii="Trebuchet MS" w:hAnsi="Trebuchet MS"/>
        </w:rPr>
        <w:t>enero</w:t>
      </w:r>
      <w:r w:rsidR="003C5FF8" w:rsidRPr="00B166DF">
        <w:rPr>
          <w:rFonts w:ascii="Trebuchet MS" w:hAnsi="Trebuchet MS"/>
        </w:rPr>
        <w:t xml:space="preserve"> de 20</w:t>
      </w:r>
      <w:r w:rsidR="009629A2">
        <w:rPr>
          <w:rFonts w:ascii="Trebuchet MS" w:hAnsi="Trebuchet MS"/>
        </w:rPr>
        <w:t>2</w:t>
      </w:r>
      <w:r w:rsidR="002A4BCB">
        <w:rPr>
          <w:rFonts w:ascii="Trebuchet MS" w:hAnsi="Trebuchet MS"/>
        </w:rPr>
        <w:t>1</w:t>
      </w:r>
      <w:r w:rsidRPr="00B166DF">
        <w:rPr>
          <w:rFonts w:ascii="Trebuchet MS" w:hAnsi="Trebuchet MS"/>
        </w:rPr>
        <w:t>.</w:t>
      </w:r>
    </w:p>
    <w:p w14:paraId="67F3AE02" w14:textId="77777777" w:rsidR="00C21D3A" w:rsidRPr="00B166DF" w:rsidRDefault="00C21D3A" w:rsidP="00C21D3A">
      <w:pPr>
        <w:keepNext/>
        <w:widowControl w:val="0"/>
        <w:tabs>
          <w:tab w:val="clear" w:pos="7920"/>
          <w:tab w:val="clear" w:pos="9720"/>
        </w:tabs>
        <w:spacing w:before="20" w:after="220" w:line="240" w:lineRule="atLeast"/>
        <w:rPr>
          <w:rFonts w:ascii="Trebuchet MS" w:eastAsia="Calibri" w:hAnsi="Trebuchet MS"/>
          <w:b/>
        </w:rPr>
      </w:pPr>
      <w:r w:rsidRPr="00B166DF">
        <w:rPr>
          <w:rFonts w:ascii="Trebuchet MS" w:eastAsia="Calibri" w:hAnsi="Trebuchet MS"/>
          <w:b/>
        </w:rPr>
        <w:t>Nuestra responsabilidad</w:t>
      </w:r>
    </w:p>
    <w:p w14:paraId="0A678029" w14:textId="77777777" w:rsidR="00C21D3A" w:rsidRPr="00B166DF" w:rsidRDefault="00C21D3A" w:rsidP="00C21D3A">
      <w:pPr>
        <w:tabs>
          <w:tab w:val="clear" w:pos="7920"/>
          <w:tab w:val="clear" w:pos="9720"/>
          <w:tab w:val="left" w:pos="1134"/>
        </w:tabs>
        <w:spacing w:after="120" w:line="200" w:lineRule="exact"/>
        <w:rPr>
          <w:rFonts w:ascii="Trebuchet MS" w:hAnsi="Trebuchet MS"/>
        </w:rPr>
      </w:pPr>
      <w:r w:rsidRPr="00B166DF">
        <w:rPr>
          <w:rFonts w:ascii="Trebuchet MS" w:hAnsi="Trebuchet MS"/>
        </w:rPr>
        <w:t>Nuestra responsabilidad consiste en la emisión del presente informe especial, basado en nuestra tarea profesional, que se detalla en el apartado siguiente, para cumplir con los requerimientos de Boldt S.A.</w:t>
      </w:r>
    </w:p>
    <w:p w14:paraId="3FAC6662" w14:textId="77777777" w:rsidR="00C21D3A" w:rsidRPr="00B166DF" w:rsidRDefault="00C21D3A" w:rsidP="00C21D3A">
      <w:pPr>
        <w:keepNext/>
        <w:widowControl w:val="0"/>
        <w:tabs>
          <w:tab w:val="clear" w:pos="7920"/>
          <w:tab w:val="clear" w:pos="9720"/>
        </w:tabs>
        <w:spacing w:before="20" w:after="220" w:line="240" w:lineRule="atLeast"/>
        <w:rPr>
          <w:rFonts w:ascii="Trebuchet MS" w:eastAsia="Calibri" w:hAnsi="Trebuchet MS"/>
          <w:b/>
        </w:rPr>
      </w:pPr>
      <w:r w:rsidRPr="00B166DF">
        <w:rPr>
          <w:rFonts w:ascii="Trebuchet MS" w:eastAsia="Calibri" w:hAnsi="Trebuchet MS"/>
          <w:b/>
        </w:rPr>
        <w:t>Tarea profesional</w:t>
      </w:r>
    </w:p>
    <w:p w14:paraId="53E08E00" w14:textId="77777777" w:rsidR="00C21D3A" w:rsidRPr="00B166DF" w:rsidRDefault="00C21D3A" w:rsidP="00C21D3A">
      <w:pPr>
        <w:tabs>
          <w:tab w:val="clear" w:pos="7920"/>
          <w:tab w:val="clear" w:pos="9720"/>
          <w:tab w:val="left" w:pos="1134"/>
        </w:tabs>
        <w:spacing w:after="120" w:line="200" w:lineRule="exact"/>
        <w:rPr>
          <w:rFonts w:ascii="Trebuchet MS" w:hAnsi="Trebuchet MS"/>
        </w:rPr>
      </w:pPr>
      <w:r w:rsidRPr="00B166DF">
        <w:rPr>
          <w:rFonts w:ascii="Trebuchet MS" w:hAnsi="Trebuchet MS"/>
        </w:rPr>
        <w:t xml:space="preserve">Nuestra tarea profesional fue desarrollada de conformidad con las normas sobre informes especiales establecidas en la sección VII.C de la Resolución Técnica </w:t>
      </w:r>
      <w:proofErr w:type="spellStart"/>
      <w:r w:rsidRPr="00B166DF">
        <w:rPr>
          <w:rFonts w:ascii="Trebuchet MS" w:hAnsi="Trebuchet MS"/>
        </w:rPr>
        <w:t>N°</w:t>
      </w:r>
      <w:proofErr w:type="spellEnd"/>
      <w:r w:rsidRPr="00B166DF">
        <w:rPr>
          <w:rFonts w:ascii="Trebuchet MS" w:hAnsi="Trebuchet MS"/>
        </w:rPr>
        <w:t xml:space="preserve"> 37 de la Federación Argentina de Consejos Profesionales de Ciencias Económicas (en adelante, RT 37) y consistió en la aplicación de ciertos procedimientos previstos en la mencionada norma que consideramos necesarios para emitir el presente informe especial. Dichas normas exigen que cumplamos con los requerimientos de </w:t>
      </w:r>
      <w:r w:rsidR="00B166DF" w:rsidRPr="00B166DF">
        <w:rPr>
          <w:rFonts w:ascii="Trebuchet MS" w:hAnsi="Trebuchet MS"/>
        </w:rPr>
        <w:t>ética,</w:t>
      </w:r>
      <w:r w:rsidRPr="00B166DF">
        <w:rPr>
          <w:rFonts w:ascii="Trebuchet MS" w:hAnsi="Trebuchet MS"/>
        </w:rPr>
        <w:t xml:space="preserve"> así como que planifiquemos y ejecutemos nuestra tarea que nos permita emitir el presente informe especial. </w:t>
      </w:r>
    </w:p>
    <w:p w14:paraId="68B46C04" w14:textId="77777777" w:rsidR="00C21D3A" w:rsidRPr="00B166DF" w:rsidRDefault="00C21D3A" w:rsidP="00C21D3A">
      <w:pPr>
        <w:tabs>
          <w:tab w:val="clear" w:pos="7920"/>
          <w:tab w:val="clear" w:pos="9720"/>
          <w:tab w:val="left" w:pos="1134"/>
        </w:tabs>
        <w:spacing w:after="120" w:line="200" w:lineRule="exact"/>
        <w:rPr>
          <w:rFonts w:ascii="Trebuchet MS" w:hAnsi="Trebuchet MS"/>
        </w:rPr>
      </w:pPr>
    </w:p>
    <w:p w14:paraId="6CA0C35F" w14:textId="77777777" w:rsidR="00C21D3A" w:rsidRPr="00B166DF" w:rsidRDefault="00C21D3A" w:rsidP="00C21D3A">
      <w:pPr>
        <w:tabs>
          <w:tab w:val="clear" w:pos="7920"/>
          <w:tab w:val="clear" w:pos="9720"/>
          <w:tab w:val="left" w:pos="1134"/>
        </w:tabs>
        <w:spacing w:after="120" w:line="200" w:lineRule="exact"/>
        <w:rPr>
          <w:rFonts w:ascii="Trebuchet MS" w:hAnsi="Trebuchet MS"/>
        </w:rPr>
      </w:pPr>
      <w:r w:rsidRPr="00B166DF">
        <w:rPr>
          <w:rFonts w:ascii="Trebuchet MS" w:hAnsi="Trebuchet MS"/>
        </w:rPr>
        <w:t>El alcance de nuestra labor consistió en la aplicación de ciertos procedimientos que consideramos necesarios para corroborar el cumplimiento por parte de la Sociedad con los requerimientos de Boldt S.A. y en consecuencia, es inferior al de una auditoría o revisión de estados contables, o al de otro encargo de aseguramiento.</w:t>
      </w:r>
    </w:p>
    <w:p w14:paraId="6E73FF42" w14:textId="77777777" w:rsidR="00C21D3A" w:rsidRPr="00B166DF" w:rsidRDefault="00C21D3A" w:rsidP="00C21D3A">
      <w:pPr>
        <w:tabs>
          <w:tab w:val="clear" w:pos="7920"/>
          <w:tab w:val="clear" w:pos="9720"/>
          <w:tab w:val="left" w:pos="1134"/>
        </w:tabs>
        <w:spacing w:after="120" w:line="200" w:lineRule="exact"/>
        <w:rPr>
          <w:rFonts w:ascii="Trebuchet MS" w:hAnsi="Trebuchet MS"/>
        </w:rPr>
      </w:pPr>
    </w:p>
    <w:p w14:paraId="7314689B" w14:textId="77777777" w:rsidR="00C21D3A" w:rsidRPr="00B166DF" w:rsidRDefault="00C21D3A" w:rsidP="00C21D3A">
      <w:pPr>
        <w:tabs>
          <w:tab w:val="clear" w:pos="7920"/>
          <w:tab w:val="clear" w:pos="9720"/>
          <w:tab w:val="left" w:pos="1134"/>
        </w:tabs>
        <w:spacing w:after="120" w:line="200" w:lineRule="exact"/>
        <w:rPr>
          <w:rFonts w:ascii="Trebuchet MS" w:hAnsi="Trebuchet MS"/>
        </w:rPr>
      </w:pPr>
      <w:r w:rsidRPr="00B166DF">
        <w:rPr>
          <w:rFonts w:ascii="Trebuchet MS" w:hAnsi="Trebuchet MS"/>
        </w:rPr>
        <w:t xml:space="preserve">Los procedimientos detallados a continuación han sido aplicados sobre los registros y documentación que nos fueron suministrados por la Sociedad. Nuestra tarea se basó en la compulsa de la documentación proporcionada considerando que la misma </w:t>
      </w:r>
      <w:r w:rsidR="00B166DF" w:rsidRPr="00B166DF">
        <w:rPr>
          <w:rFonts w:ascii="Trebuchet MS" w:hAnsi="Trebuchet MS"/>
        </w:rPr>
        <w:t>es precisa</w:t>
      </w:r>
      <w:r w:rsidRPr="00B166DF">
        <w:rPr>
          <w:rFonts w:ascii="Trebuchet MS" w:hAnsi="Trebuchet MS"/>
        </w:rPr>
        <w:t>, completa, legítima y libre de fraudes y otros actos ilegales, para lo cual hemos tenido en cuenta su apariencia y estructura formal.</w:t>
      </w:r>
    </w:p>
    <w:p w14:paraId="70FDF638" w14:textId="77777777" w:rsidR="00C21D3A" w:rsidRPr="00B166DF" w:rsidRDefault="00C21D3A" w:rsidP="00C21D3A">
      <w:pPr>
        <w:tabs>
          <w:tab w:val="clear" w:pos="7920"/>
          <w:tab w:val="clear" w:pos="9720"/>
          <w:tab w:val="left" w:pos="1134"/>
        </w:tabs>
        <w:spacing w:after="120" w:line="200" w:lineRule="exact"/>
        <w:rPr>
          <w:rFonts w:ascii="Trebuchet MS" w:hAnsi="Trebuchet MS"/>
        </w:rPr>
        <w:sectPr w:rsidR="00C21D3A" w:rsidRPr="00B166DF" w:rsidSect="00884751">
          <w:headerReference w:type="default" r:id="rId72"/>
          <w:footerReference w:type="default" r:id="rId73"/>
          <w:pgSz w:w="11907" w:h="16840" w:code="9"/>
          <w:pgMar w:top="2241" w:right="992" w:bottom="1418" w:left="1361" w:header="709" w:footer="709" w:gutter="0"/>
          <w:cols w:space="708"/>
          <w:docGrid w:linePitch="360"/>
        </w:sectPr>
      </w:pPr>
    </w:p>
    <w:p w14:paraId="59DBC28B" w14:textId="77777777" w:rsidR="00C21D3A" w:rsidRPr="00B166DF" w:rsidRDefault="00C21D3A" w:rsidP="00C21D3A">
      <w:pPr>
        <w:tabs>
          <w:tab w:val="clear" w:pos="7920"/>
          <w:tab w:val="clear" w:pos="9720"/>
          <w:tab w:val="left" w:pos="1134"/>
        </w:tabs>
        <w:spacing w:after="120" w:line="200" w:lineRule="exact"/>
        <w:rPr>
          <w:rFonts w:ascii="Trebuchet MS" w:hAnsi="Trebuchet MS"/>
        </w:rPr>
      </w:pPr>
      <w:r w:rsidRPr="00B166DF">
        <w:rPr>
          <w:rFonts w:ascii="Trebuchet MS" w:hAnsi="Trebuchet MS"/>
        </w:rPr>
        <w:lastRenderedPageBreak/>
        <w:t>Los procedimientos realizados consistieron únicamente en:</w:t>
      </w:r>
    </w:p>
    <w:p w14:paraId="5EC3469B" w14:textId="0B4D6638" w:rsidR="00C21D3A" w:rsidRPr="00B166DF" w:rsidRDefault="00C21D3A" w:rsidP="00C21D3A">
      <w:pPr>
        <w:tabs>
          <w:tab w:val="clear" w:pos="7920"/>
          <w:tab w:val="clear" w:pos="9720"/>
        </w:tabs>
        <w:spacing w:after="120" w:line="200" w:lineRule="exact"/>
        <w:ind w:left="364" w:hanging="364"/>
        <w:rPr>
          <w:rFonts w:ascii="Trebuchet MS" w:hAnsi="Trebuchet MS"/>
        </w:rPr>
      </w:pPr>
      <w:r w:rsidRPr="00B166DF">
        <w:rPr>
          <w:rFonts w:ascii="Trebuchet MS" w:hAnsi="Trebuchet MS"/>
        </w:rPr>
        <w:t>a.</w:t>
      </w:r>
      <w:r w:rsidRPr="00B166DF">
        <w:rPr>
          <w:rFonts w:ascii="Trebuchet MS" w:hAnsi="Trebuchet MS"/>
        </w:rPr>
        <w:tab/>
        <w:t>Cotejar que los campos denominados "Resultado neto del período de acuerdo con normas contables profesionales argentinas" y "Patrimonio neto de acuerdo con normas contables profesionales argentinas", incluidos en el documento adjunto, surgen de los estados contables de la</w:t>
      </w:r>
      <w:r w:rsidR="003C5FF8" w:rsidRPr="00B166DF">
        <w:rPr>
          <w:rFonts w:ascii="Trebuchet MS" w:hAnsi="Trebuchet MS"/>
        </w:rPr>
        <w:t xml:space="preserve"> Sociedad al 3</w:t>
      </w:r>
      <w:r w:rsidR="002A6CAF">
        <w:rPr>
          <w:rFonts w:ascii="Trebuchet MS" w:hAnsi="Trebuchet MS"/>
        </w:rPr>
        <w:t>1</w:t>
      </w:r>
      <w:r w:rsidR="003C5FF8" w:rsidRPr="00B166DF">
        <w:rPr>
          <w:rFonts w:ascii="Trebuchet MS" w:hAnsi="Trebuchet MS"/>
        </w:rPr>
        <w:t xml:space="preserve"> de </w:t>
      </w:r>
      <w:r w:rsidR="00093FA5">
        <w:rPr>
          <w:rFonts w:ascii="Trebuchet MS" w:hAnsi="Trebuchet MS"/>
        </w:rPr>
        <w:t>enero</w:t>
      </w:r>
      <w:r w:rsidR="003C5FF8" w:rsidRPr="00B166DF">
        <w:rPr>
          <w:rFonts w:ascii="Trebuchet MS" w:hAnsi="Trebuchet MS"/>
        </w:rPr>
        <w:t xml:space="preserve"> de 20</w:t>
      </w:r>
      <w:r w:rsidR="002A4BCB">
        <w:rPr>
          <w:rFonts w:ascii="Trebuchet MS" w:hAnsi="Trebuchet MS"/>
        </w:rPr>
        <w:t>21</w:t>
      </w:r>
      <w:r w:rsidRPr="00B166DF">
        <w:rPr>
          <w:rFonts w:ascii="Trebuchet MS" w:hAnsi="Trebuchet MS"/>
        </w:rPr>
        <w:t xml:space="preserve">. Estos estados contables de ORBITH S.A. fueron preparados de acuerdo con las normas contables profesionales vigentes en la Ciudad Autónoma de Buenos Aires, República Argentina, y las correspondientes disposiciones de la </w:t>
      </w:r>
      <w:r w:rsidR="006C6849" w:rsidRPr="00B166DF">
        <w:rPr>
          <w:rFonts w:ascii="Trebuchet MS" w:hAnsi="Trebuchet MS"/>
        </w:rPr>
        <w:t>I</w:t>
      </w:r>
      <w:r w:rsidR="004923FA" w:rsidRPr="00B166DF">
        <w:rPr>
          <w:rFonts w:ascii="Trebuchet MS" w:hAnsi="Trebuchet MS"/>
        </w:rPr>
        <w:t>GJ</w:t>
      </w:r>
      <w:r w:rsidRPr="00B166DF">
        <w:rPr>
          <w:rFonts w:ascii="Trebuchet MS" w:hAnsi="Trebuchet MS"/>
        </w:rPr>
        <w:t xml:space="preserve">, sobre los cuales hemos emitido con fecha </w:t>
      </w:r>
      <w:r w:rsidR="00374CDD">
        <w:rPr>
          <w:rFonts w:ascii="Trebuchet MS" w:hAnsi="Trebuchet MS"/>
        </w:rPr>
        <w:t>1</w:t>
      </w:r>
      <w:r w:rsidR="002A4BCB">
        <w:rPr>
          <w:rFonts w:ascii="Trebuchet MS" w:hAnsi="Trebuchet MS"/>
        </w:rPr>
        <w:t>2</w:t>
      </w:r>
      <w:r w:rsidR="00374CDD">
        <w:rPr>
          <w:rFonts w:ascii="Trebuchet MS" w:hAnsi="Trebuchet MS"/>
        </w:rPr>
        <w:t xml:space="preserve"> de </w:t>
      </w:r>
      <w:r w:rsidR="002A4BCB">
        <w:rPr>
          <w:rFonts w:ascii="Trebuchet MS" w:hAnsi="Trebuchet MS"/>
        </w:rPr>
        <w:t>marzo</w:t>
      </w:r>
      <w:r w:rsidRPr="00B166DF">
        <w:rPr>
          <w:rFonts w:ascii="Trebuchet MS" w:hAnsi="Trebuchet MS"/>
        </w:rPr>
        <w:t xml:space="preserve"> de 20</w:t>
      </w:r>
      <w:r w:rsidR="002A4BCB">
        <w:rPr>
          <w:rFonts w:ascii="Trebuchet MS" w:hAnsi="Trebuchet MS"/>
        </w:rPr>
        <w:t>21</w:t>
      </w:r>
      <w:r w:rsidRPr="00B166DF">
        <w:rPr>
          <w:rFonts w:ascii="Trebuchet MS" w:hAnsi="Trebuchet MS"/>
        </w:rPr>
        <w:t xml:space="preserve"> nuestro informe de revisión de estados contables de período i</w:t>
      </w:r>
      <w:r w:rsidR="003C5FF8" w:rsidRPr="00B166DF">
        <w:rPr>
          <w:rFonts w:ascii="Trebuchet MS" w:hAnsi="Trebuchet MS"/>
        </w:rPr>
        <w:t>ntermedio al 3</w:t>
      </w:r>
      <w:r w:rsidR="002A6CAF">
        <w:rPr>
          <w:rFonts w:ascii="Trebuchet MS" w:hAnsi="Trebuchet MS"/>
        </w:rPr>
        <w:t>1</w:t>
      </w:r>
      <w:r w:rsidR="003C5FF8" w:rsidRPr="00B166DF">
        <w:rPr>
          <w:rFonts w:ascii="Trebuchet MS" w:hAnsi="Trebuchet MS"/>
        </w:rPr>
        <w:t xml:space="preserve"> de </w:t>
      </w:r>
      <w:r w:rsidR="0088284E">
        <w:rPr>
          <w:rFonts w:ascii="Trebuchet MS" w:hAnsi="Trebuchet MS"/>
        </w:rPr>
        <w:t>enero</w:t>
      </w:r>
      <w:r w:rsidR="003C5FF8" w:rsidRPr="00B166DF">
        <w:rPr>
          <w:rFonts w:ascii="Trebuchet MS" w:hAnsi="Trebuchet MS"/>
        </w:rPr>
        <w:t xml:space="preserve"> de 20</w:t>
      </w:r>
      <w:r w:rsidR="0088284E">
        <w:rPr>
          <w:rFonts w:ascii="Trebuchet MS" w:hAnsi="Trebuchet MS"/>
        </w:rPr>
        <w:t>2</w:t>
      </w:r>
      <w:r w:rsidR="002A4BCB">
        <w:rPr>
          <w:rFonts w:ascii="Trebuchet MS" w:hAnsi="Trebuchet MS"/>
        </w:rPr>
        <w:t>1</w:t>
      </w:r>
      <w:r w:rsidRPr="00B166DF">
        <w:rPr>
          <w:rFonts w:ascii="Trebuchet MS" w:hAnsi="Trebuchet MS"/>
        </w:rPr>
        <w:t>;</w:t>
      </w:r>
    </w:p>
    <w:p w14:paraId="047888AC" w14:textId="77777777" w:rsidR="00C21D3A" w:rsidRPr="00B166DF" w:rsidRDefault="00C21D3A" w:rsidP="00C21D3A">
      <w:pPr>
        <w:tabs>
          <w:tab w:val="clear" w:pos="7920"/>
          <w:tab w:val="clear" w:pos="9720"/>
        </w:tabs>
        <w:spacing w:after="120" w:line="200" w:lineRule="exact"/>
        <w:ind w:left="364" w:hanging="364"/>
        <w:rPr>
          <w:rFonts w:ascii="Trebuchet MS" w:hAnsi="Trebuchet MS"/>
        </w:rPr>
      </w:pPr>
      <w:r w:rsidRPr="00B166DF">
        <w:rPr>
          <w:rFonts w:ascii="Trebuchet MS" w:hAnsi="Trebuchet MS"/>
        </w:rPr>
        <w:t xml:space="preserve">b. </w:t>
      </w:r>
      <w:r w:rsidRPr="00B166DF">
        <w:rPr>
          <w:rFonts w:ascii="Trebuchet MS" w:hAnsi="Trebuchet MS"/>
        </w:rPr>
        <w:tab/>
        <w:t>Corroborar que se hayan identificado las principales diferencias entre las normas contables profesionales argentinas y las normas internacionales de información financiera que aplican a los estados contables indicados en el punto anterior,</w:t>
      </w:r>
    </w:p>
    <w:p w14:paraId="1F1FD23A" w14:textId="77777777" w:rsidR="00C21D3A" w:rsidRPr="00B166DF" w:rsidRDefault="00C21D3A" w:rsidP="00C21D3A">
      <w:pPr>
        <w:tabs>
          <w:tab w:val="clear" w:pos="7920"/>
          <w:tab w:val="clear" w:pos="9720"/>
        </w:tabs>
        <w:spacing w:after="120" w:line="200" w:lineRule="exact"/>
        <w:ind w:left="364" w:hanging="364"/>
        <w:rPr>
          <w:rFonts w:ascii="Trebuchet MS" w:hAnsi="Trebuchet MS"/>
        </w:rPr>
      </w:pPr>
      <w:r w:rsidRPr="00B166DF">
        <w:rPr>
          <w:rFonts w:ascii="Trebuchet MS" w:hAnsi="Trebuchet MS"/>
        </w:rPr>
        <w:t xml:space="preserve">c. </w:t>
      </w:r>
      <w:r w:rsidRPr="00B166DF">
        <w:rPr>
          <w:rFonts w:ascii="Trebuchet MS" w:hAnsi="Trebuchet MS"/>
        </w:rPr>
        <w:tab/>
        <w:t>Corroborar la adecuada medición de las principales diferencias identificadas, según lo indicado en el punto anterior, y su apropiada presentación como partidas conciliatorias entre las líneas "Resultado neto de acuerdo con normas contables profesionales argentinas" y "Resultado neto de acuerdo con NIIF" y las líneas "Patrimonio Neto de acuerdo con normas contables profesionales argentinas" y "Patrimonio Neto de acuerdo con NIIF”, y</w:t>
      </w:r>
    </w:p>
    <w:p w14:paraId="22D0C733" w14:textId="64A126A9" w:rsidR="00C21D3A" w:rsidRPr="00B166DF" w:rsidRDefault="00C21D3A" w:rsidP="00C21D3A">
      <w:pPr>
        <w:tabs>
          <w:tab w:val="clear" w:pos="7920"/>
          <w:tab w:val="clear" w:pos="9720"/>
        </w:tabs>
        <w:spacing w:after="120" w:line="200" w:lineRule="exact"/>
        <w:ind w:left="364" w:hanging="364"/>
        <w:rPr>
          <w:rFonts w:ascii="Trebuchet MS" w:hAnsi="Trebuchet MS"/>
        </w:rPr>
      </w:pPr>
      <w:r w:rsidRPr="00B166DF">
        <w:rPr>
          <w:rFonts w:ascii="Trebuchet MS" w:hAnsi="Trebuchet MS"/>
        </w:rPr>
        <w:t xml:space="preserve">d. </w:t>
      </w:r>
      <w:r w:rsidRPr="00B166DF">
        <w:rPr>
          <w:rFonts w:ascii="Trebuchet MS" w:hAnsi="Trebuchet MS"/>
        </w:rPr>
        <w:tab/>
        <w:t>Reprocesar el cálculo aritmético de las reconciliaciones del patrimonio neto</w:t>
      </w:r>
      <w:r w:rsidR="00AF7824">
        <w:rPr>
          <w:rFonts w:ascii="Trebuchet MS" w:hAnsi="Trebuchet MS"/>
        </w:rPr>
        <w:t xml:space="preserve"> al 31 de enero de 202</w:t>
      </w:r>
      <w:r w:rsidR="002A4BCB">
        <w:rPr>
          <w:rFonts w:ascii="Trebuchet MS" w:hAnsi="Trebuchet MS"/>
        </w:rPr>
        <w:t>1</w:t>
      </w:r>
      <w:r w:rsidR="00AF7824">
        <w:rPr>
          <w:rFonts w:ascii="Trebuchet MS" w:hAnsi="Trebuchet MS"/>
        </w:rPr>
        <w:t xml:space="preserve"> y al 31 de octubre de 20</w:t>
      </w:r>
      <w:r w:rsidR="002A4BCB">
        <w:rPr>
          <w:rFonts w:ascii="Trebuchet MS" w:hAnsi="Trebuchet MS"/>
        </w:rPr>
        <w:t>20</w:t>
      </w:r>
      <w:r w:rsidR="00AF7824">
        <w:rPr>
          <w:rFonts w:ascii="Trebuchet MS" w:hAnsi="Trebuchet MS"/>
        </w:rPr>
        <w:t xml:space="preserve"> </w:t>
      </w:r>
      <w:r w:rsidRPr="00B166DF">
        <w:rPr>
          <w:rFonts w:ascii="Trebuchet MS" w:hAnsi="Trebuchet MS"/>
        </w:rPr>
        <w:t xml:space="preserve">y del </w:t>
      </w:r>
      <w:r w:rsidR="003C5FF8" w:rsidRPr="00B166DF">
        <w:rPr>
          <w:rFonts w:ascii="Trebuchet MS" w:hAnsi="Trebuchet MS"/>
        </w:rPr>
        <w:t>resultado al 3</w:t>
      </w:r>
      <w:r w:rsidR="002A6CAF">
        <w:rPr>
          <w:rFonts w:ascii="Trebuchet MS" w:hAnsi="Trebuchet MS"/>
        </w:rPr>
        <w:t>1</w:t>
      </w:r>
      <w:r w:rsidR="003C5FF8" w:rsidRPr="00B166DF">
        <w:rPr>
          <w:rFonts w:ascii="Trebuchet MS" w:hAnsi="Trebuchet MS"/>
        </w:rPr>
        <w:t xml:space="preserve"> de </w:t>
      </w:r>
      <w:r w:rsidR="0088284E">
        <w:rPr>
          <w:rFonts w:ascii="Trebuchet MS" w:hAnsi="Trebuchet MS"/>
        </w:rPr>
        <w:t>enero</w:t>
      </w:r>
      <w:r w:rsidR="00B166DF" w:rsidRPr="00B166DF">
        <w:rPr>
          <w:rFonts w:ascii="Trebuchet MS" w:hAnsi="Trebuchet MS"/>
        </w:rPr>
        <w:t xml:space="preserve"> </w:t>
      </w:r>
      <w:r w:rsidR="003C5FF8" w:rsidRPr="00B166DF">
        <w:rPr>
          <w:rFonts w:ascii="Trebuchet MS" w:hAnsi="Trebuchet MS"/>
        </w:rPr>
        <w:t>de 20</w:t>
      </w:r>
      <w:r w:rsidR="0088284E">
        <w:rPr>
          <w:rFonts w:ascii="Trebuchet MS" w:hAnsi="Trebuchet MS"/>
        </w:rPr>
        <w:t>2</w:t>
      </w:r>
      <w:r w:rsidR="002A4BCB">
        <w:rPr>
          <w:rFonts w:ascii="Trebuchet MS" w:hAnsi="Trebuchet MS"/>
        </w:rPr>
        <w:t>1</w:t>
      </w:r>
      <w:r w:rsidR="00AF7824">
        <w:rPr>
          <w:rFonts w:ascii="Trebuchet MS" w:hAnsi="Trebuchet MS"/>
        </w:rPr>
        <w:t xml:space="preserve"> y 20</w:t>
      </w:r>
      <w:r w:rsidR="002A4BCB">
        <w:rPr>
          <w:rFonts w:ascii="Trebuchet MS" w:hAnsi="Trebuchet MS"/>
        </w:rPr>
        <w:t>20</w:t>
      </w:r>
      <w:r w:rsidR="00AF7824">
        <w:rPr>
          <w:rFonts w:ascii="Trebuchet MS" w:hAnsi="Trebuchet MS"/>
        </w:rPr>
        <w:t>.</w:t>
      </w:r>
    </w:p>
    <w:p w14:paraId="3E76B7FC" w14:textId="77777777" w:rsidR="00C21D3A" w:rsidRPr="00B166DF" w:rsidRDefault="00C21D3A" w:rsidP="00C21D3A">
      <w:pPr>
        <w:keepNext/>
        <w:widowControl w:val="0"/>
        <w:tabs>
          <w:tab w:val="clear" w:pos="7920"/>
          <w:tab w:val="clear" w:pos="9720"/>
        </w:tabs>
        <w:spacing w:before="20" w:after="220" w:line="240" w:lineRule="atLeast"/>
        <w:rPr>
          <w:rFonts w:ascii="Trebuchet MS" w:eastAsia="Calibri" w:hAnsi="Trebuchet MS"/>
          <w:b/>
        </w:rPr>
      </w:pPr>
      <w:r w:rsidRPr="00B166DF">
        <w:rPr>
          <w:rFonts w:ascii="Trebuchet MS" w:eastAsia="Calibri" w:hAnsi="Trebuchet MS"/>
          <w:b/>
        </w:rPr>
        <w:t>Manifestación</w:t>
      </w:r>
    </w:p>
    <w:p w14:paraId="6B7D0AD2" w14:textId="5C0E3995" w:rsidR="00C21D3A" w:rsidRPr="00B166DF" w:rsidRDefault="00C21D3A" w:rsidP="00C21D3A">
      <w:pPr>
        <w:tabs>
          <w:tab w:val="clear" w:pos="7920"/>
          <w:tab w:val="clear" w:pos="9720"/>
          <w:tab w:val="left" w:pos="1134"/>
        </w:tabs>
        <w:spacing w:after="120" w:line="200" w:lineRule="exact"/>
        <w:rPr>
          <w:rFonts w:ascii="Trebuchet MS" w:hAnsi="Trebuchet MS"/>
        </w:rPr>
      </w:pPr>
      <w:r w:rsidRPr="00B166DF">
        <w:rPr>
          <w:rFonts w:ascii="Trebuchet MS" w:hAnsi="Trebuchet MS"/>
        </w:rPr>
        <w:t>Sobre la base del trabajo realizado, cuyo alcance se describe en el apartado precedente, informamos que de las corroboraciones realizadas, no surgieron hallazgos que afecten la determinación de la información contenida en el Anexo I sobre las principales diferencias entre las normas contables profesionales argentinas y las normas internacionales de información f</w:t>
      </w:r>
      <w:r w:rsidR="003C5FF8" w:rsidRPr="00B166DF">
        <w:rPr>
          <w:rFonts w:ascii="Trebuchet MS" w:hAnsi="Trebuchet MS"/>
        </w:rPr>
        <w:t>inanciera al 3</w:t>
      </w:r>
      <w:r w:rsidR="002A6CAF">
        <w:rPr>
          <w:rFonts w:ascii="Trebuchet MS" w:hAnsi="Trebuchet MS"/>
        </w:rPr>
        <w:t>1</w:t>
      </w:r>
      <w:r w:rsidR="003C5FF8" w:rsidRPr="00B166DF">
        <w:rPr>
          <w:rFonts w:ascii="Trebuchet MS" w:hAnsi="Trebuchet MS"/>
        </w:rPr>
        <w:t xml:space="preserve"> de </w:t>
      </w:r>
      <w:r w:rsidR="00FA3A51">
        <w:rPr>
          <w:rFonts w:ascii="Trebuchet MS" w:hAnsi="Trebuchet MS"/>
        </w:rPr>
        <w:t>enero</w:t>
      </w:r>
      <w:r w:rsidR="003C5FF8" w:rsidRPr="00B166DF">
        <w:rPr>
          <w:rFonts w:ascii="Trebuchet MS" w:hAnsi="Trebuchet MS"/>
        </w:rPr>
        <w:t xml:space="preserve"> de 20</w:t>
      </w:r>
      <w:r w:rsidR="00FA3A51">
        <w:rPr>
          <w:rFonts w:ascii="Trebuchet MS" w:hAnsi="Trebuchet MS"/>
        </w:rPr>
        <w:t>2</w:t>
      </w:r>
      <w:r w:rsidR="002A4BCB">
        <w:rPr>
          <w:rFonts w:ascii="Trebuchet MS" w:hAnsi="Trebuchet MS"/>
        </w:rPr>
        <w:t>1</w:t>
      </w:r>
      <w:r w:rsidR="00AF7824">
        <w:rPr>
          <w:rFonts w:ascii="Trebuchet MS" w:hAnsi="Trebuchet MS"/>
        </w:rPr>
        <w:t xml:space="preserve"> y 20</w:t>
      </w:r>
      <w:r w:rsidR="002A4BCB">
        <w:rPr>
          <w:rFonts w:ascii="Trebuchet MS" w:hAnsi="Trebuchet MS"/>
        </w:rPr>
        <w:t>20</w:t>
      </w:r>
      <w:r w:rsidR="00AF7824">
        <w:rPr>
          <w:rFonts w:ascii="Trebuchet MS" w:hAnsi="Trebuchet MS"/>
        </w:rPr>
        <w:t xml:space="preserve"> y al 31 de octubre de 20</w:t>
      </w:r>
      <w:r w:rsidR="002A4BCB">
        <w:rPr>
          <w:rFonts w:ascii="Trebuchet MS" w:hAnsi="Trebuchet MS"/>
        </w:rPr>
        <w:t>20</w:t>
      </w:r>
      <w:r w:rsidR="00AF7824">
        <w:rPr>
          <w:rFonts w:ascii="Trebuchet MS" w:hAnsi="Trebuchet MS"/>
        </w:rPr>
        <w:t>.</w:t>
      </w:r>
    </w:p>
    <w:p w14:paraId="3715170C" w14:textId="77777777" w:rsidR="00C21D3A" w:rsidRPr="00B166DF" w:rsidRDefault="00C21D3A" w:rsidP="00C21D3A">
      <w:pPr>
        <w:keepNext/>
        <w:widowControl w:val="0"/>
        <w:tabs>
          <w:tab w:val="clear" w:pos="7920"/>
          <w:tab w:val="clear" w:pos="9720"/>
        </w:tabs>
        <w:spacing w:before="20" w:after="220" w:line="240" w:lineRule="atLeast"/>
        <w:rPr>
          <w:rFonts w:ascii="Trebuchet MS" w:eastAsia="Calibri" w:hAnsi="Trebuchet MS"/>
          <w:b/>
        </w:rPr>
      </w:pPr>
      <w:r w:rsidRPr="00B166DF">
        <w:rPr>
          <w:rFonts w:ascii="Trebuchet MS" w:eastAsia="Calibri" w:hAnsi="Trebuchet MS"/>
          <w:b/>
        </w:rPr>
        <w:t>Restricciones al uso de este informe</w:t>
      </w:r>
    </w:p>
    <w:p w14:paraId="3F21EB78" w14:textId="77777777" w:rsidR="00C21D3A" w:rsidRPr="00B166DF" w:rsidRDefault="00C21D3A" w:rsidP="00C21D3A">
      <w:pPr>
        <w:tabs>
          <w:tab w:val="clear" w:pos="7920"/>
          <w:tab w:val="clear" w:pos="9720"/>
        </w:tabs>
        <w:spacing w:line="200" w:lineRule="exact"/>
        <w:rPr>
          <w:rFonts w:ascii="Trebuchet MS" w:hAnsi="Trebuchet MS"/>
        </w:rPr>
      </w:pPr>
      <w:r w:rsidRPr="00B166DF">
        <w:rPr>
          <w:rFonts w:ascii="Trebuchet MS" w:hAnsi="Trebuchet MS"/>
        </w:rPr>
        <w:t>El presente informe especial ha sido preparado exclusivamente para uso de la Dirección de la Sociedad a efectos de su presentación ante Boldt S.A. para el propósito mencionado precedentemente, y no debe ser distribuido a terceros ni utilizado para ningún otro propósito.</w:t>
      </w:r>
    </w:p>
    <w:p w14:paraId="135338B5" w14:textId="77777777" w:rsidR="00C21D3A" w:rsidRPr="00B166DF" w:rsidRDefault="00C21D3A" w:rsidP="00C21D3A">
      <w:pPr>
        <w:tabs>
          <w:tab w:val="clear" w:pos="7920"/>
          <w:tab w:val="clear" w:pos="9720"/>
        </w:tabs>
        <w:spacing w:line="200" w:lineRule="exact"/>
        <w:ind w:left="720"/>
        <w:contextualSpacing/>
        <w:jc w:val="left"/>
        <w:rPr>
          <w:rFonts w:ascii="Trebuchet MS" w:hAnsi="Trebuchet MS"/>
        </w:rPr>
      </w:pPr>
    </w:p>
    <w:p w14:paraId="7AB3309F" w14:textId="7D575C3A" w:rsidR="00C21D3A" w:rsidRPr="00B166DF" w:rsidRDefault="00C21D3A" w:rsidP="00C21D3A">
      <w:pPr>
        <w:tabs>
          <w:tab w:val="clear" w:pos="7920"/>
          <w:tab w:val="clear" w:pos="9720"/>
        </w:tabs>
        <w:spacing w:line="220" w:lineRule="exact"/>
        <w:ind w:right="1462"/>
        <w:jc w:val="left"/>
        <w:rPr>
          <w:rFonts w:ascii="Trebuchet MS" w:hAnsi="Trebuchet MS"/>
        </w:rPr>
      </w:pPr>
      <w:r w:rsidRPr="00B166DF">
        <w:rPr>
          <w:rFonts w:ascii="Trebuchet MS" w:hAnsi="Trebuchet MS"/>
        </w:rPr>
        <w:t xml:space="preserve">Ciudad Autónoma de Buenos Aires, </w:t>
      </w:r>
      <w:r w:rsidR="00374CDD">
        <w:rPr>
          <w:rFonts w:ascii="Trebuchet MS" w:hAnsi="Trebuchet MS"/>
        </w:rPr>
        <w:t>1</w:t>
      </w:r>
      <w:r w:rsidR="00FA3A51">
        <w:rPr>
          <w:rFonts w:ascii="Trebuchet MS" w:hAnsi="Trebuchet MS"/>
        </w:rPr>
        <w:t>2</w:t>
      </w:r>
      <w:r w:rsidR="00374CDD">
        <w:rPr>
          <w:rFonts w:ascii="Trebuchet MS" w:hAnsi="Trebuchet MS"/>
        </w:rPr>
        <w:t xml:space="preserve"> de </w:t>
      </w:r>
      <w:r w:rsidR="00FA3A51">
        <w:rPr>
          <w:rFonts w:ascii="Trebuchet MS" w:hAnsi="Trebuchet MS"/>
        </w:rPr>
        <w:t>marzo</w:t>
      </w:r>
      <w:r w:rsidR="00081850" w:rsidRPr="00B166DF">
        <w:rPr>
          <w:rFonts w:ascii="Trebuchet MS" w:hAnsi="Trebuchet MS"/>
        </w:rPr>
        <w:t xml:space="preserve"> de 20</w:t>
      </w:r>
      <w:r w:rsidR="00FA3A51">
        <w:rPr>
          <w:rFonts w:ascii="Trebuchet MS" w:hAnsi="Trebuchet MS"/>
        </w:rPr>
        <w:t>2</w:t>
      </w:r>
      <w:r w:rsidR="002A4BCB">
        <w:rPr>
          <w:rFonts w:ascii="Trebuchet MS" w:hAnsi="Trebuchet MS"/>
        </w:rPr>
        <w:t>1</w:t>
      </w:r>
    </w:p>
    <w:p w14:paraId="475D3ECB" w14:textId="77777777" w:rsidR="00C21D3A" w:rsidRPr="00B166DF" w:rsidRDefault="00C21D3A" w:rsidP="00C21D3A">
      <w:pPr>
        <w:widowControl w:val="0"/>
        <w:tabs>
          <w:tab w:val="clear" w:pos="7920"/>
          <w:tab w:val="clear" w:pos="9720"/>
          <w:tab w:val="center" w:pos="2410"/>
        </w:tabs>
        <w:spacing w:line="240" w:lineRule="atLeast"/>
        <w:ind w:left="28" w:right="12"/>
        <w:jc w:val="left"/>
        <w:rPr>
          <w:rFonts w:ascii="Trebuchet MS" w:hAnsi="Trebuchet MS"/>
          <w:lang w:val="es-MX"/>
        </w:rPr>
      </w:pPr>
    </w:p>
    <w:tbl>
      <w:tblPr>
        <w:tblW w:w="8897" w:type="dxa"/>
        <w:tblLook w:val="01E0" w:firstRow="1" w:lastRow="1" w:firstColumn="1" w:lastColumn="1" w:noHBand="0" w:noVBand="0"/>
      </w:tblPr>
      <w:tblGrid>
        <w:gridCol w:w="3227"/>
        <w:gridCol w:w="5670"/>
      </w:tblGrid>
      <w:tr w:rsidR="0077589D" w:rsidRPr="00B166DF" w14:paraId="29A8BD37" w14:textId="77777777" w:rsidTr="00550006">
        <w:trPr>
          <w:trHeight w:val="285"/>
        </w:trPr>
        <w:tc>
          <w:tcPr>
            <w:tcW w:w="3227" w:type="dxa"/>
          </w:tcPr>
          <w:p w14:paraId="5F3ED579" w14:textId="77777777" w:rsidR="0077589D" w:rsidRPr="00B166DF" w:rsidRDefault="0077589D" w:rsidP="00550006">
            <w:pPr>
              <w:rPr>
                <w:rFonts w:ascii="Trebuchet MS" w:hAnsi="Trebuchet MS"/>
              </w:rPr>
            </w:pPr>
          </w:p>
        </w:tc>
        <w:tc>
          <w:tcPr>
            <w:tcW w:w="5670" w:type="dxa"/>
            <w:vAlign w:val="center"/>
          </w:tcPr>
          <w:p w14:paraId="08907A19" w14:textId="77777777" w:rsidR="0077589D" w:rsidRPr="00B166DF" w:rsidRDefault="0077589D" w:rsidP="00550006">
            <w:pPr>
              <w:jc w:val="center"/>
              <w:rPr>
                <w:rFonts w:ascii="Trebuchet MS" w:hAnsi="Trebuchet MS"/>
              </w:rPr>
            </w:pPr>
            <w:r w:rsidRPr="00B166DF">
              <w:rPr>
                <w:rFonts w:ascii="Trebuchet MS" w:hAnsi="Trebuchet MS"/>
                <w:b/>
              </w:rPr>
              <w:t>BECHER Y ASOCIADOS S.R.L.</w:t>
            </w:r>
          </w:p>
        </w:tc>
      </w:tr>
      <w:tr w:rsidR="0077589D" w:rsidRPr="0072017F" w14:paraId="72AF1685" w14:textId="77777777" w:rsidTr="00550006">
        <w:trPr>
          <w:trHeight w:val="285"/>
        </w:trPr>
        <w:tc>
          <w:tcPr>
            <w:tcW w:w="3227" w:type="dxa"/>
          </w:tcPr>
          <w:p w14:paraId="496FC04B" w14:textId="77777777" w:rsidR="0077589D" w:rsidRPr="00B166DF" w:rsidRDefault="0077589D" w:rsidP="00550006">
            <w:pPr>
              <w:rPr>
                <w:rFonts w:ascii="Trebuchet MS" w:hAnsi="Trebuchet MS"/>
              </w:rPr>
            </w:pPr>
          </w:p>
        </w:tc>
        <w:tc>
          <w:tcPr>
            <w:tcW w:w="5670" w:type="dxa"/>
          </w:tcPr>
          <w:p w14:paraId="5F30EADD" w14:textId="77777777" w:rsidR="0077589D" w:rsidRPr="00B166DF" w:rsidRDefault="0077589D" w:rsidP="00550006">
            <w:pPr>
              <w:jc w:val="center"/>
              <w:rPr>
                <w:rFonts w:ascii="Trebuchet MS" w:hAnsi="Trebuchet MS"/>
                <w:lang w:val="en-US"/>
              </w:rPr>
            </w:pPr>
            <w:r w:rsidRPr="00B166DF">
              <w:rPr>
                <w:rFonts w:ascii="Trebuchet MS" w:hAnsi="Trebuchet MS"/>
                <w:lang w:val="en-US"/>
              </w:rPr>
              <w:t>C.P.C.E.C.A.B.A. Tº I - Fº 21</w:t>
            </w:r>
          </w:p>
        </w:tc>
      </w:tr>
      <w:tr w:rsidR="0077589D" w:rsidRPr="0072017F" w14:paraId="3A36A590" w14:textId="77777777" w:rsidTr="00550006">
        <w:trPr>
          <w:trHeight w:val="285"/>
        </w:trPr>
        <w:tc>
          <w:tcPr>
            <w:tcW w:w="3227" w:type="dxa"/>
          </w:tcPr>
          <w:p w14:paraId="41FFDE48" w14:textId="77777777" w:rsidR="0077589D" w:rsidRPr="00B166DF" w:rsidRDefault="0077589D" w:rsidP="00550006">
            <w:pPr>
              <w:rPr>
                <w:rFonts w:ascii="Trebuchet MS" w:hAnsi="Trebuchet MS"/>
                <w:lang w:val="en-US"/>
              </w:rPr>
            </w:pPr>
          </w:p>
          <w:p w14:paraId="0FFF54A3" w14:textId="77777777" w:rsidR="0077589D" w:rsidRPr="00B166DF" w:rsidRDefault="0077589D" w:rsidP="00550006">
            <w:pPr>
              <w:rPr>
                <w:rFonts w:ascii="Trebuchet MS" w:hAnsi="Trebuchet MS"/>
                <w:lang w:val="en-US"/>
              </w:rPr>
            </w:pPr>
          </w:p>
        </w:tc>
        <w:tc>
          <w:tcPr>
            <w:tcW w:w="5670" w:type="dxa"/>
          </w:tcPr>
          <w:p w14:paraId="515EBAF2" w14:textId="77777777" w:rsidR="0077589D" w:rsidRPr="00B166DF" w:rsidRDefault="0077589D" w:rsidP="00550006">
            <w:pPr>
              <w:jc w:val="center"/>
              <w:rPr>
                <w:rFonts w:ascii="Trebuchet MS" w:hAnsi="Trebuchet MS"/>
                <w:lang w:val="en-US"/>
              </w:rPr>
            </w:pPr>
          </w:p>
        </w:tc>
      </w:tr>
      <w:tr w:rsidR="0077589D" w:rsidRPr="0072017F" w14:paraId="5A15D6CB" w14:textId="77777777" w:rsidTr="00550006">
        <w:trPr>
          <w:trHeight w:val="285"/>
        </w:trPr>
        <w:tc>
          <w:tcPr>
            <w:tcW w:w="3227" w:type="dxa"/>
          </w:tcPr>
          <w:p w14:paraId="5D7A625F" w14:textId="77777777" w:rsidR="0077589D" w:rsidRPr="00B166DF" w:rsidRDefault="0077589D" w:rsidP="00550006">
            <w:pPr>
              <w:rPr>
                <w:rFonts w:ascii="Trebuchet MS" w:hAnsi="Trebuchet MS"/>
                <w:lang w:val="en-US"/>
              </w:rPr>
            </w:pPr>
          </w:p>
        </w:tc>
        <w:tc>
          <w:tcPr>
            <w:tcW w:w="5670" w:type="dxa"/>
          </w:tcPr>
          <w:p w14:paraId="3B1CC748" w14:textId="77777777" w:rsidR="0077589D" w:rsidRPr="00B166DF" w:rsidRDefault="0077589D" w:rsidP="00550006">
            <w:pPr>
              <w:jc w:val="center"/>
              <w:rPr>
                <w:rFonts w:ascii="Trebuchet MS" w:hAnsi="Trebuchet MS"/>
                <w:lang w:val="en-US"/>
              </w:rPr>
            </w:pPr>
          </w:p>
        </w:tc>
      </w:tr>
      <w:tr w:rsidR="0077589D" w:rsidRPr="00B166DF" w14:paraId="0235ED17" w14:textId="77777777" w:rsidTr="00550006">
        <w:trPr>
          <w:trHeight w:val="285"/>
        </w:trPr>
        <w:tc>
          <w:tcPr>
            <w:tcW w:w="3227" w:type="dxa"/>
          </w:tcPr>
          <w:p w14:paraId="12DE0815" w14:textId="77777777" w:rsidR="0077589D" w:rsidRPr="00B166DF" w:rsidRDefault="0077589D" w:rsidP="00550006">
            <w:pPr>
              <w:rPr>
                <w:rFonts w:ascii="Trebuchet MS" w:hAnsi="Trebuchet MS"/>
                <w:b/>
                <w:lang w:val="en-US"/>
              </w:rPr>
            </w:pPr>
          </w:p>
        </w:tc>
        <w:tc>
          <w:tcPr>
            <w:tcW w:w="5670" w:type="dxa"/>
          </w:tcPr>
          <w:p w14:paraId="6AE8DB67" w14:textId="77777777" w:rsidR="0077589D" w:rsidRPr="00B166DF" w:rsidRDefault="0077589D" w:rsidP="00550006">
            <w:pPr>
              <w:jc w:val="center"/>
              <w:rPr>
                <w:rFonts w:ascii="Trebuchet MS" w:hAnsi="Trebuchet MS"/>
                <w:lang w:val="es-ES"/>
              </w:rPr>
            </w:pPr>
            <w:r w:rsidRPr="00B166DF">
              <w:rPr>
                <w:rFonts w:ascii="Trebuchet MS" w:hAnsi="Trebuchet MS"/>
              </w:rPr>
              <w:t>Gustavo Omar Acevedo (Socio)</w:t>
            </w:r>
          </w:p>
        </w:tc>
      </w:tr>
      <w:tr w:rsidR="0077589D" w:rsidRPr="00B166DF" w14:paraId="4BB99E27" w14:textId="77777777" w:rsidTr="00550006">
        <w:trPr>
          <w:trHeight w:val="156"/>
        </w:trPr>
        <w:tc>
          <w:tcPr>
            <w:tcW w:w="3227" w:type="dxa"/>
          </w:tcPr>
          <w:p w14:paraId="69D549C5" w14:textId="77777777" w:rsidR="0077589D" w:rsidRPr="00B166DF" w:rsidRDefault="0077589D" w:rsidP="00550006">
            <w:pPr>
              <w:rPr>
                <w:rFonts w:ascii="Trebuchet MS" w:hAnsi="Trebuchet MS"/>
                <w:lang w:val="es-ES"/>
              </w:rPr>
            </w:pPr>
          </w:p>
        </w:tc>
        <w:tc>
          <w:tcPr>
            <w:tcW w:w="5670" w:type="dxa"/>
          </w:tcPr>
          <w:p w14:paraId="367BF02C" w14:textId="77777777" w:rsidR="0077589D" w:rsidRPr="00B166DF" w:rsidRDefault="0077589D" w:rsidP="00550006">
            <w:pPr>
              <w:jc w:val="center"/>
              <w:rPr>
                <w:rFonts w:ascii="Trebuchet MS" w:hAnsi="Trebuchet MS"/>
                <w:lang w:val="es-ES"/>
              </w:rPr>
            </w:pPr>
            <w:r w:rsidRPr="00B166DF">
              <w:rPr>
                <w:rFonts w:ascii="Trebuchet MS" w:hAnsi="Trebuchet MS"/>
                <w:lang w:val="es-ES"/>
              </w:rPr>
              <w:t>Contador Público (U.B.A.)</w:t>
            </w:r>
          </w:p>
        </w:tc>
      </w:tr>
      <w:tr w:rsidR="0077589D" w:rsidRPr="00B166DF" w14:paraId="7A87E2C8" w14:textId="77777777" w:rsidTr="00550006">
        <w:trPr>
          <w:trHeight w:val="285"/>
        </w:trPr>
        <w:tc>
          <w:tcPr>
            <w:tcW w:w="3227" w:type="dxa"/>
          </w:tcPr>
          <w:p w14:paraId="2AF513AA" w14:textId="77777777" w:rsidR="0077589D" w:rsidRPr="00B166DF" w:rsidRDefault="0077589D" w:rsidP="00550006">
            <w:pPr>
              <w:rPr>
                <w:rFonts w:ascii="Trebuchet MS" w:hAnsi="Trebuchet MS"/>
                <w:lang w:val="es-ES"/>
              </w:rPr>
            </w:pPr>
          </w:p>
        </w:tc>
        <w:tc>
          <w:tcPr>
            <w:tcW w:w="5670" w:type="dxa"/>
          </w:tcPr>
          <w:p w14:paraId="17001DE7" w14:textId="77777777" w:rsidR="0077589D" w:rsidRPr="00B166DF" w:rsidRDefault="0077589D" w:rsidP="00550006">
            <w:pPr>
              <w:jc w:val="center"/>
              <w:rPr>
                <w:rFonts w:ascii="Trebuchet MS" w:hAnsi="Trebuchet MS"/>
                <w:lang w:val="es-ES"/>
              </w:rPr>
            </w:pPr>
            <w:r w:rsidRPr="00B166DF">
              <w:rPr>
                <w:rFonts w:ascii="Trebuchet MS" w:hAnsi="Trebuchet MS"/>
                <w:lang w:val="es-ES"/>
              </w:rPr>
              <w:t>C.P.C.E.C.A.B.A.-</w:t>
            </w:r>
            <w:proofErr w:type="spellStart"/>
            <w:r w:rsidRPr="00B166DF">
              <w:rPr>
                <w:rFonts w:ascii="Trebuchet MS" w:hAnsi="Trebuchet MS"/>
                <w:lang w:val="es-ES"/>
              </w:rPr>
              <w:t>Tº</w:t>
            </w:r>
            <w:proofErr w:type="spellEnd"/>
            <w:r w:rsidRPr="00B166DF">
              <w:rPr>
                <w:rFonts w:ascii="Trebuchet MS" w:hAnsi="Trebuchet MS"/>
                <w:lang w:val="es-ES"/>
              </w:rPr>
              <w:t xml:space="preserve"> 301 -</w:t>
            </w:r>
            <w:proofErr w:type="spellStart"/>
            <w:r w:rsidRPr="00B166DF">
              <w:rPr>
                <w:rFonts w:ascii="Trebuchet MS" w:hAnsi="Trebuchet MS"/>
                <w:lang w:val="es-ES"/>
              </w:rPr>
              <w:t>Fº</w:t>
            </w:r>
            <w:proofErr w:type="spellEnd"/>
            <w:r w:rsidRPr="00B166DF">
              <w:rPr>
                <w:rFonts w:ascii="Trebuchet MS" w:hAnsi="Trebuchet MS"/>
                <w:lang w:val="es-ES"/>
              </w:rPr>
              <w:t xml:space="preserve"> 3 </w:t>
            </w:r>
          </w:p>
        </w:tc>
      </w:tr>
    </w:tbl>
    <w:p w14:paraId="4A1417E1" w14:textId="77777777" w:rsidR="00C21D3A" w:rsidRPr="00435166" w:rsidRDefault="00C21D3A" w:rsidP="00C21D3A">
      <w:pPr>
        <w:widowControl w:val="0"/>
        <w:tabs>
          <w:tab w:val="clear" w:pos="7920"/>
          <w:tab w:val="clear" w:pos="9720"/>
          <w:tab w:val="center" w:pos="2019"/>
          <w:tab w:val="center" w:pos="5387"/>
          <w:tab w:val="center" w:pos="8080"/>
          <w:tab w:val="center" w:pos="8364"/>
          <w:tab w:val="center" w:pos="13041"/>
        </w:tabs>
        <w:spacing w:line="200" w:lineRule="exact"/>
        <w:ind w:right="-586"/>
        <w:rPr>
          <w:rFonts w:ascii="Times New Roman" w:hAnsi="Times New Roman"/>
          <w:highlight w:val="yellow"/>
        </w:rPr>
        <w:sectPr w:rsidR="00C21D3A" w:rsidRPr="00435166" w:rsidSect="0025367A">
          <w:headerReference w:type="default" r:id="rId74"/>
          <w:pgSz w:w="11907" w:h="16840" w:code="9"/>
          <w:pgMar w:top="2100" w:right="992" w:bottom="1418" w:left="1361" w:header="709" w:footer="709" w:gutter="0"/>
          <w:cols w:space="708"/>
          <w:docGrid w:linePitch="360"/>
        </w:sectPr>
      </w:pPr>
    </w:p>
    <w:p w14:paraId="7FE4EB13" w14:textId="77777777" w:rsidR="00C21D3A" w:rsidRPr="00B166DF" w:rsidRDefault="00C21D3A" w:rsidP="00C21D3A">
      <w:pPr>
        <w:tabs>
          <w:tab w:val="clear" w:pos="7920"/>
          <w:tab w:val="clear" w:pos="9720"/>
        </w:tabs>
        <w:rPr>
          <w:rFonts w:ascii="Trebuchet MS" w:hAnsi="Trebuchet MS"/>
          <w:b/>
          <w:color w:val="000000"/>
          <w:highlight w:val="yellow"/>
          <w:lang w:val="es-ES"/>
        </w:rPr>
      </w:pPr>
    </w:p>
    <w:p w14:paraId="0C1B3E07" w14:textId="77777777" w:rsidR="00C21D3A" w:rsidRPr="003035F5" w:rsidRDefault="00C21D3A" w:rsidP="00C21D3A">
      <w:pPr>
        <w:tabs>
          <w:tab w:val="clear" w:pos="7920"/>
          <w:tab w:val="clear" w:pos="9720"/>
        </w:tabs>
        <w:rPr>
          <w:rFonts w:ascii="Trebuchet MS" w:hAnsi="Trebuchet MS"/>
          <w:b/>
          <w:color w:val="000000"/>
        </w:rPr>
      </w:pPr>
      <w:r w:rsidRPr="003035F5">
        <w:rPr>
          <w:rFonts w:ascii="Trebuchet MS" w:hAnsi="Trebuchet MS"/>
          <w:b/>
          <w:color w:val="000000"/>
        </w:rPr>
        <w:t>ORBITH S.A.</w:t>
      </w:r>
    </w:p>
    <w:p w14:paraId="0C274B6B" w14:textId="77777777" w:rsidR="00C21D3A" w:rsidRPr="003035F5" w:rsidRDefault="00C21D3A" w:rsidP="00C21D3A">
      <w:pPr>
        <w:tabs>
          <w:tab w:val="clear" w:pos="7920"/>
          <w:tab w:val="clear" w:pos="9720"/>
        </w:tabs>
        <w:rPr>
          <w:rFonts w:ascii="Trebuchet MS" w:hAnsi="Trebuchet MS"/>
          <w:b/>
          <w:color w:val="000000"/>
        </w:rPr>
      </w:pPr>
    </w:p>
    <w:p w14:paraId="5A84F62D" w14:textId="219AB425" w:rsidR="00C21D3A" w:rsidRPr="00B166DF" w:rsidRDefault="00C21D3A" w:rsidP="00C21D3A">
      <w:pPr>
        <w:tabs>
          <w:tab w:val="clear" w:pos="7920"/>
          <w:tab w:val="clear" w:pos="9720"/>
        </w:tabs>
        <w:ind w:left="1276" w:hanging="1276"/>
        <w:rPr>
          <w:rFonts w:ascii="Trebuchet MS" w:hAnsi="Trebuchet MS"/>
          <w:b/>
          <w:color w:val="000000"/>
          <w:lang w:val="es-MX"/>
        </w:rPr>
      </w:pPr>
      <w:r w:rsidRPr="00B166DF">
        <w:rPr>
          <w:rFonts w:ascii="Trebuchet MS" w:hAnsi="Trebuchet MS"/>
          <w:b/>
          <w:color w:val="000000"/>
          <w:lang w:val="es-MX"/>
        </w:rPr>
        <w:t>ANEXO I -</w:t>
      </w:r>
      <w:r w:rsidRPr="00B166DF">
        <w:rPr>
          <w:rFonts w:ascii="Trebuchet MS" w:hAnsi="Trebuchet MS"/>
          <w:b/>
          <w:color w:val="000000"/>
          <w:lang w:val="es-MX"/>
        </w:rPr>
        <w:tab/>
        <w:t>PRINCIPALES DIFERENCIAS ENTRE LAS NORMAS CONTABLES PROFESIONALES ARGENTINAS Y LAS NORMAS INTERNACIONALES DE INFORMACIÓN FINANCIERA AL 3</w:t>
      </w:r>
      <w:r w:rsidR="002A6CAF">
        <w:rPr>
          <w:rFonts w:ascii="Trebuchet MS" w:hAnsi="Trebuchet MS"/>
          <w:b/>
          <w:color w:val="000000"/>
          <w:lang w:val="es-MX"/>
        </w:rPr>
        <w:t>1</w:t>
      </w:r>
      <w:r w:rsidR="003E2117" w:rsidRPr="00B166DF">
        <w:rPr>
          <w:rFonts w:ascii="Trebuchet MS" w:hAnsi="Trebuchet MS"/>
          <w:b/>
          <w:color w:val="000000"/>
          <w:lang w:val="es-MX"/>
        </w:rPr>
        <w:t xml:space="preserve"> DE </w:t>
      </w:r>
      <w:r w:rsidR="00093FA5">
        <w:rPr>
          <w:rFonts w:ascii="Trebuchet MS" w:hAnsi="Trebuchet MS"/>
          <w:b/>
          <w:color w:val="000000"/>
          <w:lang w:val="es-MX"/>
        </w:rPr>
        <w:t>ENERO</w:t>
      </w:r>
      <w:r w:rsidR="003E2117" w:rsidRPr="00B166DF">
        <w:rPr>
          <w:rFonts w:ascii="Trebuchet MS" w:hAnsi="Trebuchet MS"/>
          <w:b/>
          <w:color w:val="000000"/>
          <w:lang w:val="es-MX"/>
        </w:rPr>
        <w:t xml:space="preserve"> DE 20</w:t>
      </w:r>
      <w:r w:rsidR="00093FA5">
        <w:rPr>
          <w:rFonts w:ascii="Trebuchet MS" w:hAnsi="Trebuchet MS"/>
          <w:b/>
          <w:color w:val="000000"/>
          <w:lang w:val="es-MX"/>
        </w:rPr>
        <w:t>2</w:t>
      </w:r>
      <w:r w:rsidR="00303EBF">
        <w:rPr>
          <w:rFonts w:ascii="Trebuchet MS" w:hAnsi="Trebuchet MS"/>
          <w:b/>
          <w:color w:val="000000"/>
          <w:lang w:val="es-MX"/>
        </w:rPr>
        <w:t>1</w:t>
      </w:r>
      <w:r w:rsidR="00AF7824">
        <w:rPr>
          <w:rFonts w:ascii="Trebuchet MS" w:hAnsi="Trebuchet MS"/>
          <w:b/>
          <w:color w:val="000000"/>
          <w:lang w:val="es-MX"/>
        </w:rPr>
        <w:t xml:space="preserve"> Y AL 31 DE OCTUBRE DE 20</w:t>
      </w:r>
      <w:r w:rsidR="00303EBF">
        <w:rPr>
          <w:rFonts w:ascii="Trebuchet MS" w:hAnsi="Trebuchet MS"/>
          <w:b/>
          <w:color w:val="000000"/>
          <w:lang w:val="es-MX"/>
        </w:rPr>
        <w:t>20</w:t>
      </w:r>
      <w:r w:rsidR="00AF7824">
        <w:rPr>
          <w:rFonts w:ascii="Trebuchet MS" w:hAnsi="Trebuchet MS"/>
          <w:b/>
          <w:color w:val="000000"/>
          <w:lang w:val="es-MX"/>
        </w:rPr>
        <w:t xml:space="preserve"> Y POR EL PERÍODO DE LOS TRES MESES FINALIZADOS AL 31 DE ENERO DE 202</w:t>
      </w:r>
      <w:r w:rsidR="00303EBF">
        <w:rPr>
          <w:rFonts w:ascii="Trebuchet MS" w:hAnsi="Trebuchet MS"/>
          <w:b/>
          <w:color w:val="000000"/>
          <w:lang w:val="es-MX"/>
        </w:rPr>
        <w:t>1</w:t>
      </w:r>
      <w:r w:rsidR="00AF7824">
        <w:rPr>
          <w:rFonts w:ascii="Trebuchet MS" w:hAnsi="Trebuchet MS"/>
          <w:b/>
          <w:color w:val="000000"/>
          <w:lang w:val="es-MX"/>
        </w:rPr>
        <w:t xml:space="preserve"> Y 20</w:t>
      </w:r>
      <w:r w:rsidR="00303EBF">
        <w:rPr>
          <w:rFonts w:ascii="Trebuchet MS" w:hAnsi="Trebuchet MS"/>
          <w:b/>
          <w:color w:val="000000"/>
          <w:lang w:val="es-MX"/>
        </w:rPr>
        <w:t>20</w:t>
      </w:r>
    </w:p>
    <w:p w14:paraId="39E4FFEE" w14:textId="77777777" w:rsidR="00C21D3A" w:rsidRPr="00B166DF" w:rsidRDefault="00C21D3A" w:rsidP="00C21D3A">
      <w:pPr>
        <w:tabs>
          <w:tab w:val="clear" w:pos="7920"/>
          <w:tab w:val="clear" w:pos="9720"/>
        </w:tabs>
        <w:ind w:left="1418" w:hanging="1418"/>
        <w:rPr>
          <w:rFonts w:ascii="Trebuchet MS" w:hAnsi="Trebuchet MS"/>
          <w:lang w:val="es-MX"/>
        </w:rPr>
      </w:pPr>
    </w:p>
    <w:p w14:paraId="213B104D" w14:textId="77777777" w:rsidR="00C21D3A" w:rsidRPr="00B166DF" w:rsidRDefault="00C21D3A" w:rsidP="00C21D3A">
      <w:pPr>
        <w:tabs>
          <w:tab w:val="clear" w:pos="7920"/>
          <w:tab w:val="clear" w:pos="9720"/>
          <w:tab w:val="num" w:pos="284"/>
          <w:tab w:val="num" w:pos="567"/>
        </w:tabs>
        <w:ind w:left="567" w:hanging="567"/>
        <w:jc w:val="left"/>
        <w:rPr>
          <w:rFonts w:ascii="Trebuchet MS" w:hAnsi="Trebuchet MS"/>
        </w:rPr>
      </w:pPr>
    </w:p>
    <w:p w14:paraId="71ED0E58" w14:textId="77777777" w:rsidR="00C21D3A" w:rsidRPr="00B166DF" w:rsidRDefault="00C21D3A" w:rsidP="00C21D3A">
      <w:pPr>
        <w:tabs>
          <w:tab w:val="clear" w:pos="7920"/>
          <w:tab w:val="clear" w:pos="9720"/>
          <w:tab w:val="num" w:pos="284"/>
          <w:tab w:val="num" w:pos="567"/>
        </w:tabs>
        <w:ind w:left="567" w:hanging="567"/>
        <w:jc w:val="left"/>
        <w:rPr>
          <w:rFonts w:ascii="Trebuchet MS" w:hAnsi="Trebuchet MS"/>
        </w:rPr>
      </w:pPr>
      <w:r w:rsidRPr="00B166DF">
        <w:rPr>
          <w:rFonts w:ascii="Trebuchet MS" w:hAnsi="Trebuchet MS"/>
        </w:rPr>
        <w:t>A.- RESUMEN DE LAS PRINCIPALES DIFERENCIAS</w:t>
      </w:r>
    </w:p>
    <w:p w14:paraId="2E4C44E6" w14:textId="77777777" w:rsidR="00C21D3A" w:rsidRPr="00B166DF" w:rsidRDefault="00C21D3A" w:rsidP="00C21D3A">
      <w:pPr>
        <w:tabs>
          <w:tab w:val="clear" w:pos="7920"/>
          <w:tab w:val="clear" w:pos="9720"/>
          <w:tab w:val="num" w:pos="284"/>
          <w:tab w:val="num" w:pos="567"/>
        </w:tabs>
        <w:spacing w:line="220" w:lineRule="exact"/>
        <w:rPr>
          <w:rFonts w:ascii="Trebuchet MS" w:hAnsi="Trebuchet MS"/>
        </w:rPr>
      </w:pPr>
    </w:p>
    <w:p w14:paraId="3EFBFA01" w14:textId="085A4FFA" w:rsidR="00C21D3A" w:rsidRDefault="00C21D3A" w:rsidP="00C21D3A">
      <w:pPr>
        <w:tabs>
          <w:tab w:val="clear" w:pos="7920"/>
          <w:tab w:val="clear" w:pos="9720"/>
          <w:tab w:val="num" w:pos="284"/>
          <w:tab w:val="num" w:pos="567"/>
        </w:tabs>
        <w:spacing w:line="220" w:lineRule="exact"/>
        <w:rPr>
          <w:rFonts w:ascii="Trebuchet MS" w:hAnsi="Trebuchet MS"/>
        </w:rPr>
      </w:pPr>
      <w:r w:rsidRPr="00B166DF">
        <w:rPr>
          <w:rFonts w:ascii="Trebuchet MS" w:hAnsi="Trebuchet MS"/>
        </w:rPr>
        <w:t>Los estados contables intermedios de la</w:t>
      </w:r>
      <w:r w:rsidR="003E2117" w:rsidRPr="00B166DF">
        <w:rPr>
          <w:rFonts w:ascii="Trebuchet MS" w:hAnsi="Trebuchet MS"/>
        </w:rPr>
        <w:t xml:space="preserve"> Sociedad al 3</w:t>
      </w:r>
      <w:r w:rsidR="002A6CAF">
        <w:rPr>
          <w:rFonts w:ascii="Trebuchet MS" w:hAnsi="Trebuchet MS"/>
        </w:rPr>
        <w:t>1</w:t>
      </w:r>
      <w:r w:rsidR="003E2117" w:rsidRPr="00B166DF">
        <w:rPr>
          <w:rFonts w:ascii="Trebuchet MS" w:hAnsi="Trebuchet MS"/>
        </w:rPr>
        <w:t xml:space="preserve"> de </w:t>
      </w:r>
      <w:r w:rsidR="00093FA5">
        <w:rPr>
          <w:rFonts w:ascii="Trebuchet MS" w:hAnsi="Trebuchet MS"/>
        </w:rPr>
        <w:t>enero</w:t>
      </w:r>
      <w:r w:rsidR="003E2117" w:rsidRPr="00B166DF">
        <w:rPr>
          <w:rFonts w:ascii="Trebuchet MS" w:hAnsi="Trebuchet MS"/>
        </w:rPr>
        <w:t xml:space="preserve"> de 20</w:t>
      </w:r>
      <w:r w:rsidR="00093FA5">
        <w:rPr>
          <w:rFonts w:ascii="Trebuchet MS" w:hAnsi="Trebuchet MS"/>
        </w:rPr>
        <w:t>2</w:t>
      </w:r>
      <w:r w:rsidR="00303EBF">
        <w:rPr>
          <w:rFonts w:ascii="Trebuchet MS" w:hAnsi="Trebuchet MS"/>
        </w:rPr>
        <w:t>1</w:t>
      </w:r>
      <w:r w:rsidR="00AF7824">
        <w:rPr>
          <w:rFonts w:ascii="Trebuchet MS" w:hAnsi="Trebuchet MS"/>
        </w:rPr>
        <w:t xml:space="preserve"> y 31 de octubre de 20</w:t>
      </w:r>
      <w:r w:rsidR="00303EBF">
        <w:rPr>
          <w:rFonts w:ascii="Trebuchet MS" w:hAnsi="Trebuchet MS"/>
        </w:rPr>
        <w:t>20</w:t>
      </w:r>
      <w:r w:rsidR="00AF7824">
        <w:rPr>
          <w:rFonts w:ascii="Trebuchet MS" w:hAnsi="Trebuchet MS"/>
        </w:rPr>
        <w:t xml:space="preserve"> y por los períodos de tres meses finalizado al 31 de enero de 202</w:t>
      </w:r>
      <w:r w:rsidR="00303EBF">
        <w:rPr>
          <w:rFonts w:ascii="Trebuchet MS" w:hAnsi="Trebuchet MS"/>
        </w:rPr>
        <w:t>1</w:t>
      </w:r>
      <w:r w:rsidR="00AF7824">
        <w:rPr>
          <w:rFonts w:ascii="Trebuchet MS" w:hAnsi="Trebuchet MS"/>
        </w:rPr>
        <w:t xml:space="preserve"> y 20</w:t>
      </w:r>
      <w:r w:rsidR="00303EBF">
        <w:rPr>
          <w:rFonts w:ascii="Trebuchet MS" w:hAnsi="Trebuchet MS"/>
        </w:rPr>
        <w:t>20</w:t>
      </w:r>
      <w:r w:rsidRPr="00B166DF">
        <w:rPr>
          <w:rFonts w:ascii="Trebuchet MS" w:hAnsi="Trebuchet MS"/>
        </w:rPr>
        <w:t xml:space="preserve"> han sido preparados de acuerdo con las Normas Contables Profesionales Argentinas (Normas Argentinas), las cuales varían en ciertos aspectos respecto de las Normas Internacionales de Información Financiera (NIIF). A continuación se describen los aspectos más significativos de esas diferencias:</w:t>
      </w:r>
    </w:p>
    <w:p w14:paraId="63B2D905" w14:textId="77777777" w:rsidR="00390B7D" w:rsidRDefault="00390B7D" w:rsidP="00C21D3A">
      <w:pPr>
        <w:tabs>
          <w:tab w:val="clear" w:pos="7920"/>
          <w:tab w:val="clear" w:pos="9720"/>
          <w:tab w:val="num" w:pos="284"/>
          <w:tab w:val="num" w:pos="567"/>
        </w:tabs>
        <w:spacing w:line="220" w:lineRule="exact"/>
        <w:rPr>
          <w:rFonts w:ascii="Trebuchet MS" w:hAnsi="Trebuchet MS"/>
        </w:rPr>
      </w:pPr>
    </w:p>
    <w:p w14:paraId="4BF887A2" w14:textId="77777777" w:rsidR="00C21D3A" w:rsidRPr="00B166DF" w:rsidRDefault="00C21D3A" w:rsidP="00C21D3A">
      <w:pPr>
        <w:numPr>
          <w:ilvl w:val="0"/>
          <w:numId w:val="14"/>
        </w:numPr>
        <w:tabs>
          <w:tab w:val="clear" w:pos="7920"/>
          <w:tab w:val="clear" w:pos="9720"/>
          <w:tab w:val="num" w:pos="284"/>
          <w:tab w:val="num" w:pos="567"/>
        </w:tabs>
        <w:spacing w:line="220" w:lineRule="exact"/>
        <w:contextualSpacing/>
        <w:jc w:val="left"/>
        <w:rPr>
          <w:rFonts w:ascii="Trebuchet MS" w:hAnsi="Trebuchet MS"/>
        </w:rPr>
      </w:pPr>
      <w:r w:rsidRPr="00B166DF">
        <w:rPr>
          <w:rFonts w:ascii="Trebuchet MS" w:hAnsi="Trebuchet MS"/>
        </w:rPr>
        <w:t>Medición de gastos preoperativos</w:t>
      </w:r>
    </w:p>
    <w:p w14:paraId="18781D62" w14:textId="77777777" w:rsidR="00C21D3A" w:rsidRPr="00B166DF" w:rsidRDefault="00C21D3A" w:rsidP="00C21D3A">
      <w:pPr>
        <w:tabs>
          <w:tab w:val="clear" w:pos="7920"/>
          <w:tab w:val="clear" w:pos="9720"/>
          <w:tab w:val="num" w:pos="284"/>
          <w:tab w:val="num" w:pos="567"/>
        </w:tabs>
        <w:spacing w:line="220" w:lineRule="exact"/>
        <w:rPr>
          <w:rFonts w:ascii="Trebuchet MS" w:hAnsi="Trebuchet MS"/>
        </w:rPr>
      </w:pPr>
    </w:p>
    <w:p w14:paraId="530BEFAC" w14:textId="1F0C414A" w:rsidR="00C21D3A" w:rsidRDefault="00C21D3A" w:rsidP="00C21D3A">
      <w:pPr>
        <w:tabs>
          <w:tab w:val="clear" w:pos="7920"/>
          <w:tab w:val="clear" w:pos="9720"/>
          <w:tab w:val="num" w:pos="284"/>
          <w:tab w:val="num" w:pos="567"/>
        </w:tabs>
        <w:spacing w:line="220" w:lineRule="exact"/>
        <w:rPr>
          <w:rFonts w:ascii="Trebuchet MS" w:hAnsi="Trebuchet MS"/>
        </w:rPr>
      </w:pPr>
      <w:r w:rsidRPr="00B166DF">
        <w:rPr>
          <w:rFonts w:ascii="Trebuchet MS" w:hAnsi="Trebuchet MS"/>
        </w:rPr>
        <w:t>Las NIIF no permiten activar gastos preoperativos, que han sido reconocidos como activos por la Sociedad de acuerdo a las Normas Argentinas.</w:t>
      </w:r>
    </w:p>
    <w:p w14:paraId="34317705" w14:textId="68AFCB10" w:rsidR="00303EBF" w:rsidRDefault="00303EBF" w:rsidP="00C21D3A">
      <w:pPr>
        <w:tabs>
          <w:tab w:val="clear" w:pos="7920"/>
          <w:tab w:val="clear" w:pos="9720"/>
          <w:tab w:val="num" w:pos="284"/>
          <w:tab w:val="num" w:pos="567"/>
        </w:tabs>
        <w:spacing w:line="220" w:lineRule="exact"/>
        <w:rPr>
          <w:rFonts w:ascii="Trebuchet MS" w:hAnsi="Trebuchet MS"/>
        </w:rPr>
      </w:pPr>
    </w:p>
    <w:p w14:paraId="26059AC7" w14:textId="77777777" w:rsidR="00303EBF" w:rsidRPr="00303EBF" w:rsidRDefault="00303EBF" w:rsidP="00303EBF">
      <w:pPr>
        <w:numPr>
          <w:ilvl w:val="0"/>
          <w:numId w:val="13"/>
        </w:numPr>
        <w:tabs>
          <w:tab w:val="clear" w:pos="7920"/>
          <w:tab w:val="clear" w:pos="9720"/>
        </w:tabs>
        <w:spacing w:line="220" w:lineRule="exact"/>
        <w:jc w:val="left"/>
        <w:rPr>
          <w:rFonts w:ascii="Trebuchet MS" w:hAnsi="Trebuchet MS"/>
        </w:rPr>
      </w:pPr>
      <w:r w:rsidRPr="00303EBF">
        <w:rPr>
          <w:rFonts w:ascii="Trebuchet MS" w:hAnsi="Trebuchet MS"/>
        </w:rPr>
        <w:t>Medición de arrendamientos</w:t>
      </w:r>
    </w:p>
    <w:p w14:paraId="400F88ED" w14:textId="77777777" w:rsidR="00303EBF" w:rsidRPr="00303EBF" w:rsidRDefault="00303EBF" w:rsidP="00303EBF">
      <w:pPr>
        <w:tabs>
          <w:tab w:val="num" w:pos="284"/>
          <w:tab w:val="num" w:pos="567"/>
        </w:tabs>
        <w:spacing w:line="220" w:lineRule="exact"/>
        <w:rPr>
          <w:rFonts w:ascii="Trebuchet MS" w:hAnsi="Trebuchet MS"/>
        </w:rPr>
      </w:pPr>
    </w:p>
    <w:p w14:paraId="2F04D4A0" w14:textId="77777777" w:rsidR="00303EBF" w:rsidRPr="006324DB" w:rsidRDefault="00303EBF" w:rsidP="00303EBF">
      <w:pPr>
        <w:tabs>
          <w:tab w:val="clear" w:pos="7920"/>
          <w:tab w:val="clear" w:pos="9720"/>
          <w:tab w:val="num" w:pos="284"/>
          <w:tab w:val="num" w:pos="567"/>
        </w:tabs>
        <w:spacing w:line="220" w:lineRule="exact"/>
        <w:rPr>
          <w:rFonts w:ascii="Trebuchet MS" w:hAnsi="Trebuchet MS"/>
        </w:rPr>
      </w:pPr>
      <w:r w:rsidRPr="00303EBF">
        <w:rPr>
          <w:rFonts w:ascii="Trebuchet MS" w:hAnsi="Trebuchet MS"/>
        </w:rPr>
        <w:t>El marco de información contable establecido por la CNV requiere que se reconozcan casi todos los arrendamientos reflejando de esta forma el derecho a usar el activo por un período de tiempo determinado, así como el pasivo a los pagos contractuales</w:t>
      </w:r>
    </w:p>
    <w:p w14:paraId="0BF686BC" w14:textId="77777777" w:rsidR="00C21D3A" w:rsidRPr="00B166DF" w:rsidRDefault="00C21D3A" w:rsidP="00C21D3A">
      <w:pPr>
        <w:tabs>
          <w:tab w:val="clear" w:pos="7920"/>
          <w:tab w:val="clear" w:pos="9720"/>
          <w:tab w:val="num" w:pos="284"/>
          <w:tab w:val="num" w:pos="567"/>
        </w:tabs>
        <w:spacing w:line="220" w:lineRule="exact"/>
        <w:rPr>
          <w:rFonts w:ascii="Trebuchet MS" w:hAnsi="Trebuchet MS"/>
          <w:highlight w:val="yellow"/>
        </w:rPr>
      </w:pPr>
    </w:p>
    <w:p w14:paraId="0B9B8755" w14:textId="77777777" w:rsidR="00C21D3A" w:rsidRPr="006324DB" w:rsidRDefault="00C21D3A" w:rsidP="00C21D3A">
      <w:pPr>
        <w:numPr>
          <w:ilvl w:val="0"/>
          <w:numId w:val="13"/>
        </w:numPr>
        <w:tabs>
          <w:tab w:val="clear" w:pos="7920"/>
          <w:tab w:val="clear" w:pos="9720"/>
        </w:tabs>
        <w:spacing w:line="220" w:lineRule="exact"/>
        <w:jc w:val="left"/>
        <w:rPr>
          <w:rFonts w:ascii="Trebuchet MS" w:hAnsi="Trebuchet MS"/>
        </w:rPr>
      </w:pPr>
      <w:r w:rsidRPr="006324DB">
        <w:rPr>
          <w:rFonts w:ascii="Trebuchet MS" w:hAnsi="Trebuchet MS"/>
        </w:rPr>
        <w:t>Efecto impositivo de los ajustes</w:t>
      </w:r>
    </w:p>
    <w:p w14:paraId="68A381B9" w14:textId="77777777" w:rsidR="00C21D3A" w:rsidRPr="006324DB" w:rsidRDefault="00C21D3A" w:rsidP="00C21D3A">
      <w:pPr>
        <w:tabs>
          <w:tab w:val="clear" w:pos="7920"/>
          <w:tab w:val="clear" w:pos="9720"/>
          <w:tab w:val="num" w:pos="284"/>
          <w:tab w:val="num" w:pos="567"/>
        </w:tabs>
        <w:spacing w:line="220" w:lineRule="exact"/>
        <w:ind w:left="567"/>
        <w:rPr>
          <w:rFonts w:ascii="Trebuchet MS" w:hAnsi="Trebuchet MS"/>
        </w:rPr>
      </w:pPr>
    </w:p>
    <w:p w14:paraId="63B478BC" w14:textId="3EDD0258" w:rsidR="00C21D3A" w:rsidRDefault="00C21D3A" w:rsidP="00C21D3A">
      <w:pPr>
        <w:tabs>
          <w:tab w:val="clear" w:pos="7920"/>
          <w:tab w:val="clear" w:pos="9720"/>
          <w:tab w:val="num" w:pos="284"/>
          <w:tab w:val="num" w:pos="567"/>
        </w:tabs>
        <w:spacing w:line="220" w:lineRule="exact"/>
        <w:rPr>
          <w:rFonts w:ascii="Trebuchet MS" w:hAnsi="Trebuchet MS"/>
        </w:rPr>
      </w:pPr>
      <w:r w:rsidRPr="006324DB">
        <w:rPr>
          <w:rFonts w:ascii="Trebuchet MS" w:hAnsi="Trebuchet MS"/>
        </w:rPr>
        <w:t>Se incluye dentro de este concepto el reconocimiento del efecto en el cálculo del impuesto diferido de los ajustes anteriores.</w:t>
      </w:r>
    </w:p>
    <w:p w14:paraId="3FAFBE43" w14:textId="5422F771" w:rsidR="00F9344A" w:rsidRDefault="00F9344A" w:rsidP="00C21D3A">
      <w:pPr>
        <w:tabs>
          <w:tab w:val="clear" w:pos="7920"/>
          <w:tab w:val="clear" w:pos="9720"/>
          <w:tab w:val="num" w:pos="284"/>
          <w:tab w:val="num" w:pos="567"/>
        </w:tabs>
        <w:spacing w:line="220" w:lineRule="exact"/>
        <w:rPr>
          <w:rFonts w:ascii="Trebuchet MS" w:hAnsi="Trebuchet MS"/>
        </w:rPr>
      </w:pPr>
    </w:p>
    <w:p w14:paraId="1D88BF08" w14:textId="62B138A6" w:rsidR="00C21D3A" w:rsidRDefault="00C21D3A" w:rsidP="00C21D3A">
      <w:pPr>
        <w:tabs>
          <w:tab w:val="clear" w:pos="7920"/>
          <w:tab w:val="clear" w:pos="9720"/>
          <w:tab w:val="left" w:pos="5670"/>
          <w:tab w:val="center" w:pos="7685"/>
          <w:tab w:val="right" w:pos="9781"/>
        </w:tabs>
        <w:ind w:left="182" w:hanging="182"/>
        <w:jc w:val="left"/>
        <w:rPr>
          <w:rFonts w:ascii="Trebuchet MS" w:hAnsi="Trebuchet MS"/>
          <w:highlight w:val="yellow"/>
          <w:lang w:val="es-MX"/>
        </w:rPr>
      </w:pPr>
    </w:p>
    <w:p w14:paraId="43D720C1" w14:textId="2F106DE5" w:rsidR="00F9344A" w:rsidRDefault="00F9344A" w:rsidP="00C21D3A">
      <w:pPr>
        <w:tabs>
          <w:tab w:val="clear" w:pos="7920"/>
          <w:tab w:val="clear" w:pos="9720"/>
          <w:tab w:val="left" w:pos="5670"/>
          <w:tab w:val="center" w:pos="7685"/>
          <w:tab w:val="right" w:pos="9781"/>
        </w:tabs>
        <w:ind w:left="182" w:hanging="182"/>
        <w:jc w:val="left"/>
        <w:rPr>
          <w:rFonts w:ascii="Trebuchet MS" w:hAnsi="Trebuchet MS"/>
          <w:highlight w:val="yellow"/>
          <w:lang w:val="es-MX"/>
        </w:rPr>
      </w:pPr>
    </w:p>
    <w:p w14:paraId="2454C59B" w14:textId="632D95DC" w:rsidR="00F9344A" w:rsidRDefault="00F9344A" w:rsidP="00C21D3A">
      <w:pPr>
        <w:tabs>
          <w:tab w:val="clear" w:pos="7920"/>
          <w:tab w:val="clear" w:pos="9720"/>
          <w:tab w:val="left" w:pos="5670"/>
          <w:tab w:val="center" w:pos="7685"/>
          <w:tab w:val="right" w:pos="9781"/>
        </w:tabs>
        <w:ind w:left="182" w:hanging="182"/>
        <w:jc w:val="left"/>
        <w:rPr>
          <w:rFonts w:ascii="Trebuchet MS" w:hAnsi="Trebuchet MS"/>
          <w:highlight w:val="yellow"/>
          <w:lang w:val="es-MX"/>
        </w:rPr>
      </w:pPr>
    </w:p>
    <w:p w14:paraId="66DB0EDB" w14:textId="7CD5E403" w:rsidR="00F9344A" w:rsidRDefault="00F9344A" w:rsidP="00C21D3A">
      <w:pPr>
        <w:tabs>
          <w:tab w:val="clear" w:pos="7920"/>
          <w:tab w:val="clear" w:pos="9720"/>
          <w:tab w:val="left" w:pos="5670"/>
          <w:tab w:val="center" w:pos="7685"/>
          <w:tab w:val="right" w:pos="9781"/>
        </w:tabs>
        <w:ind w:left="182" w:hanging="182"/>
        <w:jc w:val="left"/>
        <w:rPr>
          <w:rFonts w:ascii="Trebuchet MS" w:hAnsi="Trebuchet MS"/>
          <w:highlight w:val="yellow"/>
          <w:lang w:val="es-MX"/>
        </w:rPr>
      </w:pPr>
    </w:p>
    <w:p w14:paraId="34993BFB" w14:textId="77777777" w:rsidR="00F9344A" w:rsidRPr="00B166DF" w:rsidRDefault="00F9344A" w:rsidP="00C21D3A">
      <w:pPr>
        <w:tabs>
          <w:tab w:val="clear" w:pos="7920"/>
          <w:tab w:val="clear" w:pos="9720"/>
          <w:tab w:val="left" w:pos="5670"/>
          <w:tab w:val="center" w:pos="7685"/>
          <w:tab w:val="right" w:pos="9781"/>
        </w:tabs>
        <w:ind w:left="182" w:hanging="182"/>
        <w:jc w:val="left"/>
        <w:rPr>
          <w:rFonts w:ascii="Trebuchet MS" w:hAnsi="Trebuchet MS"/>
          <w:highlight w:val="yellow"/>
          <w:lang w:val="es-MX"/>
        </w:rPr>
      </w:pPr>
    </w:p>
    <w:p w14:paraId="22155D9D" w14:textId="77777777" w:rsidR="00C21D3A" w:rsidRPr="006324DB" w:rsidRDefault="00C21D3A" w:rsidP="00C21D3A">
      <w:pPr>
        <w:tabs>
          <w:tab w:val="clear" w:pos="7920"/>
          <w:tab w:val="clear" w:pos="9720"/>
          <w:tab w:val="left" w:pos="5670"/>
          <w:tab w:val="center" w:pos="7685"/>
          <w:tab w:val="right" w:pos="9781"/>
        </w:tabs>
        <w:ind w:left="182" w:hanging="182"/>
        <w:jc w:val="left"/>
        <w:rPr>
          <w:rFonts w:ascii="Trebuchet MS" w:hAnsi="Trebuchet MS"/>
          <w:lang w:val="es-MX"/>
        </w:rPr>
      </w:pPr>
    </w:p>
    <w:tbl>
      <w:tblPr>
        <w:tblW w:w="8897" w:type="dxa"/>
        <w:tblLook w:val="01E0" w:firstRow="1" w:lastRow="1" w:firstColumn="1" w:lastColumn="1" w:noHBand="0" w:noVBand="0"/>
      </w:tblPr>
      <w:tblGrid>
        <w:gridCol w:w="3227"/>
        <w:gridCol w:w="5670"/>
      </w:tblGrid>
      <w:tr w:rsidR="00EE1487" w:rsidRPr="006324DB" w14:paraId="302ED143" w14:textId="77777777" w:rsidTr="00F57CF9">
        <w:trPr>
          <w:trHeight w:val="285"/>
        </w:trPr>
        <w:tc>
          <w:tcPr>
            <w:tcW w:w="3227" w:type="dxa"/>
          </w:tcPr>
          <w:p w14:paraId="28B5235B" w14:textId="77777777" w:rsidR="00EE1487" w:rsidRPr="006324DB" w:rsidRDefault="00EE1487" w:rsidP="00550006">
            <w:pPr>
              <w:rPr>
                <w:rFonts w:ascii="Trebuchet MS" w:hAnsi="Trebuchet MS"/>
              </w:rPr>
            </w:pPr>
          </w:p>
        </w:tc>
        <w:tc>
          <w:tcPr>
            <w:tcW w:w="5670" w:type="dxa"/>
            <w:vAlign w:val="center"/>
          </w:tcPr>
          <w:p w14:paraId="481A334C" w14:textId="12AF38E2" w:rsidR="00EE1487" w:rsidRPr="006324DB" w:rsidRDefault="00EE1487" w:rsidP="00EE1487">
            <w:pPr>
              <w:tabs>
                <w:tab w:val="clear" w:pos="7920"/>
                <w:tab w:val="clear" w:pos="9720"/>
                <w:tab w:val="left" w:pos="5670"/>
                <w:tab w:val="center" w:pos="7685"/>
                <w:tab w:val="right" w:pos="9781"/>
              </w:tabs>
              <w:jc w:val="center"/>
              <w:rPr>
                <w:rFonts w:ascii="Trebuchet MS" w:hAnsi="Trebuchet MS"/>
                <w:b/>
                <w:lang w:val="es-MX"/>
              </w:rPr>
            </w:pPr>
            <w:r w:rsidRPr="006324DB">
              <w:rPr>
                <w:rFonts w:ascii="Trebuchet MS" w:hAnsi="Trebuchet MS"/>
                <w:lang w:val="es-MX"/>
              </w:rPr>
              <w:t xml:space="preserve">Firmado a los efectos de su identificación únicamente con nuestro informe de fecha </w:t>
            </w:r>
            <w:r w:rsidR="00374CDD">
              <w:rPr>
                <w:rFonts w:ascii="Trebuchet MS" w:hAnsi="Trebuchet MS"/>
                <w:lang w:val="es-MX"/>
              </w:rPr>
              <w:t>1</w:t>
            </w:r>
            <w:r w:rsidR="00FB1BFB">
              <w:rPr>
                <w:rFonts w:ascii="Trebuchet MS" w:hAnsi="Trebuchet MS"/>
                <w:lang w:val="es-MX"/>
              </w:rPr>
              <w:t>2</w:t>
            </w:r>
            <w:r w:rsidR="00374CDD">
              <w:rPr>
                <w:rFonts w:ascii="Trebuchet MS" w:hAnsi="Trebuchet MS"/>
                <w:lang w:val="es-MX"/>
              </w:rPr>
              <w:t xml:space="preserve"> de </w:t>
            </w:r>
            <w:r w:rsidR="00FB1BFB">
              <w:rPr>
                <w:rFonts w:ascii="Trebuchet MS" w:hAnsi="Trebuchet MS"/>
                <w:lang w:val="es-MX"/>
              </w:rPr>
              <w:t>marzo</w:t>
            </w:r>
            <w:r w:rsidRPr="006324DB">
              <w:rPr>
                <w:rFonts w:ascii="Trebuchet MS" w:hAnsi="Trebuchet MS"/>
                <w:lang w:val="es-MX"/>
              </w:rPr>
              <w:t xml:space="preserve"> de 20</w:t>
            </w:r>
            <w:r w:rsidR="00FB1BFB">
              <w:rPr>
                <w:rFonts w:ascii="Trebuchet MS" w:hAnsi="Trebuchet MS"/>
                <w:lang w:val="es-MX"/>
              </w:rPr>
              <w:t>2</w:t>
            </w:r>
            <w:r w:rsidR="00303EBF">
              <w:rPr>
                <w:rFonts w:ascii="Trebuchet MS" w:hAnsi="Trebuchet MS"/>
                <w:lang w:val="es-MX"/>
              </w:rPr>
              <w:t>1</w:t>
            </w:r>
          </w:p>
        </w:tc>
      </w:tr>
      <w:tr w:rsidR="00EE1487" w:rsidRPr="006324DB" w14:paraId="53537C85" w14:textId="77777777" w:rsidTr="00F57CF9">
        <w:trPr>
          <w:trHeight w:val="285"/>
        </w:trPr>
        <w:tc>
          <w:tcPr>
            <w:tcW w:w="3227" w:type="dxa"/>
          </w:tcPr>
          <w:p w14:paraId="0F1ECB56" w14:textId="77777777" w:rsidR="00EE1487" w:rsidRPr="006324DB" w:rsidRDefault="00EE1487" w:rsidP="00550006">
            <w:pPr>
              <w:rPr>
                <w:rFonts w:ascii="Trebuchet MS" w:hAnsi="Trebuchet MS"/>
              </w:rPr>
            </w:pPr>
          </w:p>
        </w:tc>
        <w:tc>
          <w:tcPr>
            <w:tcW w:w="5670" w:type="dxa"/>
            <w:vAlign w:val="center"/>
          </w:tcPr>
          <w:p w14:paraId="2B6B6D79" w14:textId="77777777" w:rsidR="00EE1487" w:rsidRPr="006324DB" w:rsidRDefault="00EE1487" w:rsidP="00550006">
            <w:pPr>
              <w:jc w:val="center"/>
              <w:rPr>
                <w:rFonts w:ascii="Trebuchet MS" w:hAnsi="Trebuchet MS"/>
              </w:rPr>
            </w:pPr>
            <w:r w:rsidRPr="006324DB">
              <w:rPr>
                <w:rFonts w:ascii="Trebuchet MS" w:hAnsi="Trebuchet MS"/>
                <w:b/>
              </w:rPr>
              <w:t>BECHER Y ASOCIADOS S.R.L.</w:t>
            </w:r>
          </w:p>
        </w:tc>
      </w:tr>
      <w:tr w:rsidR="00EE1487" w:rsidRPr="0072017F" w14:paraId="4A9D01E3" w14:textId="77777777" w:rsidTr="00F57CF9">
        <w:trPr>
          <w:trHeight w:val="285"/>
        </w:trPr>
        <w:tc>
          <w:tcPr>
            <w:tcW w:w="3227" w:type="dxa"/>
          </w:tcPr>
          <w:p w14:paraId="44DCD1AF" w14:textId="77777777" w:rsidR="00EE1487" w:rsidRPr="006324DB" w:rsidRDefault="00EE1487" w:rsidP="00550006">
            <w:pPr>
              <w:rPr>
                <w:rFonts w:ascii="Trebuchet MS" w:hAnsi="Trebuchet MS"/>
              </w:rPr>
            </w:pPr>
          </w:p>
        </w:tc>
        <w:tc>
          <w:tcPr>
            <w:tcW w:w="5670" w:type="dxa"/>
          </w:tcPr>
          <w:p w14:paraId="6664F878" w14:textId="77777777" w:rsidR="00EE1487" w:rsidRPr="006324DB" w:rsidRDefault="00EE1487" w:rsidP="00550006">
            <w:pPr>
              <w:jc w:val="center"/>
              <w:rPr>
                <w:rFonts w:ascii="Trebuchet MS" w:hAnsi="Trebuchet MS"/>
                <w:lang w:val="en-US"/>
              </w:rPr>
            </w:pPr>
            <w:r w:rsidRPr="006324DB">
              <w:rPr>
                <w:rFonts w:ascii="Trebuchet MS" w:hAnsi="Trebuchet MS"/>
                <w:lang w:val="en-US"/>
              </w:rPr>
              <w:t>C.P.C.E.C.A.B.A. Tº I - Fº 21</w:t>
            </w:r>
          </w:p>
        </w:tc>
      </w:tr>
      <w:tr w:rsidR="00EE1487" w:rsidRPr="0072017F" w14:paraId="0CDF7B0F" w14:textId="77777777" w:rsidTr="00F57CF9">
        <w:trPr>
          <w:trHeight w:val="285"/>
        </w:trPr>
        <w:tc>
          <w:tcPr>
            <w:tcW w:w="3227" w:type="dxa"/>
          </w:tcPr>
          <w:p w14:paraId="045E49B2" w14:textId="77777777" w:rsidR="00EE1487" w:rsidRPr="00B166DF" w:rsidRDefault="00EE1487" w:rsidP="00550006">
            <w:pPr>
              <w:rPr>
                <w:rFonts w:ascii="Trebuchet MS" w:hAnsi="Trebuchet MS"/>
                <w:highlight w:val="yellow"/>
                <w:lang w:val="en-US"/>
              </w:rPr>
            </w:pPr>
          </w:p>
          <w:p w14:paraId="303DD82E" w14:textId="77777777" w:rsidR="00EE1487" w:rsidRPr="00B166DF" w:rsidRDefault="00EE1487" w:rsidP="00550006">
            <w:pPr>
              <w:rPr>
                <w:rFonts w:ascii="Trebuchet MS" w:hAnsi="Trebuchet MS"/>
                <w:highlight w:val="yellow"/>
                <w:lang w:val="en-US"/>
              </w:rPr>
            </w:pPr>
          </w:p>
        </w:tc>
        <w:tc>
          <w:tcPr>
            <w:tcW w:w="5670" w:type="dxa"/>
          </w:tcPr>
          <w:p w14:paraId="4F9B1E1F" w14:textId="77777777" w:rsidR="00EE1487" w:rsidRPr="00B166DF" w:rsidRDefault="00EE1487" w:rsidP="00550006">
            <w:pPr>
              <w:jc w:val="center"/>
              <w:rPr>
                <w:rFonts w:ascii="Trebuchet MS" w:hAnsi="Trebuchet MS"/>
                <w:highlight w:val="yellow"/>
                <w:lang w:val="en-US"/>
              </w:rPr>
            </w:pPr>
          </w:p>
        </w:tc>
      </w:tr>
      <w:tr w:rsidR="00EE1487" w:rsidRPr="0072017F" w14:paraId="704C50AA" w14:textId="77777777" w:rsidTr="00F57CF9">
        <w:trPr>
          <w:trHeight w:val="285"/>
        </w:trPr>
        <w:tc>
          <w:tcPr>
            <w:tcW w:w="3227" w:type="dxa"/>
          </w:tcPr>
          <w:p w14:paraId="7480A239" w14:textId="77777777" w:rsidR="00EE1487" w:rsidRPr="00B166DF" w:rsidRDefault="00EE1487" w:rsidP="00550006">
            <w:pPr>
              <w:rPr>
                <w:rFonts w:ascii="Trebuchet MS" w:hAnsi="Trebuchet MS"/>
                <w:highlight w:val="yellow"/>
                <w:lang w:val="en-US"/>
              </w:rPr>
            </w:pPr>
          </w:p>
        </w:tc>
        <w:tc>
          <w:tcPr>
            <w:tcW w:w="5670" w:type="dxa"/>
          </w:tcPr>
          <w:p w14:paraId="05DC5242" w14:textId="77777777" w:rsidR="00EE1487" w:rsidRPr="00B166DF" w:rsidRDefault="00EE1487" w:rsidP="00550006">
            <w:pPr>
              <w:jc w:val="center"/>
              <w:rPr>
                <w:rFonts w:ascii="Trebuchet MS" w:hAnsi="Trebuchet MS"/>
                <w:highlight w:val="yellow"/>
                <w:lang w:val="en-US"/>
              </w:rPr>
            </w:pPr>
          </w:p>
        </w:tc>
      </w:tr>
      <w:tr w:rsidR="00EE1487" w:rsidRPr="006324DB" w14:paraId="13A95531" w14:textId="77777777" w:rsidTr="00F57CF9">
        <w:trPr>
          <w:trHeight w:val="285"/>
        </w:trPr>
        <w:tc>
          <w:tcPr>
            <w:tcW w:w="3227" w:type="dxa"/>
          </w:tcPr>
          <w:p w14:paraId="3ABF8DC8" w14:textId="77777777" w:rsidR="00EE1487" w:rsidRPr="00B166DF" w:rsidRDefault="00EE1487" w:rsidP="00550006">
            <w:pPr>
              <w:rPr>
                <w:rFonts w:ascii="Trebuchet MS" w:hAnsi="Trebuchet MS"/>
                <w:b/>
                <w:highlight w:val="yellow"/>
                <w:lang w:val="en-US"/>
              </w:rPr>
            </w:pPr>
          </w:p>
        </w:tc>
        <w:tc>
          <w:tcPr>
            <w:tcW w:w="5670" w:type="dxa"/>
          </w:tcPr>
          <w:p w14:paraId="61AF0D97" w14:textId="77777777" w:rsidR="00EE1487" w:rsidRPr="006324DB" w:rsidRDefault="00EE1487" w:rsidP="00550006">
            <w:pPr>
              <w:jc w:val="center"/>
              <w:rPr>
                <w:rFonts w:ascii="Trebuchet MS" w:hAnsi="Trebuchet MS"/>
                <w:lang w:val="es-ES"/>
              </w:rPr>
            </w:pPr>
            <w:r w:rsidRPr="006324DB">
              <w:rPr>
                <w:rFonts w:ascii="Trebuchet MS" w:hAnsi="Trebuchet MS"/>
              </w:rPr>
              <w:t>Gustavo Omar Acevedo (Socio)</w:t>
            </w:r>
          </w:p>
        </w:tc>
      </w:tr>
      <w:tr w:rsidR="00EE1487" w:rsidRPr="006324DB" w14:paraId="1ED458B7" w14:textId="77777777" w:rsidTr="00F57CF9">
        <w:trPr>
          <w:trHeight w:val="156"/>
        </w:trPr>
        <w:tc>
          <w:tcPr>
            <w:tcW w:w="3227" w:type="dxa"/>
          </w:tcPr>
          <w:p w14:paraId="6235EB87" w14:textId="77777777" w:rsidR="00EE1487" w:rsidRPr="00B166DF" w:rsidRDefault="00EE1487" w:rsidP="00550006">
            <w:pPr>
              <w:rPr>
                <w:rFonts w:ascii="Trebuchet MS" w:hAnsi="Trebuchet MS"/>
                <w:highlight w:val="yellow"/>
                <w:lang w:val="es-ES"/>
              </w:rPr>
            </w:pPr>
          </w:p>
        </w:tc>
        <w:tc>
          <w:tcPr>
            <w:tcW w:w="5670" w:type="dxa"/>
          </w:tcPr>
          <w:p w14:paraId="499972C2" w14:textId="77777777" w:rsidR="00EE1487" w:rsidRPr="006324DB" w:rsidRDefault="00EE1487" w:rsidP="00550006">
            <w:pPr>
              <w:jc w:val="center"/>
              <w:rPr>
                <w:rFonts w:ascii="Trebuchet MS" w:hAnsi="Trebuchet MS"/>
                <w:lang w:val="es-ES"/>
              </w:rPr>
            </w:pPr>
            <w:r w:rsidRPr="006324DB">
              <w:rPr>
                <w:rFonts w:ascii="Trebuchet MS" w:hAnsi="Trebuchet MS"/>
                <w:lang w:val="es-ES"/>
              </w:rPr>
              <w:t>Contador Público (U.B.A.)</w:t>
            </w:r>
          </w:p>
        </w:tc>
      </w:tr>
      <w:tr w:rsidR="00EE1487" w:rsidRPr="006324DB" w14:paraId="2E0F39AC" w14:textId="77777777" w:rsidTr="00F57CF9">
        <w:trPr>
          <w:trHeight w:val="285"/>
        </w:trPr>
        <w:tc>
          <w:tcPr>
            <w:tcW w:w="3227" w:type="dxa"/>
          </w:tcPr>
          <w:p w14:paraId="535C2EF5" w14:textId="77777777" w:rsidR="00EE1487" w:rsidRPr="00B166DF" w:rsidRDefault="00EE1487" w:rsidP="00550006">
            <w:pPr>
              <w:rPr>
                <w:rFonts w:ascii="Trebuchet MS" w:hAnsi="Trebuchet MS"/>
                <w:highlight w:val="yellow"/>
                <w:lang w:val="es-ES"/>
              </w:rPr>
            </w:pPr>
          </w:p>
        </w:tc>
        <w:tc>
          <w:tcPr>
            <w:tcW w:w="5670" w:type="dxa"/>
          </w:tcPr>
          <w:p w14:paraId="12825BFA" w14:textId="77777777" w:rsidR="00EE1487" w:rsidRPr="006324DB" w:rsidRDefault="00EE1487" w:rsidP="00550006">
            <w:pPr>
              <w:jc w:val="center"/>
              <w:rPr>
                <w:rFonts w:ascii="Trebuchet MS" w:hAnsi="Trebuchet MS"/>
                <w:lang w:val="es-ES"/>
              </w:rPr>
            </w:pPr>
            <w:r w:rsidRPr="006324DB">
              <w:rPr>
                <w:rFonts w:ascii="Trebuchet MS" w:hAnsi="Trebuchet MS"/>
                <w:lang w:val="es-ES"/>
              </w:rPr>
              <w:t>C.P.C.E.C.A.B.A.-</w:t>
            </w:r>
            <w:proofErr w:type="spellStart"/>
            <w:r w:rsidRPr="006324DB">
              <w:rPr>
                <w:rFonts w:ascii="Trebuchet MS" w:hAnsi="Trebuchet MS"/>
                <w:lang w:val="es-ES"/>
              </w:rPr>
              <w:t>Tº</w:t>
            </w:r>
            <w:proofErr w:type="spellEnd"/>
            <w:r w:rsidRPr="006324DB">
              <w:rPr>
                <w:rFonts w:ascii="Trebuchet MS" w:hAnsi="Trebuchet MS"/>
                <w:lang w:val="es-ES"/>
              </w:rPr>
              <w:t xml:space="preserve"> 301 -</w:t>
            </w:r>
            <w:proofErr w:type="spellStart"/>
            <w:r w:rsidRPr="006324DB">
              <w:rPr>
                <w:rFonts w:ascii="Trebuchet MS" w:hAnsi="Trebuchet MS"/>
                <w:lang w:val="es-ES"/>
              </w:rPr>
              <w:t>Fº</w:t>
            </w:r>
            <w:proofErr w:type="spellEnd"/>
            <w:r w:rsidRPr="006324DB">
              <w:rPr>
                <w:rFonts w:ascii="Trebuchet MS" w:hAnsi="Trebuchet MS"/>
                <w:lang w:val="es-ES"/>
              </w:rPr>
              <w:t xml:space="preserve"> 3 </w:t>
            </w:r>
          </w:p>
        </w:tc>
      </w:tr>
    </w:tbl>
    <w:p w14:paraId="192449A3" w14:textId="77777777" w:rsidR="00C21D3A" w:rsidRPr="00B166DF" w:rsidRDefault="00C21D3A" w:rsidP="00C21D3A">
      <w:pPr>
        <w:tabs>
          <w:tab w:val="clear" w:pos="7920"/>
          <w:tab w:val="clear" w:pos="9720"/>
          <w:tab w:val="left" w:pos="5670"/>
          <w:tab w:val="center" w:pos="7685"/>
          <w:tab w:val="right" w:pos="9781"/>
        </w:tabs>
        <w:ind w:left="182" w:hanging="182"/>
        <w:jc w:val="left"/>
        <w:rPr>
          <w:rFonts w:ascii="Trebuchet MS" w:hAnsi="Trebuchet MS"/>
          <w:highlight w:val="yellow"/>
        </w:rPr>
      </w:pPr>
    </w:p>
    <w:p w14:paraId="2029B700" w14:textId="77777777" w:rsidR="00C21D3A" w:rsidRPr="00B166DF" w:rsidRDefault="00C21D3A" w:rsidP="00C21D3A">
      <w:pPr>
        <w:tabs>
          <w:tab w:val="clear" w:pos="7920"/>
          <w:tab w:val="clear" w:pos="9720"/>
          <w:tab w:val="center" w:pos="2127"/>
          <w:tab w:val="center" w:pos="7360"/>
        </w:tabs>
        <w:ind w:right="12"/>
        <w:jc w:val="left"/>
        <w:rPr>
          <w:rFonts w:ascii="Trebuchet MS" w:hAnsi="Trebuchet MS"/>
          <w:highlight w:val="yellow"/>
          <w:lang w:val="es-MX"/>
        </w:rPr>
      </w:pPr>
    </w:p>
    <w:p w14:paraId="7B5E4B18" w14:textId="77777777" w:rsidR="00C21D3A" w:rsidRPr="00B166DF" w:rsidRDefault="00C21D3A" w:rsidP="00C21D3A">
      <w:pPr>
        <w:tabs>
          <w:tab w:val="clear" w:pos="7920"/>
          <w:tab w:val="clear" w:pos="9720"/>
          <w:tab w:val="center" w:pos="1974"/>
          <w:tab w:val="center" w:pos="5584"/>
          <w:tab w:val="center" w:pos="8533"/>
        </w:tabs>
        <w:jc w:val="left"/>
        <w:rPr>
          <w:rFonts w:ascii="Trebuchet MS" w:hAnsi="Trebuchet MS"/>
          <w:highlight w:val="yellow"/>
          <w:lang w:val="es-MX"/>
        </w:rPr>
      </w:pPr>
    </w:p>
    <w:p w14:paraId="6B73DE96" w14:textId="77777777" w:rsidR="00EE1487" w:rsidRPr="00B166DF" w:rsidRDefault="00EE1487" w:rsidP="00C21D3A">
      <w:pPr>
        <w:tabs>
          <w:tab w:val="clear" w:pos="7920"/>
          <w:tab w:val="clear" w:pos="9720"/>
          <w:tab w:val="center" w:pos="1840"/>
          <w:tab w:val="center" w:pos="5584"/>
          <w:tab w:val="center" w:pos="8533"/>
        </w:tabs>
        <w:ind w:left="364" w:hanging="364"/>
        <w:rPr>
          <w:rFonts w:ascii="Trebuchet MS" w:hAnsi="Trebuchet MS"/>
          <w:highlight w:val="yellow"/>
          <w:lang w:val="es-MX"/>
        </w:rPr>
        <w:sectPr w:rsidR="00EE1487" w:rsidRPr="00B166DF" w:rsidSect="00204C9E">
          <w:headerReference w:type="default" r:id="rId75"/>
          <w:footerReference w:type="default" r:id="rId76"/>
          <w:footnotePr>
            <w:numFmt w:val="lowerRoman"/>
          </w:footnotePr>
          <w:endnotePr>
            <w:numFmt w:val="decimal"/>
          </w:endnotePr>
          <w:pgSz w:w="11880" w:h="16820" w:code="9"/>
          <w:pgMar w:top="2552" w:right="992" w:bottom="1418" w:left="1134" w:header="958" w:footer="1236" w:gutter="0"/>
          <w:pgNumType w:start="1"/>
          <w:cols w:space="720"/>
        </w:sectPr>
      </w:pPr>
    </w:p>
    <w:p w14:paraId="572F1EE5" w14:textId="77777777" w:rsidR="00EE1487" w:rsidRPr="0027056E" w:rsidRDefault="00EE1487" w:rsidP="00C21D3A">
      <w:pPr>
        <w:tabs>
          <w:tab w:val="clear" w:pos="7920"/>
          <w:tab w:val="clear" w:pos="9720"/>
          <w:tab w:val="center" w:pos="1840"/>
          <w:tab w:val="center" w:pos="5584"/>
          <w:tab w:val="center" w:pos="8533"/>
        </w:tabs>
        <w:ind w:left="364" w:hanging="364"/>
        <w:rPr>
          <w:rFonts w:ascii="Trebuchet MS" w:hAnsi="Trebuchet MS"/>
          <w:lang w:val="es-MX"/>
        </w:rPr>
      </w:pPr>
    </w:p>
    <w:p w14:paraId="45C12184" w14:textId="77777777" w:rsidR="00C21D3A" w:rsidRPr="0027056E" w:rsidRDefault="00C21D3A" w:rsidP="00C21D3A">
      <w:pPr>
        <w:tabs>
          <w:tab w:val="clear" w:pos="7920"/>
          <w:tab w:val="clear" w:pos="9720"/>
          <w:tab w:val="center" w:pos="1840"/>
          <w:tab w:val="center" w:pos="5584"/>
          <w:tab w:val="center" w:pos="8533"/>
        </w:tabs>
        <w:ind w:left="364" w:hanging="364"/>
        <w:rPr>
          <w:rFonts w:ascii="Trebuchet MS" w:hAnsi="Trebuchet MS"/>
          <w:color w:val="000000"/>
          <w:lang w:val="es-MX"/>
        </w:rPr>
      </w:pPr>
      <w:r w:rsidRPr="0027056E">
        <w:rPr>
          <w:rFonts w:ascii="Trebuchet MS" w:hAnsi="Trebuchet MS"/>
          <w:color w:val="000000"/>
          <w:lang w:val="es-MX"/>
        </w:rPr>
        <w:t>B.- RECONCILIACIÓN DEL PATRIMONIO NETO Y RESULTADO ENTRE LAS NORMAS CONTABLES PROFESIONALES ARGENTINAS Y LAS NORMAS INTERNACIONALES DE INFORMACIÓN FINANCIERA (NIIF)</w:t>
      </w:r>
    </w:p>
    <w:p w14:paraId="1D2F9521" w14:textId="77777777" w:rsidR="00C21D3A" w:rsidRPr="0027056E" w:rsidRDefault="00C21D3A" w:rsidP="00C21D3A">
      <w:pPr>
        <w:tabs>
          <w:tab w:val="clear" w:pos="7920"/>
          <w:tab w:val="clear" w:pos="9720"/>
        </w:tabs>
        <w:autoSpaceDE w:val="0"/>
        <w:autoSpaceDN w:val="0"/>
        <w:adjustRightInd w:val="0"/>
        <w:jc w:val="left"/>
        <w:rPr>
          <w:rFonts w:ascii="Trebuchet MS" w:hAnsi="Trebuchet MS"/>
          <w:b/>
          <w:bCs/>
        </w:rPr>
      </w:pPr>
    </w:p>
    <w:p w14:paraId="4578D41A" w14:textId="38025BF6" w:rsidR="00C21D3A" w:rsidRPr="0027056E" w:rsidRDefault="00C21D3A" w:rsidP="00C21D3A">
      <w:pPr>
        <w:tabs>
          <w:tab w:val="clear" w:pos="7920"/>
          <w:tab w:val="clear" w:pos="9720"/>
        </w:tabs>
        <w:autoSpaceDE w:val="0"/>
        <w:autoSpaceDN w:val="0"/>
        <w:adjustRightInd w:val="0"/>
        <w:rPr>
          <w:rFonts w:ascii="Trebuchet MS" w:hAnsi="Trebuchet MS"/>
          <w:b/>
          <w:bCs/>
        </w:rPr>
      </w:pPr>
      <w:r w:rsidRPr="0027056E">
        <w:rPr>
          <w:rFonts w:ascii="Trebuchet MS" w:hAnsi="Trebuchet MS"/>
          <w:b/>
          <w:bCs/>
        </w:rPr>
        <w:t>Reconciliación entre el patrimonio neto determinado de acuerdo con normas contables profesionales argentinas y el determinado de acuerdo con</w:t>
      </w:r>
      <w:r w:rsidR="00707A1F" w:rsidRPr="0027056E">
        <w:rPr>
          <w:rFonts w:ascii="Trebuchet MS" w:hAnsi="Trebuchet MS"/>
          <w:b/>
          <w:bCs/>
        </w:rPr>
        <w:t xml:space="preserve"> las NIIF al 3</w:t>
      </w:r>
      <w:r w:rsidR="002A6CAF">
        <w:rPr>
          <w:rFonts w:ascii="Trebuchet MS" w:hAnsi="Trebuchet MS"/>
          <w:b/>
          <w:bCs/>
        </w:rPr>
        <w:t>1</w:t>
      </w:r>
      <w:r w:rsidR="00707A1F" w:rsidRPr="0027056E">
        <w:rPr>
          <w:rFonts w:ascii="Trebuchet MS" w:hAnsi="Trebuchet MS"/>
          <w:b/>
          <w:bCs/>
        </w:rPr>
        <w:t xml:space="preserve"> de</w:t>
      </w:r>
      <w:r w:rsidR="002A6CAF">
        <w:rPr>
          <w:rFonts w:ascii="Trebuchet MS" w:hAnsi="Trebuchet MS"/>
          <w:b/>
          <w:bCs/>
        </w:rPr>
        <w:t xml:space="preserve"> </w:t>
      </w:r>
      <w:r w:rsidR="00401EF4">
        <w:rPr>
          <w:rFonts w:ascii="Trebuchet MS" w:hAnsi="Trebuchet MS"/>
          <w:b/>
          <w:bCs/>
        </w:rPr>
        <w:t>enero</w:t>
      </w:r>
      <w:r w:rsidR="00707A1F" w:rsidRPr="0027056E">
        <w:rPr>
          <w:rFonts w:ascii="Trebuchet MS" w:hAnsi="Trebuchet MS"/>
          <w:b/>
          <w:bCs/>
        </w:rPr>
        <w:t xml:space="preserve"> de 20</w:t>
      </w:r>
      <w:r w:rsidR="00401EF4">
        <w:rPr>
          <w:rFonts w:ascii="Trebuchet MS" w:hAnsi="Trebuchet MS"/>
          <w:b/>
          <w:bCs/>
        </w:rPr>
        <w:t>2</w:t>
      </w:r>
      <w:r w:rsidR="00303EBF">
        <w:rPr>
          <w:rFonts w:ascii="Trebuchet MS" w:hAnsi="Trebuchet MS"/>
          <w:b/>
          <w:bCs/>
        </w:rPr>
        <w:t>1</w:t>
      </w:r>
      <w:r w:rsidRPr="0027056E">
        <w:rPr>
          <w:rFonts w:ascii="Trebuchet MS" w:hAnsi="Trebuchet MS"/>
          <w:b/>
          <w:bCs/>
        </w:rPr>
        <w:t>.</w:t>
      </w:r>
    </w:p>
    <w:p w14:paraId="476DBD5D" w14:textId="77777777" w:rsidR="00C21D3A" w:rsidRPr="0027056E" w:rsidRDefault="00C21D3A" w:rsidP="00C21D3A">
      <w:pPr>
        <w:tabs>
          <w:tab w:val="clear" w:pos="7920"/>
          <w:tab w:val="clear" w:pos="9720"/>
        </w:tabs>
        <w:autoSpaceDE w:val="0"/>
        <w:autoSpaceDN w:val="0"/>
        <w:adjustRightInd w:val="0"/>
        <w:jc w:val="left"/>
        <w:rPr>
          <w:rFonts w:ascii="Trebuchet MS" w:hAnsi="Trebuchet MS"/>
          <w:b/>
          <w:bCs/>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7"/>
        <w:gridCol w:w="2453"/>
      </w:tblGrid>
      <w:tr w:rsidR="00C21D3A" w:rsidRPr="0027056E" w14:paraId="58815402" w14:textId="77777777" w:rsidTr="00753049">
        <w:trPr>
          <w:trHeight w:val="335"/>
        </w:trPr>
        <w:tc>
          <w:tcPr>
            <w:tcW w:w="6547" w:type="dxa"/>
          </w:tcPr>
          <w:p w14:paraId="58068368" w14:textId="77777777" w:rsidR="00C21D3A" w:rsidRPr="00C33A00" w:rsidRDefault="00C21D3A" w:rsidP="00C21D3A">
            <w:pPr>
              <w:tabs>
                <w:tab w:val="clear" w:pos="7920"/>
                <w:tab w:val="clear" w:pos="9720"/>
              </w:tabs>
              <w:autoSpaceDE w:val="0"/>
              <w:autoSpaceDN w:val="0"/>
              <w:adjustRightInd w:val="0"/>
              <w:jc w:val="left"/>
              <w:rPr>
                <w:rFonts w:ascii="Trebuchet MS" w:hAnsi="Trebuchet MS"/>
                <w:b/>
                <w:bCs/>
                <w:highlight w:val="yellow"/>
              </w:rPr>
            </w:pPr>
          </w:p>
        </w:tc>
        <w:tc>
          <w:tcPr>
            <w:tcW w:w="2453" w:type="dxa"/>
          </w:tcPr>
          <w:p w14:paraId="0CEC18D5" w14:textId="77777777" w:rsidR="00C21D3A" w:rsidRPr="00C33A00" w:rsidRDefault="00C21D3A" w:rsidP="00C21D3A">
            <w:pPr>
              <w:tabs>
                <w:tab w:val="clear" w:pos="7920"/>
                <w:tab w:val="clear" w:pos="9720"/>
              </w:tabs>
              <w:autoSpaceDE w:val="0"/>
              <w:autoSpaceDN w:val="0"/>
              <w:adjustRightInd w:val="0"/>
              <w:jc w:val="center"/>
              <w:rPr>
                <w:rFonts w:ascii="Trebuchet MS" w:hAnsi="Trebuchet MS"/>
                <w:b/>
                <w:bCs/>
                <w:highlight w:val="yellow"/>
              </w:rPr>
            </w:pPr>
            <w:r w:rsidRPr="00147FD5">
              <w:rPr>
                <w:rFonts w:ascii="Trebuchet MS" w:hAnsi="Trebuchet MS"/>
                <w:b/>
                <w:bCs/>
              </w:rPr>
              <w:t>Importe en AR$</w:t>
            </w:r>
          </w:p>
        </w:tc>
      </w:tr>
      <w:tr w:rsidR="00374CDD" w:rsidRPr="0027056E" w14:paraId="79BC1E3E" w14:textId="77777777" w:rsidTr="00753049">
        <w:trPr>
          <w:trHeight w:val="396"/>
        </w:trPr>
        <w:tc>
          <w:tcPr>
            <w:tcW w:w="6547" w:type="dxa"/>
            <w:tcBorders>
              <w:top w:val="single" w:sz="4" w:space="0" w:color="auto"/>
              <w:left w:val="single" w:sz="4" w:space="0" w:color="auto"/>
              <w:bottom w:val="single" w:sz="4" w:space="0" w:color="auto"/>
              <w:right w:val="single" w:sz="4" w:space="0" w:color="auto"/>
            </w:tcBorders>
            <w:vAlign w:val="center"/>
          </w:tcPr>
          <w:p w14:paraId="7480A624" w14:textId="77777777" w:rsidR="00374CDD" w:rsidRPr="00147FD5" w:rsidRDefault="00374CDD" w:rsidP="00374CDD">
            <w:pPr>
              <w:tabs>
                <w:tab w:val="clear" w:pos="7920"/>
                <w:tab w:val="clear" w:pos="9720"/>
              </w:tabs>
              <w:jc w:val="left"/>
              <w:rPr>
                <w:rFonts w:ascii="Trebuchet MS" w:hAnsi="Trebuchet MS"/>
                <w:b/>
                <w:bCs/>
              </w:rPr>
            </w:pPr>
            <w:r w:rsidRPr="00147FD5">
              <w:rPr>
                <w:rFonts w:ascii="Trebuchet MS" w:hAnsi="Trebuchet MS"/>
                <w:b/>
                <w:bCs/>
              </w:rPr>
              <w:t>Patrimonio neto de acuerdo con Normas Argentinas</w:t>
            </w:r>
          </w:p>
        </w:tc>
        <w:tc>
          <w:tcPr>
            <w:tcW w:w="2453" w:type="dxa"/>
            <w:tcBorders>
              <w:top w:val="single" w:sz="4" w:space="0" w:color="auto"/>
              <w:left w:val="single" w:sz="4" w:space="0" w:color="auto"/>
              <w:bottom w:val="single" w:sz="4" w:space="0" w:color="auto"/>
              <w:right w:val="single" w:sz="4" w:space="0" w:color="auto"/>
            </w:tcBorders>
            <w:vAlign w:val="center"/>
          </w:tcPr>
          <w:p w14:paraId="0672B5FB" w14:textId="13AFFEA4" w:rsidR="00374CDD" w:rsidRPr="00147FD5" w:rsidRDefault="00374CDD" w:rsidP="00374CDD">
            <w:pPr>
              <w:tabs>
                <w:tab w:val="clear" w:pos="7920"/>
                <w:tab w:val="clear" w:pos="9720"/>
                <w:tab w:val="decimal" w:pos="1640"/>
              </w:tabs>
              <w:autoSpaceDE w:val="0"/>
              <w:autoSpaceDN w:val="0"/>
              <w:adjustRightInd w:val="0"/>
              <w:rPr>
                <w:rFonts w:ascii="Trebuchet MS" w:hAnsi="Trebuchet MS"/>
                <w:b/>
                <w:bCs/>
              </w:rPr>
            </w:pPr>
            <w:r w:rsidRPr="00147FD5">
              <w:rPr>
                <w:rFonts w:ascii="Trebuchet MS" w:hAnsi="Trebuchet MS"/>
                <w:color w:val="000000"/>
              </w:rPr>
              <w:t xml:space="preserve">      </w:t>
            </w:r>
            <w:r w:rsidRPr="00147FD5">
              <w:rPr>
                <w:rFonts w:ascii="Trebuchet MS" w:hAnsi="Trebuchet MS"/>
                <w:b/>
                <w:bCs/>
              </w:rPr>
              <w:t>(</w:t>
            </w:r>
            <w:r w:rsidR="009E25B9" w:rsidRPr="00147FD5">
              <w:rPr>
                <w:rFonts w:ascii="Trebuchet MS" w:hAnsi="Trebuchet MS"/>
                <w:b/>
                <w:bCs/>
              </w:rPr>
              <w:t>39</w:t>
            </w:r>
            <w:r w:rsidRPr="00147FD5">
              <w:rPr>
                <w:rFonts w:ascii="Trebuchet MS" w:hAnsi="Trebuchet MS"/>
                <w:b/>
                <w:bCs/>
              </w:rPr>
              <w:t>.</w:t>
            </w:r>
            <w:r w:rsidR="009E25B9" w:rsidRPr="00147FD5">
              <w:rPr>
                <w:rFonts w:ascii="Trebuchet MS" w:hAnsi="Trebuchet MS"/>
                <w:b/>
                <w:bCs/>
              </w:rPr>
              <w:t>528</w:t>
            </w:r>
            <w:r w:rsidRPr="00147FD5">
              <w:rPr>
                <w:rFonts w:ascii="Trebuchet MS" w:hAnsi="Trebuchet MS"/>
                <w:b/>
                <w:bCs/>
              </w:rPr>
              <w:t>.</w:t>
            </w:r>
            <w:r w:rsidR="009E25B9" w:rsidRPr="00147FD5">
              <w:rPr>
                <w:rFonts w:ascii="Trebuchet MS" w:hAnsi="Trebuchet MS"/>
                <w:b/>
                <w:bCs/>
              </w:rPr>
              <w:t>31</w:t>
            </w:r>
            <w:r w:rsidR="00911ABB">
              <w:rPr>
                <w:rFonts w:ascii="Trebuchet MS" w:hAnsi="Trebuchet MS"/>
                <w:b/>
                <w:bCs/>
              </w:rPr>
              <w:t>9</w:t>
            </w:r>
            <w:r w:rsidRPr="00147FD5">
              <w:rPr>
                <w:rFonts w:ascii="Trebuchet MS" w:hAnsi="Trebuchet MS"/>
                <w:b/>
                <w:bCs/>
              </w:rPr>
              <w:t xml:space="preserve">) </w:t>
            </w:r>
          </w:p>
        </w:tc>
      </w:tr>
      <w:tr w:rsidR="00520920" w:rsidRPr="00520920" w14:paraId="55147F8E" w14:textId="77777777" w:rsidTr="00DA207D">
        <w:trPr>
          <w:trHeight w:val="396"/>
        </w:trPr>
        <w:tc>
          <w:tcPr>
            <w:tcW w:w="6547" w:type="dxa"/>
            <w:tcBorders>
              <w:top w:val="single" w:sz="4" w:space="0" w:color="auto"/>
              <w:left w:val="single" w:sz="4" w:space="0" w:color="auto"/>
              <w:bottom w:val="single" w:sz="4" w:space="0" w:color="auto"/>
              <w:right w:val="single" w:sz="4" w:space="0" w:color="auto"/>
            </w:tcBorders>
            <w:vAlign w:val="bottom"/>
          </w:tcPr>
          <w:p w14:paraId="1B80BA31" w14:textId="5D0D8DA3" w:rsidR="00520920" w:rsidRPr="00147FD5" w:rsidRDefault="00520920" w:rsidP="00520920">
            <w:pPr>
              <w:tabs>
                <w:tab w:val="clear" w:pos="7920"/>
                <w:tab w:val="clear" w:pos="9720"/>
              </w:tabs>
              <w:jc w:val="left"/>
              <w:rPr>
                <w:rFonts w:ascii="Trebuchet MS" w:hAnsi="Trebuchet MS"/>
                <w:b/>
                <w:bCs/>
              </w:rPr>
            </w:pPr>
            <w:r w:rsidRPr="00520920">
              <w:rPr>
                <w:rFonts w:ascii="Trebuchet MS" w:hAnsi="Trebuchet MS"/>
                <w:b/>
                <w:bCs/>
              </w:rPr>
              <w:t xml:space="preserve">Ajuste </w:t>
            </w:r>
            <w:r>
              <w:rPr>
                <w:rFonts w:ascii="Trebuchet MS" w:hAnsi="Trebuchet MS"/>
                <w:b/>
                <w:bCs/>
              </w:rPr>
              <w:t>en otros créditos</w:t>
            </w:r>
          </w:p>
        </w:tc>
        <w:tc>
          <w:tcPr>
            <w:tcW w:w="2453" w:type="dxa"/>
            <w:tcBorders>
              <w:top w:val="single" w:sz="4" w:space="0" w:color="auto"/>
              <w:left w:val="single" w:sz="4" w:space="0" w:color="auto"/>
              <w:bottom w:val="single" w:sz="4" w:space="0" w:color="auto"/>
              <w:right w:val="single" w:sz="4" w:space="0" w:color="auto"/>
            </w:tcBorders>
            <w:vAlign w:val="center"/>
          </w:tcPr>
          <w:p w14:paraId="3473AF2F" w14:textId="664A9DFA" w:rsidR="00520920" w:rsidRPr="00147FD5" w:rsidRDefault="00911ABB" w:rsidP="00520920">
            <w:pPr>
              <w:tabs>
                <w:tab w:val="clear" w:pos="7920"/>
                <w:tab w:val="clear" w:pos="9720"/>
              </w:tabs>
              <w:jc w:val="left"/>
              <w:rPr>
                <w:rFonts w:ascii="Trebuchet MS" w:hAnsi="Trebuchet MS"/>
                <w:b/>
                <w:bCs/>
              </w:rPr>
            </w:pPr>
            <w:r>
              <w:rPr>
                <w:rFonts w:ascii="Trebuchet MS" w:hAnsi="Trebuchet MS"/>
                <w:b/>
                <w:bCs/>
              </w:rPr>
              <w:t xml:space="preserve">         (3.890.357)</w:t>
            </w:r>
          </w:p>
        </w:tc>
      </w:tr>
      <w:tr w:rsidR="00520920" w:rsidRPr="0027056E" w14:paraId="490AFDB5" w14:textId="77777777" w:rsidTr="00753049">
        <w:trPr>
          <w:trHeight w:val="396"/>
        </w:trPr>
        <w:tc>
          <w:tcPr>
            <w:tcW w:w="6547" w:type="dxa"/>
            <w:tcBorders>
              <w:top w:val="single" w:sz="4" w:space="0" w:color="auto"/>
              <w:left w:val="single" w:sz="4" w:space="0" w:color="auto"/>
              <w:bottom w:val="single" w:sz="4" w:space="0" w:color="auto"/>
              <w:right w:val="single" w:sz="4" w:space="0" w:color="auto"/>
            </w:tcBorders>
            <w:vAlign w:val="center"/>
          </w:tcPr>
          <w:p w14:paraId="40E13C57" w14:textId="409B39E4" w:rsidR="00520920" w:rsidRPr="00147FD5" w:rsidRDefault="00520920" w:rsidP="00520920">
            <w:pPr>
              <w:tabs>
                <w:tab w:val="clear" w:pos="7920"/>
                <w:tab w:val="clear" w:pos="9720"/>
              </w:tabs>
              <w:jc w:val="left"/>
              <w:rPr>
                <w:rFonts w:ascii="Trebuchet MS" w:hAnsi="Trebuchet MS"/>
                <w:b/>
                <w:bCs/>
              </w:rPr>
            </w:pPr>
            <w:r w:rsidRPr="00147FD5">
              <w:rPr>
                <w:rFonts w:ascii="Trebuchet MS" w:hAnsi="Trebuchet MS"/>
                <w:b/>
                <w:bCs/>
              </w:rPr>
              <w:t>Ajuste de arrendamientos</w:t>
            </w:r>
          </w:p>
        </w:tc>
        <w:tc>
          <w:tcPr>
            <w:tcW w:w="2453" w:type="dxa"/>
            <w:tcBorders>
              <w:top w:val="single" w:sz="4" w:space="0" w:color="auto"/>
              <w:left w:val="single" w:sz="4" w:space="0" w:color="auto"/>
              <w:bottom w:val="single" w:sz="4" w:space="0" w:color="auto"/>
              <w:right w:val="single" w:sz="4" w:space="0" w:color="auto"/>
            </w:tcBorders>
            <w:vAlign w:val="center"/>
          </w:tcPr>
          <w:p w14:paraId="1BD4AD59" w14:textId="1A9C07FE" w:rsidR="00520920" w:rsidRPr="00147FD5" w:rsidRDefault="00520920" w:rsidP="00520920">
            <w:pPr>
              <w:tabs>
                <w:tab w:val="clear" w:pos="7920"/>
                <w:tab w:val="clear" w:pos="9720"/>
                <w:tab w:val="decimal" w:pos="1640"/>
              </w:tabs>
              <w:autoSpaceDE w:val="0"/>
              <w:autoSpaceDN w:val="0"/>
              <w:adjustRightInd w:val="0"/>
              <w:rPr>
                <w:rFonts w:ascii="Trebuchet MS" w:hAnsi="Trebuchet MS"/>
                <w:b/>
                <w:bCs/>
              </w:rPr>
            </w:pPr>
            <w:r w:rsidRPr="00147FD5">
              <w:rPr>
                <w:rFonts w:ascii="Trebuchet MS" w:hAnsi="Trebuchet MS"/>
                <w:b/>
                <w:bCs/>
              </w:rPr>
              <w:t>(</w:t>
            </w:r>
            <w:r>
              <w:rPr>
                <w:rFonts w:ascii="Trebuchet MS" w:hAnsi="Trebuchet MS"/>
                <w:b/>
                <w:bCs/>
              </w:rPr>
              <w:t>28</w:t>
            </w:r>
            <w:r w:rsidRPr="00147FD5">
              <w:rPr>
                <w:rFonts w:ascii="Trebuchet MS" w:hAnsi="Trebuchet MS"/>
                <w:b/>
                <w:bCs/>
              </w:rPr>
              <w:t>.</w:t>
            </w:r>
            <w:r>
              <w:rPr>
                <w:rFonts w:ascii="Trebuchet MS" w:hAnsi="Trebuchet MS"/>
                <w:b/>
                <w:bCs/>
              </w:rPr>
              <w:t>958</w:t>
            </w:r>
            <w:r w:rsidRPr="00147FD5">
              <w:rPr>
                <w:rFonts w:ascii="Trebuchet MS" w:hAnsi="Trebuchet MS"/>
                <w:b/>
                <w:bCs/>
              </w:rPr>
              <w:t>.</w:t>
            </w:r>
            <w:r>
              <w:rPr>
                <w:rFonts w:ascii="Trebuchet MS" w:hAnsi="Trebuchet MS"/>
                <w:b/>
                <w:bCs/>
              </w:rPr>
              <w:t>341</w:t>
            </w:r>
            <w:r w:rsidRPr="00147FD5">
              <w:rPr>
                <w:rFonts w:ascii="Trebuchet MS" w:hAnsi="Trebuchet MS"/>
                <w:b/>
                <w:bCs/>
              </w:rPr>
              <w:t>)</w:t>
            </w:r>
          </w:p>
        </w:tc>
      </w:tr>
      <w:tr w:rsidR="00520920" w:rsidRPr="0027056E" w14:paraId="0936DA71" w14:textId="77777777" w:rsidTr="00753049">
        <w:trPr>
          <w:trHeight w:val="396"/>
        </w:trPr>
        <w:tc>
          <w:tcPr>
            <w:tcW w:w="6547" w:type="dxa"/>
            <w:tcBorders>
              <w:top w:val="single" w:sz="4" w:space="0" w:color="auto"/>
              <w:left w:val="single" w:sz="4" w:space="0" w:color="auto"/>
              <w:bottom w:val="single" w:sz="4" w:space="0" w:color="auto"/>
              <w:right w:val="single" w:sz="4" w:space="0" w:color="auto"/>
            </w:tcBorders>
            <w:vAlign w:val="center"/>
          </w:tcPr>
          <w:p w14:paraId="45B3E271" w14:textId="77777777" w:rsidR="00520920" w:rsidRPr="00147FD5" w:rsidRDefault="00520920" w:rsidP="00520920">
            <w:pPr>
              <w:tabs>
                <w:tab w:val="clear" w:pos="7920"/>
                <w:tab w:val="clear" w:pos="9720"/>
              </w:tabs>
              <w:jc w:val="left"/>
              <w:rPr>
                <w:rFonts w:ascii="Trebuchet MS" w:hAnsi="Trebuchet MS"/>
                <w:b/>
                <w:bCs/>
              </w:rPr>
            </w:pPr>
            <w:r w:rsidRPr="00147FD5">
              <w:rPr>
                <w:rFonts w:ascii="Trebuchet MS" w:hAnsi="Trebuchet MS"/>
                <w:b/>
                <w:bCs/>
              </w:rPr>
              <w:t>Ajuste en impuesto diferido</w:t>
            </w:r>
          </w:p>
        </w:tc>
        <w:tc>
          <w:tcPr>
            <w:tcW w:w="2453" w:type="dxa"/>
            <w:tcBorders>
              <w:top w:val="single" w:sz="4" w:space="0" w:color="auto"/>
              <w:left w:val="single" w:sz="4" w:space="0" w:color="auto"/>
              <w:bottom w:val="single" w:sz="4" w:space="0" w:color="auto"/>
              <w:right w:val="single" w:sz="4" w:space="0" w:color="auto"/>
            </w:tcBorders>
            <w:vAlign w:val="center"/>
          </w:tcPr>
          <w:p w14:paraId="2102F327" w14:textId="2D5A8B9F" w:rsidR="00520920" w:rsidRPr="00147FD5" w:rsidRDefault="00911ABB" w:rsidP="00520920">
            <w:pPr>
              <w:tabs>
                <w:tab w:val="clear" w:pos="7920"/>
                <w:tab w:val="clear" w:pos="9720"/>
                <w:tab w:val="decimal" w:pos="1640"/>
              </w:tabs>
              <w:autoSpaceDE w:val="0"/>
              <w:autoSpaceDN w:val="0"/>
              <w:adjustRightInd w:val="0"/>
              <w:rPr>
                <w:rFonts w:ascii="Trebuchet MS" w:hAnsi="Trebuchet MS"/>
                <w:b/>
                <w:bCs/>
              </w:rPr>
            </w:pPr>
            <w:r>
              <w:rPr>
                <w:rFonts w:ascii="Trebuchet MS" w:hAnsi="Trebuchet MS"/>
                <w:b/>
                <w:bCs/>
              </w:rPr>
              <w:t>8</w:t>
            </w:r>
            <w:r w:rsidR="00520920" w:rsidRPr="00147FD5">
              <w:rPr>
                <w:rFonts w:ascii="Trebuchet MS" w:hAnsi="Trebuchet MS"/>
                <w:b/>
                <w:bCs/>
              </w:rPr>
              <w:t>.</w:t>
            </w:r>
            <w:r>
              <w:rPr>
                <w:rFonts w:ascii="Trebuchet MS" w:hAnsi="Trebuchet MS"/>
                <w:b/>
                <w:bCs/>
              </w:rPr>
              <w:t>406</w:t>
            </w:r>
            <w:r w:rsidR="00520920" w:rsidRPr="00147FD5">
              <w:rPr>
                <w:rFonts w:ascii="Trebuchet MS" w:hAnsi="Trebuchet MS"/>
                <w:b/>
                <w:bCs/>
              </w:rPr>
              <w:t>.</w:t>
            </w:r>
            <w:r>
              <w:rPr>
                <w:rFonts w:ascii="Trebuchet MS" w:hAnsi="Trebuchet MS"/>
                <w:b/>
                <w:bCs/>
              </w:rPr>
              <w:t>692</w:t>
            </w:r>
          </w:p>
        </w:tc>
      </w:tr>
      <w:tr w:rsidR="00520920" w:rsidRPr="0027056E" w14:paraId="09CFD5EA" w14:textId="77777777" w:rsidTr="00753049">
        <w:trPr>
          <w:trHeight w:val="335"/>
        </w:trPr>
        <w:tc>
          <w:tcPr>
            <w:tcW w:w="6547" w:type="dxa"/>
            <w:tcBorders>
              <w:top w:val="single" w:sz="4" w:space="0" w:color="auto"/>
              <w:left w:val="single" w:sz="4" w:space="0" w:color="auto"/>
              <w:bottom w:val="single" w:sz="4" w:space="0" w:color="auto"/>
              <w:right w:val="single" w:sz="4" w:space="0" w:color="auto"/>
            </w:tcBorders>
            <w:vAlign w:val="center"/>
          </w:tcPr>
          <w:p w14:paraId="1866C82B" w14:textId="77777777" w:rsidR="00520920" w:rsidRPr="00147FD5" w:rsidRDefault="00520920" w:rsidP="00520920">
            <w:pPr>
              <w:tabs>
                <w:tab w:val="clear" w:pos="7920"/>
                <w:tab w:val="clear" w:pos="9720"/>
              </w:tabs>
              <w:autoSpaceDE w:val="0"/>
              <w:autoSpaceDN w:val="0"/>
              <w:adjustRightInd w:val="0"/>
              <w:jc w:val="left"/>
              <w:rPr>
                <w:rFonts w:ascii="Trebuchet MS" w:hAnsi="Trebuchet MS"/>
                <w:b/>
                <w:bCs/>
                <w:i/>
                <w:iCs/>
              </w:rPr>
            </w:pPr>
            <w:r w:rsidRPr="00147FD5">
              <w:rPr>
                <w:rFonts w:ascii="Trebuchet MS" w:hAnsi="Trebuchet MS"/>
                <w:b/>
                <w:bCs/>
              </w:rPr>
              <w:t xml:space="preserve">Patrimonio neto de acuerdo con NIIF </w:t>
            </w:r>
          </w:p>
        </w:tc>
        <w:tc>
          <w:tcPr>
            <w:tcW w:w="2453" w:type="dxa"/>
            <w:tcBorders>
              <w:top w:val="single" w:sz="4" w:space="0" w:color="auto"/>
              <w:left w:val="single" w:sz="4" w:space="0" w:color="auto"/>
              <w:bottom w:val="single" w:sz="4" w:space="0" w:color="auto"/>
              <w:right w:val="single" w:sz="4" w:space="0" w:color="auto"/>
            </w:tcBorders>
            <w:vAlign w:val="center"/>
          </w:tcPr>
          <w:p w14:paraId="3A19C60E" w14:textId="46CEB7BA" w:rsidR="00520920" w:rsidRPr="00147FD5" w:rsidRDefault="00520920" w:rsidP="00520920">
            <w:pPr>
              <w:tabs>
                <w:tab w:val="clear" w:pos="7920"/>
                <w:tab w:val="clear" w:pos="9720"/>
                <w:tab w:val="decimal" w:pos="1640"/>
              </w:tabs>
              <w:autoSpaceDE w:val="0"/>
              <w:autoSpaceDN w:val="0"/>
              <w:adjustRightInd w:val="0"/>
              <w:rPr>
                <w:rFonts w:ascii="Trebuchet MS" w:hAnsi="Trebuchet MS"/>
                <w:b/>
                <w:bCs/>
              </w:rPr>
            </w:pPr>
            <w:r w:rsidRPr="00147FD5">
              <w:rPr>
                <w:rFonts w:ascii="Trebuchet MS" w:hAnsi="Trebuchet MS"/>
                <w:b/>
                <w:bCs/>
              </w:rPr>
              <w:t>(</w:t>
            </w:r>
            <w:r>
              <w:rPr>
                <w:rFonts w:ascii="Trebuchet MS" w:hAnsi="Trebuchet MS"/>
                <w:b/>
                <w:bCs/>
              </w:rPr>
              <w:t>6</w:t>
            </w:r>
            <w:r w:rsidR="00911ABB">
              <w:rPr>
                <w:rFonts w:ascii="Trebuchet MS" w:hAnsi="Trebuchet MS"/>
                <w:b/>
                <w:bCs/>
              </w:rPr>
              <w:t>3</w:t>
            </w:r>
            <w:r w:rsidRPr="00147FD5">
              <w:rPr>
                <w:rFonts w:ascii="Trebuchet MS" w:hAnsi="Trebuchet MS"/>
                <w:b/>
                <w:bCs/>
              </w:rPr>
              <w:t>.</w:t>
            </w:r>
            <w:r w:rsidR="00911ABB">
              <w:rPr>
                <w:rFonts w:ascii="Trebuchet MS" w:hAnsi="Trebuchet MS"/>
                <w:b/>
                <w:bCs/>
              </w:rPr>
              <w:t>970</w:t>
            </w:r>
            <w:r w:rsidRPr="00147FD5">
              <w:rPr>
                <w:rFonts w:ascii="Trebuchet MS" w:hAnsi="Trebuchet MS"/>
                <w:b/>
                <w:bCs/>
              </w:rPr>
              <w:t>.</w:t>
            </w:r>
            <w:r w:rsidR="00911ABB">
              <w:rPr>
                <w:rFonts w:ascii="Trebuchet MS" w:hAnsi="Trebuchet MS"/>
                <w:b/>
                <w:bCs/>
              </w:rPr>
              <w:t>325</w:t>
            </w:r>
            <w:r w:rsidRPr="00147FD5">
              <w:rPr>
                <w:rFonts w:ascii="Trebuchet MS" w:hAnsi="Trebuchet MS"/>
                <w:b/>
                <w:bCs/>
              </w:rPr>
              <w:t>)</w:t>
            </w:r>
          </w:p>
        </w:tc>
      </w:tr>
    </w:tbl>
    <w:p w14:paraId="054E28C9" w14:textId="77777777" w:rsidR="00C21D3A" w:rsidRPr="00B166DF" w:rsidRDefault="00C21D3A" w:rsidP="00C21D3A">
      <w:pPr>
        <w:tabs>
          <w:tab w:val="clear" w:pos="7920"/>
          <w:tab w:val="clear" w:pos="9720"/>
        </w:tabs>
        <w:autoSpaceDE w:val="0"/>
        <w:autoSpaceDN w:val="0"/>
        <w:adjustRightInd w:val="0"/>
        <w:jc w:val="left"/>
        <w:rPr>
          <w:rFonts w:ascii="Trebuchet MS" w:hAnsi="Trebuchet MS"/>
          <w:b/>
          <w:bCs/>
          <w:highlight w:val="yellow"/>
        </w:rPr>
      </w:pPr>
    </w:p>
    <w:p w14:paraId="227F5208" w14:textId="77777777" w:rsidR="00C21D3A" w:rsidRPr="00B166DF" w:rsidRDefault="00C21D3A" w:rsidP="00C21D3A">
      <w:pPr>
        <w:tabs>
          <w:tab w:val="clear" w:pos="7920"/>
          <w:tab w:val="clear" w:pos="9720"/>
        </w:tabs>
        <w:autoSpaceDE w:val="0"/>
        <w:autoSpaceDN w:val="0"/>
        <w:adjustRightInd w:val="0"/>
        <w:jc w:val="left"/>
        <w:rPr>
          <w:rFonts w:ascii="Trebuchet MS" w:hAnsi="Trebuchet MS"/>
          <w:b/>
          <w:bCs/>
          <w:highlight w:val="yellow"/>
        </w:rPr>
      </w:pPr>
    </w:p>
    <w:p w14:paraId="097ABA6D" w14:textId="77777777" w:rsidR="00C21D3A" w:rsidRPr="00B166DF" w:rsidRDefault="00C21D3A" w:rsidP="00C21D3A">
      <w:pPr>
        <w:tabs>
          <w:tab w:val="clear" w:pos="7920"/>
          <w:tab w:val="clear" w:pos="9720"/>
        </w:tabs>
        <w:autoSpaceDE w:val="0"/>
        <w:autoSpaceDN w:val="0"/>
        <w:adjustRightInd w:val="0"/>
        <w:jc w:val="left"/>
        <w:rPr>
          <w:rFonts w:ascii="Trebuchet MS" w:hAnsi="Trebuchet MS"/>
          <w:b/>
          <w:bCs/>
          <w:highlight w:val="yellow"/>
        </w:rPr>
      </w:pPr>
    </w:p>
    <w:p w14:paraId="444E9FF2" w14:textId="0E9DB0BD" w:rsidR="00B4038B" w:rsidRPr="00D9602F" w:rsidRDefault="00B4038B" w:rsidP="00B4038B">
      <w:pPr>
        <w:tabs>
          <w:tab w:val="clear" w:pos="7920"/>
          <w:tab w:val="clear" w:pos="9720"/>
        </w:tabs>
        <w:autoSpaceDE w:val="0"/>
        <w:autoSpaceDN w:val="0"/>
        <w:adjustRightInd w:val="0"/>
        <w:rPr>
          <w:rFonts w:ascii="Trebuchet MS" w:hAnsi="Trebuchet MS"/>
          <w:b/>
          <w:bCs/>
        </w:rPr>
      </w:pPr>
      <w:r w:rsidRPr="00D9602F">
        <w:rPr>
          <w:rFonts w:ascii="Trebuchet MS" w:hAnsi="Trebuchet MS"/>
          <w:b/>
          <w:bCs/>
        </w:rPr>
        <w:t>Reconciliación entre el patrimonio neto determinado de acuerdo con normas contables profesionales argentinas y el determinado de acuerdo con las NIIF al 3</w:t>
      </w:r>
      <w:r w:rsidR="00C11715">
        <w:rPr>
          <w:rFonts w:ascii="Trebuchet MS" w:hAnsi="Trebuchet MS"/>
          <w:b/>
          <w:bCs/>
        </w:rPr>
        <w:t>1</w:t>
      </w:r>
      <w:r w:rsidRPr="00D9602F">
        <w:rPr>
          <w:rFonts w:ascii="Trebuchet MS" w:hAnsi="Trebuchet MS"/>
          <w:b/>
          <w:bCs/>
        </w:rPr>
        <w:t xml:space="preserve"> de </w:t>
      </w:r>
      <w:r w:rsidR="00C11715">
        <w:rPr>
          <w:rFonts w:ascii="Trebuchet MS" w:hAnsi="Trebuchet MS"/>
          <w:b/>
          <w:bCs/>
        </w:rPr>
        <w:t>octubre</w:t>
      </w:r>
      <w:r w:rsidRPr="00D9602F">
        <w:rPr>
          <w:rFonts w:ascii="Trebuchet MS" w:hAnsi="Trebuchet MS"/>
          <w:b/>
          <w:bCs/>
        </w:rPr>
        <w:t xml:space="preserve"> de 20</w:t>
      </w:r>
      <w:r w:rsidR="00303EBF">
        <w:rPr>
          <w:rFonts w:ascii="Trebuchet MS" w:hAnsi="Trebuchet MS"/>
          <w:b/>
          <w:bCs/>
        </w:rPr>
        <w:t>20</w:t>
      </w:r>
      <w:r w:rsidRPr="00D9602F">
        <w:rPr>
          <w:rFonts w:ascii="Trebuchet MS" w:hAnsi="Trebuchet MS"/>
          <w:b/>
          <w:bCs/>
        </w:rPr>
        <w:t>.</w:t>
      </w:r>
    </w:p>
    <w:p w14:paraId="175AD12C" w14:textId="77777777" w:rsidR="00B4038B" w:rsidRPr="00D9602F" w:rsidRDefault="00B4038B" w:rsidP="00B4038B">
      <w:pPr>
        <w:tabs>
          <w:tab w:val="clear" w:pos="7920"/>
          <w:tab w:val="clear" w:pos="9720"/>
        </w:tabs>
        <w:autoSpaceDE w:val="0"/>
        <w:autoSpaceDN w:val="0"/>
        <w:adjustRightInd w:val="0"/>
        <w:jc w:val="left"/>
        <w:rPr>
          <w:rFonts w:ascii="Trebuchet MS" w:hAnsi="Trebuchet MS"/>
          <w:b/>
          <w:bCs/>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7"/>
        <w:gridCol w:w="2453"/>
      </w:tblGrid>
      <w:tr w:rsidR="00B4038B" w:rsidRPr="00D9602F" w14:paraId="679C3D31" w14:textId="77777777" w:rsidTr="00145F91">
        <w:trPr>
          <w:trHeight w:val="335"/>
        </w:trPr>
        <w:tc>
          <w:tcPr>
            <w:tcW w:w="6547" w:type="dxa"/>
          </w:tcPr>
          <w:p w14:paraId="121738B0" w14:textId="77777777" w:rsidR="00B4038B" w:rsidRPr="00D9602F" w:rsidRDefault="00B4038B" w:rsidP="00145F91">
            <w:pPr>
              <w:tabs>
                <w:tab w:val="clear" w:pos="7920"/>
                <w:tab w:val="clear" w:pos="9720"/>
              </w:tabs>
              <w:autoSpaceDE w:val="0"/>
              <w:autoSpaceDN w:val="0"/>
              <w:adjustRightInd w:val="0"/>
              <w:jc w:val="left"/>
              <w:rPr>
                <w:rFonts w:ascii="Trebuchet MS" w:hAnsi="Trebuchet MS"/>
                <w:b/>
                <w:bCs/>
              </w:rPr>
            </w:pPr>
          </w:p>
        </w:tc>
        <w:tc>
          <w:tcPr>
            <w:tcW w:w="2453" w:type="dxa"/>
          </w:tcPr>
          <w:p w14:paraId="1FE67827" w14:textId="77777777" w:rsidR="00B4038B" w:rsidRPr="00D9602F" w:rsidRDefault="00B4038B" w:rsidP="00145F91">
            <w:pPr>
              <w:tabs>
                <w:tab w:val="clear" w:pos="7920"/>
                <w:tab w:val="clear" w:pos="9720"/>
              </w:tabs>
              <w:autoSpaceDE w:val="0"/>
              <w:autoSpaceDN w:val="0"/>
              <w:adjustRightInd w:val="0"/>
              <w:jc w:val="center"/>
              <w:rPr>
                <w:rFonts w:ascii="Trebuchet MS" w:hAnsi="Trebuchet MS"/>
                <w:b/>
                <w:bCs/>
              </w:rPr>
            </w:pPr>
            <w:r w:rsidRPr="00D9602F">
              <w:rPr>
                <w:rFonts w:ascii="Trebuchet MS" w:hAnsi="Trebuchet MS"/>
                <w:b/>
                <w:bCs/>
              </w:rPr>
              <w:t>Importe en AR$</w:t>
            </w:r>
          </w:p>
        </w:tc>
      </w:tr>
      <w:tr w:rsidR="00B4038B" w:rsidRPr="00D9602F" w14:paraId="59B8AB1D" w14:textId="77777777" w:rsidTr="00145F91">
        <w:trPr>
          <w:trHeight w:val="396"/>
        </w:trPr>
        <w:tc>
          <w:tcPr>
            <w:tcW w:w="6547" w:type="dxa"/>
            <w:tcBorders>
              <w:top w:val="single" w:sz="4" w:space="0" w:color="auto"/>
              <w:left w:val="single" w:sz="4" w:space="0" w:color="auto"/>
              <w:bottom w:val="single" w:sz="4" w:space="0" w:color="auto"/>
              <w:right w:val="single" w:sz="4" w:space="0" w:color="auto"/>
            </w:tcBorders>
            <w:vAlign w:val="center"/>
          </w:tcPr>
          <w:p w14:paraId="6FE47683" w14:textId="77777777" w:rsidR="00B4038B" w:rsidRPr="00D9602F" w:rsidRDefault="00B4038B" w:rsidP="00145F91">
            <w:pPr>
              <w:tabs>
                <w:tab w:val="clear" w:pos="7920"/>
                <w:tab w:val="clear" w:pos="9720"/>
              </w:tabs>
              <w:jc w:val="left"/>
              <w:rPr>
                <w:rFonts w:ascii="Trebuchet MS" w:hAnsi="Trebuchet MS"/>
                <w:b/>
                <w:bCs/>
              </w:rPr>
            </w:pPr>
            <w:r w:rsidRPr="00D9602F">
              <w:rPr>
                <w:rFonts w:ascii="Trebuchet MS" w:hAnsi="Trebuchet MS"/>
                <w:b/>
                <w:bCs/>
              </w:rPr>
              <w:t>Patrimonio neto de acuerdo con Normas Argentinas</w:t>
            </w:r>
          </w:p>
        </w:tc>
        <w:tc>
          <w:tcPr>
            <w:tcW w:w="2453" w:type="dxa"/>
            <w:tcBorders>
              <w:top w:val="single" w:sz="4" w:space="0" w:color="auto"/>
              <w:left w:val="single" w:sz="4" w:space="0" w:color="auto"/>
              <w:bottom w:val="single" w:sz="4" w:space="0" w:color="auto"/>
              <w:right w:val="single" w:sz="4" w:space="0" w:color="auto"/>
            </w:tcBorders>
            <w:vAlign w:val="center"/>
          </w:tcPr>
          <w:p w14:paraId="2AA36724" w14:textId="770DE5A6" w:rsidR="00B4038B" w:rsidRPr="009D1700" w:rsidRDefault="007A5380" w:rsidP="00B4038B">
            <w:pPr>
              <w:tabs>
                <w:tab w:val="clear" w:pos="7920"/>
                <w:tab w:val="clear" w:pos="9720"/>
                <w:tab w:val="decimal" w:pos="1640"/>
              </w:tabs>
              <w:autoSpaceDE w:val="0"/>
              <w:autoSpaceDN w:val="0"/>
              <w:adjustRightInd w:val="0"/>
              <w:rPr>
                <w:rFonts w:ascii="Trebuchet MS" w:hAnsi="Trebuchet MS"/>
                <w:b/>
                <w:bCs/>
              </w:rPr>
            </w:pPr>
            <w:r>
              <w:rPr>
                <w:rFonts w:ascii="Trebuchet MS" w:hAnsi="Trebuchet MS"/>
                <w:b/>
                <w:bCs/>
              </w:rPr>
              <w:t>(</w:t>
            </w:r>
            <w:r w:rsidR="00176C62">
              <w:rPr>
                <w:rFonts w:ascii="Trebuchet MS" w:hAnsi="Trebuchet MS"/>
                <w:b/>
                <w:bCs/>
              </w:rPr>
              <w:t>7</w:t>
            </w:r>
            <w:r w:rsidR="00147FD5">
              <w:rPr>
                <w:rFonts w:ascii="Trebuchet MS" w:hAnsi="Trebuchet MS"/>
                <w:b/>
                <w:bCs/>
              </w:rPr>
              <w:t>0</w:t>
            </w:r>
            <w:r w:rsidR="00176C62">
              <w:rPr>
                <w:rFonts w:ascii="Trebuchet MS" w:hAnsi="Trebuchet MS"/>
                <w:b/>
                <w:bCs/>
              </w:rPr>
              <w:t>.</w:t>
            </w:r>
            <w:r w:rsidR="00147FD5">
              <w:rPr>
                <w:rFonts w:ascii="Trebuchet MS" w:hAnsi="Trebuchet MS"/>
                <w:b/>
                <w:bCs/>
              </w:rPr>
              <w:t>234</w:t>
            </w:r>
            <w:r w:rsidR="00176C62">
              <w:rPr>
                <w:rFonts w:ascii="Trebuchet MS" w:hAnsi="Trebuchet MS"/>
                <w:b/>
                <w:bCs/>
              </w:rPr>
              <w:t>.</w:t>
            </w:r>
            <w:r w:rsidR="00147FD5">
              <w:rPr>
                <w:rFonts w:ascii="Trebuchet MS" w:hAnsi="Trebuchet MS"/>
                <w:b/>
                <w:bCs/>
              </w:rPr>
              <w:t>523</w:t>
            </w:r>
            <w:r>
              <w:rPr>
                <w:rFonts w:ascii="Trebuchet MS" w:hAnsi="Trebuchet MS"/>
                <w:b/>
                <w:bCs/>
              </w:rPr>
              <w:t>)</w:t>
            </w:r>
          </w:p>
        </w:tc>
      </w:tr>
      <w:tr w:rsidR="00520920" w:rsidRPr="00D9602F" w14:paraId="090E0FC0" w14:textId="77777777" w:rsidTr="00DA207D">
        <w:trPr>
          <w:trHeight w:val="396"/>
        </w:trPr>
        <w:tc>
          <w:tcPr>
            <w:tcW w:w="6547" w:type="dxa"/>
            <w:tcBorders>
              <w:top w:val="single" w:sz="4" w:space="0" w:color="auto"/>
              <w:left w:val="single" w:sz="4" w:space="0" w:color="auto"/>
              <w:bottom w:val="single" w:sz="4" w:space="0" w:color="auto"/>
              <w:right w:val="single" w:sz="4" w:space="0" w:color="auto"/>
            </w:tcBorders>
            <w:vAlign w:val="bottom"/>
          </w:tcPr>
          <w:p w14:paraId="095DE856" w14:textId="5FBCD8F5" w:rsidR="00520920" w:rsidRPr="00147FD5" w:rsidRDefault="00520920" w:rsidP="00520920">
            <w:pPr>
              <w:tabs>
                <w:tab w:val="clear" w:pos="7920"/>
                <w:tab w:val="clear" w:pos="9720"/>
              </w:tabs>
              <w:jc w:val="left"/>
              <w:rPr>
                <w:rFonts w:ascii="Trebuchet MS" w:hAnsi="Trebuchet MS"/>
                <w:b/>
                <w:bCs/>
              </w:rPr>
            </w:pPr>
            <w:r w:rsidRPr="00520920">
              <w:rPr>
                <w:rFonts w:ascii="Trebuchet MS" w:hAnsi="Trebuchet MS"/>
                <w:b/>
                <w:bCs/>
              </w:rPr>
              <w:t xml:space="preserve">Ajuste </w:t>
            </w:r>
            <w:r>
              <w:rPr>
                <w:rFonts w:ascii="Trebuchet MS" w:hAnsi="Trebuchet MS"/>
                <w:b/>
                <w:bCs/>
              </w:rPr>
              <w:t>en otros créditos</w:t>
            </w:r>
          </w:p>
        </w:tc>
        <w:tc>
          <w:tcPr>
            <w:tcW w:w="2453" w:type="dxa"/>
            <w:tcBorders>
              <w:top w:val="single" w:sz="4" w:space="0" w:color="auto"/>
              <w:left w:val="single" w:sz="4" w:space="0" w:color="auto"/>
              <w:bottom w:val="single" w:sz="4" w:space="0" w:color="auto"/>
              <w:right w:val="single" w:sz="4" w:space="0" w:color="auto"/>
            </w:tcBorders>
            <w:vAlign w:val="center"/>
          </w:tcPr>
          <w:p w14:paraId="72A6EE3A" w14:textId="443F304E" w:rsidR="00520920" w:rsidRDefault="00911ABB" w:rsidP="00520920">
            <w:pPr>
              <w:tabs>
                <w:tab w:val="clear" w:pos="7920"/>
                <w:tab w:val="clear" w:pos="9720"/>
                <w:tab w:val="decimal" w:pos="1640"/>
              </w:tabs>
              <w:autoSpaceDE w:val="0"/>
              <w:autoSpaceDN w:val="0"/>
              <w:adjustRightInd w:val="0"/>
              <w:rPr>
                <w:rFonts w:ascii="Trebuchet MS" w:hAnsi="Trebuchet MS"/>
                <w:b/>
                <w:bCs/>
              </w:rPr>
            </w:pPr>
            <w:r>
              <w:rPr>
                <w:rFonts w:ascii="Trebuchet MS" w:hAnsi="Trebuchet MS"/>
                <w:b/>
                <w:bCs/>
              </w:rPr>
              <w:t>(4.027.048)</w:t>
            </w:r>
          </w:p>
        </w:tc>
      </w:tr>
      <w:tr w:rsidR="00520920" w:rsidRPr="00D9602F" w14:paraId="20FE2870" w14:textId="77777777" w:rsidTr="00145F91">
        <w:trPr>
          <w:trHeight w:val="396"/>
        </w:trPr>
        <w:tc>
          <w:tcPr>
            <w:tcW w:w="6547" w:type="dxa"/>
            <w:tcBorders>
              <w:top w:val="single" w:sz="4" w:space="0" w:color="auto"/>
              <w:left w:val="single" w:sz="4" w:space="0" w:color="auto"/>
              <w:bottom w:val="single" w:sz="4" w:space="0" w:color="auto"/>
              <w:right w:val="single" w:sz="4" w:space="0" w:color="auto"/>
            </w:tcBorders>
            <w:vAlign w:val="center"/>
          </w:tcPr>
          <w:p w14:paraId="1C896BFA" w14:textId="11ABE759" w:rsidR="00520920" w:rsidRPr="00D9602F" w:rsidRDefault="00520920" w:rsidP="00520920">
            <w:pPr>
              <w:tabs>
                <w:tab w:val="clear" w:pos="7920"/>
                <w:tab w:val="clear" w:pos="9720"/>
              </w:tabs>
              <w:jc w:val="left"/>
              <w:rPr>
                <w:rFonts w:ascii="Trebuchet MS" w:hAnsi="Trebuchet MS"/>
                <w:b/>
                <w:bCs/>
              </w:rPr>
            </w:pPr>
            <w:r w:rsidRPr="00147FD5">
              <w:rPr>
                <w:rFonts w:ascii="Trebuchet MS" w:hAnsi="Trebuchet MS"/>
                <w:b/>
                <w:bCs/>
              </w:rPr>
              <w:t>Ajuste de arrendamientos</w:t>
            </w:r>
          </w:p>
        </w:tc>
        <w:tc>
          <w:tcPr>
            <w:tcW w:w="2453" w:type="dxa"/>
            <w:tcBorders>
              <w:top w:val="single" w:sz="4" w:space="0" w:color="auto"/>
              <w:left w:val="single" w:sz="4" w:space="0" w:color="auto"/>
              <w:bottom w:val="single" w:sz="4" w:space="0" w:color="auto"/>
              <w:right w:val="single" w:sz="4" w:space="0" w:color="auto"/>
            </w:tcBorders>
            <w:vAlign w:val="center"/>
          </w:tcPr>
          <w:p w14:paraId="5F0013A2" w14:textId="65A37DCC" w:rsidR="00520920" w:rsidRPr="009D1700" w:rsidRDefault="00520920" w:rsidP="00520920">
            <w:pPr>
              <w:tabs>
                <w:tab w:val="clear" w:pos="7920"/>
                <w:tab w:val="clear" w:pos="9720"/>
                <w:tab w:val="decimal" w:pos="1640"/>
              </w:tabs>
              <w:autoSpaceDE w:val="0"/>
              <w:autoSpaceDN w:val="0"/>
              <w:adjustRightInd w:val="0"/>
              <w:rPr>
                <w:rFonts w:ascii="Trebuchet MS" w:hAnsi="Trebuchet MS"/>
                <w:b/>
                <w:bCs/>
              </w:rPr>
            </w:pPr>
            <w:r>
              <w:rPr>
                <w:rFonts w:ascii="Trebuchet MS" w:hAnsi="Trebuchet MS"/>
                <w:b/>
                <w:bCs/>
              </w:rPr>
              <w:t>(25.966.705)</w:t>
            </w:r>
          </w:p>
        </w:tc>
      </w:tr>
      <w:tr w:rsidR="00520920" w:rsidRPr="00D9602F" w14:paraId="354D92AB" w14:textId="77777777" w:rsidTr="00145F91">
        <w:trPr>
          <w:trHeight w:val="396"/>
        </w:trPr>
        <w:tc>
          <w:tcPr>
            <w:tcW w:w="6547" w:type="dxa"/>
            <w:tcBorders>
              <w:top w:val="single" w:sz="4" w:space="0" w:color="auto"/>
              <w:left w:val="single" w:sz="4" w:space="0" w:color="auto"/>
              <w:bottom w:val="single" w:sz="4" w:space="0" w:color="auto"/>
              <w:right w:val="single" w:sz="4" w:space="0" w:color="auto"/>
            </w:tcBorders>
            <w:vAlign w:val="center"/>
          </w:tcPr>
          <w:p w14:paraId="51620A75" w14:textId="77777777" w:rsidR="00520920" w:rsidRPr="00D9602F" w:rsidRDefault="00520920" w:rsidP="00520920">
            <w:pPr>
              <w:tabs>
                <w:tab w:val="clear" w:pos="7920"/>
                <w:tab w:val="clear" w:pos="9720"/>
              </w:tabs>
              <w:jc w:val="left"/>
              <w:rPr>
                <w:rFonts w:ascii="Trebuchet MS" w:hAnsi="Trebuchet MS"/>
                <w:b/>
                <w:bCs/>
              </w:rPr>
            </w:pPr>
            <w:r w:rsidRPr="00D9602F">
              <w:rPr>
                <w:rFonts w:ascii="Trebuchet MS" w:hAnsi="Trebuchet MS"/>
                <w:b/>
                <w:bCs/>
              </w:rPr>
              <w:t>Ajuste en impuesto diferido</w:t>
            </w:r>
          </w:p>
        </w:tc>
        <w:tc>
          <w:tcPr>
            <w:tcW w:w="2453" w:type="dxa"/>
            <w:tcBorders>
              <w:top w:val="single" w:sz="4" w:space="0" w:color="auto"/>
              <w:left w:val="single" w:sz="4" w:space="0" w:color="auto"/>
              <w:bottom w:val="single" w:sz="4" w:space="0" w:color="auto"/>
              <w:right w:val="single" w:sz="4" w:space="0" w:color="auto"/>
            </w:tcBorders>
            <w:vAlign w:val="center"/>
          </w:tcPr>
          <w:p w14:paraId="39380611" w14:textId="5D5C626A" w:rsidR="00520920" w:rsidRPr="009D1700" w:rsidRDefault="00911ABB" w:rsidP="00520920">
            <w:pPr>
              <w:tabs>
                <w:tab w:val="clear" w:pos="7920"/>
                <w:tab w:val="clear" w:pos="9720"/>
                <w:tab w:val="decimal" w:pos="1640"/>
              </w:tabs>
              <w:autoSpaceDE w:val="0"/>
              <w:autoSpaceDN w:val="0"/>
              <w:adjustRightInd w:val="0"/>
              <w:rPr>
                <w:rFonts w:ascii="Trebuchet MS" w:hAnsi="Trebuchet MS"/>
                <w:b/>
                <w:bCs/>
              </w:rPr>
            </w:pPr>
            <w:r>
              <w:rPr>
                <w:rFonts w:ascii="Trebuchet MS" w:hAnsi="Trebuchet MS"/>
                <w:b/>
                <w:bCs/>
              </w:rPr>
              <w:t>7</w:t>
            </w:r>
            <w:r w:rsidR="00520920">
              <w:rPr>
                <w:rFonts w:ascii="Trebuchet MS" w:hAnsi="Trebuchet MS"/>
                <w:b/>
                <w:bCs/>
              </w:rPr>
              <w:t>.</w:t>
            </w:r>
            <w:r>
              <w:rPr>
                <w:rFonts w:ascii="Trebuchet MS" w:hAnsi="Trebuchet MS"/>
                <w:b/>
                <w:bCs/>
              </w:rPr>
              <w:t>699</w:t>
            </w:r>
            <w:r w:rsidR="00520920">
              <w:rPr>
                <w:rFonts w:ascii="Trebuchet MS" w:hAnsi="Trebuchet MS"/>
                <w:b/>
                <w:bCs/>
              </w:rPr>
              <w:t>.</w:t>
            </w:r>
            <w:r>
              <w:rPr>
                <w:rFonts w:ascii="Trebuchet MS" w:hAnsi="Trebuchet MS"/>
                <w:b/>
                <w:bCs/>
              </w:rPr>
              <w:t>800</w:t>
            </w:r>
          </w:p>
        </w:tc>
      </w:tr>
      <w:tr w:rsidR="00520920" w:rsidRPr="00D9602F" w14:paraId="70429C1A" w14:textId="77777777" w:rsidTr="00145F91">
        <w:trPr>
          <w:trHeight w:val="335"/>
        </w:trPr>
        <w:tc>
          <w:tcPr>
            <w:tcW w:w="6547" w:type="dxa"/>
            <w:tcBorders>
              <w:top w:val="single" w:sz="4" w:space="0" w:color="auto"/>
              <w:left w:val="single" w:sz="4" w:space="0" w:color="auto"/>
              <w:bottom w:val="single" w:sz="4" w:space="0" w:color="auto"/>
              <w:right w:val="single" w:sz="4" w:space="0" w:color="auto"/>
            </w:tcBorders>
            <w:vAlign w:val="center"/>
          </w:tcPr>
          <w:p w14:paraId="7C007173" w14:textId="77777777" w:rsidR="00520920" w:rsidRPr="00D9602F" w:rsidRDefault="00520920" w:rsidP="00520920">
            <w:pPr>
              <w:tabs>
                <w:tab w:val="clear" w:pos="7920"/>
                <w:tab w:val="clear" w:pos="9720"/>
              </w:tabs>
              <w:autoSpaceDE w:val="0"/>
              <w:autoSpaceDN w:val="0"/>
              <w:adjustRightInd w:val="0"/>
              <w:jc w:val="left"/>
              <w:rPr>
                <w:rFonts w:ascii="Trebuchet MS" w:hAnsi="Trebuchet MS"/>
                <w:b/>
                <w:bCs/>
                <w:i/>
                <w:iCs/>
              </w:rPr>
            </w:pPr>
            <w:r w:rsidRPr="00D9602F">
              <w:rPr>
                <w:rFonts w:ascii="Trebuchet MS" w:hAnsi="Trebuchet MS"/>
                <w:b/>
                <w:bCs/>
              </w:rPr>
              <w:t xml:space="preserve">Patrimonio neto de acuerdo con NIIF </w:t>
            </w:r>
          </w:p>
        </w:tc>
        <w:tc>
          <w:tcPr>
            <w:tcW w:w="2453" w:type="dxa"/>
            <w:tcBorders>
              <w:top w:val="single" w:sz="4" w:space="0" w:color="auto"/>
              <w:left w:val="single" w:sz="4" w:space="0" w:color="auto"/>
              <w:bottom w:val="single" w:sz="4" w:space="0" w:color="auto"/>
              <w:right w:val="single" w:sz="4" w:space="0" w:color="auto"/>
            </w:tcBorders>
            <w:vAlign w:val="center"/>
          </w:tcPr>
          <w:p w14:paraId="380D45FC" w14:textId="6A7B3596" w:rsidR="00520920" w:rsidRPr="009D1700" w:rsidRDefault="00520920" w:rsidP="00520920">
            <w:pPr>
              <w:tabs>
                <w:tab w:val="clear" w:pos="7920"/>
                <w:tab w:val="clear" w:pos="9720"/>
                <w:tab w:val="decimal" w:pos="1640"/>
              </w:tabs>
              <w:autoSpaceDE w:val="0"/>
              <w:autoSpaceDN w:val="0"/>
              <w:adjustRightInd w:val="0"/>
              <w:rPr>
                <w:rFonts w:ascii="Trebuchet MS" w:hAnsi="Trebuchet MS"/>
                <w:b/>
                <w:bCs/>
              </w:rPr>
            </w:pPr>
            <w:r>
              <w:rPr>
                <w:rFonts w:ascii="Trebuchet MS" w:hAnsi="Trebuchet MS"/>
                <w:b/>
                <w:bCs/>
              </w:rPr>
              <w:t>(</w:t>
            </w:r>
            <w:r w:rsidR="00911ABB">
              <w:rPr>
                <w:rFonts w:ascii="Trebuchet MS" w:hAnsi="Trebuchet MS"/>
                <w:b/>
                <w:bCs/>
              </w:rPr>
              <w:t>92</w:t>
            </w:r>
            <w:r>
              <w:rPr>
                <w:rFonts w:ascii="Trebuchet MS" w:hAnsi="Trebuchet MS"/>
                <w:b/>
                <w:bCs/>
              </w:rPr>
              <w:t>.</w:t>
            </w:r>
            <w:r w:rsidR="00911ABB">
              <w:rPr>
                <w:rFonts w:ascii="Trebuchet MS" w:hAnsi="Trebuchet MS"/>
                <w:b/>
                <w:bCs/>
              </w:rPr>
              <w:t>528</w:t>
            </w:r>
            <w:r>
              <w:rPr>
                <w:rFonts w:ascii="Trebuchet MS" w:hAnsi="Trebuchet MS"/>
                <w:b/>
                <w:bCs/>
              </w:rPr>
              <w:t>.</w:t>
            </w:r>
            <w:r w:rsidR="00911ABB">
              <w:rPr>
                <w:rFonts w:ascii="Trebuchet MS" w:hAnsi="Trebuchet MS"/>
                <w:b/>
                <w:bCs/>
              </w:rPr>
              <w:t>476</w:t>
            </w:r>
            <w:r>
              <w:rPr>
                <w:rFonts w:ascii="Trebuchet MS" w:hAnsi="Trebuchet MS"/>
                <w:b/>
                <w:bCs/>
              </w:rPr>
              <w:t>)</w:t>
            </w:r>
          </w:p>
        </w:tc>
      </w:tr>
    </w:tbl>
    <w:p w14:paraId="466B7D31" w14:textId="77777777" w:rsidR="00C21D3A" w:rsidRPr="00D9602F" w:rsidRDefault="00C21D3A" w:rsidP="00C21D3A">
      <w:pPr>
        <w:tabs>
          <w:tab w:val="clear" w:pos="7920"/>
          <w:tab w:val="clear" w:pos="9720"/>
        </w:tabs>
        <w:autoSpaceDE w:val="0"/>
        <w:autoSpaceDN w:val="0"/>
        <w:adjustRightInd w:val="0"/>
        <w:jc w:val="left"/>
        <w:rPr>
          <w:rFonts w:ascii="Trebuchet MS" w:hAnsi="Trebuchet MS"/>
          <w:b/>
          <w:bCs/>
        </w:rPr>
      </w:pPr>
    </w:p>
    <w:p w14:paraId="24AEA26F" w14:textId="77777777" w:rsidR="00C21D3A" w:rsidRPr="00D9602F" w:rsidRDefault="00C21D3A" w:rsidP="00C21D3A">
      <w:pPr>
        <w:tabs>
          <w:tab w:val="clear" w:pos="7920"/>
          <w:tab w:val="clear" w:pos="9720"/>
        </w:tabs>
        <w:autoSpaceDE w:val="0"/>
        <w:autoSpaceDN w:val="0"/>
        <w:adjustRightInd w:val="0"/>
        <w:jc w:val="left"/>
        <w:rPr>
          <w:rFonts w:ascii="Trebuchet MS" w:hAnsi="Trebuchet MS"/>
          <w:b/>
          <w:bCs/>
        </w:rPr>
      </w:pPr>
    </w:p>
    <w:p w14:paraId="5A9A49CC" w14:textId="77777777" w:rsidR="00C21D3A" w:rsidRPr="00B166DF" w:rsidRDefault="00C21D3A" w:rsidP="00C21D3A">
      <w:pPr>
        <w:tabs>
          <w:tab w:val="clear" w:pos="7920"/>
          <w:tab w:val="clear" w:pos="9720"/>
        </w:tabs>
        <w:autoSpaceDE w:val="0"/>
        <w:autoSpaceDN w:val="0"/>
        <w:adjustRightInd w:val="0"/>
        <w:jc w:val="left"/>
        <w:rPr>
          <w:rFonts w:ascii="Trebuchet MS" w:hAnsi="Trebuchet MS"/>
          <w:b/>
          <w:bCs/>
          <w:highlight w:val="yellow"/>
        </w:rPr>
      </w:pPr>
    </w:p>
    <w:p w14:paraId="6C0E1044" w14:textId="77777777" w:rsidR="00C21D3A" w:rsidRPr="00B166DF" w:rsidRDefault="00C21D3A" w:rsidP="00C21D3A">
      <w:pPr>
        <w:tabs>
          <w:tab w:val="clear" w:pos="7920"/>
          <w:tab w:val="clear" w:pos="9720"/>
        </w:tabs>
        <w:autoSpaceDE w:val="0"/>
        <w:autoSpaceDN w:val="0"/>
        <w:adjustRightInd w:val="0"/>
        <w:jc w:val="left"/>
        <w:rPr>
          <w:rFonts w:ascii="Trebuchet MS" w:hAnsi="Trebuchet MS"/>
          <w:b/>
          <w:bCs/>
          <w:highlight w:val="yellow"/>
        </w:rPr>
      </w:pPr>
    </w:p>
    <w:p w14:paraId="7292F5E3" w14:textId="77777777" w:rsidR="00C21D3A" w:rsidRPr="00B166DF" w:rsidRDefault="00C21D3A" w:rsidP="00C21D3A">
      <w:pPr>
        <w:tabs>
          <w:tab w:val="clear" w:pos="7920"/>
          <w:tab w:val="clear" w:pos="9720"/>
        </w:tabs>
        <w:autoSpaceDE w:val="0"/>
        <w:autoSpaceDN w:val="0"/>
        <w:adjustRightInd w:val="0"/>
        <w:jc w:val="left"/>
        <w:rPr>
          <w:rFonts w:ascii="Trebuchet MS" w:hAnsi="Trebuchet MS"/>
          <w:b/>
          <w:bCs/>
          <w:highlight w:val="yellow"/>
        </w:rPr>
      </w:pPr>
    </w:p>
    <w:p w14:paraId="0AF008F8" w14:textId="77777777" w:rsidR="00C21D3A" w:rsidRPr="00B166DF" w:rsidRDefault="00C21D3A" w:rsidP="00C21D3A">
      <w:pPr>
        <w:tabs>
          <w:tab w:val="clear" w:pos="7920"/>
          <w:tab w:val="clear" w:pos="9720"/>
        </w:tabs>
        <w:autoSpaceDE w:val="0"/>
        <w:autoSpaceDN w:val="0"/>
        <w:adjustRightInd w:val="0"/>
        <w:jc w:val="left"/>
        <w:rPr>
          <w:rFonts w:ascii="Trebuchet MS" w:hAnsi="Trebuchet MS"/>
          <w:b/>
          <w:bCs/>
          <w:highlight w:val="yellow"/>
        </w:rPr>
      </w:pPr>
    </w:p>
    <w:p w14:paraId="3594BD2E" w14:textId="77777777" w:rsidR="00C21D3A" w:rsidRPr="00B166DF" w:rsidRDefault="00C21D3A" w:rsidP="00C21D3A">
      <w:pPr>
        <w:tabs>
          <w:tab w:val="clear" w:pos="7920"/>
          <w:tab w:val="clear" w:pos="9720"/>
        </w:tabs>
        <w:autoSpaceDE w:val="0"/>
        <w:autoSpaceDN w:val="0"/>
        <w:adjustRightInd w:val="0"/>
        <w:jc w:val="left"/>
        <w:rPr>
          <w:rFonts w:ascii="Trebuchet MS" w:hAnsi="Trebuchet MS"/>
          <w:b/>
          <w:bCs/>
          <w:highlight w:val="yellow"/>
        </w:rPr>
      </w:pPr>
    </w:p>
    <w:p w14:paraId="262A5233" w14:textId="77777777" w:rsidR="00C21D3A" w:rsidRPr="00B166DF" w:rsidRDefault="00C21D3A" w:rsidP="00C21D3A">
      <w:pPr>
        <w:tabs>
          <w:tab w:val="clear" w:pos="7920"/>
          <w:tab w:val="clear" w:pos="9720"/>
        </w:tabs>
        <w:autoSpaceDE w:val="0"/>
        <w:autoSpaceDN w:val="0"/>
        <w:adjustRightInd w:val="0"/>
        <w:jc w:val="left"/>
        <w:rPr>
          <w:rFonts w:ascii="Trebuchet MS" w:hAnsi="Trebuchet MS"/>
          <w:b/>
          <w:bCs/>
          <w:highlight w:val="yellow"/>
        </w:rPr>
      </w:pPr>
    </w:p>
    <w:p w14:paraId="40A022C1" w14:textId="77777777" w:rsidR="00C21D3A" w:rsidRPr="00B166DF" w:rsidRDefault="00C21D3A" w:rsidP="00C21D3A">
      <w:pPr>
        <w:tabs>
          <w:tab w:val="clear" w:pos="7920"/>
          <w:tab w:val="clear" w:pos="9720"/>
        </w:tabs>
        <w:autoSpaceDE w:val="0"/>
        <w:autoSpaceDN w:val="0"/>
        <w:adjustRightInd w:val="0"/>
        <w:jc w:val="left"/>
        <w:rPr>
          <w:rFonts w:ascii="Trebuchet MS" w:hAnsi="Trebuchet MS"/>
          <w:b/>
          <w:bCs/>
          <w:highlight w:val="yellow"/>
        </w:rPr>
      </w:pPr>
    </w:p>
    <w:p w14:paraId="5A6210BE" w14:textId="77777777" w:rsidR="00C21D3A" w:rsidRPr="00B166DF" w:rsidRDefault="00C21D3A" w:rsidP="00C21D3A">
      <w:pPr>
        <w:tabs>
          <w:tab w:val="clear" w:pos="7920"/>
          <w:tab w:val="clear" w:pos="9720"/>
        </w:tabs>
        <w:autoSpaceDE w:val="0"/>
        <w:autoSpaceDN w:val="0"/>
        <w:adjustRightInd w:val="0"/>
        <w:jc w:val="left"/>
        <w:rPr>
          <w:rFonts w:ascii="Trebuchet MS" w:hAnsi="Trebuchet MS"/>
          <w:b/>
          <w:bCs/>
          <w:highlight w:val="yellow"/>
        </w:rPr>
      </w:pPr>
    </w:p>
    <w:p w14:paraId="7F291F90" w14:textId="77777777" w:rsidR="00C21D3A" w:rsidRPr="00B166DF" w:rsidRDefault="00C21D3A" w:rsidP="00C21D3A">
      <w:pPr>
        <w:tabs>
          <w:tab w:val="clear" w:pos="7920"/>
          <w:tab w:val="clear" w:pos="9720"/>
        </w:tabs>
        <w:autoSpaceDE w:val="0"/>
        <w:autoSpaceDN w:val="0"/>
        <w:adjustRightInd w:val="0"/>
        <w:jc w:val="left"/>
        <w:rPr>
          <w:rFonts w:ascii="Trebuchet MS" w:hAnsi="Trebuchet MS"/>
          <w:b/>
          <w:bCs/>
          <w:highlight w:val="yellow"/>
        </w:rPr>
      </w:pPr>
    </w:p>
    <w:p w14:paraId="67ACCFA5" w14:textId="77777777" w:rsidR="00C21D3A" w:rsidRPr="00B166DF" w:rsidRDefault="00C21D3A" w:rsidP="00C21D3A">
      <w:pPr>
        <w:tabs>
          <w:tab w:val="clear" w:pos="7920"/>
          <w:tab w:val="clear" w:pos="9720"/>
        </w:tabs>
        <w:autoSpaceDE w:val="0"/>
        <w:autoSpaceDN w:val="0"/>
        <w:adjustRightInd w:val="0"/>
        <w:jc w:val="left"/>
        <w:rPr>
          <w:rFonts w:ascii="Trebuchet MS" w:hAnsi="Trebuchet MS"/>
          <w:b/>
          <w:bCs/>
          <w:highlight w:val="yellow"/>
        </w:rPr>
      </w:pPr>
    </w:p>
    <w:p w14:paraId="6BA6E25A" w14:textId="77777777" w:rsidR="00C21D3A" w:rsidRPr="00B166DF" w:rsidRDefault="00C21D3A" w:rsidP="00C21D3A">
      <w:pPr>
        <w:tabs>
          <w:tab w:val="clear" w:pos="7920"/>
          <w:tab w:val="clear" w:pos="9720"/>
        </w:tabs>
        <w:autoSpaceDE w:val="0"/>
        <w:autoSpaceDN w:val="0"/>
        <w:adjustRightInd w:val="0"/>
        <w:jc w:val="left"/>
        <w:rPr>
          <w:rFonts w:ascii="Trebuchet MS" w:hAnsi="Trebuchet MS"/>
          <w:b/>
          <w:bCs/>
          <w:highlight w:val="yellow"/>
        </w:rPr>
      </w:pPr>
    </w:p>
    <w:p w14:paraId="7C4688BC" w14:textId="77777777" w:rsidR="00C21D3A" w:rsidRPr="00B166DF" w:rsidRDefault="00C21D3A" w:rsidP="00C21D3A">
      <w:pPr>
        <w:widowControl w:val="0"/>
        <w:tabs>
          <w:tab w:val="clear" w:pos="7920"/>
          <w:tab w:val="clear" w:pos="9720"/>
          <w:tab w:val="center" w:pos="2156"/>
          <w:tab w:val="center" w:pos="5387"/>
          <w:tab w:val="center" w:pos="8080"/>
          <w:tab w:val="center" w:pos="8364"/>
          <w:tab w:val="center" w:pos="13041"/>
        </w:tabs>
        <w:spacing w:line="200" w:lineRule="exact"/>
        <w:ind w:right="-586"/>
        <w:rPr>
          <w:rFonts w:ascii="Trebuchet MS" w:hAnsi="Trebuchet MS"/>
          <w:b/>
          <w:bCs/>
          <w:highlight w:val="yellow"/>
        </w:rPr>
      </w:pPr>
    </w:p>
    <w:p w14:paraId="38F87FD2" w14:textId="6ADC11FB" w:rsidR="00C21D3A" w:rsidRPr="001C5099" w:rsidRDefault="00C21D3A" w:rsidP="00C21D3A">
      <w:pPr>
        <w:tabs>
          <w:tab w:val="clear" w:pos="7920"/>
          <w:tab w:val="clear" w:pos="9720"/>
        </w:tabs>
        <w:autoSpaceDE w:val="0"/>
        <w:autoSpaceDN w:val="0"/>
        <w:adjustRightInd w:val="0"/>
        <w:rPr>
          <w:rFonts w:ascii="Trebuchet MS" w:hAnsi="Trebuchet MS"/>
          <w:b/>
          <w:bCs/>
        </w:rPr>
      </w:pPr>
      <w:r w:rsidRPr="001C5099">
        <w:rPr>
          <w:rFonts w:ascii="Trebuchet MS" w:hAnsi="Trebuchet MS"/>
          <w:b/>
          <w:bCs/>
        </w:rPr>
        <w:t xml:space="preserve">Reconciliación entre el resultado determinado de acuerdo con normas contables profesionales argentinas y el resultado integral total determinado de acuerdo con las NIIF correspondiente al período de </w:t>
      </w:r>
      <w:r w:rsidR="00303EBF">
        <w:rPr>
          <w:rFonts w:ascii="Trebuchet MS" w:hAnsi="Trebuchet MS"/>
          <w:b/>
          <w:bCs/>
        </w:rPr>
        <w:t>tres</w:t>
      </w:r>
      <w:r w:rsidRPr="001C5099">
        <w:rPr>
          <w:rFonts w:ascii="Trebuchet MS" w:hAnsi="Trebuchet MS"/>
          <w:b/>
          <w:bCs/>
        </w:rPr>
        <w:t xml:space="preserve"> meses fi</w:t>
      </w:r>
      <w:r w:rsidR="00D74743" w:rsidRPr="001C5099">
        <w:rPr>
          <w:rFonts w:ascii="Trebuchet MS" w:hAnsi="Trebuchet MS"/>
          <w:b/>
          <w:bCs/>
        </w:rPr>
        <w:t>nalizado el 3</w:t>
      </w:r>
      <w:r w:rsidR="002A6CAF">
        <w:rPr>
          <w:rFonts w:ascii="Trebuchet MS" w:hAnsi="Trebuchet MS"/>
          <w:b/>
          <w:bCs/>
        </w:rPr>
        <w:t>1</w:t>
      </w:r>
      <w:r w:rsidR="00D74743" w:rsidRPr="001C5099">
        <w:rPr>
          <w:rFonts w:ascii="Trebuchet MS" w:hAnsi="Trebuchet MS"/>
          <w:b/>
          <w:bCs/>
        </w:rPr>
        <w:t xml:space="preserve"> de </w:t>
      </w:r>
      <w:r w:rsidR="00237B06">
        <w:rPr>
          <w:rFonts w:ascii="Trebuchet MS" w:hAnsi="Trebuchet MS"/>
          <w:b/>
          <w:bCs/>
        </w:rPr>
        <w:t>enero</w:t>
      </w:r>
      <w:r w:rsidR="00D74743" w:rsidRPr="001C5099">
        <w:rPr>
          <w:rFonts w:ascii="Trebuchet MS" w:hAnsi="Trebuchet MS"/>
          <w:b/>
          <w:bCs/>
        </w:rPr>
        <w:t xml:space="preserve"> de 20</w:t>
      </w:r>
      <w:r w:rsidR="00237B06">
        <w:rPr>
          <w:rFonts w:ascii="Trebuchet MS" w:hAnsi="Trebuchet MS"/>
          <w:b/>
          <w:bCs/>
        </w:rPr>
        <w:t>2</w:t>
      </w:r>
      <w:r w:rsidR="00303EBF">
        <w:rPr>
          <w:rFonts w:ascii="Trebuchet MS" w:hAnsi="Trebuchet MS"/>
          <w:b/>
          <w:bCs/>
        </w:rPr>
        <w:t>1</w:t>
      </w:r>
      <w:r w:rsidR="00D74743" w:rsidRPr="001C5099">
        <w:rPr>
          <w:rFonts w:ascii="Trebuchet MS" w:hAnsi="Trebuchet MS"/>
          <w:b/>
          <w:bCs/>
        </w:rPr>
        <w:t>.</w:t>
      </w:r>
    </w:p>
    <w:p w14:paraId="304C67F1" w14:textId="77777777" w:rsidR="00C21D3A" w:rsidRPr="001C5099" w:rsidRDefault="00C21D3A" w:rsidP="00C21D3A">
      <w:pPr>
        <w:tabs>
          <w:tab w:val="clear" w:pos="7920"/>
          <w:tab w:val="clear" w:pos="9720"/>
        </w:tabs>
        <w:autoSpaceDE w:val="0"/>
        <w:autoSpaceDN w:val="0"/>
        <w:adjustRightInd w:val="0"/>
        <w:ind w:right="616"/>
        <w:rPr>
          <w:rFonts w:ascii="Trebuchet MS" w:hAnsi="Trebuchet MS"/>
          <w:b/>
          <w:bCs/>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4"/>
        <w:gridCol w:w="2251"/>
      </w:tblGrid>
      <w:tr w:rsidR="00C21D3A" w:rsidRPr="001C5099" w14:paraId="54E929A2" w14:textId="77777777" w:rsidTr="00753049">
        <w:trPr>
          <w:trHeight w:val="335"/>
        </w:trPr>
        <w:tc>
          <w:tcPr>
            <w:tcW w:w="6254" w:type="dxa"/>
          </w:tcPr>
          <w:p w14:paraId="7E3C5B6B" w14:textId="77777777" w:rsidR="00C21D3A" w:rsidRPr="00147FD5" w:rsidRDefault="00C21D3A" w:rsidP="00C21D3A">
            <w:pPr>
              <w:tabs>
                <w:tab w:val="clear" w:pos="7920"/>
                <w:tab w:val="clear" w:pos="9720"/>
              </w:tabs>
              <w:autoSpaceDE w:val="0"/>
              <w:autoSpaceDN w:val="0"/>
              <w:adjustRightInd w:val="0"/>
              <w:jc w:val="left"/>
              <w:rPr>
                <w:rFonts w:ascii="Trebuchet MS" w:hAnsi="Trebuchet MS"/>
                <w:b/>
                <w:bCs/>
              </w:rPr>
            </w:pPr>
          </w:p>
        </w:tc>
        <w:tc>
          <w:tcPr>
            <w:tcW w:w="2251" w:type="dxa"/>
          </w:tcPr>
          <w:p w14:paraId="6C8C1406" w14:textId="77777777" w:rsidR="00C21D3A" w:rsidRPr="00147FD5" w:rsidRDefault="00C21D3A" w:rsidP="00C21D3A">
            <w:pPr>
              <w:tabs>
                <w:tab w:val="clear" w:pos="7920"/>
                <w:tab w:val="clear" w:pos="9720"/>
              </w:tabs>
              <w:autoSpaceDE w:val="0"/>
              <w:autoSpaceDN w:val="0"/>
              <w:adjustRightInd w:val="0"/>
              <w:jc w:val="center"/>
              <w:rPr>
                <w:rFonts w:ascii="Trebuchet MS" w:hAnsi="Trebuchet MS"/>
                <w:b/>
                <w:bCs/>
              </w:rPr>
            </w:pPr>
            <w:r w:rsidRPr="00147FD5">
              <w:rPr>
                <w:rFonts w:ascii="Trebuchet MS" w:hAnsi="Trebuchet MS"/>
                <w:b/>
                <w:bCs/>
              </w:rPr>
              <w:t>Importe en AR$</w:t>
            </w:r>
          </w:p>
        </w:tc>
      </w:tr>
      <w:tr w:rsidR="00102F5D" w:rsidRPr="001C5099" w14:paraId="7BE8E760" w14:textId="77777777" w:rsidTr="00753049">
        <w:trPr>
          <w:trHeight w:val="335"/>
        </w:trPr>
        <w:tc>
          <w:tcPr>
            <w:tcW w:w="6254" w:type="dxa"/>
            <w:tcBorders>
              <w:top w:val="single" w:sz="4" w:space="0" w:color="auto"/>
              <w:left w:val="single" w:sz="4" w:space="0" w:color="auto"/>
              <w:bottom w:val="single" w:sz="4" w:space="0" w:color="auto"/>
              <w:right w:val="single" w:sz="4" w:space="0" w:color="auto"/>
            </w:tcBorders>
            <w:vAlign w:val="bottom"/>
          </w:tcPr>
          <w:p w14:paraId="0FEF04A5" w14:textId="77777777" w:rsidR="00102F5D" w:rsidRPr="00147FD5" w:rsidRDefault="00102F5D" w:rsidP="00102F5D">
            <w:pPr>
              <w:tabs>
                <w:tab w:val="clear" w:pos="7920"/>
                <w:tab w:val="clear" w:pos="9720"/>
              </w:tabs>
              <w:autoSpaceDE w:val="0"/>
              <w:autoSpaceDN w:val="0"/>
              <w:adjustRightInd w:val="0"/>
              <w:jc w:val="left"/>
              <w:rPr>
                <w:rFonts w:ascii="Trebuchet MS" w:hAnsi="Trebuchet MS"/>
                <w:b/>
                <w:bCs/>
              </w:rPr>
            </w:pPr>
            <w:r w:rsidRPr="00147FD5">
              <w:rPr>
                <w:rFonts w:ascii="Trebuchet MS" w:hAnsi="Trebuchet MS"/>
                <w:b/>
              </w:rPr>
              <w:t>Resultado neto del período de acuerdo con Normas Contables Profesionales Argentinas</w:t>
            </w:r>
          </w:p>
        </w:tc>
        <w:tc>
          <w:tcPr>
            <w:tcW w:w="2251" w:type="dxa"/>
            <w:tcBorders>
              <w:top w:val="single" w:sz="4" w:space="0" w:color="auto"/>
              <w:left w:val="single" w:sz="4" w:space="0" w:color="auto"/>
              <w:bottom w:val="single" w:sz="4" w:space="0" w:color="auto"/>
              <w:right w:val="single" w:sz="4" w:space="0" w:color="auto"/>
            </w:tcBorders>
            <w:vAlign w:val="center"/>
          </w:tcPr>
          <w:p w14:paraId="5F91EAC8" w14:textId="5ACE5C08" w:rsidR="00102F5D" w:rsidRPr="00147FD5" w:rsidRDefault="007E10D8" w:rsidP="00102F5D">
            <w:pPr>
              <w:tabs>
                <w:tab w:val="clear" w:pos="7920"/>
                <w:tab w:val="clear" w:pos="9720"/>
                <w:tab w:val="decimal" w:pos="1686"/>
              </w:tabs>
              <w:autoSpaceDE w:val="0"/>
              <w:autoSpaceDN w:val="0"/>
              <w:adjustRightInd w:val="0"/>
              <w:rPr>
                <w:rFonts w:ascii="Trebuchet MS" w:hAnsi="Trebuchet MS"/>
                <w:b/>
                <w:bCs/>
              </w:rPr>
            </w:pPr>
            <w:r>
              <w:rPr>
                <w:rFonts w:ascii="Trebuchet MS" w:hAnsi="Trebuchet MS"/>
                <w:b/>
                <w:bCs/>
              </w:rPr>
              <w:t>30</w:t>
            </w:r>
            <w:r w:rsidR="00102F5D" w:rsidRPr="00147FD5">
              <w:rPr>
                <w:rFonts w:ascii="Trebuchet MS" w:hAnsi="Trebuchet MS"/>
                <w:b/>
                <w:bCs/>
              </w:rPr>
              <w:t>.</w:t>
            </w:r>
            <w:r>
              <w:rPr>
                <w:rFonts w:ascii="Trebuchet MS" w:hAnsi="Trebuchet MS"/>
                <w:b/>
                <w:bCs/>
              </w:rPr>
              <w:t>706</w:t>
            </w:r>
            <w:r w:rsidR="00102F5D" w:rsidRPr="00147FD5">
              <w:rPr>
                <w:rFonts w:ascii="Trebuchet MS" w:hAnsi="Trebuchet MS"/>
                <w:b/>
                <w:bCs/>
              </w:rPr>
              <w:t>.</w:t>
            </w:r>
            <w:r>
              <w:rPr>
                <w:rFonts w:ascii="Trebuchet MS" w:hAnsi="Trebuchet MS"/>
                <w:b/>
                <w:bCs/>
              </w:rPr>
              <w:t>204</w:t>
            </w:r>
          </w:p>
        </w:tc>
      </w:tr>
      <w:tr w:rsidR="00520920" w:rsidRPr="001C5099" w14:paraId="6D297918" w14:textId="77777777" w:rsidTr="00753049">
        <w:trPr>
          <w:trHeight w:val="335"/>
        </w:trPr>
        <w:tc>
          <w:tcPr>
            <w:tcW w:w="6254" w:type="dxa"/>
            <w:tcBorders>
              <w:top w:val="single" w:sz="4" w:space="0" w:color="auto"/>
              <w:left w:val="single" w:sz="4" w:space="0" w:color="auto"/>
              <w:bottom w:val="single" w:sz="4" w:space="0" w:color="auto"/>
              <w:right w:val="single" w:sz="4" w:space="0" w:color="auto"/>
            </w:tcBorders>
            <w:vAlign w:val="bottom"/>
          </w:tcPr>
          <w:p w14:paraId="1B8857DB" w14:textId="429AF82F" w:rsidR="00520920" w:rsidRPr="00147FD5" w:rsidRDefault="00520920" w:rsidP="00520920">
            <w:pPr>
              <w:tabs>
                <w:tab w:val="clear" w:pos="7920"/>
                <w:tab w:val="clear" w:pos="9720"/>
              </w:tabs>
              <w:autoSpaceDE w:val="0"/>
              <w:autoSpaceDN w:val="0"/>
              <w:adjustRightInd w:val="0"/>
              <w:jc w:val="left"/>
              <w:rPr>
                <w:rFonts w:ascii="Trebuchet MS" w:hAnsi="Trebuchet MS"/>
                <w:b/>
              </w:rPr>
            </w:pPr>
            <w:r w:rsidRPr="00520920">
              <w:rPr>
                <w:rFonts w:ascii="Trebuchet MS" w:hAnsi="Trebuchet MS"/>
                <w:b/>
                <w:bCs/>
              </w:rPr>
              <w:t xml:space="preserve">Ajuste </w:t>
            </w:r>
            <w:r>
              <w:rPr>
                <w:rFonts w:ascii="Trebuchet MS" w:hAnsi="Trebuchet MS"/>
                <w:b/>
                <w:bCs/>
              </w:rPr>
              <w:t>en otros créditos</w:t>
            </w:r>
          </w:p>
        </w:tc>
        <w:tc>
          <w:tcPr>
            <w:tcW w:w="2251" w:type="dxa"/>
            <w:tcBorders>
              <w:top w:val="single" w:sz="4" w:space="0" w:color="auto"/>
              <w:left w:val="single" w:sz="4" w:space="0" w:color="auto"/>
              <w:bottom w:val="single" w:sz="4" w:space="0" w:color="auto"/>
              <w:right w:val="single" w:sz="4" w:space="0" w:color="auto"/>
            </w:tcBorders>
            <w:vAlign w:val="center"/>
          </w:tcPr>
          <w:p w14:paraId="589F2A60" w14:textId="10D75FE7" w:rsidR="00520920" w:rsidRDefault="00911ABB" w:rsidP="00520920">
            <w:pPr>
              <w:tabs>
                <w:tab w:val="clear" w:pos="7920"/>
                <w:tab w:val="clear" w:pos="9720"/>
                <w:tab w:val="decimal" w:pos="1686"/>
              </w:tabs>
              <w:autoSpaceDE w:val="0"/>
              <w:autoSpaceDN w:val="0"/>
              <w:adjustRightInd w:val="0"/>
              <w:rPr>
                <w:rFonts w:ascii="Trebuchet MS" w:hAnsi="Trebuchet MS"/>
                <w:b/>
                <w:bCs/>
              </w:rPr>
            </w:pPr>
            <w:r>
              <w:rPr>
                <w:rFonts w:ascii="Trebuchet MS" w:hAnsi="Trebuchet MS"/>
                <w:b/>
                <w:bCs/>
              </w:rPr>
              <w:t>136.698</w:t>
            </w:r>
          </w:p>
        </w:tc>
      </w:tr>
      <w:tr w:rsidR="00520920" w:rsidRPr="001C5099" w14:paraId="7F8E4CEA" w14:textId="77777777" w:rsidTr="00753049">
        <w:trPr>
          <w:trHeight w:val="335"/>
        </w:trPr>
        <w:tc>
          <w:tcPr>
            <w:tcW w:w="6254" w:type="dxa"/>
            <w:tcBorders>
              <w:top w:val="single" w:sz="4" w:space="0" w:color="auto"/>
              <w:left w:val="single" w:sz="4" w:space="0" w:color="auto"/>
              <w:bottom w:val="single" w:sz="4" w:space="0" w:color="auto"/>
              <w:right w:val="single" w:sz="4" w:space="0" w:color="auto"/>
            </w:tcBorders>
            <w:vAlign w:val="bottom"/>
          </w:tcPr>
          <w:p w14:paraId="31013D38" w14:textId="52AB9502" w:rsidR="00520920" w:rsidRPr="00147FD5" w:rsidRDefault="00520920" w:rsidP="00520920">
            <w:pPr>
              <w:tabs>
                <w:tab w:val="clear" w:pos="7920"/>
                <w:tab w:val="clear" w:pos="9720"/>
              </w:tabs>
              <w:autoSpaceDE w:val="0"/>
              <w:autoSpaceDN w:val="0"/>
              <w:adjustRightInd w:val="0"/>
              <w:jc w:val="left"/>
              <w:rPr>
                <w:rFonts w:ascii="Trebuchet MS" w:hAnsi="Trebuchet MS"/>
                <w:b/>
              </w:rPr>
            </w:pPr>
            <w:r w:rsidRPr="00147FD5">
              <w:rPr>
                <w:rFonts w:ascii="Trebuchet MS" w:hAnsi="Trebuchet MS"/>
                <w:b/>
              </w:rPr>
              <w:t xml:space="preserve">Ajuste </w:t>
            </w:r>
            <w:r w:rsidRPr="00147FD5">
              <w:rPr>
                <w:rFonts w:ascii="Trebuchet MS" w:hAnsi="Trebuchet MS"/>
                <w:b/>
                <w:bCs/>
              </w:rPr>
              <w:t>de arrendamientos</w:t>
            </w:r>
          </w:p>
        </w:tc>
        <w:tc>
          <w:tcPr>
            <w:tcW w:w="2251" w:type="dxa"/>
            <w:tcBorders>
              <w:top w:val="single" w:sz="4" w:space="0" w:color="auto"/>
              <w:left w:val="single" w:sz="4" w:space="0" w:color="auto"/>
              <w:bottom w:val="single" w:sz="4" w:space="0" w:color="auto"/>
              <w:right w:val="single" w:sz="4" w:space="0" w:color="auto"/>
            </w:tcBorders>
            <w:vAlign w:val="center"/>
          </w:tcPr>
          <w:p w14:paraId="17966430" w14:textId="73DDAA0D" w:rsidR="00520920" w:rsidRPr="00147FD5" w:rsidRDefault="00520920" w:rsidP="00520920">
            <w:pPr>
              <w:tabs>
                <w:tab w:val="clear" w:pos="7920"/>
                <w:tab w:val="clear" w:pos="9720"/>
                <w:tab w:val="decimal" w:pos="1686"/>
              </w:tabs>
              <w:autoSpaceDE w:val="0"/>
              <w:autoSpaceDN w:val="0"/>
              <w:adjustRightInd w:val="0"/>
              <w:rPr>
                <w:rFonts w:ascii="Trebuchet MS" w:hAnsi="Trebuchet MS"/>
                <w:b/>
                <w:bCs/>
              </w:rPr>
            </w:pPr>
            <w:r>
              <w:rPr>
                <w:rFonts w:ascii="Trebuchet MS" w:hAnsi="Trebuchet MS"/>
                <w:b/>
                <w:bCs/>
              </w:rPr>
              <w:t>(2.9</w:t>
            </w:r>
            <w:r w:rsidR="00911ABB">
              <w:rPr>
                <w:rFonts w:ascii="Trebuchet MS" w:hAnsi="Trebuchet MS"/>
                <w:b/>
                <w:bCs/>
              </w:rPr>
              <w:t>91</w:t>
            </w:r>
            <w:r>
              <w:rPr>
                <w:rFonts w:ascii="Trebuchet MS" w:hAnsi="Trebuchet MS"/>
                <w:b/>
                <w:bCs/>
              </w:rPr>
              <w:t>.</w:t>
            </w:r>
            <w:r w:rsidR="00911ABB">
              <w:rPr>
                <w:rFonts w:ascii="Trebuchet MS" w:hAnsi="Trebuchet MS"/>
                <w:b/>
                <w:bCs/>
              </w:rPr>
              <w:t>636</w:t>
            </w:r>
            <w:r>
              <w:rPr>
                <w:rFonts w:ascii="Trebuchet MS" w:hAnsi="Trebuchet MS"/>
                <w:b/>
                <w:bCs/>
              </w:rPr>
              <w:t>)</w:t>
            </w:r>
          </w:p>
        </w:tc>
      </w:tr>
      <w:tr w:rsidR="00520920" w:rsidRPr="001C5099" w14:paraId="41E3AE2E" w14:textId="77777777" w:rsidTr="00753049">
        <w:trPr>
          <w:trHeight w:val="335"/>
        </w:trPr>
        <w:tc>
          <w:tcPr>
            <w:tcW w:w="6254" w:type="dxa"/>
            <w:tcBorders>
              <w:top w:val="single" w:sz="4" w:space="0" w:color="auto"/>
              <w:left w:val="single" w:sz="4" w:space="0" w:color="auto"/>
              <w:bottom w:val="single" w:sz="4" w:space="0" w:color="auto"/>
              <w:right w:val="single" w:sz="4" w:space="0" w:color="auto"/>
            </w:tcBorders>
            <w:vAlign w:val="center"/>
          </w:tcPr>
          <w:p w14:paraId="1129B827" w14:textId="77777777" w:rsidR="00520920" w:rsidRPr="00147FD5" w:rsidRDefault="00520920" w:rsidP="00520920">
            <w:pPr>
              <w:tabs>
                <w:tab w:val="clear" w:pos="7920"/>
                <w:tab w:val="clear" w:pos="9720"/>
              </w:tabs>
              <w:autoSpaceDE w:val="0"/>
              <w:autoSpaceDN w:val="0"/>
              <w:adjustRightInd w:val="0"/>
              <w:rPr>
                <w:rFonts w:ascii="Trebuchet MS" w:hAnsi="Trebuchet MS"/>
                <w:b/>
                <w:bCs/>
              </w:rPr>
            </w:pPr>
            <w:r w:rsidRPr="00147FD5">
              <w:rPr>
                <w:rFonts w:ascii="Trebuchet MS" w:hAnsi="Trebuchet MS"/>
                <w:b/>
              </w:rPr>
              <w:t>Ajuste en impuesto diferido</w:t>
            </w:r>
          </w:p>
        </w:tc>
        <w:tc>
          <w:tcPr>
            <w:tcW w:w="2251" w:type="dxa"/>
            <w:tcBorders>
              <w:top w:val="single" w:sz="4" w:space="0" w:color="auto"/>
              <w:left w:val="single" w:sz="4" w:space="0" w:color="auto"/>
              <w:bottom w:val="single" w:sz="4" w:space="0" w:color="auto"/>
              <w:right w:val="single" w:sz="4" w:space="0" w:color="auto"/>
            </w:tcBorders>
            <w:vAlign w:val="center"/>
          </w:tcPr>
          <w:p w14:paraId="088A6F7C" w14:textId="72F33291" w:rsidR="00520920" w:rsidRPr="00147FD5" w:rsidRDefault="00911ABB" w:rsidP="00520920">
            <w:pPr>
              <w:tabs>
                <w:tab w:val="clear" w:pos="7920"/>
                <w:tab w:val="clear" w:pos="9720"/>
                <w:tab w:val="decimal" w:pos="1686"/>
              </w:tabs>
              <w:autoSpaceDE w:val="0"/>
              <w:autoSpaceDN w:val="0"/>
              <w:adjustRightInd w:val="0"/>
              <w:jc w:val="left"/>
              <w:rPr>
                <w:rFonts w:ascii="Trebuchet MS" w:hAnsi="Trebuchet MS"/>
                <w:b/>
                <w:bCs/>
              </w:rPr>
            </w:pPr>
            <w:r>
              <w:rPr>
                <w:rFonts w:ascii="Trebuchet MS" w:hAnsi="Trebuchet MS"/>
                <w:b/>
                <w:bCs/>
              </w:rPr>
              <w:t>706</w:t>
            </w:r>
            <w:r w:rsidR="00520920">
              <w:rPr>
                <w:rFonts w:ascii="Trebuchet MS" w:hAnsi="Trebuchet MS"/>
                <w:b/>
                <w:bCs/>
              </w:rPr>
              <w:t>.</w:t>
            </w:r>
            <w:r>
              <w:rPr>
                <w:rFonts w:ascii="Trebuchet MS" w:hAnsi="Trebuchet MS"/>
                <w:b/>
                <w:bCs/>
              </w:rPr>
              <w:t>890</w:t>
            </w:r>
          </w:p>
        </w:tc>
      </w:tr>
      <w:tr w:rsidR="00520920" w:rsidRPr="001C5099" w14:paraId="1DCBF7B5" w14:textId="77777777" w:rsidTr="00753049">
        <w:trPr>
          <w:trHeight w:val="335"/>
        </w:trPr>
        <w:tc>
          <w:tcPr>
            <w:tcW w:w="6254" w:type="dxa"/>
            <w:tcBorders>
              <w:top w:val="single" w:sz="4" w:space="0" w:color="auto"/>
              <w:left w:val="single" w:sz="4" w:space="0" w:color="auto"/>
              <w:bottom w:val="single" w:sz="4" w:space="0" w:color="auto"/>
              <w:right w:val="single" w:sz="4" w:space="0" w:color="auto"/>
            </w:tcBorders>
            <w:vAlign w:val="center"/>
          </w:tcPr>
          <w:p w14:paraId="569DF526" w14:textId="77777777" w:rsidR="00520920" w:rsidRPr="00147FD5" w:rsidRDefault="00520920" w:rsidP="00520920">
            <w:pPr>
              <w:tabs>
                <w:tab w:val="clear" w:pos="7920"/>
                <w:tab w:val="clear" w:pos="9720"/>
              </w:tabs>
              <w:autoSpaceDE w:val="0"/>
              <w:autoSpaceDN w:val="0"/>
              <w:adjustRightInd w:val="0"/>
              <w:jc w:val="left"/>
              <w:rPr>
                <w:rFonts w:ascii="Trebuchet MS" w:hAnsi="Trebuchet MS"/>
                <w:b/>
                <w:bCs/>
              </w:rPr>
            </w:pPr>
            <w:r w:rsidRPr="00147FD5">
              <w:rPr>
                <w:rFonts w:ascii="Trebuchet MS" w:hAnsi="Trebuchet MS"/>
                <w:b/>
                <w:bCs/>
              </w:rPr>
              <w:t>Resultado integral neto del período de acuerdo con NIIF</w:t>
            </w:r>
          </w:p>
        </w:tc>
        <w:tc>
          <w:tcPr>
            <w:tcW w:w="2251" w:type="dxa"/>
            <w:tcBorders>
              <w:top w:val="single" w:sz="4" w:space="0" w:color="auto"/>
              <w:left w:val="single" w:sz="4" w:space="0" w:color="auto"/>
              <w:bottom w:val="single" w:sz="4" w:space="0" w:color="auto"/>
              <w:right w:val="single" w:sz="4" w:space="0" w:color="auto"/>
            </w:tcBorders>
            <w:vAlign w:val="center"/>
          </w:tcPr>
          <w:p w14:paraId="04D295DD" w14:textId="09F506A5" w:rsidR="00520920" w:rsidRPr="00147FD5" w:rsidRDefault="00911ABB" w:rsidP="00520920">
            <w:pPr>
              <w:tabs>
                <w:tab w:val="clear" w:pos="7920"/>
                <w:tab w:val="clear" w:pos="9720"/>
                <w:tab w:val="decimal" w:pos="1686"/>
              </w:tabs>
              <w:autoSpaceDE w:val="0"/>
              <w:autoSpaceDN w:val="0"/>
              <w:adjustRightInd w:val="0"/>
              <w:rPr>
                <w:rFonts w:ascii="Trebuchet MS" w:hAnsi="Trebuchet MS"/>
                <w:b/>
                <w:bCs/>
              </w:rPr>
            </w:pPr>
            <w:r>
              <w:rPr>
                <w:rFonts w:ascii="Trebuchet MS" w:hAnsi="Trebuchet MS"/>
                <w:b/>
                <w:bCs/>
              </w:rPr>
              <w:t>2</w:t>
            </w:r>
            <w:r w:rsidR="00520920">
              <w:rPr>
                <w:rFonts w:ascii="Trebuchet MS" w:hAnsi="Trebuchet MS"/>
                <w:b/>
                <w:bCs/>
              </w:rPr>
              <w:t>8.</w:t>
            </w:r>
            <w:r>
              <w:rPr>
                <w:rFonts w:ascii="Trebuchet MS" w:hAnsi="Trebuchet MS"/>
                <w:b/>
                <w:bCs/>
              </w:rPr>
              <w:t>558</w:t>
            </w:r>
            <w:r w:rsidR="00520920">
              <w:rPr>
                <w:rFonts w:ascii="Trebuchet MS" w:hAnsi="Trebuchet MS"/>
                <w:b/>
                <w:bCs/>
              </w:rPr>
              <w:t>.</w:t>
            </w:r>
            <w:r>
              <w:rPr>
                <w:rFonts w:ascii="Trebuchet MS" w:hAnsi="Trebuchet MS"/>
                <w:b/>
                <w:bCs/>
              </w:rPr>
              <w:t>156</w:t>
            </w:r>
          </w:p>
        </w:tc>
      </w:tr>
    </w:tbl>
    <w:p w14:paraId="34EAABFA" w14:textId="77777777" w:rsidR="00C21D3A" w:rsidRPr="001C5099" w:rsidRDefault="00C21D3A" w:rsidP="00C21D3A">
      <w:pPr>
        <w:tabs>
          <w:tab w:val="clear" w:pos="7920"/>
          <w:tab w:val="clear" w:pos="9720"/>
          <w:tab w:val="num" w:pos="284"/>
          <w:tab w:val="num" w:pos="567"/>
        </w:tabs>
        <w:rPr>
          <w:rFonts w:ascii="Trebuchet MS" w:hAnsi="Trebuchet MS"/>
        </w:rPr>
      </w:pPr>
    </w:p>
    <w:p w14:paraId="29D46BC4" w14:textId="77777777" w:rsidR="00C21D3A" w:rsidRPr="00B166DF" w:rsidRDefault="00C21D3A" w:rsidP="00C21D3A">
      <w:pPr>
        <w:tabs>
          <w:tab w:val="clear" w:pos="7920"/>
          <w:tab w:val="clear" w:pos="9720"/>
          <w:tab w:val="right" w:pos="7680"/>
          <w:tab w:val="right" w:pos="9600"/>
        </w:tabs>
        <w:ind w:left="28"/>
        <w:jc w:val="left"/>
        <w:rPr>
          <w:rFonts w:ascii="Trebuchet MS" w:hAnsi="Trebuchet MS"/>
          <w:highlight w:val="yellow"/>
          <w:lang w:val="es-MX"/>
        </w:rPr>
      </w:pPr>
    </w:p>
    <w:p w14:paraId="5536FECA" w14:textId="40AD5C7B" w:rsidR="004A4B65" w:rsidRPr="00354C3C" w:rsidRDefault="004A4B65" w:rsidP="004A4B65">
      <w:pPr>
        <w:tabs>
          <w:tab w:val="clear" w:pos="7920"/>
          <w:tab w:val="clear" w:pos="9720"/>
        </w:tabs>
        <w:autoSpaceDE w:val="0"/>
        <w:autoSpaceDN w:val="0"/>
        <w:adjustRightInd w:val="0"/>
        <w:rPr>
          <w:rFonts w:ascii="Trebuchet MS" w:hAnsi="Trebuchet MS"/>
          <w:b/>
          <w:bCs/>
        </w:rPr>
      </w:pPr>
      <w:r w:rsidRPr="00354C3C">
        <w:rPr>
          <w:rFonts w:ascii="Trebuchet MS" w:hAnsi="Trebuchet MS"/>
          <w:b/>
          <w:bCs/>
        </w:rPr>
        <w:t xml:space="preserve">Reconciliación entre el resultado determinado de acuerdo con normas contables profesionales argentinas y el resultado integral total determinado de acuerdo con las NIIF correspondiente al período de </w:t>
      </w:r>
      <w:r w:rsidR="00303EBF">
        <w:rPr>
          <w:rFonts w:ascii="Trebuchet MS" w:hAnsi="Trebuchet MS"/>
          <w:b/>
          <w:bCs/>
        </w:rPr>
        <w:t>tres</w:t>
      </w:r>
      <w:r w:rsidRPr="00354C3C">
        <w:rPr>
          <w:rFonts w:ascii="Trebuchet MS" w:hAnsi="Trebuchet MS"/>
          <w:b/>
          <w:bCs/>
        </w:rPr>
        <w:t xml:space="preserve"> meses finalizado el 3</w:t>
      </w:r>
      <w:r w:rsidR="002A6CAF">
        <w:rPr>
          <w:rFonts w:ascii="Trebuchet MS" w:hAnsi="Trebuchet MS"/>
          <w:b/>
          <w:bCs/>
        </w:rPr>
        <w:t>1</w:t>
      </w:r>
      <w:r w:rsidRPr="00354C3C">
        <w:rPr>
          <w:rFonts w:ascii="Trebuchet MS" w:hAnsi="Trebuchet MS"/>
          <w:b/>
          <w:bCs/>
        </w:rPr>
        <w:t xml:space="preserve"> de </w:t>
      </w:r>
      <w:r w:rsidR="00237B06">
        <w:rPr>
          <w:rFonts w:ascii="Trebuchet MS" w:hAnsi="Trebuchet MS"/>
          <w:b/>
          <w:bCs/>
        </w:rPr>
        <w:t>enero</w:t>
      </w:r>
      <w:r w:rsidRPr="00354C3C">
        <w:rPr>
          <w:rFonts w:ascii="Trebuchet MS" w:hAnsi="Trebuchet MS"/>
          <w:b/>
          <w:bCs/>
        </w:rPr>
        <w:t xml:space="preserve"> de 20</w:t>
      </w:r>
      <w:r w:rsidR="00303EBF">
        <w:rPr>
          <w:rFonts w:ascii="Trebuchet MS" w:hAnsi="Trebuchet MS"/>
          <w:b/>
          <w:bCs/>
        </w:rPr>
        <w:t>20</w:t>
      </w:r>
      <w:r w:rsidRPr="00354C3C">
        <w:rPr>
          <w:rFonts w:ascii="Trebuchet MS" w:hAnsi="Trebuchet MS"/>
          <w:b/>
          <w:bCs/>
        </w:rPr>
        <w:t>.</w:t>
      </w:r>
    </w:p>
    <w:p w14:paraId="39D97B40" w14:textId="77777777" w:rsidR="00C21D3A" w:rsidRPr="00354C3C" w:rsidRDefault="00C21D3A" w:rsidP="00C21D3A">
      <w:pPr>
        <w:tabs>
          <w:tab w:val="clear" w:pos="7920"/>
          <w:tab w:val="clear" w:pos="9720"/>
          <w:tab w:val="right" w:pos="7680"/>
          <w:tab w:val="right" w:pos="9600"/>
        </w:tabs>
        <w:ind w:left="28"/>
        <w:jc w:val="left"/>
        <w:rPr>
          <w:rFonts w:ascii="Trebuchet MS" w:hAnsi="Trebuchet MS"/>
        </w:rPr>
      </w:pPr>
    </w:p>
    <w:tbl>
      <w:tblPr>
        <w:tblW w:w="8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2"/>
        <w:gridCol w:w="2247"/>
      </w:tblGrid>
      <w:tr w:rsidR="004A4B65" w:rsidRPr="00354C3C" w14:paraId="321FD954" w14:textId="77777777" w:rsidTr="00033D12">
        <w:trPr>
          <w:trHeight w:val="332"/>
        </w:trPr>
        <w:tc>
          <w:tcPr>
            <w:tcW w:w="6242" w:type="dxa"/>
          </w:tcPr>
          <w:p w14:paraId="675A275B" w14:textId="77777777" w:rsidR="004A4B65" w:rsidRPr="00237B06" w:rsidRDefault="004A4B65" w:rsidP="00145F91">
            <w:pPr>
              <w:tabs>
                <w:tab w:val="clear" w:pos="7920"/>
                <w:tab w:val="clear" w:pos="9720"/>
              </w:tabs>
              <w:autoSpaceDE w:val="0"/>
              <w:autoSpaceDN w:val="0"/>
              <w:adjustRightInd w:val="0"/>
              <w:jc w:val="left"/>
              <w:rPr>
                <w:rFonts w:ascii="Trebuchet MS" w:hAnsi="Trebuchet MS"/>
                <w:b/>
                <w:bCs/>
                <w:highlight w:val="yellow"/>
              </w:rPr>
            </w:pPr>
          </w:p>
        </w:tc>
        <w:tc>
          <w:tcPr>
            <w:tcW w:w="2247" w:type="dxa"/>
          </w:tcPr>
          <w:p w14:paraId="08A4B77D" w14:textId="77777777" w:rsidR="004A4B65" w:rsidRPr="00237B06" w:rsidRDefault="004A4B65" w:rsidP="00145F91">
            <w:pPr>
              <w:tabs>
                <w:tab w:val="clear" w:pos="7920"/>
                <w:tab w:val="clear" w:pos="9720"/>
              </w:tabs>
              <w:autoSpaceDE w:val="0"/>
              <w:autoSpaceDN w:val="0"/>
              <w:adjustRightInd w:val="0"/>
              <w:jc w:val="center"/>
              <w:rPr>
                <w:rFonts w:ascii="Trebuchet MS" w:hAnsi="Trebuchet MS"/>
                <w:b/>
                <w:bCs/>
                <w:highlight w:val="yellow"/>
              </w:rPr>
            </w:pPr>
            <w:r w:rsidRPr="00033D12">
              <w:rPr>
                <w:rFonts w:ascii="Trebuchet MS" w:hAnsi="Trebuchet MS"/>
                <w:b/>
                <w:bCs/>
              </w:rPr>
              <w:t>Importe en AR$</w:t>
            </w:r>
          </w:p>
        </w:tc>
      </w:tr>
      <w:tr w:rsidR="003215CC" w:rsidRPr="00354C3C" w14:paraId="50BDE839" w14:textId="77777777" w:rsidTr="00033D12">
        <w:trPr>
          <w:trHeight w:val="332"/>
        </w:trPr>
        <w:tc>
          <w:tcPr>
            <w:tcW w:w="6242" w:type="dxa"/>
            <w:tcBorders>
              <w:top w:val="single" w:sz="4" w:space="0" w:color="auto"/>
              <w:left w:val="single" w:sz="4" w:space="0" w:color="auto"/>
              <w:bottom w:val="single" w:sz="4" w:space="0" w:color="auto"/>
              <w:right w:val="single" w:sz="4" w:space="0" w:color="auto"/>
            </w:tcBorders>
            <w:vAlign w:val="bottom"/>
          </w:tcPr>
          <w:p w14:paraId="0AE137B9" w14:textId="77777777" w:rsidR="003215CC" w:rsidRPr="00033D12" w:rsidRDefault="003215CC" w:rsidP="003215CC">
            <w:pPr>
              <w:tabs>
                <w:tab w:val="clear" w:pos="7920"/>
                <w:tab w:val="clear" w:pos="9720"/>
              </w:tabs>
              <w:autoSpaceDE w:val="0"/>
              <w:autoSpaceDN w:val="0"/>
              <w:adjustRightInd w:val="0"/>
              <w:jc w:val="left"/>
              <w:rPr>
                <w:rFonts w:ascii="Trebuchet MS" w:hAnsi="Trebuchet MS"/>
                <w:b/>
                <w:bCs/>
              </w:rPr>
            </w:pPr>
            <w:r w:rsidRPr="00033D12">
              <w:rPr>
                <w:rFonts w:ascii="Trebuchet MS" w:hAnsi="Trebuchet MS"/>
                <w:b/>
              </w:rPr>
              <w:t>Resultado neto del período de acuerdo con Normas Contables Profesionales Argentinas</w:t>
            </w:r>
          </w:p>
        </w:tc>
        <w:tc>
          <w:tcPr>
            <w:tcW w:w="2247" w:type="dxa"/>
            <w:tcBorders>
              <w:top w:val="single" w:sz="4" w:space="0" w:color="auto"/>
              <w:left w:val="single" w:sz="4" w:space="0" w:color="auto"/>
              <w:bottom w:val="single" w:sz="4" w:space="0" w:color="auto"/>
              <w:right w:val="single" w:sz="4" w:space="0" w:color="auto"/>
            </w:tcBorders>
            <w:vAlign w:val="center"/>
          </w:tcPr>
          <w:p w14:paraId="7D235D44" w14:textId="6729DEDD" w:rsidR="003215CC" w:rsidRPr="00033D12" w:rsidRDefault="00033D12" w:rsidP="003215CC">
            <w:pPr>
              <w:tabs>
                <w:tab w:val="clear" w:pos="7920"/>
                <w:tab w:val="clear" w:pos="9720"/>
                <w:tab w:val="decimal" w:pos="1686"/>
              </w:tabs>
              <w:autoSpaceDE w:val="0"/>
              <w:autoSpaceDN w:val="0"/>
              <w:adjustRightInd w:val="0"/>
              <w:rPr>
                <w:rFonts w:ascii="Trebuchet MS" w:hAnsi="Trebuchet MS"/>
                <w:b/>
                <w:bCs/>
              </w:rPr>
            </w:pPr>
            <w:r w:rsidRPr="00033D12">
              <w:rPr>
                <w:rFonts w:ascii="Trebuchet MS" w:hAnsi="Trebuchet MS"/>
                <w:b/>
                <w:bCs/>
              </w:rPr>
              <w:t>(</w:t>
            </w:r>
            <w:r w:rsidR="00534B22">
              <w:rPr>
                <w:rFonts w:ascii="Trebuchet MS" w:hAnsi="Trebuchet MS"/>
                <w:b/>
                <w:bCs/>
              </w:rPr>
              <w:t>26</w:t>
            </w:r>
            <w:r w:rsidRPr="00033D12">
              <w:rPr>
                <w:rFonts w:ascii="Trebuchet MS" w:hAnsi="Trebuchet MS"/>
                <w:b/>
                <w:bCs/>
              </w:rPr>
              <w:t>.</w:t>
            </w:r>
            <w:r w:rsidR="00534B22">
              <w:rPr>
                <w:rFonts w:ascii="Trebuchet MS" w:hAnsi="Trebuchet MS"/>
                <w:b/>
                <w:bCs/>
              </w:rPr>
              <w:t>092</w:t>
            </w:r>
            <w:r w:rsidRPr="00033D12">
              <w:rPr>
                <w:rFonts w:ascii="Trebuchet MS" w:hAnsi="Trebuchet MS"/>
                <w:b/>
                <w:bCs/>
              </w:rPr>
              <w:t>.</w:t>
            </w:r>
            <w:r w:rsidR="00534B22">
              <w:rPr>
                <w:rFonts w:ascii="Trebuchet MS" w:hAnsi="Trebuchet MS"/>
                <w:b/>
                <w:bCs/>
              </w:rPr>
              <w:t>744</w:t>
            </w:r>
            <w:r w:rsidRPr="00033D12">
              <w:rPr>
                <w:rFonts w:ascii="Trebuchet MS" w:hAnsi="Trebuchet MS"/>
                <w:b/>
                <w:bCs/>
              </w:rPr>
              <w:t>)</w:t>
            </w:r>
          </w:p>
        </w:tc>
      </w:tr>
      <w:tr w:rsidR="00520920" w:rsidRPr="00B166DF" w14:paraId="38D6A87B" w14:textId="77777777" w:rsidTr="00033D12">
        <w:trPr>
          <w:trHeight w:val="332"/>
        </w:trPr>
        <w:tc>
          <w:tcPr>
            <w:tcW w:w="6242" w:type="dxa"/>
            <w:tcBorders>
              <w:top w:val="single" w:sz="4" w:space="0" w:color="auto"/>
              <w:left w:val="single" w:sz="4" w:space="0" w:color="auto"/>
              <w:bottom w:val="single" w:sz="4" w:space="0" w:color="auto"/>
              <w:right w:val="single" w:sz="4" w:space="0" w:color="auto"/>
            </w:tcBorders>
            <w:vAlign w:val="bottom"/>
          </w:tcPr>
          <w:p w14:paraId="70780DE9" w14:textId="4B00E918" w:rsidR="00520920" w:rsidRPr="00147FD5" w:rsidRDefault="00520920" w:rsidP="00520920">
            <w:pPr>
              <w:tabs>
                <w:tab w:val="clear" w:pos="7920"/>
                <w:tab w:val="clear" w:pos="9720"/>
              </w:tabs>
              <w:autoSpaceDE w:val="0"/>
              <w:autoSpaceDN w:val="0"/>
              <w:adjustRightInd w:val="0"/>
              <w:jc w:val="left"/>
              <w:rPr>
                <w:rFonts w:ascii="Trebuchet MS" w:hAnsi="Trebuchet MS"/>
                <w:b/>
              </w:rPr>
            </w:pPr>
            <w:r w:rsidRPr="00520920">
              <w:rPr>
                <w:rFonts w:ascii="Trebuchet MS" w:hAnsi="Trebuchet MS"/>
                <w:b/>
                <w:bCs/>
              </w:rPr>
              <w:t xml:space="preserve">Ajuste </w:t>
            </w:r>
            <w:r>
              <w:rPr>
                <w:rFonts w:ascii="Trebuchet MS" w:hAnsi="Trebuchet MS"/>
                <w:b/>
                <w:bCs/>
              </w:rPr>
              <w:t>en otros créditos</w:t>
            </w:r>
          </w:p>
        </w:tc>
        <w:tc>
          <w:tcPr>
            <w:tcW w:w="2247" w:type="dxa"/>
            <w:tcBorders>
              <w:top w:val="single" w:sz="4" w:space="0" w:color="auto"/>
              <w:left w:val="single" w:sz="4" w:space="0" w:color="auto"/>
              <w:bottom w:val="single" w:sz="4" w:space="0" w:color="auto"/>
              <w:right w:val="single" w:sz="4" w:space="0" w:color="auto"/>
            </w:tcBorders>
            <w:vAlign w:val="center"/>
          </w:tcPr>
          <w:p w14:paraId="48BA9443" w14:textId="3AB16E35" w:rsidR="00520920" w:rsidRDefault="00534B22" w:rsidP="00520920">
            <w:pPr>
              <w:tabs>
                <w:tab w:val="clear" w:pos="7920"/>
                <w:tab w:val="clear" w:pos="9720"/>
                <w:tab w:val="decimal" w:pos="1686"/>
              </w:tabs>
              <w:autoSpaceDE w:val="0"/>
              <w:autoSpaceDN w:val="0"/>
              <w:adjustRightInd w:val="0"/>
              <w:rPr>
                <w:rFonts w:ascii="Trebuchet MS" w:hAnsi="Trebuchet MS"/>
                <w:b/>
                <w:bCs/>
              </w:rPr>
            </w:pPr>
            <w:r>
              <w:rPr>
                <w:rFonts w:ascii="Trebuchet MS" w:hAnsi="Trebuchet MS"/>
                <w:b/>
                <w:bCs/>
              </w:rPr>
              <w:t>132.134</w:t>
            </w:r>
          </w:p>
        </w:tc>
      </w:tr>
      <w:tr w:rsidR="00520920" w:rsidRPr="00B166DF" w14:paraId="1344D72C" w14:textId="77777777" w:rsidTr="00033D12">
        <w:trPr>
          <w:trHeight w:val="332"/>
        </w:trPr>
        <w:tc>
          <w:tcPr>
            <w:tcW w:w="6242" w:type="dxa"/>
            <w:tcBorders>
              <w:top w:val="single" w:sz="4" w:space="0" w:color="auto"/>
              <w:left w:val="single" w:sz="4" w:space="0" w:color="auto"/>
              <w:bottom w:val="single" w:sz="4" w:space="0" w:color="auto"/>
              <w:right w:val="single" w:sz="4" w:space="0" w:color="auto"/>
            </w:tcBorders>
            <w:vAlign w:val="bottom"/>
          </w:tcPr>
          <w:p w14:paraId="2082A98D" w14:textId="77CC40EE" w:rsidR="00520920" w:rsidRPr="00033D12" w:rsidRDefault="00520920" w:rsidP="00520920">
            <w:pPr>
              <w:tabs>
                <w:tab w:val="clear" w:pos="7920"/>
                <w:tab w:val="clear" w:pos="9720"/>
              </w:tabs>
              <w:autoSpaceDE w:val="0"/>
              <w:autoSpaceDN w:val="0"/>
              <w:adjustRightInd w:val="0"/>
              <w:jc w:val="left"/>
              <w:rPr>
                <w:rFonts w:ascii="Trebuchet MS" w:hAnsi="Trebuchet MS"/>
                <w:b/>
              </w:rPr>
            </w:pPr>
            <w:r w:rsidRPr="00147FD5">
              <w:rPr>
                <w:rFonts w:ascii="Trebuchet MS" w:hAnsi="Trebuchet MS"/>
                <w:b/>
              </w:rPr>
              <w:t xml:space="preserve">Ajuste </w:t>
            </w:r>
            <w:r w:rsidRPr="00147FD5">
              <w:rPr>
                <w:rFonts w:ascii="Trebuchet MS" w:hAnsi="Trebuchet MS"/>
                <w:b/>
                <w:bCs/>
              </w:rPr>
              <w:t>de arrendamientos</w:t>
            </w:r>
          </w:p>
        </w:tc>
        <w:tc>
          <w:tcPr>
            <w:tcW w:w="2247" w:type="dxa"/>
            <w:tcBorders>
              <w:top w:val="single" w:sz="4" w:space="0" w:color="auto"/>
              <w:left w:val="single" w:sz="4" w:space="0" w:color="auto"/>
              <w:bottom w:val="single" w:sz="4" w:space="0" w:color="auto"/>
              <w:right w:val="single" w:sz="4" w:space="0" w:color="auto"/>
            </w:tcBorders>
            <w:vAlign w:val="center"/>
          </w:tcPr>
          <w:p w14:paraId="4FAF4DB4" w14:textId="29A9706C" w:rsidR="00520920" w:rsidRPr="00033D12" w:rsidRDefault="00534B22" w:rsidP="00520920">
            <w:pPr>
              <w:tabs>
                <w:tab w:val="clear" w:pos="7920"/>
                <w:tab w:val="clear" w:pos="9720"/>
                <w:tab w:val="decimal" w:pos="1686"/>
              </w:tabs>
              <w:autoSpaceDE w:val="0"/>
              <w:autoSpaceDN w:val="0"/>
              <w:adjustRightInd w:val="0"/>
              <w:rPr>
                <w:rFonts w:ascii="Trebuchet MS" w:hAnsi="Trebuchet MS"/>
                <w:b/>
                <w:bCs/>
              </w:rPr>
            </w:pPr>
            <w:r>
              <w:rPr>
                <w:rFonts w:ascii="Trebuchet MS" w:hAnsi="Trebuchet MS"/>
                <w:b/>
                <w:bCs/>
              </w:rPr>
              <w:t>95.305.668</w:t>
            </w:r>
          </w:p>
        </w:tc>
      </w:tr>
      <w:tr w:rsidR="00520920" w:rsidRPr="00B166DF" w14:paraId="703A0E5B" w14:textId="77777777" w:rsidTr="00033D12">
        <w:trPr>
          <w:trHeight w:val="332"/>
        </w:trPr>
        <w:tc>
          <w:tcPr>
            <w:tcW w:w="6242" w:type="dxa"/>
            <w:tcBorders>
              <w:top w:val="single" w:sz="4" w:space="0" w:color="auto"/>
              <w:left w:val="single" w:sz="4" w:space="0" w:color="auto"/>
              <w:bottom w:val="single" w:sz="4" w:space="0" w:color="auto"/>
              <w:right w:val="single" w:sz="4" w:space="0" w:color="auto"/>
            </w:tcBorders>
            <w:vAlign w:val="center"/>
          </w:tcPr>
          <w:p w14:paraId="52FF7239" w14:textId="77777777" w:rsidR="00520920" w:rsidRPr="00033D12" w:rsidRDefault="00520920" w:rsidP="00520920">
            <w:pPr>
              <w:tabs>
                <w:tab w:val="clear" w:pos="7920"/>
                <w:tab w:val="clear" w:pos="9720"/>
              </w:tabs>
              <w:autoSpaceDE w:val="0"/>
              <w:autoSpaceDN w:val="0"/>
              <w:adjustRightInd w:val="0"/>
              <w:rPr>
                <w:rFonts w:ascii="Trebuchet MS" w:hAnsi="Trebuchet MS"/>
                <w:b/>
                <w:bCs/>
              </w:rPr>
            </w:pPr>
            <w:r w:rsidRPr="00033D12">
              <w:rPr>
                <w:rFonts w:ascii="Trebuchet MS" w:hAnsi="Trebuchet MS"/>
                <w:b/>
              </w:rPr>
              <w:t>Ajuste en impuesto diferido</w:t>
            </w:r>
          </w:p>
        </w:tc>
        <w:tc>
          <w:tcPr>
            <w:tcW w:w="2247" w:type="dxa"/>
            <w:tcBorders>
              <w:top w:val="single" w:sz="4" w:space="0" w:color="auto"/>
              <w:left w:val="single" w:sz="4" w:space="0" w:color="auto"/>
              <w:bottom w:val="single" w:sz="4" w:space="0" w:color="auto"/>
              <w:right w:val="single" w:sz="4" w:space="0" w:color="auto"/>
            </w:tcBorders>
            <w:vAlign w:val="center"/>
          </w:tcPr>
          <w:p w14:paraId="2CCDDA3D" w14:textId="2218ACC4" w:rsidR="00520920" w:rsidRPr="00033D12" w:rsidRDefault="00534B22" w:rsidP="00520920">
            <w:pPr>
              <w:tabs>
                <w:tab w:val="clear" w:pos="7920"/>
                <w:tab w:val="clear" w:pos="9720"/>
                <w:tab w:val="decimal" w:pos="1686"/>
              </w:tabs>
              <w:autoSpaceDE w:val="0"/>
              <w:autoSpaceDN w:val="0"/>
              <w:adjustRightInd w:val="0"/>
              <w:jc w:val="left"/>
              <w:rPr>
                <w:rFonts w:ascii="Trebuchet MS" w:hAnsi="Trebuchet MS"/>
                <w:b/>
                <w:bCs/>
              </w:rPr>
            </w:pPr>
            <w:r>
              <w:rPr>
                <w:rFonts w:ascii="Trebuchet MS" w:hAnsi="Trebuchet MS"/>
                <w:b/>
                <w:bCs/>
              </w:rPr>
              <w:t>(23.866.057)</w:t>
            </w:r>
          </w:p>
        </w:tc>
      </w:tr>
      <w:tr w:rsidR="00520920" w:rsidRPr="00B166DF" w14:paraId="43FA6081" w14:textId="77777777" w:rsidTr="00033D12">
        <w:trPr>
          <w:trHeight w:val="332"/>
        </w:trPr>
        <w:tc>
          <w:tcPr>
            <w:tcW w:w="6242" w:type="dxa"/>
            <w:tcBorders>
              <w:top w:val="single" w:sz="4" w:space="0" w:color="auto"/>
              <w:left w:val="single" w:sz="4" w:space="0" w:color="auto"/>
              <w:bottom w:val="single" w:sz="4" w:space="0" w:color="auto"/>
              <w:right w:val="single" w:sz="4" w:space="0" w:color="auto"/>
            </w:tcBorders>
            <w:vAlign w:val="center"/>
          </w:tcPr>
          <w:p w14:paraId="7E459BBC" w14:textId="1BA2652D" w:rsidR="00520920" w:rsidRPr="00033D12" w:rsidRDefault="00520920" w:rsidP="00520920">
            <w:pPr>
              <w:tabs>
                <w:tab w:val="clear" w:pos="7920"/>
                <w:tab w:val="clear" w:pos="9720"/>
              </w:tabs>
              <w:autoSpaceDE w:val="0"/>
              <w:autoSpaceDN w:val="0"/>
              <w:adjustRightInd w:val="0"/>
              <w:jc w:val="left"/>
              <w:rPr>
                <w:rFonts w:ascii="Trebuchet MS" w:hAnsi="Trebuchet MS"/>
                <w:b/>
                <w:bCs/>
              </w:rPr>
            </w:pPr>
            <w:r w:rsidRPr="00033D12">
              <w:rPr>
                <w:rFonts w:ascii="Trebuchet MS" w:hAnsi="Trebuchet MS"/>
                <w:b/>
                <w:bCs/>
              </w:rPr>
              <w:t>Resultado integral neto del período de acuerdo con NIIF</w:t>
            </w:r>
          </w:p>
        </w:tc>
        <w:tc>
          <w:tcPr>
            <w:tcW w:w="2247" w:type="dxa"/>
            <w:tcBorders>
              <w:top w:val="single" w:sz="4" w:space="0" w:color="auto"/>
              <w:left w:val="single" w:sz="4" w:space="0" w:color="auto"/>
              <w:bottom w:val="single" w:sz="4" w:space="0" w:color="auto"/>
              <w:right w:val="single" w:sz="4" w:space="0" w:color="auto"/>
            </w:tcBorders>
            <w:vAlign w:val="center"/>
          </w:tcPr>
          <w:p w14:paraId="4F74840A" w14:textId="2DFC457A" w:rsidR="00520920" w:rsidRPr="00033D12" w:rsidRDefault="00520920" w:rsidP="00520920">
            <w:pPr>
              <w:tabs>
                <w:tab w:val="clear" w:pos="7920"/>
                <w:tab w:val="clear" w:pos="9720"/>
                <w:tab w:val="decimal" w:pos="1686"/>
              </w:tabs>
              <w:autoSpaceDE w:val="0"/>
              <w:autoSpaceDN w:val="0"/>
              <w:adjustRightInd w:val="0"/>
              <w:rPr>
                <w:rFonts w:ascii="Trebuchet MS" w:hAnsi="Trebuchet MS"/>
                <w:b/>
                <w:bCs/>
              </w:rPr>
            </w:pPr>
            <w:r>
              <w:rPr>
                <w:rFonts w:ascii="Trebuchet MS" w:hAnsi="Trebuchet MS"/>
                <w:b/>
                <w:bCs/>
              </w:rPr>
              <w:t>45</w:t>
            </w:r>
            <w:r w:rsidRPr="00033D12">
              <w:rPr>
                <w:rFonts w:ascii="Trebuchet MS" w:hAnsi="Trebuchet MS"/>
                <w:b/>
                <w:bCs/>
              </w:rPr>
              <w:t>.</w:t>
            </w:r>
            <w:r w:rsidR="00534B22">
              <w:rPr>
                <w:rFonts w:ascii="Trebuchet MS" w:hAnsi="Trebuchet MS"/>
                <w:b/>
                <w:bCs/>
              </w:rPr>
              <w:t>479</w:t>
            </w:r>
            <w:r w:rsidRPr="00033D12">
              <w:rPr>
                <w:rFonts w:ascii="Trebuchet MS" w:hAnsi="Trebuchet MS"/>
                <w:b/>
                <w:bCs/>
              </w:rPr>
              <w:t>.</w:t>
            </w:r>
            <w:r w:rsidR="00534B22">
              <w:rPr>
                <w:rFonts w:ascii="Trebuchet MS" w:hAnsi="Trebuchet MS"/>
                <w:b/>
                <w:bCs/>
              </w:rPr>
              <w:t>001</w:t>
            </w:r>
          </w:p>
        </w:tc>
      </w:tr>
    </w:tbl>
    <w:p w14:paraId="28029F75" w14:textId="77777777" w:rsidR="004A4B65" w:rsidRPr="00B166DF" w:rsidRDefault="004A4B65" w:rsidP="004A4B65">
      <w:pPr>
        <w:tabs>
          <w:tab w:val="clear" w:pos="7920"/>
          <w:tab w:val="clear" w:pos="9720"/>
          <w:tab w:val="num" w:pos="284"/>
          <w:tab w:val="num" w:pos="567"/>
        </w:tabs>
        <w:rPr>
          <w:rFonts w:ascii="Trebuchet MS" w:hAnsi="Trebuchet MS"/>
        </w:rPr>
      </w:pPr>
    </w:p>
    <w:p w14:paraId="07AC11CA" w14:textId="77777777" w:rsidR="00C21D3A" w:rsidRPr="00B166DF" w:rsidRDefault="00C21D3A" w:rsidP="00C21D3A">
      <w:pPr>
        <w:tabs>
          <w:tab w:val="clear" w:pos="7920"/>
          <w:tab w:val="clear" w:pos="9720"/>
          <w:tab w:val="left" w:pos="5670"/>
          <w:tab w:val="center" w:pos="7685"/>
          <w:tab w:val="right" w:pos="9781"/>
        </w:tabs>
        <w:ind w:left="284" w:hanging="284"/>
        <w:jc w:val="left"/>
        <w:rPr>
          <w:rFonts w:ascii="Trebuchet MS" w:hAnsi="Trebuchet MS"/>
          <w:lang w:val="es-MX"/>
        </w:rPr>
      </w:pPr>
    </w:p>
    <w:p w14:paraId="6F333464" w14:textId="77777777" w:rsidR="00010F93" w:rsidRDefault="00010F93" w:rsidP="00CF67E0">
      <w:pPr>
        <w:pStyle w:val="Textonotaalfinal"/>
        <w:tabs>
          <w:tab w:val="center" w:pos="1985"/>
          <w:tab w:val="center" w:pos="5584"/>
          <w:tab w:val="center" w:pos="8533"/>
        </w:tabs>
        <w:spacing w:line="220" w:lineRule="exact"/>
        <w:rPr>
          <w:rFonts w:ascii="Trebuchet MS" w:hAnsi="Trebuchet MS"/>
        </w:rPr>
      </w:pPr>
    </w:p>
    <w:p w14:paraId="1A6DE182" w14:textId="77777777" w:rsidR="00390B7D" w:rsidRPr="00390B7D" w:rsidRDefault="00390B7D" w:rsidP="00390B7D">
      <w:pPr>
        <w:rPr>
          <w:lang w:eastAsia="x-none"/>
        </w:rPr>
      </w:pPr>
    </w:p>
    <w:p w14:paraId="0470F167" w14:textId="77777777" w:rsidR="00390B7D" w:rsidRPr="00390B7D" w:rsidRDefault="00390B7D" w:rsidP="00390B7D">
      <w:pPr>
        <w:rPr>
          <w:lang w:eastAsia="x-none"/>
        </w:rPr>
      </w:pPr>
    </w:p>
    <w:p w14:paraId="7BE9A03B" w14:textId="77777777" w:rsidR="00390B7D" w:rsidRPr="00390B7D" w:rsidRDefault="00390B7D" w:rsidP="00390B7D">
      <w:pPr>
        <w:rPr>
          <w:rFonts w:ascii="Trebuchet MS" w:hAnsi="Trebuchet MS"/>
          <w:lang w:eastAsia="x-none"/>
        </w:rPr>
      </w:pPr>
    </w:p>
    <w:p w14:paraId="4CB4F0E4" w14:textId="77777777" w:rsidR="00390B7D" w:rsidRPr="00390B7D" w:rsidRDefault="00390B7D" w:rsidP="00390B7D">
      <w:pPr>
        <w:rPr>
          <w:rFonts w:ascii="Trebuchet MS" w:hAnsi="Trebuchet MS"/>
          <w:lang w:eastAsia="x-none"/>
        </w:rPr>
      </w:pPr>
    </w:p>
    <w:p w14:paraId="548A459A" w14:textId="77777777" w:rsidR="00390B7D" w:rsidRPr="00390B7D" w:rsidRDefault="00390B7D" w:rsidP="00390B7D">
      <w:pPr>
        <w:rPr>
          <w:rFonts w:ascii="Trebuchet MS" w:hAnsi="Trebuchet MS"/>
          <w:lang w:eastAsia="x-none"/>
        </w:rPr>
      </w:pPr>
    </w:p>
    <w:p w14:paraId="579CF890" w14:textId="77777777" w:rsidR="00390B7D" w:rsidRPr="00390B7D" w:rsidRDefault="00390B7D" w:rsidP="00390B7D">
      <w:pPr>
        <w:rPr>
          <w:rFonts w:ascii="Trebuchet MS" w:hAnsi="Trebuchet MS"/>
          <w:lang w:eastAsia="x-none"/>
        </w:rPr>
      </w:pPr>
    </w:p>
    <w:p w14:paraId="3BF8A16D" w14:textId="77777777" w:rsidR="00390B7D" w:rsidRPr="00390B7D" w:rsidRDefault="00390B7D" w:rsidP="00390B7D">
      <w:pPr>
        <w:rPr>
          <w:lang w:eastAsia="x-none"/>
        </w:rPr>
      </w:pPr>
    </w:p>
    <w:p w14:paraId="4C55A8C4" w14:textId="77777777" w:rsidR="00390B7D" w:rsidRPr="00390B7D" w:rsidRDefault="00390B7D" w:rsidP="00390B7D">
      <w:pPr>
        <w:rPr>
          <w:lang w:eastAsia="x-none"/>
        </w:rPr>
      </w:pPr>
    </w:p>
    <w:sectPr w:rsidR="00390B7D" w:rsidRPr="00390B7D" w:rsidSect="00204C9E">
      <w:headerReference w:type="even" r:id="rId77"/>
      <w:headerReference w:type="default" r:id="rId78"/>
      <w:footerReference w:type="default" r:id="rId79"/>
      <w:headerReference w:type="first" r:id="rId80"/>
      <w:footnotePr>
        <w:numFmt w:val="lowerRoman"/>
      </w:footnotePr>
      <w:endnotePr>
        <w:numFmt w:val="decimal"/>
      </w:endnotePr>
      <w:pgSz w:w="11880" w:h="16820" w:code="9"/>
      <w:pgMar w:top="2552" w:right="992" w:bottom="1418" w:left="1134" w:header="958" w:footer="12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809DA" w14:textId="77777777" w:rsidR="00CF340C" w:rsidRDefault="00CF340C">
      <w:r>
        <w:separator/>
      </w:r>
    </w:p>
  </w:endnote>
  <w:endnote w:type="continuationSeparator" w:id="0">
    <w:p w14:paraId="3C4EB999" w14:textId="77777777" w:rsidR="00CF340C" w:rsidRDefault="00CF3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KPMG Logo">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14" w:type="dxa"/>
      <w:tblLook w:val="04A0" w:firstRow="1" w:lastRow="0" w:firstColumn="1" w:lastColumn="0" w:noHBand="0" w:noVBand="1"/>
    </w:tblPr>
    <w:tblGrid>
      <w:gridCol w:w="3794"/>
      <w:gridCol w:w="4252"/>
      <w:gridCol w:w="2268"/>
    </w:tblGrid>
    <w:tr w:rsidR="00E12529" w14:paraId="67654853" w14:textId="77777777" w:rsidTr="00550006">
      <w:trPr>
        <w:trHeight w:val="478"/>
      </w:trPr>
      <w:tc>
        <w:tcPr>
          <w:tcW w:w="3794" w:type="dxa"/>
          <w:shd w:val="clear" w:color="auto" w:fill="auto"/>
        </w:tcPr>
        <w:p w14:paraId="4B526058" w14:textId="77777777" w:rsidR="00E12529" w:rsidRPr="00550006" w:rsidRDefault="00E12529" w:rsidP="00550006">
          <w:pPr>
            <w:pStyle w:val="Textonotaalfinal"/>
            <w:tabs>
              <w:tab w:val="center" w:pos="1985"/>
              <w:tab w:val="center" w:pos="5584"/>
              <w:tab w:val="center" w:pos="8533"/>
            </w:tabs>
            <w:spacing w:line="220" w:lineRule="exact"/>
            <w:jc w:val="center"/>
            <w:rPr>
              <w:rFonts w:ascii="Times New Roman" w:hAnsi="Times New Roman"/>
            </w:rPr>
          </w:pPr>
          <w:r w:rsidRPr="00550006">
            <w:rPr>
              <w:rFonts w:ascii="Times New Roman" w:hAnsi="Times New Roman"/>
            </w:rPr>
            <w:t>Véase     nuestro      informe     de     fecha: 14 de marzo de 2019</w:t>
          </w:r>
        </w:p>
      </w:tc>
      <w:tc>
        <w:tcPr>
          <w:tcW w:w="4252" w:type="dxa"/>
          <w:shd w:val="clear" w:color="auto" w:fill="auto"/>
        </w:tcPr>
        <w:p w14:paraId="3246F007" w14:textId="77777777" w:rsidR="00E12529" w:rsidRPr="00550006" w:rsidRDefault="00E12529" w:rsidP="00550006">
          <w:pPr>
            <w:tabs>
              <w:tab w:val="clear" w:pos="7920"/>
              <w:tab w:val="clear" w:pos="9720"/>
              <w:tab w:val="left" w:pos="4253"/>
            </w:tabs>
            <w:spacing w:line="220" w:lineRule="exact"/>
            <w:jc w:val="center"/>
            <w:rPr>
              <w:rFonts w:ascii="Times New Roman" w:hAnsi="Times New Roman"/>
            </w:rPr>
          </w:pPr>
          <w:r w:rsidRPr="00550006">
            <w:rPr>
              <w:rFonts w:ascii="Times New Roman" w:hAnsi="Times New Roman"/>
            </w:rPr>
            <w:t>Firmado a los efectos de su identificación con mi informe de fecha 13 de marzo de 2019</w:t>
          </w:r>
        </w:p>
      </w:tc>
      <w:tc>
        <w:tcPr>
          <w:tcW w:w="2268" w:type="dxa"/>
          <w:shd w:val="clear" w:color="auto" w:fill="auto"/>
        </w:tcPr>
        <w:p w14:paraId="66731123" w14:textId="77777777" w:rsidR="00E12529" w:rsidRPr="00550006" w:rsidRDefault="00E12529" w:rsidP="00550006">
          <w:pPr>
            <w:pStyle w:val="Textonotaalfinal"/>
            <w:tabs>
              <w:tab w:val="center" w:pos="1985"/>
              <w:tab w:val="center" w:pos="5584"/>
              <w:tab w:val="center" w:pos="8533"/>
            </w:tabs>
            <w:spacing w:line="220" w:lineRule="exact"/>
            <w:rPr>
              <w:rFonts w:ascii="Times New Roman" w:hAnsi="Times New Roman"/>
            </w:rPr>
          </w:pPr>
        </w:p>
      </w:tc>
    </w:tr>
    <w:tr w:rsidR="00E12529" w14:paraId="06FD5A49" w14:textId="77777777" w:rsidTr="00550006">
      <w:tc>
        <w:tcPr>
          <w:tcW w:w="3794" w:type="dxa"/>
          <w:shd w:val="clear" w:color="auto" w:fill="auto"/>
        </w:tcPr>
        <w:p w14:paraId="33948579" w14:textId="77777777" w:rsidR="00E12529" w:rsidRPr="00550006" w:rsidRDefault="00E12529" w:rsidP="00550006">
          <w:pPr>
            <w:pStyle w:val="Textonotaalfinal"/>
            <w:tabs>
              <w:tab w:val="center" w:pos="1985"/>
              <w:tab w:val="center" w:pos="5584"/>
              <w:tab w:val="center" w:pos="8533"/>
            </w:tabs>
            <w:spacing w:line="220" w:lineRule="exact"/>
            <w:jc w:val="center"/>
            <w:rPr>
              <w:rFonts w:ascii="Times New Roman" w:hAnsi="Times New Roman"/>
            </w:rPr>
          </w:pPr>
        </w:p>
      </w:tc>
      <w:tc>
        <w:tcPr>
          <w:tcW w:w="4252" w:type="dxa"/>
          <w:shd w:val="clear" w:color="auto" w:fill="auto"/>
        </w:tcPr>
        <w:p w14:paraId="63D14D52" w14:textId="77777777" w:rsidR="00E12529" w:rsidRPr="00550006" w:rsidRDefault="00E12529" w:rsidP="00550006">
          <w:pPr>
            <w:pStyle w:val="Textonotaalfinal"/>
            <w:tabs>
              <w:tab w:val="center" w:pos="1985"/>
              <w:tab w:val="center" w:pos="5584"/>
              <w:tab w:val="center" w:pos="8533"/>
            </w:tabs>
            <w:spacing w:line="220" w:lineRule="exact"/>
            <w:rPr>
              <w:rFonts w:ascii="Times New Roman" w:hAnsi="Times New Roman"/>
            </w:rPr>
          </w:pPr>
        </w:p>
      </w:tc>
      <w:tc>
        <w:tcPr>
          <w:tcW w:w="2268" w:type="dxa"/>
          <w:shd w:val="clear" w:color="auto" w:fill="auto"/>
        </w:tcPr>
        <w:p w14:paraId="6F901EE0" w14:textId="77777777" w:rsidR="00E12529" w:rsidRPr="00550006" w:rsidRDefault="00E12529" w:rsidP="00550006">
          <w:pPr>
            <w:pStyle w:val="Textonotaalfinal"/>
            <w:tabs>
              <w:tab w:val="center" w:pos="1985"/>
              <w:tab w:val="center" w:pos="5584"/>
              <w:tab w:val="center" w:pos="8533"/>
            </w:tabs>
            <w:spacing w:line="220" w:lineRule="exact"/>
            <w:rPr>
              <w:rFonts w:ascii="Times New Roman" w:hAnsi="Times New Roman"/>
            </w:rPr>
          </w:pPr>
        </w:p>
      </w:tc>
    </w:tr>
    <w:tr w:rsidR="00E12529" w14:paraId="4D368940" w14:textId="77777777" w:rsidTr="00550006">
      <w:tc>
        <w:tcPr>
          <w:tcW w:w="3794" w:type="dxa"/>
          <w:shd w:val="clear" w:color="auto" w:fill="auto"/>
        </w:tcPr>
        <w:p w14:paraId="407D4D01" w14:textId="77777777" w:rsidR="00E12529" w:rsidRPr="00550006" w:rsidRDefault="00E12529" w:rsidP="00550006">
          <w:pPr>
            <w:pStyle w:val="Textonotaalfinal"/>
            <w:tabs>
              <w:tab w:val="center" w:pos="1985"/>
              <w:tab w:val="center" w:pos="5584"/>
              <w:tab w:val="center" w:pos="8533"/>
            </w:tabs>
            <w:spacing w:line="220" w:lineRule="exact"/>
            <w:jc w:val="center"/>
            <w:rPr>
              <w:rFonts w:ascii="Times New Roman" w:hAnsi="Times New Roman"/>
            </w:rPr>
          </w:pPr>
          <w:r w:rsidRPr="00550006">
            <w:rPr>
              <w:rFonts w:ascii="Times New Roman" w:hAnsi="Times New Roman"/>
            </w:rPr>
            <w:t>BECHER Y ASOCIADOS S.R.L.</w:t>
          </w:r>
        </w:p>
      </w:tc>
      <w:tc>
        <w:tcPr>
          <w:tcW w:w="4252" w:type="dxa"/>
          <w:shd w:val="clear" w:color="auto" w:fill="auto"/>
        </w:tcPr>
        <w:p w14:paraId="21FFF8D4" w14:textId="77777777" w:rsidR="00E12529" w:rsidRPr="00550006" w:rsidRDefault="00E12529" w:rsidP="00550006">
          <w:pPr>
            <w:pStyle w:val="Textonotaalfinal"/>
            <w:tabs>
              <w:tab w:val="center" w:pos="1985"/>
              <w:tab w:val="center" w:pos="5584"/>
              <w:tab w:val="center" w:pos="8533"/>
            </w:tabs>
            <w:spacing w:line="220" w:lineRule="exact"/>
            <w:rPr>
              <w:rFonts w:ascii="Times New Roman" w:hAnsi="Times New Roman"/>
            </w:rPr>
          </w:pPr>
        </w:p>
      </w:tc>
      <w:tc>
        <w:tcPr>
          <w:tcW w:w="2268" w:type="dxa"/>
          <w:shd w:val="clear" w:color="auto" w:fill="auto"/>
        </w:tcPr>
        <w:p w14:paraId="73F9B235" w14:textId="77777777" w:rsidR="00E12529" w:rsidRPr="00550006" w:rsidRDefault="00E12529" w:rsidP="00550006">
          <w:pPr>
            <w:pStyle w:val="Textonotaalfinal"/>
            <w:tabs>
              <w:tab w:val="center" w:pos="1985"/>
              <w:tab w:val="center" w:pos="5584"/>
              <w:tab w:val="center" w:pos="8533"/>
            </w:tabs>
            <w:spacing w:line="220" w:lineRule="exact"/>
            <w:rPr>
              <w:rFonts w:ascii="Times New Roman" w:hAnsi="Times New Roman"/>
            </w:rPr>
          </w:pPr>
        </w:p>
      </w:tc>
    </w:tr>
    <w:tr w:rsidR="00E12529" w14:paraId="78E8DD8C" w14:textId="77777777" w:rsidTr="00550006">
      <w:tc>
        <w:tcPr>
          <w:tcW w:w="3794" w:type="dxa"/>
          <w:shd w:val="clear" w:color="auto" w:fill="auto"/>
        </w:tcPr>
        <w:p w14:paraId="403C289A" w14:textId="77777777" w:rsidR="00E12529" w:rsidRPr="00550006" w:rsidRDefault="00E12529" w:rsidP="00550006">
          <w:pPr>
            <w:pStyle w:val="Textonotaalfinal"/>
            <w:tabs>
              <w:tab w:val="center" w:pos="1985"/>
              <w:tab w:val="center" w:pos="5584"/>
              <w:tab w:val="center" w:pos="8533"/>
            </w:tabs>
            <w:spacing w:line="220" w:lineRule="exact"/>
            <w:jc w:val="center"/>
            <w:rPr>
              <w:rFonts w:ascii="Times New Roman" w:hAnsi="Times New Roman"/>
            </w:rPr>
          </w:pPr>
          <w:r w:rsidRPr="00550006">
            <w:rPr>
              <w:rFonts w:ascii="Times New Roman" w:hAnsi="Times New Roman"/>
            </w:rPr>
            <w:t xml:space="preserve">C.P.C.E.C.A.B.A. </w:t>
          </w:r>
          <w:proofErr w:type="spellStart"/>
          <w:r w:rsidRPr="00550006">
            <w:rPr>
              <w:rFonts w:ascii="Times New Roman" w:hAnsi="Times New Roman"/>
            </w:rPr>
            <w:t>Tº</w:t>
          </w:r>
          <w:proofErr w:type="spellEnd"/>
          <w:r w:rsidRPr="00550006">
            <w:rPr>
              <w:rFonts w:ascii="Times New Roman" w:hAnsi="Times New Roman"/>
            </w:rPr>
            <w:t xml:space="preserve"> 1 </w:t>
          </w:r>
          <w:proofErr w:type="spellStart"/>
          <w:r w:rsidRPr="00550006">
            <w:rPr>
              <w:rFonts w:ascii="Times New Roman" w:hAnsi="Times New Roman"/>
            </w:rPr>
            <w:t>Fº</w:t>
          </w:r>
          <w:proofErr w:type="spellEnd"/>
          <w:r w:rsidRPr="00550006">
            <w:rPr>
              <w:rFonts w:ascii="Times New Roman" w:hAnsi="Times New Roman"/>
            </w:rPr>
            <w:t xml:space="preserve"> 21</w:t>
          </w:r>
        </w:p>
      </w:tc>
      <w:tc>
        <w:tcPr>
          <w:tcW w:w="4252" w:type="dxa"/>
          <w:shd w:val="clear" w:color="auto" w:fill="auto"/>
        </w:tcPr>
        <w:p w14:paraId="5EEE794E" w14:textId="77777777" w:rsidR="00E12529" w:rsidRPr="00550006" w:rsidRDefault="00E12529" w:rsidP="00550006">
          <w:pPr>
            <w:pStyle w:val="Textonotaalfinal"/>
            <w:tabs>
              <w:tab w:val="center" w:pos="1985"/>
              <w:tab w:val="center" w:pos="5584"/>
              <w:tab w:val="center" w:pos="8533"/>
            </w:tabs>
            <w:spacing w:line="220" w:lineRule="exact"/>
            <w:rPr>
              <w:rFonts w:ascii="Times New Roman" w:hAnsi="Times New Roman"/>
            </w:rPr>
          </w:pPr>
        </w:p>
      </w:tc>
      <w:tc>
        <w:tcPr>
          <w:tcW w:w="2268" w:type="dxa"/>
          <w:shd w:val="clear" w:color="auto" w:fill="auto"/>
        </w:tcPr>
        <w:p w14:paraId="7DB08B9C" w14:textId="77777777" w:rsidR="00E12529" w:rsidRPr="00550006" w:rsidRDefault="00E12529" w:rsidP="00550006">
          <w:pPr>
            <w:pStyle w:val="Textonotaalfinal"/>
            <w:tabs>
              <w:tab w:val="center" w:pos="1985"/>
              <w:tab w:val="center" w:pos="5584"/>
              <w:tab w:val="center" w:pos="8533"/>
            </w:tabs>
            <w:spacing w:line="220" w:lineRule="exact"/>
            <w:rPr>
              <w:rFonts w:ascii="Times New Roman" w:hAnsi="Times New Roman"/>
            </w:rPr>
          </w:pPr>
        </w:p>
      </w:tc>
    </w:tr>
    <w:tr w:rsidR="00E12529" w14:paraId="15528A07" w14:textId="77777777" w:rsidTr="00550006">
      <w:tc>
        <w:tcPr>
          <w:tcW w:w="3794" w:type="dxa"/>
          <w:shd w:val="clear" w:color="auto" w:fill="auto"/>
        </w:tcPr>
        <w:p w14:paraId="18884A0F" w14:textId="77777777" w:rsidR="00E12529" w:rsidRPr="00550006" w:rsidRDefault="00E12529" w:rsidP="00550006">
          <w:pPr>
            <w:pStyle w:val="Textonotaalfinal"/>
            <w:tabs>
              <w:tab w:val="center" w:pos="1985"/>
              <w:tab w:val="center" w:pos="5584"/>
              <w:tab w:val="center" w:pos="8533"/>
            </w:tabs>
            <w:spacing w:line="220" w:lineRule="exact"/>
            <w:jc w:val="center"/>
            <w:rPr>
              <w:rFonts w:ascii="Times New Roman" w:hAnsi="Times New Roman"/>
            </w:rPr>
          </w:pPr>
        </w:p>
      </w:tc>
      <w:tc>
        <w:tcPr>
          <w:tcW w:w="4252" w:type="dxa"/>
          <w:shd w:val="clear" w:color="auto" w:fill="auto"/>
        </w:tcPr>
        <w:p w14:paraId="3F8DE137" w14:textId="77777777" w:rsidR="00E12529" w:rsidRPr="00550006" w:rsidRDefault="00E12529" w:rsidP="00550006">
          <w:pPr>
            <w:pStyle w:val="Textonotaalfinal"/>
            <w:tabs>
              <w:tab w:val="center" w:pos="1985"/>
              <w:tab w:val="center" w:pos="5584"/>
              <w:tab w:val="center" w:pos="8533"/>
            </w:tabs>
            <w:spacing w:line="220" w:lineRule="exact"/>
            <w:jc w:val="center"/>
            <w:rPr>
              <w:rFonts w:ascii="Times New Roman" w:hAnsi="Times New Roman"/>
            </w:rPr>
          </w:pPr>
        </w:p>
      </w:tc>
      <w:tc>
        <w:tcPr>
          <w:tcW w:w="2268" w:type="dxa"/>
          <w:shd w:val="clear" w:color="auto" w:fill="auto"/>
        </w:tcPr>
        <w:p w14:paraId="4105C48F" w14:textId="77777777" w:rsidR="00E12529" w:rsidRPr="00550006" w:rsidRDefault="00E12529" w:rsidP="00550006">
          <w:pPr>
            <w:pStyle w:val="Textonotaalfinal"/>
            <w:tabs>
              <w:tab w:val="center" w:pos="1985"/>
              <w:tab w:val="center" w:pos="5584"/>
              <w:tab w:val="center" w:pos="8533"/>
            </w:tabs>
            <w:spacing w:line="220" w:lineRule="exact"/>
            <w:jc w:val="center"/>
            <w:rPr>
              <w:rFonts w:ascii="Times New Roman" w:hAnsi="Times New Roman"/>
            </w:rPr>
          </w:pPr>
        </w:p>
      </w:tc>
    </w:tr>
    <w:tr w:rsidR="00E12529" w14:paraId="72197CB8" w14:textId="77777777" w:rsidTr="00550006">
      <w:tc>
        <w:tcPr>
          <w:tcW w:w="3794" w:type="dxa"/>
          <w:shd w:val="clear" w:color="auto" w:fill="auto"/>
        </w:tcPr>
        <w:p w14:paraId="1A85ED7C" w14:textId="77777777" w:rsidR="00E12529" w:rsidRPr="00550006" w:rsidRDefault="00E12529" w:rsidP="00550006">
          <w:pPr>
            <w:pStyle w:val="Textonotaalfinal"/>
            <w:tabs>
              <w:tab w:val="center" w:pos="1985"/>
              <w:tab w:val="center" w:pos="5584"/>
              <w:tab w:val="center" w:pos="8533"/>
            </w:tabs>
            <w:spacing w:line="220" w:lineRule="exact"/>
            <w:jc w:val="center"/>
            <w:rPr>
              <w:rFonts w:ascii="Times New Roman" w:hAnsi="Times New Roman"/>
            </w:rPr>
          </w:pPr>
          <w:r w:rsidRPr="00550006">
            <w:rPr>
              <w:rFonts w:ascii="Times New Roman" w:hAnsi="Times New Roman"/>
            </w:rPr>
            <w:t>Gustavo Omar Acevedo (Socio)</w:t>
          </w:r>
        </w:p>
      </w:tc>
      <w:tc>
        <w:tcPr>
          <w:tcW w:w="4252" w:type="dxa"/>
          <w:shd w:val="clear" w:color="auto" w:fill="auto"/>
        </w:tcPr>
        <w:p w14:paraId="1EF477B4" w14:textId="77777777" w:rsidR="00E12529" w:rsidRPr="00550006" w:rsidRDefault="00E12529" w:rsidP="00574695">
          <w:pPr>
            <w:pStyle w:val="Textonotaalfinal"/>
            <w:tabs>
              <w:tab w:val="center" w:pos="1985"/>
              <w:tab w:val="center" w:pos="5584"/>
              <w:tab w:val="center" w:pos="8533"/>
            </w:tabs>
            <w:spacing w:line="220" w:lineRule="exact"/>
            <w:ind w:left="1985" w:hanging="1985"/>
            <w:jc w:val="center"/>
            <w:rPr>
              <w:rFonts w:ascii="Times New Roman" w:hAnsi="Times New Roman"/>
            </w:rPr>
          </w:pPr>
          <w:r w:rsidRPr="00550006">
            <w:rPr>
              <w:rFonts w:ascii="Times New Roman" w:hAnsi="Times New Roman"/>
            </w:rPr>
            <w:t>Guillermo Jose Eumann</w:t>
          </w:r>
        </w:p>
      </w:tc>
      <w:tc>
        <w:tcPr>
          <w:tcW w:w="2268" w:type="dxa"/>
          <w:shd w:val="clear" w:color="auto" w:fill="auto"/>
        </w:tcPr>
        <w:p w14:paraId="23A0FD13" w14:textId="77777777" w:rsidR="00E12529" w:rsidRPr="00550006" w:rsidRDefault="00E12529" w:rsidP="00550006">
          <w:pPr>
            <w:pStyle w:val="Textonotaalfinal"/>
            <w:tabs>
              <w:tab w:val="center" w:pos="1985"/>
              <w:tab w:val="center" w:pos="5584"/>
              <w:tab w:val="center" w:pos="8533"/>
            </w:tabs>
            <w:spacing w:line="220" w:lineRule="exact"/>
            <w:jc w:val="center"/>
            <w:rPr>
              <w:rFonts w:ascii="Times New Roman" w:hAnsi="Times New Roman"/>
            </w:rPr>
          </w:pPr>
          <w:r w:rsidRPr="00550006">
            <w:rPr>
              <w:rFonts w:ascii="Times New Roman" w:hAnsi="Times New Roman"/>
            </w:rPr>
            <w:t xml:space="preserve">Antonio E. </w:t>
          </w:r>
          <w:proofErr w:type="spellStart"/>
          <w:r w:rsidRPr="00550006">
            <w:rPr>
              <w:rFonts w:ascii="Times New Roman" w:hAnsi="Times New Roman"/>
            </w:rPr>
            <w:t>Tabanelli</w:t>
          </w:r>
          <w:proofErr w:type="spellEnd"/>
        </w:p>
      </w:tc>
    </w:tr>
    <w:tr w:rsidR="00E12529" w14:paraId="03899C0E" w14:textId="77777777" w:rsidTr="00550006">
      <w:tc>
        <w:tcPr>
          <w:tcW w:w="3794" w:type="dxa"/>
          <w:shd w:val="clear" w:color="auto" w:fill="auto"/>
        </w:tcPr>
        <w:p w14:paraId="56D28F3C" w14:textId="77777777" w:rsidR="00E12529" w:rsidRPr="00550006" w:rsidRDefault="00E12529" w:rsidP="00550006">
          <w:pPr>
            <w:pStyle w:val="Textonotaalfinal"/>
            <w:tabs>
              <w:tab w:val="center" w:pos="1985"/>
              <w:tab w:val="center" w:pos="5584"/>
              <w:tab w:val="center" w:pos="8533"/>
            </w:tabs>
            <w:spacing w:line="220" w:lineRule="exact"/>
            <w:jc w:val="center"/>
            <w:rPr>
              <w:rFonts w:ascii="Times New Roman" w:hAnsi="Times New Roman"/>
            </w:rPr>
          </w:pPr>
          <w:r w:rsidRPr="00550006">
            <w:rPr>
              <w:rFonts w:ascii="Times New Roman" w:hAnsi="Times New Roman"/>
            </w:rPr>
            <w:t>Contador Público (UBA)</w:t>
          </w:r>
        </w:p>
      </w:tc>
      <w:tc>
        <w:tcPr>
          <w:tcW w:w="4252" w:type="dxa"/>
          <w:shd w:val="clear" w:color="auto" w:fill="auto"/>
        </w:tcPr>
        <w:p w14:paraId="66CDDC51" w14:textId="77777777" w:rsidR="00E12529" w:rsidRPr="00550006" w:rsidRDefault="00E12529" w:rsidP="00550006">
          <w:pPr>
            <w:pStyle w:val="Textonotaalfinal"/>
            <w:tabs>
              <w:tab w:val="center" w:pos="1985"/>
              <w:tab w:val="center" w:pos="5584"/>
              <w:tab w:val="center" w:pos="8533"/>
            </w:tabs>
            <w:spacing w:line="220" w:lineRule="exact"/>
            <w:jc w:val="center"/>
            <w:rPr>
              <w:rFonts w:ascii="Times New Roman" w:hAnsi="Times New Roman"/>
            </w:rPr>
          </w:pPr>
          <w:r w:rsidRPr="00550006">
            <w:rPr>
              <w:rFonts w:ascii="Times New Roman" w:hAnsi="Times New Roman"/>
            </w:rPr>
            <w:t>Síndico - Por delegación Comisión Fiscalizadora</w:t>
          </w:r>
        </w:p>
      </w:tc>
      <w:tc>
        <w:tcPr>
          <w:tcW w:w="2268" w:type="dxa"/>
          <w:shd w:val="clear" w:color="auto" w:fill="auto"/>
        </w:tcPr>
        <w:p w14:paraId="028A025F" w14:textId="77777777" w:rsidR="00E12529" w:rsidRPr="00550006" w:rsidRDefault="00E12529" w:rsidP="00550006">
          <w:pPr>
            <w:pStyle w:val="Textonotaalfinal"/>
            <w:tabs>
              <w:tab w:val="center" w:pos="1985"/>
              <w:tab w:val="center" w:pos="5584"/>
              <w:tab w:val="center" w:pos="8533"/>
            </w:tabs>
            <w:spacing w:line="220" w:lineRule="exact"/>
            <w:jc w:val="center"/>
            <w:rPr>
              <w:rFonts w:ascii="Times New Roman" w:hAnsi="Times New Roman"/>
            </w:rPr>
          </w:pPr>
          <w:r w:rsidRPr="00550006">
            <w:rPr>
              <w:rFonts w:ascii="Times New Roman" w:hAnsi="Times New Roman"/>
            </w:rPr>
            <w:t>Presidente</w:t>
          </w:r>
        </w:p>
      </w:tc>
    </w:tr>
    <w:tr w:rsidR="00E12529" w14:paraId="3D0781DD" w14:textId="77777777" w:rsidTr="00550006">
      <w:tc>
        <w:tcPr>
          <w:tcW w:w="3794" w:type="dxa"/>
          <w:shd w:val="clear" w:color="auto" w:fill="auto"/>
        </w:tcPr>
        <w:p w14:paraId="513478A3" w14:textId="77777777" w:rsidR="00E12529" w:rsidRPr="00550006" w:rsidRDefault="00E12529" w:rsidP="00550006">
          <w:pPr>
            <w:pStyle w:val="Textonotaalfinal"/>
            <w:tabs>
              <w:tab w:val="center" w:pos="1985"/>
              <w:tab w:val="center" w:pos="5584"/>
              <w:tab w:val="center" w:pos="8533"/>
            </w:tabs>
            <w:spacing w:line="220" w:lineRule="exact"/>
            <w:jc w:val="center"/>
            <w:rPr>
              <w:rFonts w:ascii="Times New Roman" w:hAnsi="Times New Roman"/>
            </w:rPr>
          </w:pPr>
          <w:r w:rsidRPr="00550006">
            <w:rPr>
              <w:rFonts w:ascii="Times New Roman" w:hAnsi="Times New Roman"/>
            </w:rPr>
            <w:t xml:space="preserve">C.P.C.E.C.A.B.A. - </w:t>
          </w:r>
          <w:proofErr w:type="spellStart"/>
          <w:r w:rsidRPr="00550006">
            <w:rPr>
              <w:rFonts w:ascii="Times New Roman" w:hAnsi="Times New Roman"/>
            </w:rPr>
            <w:t>T°</w:t>
          </w:r>
          <w:proofErr w:type="spellEnd"/>
          <w:r w:rsidRPr="00550006">
            <w:rPr>
              <w:rFonts w:ascii="Times New Roman" w:hAnsi="Times New Roman"/>
            </w:rPr>
            <w:t xml:space="preserve"> 301 - </w:t>
          </w:r>
          <w:proofErr w:type="spellStart"/>
          <w:r w:rsidRPr="00550006">
            <w:rPr>
              <w:rFonts w:ascii="Times New Roman" w:hAnsi="Times New Roman"/>
            </w:rPr>
            <w:t>F°</w:t>
          </w:r>
          <w:proofErr w:type="spellEnd"/>
          <w:r w:rsidRPr="00550006">
            <w:rPr>
              <w:rFonts w:ascii="Times New Roman" w:hAnsi="Times New Roman"/>
            </w:rPr>
            <w:t xml:space="preserve"> 3</w:t>
          </w:r>
        </w:p>
      </w:tc>
      <w:tc>
        <w:tcPr>
          <w:tcW w:w="4252" w:type="dxa"/>
          <w:shd w:val="clear" w:color="auto" w:fill="auto"/>
        </w:tcPr>
        <w:p w14:paraId="6504F4D9" w14:textId="77777777" w:rsidR="00E12529" w:rsidRPr="00550006" w:rsidRDefault="00E12529" w:rsidP="00550006">
          <w:pPr>
            <w:pStyle w:val="Textonotaalfinal"/>
            <w:tabs>
              <w:tab w:val="center" w:pos="1985"/>
              <w:tab w:val="center" w:pos="5584"/>
              <w:tab w:val="center" w:pos="8533"/>
            </w:tabs>
            <w:spacing w:line="220" w:lineRule="exact"/>
            <w:jc w:val="center"/>
            <w:rPr>
              <w:rFonts w:ascii="Times New Roman" w:hAnsi="Times New Roman"/>
            </w:rPr>
          </w:pPr>
        </w:p>
      </w:tc>
      <w:tc>
        <w:tcPr>
          <w:tcW w:w="2268" w:type="dxa"/>
          <w:shd w:val="clear" w:color="auto" w:fill="auto"/>
        </w:tcPr>
        <w:p w14:paraId="0A320C1E" w14:textId="77777777" w:rsidR="00E12529" w:rsidRPr="00550006" w:rsidRDefault="00E12529" w:rsidP="00550006">
          <w:pPr>
            <w:pStyle w:val="Textonotaalfinal"/>
            <w:tabs>
              <w:tab w:val="center" w:pos="1985"/>
              <w:tab w:val="center" w:pos="5584"/>
              <w:tab w:val="center" w:pos="8533"/>
            </w:tabs>
            <w:spacing w:line="220" w:lineRule="exact"/>
            <w:jc w:val="center"/>
            <w:rPr>
              <w:rFonts w:ascii="Times New Roman" w:hAnsi="Times New Roman"/>
            </w:rPr>
          </w:pPr>
        </w:p>
      </w:tc>
    </w:tr>
  </w:tbl>
  <w:p w14:paraId="640DC024" w14:textId="77777777" w:rsidR="00E12529" w:rsidRPr="00A86810" w:rsidRDefault="00E12529" w:rsidP="00D46E55">
    <w:pPr>
      <w:tabs>
        <w:tab w:val="left" w:pos="760"/>
      </w:tabs>
      <w:rPr>
        <w:rFonts w:ascii="Times New Roman" w:hAnsi="Times New Roman"/>
      </w:rPr>
    </w:pPr>
  </w:p>
  <w:p w14:paraId="7E912281" w14:textId="77777777" w:rsidR="00E12529" w:rsidRDefault="00E12529">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CBEC5" w14:textId="77777777" w:rsidR="00E12529" w:rsidRPr="003E557A" w:rsidRDefault="00E12529">
    <w:pPr>
      <w:widowControl w:val="0"/>
      <w:tabs>
        <w:tab w:val="center" w:pos="1840"/>
        <w:tab w:val="center" w:pos="2126"/>
        <w:tab w:val="center" w:pos="5520"/>
        <w:tab w:val="center" w:pos="8760"/>
      </w:tabs>
      <w:rPr>
        <w:lang w:val="it-IT"/>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2C8D2" w14:textId="77777777" w:rsidR="00E12529" w:rsidRPr="00650FC9" w:rsidRDefault="00E12529" w:rsidP="00650FC9">
    <w:pPr>
      <w:pStyle w:val="Piedepgin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0BBEC" w14:textId="77777777" w:rsidR="00E12529" w:rsidRDefault="00E12529" w:rsidP="00884751">
    <w:pPr>
      <w:pStyle w:val="BDOFooter"/>
      <w:rPr>
        <w:lang w:val="it-IT"/>
      </w:rPr>
    </w:pPr>
    <w:r>
      <w:rPr>
        <w:lang w:val="it-IT"/>
      </w:rPr>
      <w:t xml:space="preserve">Becher y Asociados S.R.L., una sociedad Argentina de responsabilidad limitada, es miembro de BDO International Limited, una compañía limitada por garantía del Reino Unido, y forma parte de la red internacional BDO </w:t>
    </w:r>
    <w:smartTag w:uri="urn:schemas-microsoft-com:office:smarttags" w:element="PersonName">
      <w:smartTagPr>
        <w:attr w:name="ProductID" w:val="de empresas"/>
      </w:smartTagPr>
      <w:r>
        <w:rPr>
          <w:lang w:val="it-IT"/>
        </w:rPr>
        <w:t>de empresas</w:t>
      </w:r>
    </w:smartTag>
    <w:r>
      <w:rPr>
        <w:lang w:val="it-IT"/>
      </w:rPr>
      <w:t xml:space="preserve"> independientes asociadas. </w:t>
    </w:r>
  </w:p>
  <w:p w14:paraId="23E64479" w14:textId="77777777" w:rsidR="00E12529" w:rsidRPr="003D4B4E" w:rsidRDefault="00E12529" w:rsidP="00884751">
    <w:pPr>
      <w:pStyle w:val="Piedepgina"/>
      <w:spacing w:line="144" w:lineRule="exact"/>
      <w:rPr>
        <w:color w:val="786860"/>
        <w:sz w:val="12"/>
        <w:lang w:val="it-IT"/>
      </w:rPr>
    </w:pPr>
    <w:r w:rsidRPr="00DA3C03">
      <w:rPr>
        <w:color w:val="786860"/>
        <w:sz w:val="12"/>
        <w:lang w:val="it-IT"/>
      </w:rPr>
      <w:t xml:space="preserve">BDO es el nombre comercial de </w:t>
    </w:r>
    <w:smartTag w:uri="urn:schemas-microsoft-com:office:smarttags" w:element="PersonName">
      <w:smartTagPr>
        <w:attr w:name="ProductID" w:val="la red BDO"/>
      </w:smartTagPr>
      <w:r w:rsidRPr="00DA3C03">
        <w:rPr>
          <w:color w:val="786860"/>
          <w:sz w:val="12"/>
          <w:lang w:val="it-IT"/>
        </w:rPr>
        <w:t>la red BDO</w:t>
      </w:r>
    </w:smartTag>
    <w:r w:rsidRPr="00DA3C03">
      <w:rPr>
        <w:color w:val="786860"/>
        <w:sz w:val="12"/>
        <w:lang w:val="it-IT"/>
      </w:rPr>
      <w:t xml:space="preserve"> y de cada una de las empresas asociadas a BDO.</w:t>
    </w:r>
  </w:p>
  <w:p w14:paraId="53DD939F" w14:textId="77777777" w:rsidR="00E12529" w:rsidRPr="00884751" w:rsidRDefault="00E12529" w:rsidP="00650FC9">
    <w:pPr>
      <w:pStyle w:val="Piedepgina"/>
      <w:rPr>
        <w:lang w:val="it-IT"/>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D094C" w14:textId="77777777" w:rsidR="00E12529" w:rsidRDefault="00E12529"/>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763" w:type="dxa"/>
      <w:tblLook w:val="04A0" w:firstRow="1" w:lastRow="0" w:firstColumn="1" w:lastColumn="0" w:noHBand="0" w:noVBand="1"/>
    </w:tblPr>
    <w:tblGrid>
      <w:gridCol w:w="5211"/>
      <w:gridCol w:w="2552"/>
    </w:tblGrid>
    <w:tr w:rsidR="00E12529" w:rsidRPr="00390B7D" w14:paraId="33CAC186" w14:textId="77777777" w:rsidTr="00550006">
      <w:trPr>
        <w:trHeight w:val="478"/>
      </w:trPr>
      <w:tc>
        <w:tcPr>
          <w:tcW w:w="5211" w:type="dxa"/>
          <w:shd w:val="clear" w:color="auto" w:fill="auto"/>
        </w:tcPr>
        <w:p w14:paraId="5DD1E2B7" w14:textId="20578923" w:rsidR="00E12529" w:rsidRPr="00390B7D" w:rsidRDefault="00E12529" w:rsidP="00D74743">
          <w:pPr>
            <w:pStyle w:val="Textonotaalfinal"/>
            <w:tabs>
              <w:tab w:val="center" w:pos="1985"/>
              <w:tab w:val="center" w:pos="5584"/>
              <w:tab w:val="center" w:pos="8533"/>
            </w:tabs>
            <w:spacing w:line="220" w:lineRule="exact"/>
            <w:jc w:val="center"/>
            <w:rPr>
              <w:rFonts w:ascii="Trebuchet MS" w:hAnsi="Trebuchet MS"/>
              <w:sz w:val="16"/>
              <w:szCs w:val="16"/>
            </w:rPr>
          </w:pPr>
          <w:r w:rsidRPr="00390B7D">
            <w:rPr>
              <w:rFonts w:ascii="Trebuchet MS" w:hAnsi="Trebuchet MS"/>
              <w:sz w:val="16"/>
              <w:szCs w:val="16"/>
              <w:lang w:val="es-MX"/>
            </w:rPr>
            <w:t xml:space="preserve">Firmado a los efectos de su identificación únicamente con nuestro informe de fecha </w:t>
          </w:r>
          <w:r>
            <w:rPr>
              <w:rFonts w:ascii="Trebuchet MS" w:hAnsi="Trebuchet MS"/>
              <w:sz w:val="16"/>
              <w:szCs w:val="16"/>
              <w:lang w:val="es-MX"/>
            </w:rPr>
            <w:t>12 de marzo</w:t>
          </w:r>
          <w:r w:rsidRPr="00390B7D">
            <w:rPr>
              <w:rFonts w:ascii="Trebuchet MS" w:hAnsi="Trebuchet MS"/>
              <w:sz w:val="16"/>
              <w:szCs w:val="16"/>
              <w:lang w:val="es-MX"/>
            </w:rPr>
            <w:t xml:space="preserve"> de 20</w:t>
          </w:r>
          <w:r>
            <w:rPr>
              <w:rFonts w:ascii="Trebuchet MS" w:hAnsi="Trebuchet MS"/>
              <w:sz w:val="16"/>
              <w:szCs w:val="16"/>
              <w:lang w:val="es-MX"/>
            </w:rPr>
            <w:t>21</w:t>
          </w:r>
        </w:p>
      </w:tc>
      <w:tc>
        <w:tcPr>
          <w:tcW w:w="2552" w:type="dxa"/>
          <w:shd w:val="clear" w:color="auto" w:fill="auto"/>
        </w:tcPr>
        <w:p w14:paraId="57F381E3" w14:textId="77777777" w:rsidR="00E12529" w:rsidRPr="00390B7D" w:rsidRDefault="00E12529" w:rsidP="00550006">
          <w:pPr>
            <w:pStyle w:val="Textonotaalfinal"/>
            <w:tabs>
              <w:tab w:val="center" w:pos="1985"/>
              <w:tab w:val="center" w:pos="5584"/>
              <w:tab w:val="center" w:pos="8533"/>
            </w:tabs>
            <w:spacing w:line="220" w:lineRule="exact"/>
            <w:rPr>
              <w:rFonts w:ascii="Trebuchet MS" w:hAnsi="Trebuchet MS"/>
              <w:sz w:val="16"/>
              <w:szCs w:val="16"/>
            </w:rPr>
          </w:pPr>
        </w:p>
      </w:tc>
    </w:tr>
    <w:tr w:rsidR="00E12529" w:rsidRPr="00390B7D" w14:paraId="567FD4F4" w14:textId="77777777" w:rsidTr="00550006">
      <w:tc>
        <w:tcPr>
          <w:tcW w:w="5211" w:type="dxa"/>
          <w:shd w:val="clear" w:color="auto" w:fill="auto"/>
        </w:tcPr>
        <w:p w14:paraId="046F0647" w14:textId="77777777" w:rsidR="00E12529" w:rsidRPr="00390B7D" w:rsidRDefault="00E12529" w:rsidP="00550006">
          <w:pPr>
            <w:pStyle w:val="Textonotaalfinal"/>
            <w:tabs>
              <w:tab w:val="center" w:pos="1985"/>
              <w:tab w:val="center" w:pos="5584"/>
              <w:tab w:val="center" w:pos="8533"/>
            </w:tabs>
            <w:spacing w:line="220" w:lineRule="exact"/>
            <w:jc w:val="center"/>
            <w:rPr>
              <w:rFonts w:ascii="Trebuchet MS" w:hAnsi="Trebuchet MS"/>
              <w:sz w:val="16"/>
              <w:szCs w:val="16"/>
            </w:rPr>
          </w:pPr>
        </w:p>
      </w:tc>
      <w:tc>
        <w:tcPr>
          <w:tcW w:w="2552" w:type="dxa"/>
          <w:shd w:val="clear" w:color="auto" w:fill="auto"/>
        </w:tcPr>
        <w:p w14:paraId="3250880B" w14:textId="77777777" w:rsidR="00E12529" w:rsidRPr="00390B7D" w:rsidRDefault="00E12529" w:rsidP="00550006">
          <w:pPr>
            <w:pStyle w:val="Textonotaalfinal"/>
            <w:tabs>
              <w:tab w:val="center" w:pos="1985"/>
              <w:tab w:val="center" w:pos="5584"/>
              <w:tab w:val="center" w:pos="8533"/>
            </w:tabs>
            <w:spacing w:line="220" w:lineRule="exact"/>
            <w:rPr>
              <w:rFonts w:ascii="Trebuchet MS" w:hAnsi="Trebuchet MS"/>
              <w:sz w:val="16"/>
              <w:szCs w:val="16"/>
            </w:rPr>
          </w:pPr>
        </w:p>
      </w:tc>
    </w:tr>
    <w:tr w:rsidR="00E12529" w:rsidRPr="00390B7D" w14:paraId="520EFFAF" w14:textId="77777777" w:rsidTr="00550006">
      <w:tc>
        <w:tcPr>
          <w:tcW w:w="5211" w:type="dxa"/>
          <w:shd w:val="clear" w:color="auto" w:fill="auto"/>
        </w:tcPr>
        <w:p w14:paraId="01196F02" w14:textId="77777777" w:rsidR="00E12529" w:rsidRPr="00390B7D" w:rsidRDefault="00E12529" w:rsidP="00550006">
          <w:pPr>
            <w:pStyle w:val="Textonotaalfinal"/>
            <w:tabs>
              <w:tab w:val="center" w:pos="1985"/>
              <w:tab w:val="center" w:pos="5584"/>
              <w:tab w:val="center" w:pos="8533"/>
            </w:tabs>
            <w:spacing w:line="220" w:lineRule="exact"/>
            <w:jc w:val="center"/>
            <w:rPr>
              <w:rFonts w:ascii="Trebuchet MS" w:hAnsi="Trebuchet MS"/>
              <w:sz w:val="16"/>
              <w:szCs w:val="16"/>
            </w:rPr>
          </w:pPr>
          <w:r w:rsidRPr="00390B7D">
            <w:rPr>
              <w:rFonts w:ascii="Trebuchet MS" w:hAnsi="Trebuchet MS"/>
              <w:sz w:val="16"/>
              <w:szCs w:val="16"/>
            </w:rPr>
            <w:t>BECHER Y ASOCIADOS S.R.L.</w:t>
          </w:r>
        </w:p>
      </w:tc>
      <w:tc>
        <w:tcPr>
          <w:tcW w:w="2552" w:type="dxa"/>
          <w:shd w:val="clear" w:color="auto" w:fill="auto"/>
        </w:tcPr>
        <w:p w14:paraId="47C45573" w14:textId="77777777" w:rsidR="00E12529" w:rsidRPr="00390B7D" w:rsidRDefault="00E12529" w:rsidP="00550006">
          <w:pPr>
            <w:pStyle w:val="Textonotaalfinal"/>
            <w:tabs>
              <w:tab w:val="center" w:pos="1985"/>
              <w:tab w:val="center" w:pos="5584"/>
              <w:tab w:val="center" w:pos="8533"/>
            </w:tabs>
            <w:spacing w:line="220" w:lineRule="exact"/>
            <w:rPr>
              <w:rFonts w:ascii="Trebuchet MS" w:hAnsi="Trebuchet MS"/>
              <w:sz w:val="16"/>
              <w:szCs w:val="16"/>
            </w:rPr>
          </w:pPr>
        </w:p>
      </w:tc>
    </w:tr>
    <w:tr w:rsidR="00E12529" w:rsidRPr="00390B7D" w14:paraId="4484AE7E" w14:textId="77777777" w:rsidTr="00550006">
      <w:tc>
        <w:tcPr>
          <w:tcW w:w="5211" w:type="dxa"/>
          <w:shd w:val="clear" w:color="auto" w:fill="auto"/>
        </w:tcPr>
        <w:p w14:paraId="2473B8E3" w14:textId="77777777" w:rsidR="00E12529" w:rsidRPr="00390B7D" w:rsidRDefault="00E12529" w:rsidP="00550006">
          <w:pPr>
            <w:pStyle w:val="Textonotaalfinal"/>
            <w:tabs>
              <w:tab w:val="center" w:pos="1985"/>
              <w:tab w:val="center" w:pos="5584"/>
              <w:tab w:val="center" w:pos="8533"/>
            </w:tabs>
            <w:spacing w:line="220" w:lineRule="exact"/>
            <w:jc w:val="center"/>
            <w:rPr>
              <w:rFonts w:ascii="Trebuchet MS" w:hAnsi="Trebuchet MS"/>
              <w:sz w:val="16"/>
              <w:szCs w:val="16"/>
            </w:rPr>
          </w:pPr>
          <w:r w:rsidRPr="00390B7D">
            <w:rPr>
              <w:rFonts w:ascii="Trebuchet MS" w:hAnsi="Trebuchet MS"/>
              <w:sz w:val="16"/>
              <w:szCs w:val="16"/>
            </w:rPr>
            <w:t xml:space="preserve">C.P.C.E.C.A.B.A. </w:t>
          </w:r>
          <w:proofErr w:type="spellStart"/>
          <w:r w:rsidRPr="00390B7D">
            <w:rPr>
              <w:rFonts w:ascii="Trebuchet MS" w:hAnsi="Trebuchet MS"/>
              <w:sz w:val="16"/>
              <w:szCs w:val="16"/>
            </w:rPr>
            <w:t>Tº</w:t>
          </w:r>
          <w:proofErr w:type="spellEnd"/>
          <w:r w:rsidRPr="00390B7D">
            <w:rPr>
              <w:rFonts w:ascii="Trebuchet MS" w:hAnsi="Trebuchet MS"/>
              <w:sz w:val="16"/>
              <w:szCs w:val="16"/>
            </w:rPr>
            <w:t xml:space="preserve"> 1 </w:t>
          </w:r>
          <w:proofErr w:type="spellStart"/>
          <w:r w:rsidRPr="00390B7D">
            <w:rPr>
              <w:rFonts w:ascii="Trebuchet MS" w:hAnsi="Trebuchet MS"/>
              <w:sz w:val="16"/>
              <w:szCs w:val="16"/>
            </w:rPr>
            <w:t>Fº</w:t>
          </w:r>
          <w:proofErr w:type="spellEnd"/>
          <w:r w:rsidRPr="00390B7D">
            <w:rPr>
              <w:rFonts w:ascii="Trebuchet MS" w:hAnsi="Trebuchet MS"/>
              <w:sz w:val="16"/>
              <w:szCs w:val="16"/>
            </w:rPr>
            <w:t xml:space="preserve"> 21</w:t>
          </w:r>
        </w:p>
      </w:tc>
      <w:tc>
        <w:tcPr>
          <w:tcW w:w="2552" w:type="dxa"/>
          <w:shd w:val="clear" w:color="auto" w:fill="auto"/>
        </w:tcPr>
        <w:p w14:paraId="0688ADEA" w14:textId="77777777" w:rsidR="00E12529" w:rsidRPr="00390B7D" w:rsidRDefault="00E12529" w:rsidP="00550006">
          <w:pPr>
            <w:pStyle w:val="Textonotaalfinal"/>
            <w:tabs>
              <w:tab w:val="center" w:pos="1985"/>
              <w:tab w:val="center" w:pos="5584"/>
              <w:tab w:val="center" w:pos="8533"/>
            </w:tabs>
            <w:spacing w:line="220" w:lineRule="exact"/>
            <w:rPr>
              <w:rFonts w:ascii="Trebuchet MS" w:hAnsi="Trebuchet MS"/>
              <w:sz w:val="16"/>
              <w:szCs w:val="16"/>
            </w:rPr>
          </w:pPr>
        </w:p>
      </w:tc>
    </w:tr>
    <w:tr w:rsidR="00E12529" w:rsidRPr="00390B7D" w14:paraId="51AC4D0D" w14:textId="77777777" w:rsidTr="00550006">
      <w:tc>
        <w:tcPr>
          <w:tcW w:w="5211" w:type="dxa"/>
          <w:shd w:val="clear" w:color="auto" w:fill="auto"/>
        </w:tcPr>
        <w:p w14:paraId="3126F25D" w14:textId="77777777" w:rsidR="00E12529" w:rsidRPr="00390B7D" w:rsidRDefault="00E12529" w:rsidP="00550006">
          <w:pPr>
            <w:pStyle w:val="Textonotaalfinal"/>
            <w:tabs>
              <w:tab w:val="center" w:pos="1985"/>
              <w:tab w:val="center" w:pos="5584"/>
              <w:tab w:val="center" w:pos="8533"/>
            </w:tabs>
            <w:spacing w:line="220" w:lineRule="exact"/>
            <w:jc w:val="center"/>
            <w:rPr>
              <w:rFonts w:ascii="Trebuchet MS" w:hAnsi="Trebuchet MS"/>
              <w:sz w:val="16"/>
              <w:szCs w:val="16"/>
            </w:rPr>
          </w:pPr>
        </w:p>
      </w:tc>
      <w:tc>
        <w:tcPr>
          <w:tcW w:w="2552" w:type="dxa"/>
          <w:shd w:val="clear" w:color="auto" w:fill="auto"/>
        </w:tcPr>
        <w:p w14:paraId="3E2CA46A" w14:textId="77777777" w:rsidR="00E12529" w:rsidRPr="00390B7D" w:rsidRDefault="00E12529" w:rsidP="00550006">
          <w:pPr>
            <w:pStyle w:val="Textonotaalfinal"/>
            <w:tabs>
              <w:tab w:val="center" w:pos="1985"/>
              <w:tab w:val="center" w:pos="5584"/>
              <w:tab w:val="center" w:pos="8533"/>
            </w:tabs>
            <w:spacing w:line="220" w:lineRule="exact"/>
            <w:jc w:val="center"/>
            <w:rPr>
              <w:rFonts w:ascii="Trebuchet MS" w:hAnsi="Trebuchet MS"/>
              <w:sz w:val="16"/>
              <w:szCs w:val="16"/>
            </w:rPr>
          </w:pPr>
        </w:p>
      </w:tc>
    </w:tr>
    <w:tr w:rsidR="00E12529" w:rsidRPr="00390B7D" w14:paraId="618D8C6A" w14:textId="77777777" w:rsidTr="00550006">
      <w:tc>
        <w:tcPr>
          <w:tcW w:w="5211" w:type="dxa"/>
          <w:shd w:val="clear" w:color="auto" w:fill="auto"/>
        </w:tcPr>
        <w:p w14:paraId="5A14BDB1" w14:textId="77777777" w:rsidR="00E12529" w:rsidRPr="00390B7D" w:rsidRDefault="00E12529" w:rsidP="00550006">
          <w:pPr>
            <w:pStyle w:val="Textonotaalfinal"/>
            <w:tabs>
              <w:tab w:val="center" w:pos="1985"/>
              <w:tab w:val="center" w:pos="5584"/>
              <w:tab w:val="center" w:pos="8533"/>
            </w:tabs>
            <w:spacing w:line="220" w:lineRule="exact"/>
            <w:jc w:val="center"/>
            <w:rPr>
              <w:rFonts w:ascii="Trebuchet MS" w:hAnsi="Trebuchet MS"/>
              <w:sz w:val="16"/>
              <w:szCs w:val="16"/>
            </w:rPr>
          </w:pPr>
          <w:r w:rsidRPr="00390B7D">
            <w:rPr>
              <w:rFonts w:ascii="Trebuchet MS" w:hAnsi="Trebuchet MS"/>
              <w:sz w:val="16"/>
              <w:szCs w:val="16"/>
            </w:rPr>
            <w:t>Gustavo Omar Acevedo (Socio)</w:t>
          </w:r>
        </w:p>
      </w:tc>
      <w:tc>
        <w:tcPr>
          <w:tcW w:w="2552" w:type="dxa"/>
          <w:shd w:val="clear" w:color="auto" w:fill="auto"/>
        </w:tcPr>
        <w:p w14:paraId="68BE2490" w14:textId="77777777" w:rsidR="00E12529" w:rsidRPr="00390B7D" w:rsidRDefault="00E12529" w:rsidP="00550006">
          <w:pPr>
            <w:pStyle w:val="Textonotaalfinal"/>
            <w:tabs>
              <w:tab w:val="center" w:pos="1985"/>
              <w:tab w:val="center" w:pos="5584"/>
              <w:tab w:val="center" w:pos="8533"/>
            </w:tabs>
            <w:spacing w:line="220" w:lineRule="exact"/>
            <w:jc w:val="center"/>
            <w:rPr>
              <w:rFonts w:ascii="Trebuchet MS" w:hAnsi="Trebuchet MS"/>
              <w:sz w:val="16"/>
              <w:szCs w:val="16"/>
            </w:rPr>
          </w:pPr>
          <w:r w:rsidRPr="00390B7D">
            <w:rPr>
              <w:rFonts w:ascii="Trebuchet MS" w:hAnsi="Trebuchet MS"/>
              <w:sz w:val="16"/>
              <w:szCs w:val="16"/>
            </w:rPr>
            <w:t>Antonio E</w:t>
          </w:r>
          <w:r>
            <w:rPr>
              <w:rFonts w:ascii="Trebuchet MS" w:hAnsi="Trebuchet MS"/>
              <w:sz w:val="16"/>
              <w:szCs w:val="16"/>
            </w:rPr>
            <w:t>duardo</w:t>
          </w:r>
          <w:r w:rsidRPr="00390B7D">
            <w:rPr>
              <w:rFonts w:ascii="Trebuchet MS" w:hAnsi="Trebuchet MS"/>
              <w:sz w:val="16"/>
              <w:szCs w:val="16"/>
            </w:rPr>
            <w:t xml:space="preserve"> </w:t>
          </w:r>
          <w:proofErr w:type="spellStart"/>
          <w:r w:rsidRPr="00390B7D">
            <w:rPr>
              <w:rFonts w:ascii="Trebuchet MS" w:hAnsi="Trebuchet MS"/>
              <w:sz w:val="16"/>
              <w:szCs w:val="16"/>
            </w:rPr>
            <w:t>Tabanelli</w:t>
          </w:r>
          <w:proofErr w:type="spellEnd"/>
        </w:p>
      </w:tc>
    </w:tr>
    <w:tr w:rsidR="00E12529" w:rsidRPr="00390B7D" w14:paraId="299B2A24" w14:textId="77777777" w:rsidTr="00550006">
      <w:tc>
        <w:tcPr>
          <w:tcW w:w="5211" w:type="dxa"/>
          <w:shd w:val="clear" w:color="auto" w:fill="auto"/>
        </w:tcPr>
        <w:p w14:paraId="0E50B220" w14:textId="77777777" w:rsidR="00E12529" w:rsidRPr="00390B7D" w:rsidRDefault="00E12529" w:rsidP="00550006">
          <w:pPr>
            <w:pStyle w:val="Textonotaalfinal"/>
            <w:tabs>
              <w:tab w:val="center" w:pos="1985"/>
              <w:tab w:val="center" w:pos="5584"/>
              <w:tab w:val="center" w:pos="8533"/>
            </w:tabs>
            <w:spacing w:line="220" w:lineRule="exact"/>
            <w:jc w:val="center"/>
            <w:rPr>
              <w:rFonts w:ascii="Trebuchet MS" w:hAnsi="Trebuchet MS"/>
              <w:sz w:val="16"/>
              <w:szCs w:val="16"/>
            </w:rPr>
          </w:pPr>
          <w:r w:rsidRPr="00390B7D">
            <w:rPr>
              <w:rFonts w:ascii="Trebuchet MS" w:hAnsi="Trebuchet MS"/>
              <w:sz w:val="16"/>
              <w:szCs w:val="16"/>
            </w:rPr>
            <w:t>Contador Público (UBA)</w:t>
          </w:r>
        </w:p>
      </w:tc>
      <w:tc>
        <w:tcPr>
          <w:tcW w:w="2552" w:type="dxa"/>
          <w:shd w:val="clear" w:color="auto" w:fill="auto"/>
        </w:tcPr>
        <w:p w14:paraId="48CE3384" w14:textId="77777777" w:rsidR="00E12529" w:rsidRPr="00390B7D" w:rsidRDefault="00E12529" w:rsidP="00550006">
          <w:pPr>
            <w:pStyle w:val="Textonotaalfinal"/>
            <w:tabs>
              <w:tab w:val="center" w:pos="1985"/>
              <w:tab w:val="center" w:pos="5584"/>
              <w:tab w:val="center" w:pos="8533"/>
            </w:tabs>
            <w:spacing w:line="220" w:lineRule="exact"/>
            <w:jc w:val="center"/>
            <w:rPr>
              <w:rFonts w:ascii="Trebuchet MS" w:hAnsi="Trebuchet MS"/>
              <w:sz w:val="16"/>
              <w:szCs w:val="16"/>
            </w:rPr>
          </w:pPr>
          <w:r w:rsidRPr="00390B7D">
            <w:rPr>
              <w:rFonts w:ascii="Trebuchet MS" w:hAnsi="Trebuchet MS"/>
              <w:sz w:val="16"/>
              <w:szCs w:val="16"/>
            </w:rPr>
            <w:t>Presidente</w:t>
          </w:r>
        </w:p>
      </w:tc>
    </w:tr>
    <w:tr w:rsidR="00E12529" w:rsidRPr="00390B7D" w14:paraId="3CC24337" w14:textId="77777777" w:rsidTr="00550006">
      <w:tc>
        <w:tcPr>
          <w:tcW w:w="5211" w:type="dxa"/>
          <w:shd w:val="clear" w:color="auto" w:fill="auto"/>
        </w:tcPr>
        <w:p w14:paraId="40AC8317" w14:textId="77777777" w:rsidR="00E12529" w:rsidRPr="00390B7D" w:rsidRDefault="00E12529" w:rsidP="00550006">
          <w:pPr>
            <w:pStyle w:val="Textonotaalfinal"/>
            <w:tabs>
              <w:tab w:val="center" w:pos="1985"/>
              <w:tab w:val="center" w:pos="5584"/>
              <w:tab w:val="center" w:pos="8533"/>
            </w:tabs>
            <w:spacing w:line="220" w:lineRule="exact"/>
            <w:jc w:val="center"/>
            <w:rPr>
              <w:rFonts w:ascii="Trebuchet MS" w:hAnsi="Trebuchet MS"/>
              <w:sz w:val="16"/>
              <w:szCs w:val="16"/>
            </w:rPr>
          </w:pPr>
          <w:r w:rsidRPr="00390B7D">
            <w:rPr>
              <w:rFonts w:ascii="Trebuchet MS" w:hAnsi="Trebuchet MS"/>
              <w:sz w:val="16"/>
              <w:szCs w:val="16"/>
            </w:rPr>
            <w:t xml:space="preserve">C.P.C.E.C.A.B.A. - </w:t>
          </w:r>
          <w:proofErr w:type="spellStart"/>
          <w:r w:rsidRPr="00390B7D">
            <w:rPr>
              <w:rFonts w:ascii="Trebuchet MS" w:hAnsi="Trebuchet MS"/>
              <w:sz w:val="16"/>
              <w:szCs w:val="16"/>
            </w:rPr>
            <w:t>T°</w:t>
          </w:r>
          <w:proofErr w:type="spellEnd"/>
          <w:r w:rsidRPr="00390B7D">
            <w:rPr>
              <w:rFonts w:ascii="Trebuchet MS" w:hAnsi="Trebuchet MS"/>
              <w:sz w:val="16"/>
              <w:szCs w:val="16"/>
            </w:rPr>
            <w:t xml:space="preserve"> 301 - </w:t>
          </w:r>
          <w:proofErr w:type="spellStart"/>
          <w:r w:rsidRPr="00390B7D">
            <w:rPr>
              <w:rFonts w:ascii="Trebuchet MS" w:hAnsi="Trebuchet MS"/>
              <w:sz w:val="16"/>
              <w:szCs w:val="16"/>
            </w:rPr>
            <w:t>F°</w:t>
          </w:r>
          <w:proofErr w:type="spellEnd"/>
          <w:r w:rsidRPr="00390B7D">
            <w:rPr>
              <w:rFonts w:ascii="Trebuchet MS" w:hAnsi="Trebuchet MS"/>
              <w:sz w:val="16"/>
              <w:szCs w:val="16"/>
            </w:rPr>
            <w:t xml:space="preserve"> 3</w:t>
          </w:r>
        </w:p>
      </w:tc>
      <w:tc>
        <w:tcPr>
          <w:tcW w:w="2552" w:type="dxa"/>
          <w:shd w:val="clear" w:color="auto" w:fill="auto"/>
        </w:tcPr>
        <w:p w14:paraId="352DE54B" w14:textId="77777777" w:rsidR="00E12529" w:rsidRPr="00390B7D" w:rsidRDefault="00E12529" w:rsidP="00550006">
          <w:pPr>
            <w:pStyle w:val="Textonotaalfinal"/>
            <w:tabs>
              <w:tab w:val="center" w:pos="1985"/>
              <w:tab w:val="center" w:pos="5584"/>
              <w:tab w:val="center" w:pos="8533"/>
            </w:tabs>
            <w:spacing w:line="220" w:lineRule="exact"/>
            <w:jc w:val="center"/>
            <w:rPr>
              <w:rFonts w:ascii="Trebuchet MS" w:hAnsi="Trebuchet MS"/>
              <w:sz w:val="16"/>
              <w:szCs w:val="16"/>
            </w:rPr>
          </w:pPr>
        </w:p>
      </w:tc>
    </w:tr>
  </w:tbl>
  <w:p w14:paraId="03996E13" w14:textId="77777777" w:rsidR="00E12529" w:rsidRDefault="00E12529">
    <w:pPr>
      <w:widowControl w:val="0"/>
      <w:tabs>
        <w:tab w:val="center" w:pos="1840"/>
        <w:tab w:val="center" w:pos="2126"/>
        <w:tab w:val="center" w:pos="5520"/>
        <w:tab w:val="center" w:pos="87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14" w:type="dxa"/>
      <w:jc w:val="center"/>
      <w:tblLook w:val="04A0" w:firstRow="1" w:lastRow="0" w:firstColumn="1" w:lastColumn="0" w:noHBand="0" w:noVBand="1"/>
    </w:tblPr>
    <w:tblGrid>
      <w:gridCol w:w="4077"/>
      <w:gridCol w:w="4253"/>
      <w:gridCol w:w="1984"/>
    </w:tblGrid>
    <w:tr w:rsidR="00E12529" w:rsidRPr="000A6277" w14:paraId="2F0BB7DF" w14:textId="77777777" w:rsidTr="004262C1">
      <w:trPr>
        <w:gridAfter w:val="2"/>
        <w:wAfter w:w="6237" w:type="dxa"/>
        <w:trHeight w:val="478"/>
        <w:jc w:val="center"/>
      </w:trPr>
      <w:tc>
        <w:tcPr>
          <w:tcW w:w="4077" w:type="dxa"/>
          <w:shd w:val="clear" w:color="auto" w:fill="auto"/>
        </w:tcPr>
        <w:p w14:paraId="78109407" w14:textId="45060FCA" w:rsidR="00E12529" w:rsidRPr="000A6277" w:rsidRDefault="00E12529" w:rsidP="007D177F">
          <w:pPr>
            <w:pStyle w:val="Textonotaalfinal"/>
            <w:tabs>
              <w:tab w:val="center" w:pos="1985"/>
              <w:tab w:val="center" w:pos="5584"/>
              <w:tab w:val="center" w:pos="8533"/>
            </w:tabs>
            <w:spacing w:line="220" w:lineRule="exact"/>
            <w:jc w:val="center"/>
            <w:rPr>
              <w:rFonts w:ascii="Trebuchet MS" w:hAnsi="Trebuchet MS"/>
              <w:sz w:val="16"/>
              <w:szCs w:val="16"/>
            </w:rPr>
          </w:pPr>
          <w:r w:rsidRPr="000A6277">
            <w:rPr>
              <w:rFonts w:ascii="Trebuchet MS" w:hAnsi="Trebuchet MS"/>
              <w:sz w:val="16"/>
              <w:szCs w:val="16"/>
            </w:rPr>
            <w:t xml:space="preserve">Firmado a los efectos de su identificación con nuestro informe de fecha </w:t>
          </w:r>
          <w:r w:rsidRPr="00004342">
            <w:rPr>
              <w:rFonts w:ascii="Trebuchet MS" w:hAnsi="Trebuchet MS"/>
              <w:sz w:val="16"/>
              <w:szCs w:val="16"/>
            </w:rPr>
            <w:t>1</w:t>
          </w:r>
          <w:r>
            <w:rPr>
              <w:rFonts w:ascii="Trebuchet MS" w:hAnsi="Trebuchet MS"/>
              <w:sz w:val="16"/>
              <w:szCs w:val="16"/>
            </w:rPr>
            <w:t>2</w:t>
          </w:r>
          <w:r w:rsidRPr="00004342">
            <w:rPr>
              <w:rFonts w:ascii="Trebuchet MS" w:hAnsi="Trebuchet MS"/>
              <w:sz w:val="16"/>
              <w:szCs w:val="16"/>
            </w:rPr>
            <w:t xml:space="preserve"> de </w:t>
          </w:r>
          <w:r>
            <w:rPr>
              <w:rFonts w:ascii="Trebuchet MS" w:hAnsi="Trebuchet MS"/>
              <w:sz w:val="16"/>
              <w:szCs w:val="16"/>
            </w:rPr>
            <w:t>marzo</w:t>
          </w:r>
          <w:r w:rsidRPr="000A6277">
            <w:rPr>
              <w:rFonts w:ascii="Trebuchet MS" w:hAnsi="Trebuchet MS"/>
              <w:sz w:val="16"/>
              <w:szCs w:val="16"/>
            </w:rPr>
            <w:t xml:space="preserve"> de </w:t>
          </w:r>
          <w:r>
            <w:rPr>
              <w:rFonts w:ascii="Trebuchet MS" w:hAnsi="Trebuchet MS"/>
              <w:sz w:val="16"/>
              <w:szCs w:val="16"/>
            </w:rPr>
            <w:t>2021</w:t>
          </w:r>
        </w:p>
      </w:tc>
    </w:tr>
    <w:tr w:rsidR="00E12529" w:rsidRPr="000A6277" w14:paraId="14115526" w14:textId="77777777" w:rsidTr="004262C1">
      <w:trPr>
        <w:jc w:val="center"/>
      </w:trPr>
      <w:tc>
        <w:tcPr>
          <w:tcW w:w="4077" w:type="dxa"/>
          <w:shd w:val="clear" w:color="auto" w:fill="auto"/>
        </w:tcPr>
        <w:p w14:paraId="6F99AC11" w14:textId="77777777" w:rsidR="00E12529" w:rsidRPr="000A6277" w:rsidRDefault="00E12529" w:rsidP="007D177F">
          <w:pPr>
            <w:pStyle w:val="Textonotaalfinal"/>
            <w:tabs>
              <w:tab w:val="center" w:pos="1985"/>
              <w:tab w:val="center" w:pos="5584"/>
              <w:tab w:val="center" w:pos="8533"/>
            </w:tabs>
            <w:spacing w:line="220" w:lineRule="exact"/>
            <w:jc w:val="center"/>
            <w:rPr>
              <w:rFonts w:ascii="Trebuchet MS" w:hAnsi="Trebuchet MS"/>
              <w:sz w:val="16"/>
              <w:szCs w:val="16"/>
            </w:rPr>
          </w:pPr>
        </w:p>
      </w:tc>
      <w:tc>
        <w:tcPr>
          <w:tcW w:w="4253" w:type="dxa"/>
          <w:shd w:val="clear" w:color="auto" w:fill="auto"/>
        </w:tcPr>
        <w:p w14:paraId="756B0202" w14:textId="77777777" w:rsidR="00E12529" w:rsidRPr="000A6277" w:rsidRDefault="00E12529" w:rsidP="007D177F">
          <w:pPr>
            <w:pStyle w:val="Textonotaalfinal"/>
            <w:tabs>
              <w:tab w:val="center" w:pos="1985"/>
              <w:tab w:val="center" w:pos="5584"/>
              <w:tab w:val="center" w:pos="8533"/>
            </w:tabs>
            <w:spacing w:line="220" w:lineRule="exact"/>
            <w:rPr>
              <w:rFonts w:ascii="Trebuchet MS" w:hAnsi="Trebuchet MS"/>
              <w:sz w:val="16"/>
              <w:szCs w:val="16"/>
            </w:rPr>
          </w:pPr>
        </w:p>
      </w:tc>
      <w:tc>
        <w:tcPr>
          <w:tcW w:w="1984" w:type="dxa"/>
          <w:shd w:val="clear" w:color="auto" w:fill="auto"/>
        </w:tcPr>
        <w:p w14:paraId="2538EE0E" w14:textId="77777777" w:rsidR="00E12529" w:rsidRPr="000A6277" w:rsidRDefault="00E12529" w:rsidP="007D177F">
          <w:pPr>
            <w:pStyle w:val="Textonotaalfinal"/>
            <w:tabs>
              <w:tab w:val="center" w:pos="1985"/>
              <w:tab w:val="center" w:pos="5584"/>
              <w:tab w:val="center" w:pos="8533"/>
            </w:tabs>
            <w:spacing w:line="220" w:lineRule="exact"/>
            <w:rPr>
              <w:rFonts w:ascii="Trebuchet MS" w:hAnsi="Trebuchet MS"/>
              <w:sz w:val="16"/>
              <w:szCs w:val="16"/>
            </w:rPr>
          </w:pPr>
        </w:p>
      </w:tc>
    </w:tr>
    <w:tr w:rsidR="00E12529" w:rsidRPr="000A6277" w14:paraId="7A0719A4" w14:textId="77777777" w:rsidTr="004262C1">
      <w:trPr>
        <w:jc w:val="center"/>
      </w:trPr>
      <w:tc>
        <w:tcPr>
          <w:tcW w:w="4077" w:type="dxa"/>
          <w:shd w:val="clear" w:color="auto" w:fill="auto"/>
        </w:tcPr>
        <w:p w14:paraId="77FC3FE9" w14:textId="77777777" w:rsidR="00E12529" w:rsidRPr="000A6277" w:rsidRDefault="00E12529" w:rsidP="007D177F">
          <w:pPr>
            <w:pStyle w:val="Textonotaalfinal"/>
            <w:tabs>
              <w:tab w:val="center" w:pos="1985"/>
              <w:tab w:val="center" w:pos="5584"/>
              <w:tab w:val="center" w:pos="8533"/>
            </w:tabs>
            <w:spacing w:line="220" w:lineRule="exact"/>
            <w:jc w:val="center"/>
            <w:rPr>
              <w:rFonts w:ascii="Trebuchet MS" w:hAnsi="Trebuchet MS"/>
              <w:sz w:val="16"/>
              <w:szCs w:val="16"/>
            </w:rPr>
          </w:pPr>
          <w:r w:rsidRPr="000A6277">
            <w:rPr>
              <w:rFonts w:ascii="Trebuchet MS" w:hAnsi="Trebuchet MS"/>
              <w:sz w:val="16"/>
              <w:szCs w:val="16"/>
            </w:rPr>
            <w:t>BECHER Y ASOCIADOS S.R.L.</w:t>
          </w:r>
        </w:p>
      </w:tc>
      <w:tc>
        <w:tcPr>
          <w:tcW w:w="4253" w:type="dxa"/>
          <w:shd w:val="clear" w:color="auto" w:fill="auto"/>
        </w:tcPr>
        <w:p w14:paraId="232CB4D3" w14:textId="77777777" w:rsidR="00E12529" w:rsidRPr="000A6277" w:rsidRDefault="00E12529" w:rsidP="007D177F">
          <w:pPr>
            <w:pStyle w:val="Textonotaalfinal"/>
            <w:tabs>
              <w:tab w:val="center" w:pos="1985"/>
              <w:tab w:val="center" w:pos="5584"/>
              <w:tab w:val="center" w:pos="8533"/>
            </w:tabs>
            <w:spacing w:line="220" w:lineRule="exact"/>
            <w:rPr>
              <w:rFonts w:ascii="Trebuchet MS" w:hAnsi="Trebuchet MS"/>
              <w:sz w:val="16"/>
              <w:szCs w:val="16"/>
            </w:rPr>
          </w:pPr>
        </w:p>
      </w:tc>
      <w:tc>
        <w:tcPr>
          <w:tcW w:w="1984" w:type="dxa"/>
          <w:shd w:val="clear" w:color="auto" w:fill="auto"/>
        </w:tcPr>
        <w:p w14:paraId="0521BAC7" w14:textId="77777777" w:rsidR="00E12529" w:rsidRPr="000A6277" w:rsidRDefault="00E12529" w:rsidP="007D177F">
          <w:pPr>
            <w:pStyle w:val="Textonotaalfinal"/>
            <w:tabs>
              <w:tab w:val="center" w:pos="1985"/>
              <w:tab w:val="center" w:pos="5584"/>
              <w:tab w:val="center" w:pos="8533"/>
            </w:tabs>
            <w:spacing w:line="220" w:lineRule="exact"/>
            <w:rPr>
              <w:rFonts w:ascii="Trebuchet MS" w:hAnsi="Trebuchet MS"/>
              <w:sz w:val="16"/>
              <w:szCs w:val="16"/>
            </w:rPr>
          </w:pPr>
        </w:p>
      </w:tc>
    </w:tr>
    <w:tr w:rsidR="00E12529" w:rsidRPr="000A6277" w14:paraId="01CD4B85" w14:textId="77777777" w:rsidTr="004262C1">
      <w:trPr>
        <w:jc w:val="center"/>
      </w:trPr>
      <w:tc>
        <w:tcPr>
          <w:tcW w:w="4077" w:type="dxa"/>
          <w:shd w:val="clear" w:color="auto" w:fill="auto"/>
        </w:tcPr>
        <w:p w14:paraId="7D6F8F00" w14:textId="77777777" w:rsidR="00E12529" w:rsidRPr="000A6277" w:rsidRDefault="00E12529" w:rsidP="007D177F">
          <w:pPr>
            <w:pStyle w:val="Textonotaalfinal"/>
            <w:tabs>
              <w:tab w:val="center" w:pos="1985"/>
              <w:tab w:val="center" w:pos="5584"/>
              <w:tab w:val="center" w:pos="8533"/>
            </w:tabs>
            <w:spacing w:line="220" w:lineRule="exact"/>
            <w:jc w:val="center"/>
            <w:rPr>
              <w:rFonts w:ascii="Trebuchet MS" w:hAnsi="Trebuchet MS"/>
              <w:sz w:val="16"/>
              <w:szCs w:val="16"/>
            </w:rPr>
          </w:pPr>
          <w:r w:rsidRPr="000A6277">
            <w:rPr>
              <w:rFonts w:ascii="Trebuchet MS" w:hAnsi="Trebuchet MS"/>
              <w:sz w:val="16"/>
              <w:szCs w:val="16"/>
            </w:rPr>
            <w:t xml:space="preserve">C.P.C.E.C.A.B.A. </w:t>
          </w:r>
          <w:proofErr w:type="spellStart"/>
          <w:r w:rsidRPr="000A6277">
            <w:rPr>
              <w:rFonts w:ascii="Trebuchet MS" w:hAnsi="Trebuchet MS"/>
              <w:sz w:val="16"/>
              <w:szCs w:val="16"/>
            </w:rPr>
            <w:t>Tº</w:t>
          </w:r>
          <w:proofErr w:type="spellEnd"/>
          <w:r w:rsidRPr="000A6277">
            <w:rPr>
              <w:rFonts w:ascii="Trebuchet MS" w:hAnsi="Trebuchet MS"/>
              <w:sz w:val="16"/>
              <w:szCs w:val="16"/>
            </w:rPr>
            <w:t xml:space="preserve"> 1 </w:t>
          </w:r>
          <w:proofErr w:type="spellStart"/>
          <w:r w:rsidRPr="000A6277">
            <w:rPr>
              <w:rFonts w:ascii="Trebuchet MS" w:hAnsi="Trebuchet MS"/>
              <w:sz w:val="16"/>
              <w:szCs w:val="16"/>
            </w:rPr>
            <w:t>Fº</w:t>
          </w:r>
          <w:proofErr w:type="spellEnd"/>
          <w:r w:rsidRPr="000A6277">
            <w:rPr>
              <w:rFonts w:ascii="Trebuchet MS" w:hAnsi="Trebuchet MS"/>
              <w:sz w:val="16"/>
              <w:szCs w:val="16"/>
            </w:rPr>
            <w:t xml:space="preserve"> 21</w:t>
          </w:r>
        </w:p>
      </w:tc>
      <w:tc>
        <w:tcPr>
          <w:tcW w:w="4253" w:type="dxa"/>
          <w:shd w:val="clear" w:color="auto" w:fill="auto"/>
        </w:tcPr>
        <w:p w14:paraId="3BCDFEE4" w14:textId="77777777" w:rsidR="00E12529" w:rsidRPr="000A6277" w:rsidRDefault="00E12529" w:rsidP="007D177F">
          <w:pPr>
            <w:pStyle w:val="Textonotaalfinal"/>
            <w:tabs>
              <w:tab w:val="center" w:pos="1985"/>
              <w:tab w:val="center" w:pos="5584"/>
              <w:tab w:val="center" w:pos="8533"/>
            </w:tabs>
            <w:spacing w:line="220" w:lineRule="exact"/>
            <w:rPr>
              <w:rFonts w:ascii="Trebuchet MS" w:hAnsi="Trebuchet MS"/>
              <w:sz w:val="16"/>
              <w:szCs w:val="16"/>
            </w:rPr>
          </w:pPr>
        </w:p>
      </w:tc>
      <w:tc>
        <w:tcPr>
          <w:tcW w:w="1984" w:type="dxa"/>
          <w:shd w:val="clear" w:color="auto" w:fill="auto"/>
        </w:tcPr>
        <w:p w14:paraId="68B84F76" w14:textId="77777777" w:rsidR="00E12529" w:rsidRPr="000A6277" w:rsidRDefault="00E12529" w:rsidP="007D177F">
          <w:pPr>
            <w:pStyle w:val="Textonotaalfinal"/>
            <w:tabs>
              <w:tab w:val="center" w:pos="1985"/>
              <w:tab w:val="center" w:pos="5584"/>
              <w:tab w:val="center" w:pos="8533"/>
            </w:tabs>
            <w:spacing w:line="220" w:lineRule="exact"/>
            <w:rPr>
              <w:rFonts w:ascii="Trebuchet MS" w:hAnsi="Trebuchet MS"/>
              <w:sz w:val="16"/>
              <w:szCs w:val="16"/>
            </w:rPr>
          </w:pPr>
        </w:p>
      </w:tc>
    </w:tr>
    <w:tr w:rsidR="00E12529" w:rsidRPr="000A6277" w14:paraId="6F0BDB9F" w14:textId="77777777" w:rsidTr="004262C1">
      <w:trPr>
        <w:jc w:val="center"/>
      </w:trPr>
      <w:tc>
        <w:tcPr>
          <w:tcW w:w="4077" w:type="dxa"/>
          <w:shd w:val="clear" w:color="auto" w:fill="auto"/>
        </w:tcPr>
        <w:p w14:paraId="3BD6E523" w14:textId="77777777" w:rsidR="00E12529" w:rsidRPr="000A6277" w:rsidRDefault="00E12529" w:rsidP="007D177F">
          <w:pPr>
            <w:pStyle w:val="Textonotaalfinal"/>
            <w:tabs>
              <w:tab w:val="center" w:pos="1985"/>
              <w:tab w:val="center" w:pos="5584"/>
              <w:tab w:val="center" w:pos="8533"/>
            </w:tabs>
            <w:spacing w:line="220" w:lineRule="exact"/>
            <w:jc w:val="center"/>
            <w:rPr>
              <w:rFonts w:ascii="Trebuchet MS" w:hAnsi="Trebuchet MS"/>
              <w:sz w:val="16"/>
              <w:szCs w:val="16"/>
            </w:rPr>
          </w:pPr>
        </w:p>
      </w:tc>
      <w:tc>
        <w:tcPr>
          <w:tcW w:w="4253" w:type="dxa"/>
          <w:shd w:val="clear" w:color="auto" w:fill="auto"/>
        </w:tcPr>
        <w:p w14:paraId="3E2155EB" w14:textId="77777777" w:rsidR="00E12529" w:rsidRPr="000A6277" w:rsidRDefault="00E12529" w:rsidP="007D177F">
          <w:pPr>
            <w:pStyle w:val="Textonotaalfinal"/>
            <w:tabs>
              <w:tab w:val="center" w:pos="1985"/>
              <w:tab w:val="center" w:pos="5584"/>
              <w:tab w:val="center" w:pos="8533"/>
            </w:tabs>
            <w:spacing w:line="220" w:lineRule="exact"/>
            <w:jc w:val="center"/>
            <w:rPr>
              <w:rFonts w:ascii="Trebuchet MS" w:hAnsi="Trebuchet MS"/>
              <w:sz w:val="16"/>
              <w:szCs w:val="16"/>
            </w:rPr>
          </w:pPr>
        </w:p>
      </w:tc>
      <w:tc>
        <w:tcPr>
          <w:tcW w:w="1984" w:type="dxa"/>
          <w:shd w:val="clear" w:color="auto" w:fill="auto"/>
        </w:tcPr>
        <w:p w14:paraId="1FE9FFED" w14:textId="77777777" w:rsidR="00E12529" w:rsidRPr="000A6277" w:rsidRDefault="00E12529" w:rsidP="007D177F">
          <w:pPr>
            <w:pStyle w:val="Textonotaalfinal"/>
            <w:tabs>
              <w:tab w:val="center" w:pos="1985"/>
              <w:tab w:val="center" w:pos="5584"/>
              <w:tab w:val="center" w:pos="8533"/>
            </w:tabs>
            <w:spacing w:line="220" w:lineRule="exact"/>
            <w:jc w:val="center"/>
            <w:rPr>
              <w:rFonts w:ascii="Trebuchet MS" w:hAnsi="Trebuchet MS"/>
              <w:sz w:val="16"/>
              <w:szCs w:val="16"/>
            </w:rPr>
          </w:pPr>
        </w:p>
      </w:tc>
    </w:tr>
    <w:tr w:rsidR="00E12529" w:rsidRPr="000A6277" w14:paraId="4E9EACE0" w14:textId="77777777" w:rsidTr="004262C1">
      <w:trPr>
        <w:jc w:val="center"/>
      </w:trPr>
      <w:tc>
        <w:tcPr>
          <w:tcW w:w="4077" w:type="dxa"/>
          <w:shd w:val="clear" w:color="auto" w:fill="auto"/>
        </w:tcPr>
        <w:p w14:paraId="34F54944" w14:textId="77777777" w:rsidR="00E12529" w:rsidRPr="000A6277" w:rsidRDefault="00E12529" w:rsidP="007D177F">
          <w:pPr>
            <w:pStyle w:val="Textonotaalfinal"/>
            <w:tabs>
              <w:tab w:val="center" w:pos="1985"/>
              <w:tab w:val="center" w:pos="5584"/>
              <w:tab w:val="center" w:pos="8533"/>
            </w:tabs>
            <w:spacing w:line="220" w:lineRule="exact"/>
            <w:jc w:val="center"/>
            <w:rPr>
              <w:rFonts w:ascii="Trebuchet MS" w:hAnsi="Trebuchet MS"/>
              <w:sz w:val="16"/>
              <w:szCs w:val="16"/>
            </w:rPr>
          </w:pPr>
          <w:r w:rsidRPr="000A6277">
            <w:rPr>
              <w:rFonts w:ascii="Trebuchet MS" w:hAnsi="Trebuchet MS"/>
              <w:sz w:val="16"/>
              <w:szCs w:val="16"/>
            </w:rPr>
            <w:t>Gustavo Omar Acevedo (Socio)</w:t>
          </w:r>
        </w:p>
      </w:tc>
      <w:tc>
        <w:tcPr>
          <w:tcW w:w="4253" w:type="dxa"/>
          <w:shd w:val="clear" w:color="auto" w:fill="auto"/>
        </w:tcPr>
        <w:p w14:paraId="41087BC3" w14:textId="441337C9" w:rsidR="00E12529" w:rsidRPr="000A6277" w:rsidRDefault="00E12529" w:rsidP="007D177F">
          <w:pPr>
            <w:pStyle w:val="Textonotaalfinal"/>
            <w:tabs>
              <w:tab w:val="center" w:pos="1985"/>
              <w:tab w:val="center" w:pos="5584"/>
              <w:tab w:val="center" w:pos="8533"/>
            </w:tabs>
            <w:spacing w:line="220" w:lineRule="exact"/>
            <w:jc w:val="center"/>
            <w:rPr>
              <w:rFonts w:ascii="Trebuchet MS" w:hAnsi="Trebuchet MS"/>
              <w:sz w:val="16"/>
              <w:szCs w:val="16"/>
            </w:rPr>
          </w:pPr>
          <w:r>
            <w:rPr>
              <w:rFonts w:ascii="Trebuchet MS" w:hAnsi="Trebuchet MS"/>
              <w:sz w:val="16"/>
              <w:szCs w:val="16"/>
            </w:rPr>
            <w:t>Federico Fortunati Padilla</w:t>
          </w:r>
        </w:p>
      </w:tc>
      <w:tc>
        <w:tcPr>
          <w:tcW w:w="1984" w:type="dxa"/>
          <w:shd w:val="clear" w:color="auto" w:fill="auto"/>
        </w:tcPr>
        <w:p w14:paraId="7D80BB4E" w14:textId="77777777" w:rsidR="00E12529" w:rsidRPr="000A6277" w:rsidRDefault="00E12529" w:rsidP="007F4490">
          <w:pPr>
            <w:pStyle w:val="Textonotaalfinal"/>
            <w:tabs>
              <w:tab w:val="center" w:pos="1838"/>
              <w:tab w:val="center" w:pos="5584"/>
              <w:tab w:val="center" w:pos="8533"/>
            </w:tabs>
            <w:spacing w:line="220" w:lineRule="exact"/>
            <w:ind w:left="-147" w:right="-68"/>
            <w:jc w:val="center"/>
            <w:rPr>
              <w:rFonts w:ascii="Trebuchet MS" w:hAnsi="Trebuchet MS"/>
              <w:sz w:val="16"/>
              <w:szCs w:val="16"/>
            </w:rPr>
          </w:pPr>
          <w:r w:rsidRPr="000A6277">
            <w:rPr>
              <w:rFonts w:ascii="Trebuchet MS" w:hAnsi="Trebuchet MS"/>
              <w:sz w:val="16"/>
              <w:szCs w:val="16"/>
            </w:rPr>
            <w:t>Antonio E</w:t>
          </w:r>
          <w:r>
            <w:rPr>
              <w:rFonts w:ascii="Trebuchet MS" w:hAnsi="Trebuchet MS"/>
              <w:sz w:val="16"/>
              <w:szCs w:val="16"/>
            </w:rPr>
            <w:t>duardo</w:t>
          </w:r>
          <w:r w:rsidRPr="000A6277">
            <w:rPr>
              <w:rFonts w:ascii="Trebuchet MS" w:hAnsi="Trebuchet MS"/>
              <w:sz w:val="16"/>
              <w:szCs w:val="16"/>
            </w:rPr>
            <w:t xml:space="preserve"> </w:t>
          </w:r>
          <w:proofErr w:type="spellStart"/>
          <w:r w:rsidRPr="000A6277">
            <w:rPr>
              <w:rFonts w:ascii="Trebuchet MS" w:hAnsi="Trebuchet MS"/>
              <w:sz w:val="16"/>
              <w:szCs w:val="16"/>
            </w:rPr>
            <w:t>Tabanelli</w:t>
          </w:r>
          <w:proofErr w:type="spellEnd"/>
        </w:p>
      </w:tc>
    </w:tr>
    <w:tr w:rsidR="00E12529" w:rsidRPr="000A6277" w14:paraId="6767243E" w14:textId="77777777" w:rsidTr="004262C1">
      <w:trPr>
        <w:jc w:val="center"/>
      </w:trPr>
      <w:tc>
        <w:tcPr>
          <w:tcW w:w="4077" w:type="dxa"/>
          <w:shd w:val="clear" w:color="auto" w:fill="auto"/>
        </w:tcPr>
        <w:p w14:paraId="385AEBDC" w14:textId="77777777" w:rsidR="00E12529" w:rsidRPr="000A6277" w:rsidRDefault="00E12529" w:rsidP="007D177F">
          <w:pPr>
            <w:pStyle w:val="Textonotaalfinal"/>
            <w:tabs>
              <w:tab w:val="center" w:pos="1985"/>
              <w:tab w:val="center" w:pos="5584"/>
              <w:tab w:val="center" w:pos="8533"/>
            </w:tabs>
            <w:spacing w:line="220" w:lineRule="exact"/>
            <w:jc w:val="center"/>
            <w:rPr>
              <w:rFonts w:ascii="Trebuchet MS" w:hAnsi="Trebuchet MS"/>
              <w:sz w:val="16"/>
              <w:szCs w:val="16"/>
            </w:rPr>
          </w:pPr>
          <w:r w:rsidRPr="000A6277">
            <w:rPr>
              <w:rFonts w:ascii="Trebuchet MS" w:hAnsi="Trebuchet MS"/>
              <w:sz w:val="16"/>
              <w:szCs w:val="16"/>
            </w:rPr>
            <w:t>Contador Público (UBA)</w:t>
          </w:r>
        </w:p>
      </w:tc>
      <w:tc>
        <w:tcPr>
          <w:tcW w:w="4253" w:type="dxa"/>
          <w:shd w:val="clear" w:color="auto" w:fill="auto"/>
        </w:tcPr>
        <w:p w14:paraId="131732A3" w14:textId="77777777" w:rsidR="00E12529" w:rsidRPr="0019512D" w:rsidRDefault="00E12529" w:rsidP="007D177F">
          <w:pPr>
            <w:pStyle w:val="Textonotaalfinal"/>
            <w:tabs>
              <w:tab w:val="center" w:pos="1985"/>
              <w:tab w:val="center" w:pos="5584"/>
              <w:tab w:val="center" w:pos="8533"/>
            </w:tabs>
            <w:spacing w:line="220" w:lineRule="exact"/>
            <w:jc w:val="center"/>
            <w:rPr>
              <w:rFonts w:ascii="Trebuchet MS" w:hAnsi="Trebuchet MS"/>
              <w:sz w:val="16"/>
              <w:szCs w:val="16"/>
            </w:rPr>
          </w:pPr>
          <w:r w:rsidRPr="0019512D">
            <w:rPr>
              <w:rFonts w:ascii="Trebuchet MS" w:hAnsi="Trebuchet MS"/>
              <w:sz w:val="16"/>
              <w:szCs w:val="16"/>
            </w:rPr>
            <w:t>Síndico</w:t>
          </w:r>
          <w:r>
            <w:rPr>
              <w:rFonts w:ascii="Trebuchet MS" w:hAnsi="Trebuchet MS"/>
              <w:sz w:val="16"/>
              <w:szCs w:val="16"/>
            </w:rPr>
            <w:t xml:space="preserve"> – Comisión fiscalizadora</w:t>
          </w:r>
          <w:r w:rsidRPr="0019512D">
            <w:rPr>
              <w:rFonts w:ascii="Trebuchet MS" w:hAnsi="Trebuchet MS"/>
              <w:sz w:val="16"/>
              <w:szCs w:val="16"/>
            </w:rPr>
            <w:t xml:space="preserve"> </w:t>
          </w:r>
        </w:p>
      </w:tc>
      <w:tc>
        <w:tcPr>
          <w:tcW w:w="1984" w:type="dxa"/>
          <w:shd w:val="clear" w:color="auto" w:fill="auto"/>
        </w:tcPr>
        <w:p w14:paraId="7BFE5746" w14:textId="77777777" w:rsidR="00E12529" w:rsidRPr="000A6277" w:rsidRDefault="00E12529" w:rsidP="007D177F">
          <w:pPr>
            <w:pStyle w:val="Textonotaalfinal"/>
            <w:tabs>
              <w:tab w:val="center" w:pos="1985"/>
              <w:tab w:val="center" w:pos="5584"/>
              <w:tab w:val="center" w:pos="8533"/>
            </w:tabs>
            <w:spacing w:line="220" w:lineRule="exact"/>
            <w:jc w:val="center"/>
            <w:rPr>
              <w:rFonts w:ascii="Trebuchet MS" w:hAnsi="Trebuchet MS"/>
              <w:sz w:val="16"/>
              <w:szCs w:val="16"/>
            </w:rPr>
          </w:pPr>
          <w:r w:rsidRPr="000A6277">
            <w:rPr>
              <w:rFonts w:ascii="Trebuchet MS" w:hAnsi="Trebuchet MS"/>
              <w:sz w:val="16"/>
              <w:szCs w:val="16"/>
            </w:rPr>
            <w:t>Presidente</w:t>
          </w:r>
        </w:p>
      </w:tc>
    </w:tr>
    <w:tr w:rsidR="00E12529" w:rsidRPr="000A6277" w14:paraId="25A95F60" w14:textId="77777777" w:rsidTr="004262C1">
      <w:trPr>
        <w:jc w:val="center"/>
      </w:trPr>
      <w:tc>
        <w:tcPr>
          <w:tcW w:w="4077" w:type="dxa"/>
          <w:shd w:val="clear" w:color="auto" w:fill="auto"/>
        </w:tcPr>
        <w:p w14:paraId="7AE65CA0" w14:textId="77777777" w:rsidR="00E12529" w:rsidRPr="000A6277" w:rsidRDefault="00E12529" w:rsidP="007D177F">
          <w:pPr>
            <w:pStyle w:val="Textonotaalfinal"/>
            <w:tabs>
              <w:tab w:val="center" w:pos="1985"/>
              <w:tab w:val="center" w:pos="5584"/>
              <w:tab w:val="center" w:pos="8533"/>
            </w:tabs>
            <w:spacing w:line="220" w:lineRule="exact"/>
            <w:jc w:val="center"/>
            <w:rPr>
              <w:rFonts w:ascii="Trebuchet MS" w:hAnsi="Trebuchet MS"/>
              <w:sz w:val="16"/>
              <w:szCs w:val="16"/>
            </w:rPr>
          </w:pPr>
          <w:r w:rsidRPr="000A6277">
            <w:rPr>
              <w:rFonts w:ascii="Trebuchet MS" w:hAnsi="Trebuchet MS"/>
              <w:sz w:val="16"/>
              <w:szCs w:val="16"/>
            </w:rPr>
            <w:t xml:space="preserve">C.P.C.E.C.A.B.A. - </w:t>
          </w:r>
          <w:proofErr w:type="spellStart"/>
          <w:r w:rsidRPr="000A6277">
            <w:rPr>
              <w:rFonts w:ascii="Trebuchet MS" w:hAnsi="Trebuchet MS"/>
              <w:sz w:val="16"/>
              <w:szCs w:val="16"/>
            </w:rPr>
            <w:t>T°</w:t>
          </w:r>
          <w:proofErr w:type="spellEnd"/>
          <w:r w:rsidRPr="000A6277">
            <w:rPr>
              <w:rFonts w:ascii="Trebuchet MS" w:hAnsi="Trebuchet MS"/>
              <w:sz w:val="16"/>
              <w:szCs w:val="16"/>
            </w:rPr>
            <w:t xml:space="preserve"> 301 - </w:t>
          </w:r>
          <w:proofErr w:type="spellStart"/>
          <w:r w:rsidRPr="000A6277">
            <w:rPr>
              <w:rFonts w:ascii="Trebuchet MS" w:hAnsi="Trebuchet MS"/>
              <w:sz w:val="16"/>
              <w:szCs w:val="16"/>
            </w:rPr>
            <w:t>F°</w:t>
          </w:r>
          <w:proofErr w:type="spellEnd"/>
          <w:r w:rsidRPr="000A6277">
            <w:rPr>
              <w:rFonts w:ascii="Trebuchet MS" w:hAnsi="Trebuchet MS"/>
              <w:sz w:val="16"/>
              <w:szCs w:val="16"/>
            </w:rPr>
            <w:t xml:space="preserve"> 3</w:t>
          </w:r>
        </w:p>
      </w:tc>
      <w:tc>
        <w:tcPr>
          <w:tcW w:w="4253" w:type="dxa"/>
          <w:shd w:val="clear" w:color="auto" w:fill="auto"/>
        </w:tcPr>
        <w:p w14:paraId="727C5ADC" w14:textId="77777777" w:rsidR="00E12529" w:rsidRPr="0019512D" w:rsidRDefault="00E12529" w:rsidP="007D177F">
          <w:pPr>
            <w:pStyle w:val="Textonotaalfinal"/>
            <w:tabs>
              <w:tab w:val="center" w:pos="1985"/>
              <w:tab w:val="center" w:pos="5584"/>
              <w:tab w:val="center" w:pos="8533"/>
            </w:tabs>
            <w:spacing w:line="220" w:lineRule="exact"/>
            <w:jc w:val="center"/>
            <w:rPr>
              <w:rFonts w:ascii="Trebuchet MS" w:hAnsi="Trebuchet MS"/>
              <w:sz w:val="16"/>
              <w:szCs w:val="16"/>
            </w:rPr>
          </w:pPr>
          <w:r>
            <w:rPr>
              <w:rFonts w:ascii="Trebuchet MS" w:hAnsi="Trebuchet MS"/>
              <w:sz w:val="16"/>
              <w:szCs w:val="16"/>
            </w:rPr>
            <w:t>Abogado</w:t>
          </w:r>
        </w:p>
      </w:tc>
      <w:tc>
        <w:tcPr>
          <w:tcW w:w="1984" w:type="dxa"/>
          <w:shd w:val="clear" w:color="auto" w:fill="auto"/>
        </w:tcPr>
        <w:p w14:paraId="27B6AA20" w14:textId="77777777" w:rsidR="00E12529" w:rsidRPr="000A6277" w:rsidRDefault="00E12529" w:rsidP="007D177F">
          <w:pPr>
            <w:pStyle w:val="Textonotaalfinal"/>
            <w:tabs>
              <w:tab w:val="center" w:pos="1985"/>
              <w:tab w:val="center" w:pos="5584"/>
              <w:tab w:val="center" w:pos="8533"/>
            </w:tabs>
            <w:spacing w:line="220" w:lineRule="exact"/>
            <w:jc w:val="center"/>
            <w:rPr>
              <w:rFonts w:ascii="Trebuchet MS" w:hAnsi="Trebuchet MS"/>
              <w:sz w:val="16"/>
              <w:szCs w:val="16"/>
            </w:rPr>
          </w:pPr>
        </w:p>
      </w:tc>
    </w:tr>
  </w:tbl>
  <w:p w14:paraId="6DBC9FDE" w14:textId="77777777" w:rsidR="00E12529" w:rsidRPr="007D177F" w:rsidRDefault="00E12529" w:rsidP="007D177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14" w:type="dxa"/>
      <w:tblLook w:val="04A0" w:firstRow="1" w:lastRow="0" w:firstColumn="1" w:lastColumn="0" w:noHBand="0" w:noVBand="1"/>
    </w:tblPr>
    <w:tblGrid>
      <w:gridCol w:w="4077"/>
      <w:gridCol w:w="4253"/>
      <w:gridCol w:w="1984"/>
    </w:tblGrid>
    <w:tr w:rsidR="00E12529" w:rsidRPr="000A6277" w14:paraId="7B48704A" w14:textId="77777777" w:rsidTr="000719EF">
      <w:trPr>
        <w:gridAfter w:val="2"/>
        <w:wAfter w:w="6237" w:type="dxa"/>
        <w:trHeight w:val="478"/>
      </w:trPr>
      <w:tc>
        <w:tcPr>
          <w:tcW w:w="4077" w:type="dxa"/>
          <w:shd w:val="clear" w:color="auto" w:fill="auto"/>
        </w:tcPr>
        <w:p w14:paraId="3901207F" w14:textId="1D28A748" w:rsidR="00E12529" w:rsidRPr="000A6277" w:rsidRDefault="00E12529" w:rsidP="00550006">
          <w:pPr>
            <w:pStyle w:val="Textonotaalfinal"/>
            <w:tabs>
              <w:tab w:val="center" w:pos="1985"/>
              <w:tab w:val="center" w:pos="5584"/>
              <w:tab w:val="center" w:pos="8533"/>
            </w:tabs>
            <w:spacing w:line="220" w:lineRule="exact"/>
            <w:jc w:val="center"/>
            <w:rPr>
              <w:rFonts w:ascii="Trebuchet MS" w:hAnsi="Trebuchet MS"/>
              <w:sz w:val="16"/>
              <w:szCs w:val="16"/>
            </w:rPr>
          </w:pPr>
          <w:r w:rsidRPr="000A6277">
            <w:rPr>
              <w:rFonts w:ascii="Trebuchet MS" w:hAnsi="Trebuchet MS"/>
              <w:sz w:val="16"/>
              <w:szCs w:val="16"/>
            </w:rPr>
            <w:t xml:space="preserve">Firmado a los efectos de su identificación con nuestro informe de fecha </w:t>
          </w:r>
          <w:r>
            <w:rPr>
              <w:rFonts w:ascii="Trebuchet MS" w:hAnsi="Trebuchet MS"/>
              <w:sz w:val="16"/>
              <w:szCs w:val="16"/>
            </w:rPr>
            <w:t>12 de marzo</w:t>
          </w:r>
          <w:r w:rsidRPr="000A6277">
            <w:rPr>
              <w:rFonts w:ascii="Trebuchet MS" w:hAnsi="Trebuchet MS"/>
              <w:sz w:val="16"/>
              <w:szCs w:val="16"/>
            </w:rPr>
            <w:t xml:space="preserve"> de 20</w:t>
          </w:r>
          <w:r>
            <w:rPr>
              <w:rFonts w:ascii="Trebuchet MS" w:hAnsi="Trebuchet MS"/>
              <w:sz w:val="16"/>
              <w:szCs w:val="16"/>
            </w:rPr>
            <w:t>21</w:t>
          </w:r>
        </w:p>
      </w:tc>
    </w:tr>
    <w:tr w:rsidR="00E12529" w14:paraId="5F584A7F" w14:textId="77777777" w:rsidTr="000719EF">
      <w:tc>
        <w:tcPr>
          <w:tcW w:w="4077" w:type="dxa"/>
          <w:shd w:val="clear" w:color="auto" w:fill="auto"/>
        </w:tcPr>
        <w:p w14:paraId="2508C404" w14:textId="77777777" w:rsidR="00E12529" w:rsidRPr="000A6277" w:rsidRDefault="00E12529" w:rsidP="00550006">
          <w:pPr>
            <w:pStyle w:val="Textonotaalfinal"/>
            <w:tabs>
              <w:tab w:val="center" w:pos="1985"/>
              <w:tab w:val="center" w:pos="5584"/>
              <w:tab w:val="center" w:pos="8533"/>
            </w:tabs>
            <w:spacing w:line="220" w:lineRule="exact"/>
            <w:jc w:val="center"/>
            <w:rPr>
              <w:rFonts w:ascii="Trebuchet MS" w:hAnsi="Trebuchet MS"/>
              <w:sz w:val="16"/>
              <w:szCs w:val="16"/>
            </w:rPr>
          </w:pPr>
        </w:p>
      </w:tc>
      <w:tc>
        <w:tcPr>
          <w:tcW w:w="4253" w:type="dxa"/>
          <w:shd w:val="clear" w:color="auto" w:fill="auto"/>
        </w:tcPr>
        <w:p w14:paraId="5C548E1D" w14:textId="77777777" w:rsidR="00E12529" w:rsidRPr="000A6277" w:rsidRDefault="00E12529" w:rsidP="00550006">
          <w:pPr>
            <w:pStyle w:val="Textonotaalfinal"/>
            <w:tabs>
              <w:tab w:val="center" w:pos="1985"/>
              <w:tab w:val="center" w:pos="5584"/>
              <w:tab w:val="center" w:pos="8533"/>
            </w:tabs>
            <w:spacing w:line="220" w:lineRule="exact"/>
            <w:rPr>
              <w:rFonts w:ascii="Trebuchet MS" w:hAnsi="Trebuchet MS"/>
              <w:sz w:val="16"/>
              <w:szCs w:val="16"/>
            </w:rPr>
          </w:pPr>
        </w:p>
      </w:tc>
      <w:tc>
        <w:tcPr>
          <w:tcW w:w="1984" w:type="dxa"/>
          <w:shd w:val="clear" w:color="auto" w:fill="auto"/>
        </w:tcPr>
        <w:p w14:paraId="32DCE55F" w14:textId="77777777" w:rsidR="00E12529" w:rsidRPr="000A6277" w:rsidRDefault="00E12529" w:rsidP="00550006">
          <w:pPr>
            <w:pStyle w:val="Textonotaalfinal"/>
            <w:tabs>
              <w:tab w:val="center" w:pos="1985"/>
              <w:tab w:val="center" w:pos="5584"/>
              <w:tab w:val="center" w:pos="8533"/>
            </w:tabs>
            <w:spacing w:line="220" w:lineRule="exact"/>
            <w:rPr>
              <w:rFonts w:ascii="Trebuchet MS" w:hAnsi="Trebuchet MS"/>
              <w:sz w:val="16"/>
              <w:szCs w:val="16"/>
            </w:rPr>
          </w:pPr>
        </w:p>
      </w:tc>
    </w:tr>
    <w:tr w:rsidR="00E12529" w14:paraId="1ABF1AD3" w14:textId="77777777" w:rsidTr="000719EF">
      <w:tc>
        <w:tcPr>
          <w:tcW w:w="4077" w:type="dxa"/>
          <w:shd w:val="clear" w:color="auto" w:fill="auto"/>
        </w:tcPr>
        <w:p w14:paraId="592ED3EF" w14:textId="77777777" w:rsidR="00E12529" w:rsidRPr="000A6277" w:rsidRDefault="00E12529" w:rsidP="00550006">
          <w:pPr>
            <w:pStyle w:val="Textonotaalfinal"/>
            <w:tabs>
              <w:tab w:val="center" w:pos="1985"/>
              <w:tab w:val="center" w:pos="5584"/>
              <w:tab w:val="center" w:pos="8533"/>
            </w:tabs>
            <w:spacing w:line="220" w:lineRule="exact"/>
            <w:jc w:val="center"/>
            <w:rPr>
              <w:rFonts w:ascii="Trebuchet MS" w:hAnsi="Trebuchet MS"/>
              <w:sz w:val="16"/>
              <w:szCs w:val="16"/>
            </w:rPr>
          </w:pPr>
          <w:r w:rsidRPr="000A6277">
            <w:rPr>
              <w:rFonts w:ascii="Trebuchet MS" w:hAnsi="Trebuchet MS"/>
              <w:sz w:val="16"/>
              <w:szCs w:val="16"/>
            </w:rPr>
            <w:t>BECHER Y ASOCIADOS S.R.L.</w:t>
          </w:r>
        </w:p>
      </w:tc>
      <w:tc>
        <w:tcPr>
          <w:tcW w:w="4253" w:type="dxa"/>
          <w:shd w:val="clear" w:color="auto" w:fill="auto"/>
        </w:tcPr>
        <w:p w14:paraId="748563F1" w14:textId="77777777" w:rsidR="00E12529" w:rsidRPr="000A6277" w:rsidRDefault="00E12529" w:rsidP="00550006">
          <w:pPr>
            <w:pStyle w:val="Textonotaalfinal"/>
            <w:tabs>
              <w:tab w:val="center" w:pos="1985"/>
              <w:tab w:val="center" w:pos="5584"/>
              <w:tab w:val="center" w:pos="8533"/>
            </w:tabs>
            <w:spacing w:line="220" w:lineRule="exact"/>
            <w:rPr>
              <w:rFonts w:ascii="Trebuchet MS" w:hAnsi="Trebuchet MS"/>
              <w:sz w:val="16"/>
              <w:szCs w:val="16"/>
            </w:rPr>
          </w:pPr>
        </w:p>
      </w:tc>
      <w:tc>
        <w:tcPr>
          <w:tcW w:w="1984" w:type="dxa"/>
          <w:shd w:val="clear" w:color="auto" w:fill="auto"/>
        </w:tcPr>
        <w:p w14:paraId="3C5818E0" w14:textId="77777777" w:rsidR="00E12529" w:rsidRPr="000A6277" w:rsidRDefault="00E12529" w:rsidP="00550006">
          <w:pPr>
            <w:pStyle w:val="Textonotaalfinal"/>
            <w:tabs>
              <w:tab w:val="center" w:pos="1985"/>
              <w:tab w:val="center" w:pos="5584"/>
              <w:tab w:val="center" w:pos="8533"/>
            </w:tabs>
            <w:spacing w:line="220" w:lineRule="exact"/>
            <w:rPr>
              <w:rFonts w:ascii="Trebuchet MS" w:hAnsi="Trebuchet MS"/>
              <w:sz w:val="16"/>
              <w:szCs w:val="16"/>
            </w:rPr>
          </w:pPr>
        </w:p>
      </w:tc>
    </w:tr>
    <w:tr w:rsidR="00E12529" w14:paraId="218CF646" w14:textId="77777777" w:rsidTr="000719EF">
      <w:tc>
        <w:tcPr>
          <w:tcW w:w="4077" w:type="dxa"/>
          <w:shd w:val="clear" w:color="auto" w:fill="auto"/>
        </w:tcPr>
        <w:p w14:paraId="3074D523" w14:textId="77777777" w:rsidR="00E12529" w:rsidRPr="000A6277" w:rsidRDefault="00E12529" w:rsidP="00550006">
          <w:pPr>
            <w:pStyle w:val="Textonotaalfinal"/>
            <w:tabs>
              <w:tab w:val="center" w:pos="1985"/>
              <w:tab w:val="center" w:pos="5584"/>
              <w:tab w:val="center" w:pos="8533"/>
            </w:tabs>
            <w:spacing w:line="220" w:lineRule="exact"/>
            <w:jc w:val="center"/>
            <w:rPr>
              <w:rFonts w:ascii="Trebuchet MS" w:hAnsi="Trebuchet MS"/>
              <w:sz w:val="16"/>
              <w:szCs w:val="16"/>
            </w:rPr>
          </w:pPr>
          <w:r w:rsidRPr="000A6277">
            <w:rPr>
              <w:rFonts w:ascii="Trebuchet MS" w:hAnsi="Trebuchet MS"/>
              <w:sz w:val="16"/>
              <w:szCs w:val="16"/>
            </w:rPr>
            <w:t xml:space="preserve">C.P.C.E.C.A.B.A. </w:t>
          </w:r>
          <w:proofErr w:type="spellStart"/>
          <w:r w:rsidRPr="000A6277">
            <w:rPr>
              <w:rFonts w:ascii="Trebuchet MS" w:hAnsi="Trebuchet MS"/>
              <w:sz w:val="16"/>
              <w:szCs w:val="16"/>
            </w:rPr>
            <w:t>Tº</w:t>
          </w:r>
          <w:proofErr w:type="spellEnd"/>
          <w:r w:rsidRPr="000A6277">
            <w:rPr>
              <w:rFonts w:ascii="Trebuchet MS" w:hAnsi="Trebuchet MS"/>
              <w:sz w:val="16"/>
              <w:szCs w:val="16"/>
            </w:rPr>
            <w:t xml:space="preserve"> 1 </w:t>
          </w:r>
          <w:proofErr w:type="spellStart"/>
          <w:r w:rsidRPr="000A6277">
            <w:rPr>
              <w:rFonts w:ascii="Trebuchet MS" w:hAnsi="Trebuchet MS"/>
              <w:sz w:val="16"/>
              <w:szCs w:val="16"/>
            </w:rPr>
            <w:t>Fº</w:t>
          </w:r>
          <w:proofErr w:type="spellEnd"/>
          <w:r w:rsidRPr="000A6277">
            <w:rPr>
              <w:rFonts w:ascii="Trebuchet MS" w:hAnsi="Trebuchet MS"/>
              <w:sz w:val="16"/>
              <w:szCs w:val="16"/>
            </w:rPr>
            <w:t xml:space="preserve"> 21</w:t>
          </w:r>
        </w:p>
      </w:tc>
      <w:tc>
        <w:tcPr>
          <w:tcW w:w="4253" w:type="dxa"/>
          <w:shd w:val="clear" w:color="auto" w:fill="auto"/>
        </w:tcPr>
        <w:p w14:paraId="0D217A4E" w14:textId="77777777" w:rsidR="00E12529" w:rsidRPr="000A6277" w:rsidRDefault="00E12529" w:rsidP="00550006">
          <w:pPr>
            <w:pStyle w:val="Textonotaalfinal"/>
            <w:tabs>
              <w:tab w:val="center" w:pos="1985"/>
              <w:tab w:val="center" w:pos="5584"/>
              <w:tab w:val="center" w:pos="8533"/>
            </w:tabs>
            <w:spacing w:line="220" w:lineRule="exact"/>
            <w:rPr>
              <w:rFonts w:ascii="Trebuchet MS" w:hAnsi="Trebuchet MS"/>
              <w:sz w:val="16"/>
              <w:szCs w:val="16"/>
            </w:rPr>
          </w:pPr>
        </w:p>
      </w:tc>
      <w:tc>
        <w:tcPr>
          <w:tcW w:w="1984" w:type="dxa"/>
          <w:shd w:val="clear" w:color="auto" w:fill="auto"/>
        </w:tcPr>
        <w:p w14:paraId="585DCCF7" w14:textId="77777777" w:rsidR="00E12529" w:rsidRPr="000A6277" w:rsidRDefault="00E12529" w:rsidP="00550006">
          <w:pPr>
            <w:pStyle w:val="Textonotaalfinal"/>
            <w:tabs>
              <w:tab w:val="center" w:pos="1985"/>
              <w:tab w:val="center" w:pos="5584"/>
              <w:tab w:val="center" w:pos="8533"/>
            </w:tabs>
            <w:spacing w:line="220" w:lineRule="exact"/>
            <w:rPr>
              <w:rFonts w:ascii="Trebuchet MS" w:hAnsi="Trebuchet MS"/>
              <w:sz w:val="16"/>
              <w:szCs w:val="16"/>
            </w:rPr>
          </w:pPr>
        </w:p>
      </w:tc>
    </w:tr>
    <w:tr w:rsidR="00E12529" w14:paraId="4470C8A8" w14:textId="77777777" w:rsidTr="000719EF">
      <w:tc>
        <w:tcPr>
          <w:tcW w:w="4077" w:type="dxa"/>
          <w:shd w:val="clear" w:color="auto" w:fill="auto"/>
        </w:tcPr>
        <w:p w14:paraId="37D0AD67" w14:textId="77777777" w:rsidR="00E12529" w:rsidRPr="000A6277" w:rsidRDefault="00E12529" w:rsidP="00550006">
          <w:pPr>
            <w:pStyle w:val="Textonotaalfinal"/>
            <w:tabs>
              <w:tab w:val="center" w:pos="1985"/>
              <w:tab w:val="center" w:pos="5584"/>
              <w:tab w:val="center" w:pos="8533"/>
            </w:tabs>
            <w:spacing w:line="220" w:lineRule="exact"/>
            <w:jc w:val="center"/>
            <w:rPr>
              <w:rFonts w:ascii="Trebuchet MS" w:hAnsi="Trebuchet MS"/>
              <w:sz w:val="16"/>
              <w:szCs w:val="16"/>
            </w:rPr>
          </w:pPr>
        </w:p>
      </w:tc>
      <w:tc>
        <w:tcPr>
          <w:tcW w:w="4253" w:type="dxa"/>
          <w:shd w:val="clear" w:color="auto" w:fill="auto"/>
        </w:tcPr>
        <w:p w14:paraId="5B991751" w14:textId="77777777" w:rsidR="00E12529" w:rsidRPr="000A6277" w:rsidRDefault="00E12529" w:rsidP="00550006">
          <w:pPr>
            <w:pStyle w:val="Textonotaalfinal"/>
            <w:tabs>
              <w:tab w:val="center" w:pos="1985"/>
              <w:tab w:val="center" w:pos="5584"/>
              <w:tab w:val="center" w:pos="8533"/>
            </w:tabs>
            <w:spacing w:line="220" w:lineRule="exact"/>
            <w:jc w:val="center"/>
            <w:rPr>
              <w:rFonts w:ascii="Trebuchet MS" w:hAnsi="Trebuchet MS"/>
              <w:sz w:val="16"/>
              <w:szCs w:val="16"/>
            </w:rPr>
          </w:pPr>
        </w:p>
      </w:tc>
      <w:tc>
        <w:tcPr>
          <w:tcW w:w="1984" w:type="dxa"/>
          <w:shd w:val="clear" w:color="auto" w:fill="auto"/>
        </w:tcPr>
        <w:p w14:paraId="1B206288" w14:textId="77777777" w:rsidR="00E12529" w:rsidRPr="000A6277" w:rsidRDefault="00E12529" w:rsidP="00550006">
          <w:pPr>
            <w:pStyle w:val="Textonotaalfinal"/>
            <w:tabs>
              <w:tab w:val="center" w:pos="1985"/>
              <w:tab w:val="center" w:pos="5584"/>
              <w:tab w:val="center" w:pos="8533"/>
            </w:tabs>
            <w:spacing w:line="220" w:lineRule="exact"/>
            <w:jc w:val="center"/>
            <w:rPr>
              <w:rFonts w:ascii="Trebuchet MS" w:hAnsi="Trebuchet MS"/>
              <w:sz w:val="16"/>
              <w:szCs w:val="16"/>
            </w:rPr>
          </w:pPr>
        </w:p>
      </w:tc>
    </w:tr>
    <w:tr w:rsidR="00E12529" w14:paraId="3C116A24" w14:textId="77777777" w:rsidTr="000719EF">
      <w:tc>
        <w:tcPr>
          <w:tcW w:w="4077" w:type="dxa"/>
          <w:shd w:val="clear" w:color="auto" w:fill="auto"/>
        </w:tcPr>
        <w:p w14:paraId="35CEB949" w14:textId="77777777" w:rsidR="00E12529" w:rsidRPr="000A6277" w:rsidRDefault="00E12529" w:rsidP="00DE1AC2">
          <w:pPr>
            <w:pStyle w:val="Textonotaalfinal"/>
            <w:tabs>
              <w:tab w:val="center" w:pos="1985"/>
              <w:tab w:val="center" w:pos="5584"/>
              <w:tab w:val="center" w:pos="8533"/>
            </w:tabs>
            <w:spacing w:line="220" w:lineRule="exact"/>
            <w:jc w:val="center"/>
            <w:rPr>
              <w:rFonts w:ascii="Trebuchet MS" w:hAnsi="Trebuchet MS"/>
              <w:sz w:val="16"/>
              <w:szCs w:val="16"/>
            </w:rPr>
          </w:pPr>
          <w:r w:rsidRPr="000A6277">
            <w:rPr>
              <w:rFonts w:ascii="Trebuchet MS" w:hAnsi="Trebuchet MS"/>
              <w:sz w:val="16"/>
              <w:szCs w:val="16"/>
            </w:rPr>
            <w:t>Gustavo Omar Acevedo (Socio)</w:t>
          </w:r>
        </w:p>
      </w:tc>
      <w:tc>
        <w:tcPr>
          <w:tcW w:w="4253" w:type="dxa"/>
          <w:shd w:val="clear" w:color="auto" w:fill="auto"/>
        </w:tcPr>
        <w:p w14:paraId="56A700B5" w14:textId="784BF4AB" w:rsidR="00E12529" w:rsidRPr="000A6277" w:rsidRDefault="00E12529" w:rsidP="00DE1AC2">
          <w:pPr>
            <w:pStyle w:val="Textonotaalfinal"/>
            <w:tabs>
              <w:tab w:val="center" w:pos="1985"/>
              <w:tab w:val="center" w:pos="5584"/>
              <w:tab w:val="center" w:pos="8533"/>
            </w:tabs>
            <w:spacing w:line="220" w:lineRule="exact"/>
            <w:jc w:val="center"/>
            <w:rPr>
              <w:rFonts w:ascii="Trebuchet MS" w:hAnsi="Trebuchet MS"/>
              <w:sz w:val="16"/>
              <w:szCs w:val="16"/>
            </w:rPr>
          </w:pPr>
          <w:r>
            <w:rPr>
              <w:rFonts w:ascii="Trebuchet MS" w:hAnsi="Trebuchet MS"/>
              <w:sz w:val="16"/>
              <w:szCs w:val="16"/>
            </w:rPr>
            <w:t>Federico Fortunati Padilla</w:t>
          </w:r>
        </w:p>
      </w:tc>
      <w:tc>
        <w:tcPr>
          <w:tcW w:w="1984" w:type="dxa"/>
          <w:shd w:val="clear" w:color="auto" w:fill="auto"/>
        </w:tcPr>
        <w:p w14:paraId="5FD2FBC4" w14:textId="77777777" w:rsidR="00E12529" w:rsidRPr="000A6277" w:rsidRDefault="00E12529" w:rsidP="00DE1AC2">
          <w:pPr>
            <w:pStyle w:val="Textonotaalfinal"/>
            <w:tabs>
              <w:tab w:val="center" w:pos="1985"/>
              <w:tab w:val="center" w:pos="5584"/>
              <w:tab w:val="center" w:pos="8533"/>
            </w:tabs>
            <w:spacing w:line="220" w:lineRule="exact"/>
            <w:ind w:left="-103" w:right="-111"/>
            <w:jc w:val="center"/>
            <w:rPr>
              <w:rFonts w:ascii="Trebuchet MS" w:hAnsi="Trebuchet MS"/>
              <w:sz w:val="16"/>
              <w:szCs w:val="16"/>
            </w:rPr>
          </w:pPr>
          <w:r w:rsidRPr="000A6277">
            <w:rPr>
              <w:rFonts w:ascii="Trebuchet MS" w:hAnsi="Trebuchet MS"/>
              <w:sz w:val="16"/>
              <w:szCs w:val="16"/>
            </w:rPr>
            <w:t>Antonio E</w:t>
          </w:r>
          <w:r>
            <w:rPr>
              <w:rFonts w:ascii="Trebuchet MS" w:hAnsi="Trebuchet MS"/>
              <w:sz w:val="16"/>
              <w:szCs w:val="16"/>
            </w:rPr>
            <w:t>duardo</w:t>
          </w:r>
          <w:r w:rsidRPr="000A6277">
            <w:rPr>
              <w:rFonts w:ascii="Trebuchet MS" w:hAnsi="Trebuchet MS"/>
              <w:sz w:val="16"/>
              <w:szCs w:val="16"/>
            </w:rPr>
            <w:t xml:space="preserve"> </w:t>
          </w:r>
          <w:proofErr w:type="spellStart"/>
          <w:r w:rsidRPr="000A6277">
            <w:rPr>
              <w:rFonts w:ascii="Trebuchet MS" w:hAnsi="Trebuchet MS"/>
              <w:sz w:val="16"/>
              <w:szCs w:val="16"/>
            </w:rPr>
            <w:t>Tabanelli</w:t>
          </w:r>
          <w:proofErr w:type="spellEnd"/>
        </w:p>
      </w:tc>
    </w:tr>
    <w:tr w:rsidR="00E12529" w14:paraId="73DE5203" w14:textId="77777777" w:rsidTr="000719EF">
      <w:tc>
        <w:tcPr>
          <w:tcW w:w="4077" w:type="dxa"/>
          <w:shd w:val="clear" w:color="auto" w:fill="auto"/>
        </w:tcPr>
        <w:p w14:paraId="0321BC0D" w14:textId="77777777" w:rsidR="00E12529" w:rsidRPr="000A6277" w:rsidRDefault="00E12529" w:rsidP="00DE1AC2">
          <w:pPr>
            <w:pStyle w:val="Textonotaalfinal"/>
            <w:tabs>
              <w:tab w:val="center" w:pos="1985"/>
              <w:tab w:val="center" w:pos="5584"/>
              <w:tab w:val="center" w:pos="8533"/>
            </w:tabs>
            <w:spacing w:line="220" w:lineRule="exact"/>
            <w:jc w:val="center"/>
            <w:rPr>
              <w:rFonts w:ascii="Trebuchet MS" w:hAnsi="Trebuchet MS"/>
              <w:sz w:val="16"/>
              <w:szCs w:val="16"/>
            </w:rPr>
          </w:pPr>
          <w:r w:rsidRPr="000A6277">
            <w:rPr>
              <w:rFonts w:ascii="Trebuchet MS" w:hAnsi="Trebuchet MS"/>
              <w:sz w:val="16"/>
              <w:szCs w:val="16"/>
            </w:rPr>
            <w:t>Contador Público (UBA)</w:t>
          </w:r>
        </w:p>
      </w:tc>
      <w:tc>
        <w:tcPr>
          <w:tcW w:w="4253" w:type="dxa"/>
          <w:shd w:val="clear" w:color="auto" w:fill="auto"/>
        </w:tcPr>
        <w:p w14:paraId="4037F173" w14:textId="77777777" w:rsidR="00E12529" w:rsidRPr="0019512D" w:rsidRDefault="00E12529" w:rsidP="00DE1AC2">
          <w:pPr>
            <w:pStyle w:val="Textonotaalfinal"/>
            <w:tabs>
              <w:tab w:val="center" w:pos="1985"/>
              <w:tab w:val="center" w:pos="5584"/>
              <w:tab w:val="center" w:pos="8533"/>
            </w:tabs>
            <w:spacing w:line="220" w:lineRule="exact"/>
            <w:jc w:val="center"/>
            <w:rPr>
              <w:rFonts w:ascii="Trebuchet MS" w:hAnsi="Trebuchet MS"/>
              <w:sz w:val="16"/>
              <w:szCs w:val="16"/>
            </w:rPr>
          </w:pPr>
          <w:r w:rsidRPr="0019512D">
            <w:rPr>
              <w:rFonts w:ascii="Trebuchet MS" w:hAnsi="Trebuchet MS"/>
              <w:sz w:val="16"/>
              <w:szCs w:val="16"/>
            </w:rPr>
            <w:t>Síndico</w:t>
          </w:r>
          <w:r>
            <w:rPr>
              <w:rFonts w:ascii="Trebuchet MS" w:hAnsi="Trebuchet MS"/>
              <w:sz w:val="16"/>
              <w:szCs w:val="16"/>
            </w:rPr>
            <w:t xml:space="preserve"> – Comisión fiscalizadora</w:t>
          </w:r>
          <w:r w:rsidRPr="0019512D">
            <w:rPr>
              <w:rFonts w:ascii="Trebuchet MS" w:hAnsi="Trebuchet MS"/>
              <w:sz w:val="16"/>
              <w:szCs w:val="16"/>
            </w:rPr>
            <w:t xml:space="preserve"> </w:t>
          </w:r>
        </w:p>
      </w:tc>
      <w:tc>
        <w:tcPr>
          <w:tcW w:w="1984" w:type="dxa"/>
          <w:shd w:val="clear" w:color="auto" w:fill="auto"/>
        </w:tcPr>
        <w:p w14:paraId="3D36A17F" w14:textId="77777777" w:rsidR="00E12529" w:rsidRPr="000A6277" w:rsidRDefault="00E12529" w:rsidP="00DE1AC2">
          <w:pPr>
            <w:pStyle w:val="Textonotaalfinal"/>
            <w:tabs>
              <w:tab w:val="center" w:pos="1985"/>
              <w:tab w:val="center" w:pos="5584"/>
              <w:tab w:val="center" w:pos="8533"/>
            </w:tabs>
            <w:spacing w:line="220" w:lineRule="exact"/>
            <w:jc w:val="center"/>
            <w:rPr>
              <w:rFonts w:ascii="Trebuchet MS" w:hAnsi="Trebuchet MS"/>
              <w:sz w:val="16"/>
              <w:szCs w:val="16"/>
            </w:rPr>
          </w:pPr>
          <w:r w:rsidRPr="000A6277">
            <w:rPr>
              <w:rFonts w:ascii="Trebuchet MS" w:hAnsi="Trebuchet MS"/>
              <w:sz w:val="16"/>
              <w:szCs w:val="16"/>
            </w:rPr>
            <w:t>Presidente</w:t>
          </w:r>
        </w:p>
      </w:tc>
    </w:tr>
    <w:tr w:rsidR="00E12529" w14:paraId="70EB4DDA" w14:textId="77777777" w:rsidTr="000719EF">
      <w:tc>
        <w:tcPr>
          <w:tcW w:w="4077" w:type="dxa"/>
          <w:shd w:val="clear" w:color="auto" w:fill="auto"/>
        </w:tcPr>
        <w:p w14:paraId="32FD24DE" w14:textId="77777777" w:rsidR="00E12529" w:rsidRPr="000A6277" w:rsidRDefault="00E12529" w:rsidP="00DE1AC2">
          <w:pPr>
            <w:pStyle w:val="Textonotaalfinal"/>
            <w:tabs>
              <w:tab w:val="center" w:pos="1985"/>
              <w:tab w:val="center" w:pos="5584"/>
              <w:tab w:val="center" w:pos="8533"/>
            </w:tabs>
            <w:spacing w:line="220" w:lineRule="exact"/>
            <w:jc w:val="center"/>
            <w:rPr>
              <w:rFonts w:ascii="Trebuchet MS" w:hAnsi="Trebuchet MS"/>
              <w:sz w:val="16"/>
              <w:szCs w:val="16"/>
            </w:rPr>
          </w:pPr>
          <w:r w:rsidRPr="000A6277">
            <w:rPr>
              <w:rFonts w:ascii="Trebuchet MS" w:hAnsi="Trebuchet MS"/>
              <w:sz w:val="16"/>
              <w:szCs w:val="16"/>
            </w:rPr>
            <w:t xml:space="preserve">C.P.C.E.C.A.B.A. - </w:t>
          </w:r>
          <w:proofErr w:type="spellStart"/>
          <w:r w:rsidRPr="000A6277">
            <w:rPr>
              <w:rFonts w:ascii="Trebuchet MS" w:hAnsi="Trebuchet MS"/>
              <w:sz w:val="16"/>
              <w:szCs w:val="16"/>
            </w:rPr>
            <w:t>T°</w:t>
          </w:r>
          <w:proofErr w:type="spellEnd"/>
          <w:r w:rsidRPr="000A6277">
            <w:rPr>
              <w:rFonts w:ascii="Trebuchet MS" w:hAnsi="Trebuchet MS"/>
              <w:sz w:val="16"/>
              <w:szCs w:val="16"/>
            </w:rPr>
            <w:t xml:space="preserve"> 301 - </w:t>
          </w:r>
          <w:proofErr w:type="spellStart"/>
          <w:r w:rsidRPr="000A6277">
            <w:rPr>
              <w:rFonts w:ascii="Trebuchet MS" w:hAnsi="Trebuchet MS"/>
              <w:sz w:val="16"/>
              <w:szCs w:val="16"/>
            </w:rPr>
            <w:t>F°</w:t>
          </w:r>
          <w:proofErr w:type="spellEnd"/>
          <w:r w:rsidRPr="000A6277">
            <w:rPr>
              <w:rFonts w:ascii="Trebuchet MS" w:hAnsi="Trebuchet MS"/>
              <w:sz w:val="16"/>
              <w:szCs w:val="16"/>
            </w:rPr>
            <w:t xml:space="preserve"> 3</w:t>
          </w:r>
        </w:p>
      </w:tc>
      <w:tc>
        <w:tcPr>
          <w:tcW w:w="4253" w:type="dxa"/>
          <w:shd w:val="clear" w:color="auto" w:fill="auto"/>
        </w:tcPr>
        <w:p w14:paraId="347C2227" w14:textId="77777777" w:rsidR="00E12529" w:rsidRPr="0019512D" w:rsidRDefault="00E12529" w:rsidP="00DE1AC2">
          <w:pPr>
            <w:pStyle w:val="Textonotaalfinal"/>
            <w:tabs>
              <w:tab w:val="center" w:pos="1985"/>
              <w:tab w:val="center" w:pos="5584"/>
              <w:tab w:val="center" w:pos="8533"/>
            </w:tabs>
            <w:spacing w:line="220" w:lineRule="exact"/>
            <w:jc w:val="center"/>
            <w:rPr>
              <w:rFonts w:ascii="Trebuchet MS" w:hAnsi="Trebuchet MS"/>
              <w:sz w:val="16"/>
              <w:szCs w:val="16"/>
            </w:rPr>
          </w:pPr>
          <w:r>
            <w:rPr>
              <w:rFonts w:ascii="Trebuchet MS" w:hAnsi="Trebuchet MS"/>
              <w:sz w:val="16"/>
              <w:szCs w:val="16"/>
            </w:rPr>
            <w:t>Abogado</w:t>
          </w:r>
        </w:p>
      </w:tc>
      <w:tc>
        <w:tcPr>
          <w:tcW w:w="1984" w:type="dxa"/>
          <w:shd w:val="clear" w:color="auto" w:fill="auto"/>
        </w:tcPr>
        <w:p w14:paraId="19371347" w14:textId="77777777" w:rsidR="00E12529" w:rsidRPr="000A6277" w:rsidRDefault="00E12529" w:rsidP="00DE1AC2">
          <w:pPr>
            <w:pStyle w:val="Textonotaalfinal"/>
            <w:tabs>
              <w:tab w:val="center" w:pos="1985"/>
              <w:tab w:val="center" w:pos="5584"/>
              <w:tab w:val="center" w:pos="8533"/>
            </w:tabs>
            <w:spacing w:line="220" w:lineRule="exact"/>
            <w:jc w:val="center"/>
            <w:rPr>
              <w:rFonts w:ascii="Trebuchet MS" w:hAnsi="Trebuchet MS"/>
              <w:sz w:val="16"/>
              <w:szCs w:val="16"/>
            </w:rPr>
          </w:pPr>
        </w:p>
      </w:tc>
    </w:tr>
  </w:tbl>
  <w:p w14:paraId="0E1693D8" w14:textId="77777777" w:rsidR="00E12529" w:rsidRPr="008B694F" w:rsidRDefault="00E12529" w:rsidP="008B694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14" w:type="dxa"/>
      <w:jc w:val="center"/>
      <w:tblLook w:val="04A0" w:firstRow="1" w:lastRow="0" w:firstColumn="1" w:lastColumn="0" w:noHBand="0" w:noVBand="1"/>
    </w:tblPr>
    <w:tblGrid>
      <w:gridCol w:w="4077"/>
      <w:gridCol w:w="1984"/>
      <w:gridCol w:w="2269"/>
      <w:gridCol w:w="1984"/>
    </w:tblGrid>
    <w:tr w:rsidR="00E12529" w14:paraId="6F01651D" w14:textId="77777777" w:rsidTr="000719EF">
      <w:trPr>
        <w:gridAfter w:val="2"/>
        <w:wAfter w:w="4253" w:type="dxa"/>
        <w:trHeight w:val="478"/>
        <w:jc w:val="center"/>
      </w:trPr>
      <w:tc>
        <w:tcPr>
          <w:tcW w:w="4077" w:type="dxa"/>
          <w:shd w:val="clear" w:color="auto" w:fill="auto"/>
        </w:tcPr>
        <w:p w14:paraId="45E622DC" w14:textId="4EB68A98" w:rsidR="00E12529" w:rsidRPr="00550006" w:rsidRDefault="00E12529" w:rsidP="000719EF">
          <w:pPr>
            <w:pStyle w:val="Textonotaalfinal"/>
            <w:tabs>
              <w:tab w:val="center" w:pos="1985"/>
              <w:tab w:val="center" w:pos="5584"/>
              <w:tab w:val="center" w:pos="8533"/>
            </w:tabs>
            <w:spacing w:line="220" w:lineRule="exact"/>
            <w:jc w:val="center"/>
            <w:rPr>
              <w:rFonts w:ascii="Times New Roman" w:hAnsi="Times New Roman"/>
            </w:rPr>
          </w:pPr>
          <w:r w:rsidRPr="000A6277">
            <w:rPr>
              <w:rFonts w:ascii="Trebuchet MS" w:hAnsi="Trebuchet MS"/>
              <w:sz w:val="16"/>
              <w:szCs w:val="16"/>
            </w:rPr>
            <w:t xml:space="preserve">Firmado a los efectos de su identificación con nuestro informe de fecha </w:t>
          </w:r>
          <w:r>
            <w:rPr>
              <w:rFonts w:ascii="Trebuchet MS" w:hAnsi="Trebuchet MS"/>
              <w:sz w:val="16"/>
              <w:szCs w:val="16"/>
            </w:rPr>
            <w:t>12 de marzo</w:t>
          </w:r>
          <w:r w:rsidRPr="000A6277">
            <w:rPr>
              <w:rFonts w:ascii="Trebuchet MS" w:hAnsi="Trebuchet MS"/>
              <w:sz w:val="16"/>
              <w:szCs w:val="16"/>
            </w:rPr>
            <w:t xml:space="preserve"> de 20</w:t>
          </w:r>
          <w:r>
            <w:rPr>
              <w:rFonts w:ascii="Trebuchet MS" w:hAnsi="Trebuchet MS"/>
              <w:sz w:val="16"/>
              <w:szCs w:val="16"/>
            </w:rPr>
            <w:t>21</w:t>
          </w:r>
        </w:p>
      </w:tc>
      <w:tc>
        <w:tcPr>
          <w:tcW w:w="1984" w:type="dxa"/>
          <w:shd w:val="clear" w:color="auto" w:fill="auto"/>
        </w:tcPr>
        <w:p w14:paraId="28D42E4F" w14:textId="77777777" w:rsidR="00E12529" w:rsidRPr="00550006" w:rsidRDefault="00E12529" w:rsidP="00550006">
          <w:pPr>
            <w:pStyle w:val="Textonotaalfinal"/>
            <w:tabs>
              <w:tab w:val="center" w:pos="1985"/>
              <w:tab w:val="center" w:pos="5584"/>
              <w:tab w:val="center" w:pos="8533"/>
            </w:tabs>
            <w:spacing w:line="220" w:lineRule="exact"/>
            <w:rPr>
              <w:rFonts w:ascii="Times New Roman" w:hAnsi="Times New Roman"/>
            </w:rPr>
          </w:pPr>
        </w:p>
      </w:tc>
    </w:tr>
    <w:tr w:rsidR="00E12529" w14:paraId="4750F93E" w14:textId="77777777" w:rsidTr="000719EF">
      <w:trPr>
        <w:jc w:val="center"/>
      </w:trPr>
      <w:tc>
        <w:tcPr>
          <w:tcW w:w="4077" w:type="dxa"/>
          <w:shd w:val="clear" w:color="auto" w:fill="auto"/>
        </w:tcPr>
        <w:p w14:paraId="2390F044" w14:textId="77777777" w:rsidR="00E12529" w:rsidRPr="00550006" w:rsidRDefault="00E12529" w:rsidP="00550006">
          <w:pPr>
            <w:pStyle w:val="Textonotaalfinal"/>
            <w:tabs>
              <w:tab w:val="center" w:pos="1985"/>
              <w:tab w:val="center" w:pos="5584"/>
              <w:tab w:val="center" w:pos="8533"/>
            </w:tabs>
            <w:spacing w:line="220" w:lineRule="exact"/>
            <w:jc w:val="center"/>
            <w:rPr>
              <w:rFonts w:ascii="Times New Roman" w:hAnsi="Times New Roman"/>
            </w:rPr>
          </w:pPr>
        </w:p>
      </w:tc>
      <w:tc>
        <w:tcPr>
          <w:tcW w:w="4253" w:type="dxa"/>
          <w:gridSpan w:val="2"/>
          <w:shd w:val="clear" w:color="auto" w:fill="auto"/>
        </w:tcPr>
        <w:p w14:paraId="0A5E1562" w14:textId="77777777" w:rsidR="00E12529" w:rsidRPr="00550006" w:rsidRDefault="00E12529" w:rsidP="00550006">
          <w:pPr>
            <w:pStyle w:val="Textonotaalfinal"/>
            <w:tabs>
              <w:tab w:val="center" w:pos="1985"/>
              <w:tab w:val="center" w:pos="5584"/>
              <w:tab w:val="center" w:pos="8533"/>
            </w:tabs>
            <w:spacing w:line="220" w:lineRule="exact"/>
            <w:rPr>
              <w:rFonts w:ascii="Times New Roman" w:hAnsi="Times New Roman"/>
            </w:rPr>
          </w:pPr>
        </w:p>
      </w:tc>
      <w:tc>
        <w:tcPr>
          <w:tcW w:w="1984" w:type="dxa"/>
          <w:shd w:val="clear" w:color="auto" w:fill="auto"/>
        </w:tcPr>
        <w:p w14:paraId="5666F850" w14:textId="77777777" w:rsidR="00E12529" w:rsidRPr="00550006" w:rsidRDefault="00E12529" w:rsidP="00550006">
          <w:pPr>
            <w:pStyle w:val="Textonotaalfinal"/>
            <w:tabs>
              <w:tab w:val="center" w:pos="1985"/>
              <w:tab w:val="center" w:pos="5584"/>
              <w:tab w:val="center" w:pos="8533"/>
            </w:tabs>
            <w:spacing w:line="220" w:lineRule="exact"/>
            <w:rPr>
              <w:rFonts w:ascii="Times New Roman" w:hAnsi="Times New Roman"/>
            </w:rPr>
          </w:pPr>
        </w:p>
      </w:tc>
    </w:tr>
    <w:tr w:rsidR="00E12529" w14:paraId="749A6335" w14:textId="77777777" w:rsidTr="000719EF">
      <w:trPr>
        <w:jc w:val="center"/>
      </w:trPr>
      <w:tc>
        <w:tcPr>
          <w:tcW w:w="4077" w:type="dxa"/>
          <w:shd w:val="clear" w:color="auto" w:fill="auto"/>
        </w:tcPr>
        <w:p w14:paraId="087693BF" w14:textId="77777777" w:rsidR="00E12529" w:rsidRPr="00427369" w:rsidRDefault="00E12529" w:rsidP="00550006">
          <w:pPr>
            <w:pStyle w:val="Textonotaalfinal"/>
            <w:tabs>
              <w:tab w:val="center" w:pos="1985"/>
              <w:tab w:val="center" w:pos="5584"/>
              <w:tab w:val="center" w:pos="8533"/>
            </w:tabs>
            <w:spacing w:line="220" w:lineRule="exact"/>
            <w:jc w:val="center"/>
            <w:rPr>
              <w:rFonts w:ascii="Trebuchet MS" w:hAnsi="Trebuchet MS"/>
              <w:sz w:val="16"/>
              <w:szCs w:val="16"/>
            </w:rPr>
          </w:pPr>
          <w:r w:rsidRPr="00427369">
            <w:rPr>
              <w:rFonts w:ascii="Trebuchet MS" w:hAnsi="Trebuchet MS"/>
              <w:sz w:val="16"/>
              <w:szCs w:val="16"/>
            </w:rPr>
            <w:t>BECHER Y ASOCIADOS S.R.L.</w:t>
          </w:r>
        </w:p>
      </w:tc>
      <w:tc>
        <w:tcPr>
          <w:tcW w:w="4253" w:type="dxa"/>
          <w:gridSpan w:val="2"/>
          <w:shd w:val="clear" w:color="auto" w:fill="auto"/>
        </w:tcPr>
        <w:p w14:paraId="480EC028" w14:textId="77777777" w:rsidR="00E12529" w:rsidRPr="00427369" w:rsidRDefault="00E12529" w:rsidP="00550006">
          <w:pPr>
            <w:pStyle w:val="Textonotaalfinal"/>
            <w:tabs>
              <w:tab w:val="center" w:pos="1985"/>
              <w:tab w:val="center" w:pos="5584"/>
              <w:tab w:val="center" w:pos="8533"/>
            </w:tabs>
            <w:spacing w:line="220" w:lineRule="exact"/>
            <w:rPr>
              <w:rFonts w:ascii="Trebuchet MS" w:hAnsi="Trebuchet MS"/>
              <w:sz w:val="16"/>
              <w:szCs w:val="16"/>
            </w:rPr>
          </w:pPr>
        </w:p>
      </w:tc>
      <w:tc>
        <w:tcPr>
          <w:tcW w:w="1984" w:type="dxa"/>
          <w:shd w:val="clear" w:color="auto" w:fill="auto"/>
        </w:tcPr>
        <w:p w14:paraId="78EE9A17" w14:textId="77777777" w:rsidR="00E12529" w:rsidRPr="00427369" w:rsidRDefault="00E12529" w:rsidP="00550006">
          <w:pPr>
            <w:pStyle w:val="Textonotaalfinal"/>
            <w:tabs>
              <w:tab w:val="center" w:pos="1985"/>
              <w:tab w:val="center" w:pos="5584"/>
              <w:tab w:val="center" w:pos="8533"/>
            </w:tabs>
            <w:spacing w:line="220" w:lineRule="exact"/>
            <w:rPr>
              <w:rFonts w:ascii="Trebuchet MS" w:hAnsi="Trebuchet MS"/>
              <w:sz w:val="16"/>
              <w:szCs w:val="16"/>
            </w:rPr>
          </w:pPr>
        </w:p>
      </w:tc>
    </w:tr>
    <w:tr w:rsidR="00E12529" w14:paraId="2C7985E6" w14:textId="77777777" w:rsidTr="000719EF">
      <w:trPr>
        <w:jc w:val="center"/>
      </w:trPr>
      <w:tc>
        <w:tcPr>
          <w:tcW w:w="4077" w:type="dxa"/>
          <w:shd w:val="clear" w:color="auto" w:fill="auto"/>
        </w:tcPr>
        <w:p w14:paraId="61DCD606" w14:textId="77777777" w:rsidR="00E12529" w:rsidRPr="00427369" w:rsidRDefault="00E12529" w:rsidP="00550006">
          <w:pPr>
            <w:pStyle w:val="Textonotaalfinal"/>
            <w:tabs>
              <w:tab w:val="center" w:pos="1985"/>
              <w:tab w:val="center" w:pos="5584"/>
              <w:tab w:val="center" w:pos="8533"/>
            </w:tabs>
            <w:spacing w:line="220" w:lineRule="exact"/>
            <w:jc w:val="center"/>
            <w:rPr>
              <w:rFonts w:ascii="Trebuchet MS" w:hAnsi="Trebuchet MS"/>
              <w:sz w:val="16"/>
              <w:szCs w:val="16"/>
            </w:rPr>
          </w:pPr>
          <w:r w:rsidRPr="00427369">
            <w:rPr>
              <w:rFonts w:ascii="Trebuchet MS" w:hAnsi="Trebuchet MS"/>
              <w:sz w:val="16"/>
              <w:szCs w:val="16"/>
            </w:rPr>
            <w:t xml:space="preserve">C.P.C.E.C.A.B.A. </w:t>
          </w:r>
          <w:proofErr w:type="spellStart"/>
          <w:r w:rsidRPr="00427369">
            <w:rPr>
              <w:rFonts w:ascii="Trebuchet MS" w:hAnsi="Trebuchet MS"/>
              <w:sz w:val="16"/>
              <w:szCs w:val="16"/>
            </w:rPr>
            <w:t>Tº</w:t>
          </w:r>
          <w:proofErr w:type="spellEnd"/>
          <w:r w:rsidRPr="00427369">
            <w:rPr>
              <w:rFonts w:ascii="Trebuchet MS" w:hAnsi="Trebuchet MS"/>
              <w:sz w:val="16"/>
              <w:szCs w:val="16"/>
            </w:rPr>
            <w:t xml:space="preserve"> 1 </w:t>
          </w:r>
          <w:proofErr w:type="spellStart"/>
          <w:r w:rsidRPr="00427369">
            <w:rPr>
              <w:rFonts w:ascii="Trebuchet MS" w:hAnsi="Trebuchet MS"/>
              <w:sz w:val="16"/>
              <w:szCs w:val="16"/>
            </w:rPr>
            <w:t>Fº</w:t>
          </w:r>
          <w:proofErr w:type="spellEnd"/>
          <w:r w:rsidRPr="00427369">
            <w:rPr>
              <w:rFonts w:ascii="Trebuchet MS" w:hAnsi="Trebuchet MS"/>
              <w:sz w:val="16"/>
              <w:szCs w:val="16"/>
            </w:rPr>
            <w:t xml:space="preserve"> 21</w:t>
          </w:r>
        </w:p>
      </w:tc>
      <w:tc>
        <w:tcPr>
          <w:tcW w:w="4253" w:type="dxa"/>
          <w:gridSpan w:val="2"/>
          <w:shd w:val="clear" w:color="auto" w:fill="auto"/>
        </w:tcPr>
        <w:p w14:paraId="700B8210" w14:textId="77777777" w:rsidR="00E12529" w:rsidRPr="00427369" w:rsidRDefault="00E12529" w:rsidP="00550006">
          <w:pPr>
            <w:pStyle w:val="Textonotaalfinal"/>
            <w:tabs>
              <w:tab w:val="center" w:pos="1985"/>
              <w:tab w:val="center" w:pos="5584"/>
              <w:tab w:val="center" w:pos="8533"/>
            </w:tabs>
            <w:spacing w:line="220" w:lineRule="exact"/>
            <w:rPr>
              <w:rFonts w:ascii="Trebuchet MS" w:hAnsi="Trebuchet MS"/>
              <w:sz w:val="16"/>
              <w:szCs w:val="16"/>
            </w:rPr>
          </w:pPr>
        </w:p>
      </w:tc>
      <w:tc>
        <w:tcPr>
          <w:tcW w:w="1984" w:type="dxa"/>
          <w:shd w:val="clear" w:color="auto" w:fill="auto"/>
        </w:tcPr>
        <w:p w14:paraId="04899082" w14:textId="77777777" w:rsidR="00E12529" w:rsidRPr="00427369" w:rsidRDefault="00E12529" w:rsidP="00550006">
          <w:pPr>
            <w:pStyle w:val="Textonotaalfinal"/>
            <w:tabs>
              <w:tab w:val="center" w:pos="1985"/>
              <w:tab w:val="center" w:pos="5584"/>
              <w:tab w:val="center" w:pos="8533"/>
            </w:tabs>
            <w:spacing w:line="220" w:lineRule="exact"/>
            <w:rPr>
              <w:rFonts w:ascii="Trebuchet MS" w:hAnsi="Trebuchet MS"/>
              <w:sz w:val="16"/>
              <w:szCs w:val="16"/>
            </w:rPr>
          </w:pPr>
        </w:p>
      </w:tc>
    </w:tr>
    <w:tr w:rsidR="00E12529" w14:paraId="5E4FEF13" w14:textId="77777777" w:rsidTr="000719EF">
      <w:trPr>
        <w:jc w:val="center"/>
      </w:trPr>
      <w:tc>
        <w:tcPr>
          <w:tcW w:w="4077" w:type="dxa"/>
          <w:shd w:val="clear" w:color="auto" w:fill="auto"/>
        </w:tcPr>
        <w:p w14:paraId="4D1284A6" w14:textId="77777777" w:rsidR="00E12529" w:rsidRPr="00427369" w:rsidRDefault="00E12529" w:rsidP="00550006">
          <w:pPr>
            <w:pStyle w:val="Textonotaalfinal"/>
            <w:tabs>
              <w:tab w:val="center" w:pos="1985"/>
              <w:tab w:val="center" w:pos="5584"/>
              <w:tab w:val="center" w:pos="8533"/>
            </w:tabs>
            <w:spacing w:line="220" w:lineRule="exact"/>
            <w:jc w:val="center"/>
            <w:rPr>
              <w:rFonts w:ascii="Trebuchet MS" w:hAnsi="Trebuchet MS"/>
              <w:sz w:val="16"/>
              <w:szCs w:val="16"/>
            </w:rPr>
          </w:pPr>
        </w:p>
      </w:tc>
      <w:tc>
        <w:tcPr>
          <w:tcW w:w="4253" w:type="dxa"/>
          <w:gridSpan w:val="2"/>
          <w:shd w:val="clear" w:color="auto" w:fill="auto"/>
        </w:tcPr>
        <w:p w14:paraId="5A77A1B4" w14:textId="77777777" w:rsidR="00E12529" w:rsidRPr="00427369" w:rsidRDefault="00E12529" w:rsidP="00550006">
          <w:pPr>
            <w:pStyle w:val="Textonotaalfinal"/>
            <w:tabs>
              <w:tab w:val="center" w:pos="1985"/>
              <w:tab w:val="center" w:pos="5584"/>
              <w:tab w:val="center" w:pos="8533"/>
            </w:tabs>
            <w:spacing w:line="220" w:lineRule="exact"/>
            <w:jc w:val="center"/>
            <w:rPr>
              <w:rFonts w:ascii="Trebuchet MS" w:hAnsi="Trebuchet MS"/>
              <w:sz w:val="16"/>
              <w:szCs w:val="16"/>
            </w:rPr>
          </w:pPr>
        </w:p>
      </w:tc>
      <w:tc>
        <w:tcPr>
          <w:tcW w:w="1984" w:type="dxa"/>
          <w:shd w:val="clear" w:color="auto" w:fill="auto"/>
        </w:tcPr>
        <w:p w14:paraId="3A836895" w14:textId="77777777" w:rsidR="00E12529" w:rsidRPr="00427369" w:rsidRDefault="00E12529" w:rsidP="00550006">
          <w:pPr>
            <w:pStyle w:val="Textonotaalfinal"/>
            <w:tabs>
              <w:tab w:val="center" w:pos="1985"/>
              <w:tab w:val="center" w:pos="5584"/>
              <w:tab w:val="center" w:pos="8533"/>
            </w:tabs>
            <w:spacing w:line="220" w:lineRule="exact"/>
            <w:jc w:val="center"/>
            <w:rPr>
              <w:rFonts w:ascii="Trebuchet MS" w:hAnsi="Trebuchet MS"/>
              <w:sz w:val="16"/>
              <w:szCs w:val="16"/>
            </w:rPr>
          </w:pPr>
        </w:p>
      </w:tc>
    </w:tr>
    <w:tr w:rsidR="00E12529" w14:paraId="64C58038" w14:textId="77777777" w:rsidTr="000719EF">
      <w:trPr>
        <w:jc w:val="center"/>
      </w:trPr>
      <w:tc>
        <w:tcPr>
          <w:tcW w:w="4077" w:type="dxa"/>
          <w:shd w:val="clear" w:color="auto" w:fill="auto"/>
        </w:tcPr>
        <w:p w14:paraId="3B9388AA" w14:textId="77777777" w:rsidR="00E12529" w:rsidRPr="00427369" w:rsidRDefault="00E12529" w:rsidP="00550006">
          <w:pPr>
            <w:pStyle w:val="Textonotaalfinal"/>
            <w:tabs>
              <w:tab w:val="center" w:pos="1985"/>
              <w:tab w:val="center" w:pos="5584"/>
              <w:tab w:val="center" w:pos="8533"/>
            </w:tabs>
            <w:spacing w:line="220" w:lineRule="exact"/>
            <w:jc w:val="center"/>
            <w:rPr>
              <w:rFonts w:ascii="Trebuchet MS" w:hAnsi="Trebuchet MS"/>
              <w:sz w:val="16"/>
              <w:szCs w:val="16"/>
            </w:rPr>
          </w:pPr>
          <w:r w:rsidRPr="00427369">
            <w:rPr>
              <w:rFonts w:ascii="Trebuchet MS" w:hAnsi="Trebuchet MS"/>
              <w:sz w:val="16"/>
              <w:szCs w:val="16"/>
            </w:rPr>
            <w:t>Gustavo Omar Acevedo (Socio)</w:t>
          </w:r>
        </w:p>
      </w:tc>
      <w:tc>
        <w:tcPr>
          <w:tcW w:w="4253" w:type="dxa"/>
          <w:gridSpan w:val="2"/>
          <w:shd w:val="clear" w:color="auto" w:fill="auto"/>
        </w:tcPr>
        <w:p w14:paraId="25EEB6A7" w14:textId="4F34ABE3" w:rsidR="00E12529" w:rsidRPr="00427369" w:rsidRDefault="00E12529" w:rsidP="00550006">
          <w:pPr>
            <w:pStyle w:val="Textonotaalfinal"/>
            <w:tabs>
              <w:tab w:val="center" w:pos="1985"/>
              <w:tab w:val="center" w:pos="5584"/>
              <w:tab w:val="center" w:pos="8533"/>
            </w:tabs>
            <w:spacing w:line="220" w:lineRule="exact"/>
            <w:jc w:val="center"/>
            <w:rPr>
              <w:rFonts w:ascii="Trebuchet MS" w:hAnsi="Trebuchet MS"/>
              <w:sz w:val="16"/>
              <w:szCs w:val="16"/>
            </w:rPr>
          </w:pPr>
          <w:r>
            <w:rPr>
              <w:rFonts w:ascii="Trebuchet MS" w:hAnsi="Trebuchet MS"/>
              <w:sz w:val="16"/>
              <w:szCs w:val="16"/>
            </w:rPr>
            <w:t>Federico Fortunati Padilla</w:t>
          </w:r>
        </w:p>
      </w:tc>
      <w:tc>
        <w:tcPr>
          <w:tcW w:w="1984" w:type="dxa"/>
          <w:shd w:val="clear" w:color="auto" w:fill="auto"/>
        </w:tcPr>
        <w:p w14:paraId="51E1F6CA" w14:textId="77777777" w:rsidR="00E12529" w:rsidRPr="00427369" w:rsidRDefault="00E12529" w:rsidP="007E537A">
          <w:pPr>
            <w:pStyle w:val="Textonotaalfinal"/>
            <w:tabs>
              <w:tab w:val="center" w:pos="1985"/>
              <w:tab w:val="center" w:pos="5584"/>
              <w:tab w:val="center" w:pos="8533"/>
            </w:tabs>
            <w:spacing w:line="220" w:lineRule="exact"/>
            <w:ind w:left="-70" w:right="-144"/>
            <w:jc w:val="center"/>
            <w:rPr>
              <w:rFonts w:ascii="Trebuchet MS" w:hAnsi="Trebuchet MS"/>
              <w:sz w:val="16"/>
              <w:szCs w:val="16"/>
            </w:rPr>
          </w:pPr>
          <w:r w:rsidRPr="00427369">
            <w:rPr>
              <w:rFonts w:ascii="Trebuchet MS" w:hAnsi="Trebuchet MS"/>
              <w:sz w:val="16"/>
              <w:szCs w:val="16"/>
            </w:rPr>
            <w:t>Antonio E</w:t>
          </w:r>
          <w:r>
            <w:rPr>
              <w:rFonts w:ascii="Trebuchet MS" w:hAnsi="Trebuchet MS"/>
              <w:sz w:val="16"/>
              <w:szCs w:val="16"/>
            </w:rPr>
            <w:t>duardo</w:t>
          </w:r>
          <w:r w:rsidRPr="00427369">
            <w:rPr>
              <w:rFonts w:ascii="Trebuchet MS" w:hAnsi="Trebuchet MS"/>
              <w:sz w:val="16"/>
              <w:szCs w:val="16"/>
            </w:rPr>
            <w:t xml:space="preserve"> </w:t>
          </w:r>
          <w:proofErr w:type="spellStart"/>
          <w:r w:rsidRPr="00427369">
            <w:rPr>
              <w:rFonts w:ascii="Trebuchet MS" w:hAnsi="Trebuchet MS"/>
              <w:sz w:val="16"/>
              <w:szCs w:val="16"/>
            </w:rPr>
            <w:t>Tabanelli</w:t>
          </w:r>
          <w:proofErr w:type="spellEnd"/>
        </w:p>
      </w:tc>
    </w:tr>
    <w:tr w:rsidR="00E12529" w14:paraId="7FB31FFD" w14:textId="77777777" w:rsidTr="000719EF">
      <w:trPr>
        <w:jc w:val="center"/>
      </w:trPr>
      <w:tc>
        <w:tcPr>
          <w:tcW w:w="4077" w:type="dxa"/>
          <w:shd w:val="clear" w:color="auto" w:fill="auto"/>
        </w:tcPr>
        <w:p w14:paraId="07D4C036" w14:textId="77777777" w:rsidR="00E12529" w:rsidRPr="00427369" w:rsidRDefault="00E12529" w:rsidP="007D177F">
          <w:pPr>
            <w:pStyle w:val="Textonotaalfinal"/>
            <w:tabs>
              <w:tab w:val="center" w:pos="1985"/>
              <w:tab w:val="center" w:pos="5584"/>
              <w:tab w:val="center" w:pos="8533"/>
            </w:tabs>
            <w:spacing w:line="220" w:lineRule="exact"/>
            <w:jc w:val="center"/>
            <w:rPr>
              <w:rFonts w:ascii="Trebuchet MS" w:hAnsi="Trebuchet MS"/>
              <w:sz w:val="16"/>
              <w:szCs w:val="16"/>
            </w:rPr>
          </w:pPr>
          <w:r w:rsidRPr="00427369">
            <w:rPr>
              <w:rFonts w:ascii="Trebuchet MS" w:hAnsi="Trebuchet MS"/>
              <w:sz w:val="16"/>
              <w:szCs w:val="16"/>
            </w:rPr>
            <w:t>Contador Público (UBA)</w:t>
          </w:r>
        </w:p>
      </w:tc>
      <w:tc>
        <w:tcPr>
          <w:tcW w:w="4253" w:type="dxa"/>
          <w:gridSpan w:val="2"/>
          <w:shd w:val="clear" w:color="auto" w:fill="auto"/>
        </w:tcPr>
        <w:p w14:paraId="07DE7F42" w14:textId="77777777" w:rsidR="00E12529" w:rsidRPr="0019512D" w:rsidRDefault="00E12529" w:rsidP="007D177F">
          <w:pPr>
            <w:pStyle w:val="Textonotaalfinal"/>
            <w:tabs>
              <w:tab w:val="center" w:pos="1985"/>
              <w:tab w:val="center" w:pos="5584"/>
              <w:tab w:val="center" w:pos="8533"/>
            </w:tabs>
            <w:spacing w:line="220" w:lineRule="exact"/>
            <w:jc w:val="center"/>
            <w:rPr>
              <w:rFonts w:ascii="Trebuchet MS" w:hAnsi="Trebuchet MS"/>
              <w:sz w:val="16"/>
              <w:szCs w:val="16"/>
            </w:rPr>
          </w:pPr>
          <w:r w:rsidRPr="0019512D">
            <w:rPr>
              <w:rFonts w:ascii="Trebuchet MS" w:hAnsi="Trebuchet MS"/>
              <w:sz w:val="16"/>
              <w:szCs w:val="16"/>
            </w:rPr>
            <w:t>Síndico</w:t>
          </w:r>
          <w:r>
            <w:rPr>
              <w:rFonts w:ascii="Trebuchet MS" w:hAnsi="Trebuchet MS"/>
              <w:sz w:val="16"/>
              <w:szCs w:val="16"/>
            </w:rPr>
            <w:t xml:space="preserve"> – Comisión fiscalizadora</w:t>
          </w:r>
          <w:r w:rsidRPr="0019512D">
            <w:rPr>
              <w:rFonts w:ascii="Trebuchet MS" w:hAnsi="Trebuchet MS"/>
              <w:sz w:val="16"/>
              <w:szCs w:val="16"/>
            </w:rPr>
            <w:t xml:space="preserve"> </w:t>
          </w:r>
        </w:p>
      </w:tc>
      <w:tc>
        <w:tcPr>
          <w:tcW w:w="1984" w:type="dxa"/>
          <w:shd w:val="clear" w:color="auto" w:fill="auto"/>
        </w:tcPr>
        <w:p w14:paraId="7DC4BDD2" w14:textId="77777777" w:rsidR="00E12529" w:rsidRPr="00427369" w:rsidRDefault="00E12529" w:rsidP="007D177F">
          <w:pPr>
            <w:pStyle w:val="Textonotaalfinal"/>
            <w:tabs>
              <w:tab w:val="center" w:pos="1985"/>
              <w:tab w:val="center" w:pos="5584"/>
              <w:tab w:val="center" w:pos="8533"/>
            </w:tabs>
            <w:spacing w:line="220" w:lineRule="exact"/>
            <w:jc w:val="center"/>
            <w:rPr>
              <w:rFonts w:ascii="Trebuchet MS" w:hAnsi="Trebuchet MS"/>
              <w:sz w:val="16"/>
              <w:szCs w:val="16"/>
            </w:rPr>
          </w:pPr>
          <w:r w:rsidRPr="00427369">
            <w:rPr>
              <w:rFonts w:ascii="Trebuchet MS" w:hAnsi="Trebuchet MS"/>
              <w:sz w:val="16"/>
              <w:szCs w:val="16"/>
            </w:rPr>
            <w:t>Presidente</w:t>
          </w:r>
        </w:p>
      </w:tc>
    </w:tr>
    <w:tr w:rsidR="00E12529" w14:paraId="1FCE3F48" w14:textId="77777777" w:rsidTr="00DA1C56">
      <w:trPr>
        <w:trHeight w:val="616"/>
        <w:jc w:val="center"/>
      </w:trPr>
      <w:tc>
        <w:tcPr>
          <w:tcW w:w="4077" w:type="dxa"/>
          <w:shd w:val="clear" w:color="auto" w:fill="auto"/>
        </w:tcPr>
        <w:p w14:paraId="15DF331C" w14:textId="77777777" w:rsidR="00E12529" w:rsidRPr="00427369" w:rsidRDefault="00E12529" w:rsidP="007D177F">
          <w:pPr>
            <w:pStyle w:val="Textonotaalfinal"/>
            <w:tabs>
              <w:tab w:val="center" w:pos="1985"/>
              <w:tab w:val="center" w:pos="5584"/>
              <w:tab w:val="center" w:pos="8533"/>
            </w:tabs>
            <w:spacing w:line="220" w:lineRule="exact"/>
            <w:jc w:val="center"/>
            <w:rPr>
              <w:rFonts w:ascii="Trebuchet MS" w:hAnsi="Trebuchet MS"/>
              <w:sz w:val="16"/>
              <w:szCs w:val="16"/>
            </w:rPr>
          </w:pPr>
          <w:r w:rsidRPr="00427369">
            <w:rPr>
              <w:rFonts w:ascii="Trebuchet MS" w:hAnsi="Trebuchet MS"/>
              <w:sz w:val="16"/>
              <w:szCs w:val="16"/>
            </w:rPr>
            <w:t xml:space="preserve">C.P.C.E.C.A.B.A. - </w:t>
          </w:r>
          <w:proofErr w:type="spellStart"/>
          <w:r w:rsidRPr="00427369">
            <w:rPr>
              <w:rFonts w:ascii="Trebuchet MS" w:hAnsi="Trebuchet MS"/>
              <w:sz w:val="16"/>
              <w:szCs w:val="16"/>
            </w:rPr>
            <w:t>T°</w:t>
          </w:r>
          <w:proofErr w:type="spellEnd"/>
          <w:r w:rsidRPr="00427369">
            <w:rPr>
              <w:rFonts w:ascii="Trebuchet MS" w:hAnsi="Trebuchet MS"/>
              <w:sz w:val="16"/>
              <w:szCs w:val="16"/>
            </w:rPr>
            <w:t xml:space="preserve"> 301 - </w:t>
          </w:r>
          <w:proofErr w:type="spellStart"/>
          <w:r w:rsidRPr="00427369">
            <w:rPr>
              <w:rFonts w:ascii="Trebuchet MS" w:hAnsi="Trebuchet MS"/>
              <w:sz w:val="16"/>
              <w:szCs w:val="16"/>
            </w:rPr>
            <w:t>F°</w:t>
          </w:r>
          <w:proofErr w:type="spellEnd"/>
          <w:r w:rsidRPr="00427369">
            <w:rPr>
              <w:rFonts w:ascii="Trebuchet MS" w:hAnsi="Trebuchet MS"/>
              <w:sz w:val="16"/>
              <w:szCs w:val="16"/>
            </w:rPr>
            <w:t xml:space="preserve"> 3</w:t>
          </w:r>
        </w:p>
      </w:tc>
      <w:tc>
        <w:tcPr>
          <w:tcW w:w="4253" w:type="dxa"/>
          <w:gridSpan w:val="2"/>
          <w:shd w:val="clear" w:color="auto" w:fill="auto"/>
        </w:tcPr>
        <w:p w14:paraId="2EB878F0" w14:textId="77777777" w:rsidR="00E12529" w:rsidRPr="0019512D" w:rsidRDefault="00E12529" w:rsidP="007D177F">
          <w:pPr>
            <w:pStyle w:val="Textonotaalfinal"/>
            <w:tabs>
              <w:tab w:val="center" w:pos="1985"/>
              <w:tab w:val="center" w:pos="5584"/>
              <w:tab w:val="center" w:pos="8533"/>
            </w:tabs>
            <w:spacing w:line="220" w:lineRule="exact"/>
            <w:jc w:val="center"/>
            <w:rPr>
              <w:rFonts w:ascii="Trebuchet MS" w:hAnsi="Trebuchet MS"/>
              <w:sz w:val="16"/>
              <w:szCs w:val="16"/>
            </w:rPr>
          </w:pPr>
          <w:r>
            <w:rPr>
              <w:rFonts w:ascii="Trebuchet MS" w:hAnsi="Trebuchet MS"/>
              <w:sz w:val="16"/>
              <w:szCs w:val="16"/>
            </w:rPr>
            <w:t>Abogado</w:t>
          </w:r>
        </w:p>
      </w:tc>
      <w:tc>
        <w:tcPr>
          <w:tcW w:w="1984" w:type="dxa"/>
          <w:shd w:val="clear" w:color="auto" w:fill="auto"/>
        </w:tcPr>
        <w:p w14:paraId="760458C4" w14:textId="77777777" w:rsidR="00E12529" w:rsidRPr="00427369" w:rsidRDefault="00E12529" w:rsidP="007D177F">
          <w:pPr>
            <w:pStyle w:val="Textonotaalfinal"/>
            <w:tabs>
              <w:tab w:val="center" w:pos="1985"/>
              <w:tab w:val="center" w:pos="5584"/>
              <w:tab w:val="center" w:pos="8533"/>
            </w:tabs>
            <w:spacing w:line="220" w:lineRule="exact"/>
            <w:jc w:val="center"/>
            <w:rPr>
              <w:rFonts w:ascii="Trebuchet MS" w:hAnsi="Trebuchet MS"/>
              <w:sz w:val="16"/>
              <w:szCs w:val="16"/>
            </w:rPr>
          </w:pPr>
        </w:p>
      </w:tc>
    </w:tr>
  </w:tbl>
  <w:p w14:paraId="465E6C2C" w14:textId="77777777" w:rsidR="00E12529" w:rsidRPr="001605D0" w:rsidRDefault="00E12529" w:rsidP="001605D0">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14" w:type="dxa"/>
      <w:tblLook w:val="04A0" w:firstRow="1" w:lastRow="0" w:firstColumn="1" w:lastColumn="0" w:noHBand="0" w:noVBand="1"/>
    </w:tblPr>
    <w:tblGrid>
      <w:gridCol w:w="4077"/>
      <w:gridCol w:w="1984"/>
      <w:gridCol w:w="2269"/>
      <w:gridCol w:w="1984"/>
    </w:tblGrid>
    <w:tr w:rsidR="00E12529" w14:paraId="12263E3B" w14:textId="77777777" w:rsidTr="000719EF">
      <w:trPr>
        <w:gridAfter w:val="2"/>
        <w:wAfter w:w="4253" w:type="dxa"/>
        <w:trHeight w:val="478"/>
      </w:trPr>
      <w:tc>
        <w:tcPr>
          <w:tcW w:w="4077" w:type="dxa"/>
          <w:shd w:val="clear" w:color="auto" w:fill="auto"/>
        </w:tcPr>
        <w:p w14:paraId="2F22772D" w14:textId="0F62861F" w:rsidR="00E12529" w:rsidRPr="00550006" w:rsidRDefault="00E12529" w:rsidP="00427369">
          <w:pPr>
            <w:pStyle w:val="Textonotaalfinal"/>
            <w:tabs>
              <w:tab w:val="center" w:pos="1985"/>
              <w:tab w:val="center" w:pos="5584"/>
              <w:tab w:val="center" w:pos="8533"/>
            </w:tabs>
            <w:spacing w:line="220" w:lineRule="exact"/>
            <w:jc w:val="center"/>
            <w:rPr>
              <w:rFonts w:ascii="Times New Roman" w:hAnsi="Times New Roman"/>
            </w:rPr>
          </w:pPr>
          <w:r w:rsidRPr="000A6277">
            <w:rPr>
              <w:rFonts w:ascii="Trebuchet MS" w:hAnsi="Trebuchet MS"/>
              <w:sz w:val="16"/>
              <w:szCs w:val="16"/>
            </w:rPr>
            <w:t xml:space="preserve">Firmado a los efectos de su identificación con nuestro informe de fecha </w:t>
          </w:r>
          <w:r>
            <w:rPr>
              <w:rFonts w:ascii="Trebuchet MS" w:hAnsi="Trebuchet MS"/>
              <w:sz w:val="16"/>
              <w:szCs w:val="16"/>
            </w:rPr>
            <w:t>12 de marzo</w:t>
          </w:r>
          <w:r w:rsidRPr="000A6277">
            <w:rPr>
              <w:rFonts w:ascii="Trebuchet MS" w:hAnsi="Trebuchet MS"/>
              <w:sz w:val="16"/>
              <w:szCs w:val="16"/>
            </w:rPr>
            <w:t xml:space="preserve"> de 20</w:t>
          </w:r>
          <w:r>
            <w:rPr>
              <w:rFonts w:ascii="Trebuchet MS" w:hAnsi="Trebuchet MS"/>
              <w:sz w:val="16"/>
              <w:szCs w:val="16"/>
            </w:rPr>
            <w:t>21</w:t>
          </w:r>
        </w:p>
      </w:tc>
      <w:tc>
        <w:tcPr>
          <w:tcW w:w="1984" w:type="dxa"/>
          <w:shd w:val="clear" w:color="auto" w:fill="auto"/>
        </w:tcPr>
        <w:p w14:paraId="5842B4FD" w14:textId="77777777" w:rsidR="00E12529" w:rsidRPr="00550006" w:rsidRDefault="00E12529" w:rsidP="00427369">
          <w:pPr>
            <w:pStyle w:val="Textonotaalfinal"/>
            <w:tabs>
              <w:tab w:val="center" w:pos="1985"/>
              <w:tab w:val="center" w:pos="5584"/>
              <w:tab w:val="center" w:pos="8533"/>
            </w:tabs>
            <w:spacing w:line="220" w:lineRule="exact"/>
            <w:rPr>
              <w:rFonts w:ascii="Times New Roman" w:hAnsi="Times New Roman"/>
            </w:rPr>
          </w:pPr>
        </w:p>
      </w:tc>
    </w:tr>
    <w:tr w:rsidR="00E12529" w14:paraId="67F56525" w14:textId="77777777" w:rsidTr="000719EF">
      <w:tc>
        <w:tcPr>
          <w:tcW w:w="4077" w:type="dxa"/>
          <w:shd w:val="clear" w:color="auto" w:fill="auto"/>
        </w:tcPr>
        <w:p w14:paraId="602E1B9F" w14:textId="77777777" w:rsidR="00E12529" w:rsidRPr="00550006" w:rsidRDefault="00E12529" w:rsidP="00427369">
          <w:pPr>
            <w:pStyle w:val="Textonotaalfinal"/>
            <w:tabs>
              <w:tab w:val="center" w:pos="1985"/>
              <w:tab w:val="center" w:pos="5584"/>
              <w:tab w:val="center" w:pos="8533"/>
            </w:tabs>
            <w:spacing w:line="220" w:lineRule="exact"/>
            <w:jc w:val="center"/>
            <w:rPr>
              <w:rFonts w:ascii="Times New Roman" w:hAnsi="Times New Roman"/>
            </w:rPr>
          </w:pPr>
        </w:p>
      </w:tc>
      <w:tc>
        <w:tcPr>
          <w:tcW w:w="4253" w:type="dxa"/>
          <w:gridSpan w:val="2"/>
          <w:shd w:val="clear" w:color="auto" w:fill="auto"/>
        </w:tcPr>
        <w:p w14:paraId="63E699D2" w14:textId="77777777" w:rsidR="00E12529" w:rsidRPr="00550006" w:rsidRDefault="00E12529" w:rsidP="00427369">
          <w:pPr>
            <w:pStyle w:val="Textonotaalfinal"/>
            <w:tabs>
              <w:tab w:val="center" w:pos="1985"/>
              <w:tab w:val="center" w:pos="5584"/>
              <w:tab w:val="center" w:pos="8533"/>
            </w:tabs>
            <w:spacing w:line="220" w:lineRule="exact"/>
            <w:rPr>
              <w:rFonts w:ascii="Times New Roman" w:hAnsi="Times New Roman"/>
            </w:rPr>
          </w:pPr>
        </w:p>
      </w:tc>
      <w:tc>
        <w:tcPr>
          <w:tcW w:w="1984" w:type="dxa"/>
          <w:shd w:val="clear" w:color="auto" w:fill="auto"/>
        </w:tcPr>
        <w:p w14:paraId="20A7FF2F" w14:textId="77777777" w:rsidR="00E12529" w:rsidRPr="00550006" w:rsidRDefault="00E12529" w:rsidP="00427369">
          <w:pPr>
            <w:pStyle w:val="Textonotaalfinal"/>
            <w:tabs>
              <w:tab w:val="center" w:pos="1985"/>
              <w:tab w:val="center" w:pos="5584"/>
              <w:tab w:val="center" w:pos="8533"/>
            </w:tabs>
            <w:spacing w:line="220" w:lineRule="exact"/>
            <w:rPr>
              <w:rFonts w:ascii="Times New Roman" w:hAnsi="Times New Roman"/>
            </w:rPr>
          </w:pPr>
        </w:p>
      </w:tc>
    </w:tr>
    <w:tr w:rsidR="00E12529" w14:paraId="28310F86" w14:textId="77777777" w:rsidTr="000719EF">
      <w:tc>
        <w:tcPr>
          <w:tcW w:w="4077" w:type="dxa"/>
          <w:shd w:val="clear" w:color="auto" w:fill="auto"/>
        </w:tcPr>
        <w:p w14:paraId="4C3629B0" w14:textId="77777777" w:rsidR="00E12529" w:rsidRPr="00427369" w:rsidRDefault="00E12529" w:rsidP="00427369">
          <w:pPr>
            <w:pStyle w:val="Textonotaalfinal"/>
            <w:tabs>
              <w:tab w:val="center" w:pos="1985"/>
              <w:tab w:val="center" w:pos="5584"/>
              <w:tab w:val="center" w:pos="8533"/>
            </w:tabs>
            <w:spacing w:line="220" w:lineRule="exact"/>
            <w:jc w:val="center"/>
            <w:rPr>
              <w:rFonts w:ascii="Trebuchet MS" w:hAnsi="Trebuchet MS"/>
              <w:sz w:val="16"/>
              <w:szCs w:val="16"/>
            </w:rPr>
          </w:pPr>
          <w:r w:rsidRPr="00427369">
            <w:rPr>
              <w:rFonts w:ascii="Trebuchet MS" w:hAnsi="Trebuchet MS"/>
              <w:sz w:val="16"/>
              <w:szCs w:val="16"/>
            </w:rPr>
            <w:t>BECHER Y ASOCIADOS S.R.L.</w:t>
          </w:r>
        </w:p>
      </w:tc>
      <w:tc>
        <w:tcPr>
          <w:tcW w:w="4253" w:type="dxa"/>
          <w:gridSpan w:val="2"/>
          <w:shd w:val="clear" w:color="auto" w:fill="auto"/>
        </w:tcPr>
        <w:p w14:paraId="54EA1855" w14:textId="77777777" w:rsidR="00E12529" w:rsidRPr="00427369" w:rsidRDefault="00E12529" w:rsidP="00427369">
          <w:pPr>
            <w:pStyle w:val="Textonotaalfinal"/>
            <w:tabs>
              <w:tab w:val="center" w:pos="1985"/>
              <w:tab w:val="center" w:pos="5584"/>
              <w:tab w:val="center" w:pos="8533"/>
            </w:tabs>
            <w:spacing w:line="220" w:lineRule="exact"/>
            <w:rPr>
              <w:rFonts w:ascii="Trebuchet MS" w:hAnsi="Trebuchet MS"/>
              <w:sz w:val="16"/>
              <w:szCs w:val="16"/>
            </w:rPr>
          </w:pPr>
        </w:p>
      </w:tc>
      <w:tc>
        <w:tcPr>
          <w:tcW w:w="1984" w:type="dxa"/>
          <w:shd w:val="clear" w:color="auto" w:fill="auto"/>
        </w:tcPr>
        <w:p w14:paraId="33B45517" w14:textId="77777777" w:rsidR="00E12529" w:rsidRPr="00427369" w:rsidRDefault="00E12529" w:rsidP="00427369">
          <w:pPr>
            <w:pStyle w:val="Textonotaalfinal"/>
            <w:tabs>
              <w:tab w:val="center" w:pos="1985"/>
              <w:tab w:val="center" w:pos="5584"/>
              <w:tab w:val="center" w:pos="8533"/>
            </w:tabs>
            <w:spacing w:line="220" w:lineRule="exact"/>
            <w:rPr>
              <w:rFonts w:ascii="Trebuchet MS" w:hAnsi="Trebuchet MS"/>
              <w:sz w:val="16"/>
              <w:szCs w:val="16"/>
            </w:rPr>
          </w:pPr>
        </w:p>
      </w:tc>
    </w:tr>
    <w:tr w:rsidR="00E12529" w14:paraId="681F0C44" w14:textId="77777777" w:rsidTr="000719EF">
      <w:tc>
        <w:tcPr>
          <w:tcW w:w="4077" w:type="dxa"/>
          <w:shd w:val="clear" w:color="auto" w:fill="auto"/>
        </w:tcPr>
        <w:p w14:paraId="7D2D5C0C" w14:textId="77777777" w:rsidR="00E12529" w:rsidRPr="00427369" w:rsidRDefault="00E12529" w:rsidP="00427369">
          <w:pPr>
            <w:pStyle w:val="Textonotaalfinal"/>
            <w:tabs>
              <w:tab w:val="center" w:pos="1985"/>
              <w:tab w:val="center" w:pos="5584"/>
              <w:tab w:val="center" w:pos="8533"/>
            </w:tabs>
            <w:spacing w:line="220" w:lineRule="exact"/>
            <w:jc w:val="center"/>
            <w:rPr>
              <w:rFonts w:ascii="Trebuchet MS" w:hAnsi="Trebuchet MS"/>
              <w:sz w:val="16"/>
              <w:szCs w:val="16"/>
            </w:rPr>
          </w:pPr>
          <w:r w:rsidRPr="00427369">
            <w:rPr>
              <w:rFonts w:ascii="Trebuchet MS" w:hAnsi="Trebuchet MS"/>
              <w:sz w:val="16"/>
              <w:szCs w:val="16"/>
            </w:rPr>
            <w:t xml:space="preserve">C.P.C.E.C.A.B.A. </w:t>
          </w:r>
          <w:proofErr w:type="spellStart"/>
          <w:r w:rsidRPr="00427369">
            <w:rPr>
              <w:rFonts w:ascii="Trebuchet MS" w:hAnsi="Trebuchet MS"/>
              <w:sz w:val="16"/>
              <w:szCs w:val="16"/>
            </w:rPr>
            <w:t>Tº</w:t>
          </w:r>
          <w:proofErr w:type="spellEnd"/>
          <w:r w:rsidRPr="00427369">
            <w:rPr>
              <w:rFonts w:ascii="Trebuchet MS" w:hAnsi="Trebuchet MS"/>
              <w:sz w:val="16"/>
              <w:szCs w:val="16"/>
            </w:rPr>
            <w:t xml:space="preserve"> 1 </w:t>
          </w:r>
          <w:proofErr w:type="spellStart"/>
          <w:r w:rsidRPr="00427369">
            <w:rPr>
              <w:rFonts w:ascii="Trebuchet MS" w:hAnsi="Trebuchet MS"/>
              <w:sz w:val="16"/>
              <w:szCs w:val="16"/>
            </w:rPr>
            <w:t>Fº</w:t>
          </w:r>
          <w:proofErr w:type="spellEnd"/>
          <w:r w:rsidRPr="00427369">
            <w:rPr>
              <w:rFonts w:ascii="Trebuchet MS" w:hAnsi="Trebuchet MS"/>
              <w:sz w:val="16"/>
              <w:szCs w:val="16"/>
            </w:rPr>
            <w:t xml:space="preserve"> 21</w:t>
          </w:r>
        </w:p>
      </w:tc>
      <w:tc>
        <w:tcPr>
          <w:tcW w:w="4253" w:type="dxa"/>
          <w:gridSpan w:val="2"/>
          <w:shd w:val="clear" w:color="auto" w:fill="auto"/>
        </w:tcPr>
        <w:p w14:paraId="5031266E" w14:textId="77777777" w:rsidR="00E12529" w:rsidRPr="00427369" w:rsidRDefault="00E12529" w:rsidP="00427369">
          <w:pPr>
            <w:pStyle w:val="Textonotaalfinal"/>
            <w:tabs>
              <w:tab w:val="center" w:pos="1985"/>
              <w:tab w:val="center" w:pos="5584"/>
              <w:tab w:val="center" w:pos="8533"/>
            </w:tabs>
            <w:spacing w:line="220" w:lineRule="exact"/>
            <w:rPr>
              <w:rFonts w:ascii="Trebuchet MS" w:hAnsi="Trebuchet MS"/>
              <w:sz w:val="16"/>
              <w:szCs w:val="16"/>
            </w:rPr>
          </w:pPr>
        </w:p>
      </w:tc>
      <w:tc>
        <w:tcPr>
          <w:tcW w:w="1984" w:type="dxa"/>
          <w:shd w:val="clear" w:color="auto" w:fill="auto"/>
        </w:tcPr>
        <w:p w14:paraId="089C1D5C" w14:textId="77777777" w:rsidR="00E12529" w:rsidRPr="00427369" w:rsidRDefault="00E12529" w:rsidP="00427369">
          <w:pPr>
            <w:pStyle w:val="Textonotaalfinal"/>
            <w:tabs>
              <w:tab w:val="center" w:pos="1985"/>
              <w:tab w:val="center" w:pos="5584"/>
              <w:tab w:val="center" w:pos="8533"/>
            </w:tabs>
            <w:spacing w:line="220" w:lineRule="exact"/>
            <w:rPr>
              <w:rFonts w:ascii="Trebuchet MS" w:hAnsi="Trebuchet MS"/>
              <w:sz w:val="16"/>
              <w:szCs w:val="16"/>
            </w:rPr>
          </w:pPr>
        </w:p>
      </w:tc>
    </w:tr>
    <w:tr w:rsidR="00E12529" w14:paraId="102F2BEA" w14:textId="77777777" w:rsidTr="000719EF">
      <w:tc>
        <w:tcPr>
          <w:tcW w:w="4077" w:type="dxa"/>
          <w:shd w:val="clear" w:color="auto" w:fill="auto"/>
        </w:tcPr>
        <w:p w14:paraId="0A266F3D" w14:textId="77777777" w:rsidR="00E12529" w:rsidRPr="00427369" w:rsidRDefault="00E12529" w:rsidP="00427369">
          <w:pPr>
            <w:pStyle w:val="Textonotaalfinal"/>
            <w:tabs>
              <w:tab w:val="center" w:pos="1985"/>
              <w:tab w:val="center" w:pos="5584"/>
              <w:tab w:val="center" w:pos="8533"/>
            </w:tabs>
            <w:spacing w:line="220" w:lineRule="exact"/>
            <w:jc w:val="center"/>
            <w:rPr>
              <w:rFonts w:ascii="Trebuchet MS" w:hAnsi="Trebuchet MS"/>
              <w:sz w:val="16"/>
              <w:szCs w:val="16"/>
            </w:rPr>
          </w:pPr>
        </w:p>
      </w:tc>
      <w:tc>
        <w:tcPr>
          <w:tcW w:w="4253" w:type="dxa"/>
          <w:gridSpan w:val="2"/>
          <w:shd w:val="clear" w:color="auto" w:fill="auto"/>
        </w:tcPr>
        <w:p w14:paraId="7F86252A" w14:textId="77777777" w:rsidR="00E12529" w:rsidRPr="00427369" w:rsidRDefault="00E12529" w:rsidP="00427369">
          <w:pPr>
            <w:pStyle w:val="Textonotaalfinal"/>
            <w:tabs>
              <w:tab w:val="center" w:pos="1985"/>
              <w:tab w:val="center" w:pos="5584"/>
              <w:tab w:val="center" w:pos="8533"/>
            </w:tabs>
            <w:spacing w:line="220" w:lineRule="exact"/>
            <w:jc w:val="center"/>
            <w:rPr>
              <w:rFonts w:ascii="Trebuchet MS" w:hAnsi="Trebuchet MS"/>
              <w:sz w:val="16"/>
              <w:szCs w:val="16"/>
            </w:rPr>
          </w:pPr>
        </w:p>
      </w:tc>
      <w:tc>
        <w:tcPr>
          <w:tcW w:w="1984" w:type="dxa"/>
          <w:shd w:val="clear" w:color="auto" w:fill="auto"/>
        </w:tcPr>
        <w:p w14:paraId="584CAA54" w14:textId="77777777" w:rsidR="00E12529" w:rsidRPr="00427369" w:rsidRDefault="00E12529" w:rsidP="00427369">
          <w:pPr>
            <w:pStyle w:val="Textonotaalfinal"/>
            <w:tabs>
              <w:tab w:val="center" w:pos="1985"/>
              <w:tab w:val="center" w:pos="5584"/>
              <w:tab w:val="center" w:pos="8533"/>
            </w:tabs>
            <w:spacing w:line="220" w:lineRule="exact"/>
            <w:jc w:val="center"/>
            <w:rPr>
              <w:rFonts w:ascii="Trebuchet MS" w:hAnsi="Trebuchet MS"/>
              <w:sz w:val="16"/>
              <w:szCs w:val="16"/>
            </w:rPr>
          </w:pPr>
        </w:p>
      </w:tc>
    </w:tr>
    <w:tr w:rsidR="00E12529" w14:paraId="1AF98E21" w14:textId="77777777" w:rsidTr="000719EF">
      <w:tc>
        <w:tcPr>
          <w:tcW w:w="4077" w:type="dxa"/>
          <w:shd w:val="clear" w:color="auto" w:fill="auto"/>
        </w:tcPr>
        <w:p w14:paraId="7CB469D9" w14:textId="77777777" w:rsidR="00E12529" w:rsidRPr="00427369" w:rsidRDefault="00E12529" w:rsidP="00427369">
          <w:pPr>
            <w:pStyle w:val="Textonotaalfinal"/>
            <w:tabs>
              <w:tab w:val="center" w:pos="1985"/>
              <w:tab w:val="center" w:pos="5584"/>
              <w:tab w:val="center" w:pos="8533"/>
            </w:tabs>
            <w:spacing w:line="220" w:lineRule="exact"/>
            <w:jc w:val="center"/>
            <w:rPr>
              <w:rFonts w:ascii="Trebuchet MS" w:hAnsi="Trebuchet MS"/>
              <w:sz w:val="16"/>
              <w:szCs w:val="16"/>
            </w:rPr>
          </w:pPr>
          <w:r w:rsidRPr="00427369">
            <w:rPr>
              <w:rFonts w:ascii="Trebuchet MS" w:hAnsi="Trebuchet MS"/>
              <w:sz w:val="16"/>
              <w:szCs w:val="16"/>
            </w:rPr>
            <w:t>Gustavo Omar Acevedo (Socio)</w:t>
          </w:r>
        </w:p>
      </w:tc>
      <w:tc>
        <w:tcPr>
          <w:tcW w:w="4253" w:type="dxa"/>
          <w:gridSpan w:val="2"/>
          <w:shd w:val="clear" w:color="auto" w:fill="auto"/>
        </w:tcPr>
        <w:p w14:paraId="304DB2BA" w14:textId="627487C0" w:rsidR="00E12529" w:rsidRPr="00427369" w:rsidRDefault="00E12529" w:rsidP="00427369">
          <w:pPr>
            <w:pStyle w:val="Textonotaalfinal"/>
            <w:tabs>
              <w:tab w:val="center" w:pos="1985"/>
              <w:tab w:val="center" w:pos="5584"/>
              <w:tab w:val="center" w:pos="8533"/>
            </w:tabs>
            <w:spacing w:line="220" w:lineRule="exact"/>
            <w:jc w:val="center"/>
            <w:rPr>
              <w:rFonts w:ascii="Trebuchet MS" w:hAnsi="Trebuchet MS"/>
              <w:sz w:val="16"/>
              <w:szCs w:val="16"/>
            </w:rPr>
          </w:pPr>
          <w:r>
            <w:rPr>
              <w:rFonts w:ascii="Trebuchet MS" w:hAnsi="Trebuchet MS"/>
              <w:sz w:val="16"/>
              <w:szCs w:val="16"/>
            </w:rPr>
            <w:t>Federico Fortunati Padilla</w:t>
          </w:r>
        </w:p>
      </w:tc>
      <w:tc>
        <w:tcPr>
          <w:tcW w:w="1984" w:type="dxa"/>
          <w:shd w:val="clear" w:color="auto" w:fill="auto"/>
        </w:tcPr>
        <w:p w14:paraId="2FCE5E04" w14:textId="77777777" w:rsidR="00E12529" w:rsidRPr="00427369" w:rsidRDefault="00E12529" w:rsidP="007E537A">
          <w:pPr>
            <w:pStyle w:val="Textonotaalfinal"/>
            <w:tabs>
              <w:tab w:val="center" w:pos="1985"/>
              <w:tab w:val="center" w:pos="5584"/>
              <w:tab w:val="center" w:pos="8533"/>
            </w:tabs>
            <w:spacing w:line="220" w:lineRule="exact"/>
            <w:ind w:left="-103" w:right="-111"/>
            <w:jc w:val="center"/>
            <w:rPr>
              <w:rFonts w:ascii="Trebuchet MS" w:hAnsi="Trebuchet MS"/>
              <w:sz w:val="16"/>
              <w:szCs w:val="16"/>
            </w:rPr>
          </w:pPr>
          <w:r w:rsidRPr="00427369">
            <w:rPr>
              <w:rFonts w:ascii="Trebuchet MS" w:hAnsi="Trebuchet MS"/>
              <w:sz w:val="16"/>
              <w:szCs w:val="16"/>
            </w:rPr>
            <w:t>Antonio E</w:t>
          </w:r>
          <w:r>
            <w:rPr>
              <w:rFonts w:ascii="Trebuchet MS" w:hAnsi="Trebuchet MS"/>
              <w:sz w:val="16"/>
              <w:szCs w:val="16"/>
            </w:rPr>
            <w:t>duardo</w:t>
          </w:r>
          <w:r w:rsidRPr="00427369">
            <w:rPr>
              <w:rFonts w:ascii="Trebuchet MS" w:hAnsi="Trebuchet MS"/>
              <w:sz w:val="16"/>
              <w:szCs w:val="16"/>
            </w:rPr>
            <w:t xml:space="preserve"> </w:t>
          </w:r>
          <w:proofErr w:type="spellStart"/>
          <w:r w:rsidRPr="00427369">
            <w:rPr>
              <w:rFonts w:ascii="Trebuchet MS" w:hAnsi="Trebuchet MS"/>
              <w:sz w:val="16"/>
              <w:szCs w:val="16"/>
            </w:rPr>
            <w:t>Tabanelli</w:t>
          </w:r>
          <w:proofErr w:type="spellEnd"/>
        </w:p>
      </w:tc>
    </w:tr>
    <w:tr w:rsidR="00E12529" w14:paraId="0E0A4807" w14:textId="77777777" w:rsidTr="000719EF">
      <w:tc>
        <w:tcPr>
          <w:tcW w:w="4077" w:type="dxa"/>
          <w:shd w:val="clear" w:color="auto" w:fill="auto"/>
        </w:tcPr>
        <w:p w14:paraId="72CE572F" w14:textId="77777777" w:rsidR="00E12529" w:rsidRPr="00427369" w:rsidRDefault="00E12529" w:rsidP="007D177F">
          <w:pPr>
            <w:pStyle w:val="Textonotaalfinal"/>
            <w:tabs>
              <w:tab w:val="center" w:pos="1985"/>
              <w:tab w:val="center" w:pos="5584"/>
              <w:tab w:val="center" w:pos="8533"/>
            </w:tabs>
            <w:spacing w:line="220" w:lineRule="exact"/>
            <w:jc w:val="center"/>
            <w:rPr>
              <w:rFonts w:ascii="Trebuchet MS" w:hAnsi="Trebuchet MS"/>
              <w:sz w:val="16"/>
              <w:szCs w:val="16"/>
            </w:rPr>
          </w:pPr>
          <w:r w:rsidRPr="00427369">
            <w:rPr>
              <w:rFonts w:ascii="Trebuchet MS" w:hAnsi="Trebuchet MS"/>
              <w:sz w:val="16"/>
              <w:szCs w:val="16"/>
            </w:rPr>
            <w:t>Contador Público (UBA)</w:t>
          </w:r>
        </w:p>
      </w:tc>
      <w:tc>
        <w:tcPr>
          <w:tcW w:w="4253" w:type="dxa"/>
          <w:gridSpan w:val="2"/>
          <w:shd w:val="clear" w:color="auto" w:fill="auto"/>
        </w:tcPr>
        <w:p w14:paraId="70F3A60D" w14:textId="77777777" w:rsidR="00E12529" w:rsidRPr="0019512D" w:rsidRDefault="00E12529" w:rsidP="007D177F">
          <w:pPr>
            <w:pStyle w:val="Textonotaalfinal"/>
            <w:tabs>
              <w:tab w:val="center" w:pos="1985"/>
              <w:tab w:val="center" w:pos="5584"/>
              <w:tab w:val="center" w:pos="8533"/>
            </w:tabs>
            <w:spacing w:line="220" w:lineRule="exact"/>
            <w:jc w:val="center"/>
            <w:rPr>
              <w:rFonts w:ascii="Trebuchet MS" w:hAnsi="Trebuchet MS"/>
              <w:sz w:val="16"/>
              <w:szCs w:val="16"/>
            </w:rPr>
          </w:pPr>
          <w:r w:rsidRPr="0019512D">
            <w:rPr>
              <w:rFonts w:ascii="Trebuchet MS" w:hAnsi="Trebuchet MS"/>
              <w:sz w:val="16"/>
              <w:szCs w:val="16"/>
            </w:rPr>
            <w:t>Síndico</w:t>
          </w:r>
          <w:r>
            <w:rPr>
              <w:rFonts w:ascii="Trebuchet MS" w:hAnsi="Trebuchet MS"/>
              <w:sz w:val="16"/>
              <w:szCs w:val="16"/>
            </w:rPr>
            <w:t xml:space="preserve"> – Comisión fiscalizadora</w:t>
          </w:r>
          <w:r w:rsidRPr="0019512D">
            <w:rPr>
              <w:rFonts w:ascii="Trebuchet MS" w:hAnsi="Trebuchet MS"/>
              <w:sz w:val="16"/>
              <w:szCs w:val="16"/>
            </w:rPr>
            <w:t xml:space="preserve"> </w:t>
          </w:r>
        </w:p>
      </w:tc>
      <w:tc>
        <w:tcPr>
          <w:tcW w:w="1984" w:type="dxa"/>
          <w:shd w:val="clear" w:color="auto" w:fill="auto"/>
        </w:tcPr>
        <w:p w14:paraId="4E3623DA" w14:textId="77777777" w:rsidR="00E12529" w:rsidRPr="00427369" w:rsidRDefault="00E12529" w:rsidP="007D177F">
          <w:pPr>
            <w:pStyle w:val="Textonotaalfinal"/>
            <w:tabs>
              <w:tab w:val="center" w:pos="1985"/>
              <w:tab w:val="center" w:pos="5584"/>
              <w:tab w:val="center" w:pos="8533"/>
            </w:tabs>
            <w:spacing w:line="220" w:lineRule="exact"/>
            <w:jc w:val="center"/>
            <w:rPr>
              <w:rFonts w:ascii="Trebuchet MS" w:hAnsi="Trebuchet MS"/>
              <w:sz w:val="16"/>
              <w:szCs w:val="16"/>
            </w:rPr>
          </w:pPr>
          <w:r w:rsidRPr="00427369">
            <w:rPr>
              <w:rFonts w:ascii="Trebuchet MS" w:hAnsi="Trebuchet MS"/>
              <w:sz w:val="16"/>
              <w:szCs w:val="16"/>
            </w:rPr>
            <w:t>Presidente</w:t>
          </w:r>
        </w:p>
      </w:tc>
    </w:tr>
    <w:tr w:rsidR="00E12529" w14:paraId="36FD8C16" w14:textId="77777777" w:rsidTr="000719EF">
      <w:tc>
        <w:tcPr>
          <w:tcW w:w="4077" w:type="dxa"/>
          <w:shd w:val="clear" w:color="auto" w:fill="auto"/>
        </w:tcPr>
        <w:p w14:paraId="3B79E240" w14:textId="77777777" w:rsidR="00E12529" w:rsidRPr="00427369" w:rsidRDefault="00E12529" w:rsidP="007D177F">
          <w:pPr>
            <w:pStyle w:val="Textonotaalfinal"/>
            <w:tabs>
              <w:tab w:val="center" w:pos="1985"/>
              <w:tab w:val="center" w:pos="5584"/>
              <w:tab w:val="center" w:pos="8533"/>
            </w:tabs>
            <w:spacing w:line="220" w:lineRule="exact"/>
            <w:jc w:val="center"/>
            <w:rPr>
              <w:rFonts w:ascii="Trebuchet MS" w:hAnsi="Trebuchet MS"/>
              <w:sz w:val="16"/>
              <w:szCs w:val="16"/>
            </w:rPr>
          </w:pPr>
          <w:r w:rsidRPr="00427369">
            <w:rPr>
              <w:rFonts w:ascii="Trebuchet MS" w:hAnsi="Trebuchet MS"/>
              <w:sz w:val="16"/>
              <w:szCs w:val="16"/>
            </w:rPr>
            <w:t xml:space="preserve">C.P.C.E.C.A.B.A. - </w:t>
          </w:r>
          <w:proofErr w:type="spellStart"/>
          <w:r w:rsidRPr="00427369">
            <w:rPr>
              <w:rFonts w:ascii="Trebuchet MS" w:hAnsi="Trebuchet MS"/>
              <w:sz w:val="16"/>
              <w:szCs w:val="16"/>
            </w:rPr>
            <w:t>T°</w:t>
          </w:r>
          <w:proofErr w:type="spellEnd"/>
          <w:r w:rsidRPr="00427369">
            <w:rPr>
              <w:rFonts w:ascii="Trebuchet MS" w:hAnsi="Trebuchet MS"/>
              <w:sz w:val="16"/>
              <w:szCs w:val="16"/>
            </w:rPr>
            <w:t xml:space="preserve"> 301 - </w:t>
          </w:r>
          <w:proofErr w:type="spellStart"/>
          <w:r w:rsidRPr="00427369">
            <w:rPr>
              <w:rFonts w:ascii="Trebuchet MS" w:hAnsi="Trebuchet MS"/>
              <w:sz w:val="16"/>
              <w:szCs w:val="16"/>
            </w:rPr>
            <w:t>F°</w:t>
          </w:r>
          <w:proofErr w:type="spellEnd"/>
          <w:r w:rsidRPr="00427369">
            <w:rPr>
              <w:rFonts w:ascii="Trebuchet MS" w:hAnsi="Trebuchet MS"/>
              <w:sz w:val="16"/>
              <w:szCs w:val="16"/>
            </w:rPr>
            <w:t xml:space="preserve"> 3</w:t>
          </w:r>
        </w:p>
      </w:tc>
      <w:tc>
        <w:tcPr>
          <w:tcW w:w="4253" w:type="dxa"/>
          <w:gridSpan w:val="2"/>
          <w:shd w:val="clear" w:color="auto" w:fill="auto"/>
        </w:tcPr>
        <w:p w14:paraId="4DE98372" w14:textId="77777777" w:rsidR="00E12529" w:rsidRPr="0019512D" w:rsidRDefault="00E12529" w:rsidP="007D177F">
          <w:pPr>
            <w:pStyle w:val="Textonotaalfinal"/>
            <w:tabs>
              <w:tab w:val="center" w:pos="1985"/>
              <w:tab w:val="center" w:pos="5584"/>
              <w:tab w:val="center" w:pos="8533"/>
            </w:tabs>
            <w:spacing w:line="220" w:lineRule="exact"/>
            <w:jc w:val="center"/>
            <w:rPr>
              <w:rFonts w:ascii="Trebuchet MS" w:hAnsi="Trebuchet MS"/>
              <w:sz w:val="16"/>
              <w:szCs w:val="16"/>
            </w:rPr>
          </w:pPr>
          <w:r>
            <w:rPr>
              <w:rFonts w:ascii="Trebuchet MS" w:hAnsi="Trebuchet MS"/>
              <w:sz w:val="16"/>
              <w:szCs w:val="16"/>
            </w:rPr>
            <w:t>Abogado</w:t>
          </w:r>
        </w:p>
      </w:tc>
      <w:tc>
        <w:tcPr>
          <w:tcW w:w="1984" w:type="dxa"/>
          <w:shd w:val="clear" w:color="auto" w:fill="auto"/>
        </w:tcPr>
        <w:p w14:paraId="12649039" w14:textId="77777777" w:rsidR="00E12529" w:rsidRPr="00427369" w:rsidRDefault="00E12529" w:rsidP="007D177F">
          <w:pPr>
            <w:pStyle w:val="Textonotaalfinal"/>
            <w:tabs>
              <w:tab w:val="center" w:pos="1985"/>
              <w:tab w:val="center" w:pos="5584"/>
              <w:tab w:val="center" w:pos="8533"/>
            </w:tabs>
            <w:spacing w:line="220" w:lineRule="exact"/>
            <w:jc w:val="center"/>
            <w:rPr>
              <w:rFonts w:ascii="Trebuchet MS" w:hAnsi="Trebuchet MS"/>
              <w:sz w:val="16"/>
              <w:szCs w:val="16"/>
            </w:rPr>
          </w:pPr>
        </w:p>
      </w:tc>
    </w:tr>
  </w:tbl>
  <w:p w14:paraId="37F3F65E" w14:textId="77777777" w:rsidR="00E12529" w:rsidRDefault="00E12529">
    <w:pPr>
      <w:widowControl w:val="0"/>
      <w:tabs>
        <w:tab w:val="center" w:pos="1840"/>
        <w:tab w:val="center" w:pos="2126"/>
        <w:tab w:val="center" w:pos="5520"/>
        <w:tab w:val="center" w:pos="876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14" w:type="dxa"/>
      <w:tblLook w:val="04A0" w:firstRow="1" w:lastRow="0" w:firstColumn="1" w:lastColumn="0" w:noHBand="0" w:noVBand="1"/>
    </w:tblPr>
    <w:tblGrid>
      <w:gridCol w:w="4077"/>
      <w:gridCol w:w="1984"/>
      <w:gridCol w:w="2269"/>
      <w:gridCol w:w="1984"/>
    </w:tblGrid>
    <w:tr w:rsidR="00E12529" w:rsidRPr="00B222AF" w14:paraId="593D0842" w14:textId="77777777" w:rsidTr="000719EF">
      <w:trPr>
        <w:gridAfter w:val="2"/>
        <w:wAfter w:w="4253" w:type="dxa"/>
        <w:trHeight w:val="478"/>
      </w:trPr>
      <w:tc>
        <w:tcPr>
          <w:tcW w:w="4077" w:type="dxa"/>
          <w:shd w:val="clear" w:color="auto" w:fill="auto"/>
        </w:tcPr>
        <w:p w14:paraId="5E934C50" w14:textId="59BCB074" w:rsidR="00E12529" w:rsidRPr="00B222AF" w:rsidRDefault="00E12529" w:rsidP="00B222AF">
          <w:pPr>
            <w:pStyle w:val="Textonotaalfinal"/>
            <w:tabs>
              <w:tab w:val="center" w:pos="1985"/>
              <w:tab w:val="center" w:pos="5584"/>
              <w:tab w:val="center" w:pos="8533"/>
            </w:tabs>
            <w:spacing w:line="220" w:lineRule="exact"/>
            <w:jc w:val="center"/>
            <w:rPr>
              <w:rFonts w:ascii="Trebuchet MS" w:hAnsi="Trebuchet MS"/>
              <w:sz w:val="16"/>
              <w:szCs w:val="16"/>
            </w:rPr>
          </w:pPr>
          <w:r w:rsidRPr="00B222AF">
            <w:rPr>
              <w:rFonts w:ascii="Trebuchet MS" w:hAnsi="Trebuchet MS"/>
              <w:sz w:val="16"/>
              <w:szCs w:val="16"/>
            </w:rPr>
            <w:t xml:space="preserve">Firmado a los efectos de su identificación con nuestro informe de fecha </w:t>
          </w:r>
          <w:r>
            <w:rPr>
              <w:rFonts w:ascii="Trebuchet MS" w:hAnsi="Trebuchet MS"/>
              <w:sz w:val="16"/>
              <w:szCs w:val="16"/>
            </w:rPr>
            <w:t>12 de marzo</w:t>
          </w:r>
          <w:r w:rsidRPr="00B222AF">
            <w:rPr>
              <w:rFonts w:ascii="Trebuchet MS" w:hAnsi="Trebuchet MS"/>
              <w:sz w:val="16"/>
              <w:szCs w:val="16"/>
            </w:rPr>
            <w:t xml:space="preserve"> de 20</w:t>
          </w:r>
          <w:r>
            <w:rPr>
              <w:rFonts w:ascii="Trebuchet MS" w:hAnsi="Trebuchet MS"/>
              <w:sz w:val="16"/>
              <w:szCs w:val="16"/>
            </w:rPr>
            <w:t>21</w:t>
          </w:r>
        </w:p>
      </w:tc>
      <w:tc>
        <w:tcPr>
          <w:tcW w:w="1984" w:type="dxa"/>
          <w:shd w:val="clear" w:color="auto" w:fill="auto"/>
        </w:tcPr>
        <w:p w14:paraId="53E37CF1" w14:textId="77777777" w:rsidR="00E12529" w:rsidRPr="00B222AF" w:rsidRDefault="00E12529" w:rsidP="00B222AF">
          <w:pPr>
            <w:pStyle w:val="Textonotaalfinal"/>
            <w:tabs>
              <w:tab w:val="center" w:pos="1985"/>
              <w:tab w:val="center" w:pos="5584"/>
              <w:tab w:val="center" w:pos="8533"/>
            </w:tabs>
            <w:spacing w:line="220" w:lineRule="exact"/>
            <w:rPr>
              <w:rFonts w:ascii="Trebuchet MS" w:hAnsi="Trebuchet MS"/>
              <w:sz w:val="16"/>
              <w:szCs w:val="16"/>
            </w:rPr>
          </w:pPr>
        </w:p>
      </w:tc>
    </w:tr>
    <w:tr w:rsidR="00E12529" w:rsidRPr="00B222AF" w14:paraId="34D7FE66" w14:textId="77777777" w:rsidTr="000719EF">
      <w:tc>
        <w:tcPr>
          <w:tcW w:w="4077" w:type="dxa"/>
          <w:shd w:val="clear" w:color="auto" w:fill="auto"/>
        </w:tcPr>
        <w:p w14:paraId="1572BC99" w14:textId="77777777" w:rsidR="00E12529" w:rsidRPr="00B222AF" w:rsidRDefault="00E12529" w:rsidP="00B222AF">
          <w:pPr>
            <w:pStyle w:val="Textonotaalfinal"/>
            <w:tabs>
              <w:tab w:val="center" w:pos="1985"/>
              <w:tab w:val="center" w:pos="5584"/>
              <w:tab w:val="center" w:pos="8533"/>
            </w:tabs>
            <w:spacing w:line="220" w:lineRule="exact"/>
            <w:jc w:val="center"/>
            <w:rPr>
              <w:rFonts w:ascii="Trebuchet MS" w:hAnsi="Trebuchet MS"/>
              <w:sz w:val="16"/>
              <w:szCs w:val="16"/>
            </w:rPr>
          </w:pPr>
        </w:p>
      </w:tc>
      <w:tc>
        <w:tcPr>
          <w:tcW w:w="4253" w:type="dxa"/>
          <w:gridSpan w:val="2"/>
          <w:shd w:val="clear" w:color="auto" w:fill="auto"/>
        </w:tcPr>
        <w:p w14:paraId="6DB9ED48" w14:textId="77777777" w:rsidR="00E12529" w:rsidRPr="00B222AF" w:rsidRDefault="00E12529" w:rsidP="00B222AF">
          <w:pPr>
            <w:pStyle w:val="Textonotaalfinal"/>
            <w:tabs>
              <w:tab w:val="center" w:pos="1985"/>
              <w:tab w:val="center" w:pos="5584"/>
              <w:tab w:val="center" w:pos="8533"/>
            </w:tabs>
            <w:spacing w:line="220" w:lineRule="exact"/>
            <w:rPr>
              <w:rFonts w:ascii="Trebuchet MS" w:hAnsi="Trebuchet MS"/>
              <w:sz w:val="16"/>
              <w:szCs w:val="16"/>
            </w:rPr>
          </w:pPr>
        </w:p>
      </w:tc>
      <w:tc>
        <w:tcPr>
          <w:tcW w:w="1984" w:type="dxa"/>
          <w:shd w:val="clear" w:color="auto" w:fill="auto"/>
        </w:tcPr>
        <w:p w14:paraId="10D0C9BC" w14:textId="77777777" w:rsidR="00E12529" w:rsidRPr="00B222AF" w:rsidRDefault="00E12529" w:rsidP="00B222AF">
          <w:pPr>
            <w:pStyle w:val="Textonotaalfinal"/>
            <w:tabs>
              <w:tab w:val="center" w:pos="1985"/>
              <w:tab w:val="center" w:pos="5584"/>
              <w:tab w:val="center" w:pos="8533"/>
            </w:tabs>
            <w:spacing w:line="220" w:lineRule="exact"/>
            <w:rPr>
              <w:rFonts w:ascii="Trebuchet MS" w:hAnsi="Trebuchet MS"/>
              <w:sz w:val="16"/>
              <w:szCs w:val="16"/>
            </w:rPr>
          </w:pPr>
        </w:p>
      </w:tc>
    </w:tr>
    <w:tr w:rsidR="00E12529" w:rsidRPr="00B222AF" w14:paraId="0841768C" w14:textId="77777777" w:rsidTr="000719EF">
      <w:tc>
        <w:tcPr>
          <w:tcW w:w="4077" w:type="dxa"/>
          <w:shd w:val="clear" w:color="auto" w:fill="auto"/>
        </w:tcPr>
        <w:p w14:paraId="5D47655F" w14:textId="77777777" w:rsidR="00E12529" w:rsidRPr="00B222AF" w:rsidRDefault="00E12529" w:rsidP="00B222AF">
          <w:pPr>
            <w:pStyle w:val="Textonotaalfinal"/>
            <w:tabs>
              <w:tab w:val="center" w:pos="1985"/>
              <w:tab w:val="center" w:pos="5584"/>
              <w:tab w:val="center" w:pos="8533"/>
            </w:tabs>
            <w:spacing w:line="220" w:lineRule="exact"/>
            <w:jc w:val="center"/>
            <w:rPr>
              <w:rFonts w:ascii="Trebuchet MS" w:hAnsi="Trebuchet MS"/>
              <w:sz w:val="16"/>
              <w:szCs w:val="16"/>
            </w:rPr>
          </w:pPr>
          <w:r w:rsidRPr="00B222AF">
            <w:rPr>
              <w:rFonts w:ascii="Trebuchet MS" w:hAnsi="Trebuchet MS"/>
              <w:sz w:val="16"/>
              <w:szCs w:val="16"/>
            </w:rPr>
            <w:t>BECHER Y ASOCIADOS S.R.L.</w:t>
          </w:r>
        </w:p>
      </w:tc>
      <w:tc>
        <w:tcPr>
          <w:tcW w:w="4253" w:type="dxa"/>
          <w:gridSpan w:val="2"/>
          <w:shd w:val="clear" w:color="auto" w:fill="auto"/>
        </w:tcPr>
        <w:p w14:paraId="1708D0F2" w14:textId="77777777" w:rsidR="00E12529" w:rsidRPr="00B222AF" w:rsidRDefault="00E12529" w:rsidP="00B222AF">
          <w:pPr>
            <w:pStyle w:val="Textonotaalfinal"/>
            <w:tabs>
              <w:tab w:val="center" w:pos="1985"/>
              <w:tab w:val="center" w:pos="5584"/>
              <w:tab w:val="center" w:pos="8533"/>
            </w:tabs>
            <w:spacing w:line="220" w:lineRule="exact"/>
            <w:rPr>
              <w:rFonts w:ascii="Trebuchet MS" w:hAnsi="Trebuchet MS"/>
              <w:sz w:val="16"/>
              <w:szCs w:val="16"/>
            </w:rPr>
          </w:pPr>
        </w:p>
      </w:tc>
      <w:tc>
        <w:tcPr>
          <w:tcW w:w="1984" w:type="dxa"/>
          <w:shd w:val="clear" w:color="auto" w:fill="auto"/>
        </w:tcPr>
        <w:p w14:paraId="484488D0" w14:textId="77777777" w:rsidR="00E12529" w:rsidRPr="00B222AF" w:rsidRDefault="00E12529" w:rsidP="00B222AF">
          <w:pPr>
            <w:pStyle w:val="Textonotaalfinal"/>
            <w:tabs>
              <w:tab w:val="center" w:pos="1985"/>
              <w:tab w:val="center" w:pos="5584"/>
              <w:tab w:val="center" w:pos="8533"/>
            </w:tabs>
            <w:spacing w:line="220" w:lineRule="exact"/>
            <w:rPr>
              <w:rFonts w:ascii="Trebuchet MS" w:hAnsi="Trebuchet MS"/>
              <w:sz w:val="16"/>
              <w:szCs w:val="16"/>
            </w:rPr>
          </w:pPr>
        </w:p>
      </w:tc>
    </w:tr>
    <w:tr w:rsidR="00E12529" w:rsidRPr="00B222AF" w14:paraId="61C9B3CE" w14:textId="77777777" w:rsidTr="000719EF">
      <w:tc>
        <w:tcPr>
          <w:tcW w:w="4077" w:type="dxa"/>
          <w:shd w:val="clear" w:color="auto" w:fill="auto"/>
        </w:tcPr>
        <w:p w14:paraId="526D8A50" w14:textId="77777777" w:rsidR="00E12529" w:rsidRPr="00B222AF" w:rsidRDefault="00E12529" w:rsidP="00B222AF">
          <w:pPr>
            <w:pStyle w:val="Textonotaalfinal"/>
            <w:tabs>
              <w:tab w:val="center" w:pos="1985"/>
              <w:tab w:val="center" w:pos="5584"/>
              <w:tab w:val="center" w:pos="8533"/>
            </w:tabs>
            <w:spacing w:line="220" w:lineRule="exact"/>
            <w:jc w:val="center"/>
            <w:rPr>
              <w:rFonts w:ascii="Trebuchet MS" w:hAnsi="Trebuchet MS"/>
              <w:sz w:val="16"/>
              <w:szCs w:val="16"/>
            </w:rPr>
          </w:pPr>
          <w:r w:rsidRPr="00B222AF">
            <w:rPr>
              <w:rFonts w:ascii="Trebuchet MS" w:hAnsi="Trebuchet MS"/>
              <w:sz w:val="16"/>
              <w:szCs w:val="16"/>
            </w:rPr>
            <w:t xml:space="preserve">C.P.C.E.C.A.B.A. </w:t>
          </w:r>
          <w:proofErr w:type="spellStart"/>
          <w:r w:rsidRPr="00B222AF">
            <w:rPr>
              <w:rFonts w:ascii="Trebuchet MS" w:hAnsi="Trebuchet MS"/>
              <w:sz w:val="16"/>
              <w:szCs w:val="16"/>
            </w:rPr>
            <w:t>Tº</w:t>
          </w:r>
          <w:proofErr w:type="spellEnd"/>
          <w:r w:rsidRPr="00B222AF">
            <w:rPr>
              <w:rFonts w:ascii="Trebuchet MS" w:hAnsi="Trebuchet MS"/>
              <w:sz w:val="16"/>
              <w:szCs w:val="16"/>
            </w:rPr>
            <w:t xml:space="preserve"> 1 </w:t>
          </w:r>
          <w:proofErr w:type="spellStart"/>
          <w:r w:rsidRPr="00B222AF">
            <w:rPr>
              <w:rFonts w:ascii="Trebuchet MS" w:hAnsi="Trebuchet MS"/>
              <w:sz w:val="16"/>
              <w:szCs w:val="16"/>
            </w:rPr>
            <w:t>Fº</w:t>
          </w:r>
          <w:proofErr w:type="spellEnd"/>
          <w:r w:rsidRPr="00B222AF">
            <w:rPr>
              <w:rFonts w:ascii="Trebuchet MS" w:hAnsi="Trebuchet MS"/>
              <w:sz w:val="16"/>
              <w:szCs w:val="16"/>
            </w:rPr>
            <w:t xml:space="preserve"> 21</w:t>
          </w:r>
        </w:p>
      </w:tc>
      <w:tc>
        <w:tcPr>
          <w:tcW w:w="4253" w:type="dxa"/>
          <w:gridSpan w:val="2"/>
          <w:shd w:val="clear" w:color="auto" w:fill="auto"/>
        </w:tcPr>
        <w:p w14:paraId="4F5FF468" w14:textId="77777777" w:rsidR="00E12529" w:rsidRPr="00B222AF" w:rsidRDefault="00E12529" w:rsidP="00B222AF">
          <w:pPr>
            <w:pStyle w:val="Textonotaalfinal"/>
            <w:tabs>
              <w:tab w:val="center" w:pos="1985"/>
              <w:tab w:val="center" w:pos="5584"/>
              <w:tab w:val="center" w:pos="8533"/>
            </w:tabs>
            <w:spacing w:line="220" w:lineRule="exact"/>
            <w:rPr>
              <w:rFonts w:ascii="Trebuchet MS" w:hAnsi="Trebuchet MS"/>
              <w:sz w:val="16"/>
              <w:szCs w:val="16"/>
            </w:rPr>
          </w:pPr>
        </w:p>
      </w:tc>
      <w:tc>
        <w:tcPr>
          <w:tcW w:w="1984" w:type="dxa"/>
          <w:shd w:val="clear" w:color="auto" w:fill="auto"/>
        </w:tcPr>
        <w:p w14:paraId="2F300F5A" w14:textId="77777777" w:rsidR="00E12529" w:rsidRPr="00B222AF" w:rsidRDefault="00E12529" w:rsidP="00B222AF">
          <w:pPr>
            <w:pStyle w:val="Textonotaalfinal"/>
            <w:tabs>
              <w:tab w:val="center" w:pos="1985"/>
              <w:tab w:val="center" w:pos="5584"/>
              <w:tab w:val="center" w:pos="8533"/>
            </w:tabs>
            <w:spacing w:line="220" w:lineRule="exact"/>
            <w:rPr>
              <w:rFonts w:ascii="Trebuchet MS" w:hAnsi="Trebuchet MS"/>
              <w:sz w:val="16"/>
              <w:szCs w:val="16"/>
            </w:rPr>
          </w:pPr>
        </w:p>
      </w:tc>
    </w:tr>
    <w:tr w:rsidR="00E12529" w:rsidRPr="00B222AF" w14:paraId="7193FD89" w14:textId="77777777" w:rsidTr="000719EF">
      <w:tc>
        <w:tcPr>
          <w:tcW w:w="4077" w:type="dxa"/>
          <w:shd w:val="clear" w:color="auto" w:fill="auto"/>
        </w:tcPr>
        <w:p w14:paraId="1203C3F3" w14:textId="77777777" w:rsidR="00E12529" w:rsidRPr="00B222AF" w:rsidRDefault="00E12529" w:rsidP="00B222AF">
          <w:pPr>
            <w:pStyle w:val="Textonotaalfinal"/>
            <w:tabs>
              <w:tab w:val="center" w:pos="1985"/>
              <w:tab w:val="center" w:pos="5584"/>
              <w:tab w:val="center" w:pos="8533"/>
            </w:tabs>
            <w:spacing w:line="220" w:lineRule="exact"/>
            <w:jc w:val="center"/>
            <w:rPr>
              <w:rFonts w:ascii="Trebuchet MS" w:hAnsi="Trebuchet MS"/>
              <w:sz w:val="16"/>
              <w:szCs w:val="16"/>
            </w:rPr>
          </w:pPr>
        </w:p>
      </w:tc>
      <w:tc>
        <w:tcPr>
          <w:tcW w:w="4253" w:type="dxa"/>
          <w:gridSpan w:val="2"/>
          <w:shd w:val="clear" w:color="auto" w:fill="auto"/>
        </w:tcPr>
        <w:p w14:paraId="3580FA26" w14:textId="77777777" w:rsidR="00E12529" w:rsidRPr="00B222AF" w:rsidRDefault="00E12529" w:rsidP="00B222AF">
          <w:pPr>
            <w:pStyle w:val="Textonotaalfinal"/>
            <w:tabs>
              <w:tab w:val="center" w:pos="1985"/>
              <w:tab w:val="center" w:pos="5584"/>
              <w:tab w:val="center" w:pos="8533"/>
            </w:tabs>
            <w:spacing w:line="220" w:lineRule="exact"/>
            <w:jc w:val="center"/>
            <w:rPr>
              <w:rFonts w:ascii="Trebuchet MS" w:hAnsi="Trebuchet MS"/>
              <w:sz w:val="16"/>
              <w:szCs w:val="16"/>
            </w:rPr>
          </w:pPr>
        </w:p>
      </w:tc>
      <w:tc>
        <w:tcPr>
          <w:tcW w:w="1984" w:type="dxa"/>
          <w:shd w:val="clear" w:color="auto" w:fill="auto"/>
        </w:tcPr>
        <w:p w14:paraId="3009587A" w14:textId="77777777" w:rsidR="00E12529" w:rsidRPr="00B222AF" w:rsidRDefault="00E12529" w:rsidP="00B222AF">
          <w:pPr>
            <w:pStyle w:val="Textonotaalfinal"/>
            <w:tabs>
              <w:tab w:val="center" w:pos="1985"/>
              <w:tab w:val="center" w:pos="5584"/>
              <w:tab w:val="center" w:pos="8533"/>
            </w:tabs>
            <w:spacing w:line="220" w:lineRule="exact"/>
            <w:jc w:val="center"/>
            <w:rPr>
              <w:rFonts w:ascii="Trebuchet MS" w:hAnsi="Trebuchet MS"/>
              <w:sz w:val="16"/>
              <w:szCs w:val="16"/>
            </w:rPr>
          </w:pPr>
        </w:p>
      </w:tc>
    </w:tr>
    <w:tr w:rsidR="00E12529" w:rsidRPr="00B222AF" w14:paraId="3E62CA37" w14:textId="77777777" w:rsidTr="000719EF">
      <w:tc>
        <w:tcPr>
          <w:tcW w:w="4077" w:type="dxa"/>
          <w:shd w:val="clear" w:color="auto" w:fill="auto"/>
        </w:tcPr>
        <w:p w14:paraId="557259F8" w14:textId="77777777" w:rsidR="00E12529" w:rsidRPr="00B222AF" w:rsidRDefault="00E12529" w:rsidP="00B222AF">
          <w:pPr>
            <w:pStyle w:val="Textonotaalfinal"/>
            <w:tabs>
              <w:tab w:val="center" w:pos="1985"/>
              <w:tab w:val="center" w:pos="5584"/>
              <w:tab w:val="center" w:pos="8533"/>
            </w:tabs>
            <w:spacing w:line="220" w:lineRule="exact"/>
            <w:jc w:val="center"/>
            <w:rPr>
              <w:rFonts w:ascii="Trebuchet MS" w:hAnsi="Trebuchet MS"/>
              <w:sz w:val="16"/>
              <w:szCs w:val="16"/>
            </w:rPr>
          </w:pPr>
          <w:r w:rsidRPr="00B222AF">
            <w:rPr>
              <w:rFonts w:ascii="Trebuchet MS" w:hAnsi="Trebuchet MS"/>
              <w:sz w:val="16"/>
              <w:szCs w:val="16"/>
            </w:rPr>
            <w:t>Gustavo Omar Acevedo (Socio)</w:t>
          </w:r>
        </w:p>
      </w:tc>
      <w:tc>
        <w:tcPr>
          <w:tcW w:w="4253" w:type="dxa"/>
          <w:gridSpan w:val="2"/>
          <w:shd w:val="clear" w:color="auto" w:fill="auto"/>
        </w:tcPr>
        <w:p w14:paraId="1EF259D6" w14:textId="7B2A6128" w:rsidR="00E12529" w:rsidRPr="00B222AF" w:rsidRDefault="00E12529" w:rsidP="00B222AF">
          <w:pPr>
            <w:pStyle w:val="Textonotaalfinal"/>
            <w:tabs>
              <w:tab w:val="center" w:pos="1985"/>
              <w:tab w:val="center" w:pos="5584"/>
              <w:tab w:val="center" w:pos="8533"/>
            </w:tabs>
            <w:spacing w:line="220" w:lineRule="exact"/>
            <w:jc w:val="center"/>
            <w:rPr>
              <w:rFonts w:ascii="Trebuchet MS" w:hAnsi="Trebuchet MS"/>
              <w:sz w:val="16"/>
              <w:szCs w:val="16"/>
            </w:rPr>
          </w:pPr>
          <w:r>
            <w:rPr>
              <w:rFonts w:ascii="Trebuchet MS" w:hAnsi="Trebuchet MS"/>
              <w:sz w:val="16"/>
              <w:szCs w:val="16"/>
            </w:rPr>
            <w:t>Federico Fortunati Padilla</w:t>
          </w:r>
        </w:p>
      </w:tc>
      <w:tc>
        <w:tcPr>
          <w:tcW w:w="1984" w:type="dxa"/>
          <w:shd w:val="clear" w:color="auto" w:fill="auto"/>
        </w:tcPr>
        <w:p w14:paraId="526D18F1" w14:textId="77777777" w:rsidR="00E12529" w:rsidRPr="00B222AF" w:rsidRDefault="00E12529" w:rsidP="007E537A">
          <w:pPr>
            <w:pStyle w:val="Textonotaalfinal"/>
            <w:tabs>
              <w:tab w:val="center" w:pos="1985"/>
              <w:tab w:val="center" w:pos="5584"/>
              <w:tab w:val="center" w:pos="8533"/>
            </w:tabs>
            <w:spacing w:line="220" w:lineRule="exact"/>
            <w:ind w:left="-103" w:right="-111"/>
            <w:jc w:val="center"/>
            <w:rPr>
              <w:rFonts w:ascii="Trebuchet MS" w:hAnsi="Trebuchet MS"/>
              <w:sz w:val="16"/>
              <w:szCs w:val="16"/>
            </w:rPr>
          </w:pPr>
          <w:r w:rsidRPr="00B222AF">
            <w:rPr>
              <w:rFonts w:ascii="Trebuchet MS" w:hAnsi="Trebuchet MS"/>
              <w:sz w:val="16"/>
              <w:szCs w:val="16"/>
            </w:rPr>
            <w:t>Antonio E</w:t>
          </w:r>
          <w:r>
            <w:rPr>
              <w:rFonts w:ascii="Trebuchet MS" w:hAnsi="Trebuchet MS"/>
              <w:sz w:val="16"/>
              <w:szCs w:val="16"/>
            </w:rPr>
            <w:t>duardo</w:t>
          </w:r>
          <w:r w:rsidRPr="00B222AF">
            <w:rPr>
              <w:rFonts w:ascii="Trebuchet MS" w:hAnsi="Trebuchet MS"/>
              <w:sz w:val="16"/>
              <w:szCs w:val="16"/>
            </w:rPr>
            <w:t xml:space="preserve"> </w:t>
          </w:r>
          <w:proofErr w:type="spellStart"/>
          <w:r w:rsidRPr="00B222AF">
            <w:rPr>
              <w:rFonts w:ascii="Trebuchet MS" w:hAnsi="Trebuchet MS"/>
              <w:sz w:val="16"/>
              <w:szCs w:val="16"/>
            </w:rPr>
            <w:t>Tabanelli</w:t>
          </w:r>
          <w:proofErr w:type="spellEnd"/>
        </w:p>
      </w:tc>
    </w:tr>
    <w:tr w:rsidR="00E12529" w:rsidRPr="00B222AF" w14:paraId="06E6C950" w14:textId="77777777" w:rsidTr="000719EF">
      <w:tc>
        <w:tcPr>
          <w:tcW w:w="4077" w:type="dxa"/>
          <w:shd w:val="clear" w:color="auto" w:fill="auto"/>
        </w:tcPr>
        <w:p w14:paraId="6EF472B3" w14:textId="77777777" w:rsidR="00E12529" w:rsidRPr="00B222AF" w:rsidRDefault="00E12529" w:rsidP="007D177F">
          <w:pPr>
            <w:pStyle w:val="Textonotaalfinal"/>
            <w:tabs>
              <w:tab w:val="center" w:pos="1985"/>
              <w:tab w:val="center" w:pos="5584"/>
              <w:tab w:val="center" w:pos="8533"/>
            </w:tabs>
            <w:spacing w:line="220" w:lineRule="exact"/>
            <w:jc w:val="center"/>
            <w:rPr>
              <w:rFonts w:ascii="Trebuchet MS" w:hAnsi="Trebuchet MS"/>
              <w:sz w:val="16"/>
              <w:szCs w:val="16"/>
            </w:rPr>
          </w:pPr>
          <w:r w:rsidRPr="00B222AF">
            <w:rPr>
              <w:rFonts w:ascii="Trebuchet MS" w:hAnsi="Trebuchet MS"/>
              <w:sz w:val="16"/>
              <w:szCs w:val="16"/>
            </w:rPr>
            <w:t>Contador Público (UBA)</w:t>
          </w:r>
        </w:p>
      </w:tc>
      <w:tc>
        <w:tcPr>
          <w:tcW w:w="4253" w:type="dxa"/>
          <w:gridSpan w:val="2"/>
          <w:shd w:val="clear" w:color="auto" w:fill="auto"/>
        </w:tcPr>
        <w:p w14:paraId="32E12B3F" w14:textId="77777777" w:rsidR="00E12529" w:rsidRPr="0019512D" w:rsidRDefault="00E12529" w:rsidP="007D177F">
          <w:pPr>
            <w:pStyle w:val="Textonotaalfinal"/>
            <w:tabs>
              <w:tab w:val="center" w:pos="1985"/>
              <w:tab w:val="center" w:pos="5584"/>
              <w:tab w:val="center" w:pos="8533"/>
            </w:tabs>
            <w:spacing w:line="220" w:lineRule="exact"/>
            <w:jc w:val="center"/>
            <w:rPr>
              <w:rFonts w:ascii="Trebuchet MS" w:hAnsi="Trebuchet MS"/>
              <w:sz w:val="16"/>
              <w:szCs w:val="16"/>
            </w:rPr>
          </w:pPr>
          <w:r w:rsidRPr="0019512D">
            <w:rPr>
              <w:rFonts w:ascii="Trebuchet MS" w:hAnsi="Trebuchet MS"/>
              <w:sz w:val="16"/>
              <w:szCs w:val="16"/>
            </w:rPr>
            <w:t>Síndico</w:t>
          </w:r>
          <w:r>
            <w:rPr>
              <w:rFonts w:ascii="Trebuchet MS" w:hAnsi="Trebuchet MS"/>
              <w:sz w:val="16"/>
              <w:szCs w:val="16"/>
            </w:rPr>
            <w:t xml:space="preserve"> – Comisión fiscalizadora</w:t>
          </w:r>
          <w:r w:rsidRPr="0019512D">
            <w:rPr>
              <w:rFonts w:ascii="Trebuchet MS" w:hAnsi="Trebuchet MS"/>
              <w:sz w:val="16"/>
              <w:szCs w:val="16"/>
            </w:rPr>
            <w:t xml:space="preserve"> </w:t>
          </w:r>
        </w:p>
      </w:tc>
      <w:tc>
        <w:tcPr>
          <w:tcW w:w="1984" w:type="dxa"/>
          <w:shd w:val="clear" w:color="auto" w:fill="auto"/>
        </w:tcPr>
        <w:p w14:paraId="0344F139" w14:textId="77777777" w:rsidR="00E12529" w:rsidRPr="00B222AF" w:rsidRDefault="00E12529" w:rsidP="007D177F">
          <w:pPr>
            <w:pStyle w:val="Textonotaalfinal"/>
            <w:tabs>
              <w:tab w:val="center" w:pos="1985"/>
              <w:tab w:val="center" w:pos="5584"/>
              <w:tab w:val="center" w:pos="8533"/>
            </w:tabs>
            <w:spacing w:line="220" w:lineRule="exact"/>
            <w:jc w:val="center"/>
            <w:rPr>
              <w:rFonts w:ascii="Trebuchet MS" w:hAnsi="Trebuchet MS"/>
              <w:sz w:val="16"/>
              <w:szCs w:val="16"/>
            </w:rPr>
          </w:pPr>
          <w:r w:rsidRPr="00B222AF">
            <w:rPr>
              <w:rFonts w:ascii="Trebuchet MS" w:hAnsi="Trebuchet MS"/>
              <w:sz w:val="16"/>
              <w:szCs w:val="16"/>
            </w:rPr>
            <w:t>Presidente</w:t>
          </w:r>
        </w:p>
      </w:tc>
    </w:tr>
    <w:tr w:rsidR="00E12529" w:rsidRPr="00B222AF" w14:paraId="0ED22C18" w14:textId="77777777" w:rsidTr="000719EF">
      <w:tc>
        <w:tcPr>
          <w:tcW w:w="4077" w:type="dxa"/>
          <w:shd w:val="clear" w:color="auto" w:fill="auto"/>
        </w:tcPr>
        <w:p w14:paraId="5EC5BEFB" w14:textId="77777777" w:rsidR="00E12529" w:rsidRPr="00B222AF" w:rsidRDefault="00E12529" w:rsidP="007D177F">
          <w:pPr>
            <w:pStyle w:val="Textonotaalfinal"/>
            <w:tabs>
              <w:tab w:val="center" w:pos="1985"/>
              <w:tab w:val="center" w:pos="5584"/>
              <w:tab w:val="center" w:pos="8533"/>
            </w:tabs>
            <w:spacing w:line="220" w:lineRule="exact"/>
            <w:jc w:val="center"/>
            <w:rPr>
              <w:rFonts w:ascii="Trebuchet MS" w:hAnsi="Trebuchet MS"/>
              <w:sz w:val="16"/>
              <w:szCs w:val="16"/>
            </w:rPr>
          </w:pPr>
          <w:r w:rsidRPr="00B222AF">
            <w:rPr>
              <w:rFonts w:ascii="Trebuchet MS" w:hAnsi="Trebuchet MS"/>
              <w:sz w:val="16"/>
              <w:szCs w:val="16"/>
            </w:rPr>
            <w:t xml:space="preserve">C.P.C.E.C.A.B.A. - </w:t>
          </w:r>
          <w:proofErr w:type="spellStart"/>
          <w:r w:rsidRPr="00B222AF">
            <w:rPr>
              <w:rFonts w:ascii="Trebuchet MS" w:hAnsi="Trebuchet MS"/>
              <w:sz w:val="16"/>
              <w:szCs w:val="16"/>
            </w:rPr>
            <w:t>T°</w:t>
          </w:r>
          <w:proofErr w:type="spellEnd"/>
          <w:r w:rsidRPr="00B222AF">
            <w:rPr>
              <w:rFonts w:ascii="Trebuchet MS" w:hAnsi="Trebuchet MS"/>
              <w:sz w:val="16"/>
              <w:szCs w:val="16"/>
            </w:rPr>
            <w:t xml:space="preserve"> 301 - </w:t>
          </w:r>
          <w:proofErr w:type="spellStart"/>
          <w:r w:rsidRPr="00B222AF">
            <w:rPr>
              <w:rFonts w:ascii="Trebuchet MS" w:hAnsi="Trebuchet MS"/>
              <w:sz w:val="16"/>
              <w:szCs w:val="16"/>
            </w:rPr>
            <w:t>F°</w:t>
          </w:r>
          <w:proofErr w:type="spellEnd"/>
          <w:r w:rsidRPr="00B222AF">
            <w:rPr>
              <w:rFonts w:ascii="Trebuchet MS" w:hAnsi="Trebuchet MS"/>
              <w:sz w:val="16"/>
              <w:szCs w:val="16"/>
            </w:rPr>
            <w:t xml:space="preserve"> 3</w:t>
          </w:r>
        </w:p>
      </w:tc>
      <w:tc>
        <w:tcPr>
          <w:tcW w:w="4253" w:type="dxa"/>
          <w:gridSpan w:val="2"/>
          <w:shd w:val="clear" w:color="auto" w:fill="auto"/>
        </w:tcPr>
        <w:p w14:paraId="633C8780" w14:textId="77777777" w:rsidR="00E12529" w:rsidRPr="0019512D" w:rsidRDefault="00E12529" w:rsidP="007D177F">
          <w:pPr>
            <w:pStyle w:val="Textonotaalfinal"/>
            <w:tabs>
              <w:tab w:val="center" w:pos="1985"/>
              <w:tab w:val="center" w:pos="5584"/>
              <w:tab w:val="center" w:pos="8533"/>
            </w:tabs>
            <w:spacing w:line="220" w:lineRule="exact"/>
            <w:jc w:val="center"/>
            <w:rPr>
              <w:rFonts w:ascii="Trebuchet MS" w:hAnsi="Trebuchet MS"/>
              <w:sz w:val="16"/>
              <w:szCs w:val="16"/>
            </w:rPr>
          </w:pPr>
          <w:r>
            <w:rPr>
              <w:rFonts w:ascii="Trebuchet MS" w:hAnsi="Trebuchet MS"/>
              <w:sz w:val="16"/>
              <w:szCs w:val="16"/>
            </w:rPr>
            <w:t>Abogado</w:t>
          </w:r>
        </w:p>
      </w:tc>
      <w:tc>
        <w:tcPr>
          <w:tcW w:w="1984" w:type="dxa"/>
          <w:shd w:val="clear" w:color="auto" w:fill="auto"/>
        </w:tcPr>
        <w:p w14:paraId="242732BC" w14:textId="77777777" w:rsidR="00E12529" w:rsidRPr="00B222AF" w:rsidRDefault="00E12529" w:rsidP="007D177F">
          <w:pPr>
            <w:pStyle w:val="Textonotaalfinal"/>
            <w:tabs>
              <w:tab w:val="center" w:pos="1985"/>
              <w:tab w:val="center" w:pos="5584"/>
              <w:tab w:val="center" w:pos="8533"/>
            </w:tabs>
            <w:spacing w:line="220" w:lineRule="exact"/>
            <w:jc w:val="center"/>
            <w:rPr>
              <w:rFonts w:ascii="Trebuchet MS" w:hAnsi="Trebuchet MS"/>
              <w:sz w:val="16"/>
              <w:szCs w:val="16"/>
            </w:rPr>
          </w:pPr>
        </w:p>
      </w:tc>
    </w:tr>
  </w:tbl>
  <w:p w14:paraId="2FF2475F" w14:textId="77777777" w:rsidR="00E12529" w:rsidRDefault="00E12529">
    <w:pPr>
      <w:widowControl w:val="0"/>
      <w:tabs>
        <w:tab w:val="center" w:pos="1840"/>
        <w:tab w:val="center" w:pos="2126"/>
        <w:tab w:val="center" w:pos="5520"/>
        <w:tab w:val="center" w:pos="876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D2A0F" w14:textId="77777777" w:rsidR="00E12529" w:rsidRDefault="00E12529" w:rsidP="003E557A">
    <w:pPr>
      <w:pStyle w:val="BDOFooter"/>
      <w:rPr>
        <w:lang w:val="it-IT"/>
      </w:rPr>
    </w:pPr>
    <w:r>
      <w:rPr>
        <w:lang w:val="it-IT"/>
      </w:rPr>
      <w:t xml:space="preserve">Becher y Asociados S.R.L., una sociedad Argentina de responsabilidad limitada, es miembro de BDO International Limited, una compañía limitada por garantía del Reino Unido, y forma parte de la red internacional BDO </w:t>
    </w:r>
    <w:smartTag w:uri="urn:schemas-microsoft-com:office:smarttags" w:element="PersonName">
      <w:smartTagPr>
        <w:attr w:name="ProductID" w:val="de empresas"/>
      </w:smartTagPr>
      <w:r>
        <w:rPr>
          <w:lang w:val="it-IT"/>
        </w:rPr>
        <w:t>de empresas</w:t>
      </w:r>
    </w:smartTag>
    <w:r>
      <w:rPr>
        <w:lang w:val="it-IT"/>
      </w:rPr>
      <w:t xml:space="preserve"> independientes asociadas. </w:t>
    </w:r>
  </w:p>
  <w:p w14:paraId="1E834BC8" w14:textId="77777777" w:rsidR="00E12529" w:rsidRPr="003D4B4E" w:rsidRDefault="00E12529" w:rsidP="003E557A">
    <w:pPr>
      <w:pStyle w:val="Piedepgina"/>
      <w:spacing w:line="144" w:lineRule="exact"/>
      <w:rPr>
        <w:color w:val="786860"/>
        <w:sz w:val="12"/>
        <w:lang w:val="it-IT"/>
      </w:rPr>
    </w:pPr>
    <w:r w:rsidRPr="00DA3C03">
      <w:rPr>
        <w:color w:val="786860"/>
        <w:sz w:val="12"/>
        <w:lang w:val="it-IT"/>
      </w:rPr>
      <w:t xml:space="preserve">BDO es el nombre comercial de </w:t>
    </w:r>
    <w:smartTag w:uri="urn:schemas-microsoft-com:office:smarttags" w:element="PersonName">
      <w:smartTagPr>
        <w:attr w:name="ProductID" w:val="la red BDO"/>
      </w:smartTagPr>
      <w:r w:rsidRPr="00DA3C03">
        <w:rPr>
          <w:color w:val="786860"/>
          <w:sz w:val="12"/>
          <w:lang w:val="it-IT"/>
        </w:rPr>
        <w:t>la red BDO</w:t>
      </w:r>
    </w:smartTag>
    <w:r w:rsidRPr="00DA3C03">
      <w:rPr>
        <w:color w:val="786860"/>
        <w:sz w:val="12"/>
        <w:lang w:val="it-IT"/>
      </w:rPr>
      <w:t xml:space="preserve"> y de cada una de las empresas asociadas a BDO.</w:t>
    </w:r>
  </w:p>
  <w:p w14:paraId="2DFEF254" w14:textId="77777777" w:rsidR="00E12529" w:rsidRPr="003E557A" w:rsidRDefault="00E12529">
    <w:pPr>
      <w:widowControl w:val="0"/>
      <w:tabs>
        <w:tab w:val="center" w:pos="1840"/>
        <w:tab w:val="center" w:pos="2126"/>
        <w:tab w:val="center" w:pos="5520"/>
        <w:tab w:val="center" w:pos="8760"/>
      </w:tabs>
      <w:rPr>
        <w:lang w:val="it-I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74251" w14:textId="77777777" w:rsidR="00E12529" w:rsidRDefault="00E12529">
    <w:pPr>
      <w:widowControl w:val="0"/>
      <w:tabs>
        <w:tab w:val="right" w:pos="7680"/>
        <w:tab w:val="right" w:pos="9600"/>
      </w:tabs>
    </w:pPr>
  </w:p>
  <w:p w14:paraId="6D17FD8E" w14:textId="77777777" w:rsidR="00E12529" w:rsidRDefault="00E12529">
    <w:pPr>
      <w:widowControl w:val="0"/>
      <w:tabs>
        <w:tab w:val="right" w:pos="7680"/>
        <w:tab w:val="right" w:pos="9600"/>
      </w:tabs>
    </w:pPr>
    <w:r>
      <w:t>Véase nuestro informe de fecha:</w:t>
    </w:r>
  </w:p>
  <w:p w14:paraId="4C673283" w14:textId="77777777" w:rsidR="00E12529" w:rsidRPr="003035F5" w:rsidRDefault="00E12529">
    <w:pPr>
      <w:widowControl w:val="0"/>
      <w:tabs>
        <w:tab w:val="right" w:pos="7680"/>
        <w:tab w:val="right" w:pos="9600"/>
      </w:tabs>
      <w:rPr>
        <w:lang w:val="fr-BE"/>
      </w:rPr>
    </w:pPr>
    <w:r w:rsidRPr="003035F5">
      <w:rPr>
        <w:lang w:val="fr-BE"/>
      </w:rPr>
      <w:t xml:space="preserve">29 de </w:t>
    </w:r>
    <w:proofErr w:type="spellStart"/>
    <w:r w:rsidRPr="003035F5">
      <w:rPr>
        <w:lang w:val="fr-BE"/>
      </w:rPr>
      <w:t>noviembre</w:t>
    </w:r>
    <w:proofErr w:type="spellEnd"/>
    <w:r w:rsidRPr="003035F5">
      <w:rPr>
        <w:lang w:val="fr-BE"/>
      </w:rPr>
      <w:t xml:space="preserve"> de 1993</w:t>
    </w:r>
  </w:p>
  <w:p w14:paraId="2E09A43B" w14:textId="77777777" w:rsidR="00E12529" w:rsidRPr="003035F5" w:rsidRDefault="00E12529">
    <w:pPr>
      <w:widowControl w:val="0"/>
      <w:tabs>
        <w:tab w:val="right" w:pos="7680"/>
        <w:tab w:val="right" w:pos="9600"/>
      </w:tabs>
      <w:rPr>
        <w:lang w:val="fr-BE"/>
      </w:rPr>
    </w:pPr>
  </w:p>
  <w:p w14:paraId="42EE40B4" w14:textId="77777777" w:rsidR="00E12529" w:rsidRPr="003035F5" w:rsidRDefault="00E12529">
    <w:pPr>
      <w:widowControl w:val="0"/>
      <w:tabs>
        <w:tab w:val="center" w:pos="1190"/>
        <w:tab w:val="center" w:pos="5584"/>
        <w:tab w:val="center" w:pos="8533"/>
      </w:tabs>
      <w:rPr>
        <w:lang w:val="fr-BE"/>
      </w:rPr>
    </w:pPr>
    <w:r w:rsidRPr="003035F5">
      <w:rPr>
        <w:lang w:val="fr-BE"/>
      </w:rPr>
      <w:t>SIBILLE</w:t>
    </w:r>
  </w:p>
  <w:p w14:paraId="493507FD" w14:textId="77777777" w:rsidR="00E12529" w:rsidRPr="003035F5" w:rsidRDefault="00E12529">
    <w:pPr>
      <w:widowControl w:val="0"/>
      <w:tabs>
        <w:tab w:val="center" w:pos="1860"/>
        <w:tab w:val="center" w:pos="5584"/>
        <w:tab w:val="center" w:pos="8533"/>
      </w:tabs>
      <w:rPr>
        <w:lang w:val="fr-BE"/>
      </w:rPr>
    </w:pPr>
    <w:r w:rsidRPr="003035F5">
      <w:rPr>
        <w:lang w:val="fr-BE"/>
      </w:rPr>
      <w:tab/>
      <w:t>CPCECF Tº 2 Fº 6</w:t>
    </w:r>
  </w:p>
  <w:p w14:paraId="12806382" w14:textId="77777777" w:rsidR="00E12529" w:rsidRPr="003035F5" w:rsidRDefault="00E12529">
    <w:pPr>
      <w:widowControl w:val="0"/>
      <w:tabs>
        <w:tab w:val="center" w:pos="1190"/>
        <w:tab w:val="center" w:pos="5584"/>
        <w:tab w:val="center" w:pos="8533"/>
      </w:tabs>
      <w:rPr>
        <w:lang w:val="fr-BE"/>
      </w:rPr>
    </w:pPr>
  </w:p>
  <w:p w14:paraId="62762999" w14:textId="77777777" w:rsidR="00E12529" w:rsidRDefault="00E12529">
    <w:pPr>
      <w:widowControl w:val="0"/>
      <w:tabs>
        <w:tab w:val="center" w:pos="1190"/>
        <w:tab w:val="center" w:pos="5380"/>
        <w:tab w:val="center" w:pos="8440"/>
      </w:tabs>
    </w:pPr>
    <w:r w:rsidRPr="003035F5">
      <w:rPr>
        <w:u w:val="single"/>
        <w:lang w:val="fr-BE"/>
      </w:rPr>
      <w:t xml:space="preserve">                                                   </w:t>
    </w:r>
    <w:r>
      <w:rPr>
        <w:u w:val="single"/>
      </w:rPr>
      <w:t>(Socio)</w:t>
    </w:r>
  </w:p>
  <w:p w14:paraId="6A26B556" w14:textId="77777777" w:rsidR="00E12529" w:rsidRDefault="00E12529">
    <w:pPr>
      <w:widowControl w:val="0"/>
      <w:tabs>
        <w:tab w:val="center" w:pos="1840"/>
        <w:tab w:val="center" w:pos="5520"/>
        <w:tab w:val="center" w:pos="8520"/>
      </w:tabs>
    </w:pPr>
    <w:r>
      <w:tab/>
      <w:t xml:space="preserve">Norberto A. </w:t>
    </w:r>
    <w:proofErr w:type="spellStart"/>
    <w:r>
      <w:t>Cors</w:t>
    </w:r>
    <w:proofErr w:type="spellEnd"/>
  </w:p>
  <w:p w14:paraId="6A078D84" w14:textId="77777777" w:rsidR="00E12529" w:rsidRDefault="00E12529">
    <w:pPr>
      <w:widowControl w:val="0"/>
      <w:tabs>
        <w:tab w:val="center" w:pos="1840"/>
        <w:tab w:val="center" w:pos="2126"/>
        <w:tab w:val="center" w:pos="5520"/>
        <w:tab w:val="center" w:pos="8560"/>
      </w:tabs>
    </w:pPr>
    <w:r>
      <w:tab/>
      <w:t>Contador Público (UB)</w:t>
    </w:r>
  </w:p>
  <w:p w14:paraId="3ECCE2A9" w14:textId="77777777" w:rsidR="00E12529" w:rsidRPr="003035F5" w:rsidRDefault="00E12529">
    <w:pPr>
      <w:widowControl w:val="0"/>
      <w:tabs>
        <w:tab w:val="center" w:pos="1840"/>
        <w:tab w:val="center" w:pos="2126"/>
        <w:tab w:val="center" w:pos="5520"/>
        <w:tab w:val="center" w:pos="8760"/>
      </w:tabs>
      <w:rPr>
        <w:lang w:val="fr-BE"/>
      </w:rPr>
    </w:pPr>
    <w:r>
      <w:tab/>
    </w:r>
    <w:r w:rsidRPr="003035F5">
      <w:rPr>
        <w:lang w:val="fr-BE"/>
      </w:rPr>
      <w:t>C.P.C.E.C.F. T° LXXIII F° 66</w:t>
    </w:r>
  </w:p>
  <w:p w14:paraId="552041D6" w14:textId="77777777" w:rsidR="00E12529" w:rsidRPr="003035F5" w:rsidRDefault="00E12529">
    <w:pPr>
      <w:pStyle w:val="Piedepgina"/>
      <w:widowControl w:val="0"/>
      <w:rPr>
        <w:lang w:val="fr-BE"/>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0B1FB" w14:textId="77777777" w:rsidR="00E12529" w:rsidRDefault="00E12529" w:rsidP="003E557A">
    <w:pPr>
      <w:pStyle w:val="BDOFooter"/>
      <w:rPr>
        <w:lang w:val="it-IT"/>
      </w:rPr>
    </w:pPr>
    <w:r>
      <w:rPr>
        <w:lang w:val="it-IT"/>
      </w:rPr>
      <w:t xml:space="preserve">Becher y Asociados S.R.L., una sociedad Argentina de responsabilidad limitada, es miembro de BDO International Limited, una compañía limitada por garantía del Reino Unido, y forma parte de la red internacional BDO </w:t>
    </w:r>
    <w:smartTag w:uri="urn:schemas-microsoft-com:office:smarttags" w:element="PersonName">
      <w:smartTagPr>
        <w:attr w:name="ProductID" w:val="de empresas"/>
      </w:smartTagPr>
      <w:r>
        <w:rPr>
          <w:lang w:val="it-IT"/>
        </w:rPr>
        <w:t>de empresas</w:t>
      </w:r>
    </w:smartTag>
    <w:r>
      <w:rPr>
        <w:lang w:val="it-IT"/>
      </w:rPr>
      <w:t xml:space="preserve"> independientes asociadas. </w:t>
    </w:r>
  </w:p>
  <w:p w14:paraId="6928E6DD" w14:textId="77777777" w:rsidR="00E12529" w:rsidRPr="003D4B4E" w:rsidRDefault="00E12529" w:rsidP="003E557A">
    <w:pPr>
      <w:pStyle w:val="Piedepgina"/>
      <w:spacing w:line="144" w:lineRule="exact"/>
      <w:rPr>
        <w:color w:val="786860"/>
        <w:sz w:val="12"/>
        <w:lang w:val="it-IT"/>
      </w:rPr>
    </w:pPr>
    <w:r w:rsidRPr="00DA3C03">
      <w:rPr>
        <w:color w:val="786860"/>
        <w:sz w:val="12"/>
        <w:lang w:val="it-IT"/>
      </w:rPr>
      <w:t xml:space="preserve">BDO es el nombre comercial de </w:t>
    </w:r>
    <w:smartTag w:uri="urn:schemas-microsoft-com:office:smarttags" w:element="PersonName">
      <w:smartTagPr>
        <w:attr w:name="ProductID" w:val="la red BDO"/>
      </w:smartTagPr>
      <w:r w:rsidRPr="00DA3C03">
        <w:rPr>
          <w:color w:val="786860"/>
          <w:sz w:val="12"/>
          <w:lang w:val="it-IT"/>
        </w:rPr>
        <w:t>la red BDO</w:t>
      </w:r>
    </w:smartTag>
    <w:r w:rsidRPr="00DA3C03">
      <w:rPr>
        <w:color w:val="786860"/>
        <w:sz w:val="12"/>
        <w:lang w:val="it-IT"/>
      </w:rPr>
      <w:t xml:space="preserve"> y de cada una de las empresas asociadas a BDO.</w:t>
    </w:r>
  </w:p>
  <w:p w14:paraId="612D8FB7" w14:textId="77777777" w:rsidR="00E12529" w:rsidRPr="003E557A" w:rsidRDefault="00E12529">
    <w:pPr>
      <w:widowControl w:val="0"/>
      <w:tabs>
        <w:tab w:val="center" w:pos="1840"/>
        <w:tab w:val="center" w:pos="2126"/>
        <w:tab w:val="center" w:pos="5520"/>
        <w:tab w:val="center" w:pos="8760"/>
      </w:tabs>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60CE3" w14:textId="77777777" w:rsidR="00CF340C" w:rsidRDefault="00CF340C">
      <w:r>
        <w:separator/>
      </w:r>
    </w:p>
  </w:footnote>
  <w:footnote w:type="continuationSeparator" w:id="0">
    <w:p w14:paraId="5229911C" w14:textId="77777777" w:rsidR="00CF340C" w:rsidRDefault="00CF3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917A3" w14:textId="77777777" w:rsidR="00E12529" w:rsidRDefault="00E12529">
    <w:pPr>
      <w:pStyle w:val="Encabezado"/>
    </w:pPr>
    <w:r w:rsidRPr="004D27B4">
      <w:rPr>
        <w:noProof/>
        <w:lang w:val="es-ES" w:eastAsia="es-ES"/>
      </w:rPr>
      <w:drawing>
        <wp:inline distT="0" distB="0" distL="0" distR="0" wp14:anchorId="3087285B" wp14:editId="4C23F935">
          <wp:extent cx="1600200" cy="209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209550"/>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B74CA" w14:textId="77777777" w:rsidR="00E12529" w:rsidRDefault="00E12529">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21B03" w14:textId="77777777" w:rsidR="00E12529" w:rsidRDefault="00E12529">
    <w:pPr>
      <w:pStyle w:val="Encabezad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397C0" w14:textId="77777777" w:rsidR="00E12529" w:rsidRDefault="00E12529" w:rsidP="004D27B4">
    <w:pPr>
      <w:tabs>
        <w:tab w:val="left" w:pos="760"/>
      </w:tabs>
      <w:rPr>
        <w:noProof/>
        <w:lang w:val="es-ES" w:eastAsia="es-ES"/>
      </w:rPr>
    </w:pPr>
    <w:r w:rsidRPr="004D27B4">
      <w:rPr>
        <w:noProof/>
        <w:lang w:val="es-ES" w:eastAsia="es-ES"/>
      </w:rPr>
      <w:drawing>
        <wp:inline distT="0" distB="0" distL="0" distR="0" wp14:anchorId="41DA2E45" wp14:editId="6A2DE09C">
          <wp:extent cx="1600200" cy="209550"/>
          <wp:effectExtent l="0" t="0" r="0" b="0"/>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209550"/>
                  </a:xfrm>
                  <a:prstGeom prst="rect">
                    <a:avLst/>
                  </a:prstGeom>
                  <a:noFill/>
                  <a:ln>
                    <a:noFill/>
                  </a:ln>
                </pic:spPr>
              </pic:pic>
            </a:graphicData>
          </a:graphic>
        </wp:inline>
      </w:drawing>
    </w:r>
  </w:p>
  <w:p w14:paraId="4A617C76" w14:textId="77777777" w:rsidR="00E12529" w:rsidRDefault="00E12529" w:rsidP="00E24315">
    <w:pPr>
      <w:tabs>
        <w:tab w:val="left" w:pos="760"/>
      </w:tabs>
      <w:jc w:val="center"/>
      <w:rPr>
        <w:noProof/>
        <w:lang w:val="es-ES" w:eastAsia="es-ES"/>
      </w:rPr>
    </w:pPr>
  </w:p>
  <w:p w14:paraId="18F0A14C" w14:textId="77777777" w:rsidR="00E12529" w:rsidRDefault="00E12529" w:rsidP="005809D2">
    <w:pPr>
      <w:pStyle w:val="Encabezado"/>
      <w:jc w:val="center"/>
    </w:pPr>
    <w:r w:rsidRPr="00214CB8">
      <w:rPr>
        <w:rFonts w:ascii="Trebuchet MS" w:hAnsi="Trebuchet MS"/>
        <w:b/>
        <w:sz w:val="26"/>
        <w:szCs w:val="26"/>
        <w:lang w:val="es-ES"/>
      </w:rPr>
      <w:t>ORBITH S.A.</w:t>
    </w:r>
  </w:p>
  <w:p w14:paraId="62689FB2" w14:textId="77777777" w:rsidR="00E12529" w:rsidRDefault="00E12529" w:rsidP="000F05A5">
    <w:pPr>
      <w:jc w:val="center"/>
      <w:rPr>
        <w:rFonts w:ascii="Trebuchet MS" w:hAnsi="Trebuchet MS"/>
        <w:b/>
        <w:u w:val="single"/>
      </w:rPr>
    </w:pPr>
  </w:p>
  <w:p w14:paraId="62C36D9E" w14:textId="77777777" w:rsidR="00E12529" w:rsidRDefault="00E12529" w:rsidP="000F05A5">
    <w:pPr>
      <w:jc w:val="center"/>
      <w:rPr>
        <w:rFonts w:ascii="Trebuchet MS" w:hAnsi="Trebuchet MS"/>
        <w:b/>
        <w:u w:val="single"/>
      </w:rPr>
    </w:pPr>
    <w:r w:rsidRPr="00B36AD2">
      <w:rPr>
        <w:rFonts w:ascii="Trebuchet MS" w:hAnsi="Trebuchet MS"/>
        <w:b/>
        <w:u w:val="single"/>
      </w:rPr>
      <w:t xml:space="preserve">NOTAS A LOS ESTADOS </w:t>
    </w:r>
    <w:r>
      <w:rPr>
        <w:rFonts w:ascii="Trebuchet MS" w:hAnsi="Trebuchet MS"/>
        <w:b/>
        <w:u w:val="single"/>
      </w:rPr>
      <w:t>CONTABLES</w:t>
    </w:r>
    <w:r w:rsidRPr="00B36AD2">
      <w:rPr>
        <w:rFonts w:ascii="Trebuchet MS" w:hAnsi="Trebuchet MS"/>
        <w:b/>
        <w:u w:val="single"/>
      </w:rPr>
      <w:t xml:space="preserve"> IN</w:t>
    </w:r>
    <w:r>
      <w:rPr>
        <w:rFonts w:ascii="Trebuchet MS" w:hAnsi="Trebuchet MS"/>
        <w:b/>
        <w:u w:val="single"/>
      </w:rPr>
      <w:t>TERMEDIOS</w:t>
    </w:r>
  </w:p>
  <w:p w14:paraId="7E512D32" w14:textId="46E7BA07" w:rsidR="00E12529" w:rsidRPr="008F57D6" w:rsidRDefault="00E12529" w:rsidP="000F05A5">
    <w:pPr>
      <w:jc w:val="center"/>
      <w:rPr>
        <w:rFonts w:ascii="Trebuchet MS" w:hAnsi="Trebuchet MS"/>
        <w:b/>
      </w:rPr>
    </w:pPr>
    <w:r w:rsidRPr="008F57D6">
      <w:rPr>
        <w:rFonts w:ascii="Trebuchet MS" w:hAnsi="Trebuchet MS"/>
        <w:b/>
      </w:rPr>
      <w:t xml:space="preserve">Por el período de </w:t>
    </w:r>
    <w:r>
      <w:rPr>
        <w:rFonts w:ascii="Trebuchet MS" w:hAnsi="Trebuchet MS"/>
        <w:b/>
      </w:rPr>
      <w:t>tres</w:t>
    </w:r>
    <w:r w:rsidRPr="008F57D6">
      <w:rPr>
        <w:rFonts w:ascii="Trebuchet MS" w:hAnsi="Trebuchet MS"/>
        <w:b/>
      </w:rPr>
      <w:t xml:space="preserve"> meses finalizado el 3</w:t>
    </w:r>
    <w:r>
      <w:rPr>
        <w:rFonts w:ascii="Trebuchet MS" w:hAnsi="Trebuchet MS"/>
        <w:b/>
      </w:rPr>
      <w:t>1</w:t>
    </w:r>
    <w:r w:rsidRPr="008F57D6">
      <w:rPr>
        <w:rFonts w:ascii="Trebuchet MS" w:hAnsi="Trebuchet MS"/>
        <w:b/>
      </w:rPr>
      <w:t xml:space="preserve"> de </w:t>
    </w:r>
    <w:r>
      <w:rPr>
        <w:rFonts w:ascii="Trebuchet MS" w:hAnsi="Trebuchet MS"/>
        <w:b/>
      </w:rPr>
      <w:t>enero</w:t>
    </w:r>
    <w:r w:rsidRPr="008F57D6">
      <w:rPr>
        <w:rFonts w:ascii="Trebuchet MS" w:hAnsi="Trebuchet MS"/>
        <w:b/>
      </w:rPr>
      <w:t xml:space="preserve"> de 20</w:t>
    </w:r>
    <w:r>
      <w:rPr>
        <w:rFonts w:ascii="Trebuchet MS" w:hAnsi="Trebuchet MS"/>
        <w:b/>
      </w:rPr>
      <w:t>21</w:t>
    </w:r>
  </w:p>
  <w:p w14:paraId="0B3FDF76" w14:textId="77777777" w:rsidR="00E12529" w:rsidRPr="008F57D6" w:rsidRDefault="00E12529" w:rsidP="000F05A5">
    <w:pPr>
      <w:jc w:val="center"/>
      <w:rPr>
        <w:rFonts w:ascii="Trebuchet MS" w:hAnsi="Trebuchet MS"/>
        <w:b/>
      </w:rPr>
    </w:pPr>
    <w:r w:rsidRPr="008F57D6">
      <w:rPr>
        <w:rFonts w:ascii="Trebuchet MS" w:hAnsi="Trebuchet MS"/>
        <w:b/>
      </w:rPr>
      <w:t>presentado en forma comparativa</w:t>
    </w:r>
  </w:p>
  <w:p w14:paraId="2C6C74EE" w14:textId="3367E7E2" w:rsidR="00E12529" w:rsidRPr="00ED44EF" w:rsidRDefault="00E12529" w:rsidP="00ED44EF">
    <w:pPr>
      <w:widowControl w:val="0"/>
      <w:tabs>
        <w:tab w:val="right" w:pos="8640"/>
        <w:tab w:val="right" w:pos="9600"/>
      </w:tabs>
      <w:jc w:val="center"/>
      <w:rPr>
        <w:sz w:val="22"/>
        <w:szCs w:val="22"/>
      </w:rPr>
    </w:pPr>
    <w:r>
      <w:rPr>
        <w:rFonts w:ascii="Trebuchet MS" w:hAnsi="Trebuchet MS"/>
        <w:b/>
        <w:sz w:val="18"/>
        <w:szCs w:val="18"/>
      </w:rPr>
      <w:t>Expresado en pesos y en moneda homogénea (Nota 2.1.)</w:t>
    </w:r>
  </w:p>
  <w:p w14:paraId="57CE97BD" w14:textId="77777777" w:rsidR="00E12529" w:rsidRDefault="00E12529">
    <w:pPr>
      <w:pStyle w:val="Encabezado"/>
      <w:widowControl w:val="0"/>
      <w:rPr>
        <w:rFonts w:ascii="Times New Roman" w:hAnsi="Times New Roman"/>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144DE" w14:textId="77777777" w:rsidR="00E12529" w:rsidRDefault="00E12529">
    <w:pPr>
      <w:pStyle w:val="Encabezad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443D4" w14:textId="77777777" w:rsidR="00E12529" w:rsidRDefault="00E12529" w:rsidP="004D27B4">
    <w:pPr>
      <w:tabs>
        <w:tab w:val="left" w:pos="760"/>
      </w:tabs>
      <w:rPr>
        <w:noProof/>
        <w:lang w:val="es-ES" w:eastAsia="es-ES"/>
      </w:rPr>
    </w:pPr>
    <w:r w:rsidRPr="004D27B4">
      <w:rPr>
        <w:noProof/>
        <w:lang w:val="es-ES" w:eastAsia="es-ES"/>
      </w:rPr>
      <w:drawing>
        <wp:inline distT="0" distB="0" distL="0" distR="0" wp14:anchorId="7D0EAED0" wp14:editId="37556237">
          <wp:extent cx="1600200" cy="209550"/>
          <wp:effectExtent l="0" t="0" r="0" b="0"/>
          <wp:docPr id="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209550"/>
                  </a:xfrm>
                  <a:prstGeom prst="rect">
                    <a:avLst/>
                  </a:prstGeom>
                  <a:noFill/>
                  <a:ln>
                    <a:noFill/>
                  </a:ln>
                </pic:spPr>
              </pic:pic>
            </a:graphicData>
          </a:graphic>
        </wp:inline>
      </w:drawing>
    </w:r>
  </w:p>
  <w:p w14:paraId="395AFBDA" w14:textId="77777777" w:rsidR="00E12529" w:rsidRDefault="00E12529" w:rsidP="00E24315">
    <w:pPr>
      <w:tabs>
        <w:tab w:val="left" w:pos="760"/>
      </w:tabs>
      <w:jc w:val="center"/>
      <w:rPr>
        <w:noProof/>
        <w:lang w:val="es-ES" w:eastAsia="es-ES"/>
      </w:rPr>
    </w:pPr>
  </w:p>
  <w:p w14:paraId="727C99E2" w14:textId="77777777" w:rsidR="00E12529" w:rsidRDefault="00E12529" w:rsidP="005809D2">
    <w:pPr>
      <w:pStyle w:val="Encabezado"/>
      <w:jc w:val="center"/>
    </w:pPr>
    <w:r w:rsidRPr="00214CB8">
      <w:rPr>
        <w:rFonts w:ascii="Trebuchet MS" w:hAnsi="Trebuchet MS"/>
        <w:b/>
        <w:sz w:val="26"/>
        <w:szCs w:val="26"/>
        <w:lang w:val="es-ES"/>
      </w:rPr>
      <w:t>ORBITH S.A.</w:t>
    </w:r>
  </w:p>
  <w:p w14:paraId="31285C14" w14:textId="77777777" w:rsidR="00E12529" w:rsidRDefault="00E12529" w:rsidP="000F05A5">
    <w:pPr>
      <w:jc w:val="center"/>
      <w:rPr>
        <w:rFonts w:ascii="Trebuchet MS" w:hAnsi="Trebuchet MS"/>
        <w:b/>
        <w:u w:val="single"/>
      </w:rPr>
    </w:pPr>
  </w:p>
  <w:p w14:paraId="7461312C" w14:textId="77777777" w:rsidR="00E12529" w:rsidRDefault="00E12529" w:rsidP="000F05A5">
    <w:pPr>
      <w:jc w:val="center"/>
      <w:rPr>
        <w:rFonts w:ascii="Trebuchet MS" w:hAnsi="Trebuchet MS"/>
        <w:b/>
        <w:u w:val="single"/>
      </w:rPr>
    </w:pPr>
    <w:r w:rsidRPr="00B36AD2">
      <w:rPr>
        <w:rFonts w:ascii="Trebuchet MS" w:hAnsi="Trebuchet MS"/>
        <w:b/>
        <w:u w:val="single"/>
      </w:rPr>
      <w:t xml:space="preserve">NOTAS A LOS ESTADOS </w:t>
    </w:r>
    <w:r>
      <w:rPr>
        <w:rFonts w:ascii="Trebuchet MS" w:hAnsi="Trebuchet MS"/>
        <w:b/>
        <w:u w:val="single"/>
      </w:rPr>
      <w:t>CONTABLES</w:t>
    </w:r>
    <w:r w:rsidRPr="00B36AD2">
      <w:rPr>
        <w:rFonts w:ascii="Trebuchet MS" w:hAnsi="Trebuchet MS"/>
        <w:b/>
        <w:u w:val="single"/>
      </w:rPr>
      <w:t xml:space="preserve"> IN</w:t>
    </w:r>
    <w:r>
      <w:rPr>
        <w:rFonts w:ascii="Trebuchet MS" w:hAnsi="Trebuchet MS"/>
        <w:b/>
        <w:u w:val="single"/>
      </w:rPr>
      <w:t>TERMEDIOS</w:t>
    </w:r>
  </w:p>
  <w:p w14:paraId="4FA850E1" w14:textId="01940A1C" w:rsidR="00E12529" w:rsidRPr="008F57D6" w:rsidRDefault="00E12529" w:rsidP="000F05A5">
    <w:pPr>
      <w:jc w:val="center"/>
      <w:rPr>
        <w:rFonts w:ascii="Trebuchet MS" w:hAnsi="Trebuchet MS"/>
        <w:b/>
      </w:rPr>
    </w:pPr>
    <w:r w:rsidRPr="008F57D6">
      <w:rPr>
        <w:rFonts w:ascii="Trebuchet MS" w:hAnsi="Trebuchet MS"/>
        <w:b/>
      </w:rPr>
      <w:t xml:space="preserve">Por el período de </w:t>
    </w:r>
    <w:r>
      <w:rPr>
        <w:rFonts w:ascii="Trebuchet MS" w:hAnsi="Trebuchet MS"/>
        <w:b/>
      </w:rPr>
      <w:t>tres</w:t>
    </w:r>
    <w:r w:rsidRPr="008F57D6">
      <w:rPr>
        <w:rFonts w:ascii="Trebuchet MS" w:hAnsi="Trebuchet MS"/>
        <w:b/>
      </w:rPr>
      <w:t xml:space="preserve"> meses finalizado el 3</w:t>
    </w:r>
    <w:r>
      <w:rPr>
        <w:rFonts w:ascii="Trebuchet MS" w:hAnsi="Trebuchet MS"/>
        <w:b/>
      </w:rPr>
      <w:t>1</w:t>
    </w:r>
    <w:r w:rsidRPr="008F57D6">
      <w:rPr>
        <w:rFonts w:ascii="Trebuchet MS" w:hAnsi="Trebuchet MS"/>
        <w:b/>
      </w:rPr>
      <w:t xml:space="preserve"> de </w:t>
    </w:r>
    <w:r>
      <w:rPr>
        <w:rFonts w:ascii="Trebuchet MS" w:hAnsi="Trebuchet MS"/>
        <w:b/>
      </w:rPr>
      <w:t>enero</w:t>
    </w:r>
    <w:r w:rsidRPr="008F57D6">
      <w:rPr>
        <w:rFonts w:ascii="Trebuchet MS" w:hAnsi="Trebuchet MS"/>
        <w:b/>
      </w:rPr>
      <w:t xml:space="preserve"> de 20</w:t>
    </w:r>
    <w:r>
      <w:rPr>
        <w:rFonts w:ascii="Trebuchet MS" w:hAnsi="Trebuchet MS"/>
        <w:b/>
      </w:rPr>
      <w:t>21</w:t>
    </w:r>
  </w:p>
  <w:p w14:paraId="0733B729" w14:textId="77777777" w:rsidR="00E12529" w:rsidRPr="008F57D6" w:rsidRDefault="00E12529" w:rsidP="000F05A5">
    <w:pPr>
      <w:jc w:val="center"/>
      <w:rPr>
        <w:rFonts w:ascii="Trebuchet MS" w:hAnsi="Trebuchet MS"/>
        <w:b/>
      </w:rPr>
    </w:pPr>
    <w:r w:rsidRPr="008F57D6">
      <w:rPr>
        <w:rFonts w:ascii="Trebuchet MS" w:hAnsi="Trebuchet MS"/>
        <w:b/>
      </w:rPr>
      <w:t>presentado en forma comparativa</w:t>
    </w:r>
    <w:r>
      <w:rPr>
        <w:rFonts w:ascii="Trebuchet MS" w:hAnsi="Trebuchet MS"/>
        <w:b/>
      </w:rPr>
      <w:t xml:space="preserve"> (Continuación)</w:t>
    </w:r>
  </w:p>
  <w:p w14:paraId="7FC99926" w14:textId="172DBAA3" w:rsidR="00E12529" w:rsidRPr="00ED44EF" w:rsidRDefault="00E12529" w:rsidP="00DE1AC2">
    <w:pPr>
      <w:widowControl w:val="0"/>
      <w:tabs>
        <w:tab w:val="right" w:pos="8640"/>
        <w:tab w:val="right" w:pos="9600"/>
      </w:tabs>
      <w:jc w:val="center"/>
      <w:rPr>
        <w:sz w:val="22"/>
        <w:szCs w:val="22"/>
      </w:rPr>
    </w:pPr>
    <w:r>
      <w:rPr>
        <w:rFonts w:ascii="Trebuchet MS" w:hAnsi="Trebuchet MS"/>
        <w:b/>
        <w:sz w:val="18"/>
        <w:szCs w:val="18"/>
      </w:rPr>
      <w:t>Expresado en pesos y en moneda homogénea (Nota 2.1.)</w:t>
    </w:r>
  </w:p>
  <w:p w14:paraId="1C4BCE97" w14:textId="77777777" w:rsidR="00E12529" w:rsidRPr="00ED44EF" w:rsidRDefault="00E12529" w:rsidP="00ED44EF">
    <w:pPr>
      <w:widowControl w:val="0"/>
      <w:tabs>
        <w:tab w:val="right" w:pos="8640"/>
        <w:tab w:val="right" w:pos="9600"/>
      </w:tabs>
      <w:jc w:val="center"/>
      <w:rPr>
        <w:sz w:val="14"/>
        <w:szCs w:val="1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00ECD" w14:textId="77777777" w:rsidR="00E12529" w:rsidRDefault="00E12529">
    <w:pPr>
      <w:pStyle w:val="Encabezado"/>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23C2F" w14:textId="77777777" w:rsidR="00E12529" w:rsidRDefault="00E12529">
    <w:pPr>
      <w:widowControl w:val="0"/>
      <w:tabs>
        <w:tab w:val="right" w:pos="8640"/>
        <w:tab w:val="right" w:pos="9600"/>
      </w:tabs>
      <w:rPr>
        <w:noProof/>
        <w:lang w:val="es-ES" w:eastAsia="es-ES"/>
      </w:rPr>
    </w:pPr>
    <w:r w:rsidRPr="004D27B4">
      <w:rPr>
        <w:noProof/>
        <w:lang w:val="es-ES" w:eastAsia="es-ES"/>
      </w:rPr>
      <w:drawing>
        <wp:inline distT="0" distB="0" distL="0" distR="0" wp14:anchorId="61A5AD2C" wp14:editId="2BF15EFB">
          <wp:extent cx="1600200" cy="209550"/>
          <wp:effectExtent l="0" t="0" r="0" b="0"/>
          <wp:docPr id="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209550"/>
                  </a:xfrm>
                  <a:prstGeom prst="rect">
                    <a:avLst/>
                  </a:prstGeom>
                  <a:noFill/>
                  <a:ln>
                    <a:noFill/>
                  </a:ln>
                </pic:spPr>
              </pic:pic>
            </a:graphicData>
          </a:graphic>
        </wp:inline>
      </w:drawing>
    </w:r>
  </w:p>
  <w:p w14:paraId="4FABA466" w14:textId="77777777" w:rsidR="00E12529" w:rsidRDefault="00E12529">
    <w:pPr>
      <w:widowControl w:val="0"/>
      <w:tabs>
        <w:tab w:val="right" w:pos="8640"/>
        <w:tab w:val="right" w:pos="9600"/>
      </w:tabs>
      <w:rPr>
        <w:rFonts w:ascii="Times" w:hAnsi="Times"/>
        <w:sz w:val="24"/>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FB93B" w14:textId="77777777" w:rsidR="00E12529" w:rsidRDefault="00E12529">
    <w:pPr>
      <w:pStyle w:val="Encabezado"/>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3EFC9" w14:textId="77777777" w:rsidR="00E12529" w:rsidRDefault="00E12529">
    <w:pPr>
      <w:pStyle w:val="Encabezado"/>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3AFDB" w14:textId="77777777" w:rsidR="00E12529" w:rsidRDefault="00E12529">
    <w:pPr>
      <w:widowControl w:val="0"/>
      <w:tabs>
        <w:tab w:val="right" w:pos="8640"/>
        <w:tab w:val="right" w:pos="9600"/>
      </w:tabs>
      <w:rPr>
        <w:rFonts w:ascii="Times" w:hAnsi="Times"/>
        <w:sz w:val="24"/>
      </w:rPr>
    </w:pPr>
    <w:r w:rsidRPr="004D27B4">
      <w:rPr>
        <w:noProof/>
        <w:lang w:val="es-ES" w:eastAsia="es-ES"/>
      </w:rPr>
      <w:drawing>
        <wp:inline distT="0" distB="0" distL="0" distR="0" wp14:anchorId="65D58F89" wp14:editId="4CF05821">
          <wp:extent cx="1600200" cy="209550"/>
          <wp:effectExtent l="0" t="0" r="0" b="0"/>
          <wp:docPr id="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2095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BAC87" w14:textId="77777777" w:rsidR="00E12529" w:rsidRDefault="00E12529">
    <w:pPr>
      <w:pStyle w:val="Encabezado"/>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9F4D8" w14:textId="77777777" w:rsidR="00E12529" w:rsidRDefault="00E12529">
    <w:pPr>
      <w:pStyle w:val="Encabezado"/>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5C923" w14:textId="77777777" w:rsidR="00E12529" w:rsidRDefault="00E12529">
    <w:pPr>
      <w:pStyle w:val="Encabezado"/>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66E6B" w14:textId="77777777" w:rsidR="00E12529" w:rsidRDefault="00E12529">
    <w:pPr>
      <w:widowControl w:val="0"/>
      <w:tabs>
        <w:tab w:val="right" w:pos="8640"/>
        <w:tab w:val="right" w:pos="9600"/>
      </w:tabs>
      <w:rPr>
        <w:rFonts w:ascii="Times" w:hAnsi="Times"/>
        <w:sz w:val="24"/>
      </w:rPr>
    </w:pPr>
    <w:r w:rsidRPr="004D27B4">
      <w:rPr>
        <w:noProof/>
        <w:lang w:val="es-ES" w:eastAsia="es-ES"/>
      </w:rPr>
      <w:drawing>
        <wp:inline distT="0" distB="0" distL="0" distR="0" wp14:anchorId="3B71D044" wp14:editId="184F9839">
          <wp:extent cx="1600200" cy="209550"/>
          <wp:effectExtent l="0" t="0" r="0" b="0"/>
          <wp:docPr id="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209550"/>
                  </a:xfrm>
                  <a:prstGeom prst="rect">
                    <a:avLst/>
                  </a:prstGeom>
                  <a:noFill/>
                  <a:ln>
                    <a:noFill/>
                  </a:ln>
                </pic:spPr>
              </pic:pic>
            </a:graphicData>
          </a:graphic>
        </wp:inline>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39955" w14:textId="77777777" w:rsidR="00E12529" w:rsidRDefault="00E12529">
    <w:pPr>
      <w:pStyle w:val="Encabezado"/>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9DC46" w14:textId="77777777" w:rsidR="00E12529" w:rsidRDefault="00E12529">
    <w:pPr>
      <w:pStyle w:val="Encabezado"/>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505" w:type="dxa"/>
      <w:tblLayout w:type="fixed"/>
      <w:tblCellMar>
        <w:left w:w="0" w:type="dxa"/>
        <w:right w:w="0" w:type="dxa"/>
      </w:tblCellMar>
      <w:tblLook w:val="0000" w:firstRow="0" w:lastRow="0" w:firstColumn="0" w:lastColumn="0" w:noHBand="0" w:noVBand="0"/>
    </w:tblPr>
    <w:tblGrid>
      <w:gridCol w:w="4124"/>
      <w:gridCol w:w="2536"/>
      <w:gridCol w:w="1845"/>
    </w:tblGrid>
    <w:tr w:rsidR="00E12529" w:rsidRPr="006C63AD" w14:paraId="295C16E4" w14:textId="77777777" w:rsidTr="00C225CB">
      <w:tc>
        <w:tcPr>
          <w:tcW w:w="4124" w:type="dxa"/>
        </w:tcPr>
        <w:p w14:paraId="3A197DBA" w14:textId="77777777" w:rsidR="00E12529" w:rsidRDefault="00E12529" w:rsidP="00C225CB">
          <w:pPr>
            <w:pStyle w:val="BDONormal"/>
          </w:pPr>
          <w:r w:rsidRPr="001A21D1">
            <w:rPr>
              <w:noProof/>
              <w:lang w:val="es-AR" w:eastAsia="es-AR"/>
            </w:rPr>
            <w:drawing>
              <wp:inline distT="0" distB="0" distL="0" distR="0" wp14:anchorId="408F7C2D" wp14:editId="5B9BB066">
                <wp:extent cx="981075" cy="371475"/>
                <wp:effectExtent l="0" t="0" r="0" b="0"/>
                <wp:docPr id="40" name="Imagen 1"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DO_Logo_RGB 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371475"/>
                        </a:xfrm>
                        <a:prstGeom prst="rect">
                          <a:avLst/>
                        </a:prstGeom>
                        <a:noFill/>
                        <a:ln>
                          <a:noFill/>
                        </a:ln>
                      </pic:spPr>
                    </pic:pic>
                  </a:graphicData>
                </a:graphic>
              </wp:inline>
            </w:drawing>
          </w:r>
        </w:p>
      </w:tc>
      <w:tc>
        <w:tcPr>
          <w:tcW w:w="2536" w:type="dxa"/>
        </w:tcPr>
        <w:p w14:paraId="7EF9184A" w14:textId="77777777" w:rsidR="00E12529" w:rsidRDefault="00E12529" w:rsidP="00C225CB">
          <w:pPr>
            <w:pStyle w:val="BDOAddress"/>
          </w:pPr>
          <w:r>
            <w:t>Tel: 54 11 4106 7000</w:t>
          </w:r>
        </w:p>
        <w:p w14:paraId="3525D947" w14:textId="77777777" w:rsidR="00E12529" w:rsidRDefault="00E12529" w:rsidP="00C225CB">
          <w:pPr>
            <w:pStyle w:val="BDOAddressBold"/>
          </w:pPr>
          <w:r>
            <w:t>www.bdoargentina.com</w:t>
          </w:r>
        </w:p>
        <w:p w14:paraId="080D3F28" w14:textId="77777777" w:rsidR="00E12529" w:rsidRDefault="00E12529" w:rsidP="00C225CB">
          <w:pPr>
            <w:pStyle w:val="BDOAddressBold"/>
          </w:pPr>
        </w:p>
      </w:tc>
      <w:tc>
        <w:tcPr>
          <w:tcW w:w="1845" w:type="dxa"/>
        </w:tcPr>
        <w:p w14:paraId="7F3C8425" w14:textId="77777777" w:rsidR="00E12529" w:rsidRPr="006C63AD" w:rsidRDefault="00E12529" w:rsidP="00C225CB">
          <w:pPr>
            <w:pStyle w:val="BDOAddress"/>
            <w:rPr>
              <w:lang w:val="es-AR"/>
            </w:rPr>
          </w:pPr>
          <w:r w:rsidRPr="006C63AD">
            <w:rPr>
              <w:lang w:val="es-AR"/>
            </w:rPr>
            <w:t xml:space="preserve">Maipú 942, </w:t>
          </w:r>
          <w:r>
            <w:rPr>
              <w:lang w:val="es-AR"/>
            </w:rPr>
            <w:t>Planta Baja</w:t>
          </w:r>
        </w:p>
        <w:p w14:paraId="4FA67C7F" w14:textId="77777777" w:rsidR="00E12529" w:rsidRPr="006C63AD" w:rsidRDefault="00E12529" w:rsidP="00C225CB">
          <w:pPr>
            <w:pStyle w:val="BDOAddress"/>
            <w:rPr>
              <w:lang w:val="es-AR"/>
            </w:rPr>
          </w:pPr>
          <w:r w:rsidRPr="006C63AD">
            <w:rPr>
              <w:lang w:val="es-AR"/>
            </w:rPr>
            <w:t>C1006ACN - Buenos Aires</w:t>
          </w:r>
        </w:p>
        <w:p w14:paraId="4102F41F" w14:textId="77777777" w:rsidR="00E12529" w:rsidRPr="006C63AD" w:rsidRDefault="00E12529" w:rsidP="00C225CB">
          <w:pPr>
            <w:pStyle w:val="BDOAddress"/>
            <w:rPr>
              <w:lang w:val="es-AR"/>
            </w:rPr>
          </w:pPr>
          <w:r w:rsidRPr="006C63AD">
            <w:rPr>
              <w:lang w:val="es-AR"/>
            </w:rPr>
            <w:t>Argentina</w:t>
          </w:r>
        </w:p>
      </w:tc>
    </w:tr>
  </w:tbl>
  <w:p w14:paraId="4CE6E332" w14:textId="77777777" w:rsidR="00E12529" w:rsidRDefault="00E12529">
    <w:pPr>
      <w:pStyle w:val="Encabezado"/>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8FA13" w14:textId="77777777" w:rsidR="00E12529" w:rsidRDefault="00E12529">
    <w:pPr>
      <w:widowControl w:val="0"/>
      <w:tabs>
        <w:tab w:val="left" w:pos="760"/>
      </w:tabs>
      <w:jc w:val="center"/>
      <w:rPr>
        <w:sz w:val="24"/>
      </w:rPr>
    </w:pPr>
  </w:p>
  <w:p w14:paraId="057E76BC" w14:textId="77777777" w:rsidR="00E12529" w:rsidRDefault="00E12529">
    <w:pPr>
      <w:widowControl w:val="0"/>
      <w:tabs>
        <w:tab w:val="left" w:pos="760"/>
      </w:tabs>
      <w:rPr>
        <w:sz w:val="24"/>
      </w:rPr>
    </w:pPr>
  </w:p>
  <w:p w14:paraId="5F9DB6E1" w14:textId="77777777" w:rsidR="00E12529" w:rsidRDefault="00E12529">
    <w:pPr>
      <w:widowControl w:val="0"/>
      <w:tabs>
        <w:tab w:val="left" w:pos="760"/>
      </w:tabs>
      <w:rPr>
        <w:sz w:val="24"/>
      </w:rPr>
    </w:pPr>
  </w:p>
  <w:p w14:paraId="407DB280" w14:textId="77777777" w:rsidR="00E12529" w:rsidRDefault="00E12529">
    <w:pPr>
      <w:widowControl w:val="0"/>
      <w:tabs>
        <w:tab w:val="left" w:pos="760"/>
      </w:tabs>
      <w:rPr>
        <w:sz w:val="24"/>
      </w:rPr>
    </w:pPr>
    <w:r>
      <w:rPr>
        <w:sz w:val="24"/>
      </w:rPr>
      <w:t>BUENOS AIRES EMBOTELLADORA SOCIEDAD ANONIMA</w:t>
    </w:r>
  </w:p>
  <w:p w14:paraId="3135AD65" w14:textId="77777777" w:rsidR="00E12529" w:rsidRDefault="00E12529">
    <w:pPr>
      <w:widowControl w:val="0"/>
      <w:tabs>
        <w:tab w:val="right" w:pos="8640"/>
        <w:tab w:val="right" w:pos="9600"/>
      </w:tabs>
      <w:rPr>
        <w:sz w:val="24"/>
      </w:rPr>
    </w:pPr>
  </w:p>
  <w:p w14:paraId="7349CDCF" w14:textId="77777777" w:rsidR="00E12529" w:rsidRDefault="00E12529">
    <w:pPr>
      <w:widowControl w:val="0"/>
      <w:tabs>
        <w:tab w:val="right" w:pos="8640"/>
        <w:tab w:val="right" w:pos="9600"/>
      </w:tabs>
      <w:rPr>
        <w:sz w:val="24"/>
      </w:rPr>
    </w:pPr>
    <w:r>
      <w:rPr>
        <w:sz w:val="24"/>
      </w:rPr>
      <w:t>NOTAS A LOS ESTADOS CONTABLES al 30 de setiembre de 1993 comparativas con el ejercicio anterior (Nota 2.2.) (en pesos)</w:t>
    </w:r>
  </w:p>
  <w:p w14:paraId="71698165" w14:textId="77777777" w:rsidR="00E12529" w:rsidRDefault="00E12529">
    <w:pPr>
      <w:pStyle w:val="Encabezado"/>
      <w:widowControl w:val="0"/>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9FEDB" w14:textId="77777777" w:rsidR="00E12529" w:rsidRDefault="00E12529">
    <w:pPr>
      <w:pStyle w:val="Encabezado"/>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B081D" w14:textId="77777777" w:rsidR="00E12529" w:rsidRDefault="00E12529">
    <w:pPr>
      <w:pStyle w:val="Encabezado"/>
    </w:pPr>
    <w:r w:rsidRPr="00623F30">
      <w:rPr>
        <w:noProof/>
        <w:lang w:eastAsia="es-AR"/>
      </w:rPr>
      <w:drawing>
        <wp:inline distT="0" distB="0" distL="0" distR="0" wp14:anchorId="7ECB2207" wp14:editId="51E552BD">
          <wp:extent cx="981075" cy="381000"/>
          <wp:effectExtent l="0" t="0" r="0" b="0"/>
          <wp:docPr id="41" name="Imagen 1"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DO_Logo_RGB 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381000"/>
                  </a:xfrm>
                  <a:prstGeom prst="rect">
                    <a:avLst/>
                  </a:prstGeom>
                  <a:noFill/>
                  <a:ln>
                    <a:noFill/>
                  </a:ln>
                </pic:spPr>
              </pic:pic>
            </a:graphicData>
          </a:graphic>
        </wp:inline>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D6E02" w14:textId="77777777" w:rsidR="00E12529" w:rsidRDefault="00E1252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AFFB7" w14:textId="77777777" w:rsidR="00E12529" w:rsidRDefault="00E12529">
    <w:pPr>
      <w:pStyle w:val="Encabezado"/>
      <w:rPr>
        <w:noProof/>
        <w:lang w:val="es-ES" w:eastAsia="es-ES"/>
      </w:rPr>
    </w:pPr>
    <w:r w:rsidRPr="004D27B4">
      <w:rPr>
        <w:noProof/>
        <w:lang w:val="es-ES" w:eastAsia="es-ES"/>
      </w:rPr>
      <w:drawing>
        <wp:inline distT="0" distB="0" distL="0" distR="0" wp14:anchorId="1B1C5167" wp14:editId="286BAC85">
          <wp:extent cx="1600200" cy="209550"/>
          <wp:effectExtent l="0" t="0" r="0" b="0"/>
          <wp:docPr id="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209550"/>
                  </a:xfrm>
                  <a:prstGeom prst="rect">
                    <a:avLst/>
                  </a:prstGeom>
                  <a:noFill/>
                  <a:ln>
                    <a:noFill/>
                  </a:ln>
                </pic:spPr>
              </pic:pic>
            </a:graphicData>
          </a:graphic>
        </wp:inline>
      </w:drawing>
    </w:r>
  </w:p>
  <w:p w14:paraId="4C90FD53" w14:textId="77777777" w:rsidR="00E12529" w:rsidRPr="00214CB8" w:rsidRDefault="00E12529">
    <w:pPr>
      <w:pStyle w:val="Encabezado"/>
      <w:rPr>
        <w:noProof/>
        <w:sz w:val="26"/>
        <w:szCs w:val="26"/>
        <w:lang w:val="es-ES" w:eastAsia="es-ES"/>
      </w:rPr>
    </w:pPr>
  </w:p>
  <w:p w14:paraId="71533DEE" w14:textId="77777777" w:rsidR="00E12529" w:rsidRPr="00214CB8" w:rsidRDefault="00E12529" w:rsidP="00214CB8">
    <w:pPr>
      <w:pStyle w:val="Encabezado"/>
      <w:jc w:val="center"/>
      <w:rPr>
        <w:rFonts w:ascii="Trebuchet MS" w:hAnsi="Trebuchet MS"/>
        <w:b/>
        <w:sz w:val="26"/>
        <w:szCs w:val="26"/>
        <w:lang w:val="es-ES"/>
      </w:rPr>
    </w:pPr>
    <w:r w:rsidRPr="00214CB8">
      <w:rPr>
        <w:rFonts w:ascii="Trebuchet MS" w:hAnsi="Trebuchet MS"/>
        <w:b/>
        <w:sz w:val="26"/>
        <w:szCs w:val="26"/>
        <w:lang w:val="es-ES"/>
      </w:rPr>
      <w:t>ORBITH S.A.</w:t>
    </w:r>
  </w:p>
  <w:p w14:paraId="217BB911" w14:textId="77777777" w:rsidR="00E12529" w:rsidRDefault="00E12529">
    <w:pPr>
      <w:pStyle w:val="Encabezado"/>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15E0D" w14:textId="77777777" w:rsidR="00E12529" w:rsidRDefault="00E12529">
    <w:pPr>
      <w:pStyle w:val="Encabezado"/>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21516" w14:textId="77777777" w:rsidR="00E12529" w:rsidRDefault="00E12529">
    <w:pPr>
      <w:pStyle w:val="Encabezado"/>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34906" w14:textId="77777777" w:rsidR="00E12529" w:rsidRDefault="00E12529">
    <w:pPr>
      <w:pStyle w:val="Encabezado"/>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4484F" w14:textId="77777777" w:rsidR="00E12529" w:rsidRDefault="00E12529">
    <w:pPr>
      <w:pStyle w:val="Encabezado"/>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505" w:type="dxa"/>
      <w:tblLayout w:type="fixed"/>
      <w:tblCellMar>
        <w:left w:w="0" w:type="dxa"/>
        <w:right w:w="0" w:type="dxa"/>
      </w:tblCellMar>
      <w:tblLook w:val="0000" w:firstRow="0" w:lastRow="0" w:firstColumn="0" w:lastColumn="0" w:noHBand="0" w:noVBand="0"/>
    </w:tblPr>
    <w:tblGrid>
      <w:gridCol w:w="4124"/>
      <w:gridCol w:w="2536"/>
      <w:gridCol w:w="1845"/>
    </w:tblGrid>
    <w:tr w:rsidR="00E12529" w:rsidRPr="006C63AD" w14:paraId="347E0EDC" w14:textId="77777777" w:rsidTr="00C225CB">
      <w:tc>
        <w:tcPr>
          <w:tcW w:w="4124" w:type="dxa"/>
        </w:tcPr>
        <w:p w14:paraId="67886392" w14:textId="77777777" w:rsidR="00E12529" w:rsidRDefault="00E12529" w:rsidP="00C225CB">
          <w:pPr>
            <w:pStyle w:val="BDONormal"/>
          </w:pPr>
        </w:p>
      </w:tc>
      <w:tc>
        <w:tcPr>
          <w:tcW w:w="2536" w:type="dxa"/>
        </w:tcPr>
        <w:p w14:paraId="7660CF2C" w14:textId="77777777" w:rsidR="00E12529" w:rsidRDefault="00E12529" w:rsidP="00C225CB">
          <w:pPr>
            <w:pStyle w:val="BDOAddressBold"/>
          </w:pPr>
        </w:p>
      </w:tc>
      <w:tc>
        <w:tcPr>
          <w:tcW w:w="1845" w:type="dxa"/>
        </w:tcPr>
        <w:p w14:paraId="7AF8C3D7" w14:textId="77777777" w:rsidR="00E12529" w:rsidRPr="006C63AD" w:rsidRDefault="00E12529" w:rsidP="00C225CB">
          <w:pPr>
            <w:pStyle w:val="BDOAddress"/>
            <w:rPr>
              <w:lang w:val="es-AR"/>
            </w:rPr>
          </w:pPr>
        </w:p>
      </w:tc>
    </w:tr>
  </w:tbl>
  <w:p w14:paraId="630CDC38" w14:textId="77777777" w:rsidR="00E12529" w:rsidRDefault="00E12529">
    <w:pPr>
      <w:pStyle w:val="Encabezado"/>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E4AF1" w14:textId="77777777" w:rsidR="00E12529" w:rsidRDefault="00E12529">
    <w:pPr>
      <w:pStyle w:val="Encabezado"/>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505" w:type="dxa"/>
      <w:tblLayout w:type="fixed"/>
      <w:tblCellMar>
        <w:left w:w="0" w:type="dxa"/>
        <w:right w:w="0" w:type="dxa"/>
      </w:tblCellMar>
      <w:tblLook w:val="0000" w:firstRow="0" w:lastRow="0" w:firstColumn="0" w:lastColumn="0" w:noHBand="0" w:noVBand="0"/>
    </w:tblPr>
    <w:tblGrid>
      <w:gridCol w:w="4124"/>
      <w:gridCol w:w="2536"/>
      <w:gridCol w:w="1845"/>
    </w:tblGrid>
    <w:tr w:rsidR="00E12529" w:rsidRPr="006C63AD" w14:paraId="508405FB" w14:textId="77777777" w:rsidTr="00C225CB">
      <w:tc>
        <w:tcPr>
          <w:tcW w:w="4124" w:type="dxa"/>
        </w:tcPr>
        <w:p w14:paraId="1983D2B5" w14:textId="77777777" w:rsidR="00E12529" w:rsidRDefault="00E12529" w:rsidP="00C225CB">
          <w:pPr>
            <w:pStyle w:val="BDONormal"/>
          </w:pPr>
        </w:p>
      </w:tc>
      <w:tc>
        <w:tcPr>
          <w:tcW w:w="2536" w:type="dxa"/>
        </w:tcPr>
        <w:p w14:paraId="71372E9C" w14:textId="77777777" w:rsidR="00E12529" w:rsidRDefault="00E12529" w:rsidP="00C225CB">
          <w:pPr>
            <w:pStyle w:val="BDOAddressBold"/>
          </w:pPr>
        </w:p>
      </w:tc>
      <w:tc>
        <w:tcPr>
          <w:tcW w:w="1845" w:type="dxa"/>
        </w:tcPr>
        <w:p w14:paraId="6D041419" w14:textId="77777777" w:rsidR="00E12529" w:rsidRPr="006C63AD" w:rsidRDefault="00E12529" w:rsidP="00C225CB">
          <w:pPr>
            <w:pStyle w:val="BDOAddress"/>
            <w:rPr>
              <w:lang w:val="es-AR"/>
            </w:rPr>
          </w:pPr>
        </w:p>
      </w:tc>
    </w:tr>
    <w:tr w:rsidR="00E12529" w:rsidRPr="006C63AD" w14:paraId="3823F0CB" w14:textId="77777777" w:rsidTr="00C225CB">
      <w:tc>
        <w:tcPr>
          <w:tcW w:w="4124" w:type="dxa"/>
        </w:tcPr>
        <w:p w14:paraId="73E6549C" w14:textId="77777777" w:rsidR="00E12529" w:rsidRDefault="00E12529" w:rsidP="00C225CB">
          <w:pPr>
            <w:pStyle w:val="BDONormal"/>
          </w:pPr>
          <w:r w:rsidRPr="00C0450A">
            <w:rPr>
              <w:noProof/>
              <w:lang w:val="es-AR" w:eastAsia="es-AR"/>
            </w:rPr>
            <w:drawing>
              <wp:inline distT="0" distB="0" distL="0" distR="0" wp14:anchorId="65A40196" wp14:editId="5FDDCB08">
                <wp:extent cx="981075" cy="371475"/>
                <wp:effectExtent l="0" t="0" r="0" b="0"/>
                <wp:docPr id="42" name="Imagen 1"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DO_Logo_RGB 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371475"/>
                        </a:xfrm>
                        <a:prstGeom prst="rect">
                          <a:avLst/>
                        </a:prstGeom>
                        <a:noFill/>
                        <a:ln>
                          <a:noFill/>
                        </a:ln>
                      </pic:spPr>
                    </pic:pic>
                  </a:graphicData>
                </a:graphic>
              </wp:inline>
            </w:drawing>
          </w:r>
        </w:p>
      </w:tc>
      <w:tc>
        <w:tcPr>
          <w:tcW w:w="2536" w:type="dxa"/>
        </w:tcPr>
        <w:p w14:paraId="6648CA1F" w14:textId="77777777" w:rsidR="00E12529" w:rsidRDefault="00E12529" w:rsidP="00C225CB">
          <w:pPr>
            <w:pStyle w:val="BDOAddress"/>
          </w:pPr>
          <w:r>
            <w:t>Tel: 54 11 4106 7000</w:t>
          </w:r>
        </w:p>
        <w:p w14:paraId="117F055F" w14:textId="77777777" w:rsidR="00E12529" w:rsidRDefault="00E12529" w:rsidP="00C225CB">
          <w:pPr>
            <w:pStyle w:val="BDOAddressBold"/>
          </w:pPr>
          <w:r>
            <w:t>www.bdoargentina.com</w:t>
          </w:r>
        </w:p>
        <w:p w14:paraId="50FDB586" w14:textId="77777777" w:rsidR="00E12529" w:rsidRDefault="00E12529" w:rsidP="00C225CB">
          <w:pPr>
            <w:pStyle w:val="BDOAddressBold"/>
          </w:pPr>
        </w:p>
      </w:tc>
      <w:tc>
        <w:tcPr>
          <w:tcW w:w="1845" w:type="dxa"/>
        </w:tcPr>
        <w:p w14:paraId="3029AF5F" w14:textId="77777777" w:rsidR="00E12529" w:rsidRPr="006C63AD" w:rsidRDefault="00E12529" w:rsidP="00C225CB">
          <w:pPr>
            <w:pStyle w:val="BDOAddress"/>
            <w:rPr>
              <w:lang w:val="es-AR"/>
            </w:rPr>
          </w:pPr>
          <w:r w:rsidRPr="006C63AD">
            <w:rPr>
              <w:lang w:val="es-AR"/>
            </w:rPr>
            <w:t xml:space="preserve">Maipú 942, </w:t>
          </w:r>
          <w:r>
            <w:rPr>
              <w:lang w:val="es-AR"/>
            </w:rPr>
            <w:t>Planta Baja</w:t>
          </w:r>
        </w:p>
        <w:p w14:paraId="4A39933F" w14:textId="77777777" w:rsidR="00E12529" w:rsidRPr="006C63AD" w:rsidRDefault="00E12529" w:rsidP="00C225CB">
          <w:pPr>
            <w:pStyle w:val="BDOAddress"/>
            <w:rPr>
              <w:lang w:val="es-AR"/>
            </w:rPr>
          </w:pPr>
          <w:r w:rsidRPr="006C63AD">
            <w:rPr>
              <w:lang w:val="es-AR"/>
            </w:rPr>
            <w:t>C1006ACN - Buenos Aires</w:t>
          </w:r>
        </w:p>
        <w:p w14:paraId="1DD2B985" w14:textId="77777777" w:rsidR="00E12529" w:rsidRPr="006C63AD" w:rsidRDefault="00E12529" w:rsidP="00C225CB">
          <w:pPr>
            <w:pStyle w:val="BDOAddress"/>
            <w:rPr>
              <w:lang w:val="es-AR"/>
            </w:rPr>
          </w:pPr>
          <w:r w:rsidRPr="006C63AD">
            <w:rPr>
              <w:lang w:val="es-AR"/>
            </w:rPr>
            <w:t>Argentina</w:t>
          </w:r>
        </w:p>
      </w:tc>
    </w:tr>
  </w:tbl>
  <w:p w14:paraId="55D96E8A" w14:textId="77777777" w:rsidR="00E12529" w:rsidRDefault="00E12529">
    <w:pPr>
      <w:pStyle w:val="Encabezado"/>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5A929" w14:textId="77777777" w:rsidR="00E12529" w:rsidRDefault="00E12529">
    <w:pPr>
      <w:pStyle w:val="Encabezado"/>
    </w:pPr>
    <w:r w:rsidRPr="00623F30">
      <w:rPr>
        <w:noProof/>
        <w:lang w:eastAsia="es-AR"/>
      </w:rPr>
      <w:drawing>
        <wp:inline distT="0" distB="0" distL="0" distR="0" wp14:anchorId="5AC2CF31" wp14:editId="7E936A1B">
          <wp:extent cx="981075" cy="381000"/>
          <wp:effectExtent l="0" t="0" r="0" b="0"/>
          <wp:docPr id="43" name="Imagen 1"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DO_Logo_RGB 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381000"/>
                  </a:xfrm>
                  <a:prstGeom prst="rect">
                    <a:avLst/>
                  </a:prstGeom>
                  <a:noFill/>
                  <a:ln>
                    <a:noFill/>
                  </a:ln>
                </pic:spPr>
              </pic:pic>
            </a:graphicData>
          </a:graphic>
        </wp:inline>
      </w:drawing>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27560" w14:textId="77777777" w:rsidR="00E12529" w:rsidRDefault="00E12529">
    <w:pPr>
      <w:pStyle w:val="Encabezado"/>
    </w:pPr>
    <w:r w:rsidRPr="004D27B4">
      <w:rPr>
        <w:noProof/>
        <w:lang w:val="es-ES" w:eastAsia="es-ES"/>
      </w:rPr>
      <w:drawing>
        <wp:inline distT="0" distB="0" distL="0" distR="0" wp14:anchorId="785A8FCE" wp14:editId="454BD7BC">
          <wp:extent cx="1600200" cy="209550"/>
          <wp:effectExtent l="0" t="0" r="0" b="0"/>
          <wp:docPr id="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209550"/>
                  </a:xfrm>
                  <a:prstGeom prst="rect">
                    <a:avLst/>
                  </a:prstGeom>
                  <a:noFill/>
                  <a:ln>
                    <a:noFill/>
                  </a:ln>
                </pic:spPr>
              </pic:pic>
            </a:graphicData>
          </a:graphic>
        </wp:inline>
      </w:drawing>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B32A6" w14:textId="77777777" w:rsidR="00E12529" w:rsidRDefault="00E12529">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3682A" w14:textId="77777777" w:rsidR="00E12529" w:rsidRDefault="00E12529">
    <w:pPr>
      <w:pStyle w:val="Encabezado"/>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3FC20" w14:textId="77777777" w:rsidR="00E12529" w:rsidRDefault="00E12529">
    <w:pPr>
      <w:pStyle w:val="Encabezado"/>
    </w:pPr>
    <w:r w:rsidRPr="004D27B4">
      <w:rPr>
        <w:noProof/>
        <w:lang w:val="es-ES" w:eastAsia="es-ES"/>
      </w:rPr>
      <w:drawing>
        <wp:inline distT="0" distB="0" distL="0" distR="0" wp14:anchorId="09A0118E" wp14:editId="5CCE2849">
          <wp:extent cx="1600200" cy="209550"/>
          <wp:effectExtent l="0" t="0" r="0" b="0"/>
          <wp:docPr id="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209550"/>
                  </a:xfrm>
                  <a:prstGeom prst="rect">
                    <a:avLst/>
                  </a:prstGeom>
                  <a:noFill/>
                  <a:ln>
                    <a:noFill/>
                  </a:ln>
                </pic:spPr>
              </pic:pic>
            </a:graphicData>
          </a:graphic>
        </wp:inline>
      </w:drawing>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B76D9" w14:textId="77777777" w:rsidR="00E12529" w:rsidRDefault="00E12529">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ADA7E" w14:textId="77777777" w:rsidR="00E12529" w:rsidRDefault="00E12529">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05D04" w14:textId="77777777" w:rsidR="00E12529" w:rsidRDefault="00E12529" w:rsidP="00AB09EB">
    <w:pPr>
      <w:pStyle w:val="Encabezado"/>
      <w:rPr>
        <w:noProof/>
        <w:lang w:val="es-ES" w:eastAsia="es-ES"/>
      </w:rPr>
    </w:pPr>
    <w:r w:rsidRPr="004D27B4">
      <w:rPr>
        <w:noProof/>
        <w:lang w:val="es-ES" w:eastAsia="es-ES"/>
      </w:rPr>
      <w:drawing>
        <wp:inline distT="0" distB="0" distL="0" distR="0" wp14:anchorId="45C62476" wp14:editId="5D719AE8">
          <wp:extent cx="1600200" cy="209550"/>
          <wp:effectExtent l="0" t="0" r="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209550"/>
                  </a:xfrm>
                  <a:prstGeom prst="rect">
                    <a:avLst/>
                  </a:prstGeom>
                  <a:noFill/>
                  <a:ln>
                    <a:noFill/>
                  </a:ln>
                </pic:spPr>
              </pic:pic>
            </a:graphicData>
          </a:graphic>
        </wp:inline>
      </w:drawing>
    </w:r>
  </w:p>
  <w:p w14:paraId="47AD34CD" w14:textId="77777777" w:rsidR="00E12529" w:rsidRPr="00214CB8" w:rsidRDefault="00E12529" w:rsidP="00AB09EB">
    <w:pPr>
      <w:pStyle w:val="Encabezado"/>
      <w:rPr>
        <w:noProof/>
        <w:sz w:val="26"/>
        <w:szCs w:val="26"/>
        <w:lang w:val="es-ES" w:eastAsia="es-ES"/>
      </w:rPr>
    </w:pPr>
  </w:p>
  <w:p w14:paraId="5ACF67D9" w14:textId="77777777" w:rsidR="00E12529" w:rsidRDefault="00E12529" w:rsidP="00AB09EB">
    <w:pPr>
      <w:pStyle w:val="Encabezado"/>
      <w:jc w:val="center"/>
      <w:rPr>
        <w:rFonts w:ascii="Trebuchet MS" w:hAnsi="Trebuchet MS"/>
        <w:b/>
        <w:sz w:val="26"/>
        <w:szCs w:val="26"/>
        <w:lang w:val="es-ES"/>
      </w:rPr>
    </w:pPr>
    <w:r w:rsidRPr="00214CB8">
      <w:rPr>
        <w:rFonts w:ascii="Trebuchet MS" w:hAnsi="Trebuchet MS"/>
        <w:b/>
        <w:sz w:val="26"/>
        <w:szCs w:val="26"/>
        <w:lang w:val="es-ES"/>
      </w:rPr>
      <w:t>ORBITH S.A.</w:t>
    </w:r>
  </w:p>
  <w:p w14:paraId="61CFE5B1" w14:textId="77777777" w:rsidR="00E12529" w:rsidRDefault="00E12529" w:rsidP="00AB09EB">
    <w:pPr>
      <w:pStyle w:val="Encabezado"/>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46319" w14:textId="77777777" w:rsidR="00E12529" w:rsidRDefault="00E12529">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3320B" w14:textId="77777777" w:rsidR="00E12529" w:rsidRDefault="00E12529">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3970B" w14:textId="77777777" w:rsidR="00E12529" w:rsidRDefault="00E12529">
    <w:pPr>
      <w:pStyle w:val="Encabezado"/>
      <w:widowControl w:val="0"/>
      <w:rPr>
        <w:noProof/>
        <w:lang w:val="es-ES" w:eastAsia="es-ES"/>
      </w:rPr>
    </w:pPr>
    <w:r w:rsidRPr="004D27B4">
      <w:rPr>
        <w:noProof/>
        <w:lang w:val="es-ES" w:eastAsia="es-ES"/>
      </w:rPr>
      <w:drawing>
        <wp:inline distT="0" distB="0" distL="0" distR="0" wp14:anchorId="6A50A087" wp14:editId="322B4A9D">
          <wp:extent cx="1600200" cy="209550"/>
          <wp:effectExtent l="0" t="0" r="0" b="0"/>
          <wp:docPr id="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209550"/>
                  </a:xfrm>
                  <a:prstGeom prst="rect">
                    <a:avLst/>
                  </a:prstGeom>
                  <a:noFill/>
                  <a:ln>
                    <a:noFill/>
                  </a:ln>
                </pic:spPr>
              </pic:pic>
            </a:graphicData>
          </a:graphic>
        </wp:inline>
      </w:drawing>
    </w:r>
  </w:p>
  <w:p w14:paraId="7616665F" w14:textId="77777777" w:rsidR="00E12529" w:rsidRDefault="00E12529">
    <w:pPr>
      <w:pStyle w:val="Encabezado"/>
      <w:widowControl w:val="0"/>
      <w:rPr>
        <w:noProof/>
        <w:lang w:val="es-ES" w:eastAsia="es-ES"/>
      </w:rPr>
    </w:pPr>
  </w:p>
  <w:p w14:paraId="5462417F" w14:textId="77777777" w:rsidR="00E12529" w:rsidRDefault="00E12529">
    <w:pPr>
      <w:pStyle w:val="Encabezado"/>
      <w:widowControl w:val="0"/>
      <w:rPr>
        <w:noProof/>
        <w:lang w:val="es-ES" w:eastAsia="es-ES"/>
      </w:rPr>
    </w:pPr>
  </w:p>
  <w:p w14:paraId="5877900F" w14:textId="77777777" w:rsidR="00E12529" w:rsidRDefault="00E12529" w:rsidP="005809D2">
    <w:pPr>
      <w:pStyle w:val="Encabezado"/>
      <w:jc w:val="center"/>
    </w:pPr>
    <w:r w:rsidRPr="00214CB8">
      <w:rPr>
        <w:rFonts w:ascii="Trebuchet MS" w:hAnsi="Trebuchet MS"/>
        <w:b/>
        <w:sz w:val="26"/>
        <w:szCs w:val="26"/>
        <w:lang w:val="es-ES"/>
      </w:rPr>
      <w:t>ORBITH S.A.</w:t>
    </w:r>
  </w:p>
  <w:p w14:paraId="7DDE7101" w14:textId="77777777" w:rsidR="00E12529" w:rsidRDefault="00E12529">
    <w:pPr>
      <w:pStyle w:val="Encabezado"/>
      <w:widowControl w:val="0"/>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A703A"/>
    <w:multiLevelType w:val="singleLevel"/>
    <w:tmpl w:val="0EAAD104"/>
    <w:lvl w:ilvl="0">
      <w:start w:val="1"/>
      <w:numFmt w:val="bullet"/>
      <w:lvlText w:val=""/>
      <w:lvlJc w:val="left"/>
      <w:pPr>
        <w:tabs>
          <w:tab w:val="num" w:pos="340"/>
        </w:tabs>
        <w:ind w:left="340" w:hanging="340"/>
      </w:pPr>
      <w:rPr>
        <w:rFonts w:ascii="Symbol" w:hAnsi="Symbol" w:hint="default"/>
        <w:color w:val="auto"/>
        <w:sz w:val="22"/>
      </w:rPr>
    </w:lvl>
  </w:abstractNum>
  <w:abstractNum w:abstractNumId="1" w15:restartNumberingAfterBreak="0">
    <w:nsid w:val="05107055"/>
    <w:multiLevelType w:val="hybridMultilevel"/>
    <w:tmpl w:val="6B8C5AD2"/>
    <w:lvl w:ilvl="0" w:tplc="114A8FBE">
      <w:start w:val="1"/>
      <w:numFmt w:val="lowerLetter"/>
      <w:lvlText w:val="%1."/>
      <w:lvlJc w:val="left"/>
      <w:pPr>
        <w:tabs>
          <w:tab w:val="num" w:pos="357"/>
        </w:tabs>
        <w:ind w:left="714" w:hanging="35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C51441EE">
      <w:start w:val="1"/>
      <w:numFmt w:val="lowerLetter"/>
      <w:lvlText w:val="%3)"/>
      <w:lvlJc w:val="left"/>
      <w:pPr>
        <w:tabs>
          <w:tab w:val="num" w:pos="426"/>
        </w:tabs>
        <w:ind w:left="783" w:hanging="357"/>
      </w:pPr>
      <w:rPr>
        <w:rFonts w:ascii="Trebuchet MS" w:eastAsia="Times New Roman" w:hAnsi="Trebuchet MS" w:cs="Times New Roman"/>
        <w:b w:val="0"/>
        <w:i w:val="0"/>
        <w:sz w:val="22"/>
        <w:lang w:val="es-ES_tradn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1B3620"/>
    <w:multiLevelType w:val="hybridMultilevel"/>
    <w:tmpl w:val="2B3AD732"/>
    <w:lvl w:ilvl="0" w:tplc="71122072">
      <w:start w:val="2"/>
      <w:numFmt w:val="decimal"/>
      <w:lvlText w:val="%1."/>
      <w:lvlJc w:val="left"/>
      <w:pPr>
        <w:tabs>
          <w:tab w:val="num" w:pos="644"/>
        </w:tabs>
        <w:ind w:left="644" w:hanging="360"/>
      </w:pPr>
      <w:rPr>
        <w:rFonts w:hint="default"/>
        <w:b/>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1954136"/>
    <w:multiLevelType w:val="hybridMultilevel"/>
    <w:tmpl w:val="0136B26C"/>
    <w:lvl w:ilvl="0" w:tplc="DAC4094C">
      <w:start w:val="2"/>
      <w:numFmt w:val="decimal"/>
      <w:lvlText w:val="%1."/>
      <w:lvlJc w:val="left"/>
      <w:pPr>
        <w:tabs>
          <w:tab w:val="num" w:pos="644"/>
        </w:tabs>
        <w:ind w:left="644" w:hanging="360"/>
      </w:pPr>
      <w:rPr>
        <w:rFonts w:hint="default"/>
        <w:b/>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4301C06"/>
    <w:multiLevelType w:val="multilevel"/>
    <w:tmpl w:val="5F28FAC0"/>
    <w:lvl w:ilvl="0">
      <w:start w:val="4"/>
      <w:numFmt w:val="decimal"/>
      <w:lvlText w:val="%1."/>
      <w:lvlJc w:val="left"/>
      <w:pPr>
        <w:tabs>
          <w:tab w:val="num" w:pos="644"/>
        </w:tabs>
        <w:ind w:left="644" w:hanging="360"/>
      </w:pPr>
      <w:rPr>
        <w:rFonts w:hint="default"/>
        <w:b/>
        <w:u w:val="none"/>
      </w:rPr>
    </w:lvl>
    <w:lvl w:ilvl="1">
      <w:start w:val="1"/>
      <w:numFmt w:val="lowerLetter"/>
      <w:lvlText w:val="%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5" w15:restartNumberingAfterBreak="0">
    <w:nsid w:val="25BF4033"/>
    <w:multiLevelType w:val="hybridMultilevel"/>
    <w:tmpl w:val="581E08C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6753A2"/>
    <w:multiLevelType w:val="singleLevel"/>
    <w:tmpl w:val="D9948276"/>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298B7851"/>
    <w:multiLevelType w:val="hybridMultilevel"/>
    <w:tmpl w:val="6C6012A8"/>
    <w:lvl w:ilvl="0" w:tplc="0C0A0017">
      <w:start w:val="4"/>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8" w15:restartNumberingAfterBreak="0">
    <w:nsid w:val="2AD85F87"/>
    <w:multiLevelType w:val="hybridMultilevel"/>
    <w:tmpl w:val="1E04CF6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39093B15"/>
    <w:multiLevelType w:val="hybridMultilevel"/>
    <w:tmpl w:val="97B8D372"/>
    <w:lvl w:ilvl="0" w:tplc="8F8EA8E8">
      <w:start w:val="3"/>
      <w:numFmt w:val="decimal"/>
      <w:lvlText w:val="%1."/>
      <w:lvlJc w:val="left"/>
      <w:pPr>
        <w:tabs>
          <w:tab w:val="num" w:pos="644"/>
        </w:tabs>
        <w:ind w:left="644" w:hanging="360"/>
      </w:pPr>
      <w:rPr>
        <w:rFonts w:hint="default"/>
        <w:b/>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3ABC7930"/>
    <w:multiLevelType w:val="multilevel"/>
    <w:tmpl w:val="148C97B4"/>
    <w:lvl w:ilvl="0">
      <w:start w:val="2"/>
      <w:numFmt w:val="decimal"/>
      <w:lvlText w:val="%1."/>
      <w:lvlJc w:val="left"/>
      <w:pPr>
        <w:tabs>
          <w:tab w:val="num" w:pos="644"/>
        </w:tabs>
        <w:ind w:left="644" w:hanging="360"/>
      </w:pPr>
      <w:rPr>
        <w:rFonts w:hint="default"/>
        <w:b/>
        <w:u w:val="none"/>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3D564B9D"/>
    <w:multiLevelType w:val="multilevel"/>
    <w:tmpl w:val="A9661DB2"/>
    <w:lvl w:ilvl="0">
      <w:start w:val="8"/>
      <w:numFmt w:val="decimal"/>
      <w:lvlText w:val="%1."/>
      <w:lvlJc w:val="left"/>
      <w:pPr>
        <w:tabs>
          <w:tab w:val="num" w:pos="644"/>
        </w:tabs>
        <w:ind w:left="644" w:hanging="360"/>
      </w:pPr>
      <w:rPr>
        <w:rFonts w:hint="default"/>
        <w:b/>
        <w:u w:val="none"/>
      </w:rPr>
    </w:lvl>
    <w:lvl w:ilvl="1">
      <w:start w:val="1"/>
      <w:numFmt w:val="lowerLetter"/>
      <w:lvlText w:val="%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3E626B54"/>
    <w:multiLevelType w:val="multilevel"/>
    <w:tmpl w:val="4C828010"/>
    <w:lvl w:ilvl="0">
      <w:start w:val="8"/>
      <w:numFmt w:val="decimal"/>
      <w:lvlText w:val="%1."/>
      <w:lvlJc w:val="left"/>
      <w:pPr>
        <w:tabs>
          <w:tab w:val="num" w:pos="644"/>
        </w:tabs>
        <w:ind w:left="644" w:hanging="360"/>
      </w:pPr>
      <w:rPr>
        <w:rFonts w:hint="default"/>
        <w:b/>
        <w:u w:val="none"/>
      </w:rPr>
    </w:lvl>
    <w:lvl w:ilvl="1">
      <w:start w:val="1"/>
      <w:numFmt w:val="lowerLetter"/>
      <w:lvlText w:val="%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3" w15:restartNumberingAfterBreak="0">
    <w:nsid w:val="3F1D004B"/>
    <w:multiLevelType w:val="multilevel"/>
    <w:tmpl w:val="41909652"/>
    <w:lvl w:ilvl="0">
      <w:start w:val="7"/>
      <w:numFmt w:val="decimal"/>
      <w:lvlText w:val="%1."/>
      <w:lvlJc w:val="left"/>
      <w:pPr>
        <w:tabs>
          <w:tab w:val="num" w:pos="644"/>
        </w:tabs>
        <w:ind w:left="644" w:hanging="360"/>
      </w:pPr>
      <w:rPr>
        <w:rFonts w:hint="default"/>
        <w:b/>
        <w:u w:val="none"/>
      </w:rPr>
    </w:lvl>
    <w:lvl w:ilvl="1">
      <w:start w:val="1"/>
      <w:numFmt w:val="lowerLetter"/>
      <w:lvlText w:val="%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42155D52"/>
    <w:multiLevelType w:val="multilevel"/>
    <w:tmpl w:val="D59C4C60"/>
    <w:lvl w:ilvl="0">
      <w:start w:val="4"/>
      <w:numFmt w:val="decimal"/>
      <w:lvlText w:val="%1."/>
      <w:lvlJc w:val="left"/>
      <w:pPr>
        <w:tabs>
          <w:tab w:val="num" w:pos="644"/>
        </w:tabs>
        <w:ind w:left="644" w:hanging="360"/>
      </w:pPr>
      <w:rPr>
        <w:rFonts w:hint="default"/>
        <w:b/>
        <w:u w:val="none"/>
      </w:rPr>
    </w:lvl>
    <w:lvl w:ilvl="1">
      <w:start w:val="1"/>
      <w:numFmt w:val="lowerLetter"/>
      <w:lvlText w:val="%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42B7366C"/>
    <w:multiLevelType w:val="hybridMultilevel"/>
    <w:tmpl w:val="D1B21F6A"/>
    <w:lvl w:ilvl="0" w:tplc="94FE3EA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C0F24AB"/>
    <w:multiLevelType w:val="multilevel"/>
    <w:tmpl w:val="C106B4AA"/>
    <w:lvl w:ilvl="0">
      <w:start w:val="2"/>
      <w:numFmt w:val="decimal"/>
      <w:lvlText w:val="%1."/>
      <w:lvlJc w:val="left"/>
      <w:pPr>
        <w:tabs>
          <w:tab w:val="num" w:pos="644"/>
        </w:tabs>
        <w:ind w:left="644" w:hanging="360"/>
      </w:pPr>
      <w:rPr>
        <w:rFonts w:hint="default"/>
        <w:b/>
        <w:u w:val="none"/>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7" w15:restartNumberingAfterBreak="0">
    <w:nsid w:val="4C3562CD"/>
    <w:multiLevelType w:val="hybridMultilevel"/>
    <w:tmpl w:val="EF60DBF8"/>
    <w:lvl w:ilvl="0" w:tplc="153608E6">
      <w:start w:val="1"/>
      <w:numFmt w:val="bullet"/>
      <w:lvlText w:val="–"/>
      <w:lvlJc w:val="left"/>
      <w:pPr>
        <w:tabs>
          <w:tab w:val="num" w:pos="357"/>
        </w:tabs>
        <w:ind w:left="357" w:hanging="357"/>
      </w:pPr>
      <w:rPr>
        <w:rFonts w:ascii="Arial" w:hAnsi="Arial" w:hint="default"/>
      </w:rPr>
    </w:lvl>
    <w:lvl w:ilvl="1" w:tplc="75466A8C">
      <w:start w:val="1"/>
      <w:numFmt w:val="decimal"/>
      <w:lvlText w:val="%2."/>
      <w:lvlJc w:val="left"/>
      <w:pPr>
        <w:tabs>
          <w:tab w:val="num" w:pos="357"/>
        </w:tabs>
        <w:ind w:left="357" w:hanging="357"/>
      </w:pPr>
      <w:rPr>
        <w:rFonts w:ascii="Times New Roman" w:hAnsi="Times New Roman" w:cs="Times New Roman" w:hint="default"/>
        <w:b w:val="0"/>
        <w:i w:val="0"/>
        <w:sz w:val="22"/>
        <w:szCs w:val="22"/>
      </w:rPr>
    </w:lvl>
    <w:lvl w:ilvl="2" w:tplc="BDB2E03A">
      <w:start w:val="1"/>
      <w:numFmt w:val="lowerLetter"/>
      <w:lvlText w:val="%3."/>
      <w:lvlJc w:val="left"/>
      <w:pPr>
        <w:tabs>
          <w:tab w:val="num" w:pos="714"/>
        </w:tabs>
        <w:ind w:left="714" w:hanging="357"/>
      </w:pPr>
      <w:rPr>
        <w:rFonts w:ascii="Times New Roman" w:hAnsi="Times New Roman" w:cs="Times New Roman" w:hint="default"/>
        <w:b w:val="0"/>
        <w:i w:val="0"/>
        <w:sz w:val="22"/>
        <w:szCs w:val="22"/>
      </w:rPr>
    </w:lvl>
    <w:lvl w:ilvl="3" w:tplc="AF0CD032">
      <w:start w:val="1"/>
      <w:numFmt w:val="upperRoman"/>
      <w:lvlText w:val="%4."/>
      <w:lvlJc w:val="left"/>
      <w:pPr>
        <w:tabs>
          <w:tab w:val="num" w:pos="3240"/>
        </w:tabs>
        <w:ind w:left="3240" w:hanging="72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710E17"/>
    <w:multiLevelType w:val="singleLevel"/>
    <w:tmpl w:val="B46E93E8"/>
    <w:lvl w:ilvl="0">
      <w:start w:val="1"/>
      <w:numFmt w:val="bullet"/>
      <w:lvlText w:val=""/>
      <w:lvlJc w:val="left"/>
      <w:pPr>
        <w:tabs>
          <w:tab w:val="num" w:pos="340"/>
        </w:tabs>
        <w:ind w:left="340" w:hanging="340"/>
      </w:pPr>
      <w:rPr>
        <w:rFonts w:ascii="Symbol" w:hAnsi="Symbol" w:hint="default"/>
        <w:color w:val="auto"/>
        <w:sz w:val="22"/>
      </w:rPr>
    </w:lvl>
  </w:abstractNum>
  <w:abstractNum w:abstractNumId="19" w15:restartNumberingAfterBreak="0">
    <w:nsid w:val="56BB7B5C"/>
    <w:multiLevelType w:val="hybridMultilevel"/>
    <w:tmpl w:val="D16A6F0C"/>
    <w:lvl w:ilvl="0" w:tplc="B3A2F7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207FB5"/>
    <w:multiLevelType w:val="multilevel"/>
    <w:tmpl w:val="11427A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435559"/>
    <w:multiLevelType w:val="hybridMultilevel"/>
    <w:tmpl w:val="F438AFD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5CC258F1"/>
    <w:multiLevelType w:val="hybridMultilevel"/>
    <w:tmpl w:val="B510B68A"/>
    <w:lvl w:ilvl="0" w:tplc="BBF8B336">
      <w:start w:val="3"/>
      <w:numFmt w:val="decimal"/>
      <w:lvlText w:val="%1."/>
      <w:lvlJc w:val="left"/>
      <w:pPr>
        <w:tabs>
          <w:tab w:val="num" w:pos="644"/>
        </w:tabs>
        <w:ind w:left="644" w:hanging="360"/>
      </w:pPr>
      <w:rPr>
        <w:rFonts w:hint="default"/>
        <w:b/>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666C0F24"/>
    <w:multiLevelType w:val="multilevel"/>
    <w:tmpl w:val="0DCE1478"/>
    <w:lvl w:ilvl="0">
      <w:start w:val="1"/>
      <w:numFmt w:val="decimal"/>
      <w:lvlText w:val="%1."/>
      <w:lvlJc w:val="left"/>
      <w:pPr>
        <w:tabs>
          <w:tab w:val="num" w:pos="644"/>
        </w:tabs>
        <w:ind w:left="644" w:hanging="360"/>
      </w:pPr>
      <w:rPr>
        <w:rFonts w:hint="default"/>
        <w:b/>
        <w:u w:val="none"/>
      </w:rPr>
    </w:lvl>
    <w:lvl w:ilvl="1">
      <w:start w:val="1"/>
      <w:numFmt w:val="decimal"/>
      <w:isLgl/>
      <w:lvlText w:val="%1.%2."/>
      <w:lvlJc w:val="left"/>
      <w:pPr>
        <w:ind w:left="1004" w:hanging="720"/>
      </w:pPr>
      <w:rPr>
        <w:rFonts w:hint="default"/>
        <w:u w:val="none"/>
      </w:rPr>
    </w:lvl>
    <w:lvl w:ilvl="2">
      <w:start w:val="1"/>
      <w:numFmt w:val="decimal"/>
      <w:isLgl/>
      <w:lvlText w:val="%1.%2.%3."/>
      <w:lvlJc w:val="left"/>
      <w:pPr>
        <w:ind w:left="1004" w:hanging="720"/>
      </w:pPr>
      <w:rPr>
        <w:rFonts w:hint="default"/>
        <w:u w:val="none"/>
      </w:rPr>
    </w:lvl>
    <w:lvl w:ilvl="3">
      <w:start w:val="1"/>
      <w:numFmt w:val="decimal"/>
      <w:isLgl/>
      <w:lvlText w:val="%1.%2.%3.%4."/>
      <w:lvlJc w:val="left"/>
      <w:pPr>
        <w:ind w:left="1364" w:hanging="1080"/>
      </w:pPr>
      <w:rPr>
        <w:rFonts w:hint="default"/>
        <w:u w:val="none"/>
      </w:rPr>
    </w:lvl>
    <w:lvl w:ilvl="4">
      <w:start w:val="1"/>
      <w:numFmt w:val="decimal"/>
      <w:isLgl/>
      <w:lvlText w:val="%1.%2.%3.%4.%5."/>
      <w:lvlJc w:val="left"/>
      <w:pPr>
        <w:ind w:left="1364" w:hanging="1080"/>
      </w:pPr>
      <w:rPr>
        <w:rFonts w:hint="default"/>
        <w:u w:val="none"/>
      </w:rPr>
    </w:lvl>
    <w:lvl w:ilvl="5">
      <w:start w:val="1"/>
      <w:numFmt w:val="decimal"/>
      <w:isLgl/>
      <w:lvlText w:val="%1.%2.%3.%4.%5.%6."/>
      <w:lvlJc w:val="left"/>
      <w:pPr>
        <w:ind w:left="1724" w:hanging="1440"/>
      </w:pPr>
      <w:rPr>
        <w:rFonts w:hint="default"/>
        <w:u w:val="none"/>
      </w:rPr>
    </w:lvl>
    <w:lvl w:ilvl="6">
      <w:start w:val="1"/>
      <w:numFmt w:val="decimal"/>
      <w:isLgl/>
      <w:lvlText w:val="%1.%2.%3.%4.%5.%6.%7."/>
      <w:lvlJc w:val="left"/>
      <w:pPr>
        <w:ind w:left="1724" w:hanging="1440"/>
      </w:pPr>
      <w:rPr>
        <w:rFonts w:hint="default"/>
        <w:u w:val="none"/>
      </w:rPr>
    </w:lvl>
    <w:lvl w:ilvl="7">
      <w:start w:val="1"/>
      <w:numFmt w:val="decimal"/>
      <w:isLgl/>
      <w:lvlText w:val="%1.%2.%3.%4.%5.%6.%7.%8."/>
      <w:lvlJc w:val="left"/>
      <w:pPr>
        <w:ind w:left="2084" w:hanging="1800"/>
      </w:pPr>
      <w:rPr>
        <w:rFonts w:hint="default"/>
        <w:u w:val="none"/>
      </w:rPr>
    </w:lvl>
    <w:lvl w:ilvl="8">
      <w:start w:val="1"/>
      <w:numFmt w:val="decimal"/>
      <w:isLgl/>
      <w:lvlText w:val="%1.%2.%3.%4.%5.%6.%7.%8.%9."/>
      <w:lvlJc w:val="left"/>
      <w:pPr>
        <w:ind w:left="2084" w:hanging="1800"/>
      </w:pPr>
      <w:rPr>
        <w:rFonts w:hint="default"/>
        <w:u w:val="none"/>
      </w:rPr>
    </w:lvl>
  </w:abstractNum>
  <w:abstractNum w:abstractNumId="24" w15:restartNumberingAfterBreak="0">
    <w:nsid w:val="68F37A29"/>
    <w:multiLevelType w:val="singleLevel"/>
    <w:tmpl w:val="626ADAA6"/>
    <w:lvl w:ilvl="0">
      <w:start w:val="1"/>
      <w:numFmt w:val="bullet"/>
      <w:lvlText w:val=""/>
      <w:lvlJc w:val="left"/>
      <w:pPr>
        <w:tabs>
          <w:tab w:val="num" w:pos="340"/>
        </w:tabs>
        <w:ind w:left="340" w:hanging="340"/>
      </w:pPr>
      <w:rPr>
        <w:rFonts w:ascii="Symbol" w:hAnsi="Symbol" w:hint="default"/>
        <w:color w:val="auto"/>
        <w:sz w:val="22"/>
      </w:rPr>
    </w:lvl>
  </w:abstractNum>
  <w:abstractNum w:abstractNumId="25" w15:restartNumberingAfterBreak="0">
    <w:nsid w:val="6C497B80"/>
    <w:multiLevelType w:val="multilevel"/>
    <w:tmpl w:val="2B746F7E"/>
    <w:lvl w:ilvl="0">
      <w:start w:val="2"/>
      <w:numFmt w:val="decimal"/>
      <w:lvlText w:val="%1."/>
      <w:lvlJc w:val="left"/>
      <w:pPr>
        <w:tabs>
          <w:tab w:val="num" w:pos="644"/>
        </w:tabs>
        <w:ind w:left="644" w:hanging="360"/>
      </w:pPr>
      <w:rPr>
        <w:rFonts w:hint="default"/>
        <w:b/>
        <w:u w:val="none"/>
      </w:rPr>
    </w:lvl>
    <w:lvl w:ilvl="1">
      <w:start w:val="1"/>
      <w:numFmt w:val="decimal"/>
      <w:isLgl/>
      <w:lvlText w:val="%1.%2."/>
      <w:lvlJc w:val="left"/>
      <w:pPr>
        <w:ind w:left="1004" w:hanging="720"/>
      </w:pPr>
      <w:rPr>
        <w:rFonts w:hint="default"/>
        <w:u w:val="none"/>
      </w:rPr>
    </w:lvl>
    <w:lvl w:ilvl="2">
      <w:start w:val="1"/>
      <w:numFmt w:val="decimal"/>
      <w:isLgl/>
      <w:lvlText w:val="%1.%2.%3."/>
      <w:lvlJc w:val="left"/>
      <w:pPr>
        <w:ind w:left="1004" w:hanging="720"/>
      </w:pPr>
      <w:rPr>
        <w:rFonts w:hint="default"/>
        <w:u w:val="none"/>
      </w:rPr>
    </w:lvl>
    <w:lvl w:ilvl="3">
      <w:start w:val="1"/>
      <w:numFmt w:val="decimal"/>
      <w:isLgl/>
      <w:lvlText w:val="%1.%2.%3.%4."/>
      <w:lvlJc w:val="left"/>
      <w:pPr>
        <w:ind w:left="1364" w:hanging="1080"/>
      </w:pPr>
      <w:rPr>
        <w:rFonts w:hint="default"/>
        <w:u w:val="none"/>
      </w:rPr>
    </w:lvl>
    <w:lvl w:ilvl="4">
      <w:start w:val="1"/>
      <w:numFmt w:val="decimal"/>
      <w:isLgl/>
      <w:lvlText w:val="%1.%2.%3.%4.%5."/>
      <w:lvlJc w:val="left"/>
      <w:pPr>
        <w:ind w:left="1364" w:hanging="1080"/>
      </w:pPr>
      <w:rPr>
        <w:rFonts w:hint="default"/>
        <w:u w:val="none"/>
      </w:rPr>
    </w:lvl>
    <w:lvl w:ilvl="5">
      <w:start w:val="1"/>
      <w:numFmt w:val="decimal"/>
      <w:isLgl/>
      <w:lvlText w:val="%1.%2.%3.%4.%5.%6."/>
      <w:lvlJc w:val="left"/>
      <w:pPr>
        <w:ind w:left="1724" w:hanging="1440"/>
      </w:pPr>
      <w:rPr>
        <w:rFonts w:hint="default"/>
        <w:u w:val="none"/>
      </w:rPr>
    </w:lvl>
    <w:lvl w:ilvl="6">
      <w:start w:val="1"/>
      <w:numFmt w:val="decimal"/>
      <w:isLgl/>
      <w:lvlText w:val="%1.%2.%3.%4.%5.%6.%7."/>
      <w:lvlJc w:val="left"/>
      <w:pPr>
        <w:ind w:left="1724" w:hanging="1440"/>
      </w:pPr>
      <w:rPr>
        <w:rFonts w:hint="default"/>
        <w:u w:val="none"/>
      </w:rPr>
    </w:lvl>
    <w:lvl w:ilvl="7">
      <w:start w:val="1"/>
      <w:numFmt w:val="decimal"/>
      <w:isLgl/>
      <w:lvlText w:val="%1.%2.%3.%4.%5.%6.%7.%8."/>
      <w:lvlJc w:val="left"/>
      <w:pPr>
        <w:ind w:left="2084" w:hanging="1800"/>
      </w:pPr>
      <w:rPr>
        <w:rFonts w:hint="default"/>
        <w:u w:val="none"/>
      </w:rPr>
    </w:lvl>
    <w:lvl w:ilvl="8">
      <w:start w:val="1"/>
      <w:numFmt w:val="decimal"/>
      <w:isLgl/>
      <w:lvlText w:val="%1.%2.%3.%4.%5.%6.%7.%8.%9."/>
      <w:lvlJc w:val="left"/>
      <w:pPr>
        <w:ind w:left="2084" w:hanging="1800"/>
      </w:pPr>
      <w:rPr>
        <w:rFonts w:hint="default"/>
        <w:u w:val="none"/>
      </w:rPr>
    </w:lvl>
  </w:abstractNum>
  <w:abstractNum w:abstractNumId="26" w15:restartNumberingAfterBreak="0">
    <w:nsid w:val="71924106"/>
    <w:multiLevelType w:val="hybridMultilevel"/>
    <w:tmpl w:val="6FE2D4DA"/>
    <w:lvl w:ilvl="0" w:tplc="971EE2E4">
      <w:start w:val="2"/>
      <w:numFmt w:val="decimal"/>
      <w:lvlText w:val="%1."/>
      <w:lvlJc w:val="left"/>
      <w:pPr>
        <w:tabs>
          <w:tab w:val="num" w:pos="644"/>
        </w:tabs>
        <w:ind w:left="644" w:hanging="360"/>
      </w:pPr>
      <w:rPr>
        <w:rFonts w:hint="default"/>
        <w:b/>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75F054A6"/>
    <w:multiLevelType w:val="singleLevel"/>
    <w:tmpl w:val="E2EC0740"/>
    <w:lvl w:ilvl="0">
      <w:start w:val="1"/>
      <w:numFmt w:val="decimal"/>
      <w:lvlText w:val="%1. "/>
      <w:legacy w:legacy="1" w:legacySpace="0" w:legacyIndent="283"/>
      <w:lvlJc w:val="left"/>
      <w:pPr>
        <w:ind w:left="283" w:hanging="283"/>
      </w:pPr>
      <w:rPr>
        <w:b/>
        <w:i w:val="0"/>
        <w:sz w:val="20"/>
        <w:szCs w:val="20"/>
      </w:rPr>
    </w:lvl>
  </w:abstractNum>
  <w:abstractNum w:abstractNumId="28" w15:restartNumberingAfterBreak="0">
    <w:nsid w:val="76405224"/>
    <w:multiLevelType w:val="hybridMultilevel"/>
    <w:tmpl w:val="A5CC32C4"/>
    <w:lvl w:ilvl="0" w:tplc="E2F457F4">
      <w:start w:val="3"/>
      <w:numFmt w:val="decimal"/>
      <w:lvlText w:val="%1."/>
      <w:lvlJc w:val="left"/>
      <w:pPr>
        <w:tabs>
          <w:tab w:val="num" w:pos="644"/>
        </w:tabs>
        <w:ind w:left="644" w:hanging="360"/>
      </w:pPr>
      <w:rPr>
        <w:rFonts w:hint="default"/>
        <w:b/>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9AC13D8"/>
    <w:multiLevelType w:val="hybridMultilevel"/>
    <w:tmpl w:val="D5BE7EFA"/>
    <w:lvl w:ilvl="0" w:tplc="7BDE56EA">
      <w:start w:val="7"/>
      <w:numFmt w:val="decimal"/>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30" w15:restartNumberingAfterBreak="0">
    <w:nsid w:val="7B327144"/>
    <w:multiLevelType w:val="hybridMultilevel"/>
    <w:tmpl w:val="4BA2FCAA"/>
    <w:lvl w:ilvl="0" w:tplc="114A8FBE">
      <w:start w:val="1"/>
      <w:numFmt w:val="lowerLetter"/>
      <w:lvlText w:val="%1."/>
      <w:lvlJc w:val="left"/>
      <w:pPr>
        <w:tabs>
          <w:tab w:val="num" w:pos="357"/>
        </w:tabs>
        <w:ind w:left="714" w:hanging="357"/>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897605DE">
      <w:start w:val="1"/>
      <w:numFmt w:val="lowerLetter"/>
      <w:lvlText w:val="%3."/>
      <w:lvlJc w:val="left"/>
      <w:pPr>
        <w:tabs>
          <w:tab w:val="num" w:pos="357"/>
        </w:tabs>
        <w:ind w:left="714" w:hanging="357"/>
      </w:pPr>
      <w:rPr>
        <w:rFonts w:ascii="Times New Roman" w:hAnsi="Times New Roman" w:cs="Times New Roman" w:hint="default"/>
        <w:b w:val="0"/>
        <w:i w:val="0"/>
        <w:sz w:val="22"/>
        <w:szCs w:val="22"/>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CAC3933"/>
    <w:multiLevelType w:val="hybridMultilevel"/>
    <w:tmpl w:val="3B106276"/>
    <w:lvl w:ilvl="0" w:tplc="DFD20BF6">
      <w:start w:val="1"/>
      <w:numFmt w:val="lowerLetter"/>
      <w:lvlText w:val="%1."/>
      <w:lvlJc w:val="left"/>
      <w:pPr>
        <w:ind w:left="720" w:hanging="360"/>
      </w:pPr>
      <w:rPr>
        <w:rFonts w:ascii="Times" w:hAnsi="Times" w:hint="default"/>
        <w:b w:val="0"/>
      </w:rPr>
    </w:lvl>
    <w:lvl w:ilvl="1" w:tplc="2C0A0019" w:tentative="1">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7DB136A9"/>
    <w:multiLevelType w:val="multilevel"/>
    <w:tmpl w:val="80AA7E32"/>
    <w:lvl w:ilvl="0">
      <w:start w:val="1"/>
      <w:numFmt w:val="decimal"/>
      <w:lvlText w:val="%1."/>
      <w:lvlJc w:val="left"/>
      <w:pPr>
        <w:tabs>
          <w:tab w:val="num" w:pos="644"/>
        </w:tabs>
        <w:ind w:left="644" w:hanging="360"/>
      </w:pPr>
      <w:rPr>
        <w:rFonts w:hint="default"/>
        <w:b/>
        <w:u w:val="none"/>
      </w:rPr>
    </w:lvl>
    <w:lvl w:ilvl="1">
      <w:start w:val="1"/>
      <w:numFmt w:val="decimal"/>
      <w:isLgl/>
      <w:lvlText w:val="%1.%2."/>
      <w:lvlJc w:val="left"/>
      <w:pPr>
        <w:ind w:left="1004" w:hanging="720"/>
      </w:pPr>
      <w:rPr>
        <w:rFonts w:hint="default"/>
        <w:u w:val="none"/>
      </w:rPr>
    </w:lvl>
    <w:lvl w:ilvl="2">
      <w:start w:val="1"/>
      <w:numFmt w:val="decimal"/>
      <w:isLgl/>
      <w:lvlText w:val="%1.%2.%3."/>
      <w:lvlJc w:val="left"/>
      <w:pPr>
        <w:ind w:left="1004" w:hanging="720"/>
      </w:pPr>
      <w:rPr>
        <w:rFonts w:hint="default"/>
        <w:u w:val="none"/>
      </w:rPr>
    </w:lvl>
    <w:lvl w:ilvl="3">
      <w:start w:val="1"/>
      <w:numFmt w:val="decimal"/>
      <w:isLgl/>
      <w:lvlText w:val="%1.%2.%3.%4."/>
      <w:lvlJc w:val="left"/>
      <w:pPr>
        <w:ind w:left="1364" w:hanging="1080"/>
      </w:pPr>
      <w:rPr>
        <w:rFonts w:hint="default"/>
        <w:u w:val="none"/>
      </w:rPr>
    </w:lvl>
    <w:lvl w:ilvl="4">
      <w:start w:val="1"/>
      <w:numFmt w:val="decimal"/>
      <w:isLgl/>
      <w:lvlText w:val="%1.%2.%3.%4.%5."/>
      <w:lvlJc w:val="left"/>
      <w:pPr>
        <w:ind w:left="1364" w:hanging="1080"/>
      </w:pPr>
      <w:rPr>
        <w:rFonts w:hint="default"/>
        <w:u w:val="none"/>
      </w:rPr>
    </w:lvl>
    <w:lvl w:ilvl="5">
      <w:start w:val="1"/>
      <w:numFmt w:val="decimal"/>
      <w:isLgl/>
      <w:lvlText w:val="%1.%2.%3.%4.%5.%6."/>
      <w:lvlJc w:val="left"/>
      <w:pPr>
        <w:ind w:left="1724" w:hanging="1440"/>
      </w:pPr>
      <w:rPr>
        <w:rFonts w:hint="default"/>
        <w:u w:val="none"/>
      </w:rPr>
    </w:lvl>
    <w:lvl w:ilvl="6">
      <w:start w:val="1"/>
      <w:numFmt w:val="decimal"/>
      <w:isLgl/>
      <w:lvlText w:val="%1.%2.%3.%4.%5.%6.%7."/>
      <w:lvlJc w:val="left"/>
      <w:pPr>
        <w:ind w:left="1724" w:hanging="1440"/>
      </w:pPr>
      <w:rPr>
        <w:rFonts w:hint="default"/>
        <w:u w:val="none"/>
      </w:rPr>
    </w:lvl>
    <w:lvl w:ilvl="7">
      <w:start w:val="1"/>
      <w:numFmt w:val="decimal"/>
      <w:isLgl/>
      <w:lvlText w:val="%1.%2.%3.%4.%5.%6.%7.%8."/>
      <w:lvlJc w:val="left"/>
      <w:pPr>
        <w:ind w:left="2084" w:hanging="1800"/>
      </w:pPr>
      <w:rPr>
        <w:rFonts w:hint="default"/>
        <w:u w:val="none"/>
      </w:rPr>
    </w:lvl>
    <w:lvl w:ilvl="8">
      <w:start w:val="1"/>
      <w:numFmt w:val="decimal"/>
      <w:isLgl/>
      <w:lvlText w:val="%1.%2.%3.%4.%5.%6.%7.%8.%9."/>
      <w:lvlJc w:val="left"/>
      <w:pPr>
        <w:ind w:left="2084" w:hanging="1800"/>
      </w:pPr>
      <w:rPr>
        <w:rFonts w:hint="default"/>
        <w:u w:val="none"/>
      </w:rPr>
    </w:lvl>
  </w:abstractNum>
  <w:abstractNum w:abstractNumId="33" w15:restartNumberingAfterBreak="0">
    <w:nsid w:val="7E444192"/>
    <w:multiLevelType w:val="hybridMultilevel"/>
    <w:tmpl w:val="BFD03C94"/>
    <w:lvl w:ilvl="0" w:tplc="92E25B52">
      <w:start w:val="5"/>
      <w:numFmt w:val="none"/>
      <w:lvlText w:val="4."/>
      <w:lvlJc w:val="left"/>
      <w:pPr>
        <w:tabs>
          <w:tab w:val="num" w:pos="644"/>
        </w:tabs>
        <w:ind w:left="644" w:hanging="360"/>
      </w:pPr>
      <w:rPr>
        <w:rFonts w:hint="default"/>
        <w:b/>
        <w:u w:val="none"/>
      </w:rPr>
    </w:lvl>
    <w:lvl w:ilvl="1" w:tplc="B5668F86">
      <w:start w:val="5"/>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F8A1D06"/>
    <w:multiLevelType w:val="multilevel"/>
    <w:tmpl w:val="3A4CEA36"/>
    <w:lvl w:ilvl="0">
      <w:start w:val="4"/>
      <w:numFmt w:val="decimal"/>
      <w:lvlText w:val="%1."/>
      <w:lvlJc w:val="left"/>
      <w:pPr>
        <w:tabs>
          <w:tab w:val="num" w:pos="644"/>
        </w:tabs>
        <w:ind w:left="644" w:hanging="360"/>
      </w:pPr>
      <w:rPr>
        <w:rFonts w:hint="default"/>
        <w:b/>
        <w:u w:val="none"/>
      </w:rPr>
    </w:lvl>
    <w:lvl w:ilvl="1">
      <w:start w:val="1"/>
      <w:numFmt w:val="lowerLetter"/>
      <w:lvlText w:val="%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num w:numId="1">
    <w:abstractNumId w:val="17"/>
  </w:num>
  <w:num w:numId="2">
    <w:abstractNumId w:val="30"/>
  </w:num>
  <w:num w:numId="3">
    <w:abstractNumId w:val="20"/>
  </w:num>
  <w:num w:numId="4">
    <w:abstractNumId w:val="8"/>
  </w:num>
  <w:num w:numId="5">
    <w:abstractNumId w:val="21"/>
  </w:num>
  <w:num w:numId="6">
    <w:abstractNumId w:val="19"/>
  </w:num>
  <w:num w:numId="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5"/>
  </w:num>
  <w:num w:numId="10">
    <w:abstractNumId w:val="1"/>
  </w:num>
  <w:num w:numId="11">
    <w:abstractNumId w:val="31"/>
  </w:num>
  <w:num w:numId="12">
    <w:abstractNumId w:val="24"/>
  </w:num>
  <w:num w:numId="13">
    <w:abstractNumId w:val="18"/>
  </w:num>
  <w:num w:numId="14">
    <w:abstractNumId w:val="6"/>
  </w:num>
  <w:num w:numId="15">
    <w:abstractNumId w:val="5"/>
  </w:num>
  <w:num w:numId="16">
    <w:abstractNumId w:val="23"/>
  </w:num>
  <w:num w:numId="17">
    <w:abstractNumId w:val="2"/>
  </w:num>
  <w:num w:numId="18">
    <w:abstractNumId w:val="26"/>
  </w:num>
  <w:num w:numId="19">
    <w:abstractNumId w:val="28"/>
  </w:num>
  <w:num w:numId="20">
    <w:abstractNumId w:val="22"/>
  </w:num>
  <w:num w:numId="21">
    <w:abstractNumId w:val="9"/>
  </w:num>
  <w:num w:numId="22">
    <w:abstractNumId w:val="34"/>
  </w:num>
  <w:num w:numId="23">
    <w:abstractNumId w:val="33"/>
  </w:num>
  <w:num w:numId="24">
    <w:abstractNumId w:val="11"/>
  </w:num>
  <w:num w:numId="25">
    <w:abstractNumId w:val="13"/>
  </w:num>
  <w:num w:numId="26">
    <w:abstractNumId w:val="27"/>
  </w:num>
  <w:num w:numId="27">
    <w:abstractNumId w:val="16"/>
  </w:num>
  <w:num w:numId="28">
    <w:abstractNumId w:val="3"/>
  </w:num>
  <w:num w:numId="29">
    <w:abstractNumId w:val="14"/>
  </w:num>
  <w:num w:numId="30">
    <w:abstractNumId w:val="10"/>
  </w:num>
  <w:num w:numId="31">
    <w:abstractNumId w:val="32"/>
  </w:num>
  <w:num w:numId="32">
    <w:abstractNumId w:val="29"/>
  </w:num>
  <w:num w:numId="33">
    <w:abstractNumId w:val="4"/>
  </w:num>
  <w:num w:numId="3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Watermark" w:val="0"/>
  </w:docVars>
  <w:rsids>
    <w:rsidRoot w:val="00411656"/>
    <w:rsid w:val="000001D8"/>
    <w:rsid w:val="00000687"/>
    <w:rsid w:val="00000A75"/>
    <w:rsid w:val="00000CDF"/>
    <w:rsid w:val="00001072"/>
    <w:rsid w:val="00001CB7"/>
    <w:rsid w:val="000028C2"/>
    <w:rsid w:val="00002A1A"/>
    <w:rsid w:val="00002C1E"/>
    <w:rsid w:val="00002D66"/>
    <w:rsid w:val="000041C4"/>
    <w:rsid w:val="00004342"/>
    <w:rsid w:val="00004E7A"/>
    <w:rsid w:val="000055EF"/>
    <w:rsid w:val="00005CB4"/>
    <w:rsid w:val="00006457"/>
    <w:rsid w:val="00006500"/>
    <w:rsid w:val="0000650E"/>
    <w:rsid w:val="00006A25"/>
    <w:rsid w:val="00006C7B"/>
    <w:rsid w:val="00007389"/>
    <w:rsid w:val="0001077E"/>
    <w:rsid w:val="00010DB4"/>
    <w:rsid w:val="00010E1A"/>
    <w:rsid w:val="00010F93"/>
    <w:rsid w:val="000110BA"/>
    <w:rsid w:val="00011D34"/>
    <w:rsid w:val="00011EB8"/>
    <w:rsid w:val="000122D5"/>
    <w:rsid w:val="000123CD"/>
    <w:rsid w:val="000128BC"/>
    <w:rsid w:val="000130B5"/>
    <w:rsid w:val="00013C44"/>
    <w:rsid w:val="00014832"/>
    <w:rsid w:val="000157CA"/>
    <w:rsid w:val="00015E86"/>
    <w:rsid w:val="00016223"/>
    <w:rsid w:val="00016CE5"/>
    <w:rsid w:val="000215F7"/>
    <w:rsid w:val="00021E88"/>
    <w:rsid w:val="00022BD9"/>
    <w:rsid w:val="0002385D"/>
    <w:rsid w:val="000239D8"/>
    <w:rsid w:val="00023AB7"/>
    <w:rsid w:val="000246E3"/>
    <w:rsid w:val="00024BC7"/>
    <w:rsid w:val="0002628B"/>
    <w:rsid w:val="00026C45"/>
    <w:rsid w:val="000274CF"/>
    <w:rsid w:val="00027578"/>
    <w:rsid w:val="000279A8"/>
    <w:rsid w:val="00027C68"/>
    <w:rsid w:val="00031494"/>
    <w:rsid w:val="000314E0"/>
    <w:rsid w:val="000318A3"/>
    <w:rsid w:val="00032886"/>
    <w:rsid w:val="00032BFF"/>
    <w:rsid w:val="000330E6"/>
    <w:rsid w:val="00033985"/>
    <w:rsid w:val="00033C70"/>
    <w:rsid w:val="00033D12"/>
    <w:rsid w:val="00034348"/>
    <w:rsid w:val="00034F18"/>
    <w:rsid w:val="00035EEE"/>
    <w:rsid w:val="0003624E"/>
    <w:rsid w:val="000368A1"/>
    <w:rsid w:val="00036D0E"/>
    <w:rsid w:val="000372BF"/>
    <w:rsid w:val="00037373"/>
    <w:rsid w:val="000412E2"/>
    <w:rsid w:val="00041402"/>
    <w:rsid w:val="0004145D"/>
    <w:rsid w:val="0004175C"/>
    <w:rsid w:val="0004180E"/>
    <w:rsid w:val="0004201C"/>
    <w:rsid w:val="00042050"/>
    <w:rsid w:val="000427E9"/>
    <w:rsid w:val="00042E43"/>
    <w:rsid w:val="00043DA6"/>
    <w:rsid w:val="00044E00"/>
    <w:rsid w:val="00044FF9"/>
    <w:rsid w:val="000453B7"/>
    <w:rsid w:val="00045A74"/>
    <w:rsid w:val="00045AD5"/>
    <w:rsid w:val="00046D17"/>
    <w:rsid w:val="00047D23"/>
    <w:rsid w:val="000504AF"/>
    <w:rsid w:val="00050EFE"/>
    <w:rsid w:val="000518AB"/>
    <w:rsid w:val="0005197A"/>
    <w:rsid w:val="00052074"/>
    <w:rsid w:val="00052252"/>
    <w:rsid w:val="00052A00"/>
    <w:rsid w:val="00053230"/>
    <w:rsid w:val="00053BA7"/>
    <w:rsid w:val="00055024"/>
    <w:rsid w:val="00055435"/>
    <w:rsid w:val="00056EB5"/>
    <w:rsid w:val="000573E7"/>
    <w:rsid w:val="00057410"/>
    <w:rsid w:val="00060516"/>
    <w:rsid w:val="00061045"/>
    <w:rsid w:val="00061827"/>
    <w:rsid w:val="00061B08"/>
    <w:rsid w:val="0006233E"/>
    <w:rsid w:val="00062764"/>
    <w:rsid w:val="000627C8"/>
    <w:rsid w:val="000629A9"/>
    <w:rsid w:val="00062A6B"/>
    <w:rsid w:val="00062F38"/>
    <w:rsid w:val="00063544"/>
    <w:rsid w:val="00063B03"/>
    <w:rsid w:val="000642EF"/>
    <w:rsid w:val="00064534"/>
    <w:rsid w:val="0006550E"/>
    <w:rsid w:val="00065CEA"/>
    <w:rsid w:val="000663C4"/>
    <w:rsid w:val="000679F1"/>
    <w:rsid w:val="0007099E"/>
    <w:rsid w:val="000718B3"/>
    <w:rsid w:val="000719EF"/>
    <w:rsid w:val="00071B57"/>
    <w:rsid w:val="00072D68"/>
    <w:rsid w:val="0007303B"/>
    <w:rsid w:val="000733D5"/>
    <w:rsid w:val="00073FAF"/>
    <w:rsid w:val="00074296"/>
    <w:rsid w:val="00074BA9"/>
    <w:rsid w:val="00074E9B"/>
    <w:rsid w:val="00075019"/>
    <w:rsid w:val="000751D8"/>
    <w:rsid w:val="000751FA"/>
    <w:rsid w:val="00075E84"/>
    <w:rsid w:val="000760A3"/>
    <w:rsid w:val="000761CC"/>
    <w:rsid w:val="0007786E"/>
    <w:rsid w:val="000779B1"/>
    <w:rsid w:val="000779F5"/>
    <w:rsid w:val="00077A8C"/>
    <w:rsid w:val="0008011D"/>
    <w:rsid w:val="000803D4"/>
    <w:rsid w:val="00080928"/>
    <w:rsid w:val="00081743"/>
    <w:rsid w:val="00081850"/>
    <w:rsid w:val="00081AE5"/>
    <w:rsid w:val="00081E7D"/>
    <w:rsid w:val="000821B1"/>
    <w:rsid w:val="0008264C"/>
    <w:rsid w:val="0008307B"/>
    <w:rsid w:val="000838ED"/>
    <w:rsid w:val="00083C0E"/>
    <w:rsid w:val="0008414B"/>
    <w:rsid w:val="0008430E"/>
    <w:rsid w:val="00084652"/>
    <w:rsid w:val="00084857"/>
    <w:rsid w:val="00084A93"/>
    <w:rsid w:val="00084AEB"/>
    <w:rsid w:val="0008534D"/>
    <w:rsid w:val="00085575"/>
    <w:rsid w:val="00085DF4"/>
    <w:rsid w:val="0008662E"/>
    <w:rsid w:val="000866EE"/>
    <w:rsid w:val="000904EF"/>
    <w:rsid w:val="00090972"/>
    <w:rsid w:val="00091DF4"/>
    <w:rsid w:val="00092D58"/>
    <w:rsid w:val="00092DC3"/>
    <w:rsid w:val="00093783"/>
    <w:rsid w:val="000939AA"/>
    <w:rsid w:val="00093FA5"/>
    <w:rsid w:val="000949CA"/>
    <w:rsid w:val="00094E8D"/>
    <w:rsid w:val="000962B8"/>
    <w:rsid w:val="0009663D"/>
    <w:rsid w:val="00096877"/>
    <w:rsid w:val="000A0449"/>
    <w:rsid w:val="000A049B"/>
    <w:rsid w:val="000A1B7F"/>
    <w:rsid w:val="000A1CF8"/>
    <w:rsid w:val="000A1F05"/>
    <w:rsid w:val="000A331B"/>
    <w:rsid w:val="000A4954"/>
    <w:rsid w:val="000A4D6D"/>
    <w:rsid w:val="000A61E4"/>
    <w:rsid w:val="000A6277"/>
    <w:rsid w:val="000B120F"/>
    <w:rsid w:val="000B2114"/>
    <w:rsid w:val="000B248E"/>
    <w:rsid w:val="000B25F3"/>
    <w:rsid w:val="000B2C8A"/>
    <w:rsid w:val="000B37E5"/>
    <w:rsid w:val="000B452D"/>
    <w:rsid w:val="000B54F5"/>
    <w:rsid w:val="000B583C"/>
    <w:rsid w:val="000B58F6"/>
    <w:rsid w:val="000B650E"/>
    <w:rsid w:val="000B6560"/>
    <w:rsid w:val="000B6A91"/>
    <w:rsid w:val="000B73DF"/>
    <w:rsid w:val="000B7772"/>
    <w:rsid w:val="000C1CBD"/>
    <w:rsid w:val="000C1E97"/>
    <w:rsid w:val="000C2B34"/>
    <w:rsid w:val="000C2DE1"/>
    <w:rsid w:val="000C362F"/>
    <w:rsid w:val="000C399D"/>
    <w:rsid w:val="000C465F"/>
    <w:rsid w:val="000C486A"/>
    <w:rsid w:val="000C4F5A"/>
    <w:rsid w:val="000C5998"/>
    <w:rsid w:val="000C691A"/>
    <w:rsid w:val="000D0759"/>
    <w:rsid w:val="000D0A20"/>
    <w:rsid w:val="000D0E32"/>
    <w:rsid w:val="000D1016"/>
    <w:rsid w:val="000D112B"/>
    <w:rsid w:val="000D1CCF"/>
    <w:rsid w:val="000D1E17"/>
    <w:rsid w:val="000D2703"/>
    <w:rsid w:val="000D3F1D"/>
    <w:rsid w:val="000D4C49"/>
    <w:rsid w:val="000D56DC"/>
    <w:rsid w:val="000D5821"/>
    <w:rsid w:val="000D5D8C"/>
    <w:rsid w:val="000D6957"/>
    <w:rsid w:val="000D765B"/>
    <w:rsid w:val="000E03CA"/>
    <w:rsid w:val="000E0FC0"/>
    <w:rsid w:val="000E13C4"/>
    <w:rsid w:val="000E14B6"/>
    <w:rsid w:val="000E162F"/>
    <w:rsid w:val="000E34CB"/>
    <w:rsid w:val="000E38C5"/>
    <w:rsid w:val="000E3A91"/>
    <w:rsid w:val="000E3C0A"/>
    <w:rsid w:val="000E3EF5"/>
    <w:rsid w:val="000E46EA"/>
    <w:rsid w:val="000E48F0"/>
    <w:rsid w:val="000E4E05"/>
    <w:rsid w:val="000E5982"/>
    <w:rsid w:val="000E65E0"/>
    <w:rsid w:val="000E73C9"/>
    <w:rsid w:val="000F05A5"/>
    <w:rsid w:val="000F0986"/>
    <w:rsid w:val="000F0A25"/>
    <w:rsid w:val="000F187B"/>
    <w:rsid w:val="000F245D"/>
    <w:rsid w:val="000F2876"/>
    <w:rsid w:val="000F28AF"/>
    <w:rsid w:val="000F2A1D"/>
    <w:rsid w:val="000F2E21"/>
    <w:rsid w:val="000F2FEE"/>
    <w:rsid w:val="000F4B97"/>
    <w:rsid w:val="000F5804"/>
    <w:rsid w:val="000F6881"/>
    <w:rsid w:val="000F79A3"/>
    <w:rsid w:val="000F7CEE"/>
    <w:rsid w:val="001002A4"/>
    <w:rsid w:val="0010090A"/>
    <w:rsid w:val="00100FF0"/>
    <w:rsid w:val="00102551"/>
    <w:rsid w:val="001025D7"/>
    <w:rsid w:val="00102F5D"/>
    <w:rsid w:val="00103256"/>
    <w:rsid w:val="00104162"/>
    <w:rsid w:val="00104725"/>
    <w:rsid w:val="00105961"/>
    <w:rsid w:val="00105E7D"/>
    <w:rsid w:val="00106BFE"/>
    <w:rsid w:val="001102EB"/>
    <w:rsid w:val="00110A04"/>
    <w:rsid w:val="00110AD1"/>
    <w:rsid w:val="001113FD"/>
    <w:rsid w:val="00112C50"/>
    <w:rsid w:val="00113A28"/>
    <w:rsid w:val="00113F16"/>
    <w:rsid w:val="001140A1"/>
    <w:rsid w:val="00114AB6"/>
    <w:rsid w:val="00114E15"/>
    <w:rsid w:val="001156F3"/>
    <w:rsid w:val="001159DB"/>
    <w:rsid w:val="00115BE7"/>
    <w:rsid w:val="001160F2"/>
    <w:rsid w:val="00116230"/>
    <w:rsid w:val="00116628"/>
    <w:rsid w:val="00117343"/>
    <w:rsid w:val="001207C7"/>
    <w:rsid w:val="001218D0"/>
    <w:rsid w:val="00122103"/>
    <w:rsid w:val="001226C2"/>
    <w:rsid w:val="00122AF5"/>
    <w:rsid w:val="00122DB1"/>
    <w:rsid w:val="00123D60"/>
    <w:rsid w:val="001240BD"/>
    <w:rsid w:val="0012576C"/>
    <w:rsid w:val="00125B41"/>
    <w:rsid w:val="0012604D"/>
    <w:rsid w:val="001260BA"/>
    <w:rsid w:val="001263A2"/>
    <w:rsid w:val="00126D44"/>
    <w:rsid w:val="001273FB"/>
    <w:rsid w:val="001276B1"/>
    <w:rsid w:val="00127F39"/>
    <w:rsid w:val="00130043"/>
    <w:rsid w:val="0013016C"/>
    <w:rsid w:val="00130236"/>
    <w:rsid w:val="001309D7"/>
    <w:rsid w:val="00130B2F"/>
    <w:rsid w:val="00130C97"/>
    <w:rsid w:val="00132ADD"/>
    <w:rsid w:val="00133F26"/>
    <w:rsid w:val="00134110"/>
    <w:rsid w:val="0013489E"/>
    <w:rsid w:val="00134D25"/>
    <w:rsid w:val="00134F82"/>
    <w:rsid w:val="001351B2"/>
    <w:rsid w:val="001354DF"/>
    <w:rsid w:val="001360A3"/>
    <w:rsid w:val="001366CF"/>
    <w:rsid w:val="0013672D"/>
    <w:rsid w:val="00136965"/>
    <w:rsid w:val="00137CBC"/>
    <w:rsid w:val="001400A0"/>
    <w:rsid w:val="001420C7"/>
    <w:rsid w:val="001421A6"/>
    <w:rsid w:val="001422A9"/>
    <w:rsid w:val="00144667"/>
    <w:rsid w:val="001446E4"/>
    <w:rsid w:val="00145781"/>
    <w:rsid w:val="00145F91"/>
    <w:rsid w:val="00146288"/>
    <w:rsid w:val="0014693C"/>
    <w:rsid w:val="00146C18"/>
    <w:rsid w:val="00147FD5"/>
    <w:rsid w:val="00150733"/>
    <w:rsid w:val="001520B0"/>
    <w:rsid w:val="00153411"/>
    <w:rsid w:val="0015376B"/>
    <w:rsid w:val="00153B4C"/>
    <w:rsid w:val="00153CB5"/>
    <w:rsid w:val="001547C1"/>
    <w:rsid w:val="00154C04"/>
    <w:rsid w:val="00155B52"/>
    <w:rsid w:val="00155C40"/>
    <w:rsid w:val="00157773"/>
    <w:rsid w:val="00157A21"/>
    <w:rsid w:val="001605C3"/>
    <w:rsid w:val="001605D0"/>
    <w:rsid w:val="0016076B"/>
    <w:rsid w:val="00160A52"/>
    <w:rsid w:val="00160DA7"/>
    <w:rsid w:val="00161248"/>
    <w:rsid w:val="0016181F"/>
    <w:rsid w:val="00163927"/>
    <w:rsid w:val="00163D83"/>
    <w:rsid w:val="001652DD"/>
    <w:rsid w:val="00165654"/>
    <w:rsid w:val="00165706"/>
    <w:rsid w:val="00165B32"/>
    <w:rsid w:val="00166017"/>
    <w:rsid w:val="0016669E"/>
    <w:rsid w:val="00166770"/>
    <w:rsid w:val="00167610"/>
    <w:rsid w:val="00170478"/>
    <w:rsid w:val="00170764"/>
    <w:rsid w:val="001709D6"/>
    <w:rsid w:val="001709F6"/>
    <w:rsid w:val="00170C59"/>
    <w:rsid w:val="0017137A"/>
    <w:rsid w:val="001716F5"/>
    <w:rsid w:val="00171E8B"/>
    <w:rsid w:val="00172096"/>
    <w:rsid w:val="00172239"/>
    <w:rsid w:val="00172762"/>
    <w:rsid w:val="0017341C"/>
    <w:rsid w:val="0017363B"/>
    <w:rsid w:val="0017374E"/>
    <w:rsid w:val="0017398C"/>
    <w:rsid w:val="00173B14"/>
    <w:rsid w:val="0017628A"/>
    <w:rsid w:val="00176C62"/>
    <w:rsid w:val="001777EA"/>
    <w:rsid w:val="00182021"/>
    <w:rsid w:val="0018202D"/>
    <w:rsid w:val="001827D4"/>
    <w:rsid w:val="00182FBF"/>
    <w:rsid w:val="001839BD"/>
    <w:rsid w:val="00184B67"/>
    <w:rsid w:val="00185713"/>
    <w:rsid w:val="001862EE"/>
    <w:rsid w:val="00186DBA"/>
    <w:rsid w:val="00187823"/>
    <w:rsid w:val="00187C59"/>
    <w:rsid w:val="00190921"/>
    <w:rsid w:val="00191597"/>
    <w:rsid w:val="001924D4"/>
    <w:rsid w:val="0019292D"/>
    <w:rsid w:val="0019293C"/>
    <w:rsid w:val="001932D3"/>
    <w:rsid w:val="001936AE"/>
    <w:rsid w:val="00193CFE"/>
    <w:rsid w:val="001942BA"/>
    <w:rsid w:val="00194C17"/>
    <w:rsid w:val="00194E0B"/>
    <w:rsid w:val="0019512D"/>
    <w:rsid w:val="0019567A"/>
    <w:rsid w:val="00195E6D"/>
    <w:rsid w:val="00196043"/>
    <w:rsid w:val="00196137"/>
    <w:rsid w:val="00197D90"/>
    <w:rsid w:val="001A0469"/>
    <w:rsid w:val="001A122F"/>
    <w:rsid w:val="001A18C5"/>
    <w:rsid w:val="001A21D1"/>
    <w:rsid w:val="001A2D4D"/>
    <w:rsid w:val="001A30E8"/>
    <w:rsid w:val="001A3380"/>
    <w:rsid w:val="001A35C4"/>
    <w:rsid w:val="001A3F87"/>
    <w:rsid w:val="001A43C2"/>
    <w:rsid w:val="001A62E8"/>
    <w:rsid w:val="001A6ADE"/>
    <w:rsid w:val="001A7422"/>
    <w:rsid w:val="001A770A"/>
    <w:rsid w:val="001B1D4A"/>
    <w:rsid w:val="001B1E87"/>
    <w:rsid w:val="001B3284"/>
    <w:rsid w:val="001B3CBE"/>
    <w:rsid w:val="001B3F47"/>
    <w:rsid w:val="001B3F8E"/>
    <w:rsid w:val="001B438F"/>
    <w:rsid w:val="001B44D1"/>
    <w:rsid w:val="001B4585"/>
    <w:rsid w:val="001B4650"/>
    <w:rsid w:val="001B4F1F"/>
    <w:rsid w:val="001B501E"/>
    <w:rsid w:val="001B51DF"/>
    <w:rsid w:val="001B5694"/>
    <w:rsid w:val="001B60FE"/>
    <w:rsid w:val="001B6664"/>
    <w:rsid w:val="001B78B8"/>
    <w:rsid w:val="001C04B9"/>
    <w:rsid w:val="001C179C"/>
    <w:rsid w:val="001C1DA4"/>
    <w:rsid w:val="001C23B4"/>
    <w:rsid w:val="001C2840"/>
    <w:rsid w:val="001C2D8D"/>
    <w:rsid w:val="001C2DC1"/>
    <w:rsid w:val="001C329B"/>
    <w:rsid w:val="001C351D"/>
    <w:rsid w:val="001C41D1"/>
    <w:rsid w:val="001C46E0"/>
    <w:rsid w:val="001C4AAE"/>
    <w:rsid w:val="001C4EEF"/>
    <w:rsid w:val="001C5099"/>
    <w:rsid w:val="001C531E"/>
    <w:rsid w:val="001C5930"/>
    <w:rsid w:val="001C5E18"/>
    <w:rsid w:val="001C6858"/>
    <w:rsid w:val="001C6EDF"/>
    <w:rsid w:val="001C7E22"/>
    <w:rsid w:val="001D062C"/>
    <w:rsid w:val="001D12D7"/>
    <w:rsid w:val="001D21FE"/>
    <w:rsid w:val="001D2C21"/>
    <w:rsid w:val="001D3854"/>
    <w:rsid w:val="001D447C"/>
    <w:rsid w:val="001D48EA"/>
    <w:rsid w:val="001D618D"/>
    <w:rsid w:val="001D684E"/>
    <w:rsid w:val="001D6C9E"/>
    <w:rsid w:val="001D7C52"/>
    <w:rsid w:val="001E01B0"/>
    <w:rsid w:val="001E1322"/>
    <w:rsid w:val="001E5414"/>
    <w:rsid w:val="001E645D"/>
    <w:rsid w:val="001F0120"/>
    <w:rsid w:val="001F07B8"/>
    <w:rsid w:val="001F0CA8"/>
    <w:rsid w:val="001F12DA"/>
    <w:rsid w:val="001F193A"/>
    <w:rsid w:val="001F222D"/>
    <w:rsid w:val="001F257D"/>
    <w:rsid w:val="001F2996"/>
    <w:rsid w:val="001F3017"/>
    <w:rsid w:val="001F326C"/>
    <w:rsid w:val="001F4D4F"/>
    <w:rsid w:val="001F4D91"/>
    <w:rsid w:val="001F4FD6"/>
    <w:rsid w:val="001F5068"/>
    <w:rsid w:val="001F52B2"/>
    <w:rsid w:val="001F609E"/>
    <w:rsid w:val="001F7119"/>
    <w:rsid w:val="001F7868"/>
    <w:rsid w:val="0020049B"/>
    <w:rsid w:val="00200899"/>
    <w:rsid w:val="00201749"/>
    <w:rsid w:val="0020228F"/>
    <w:rsid w:val="00203B26"/>
    <w:rsid w:val="00204C9E"/>
    <w:rsid w:val="00204CB2"/>
    <w:rsid w:val="00205176"/>
    <w:rsid w:val="0020519D"/>
    <w:rsid w:val="00205670"/>
    <w:rsid w:val="002063F9"/>
    <w:rsid w:val="00206654"/>
    <w:rsid w:val="00206D85"/>
    <w:rsid w:val="00210B86"/>
    <w:rsid w:val="00210EC9"/>
    <w:rsid w:val="00211BB9"/>
    <w:rsid w:val="00211E47"/>
    <w:rsid w:val="0021264D"/>
    <w:rsid w:val="00212AEE"/>
    <w:rsid w:val="00212B97"/>
    <w:rsid w:val="00213034"/>
    <w:rsid w:val="0021385C"/>
    <w:rsid w:val="00214A92"/>
    <w:rsid w:val="00214B40"/>
    <w:rsid w:val="00214BAB"/>
    <w:rsid w:val="00214CB8"/>
    <w:rsid w:val="00215955"/>
    <w:rsid w:val="002160D4"/>
    <w:rsid w:val="0021671D"/>
    <w:rsid w:val="00216A7D"/>
    <w:rsid w:val="002171ED"/>
    <w:rsid w:val="00217F44"/>
    <w:rsid w:val="002219B5"/>
    <w:rsid w:val="00223A52"/>
    <w:rsid w:val="002253A2"/>
    <w:rsid w:val="0022596A"/>
    <w:rsid w:val="00225A10"/>
    <w:rsid w:val="00225FD6"/>
    <w:rsid w:val="002262E2"/>
    <w:rsid w:val="00226E38"/>
    <w:rsid w:val="00227D37"/>
    <w:rsid w:val="00231A33"/>
    <w:rsid w:val="00231CD1"/>
    <w:rsid w:val="00233769"/>
    <w:rsid w:val="002346ED"/>
    <w:rsid w:val="002348D1"/>
    <w:rsid w:val="0023574C"/>
    <w:rsid w:val="00235CA3"/>
    <w:rsid w:val="00236817"/>
    <w:rsid w:val="00237B06"/>
    <w:rsid w:val="0024009B"/>
    <w:rsid w:val="002406EF"/>
    <w:rsid w:val="00240C90"/>
    <w:rsid w:val="00241895"/>
    <w:rsid w:val="002425D9"/>
    <w:rsid w:val="00242828"/>
    <w:rsid w:val="002429CD"/>
    <w:rsid w:val="00242C39"/>
    <w:rsid w:val="00243623"/>
    <w:rsid w:val="00243F87"/>
    <w:rsid w:val="00244057"/>
    <w:rsid w:val="00244213"/>
    <w:rsid w:val="00244B68"/>
    <w:rsid w:val="0024582E"/>
    <w:rsid w:val="00245886"/>
    <w:rsid w:val="002458C2"/>
    <w:rsid w:val="00245C0B"/>
    <w:rsid w:val="00245DAF"/>
    <w:rsid w:val="00245E7E"/>
    <w:rsid w:val="00245EE9"/>
    <w:rsid w:val="00246952"/>
    <w:rsid w:val="00246EB8"/>
    <w:rsid w:val="00247D48"/>
    <w:rsid w:val="0025109C"/>
    <w:rsid w:val="0025123A"/>
    <w:rsid w:val="002512A8"/>
    <w:rsid w:val="00251E58"/>
    <w:rsid w:val="00252537"/>
    <w:rsid w:val="002530CE"/>
    <w:rsid w:val="0025367A"/>
    <w:rsid w:val="00253E70"/>
    <w:rsid w:val="002541A8"/>
    <w:rsid w:val="00254BC5"/>
    <w:rsid w:val="002550D9"/>
    <w:rsid w:val="00255CA3"/>
    <w:rsid w:val="00255F11"/>
    <w:rsid w:val="00255FBF"/>
    <w:rsid w:val="00256B2B"/>
    <w:rsid w:val="00256C17"/>
    <w:rsid w:val="00256DEF"/>
    <w:rsid w:val="00256FCF"/>
    <w:rsid w:val="00257051"/>
    <w:rsid w:val="00257705"/>
    <w:rsid w:val="00260664"/>
    <w:rsid w:val="00260A3E"/>
    <w:rsid w:val="00261363"/>
    <w:rsid w:val="00261DAA"/>
    <w:rsid w:val="00261F49"/>
    <w:rsid w:val="00262845"/>
    <w:rsid w:val="002632AF"/>
    <w:rsid w:val="00263C7D"/>
    <w:rsid w:val="00264C9D"/>
    <w:rsid w:val="00264E42"/>
    <w:rsid w:val="00266414"/>
    <w:rsid w:val="00266A84"/>
    <w:rsid w:val="00266F52"/>
    <w:rsid w:val="0027056E"/>
    <w:rsid w:val="00270F24"/>
    <w:rsid w:val="00271D94"/>
    <w:rsid w:val="00271EEC"/>
    <w:rsid w:val="00272226"/>
    <w:rsid w:val="00272819"/>
    <w:rsid w:val="0027291D"/>
    <w:rsid w:val="00272D2F"/>
    <w:rsid w:val="00272DFE"/>
    <w:rsid w:val="002731BE"/>
    <w:rsid w:val="002732DB"/>
    <w:rsid w:val="00273845"/>
    <w:rsid w:val="00273D88"/>
    <w:rsid w:val="00273F63"/>
    <w:rsid w:val="002741E7"/>
    <w:rsid w:val="00275AAB"/>
    <w:rsid w:val="00276A57"/>
    <w:rsid w:val="00276E0D"/>
    <w:rsid w:val="00277380"/>
    <w:rsid w:val="002774AF"/>
    <w:rsid w:val="00277EE0"/>
    <w:rsid w:val="002800C7"/>
    <w:rsid w:val="00280285"/>
    <w:rsid w:val="002802BC"/>
    <w:rsid w:val="002837E0"/>
    <w:rsid w:val="00283CCF"/>
    <w:rsid w:val="00284C4E"/>
    <w:rsid w:val="00284DEE"/>
    <w:rsid w:val="00286551"/>
    <w:rsid w:val="00286D33"/>
    <w:rsid w:val="00286E52"/>
    <w:rsid w:val="00287512"/>
    <w:rsid w:val="00287D65"/>
    <w:rsid w:val="002908B9"/>
    <w:rsid w:val="00290910"/>
    <w:rsid w:val="00291BAF"/>
    <w:rsid w:val="00291CED"/>
    <w:rsid w:val="00291D2D"/>
    <w:rsid w:val="00291DE9"/>
    <w:rsid w:val="00292189"/>
    <w:rsid w:val="002927EB"/>
    <w:rsid w:val="0029290A"/>
    <w:rsid w:val="00292A1C"/>
    <w:rsid w:val="0029327E"/>
    <w:rsid w:val="00293BB4"/>
    <w:rsid w:val="002942EE"/>
    <w:rsid w:val="0029448B"/>
    <w:rsid w:val="00294824"/>
    <w:rsid w:val="0029737D"/>
    <w:rsid w:val="002973F8"/>
    <w:rsid w:val="00297A66"/>
    <w:rsid w:val="002A12F1"/>
    <w:rsid w:val="002A1CFB"/>
    <w:rsid w:val="002A1D18"/>
    <w:rsid w:val="002A33AA"/>
    <w:rsid w:val="002A365D"/>
    <w:rsid w:val="002A3CA0"/>
    <w:rsid w:val="002A3EB3"/>
    <w:rsid w:val="002A416E"/>
    <w:rsid w:val="002A49BE"/>
    <w:rsid w:val="002A4BCB"/>
    <w:rsid w:val="002A4C3E"/>
    <w:rsid w:val="002A529B"/>
    <w:rsid w:val="002A5512"/>
    <w:rsid w:val="002A6CAF"/>
    <w:rsid w:val="002A6D63"/>
    <w:rsid w:val="002A723A"/>
    <w:rsid w:val="002A757D"/>
    <w:rsid w:val="002B31D9"/>
    <w:rsid w:val="002B4174"/>
    <w:rsid w:val="002B4B05"/>
    <w:rsid w:val="002B4E8D"/>
    <w:rsid w:val="002B5783"/>
    <w:rsid w:val="002B6AC5"/>
    <w:rsid w:val="002B6D57"/>
    <w:rsid w:val="002B7454"/>
    <w:rsid w:val="002B7A9F"/>
    <w:rsid w:val="002C039E"/>
    <w:rsid w:val="002C1153"/>
    <w:rsid w:val="002C203E"/>
    <w:rsid w:val="002C3446"/>
    <w:rsid w:val="002C3787"/>
    <w:rsid w:val="002C552B"/>
    <w:rsid w:val="002C57AE"/>
    <w:rsid w:val="002C6952"/>
    <w:rsid w:val="002C6F60"/>
    <w:rsid w:val="002C77FB"/>
    <w:rsid w:val="002C7C8C"/>
    <w:rsid w:val="002D0548"/>
    <w:rsid w:val="002D1CB2"/>
    <w:rsid w:val="002D2AC2"/>
    <w:rsid w:val="002D2DA0"/>
    <w:rsid w:val="002D40E8"/>
    <w:rsid w:val="002D4EB5"/>
    <w:rsid w:val="002D54BD"/>
    <w:rsid w:val="002D56EE"/>
    <w:rsid w:val="002D57A1"/>
    <w:rsid w:val="002D6DAE"/>
    <w:rsid w:val="002D7DD7"/>
    <w:rsid w:val="002E2AEC"/>
    <w:rsid w:val="002E2EC4"/>
    <w:rsid w:val="002E354D"/>
    <w:rsid w:val="002E393E"/>
    <w:rsid w:val="002E3EEA"/>
    <w:rsid w:val="002E414E"/>
    <w:rsid w:val="002E42C3"/>
    <w:rsid w:val="002E43D6"/>
    <w:rsid w:val="002E4732"/>
    <w:rsid w:val="002E4FD3"/>
    <w:rsid w:val="002E5050"/>
    <w:rsid w:val="002E5192"/>
    <w:rsid w:val="002E5296"/>
    <w:rsid w:val="002E5611"/>
    <w:rsid w:val="002E6E29"/>
    <w:rsid w:val="002E72F0"/>
    <w:rsid w:val="002E74F4"/>
    <w:rsid w:val="002E7AF0"/>
    <w:rsid w:val="002F0188"/>
    <w:rsid w:val="002F0381"/>
    <w:rsid w:val="002F05C4"/>
    <w:rsid w:val="002F09B6"/>
    <w:rsid w:val="002F188A"/>
    <w:rsid w:val="002F1A30"/>
    <w:rsid w:val="002F1AB2"/>
    <w:rsid w:val="002F3192"/>
    <w:rsid w:val="002F39C6"/>
    <w:rsid w:val="002F47FA"/>
    <w:rsid w:val="002F5910"/>
    <w:rsid w:val="002F6293"/>
    <w:rsid w:val="002F6908"/>
    <w:rsid w:val="002F73A3"/>
    <w:rsid w:val="0030123F"/>
    <w:rsid w:val="00301271"/>
    <w:rsid w:val="0030137F"/>
    <w:rsid w:val="00301EA1"/>
    <w:rsid w:val="00303488"/>
    <w:rsid w:val="003035F5"/>
    <w:rsid w:val="00303DBF"/>
    <w:rsid w:val="00303EBF"/>
    <w:rsid w:val="00304610"/>
    <w:rsid w:val="00304CD0"/>
    <w:rsid w:val="00304D14"/>
    <w:rsid w:val="00305730"/>
    <w:rsid w:val="00305A47"/>
    <w:rsid w:val="00306B1F"/>
    <w:rsid w:val="00306EA4"/>
    <w:rsid w:val="00306FDB"/>
    <w:rsid w:val="003070CD"/>
    <w:rsid w:val="00307664"/>
    <w:rsid w:val="00307A40"/>
    <w:rsid w:val="003102FD"/>
    <w:rsid w:val="00311054"/>
    <w:rsid w:val="003113A2"/>
    <w:rsid w:val="00312349"/>
    <w:rsid w:val="003126C1"/>
    <w:rsid w:val="0031373E"/>
    <w:rsid w:val="00313A2D"/>
    <w:rsid w:val="00315335"/>
    <w:rsid w:val="00315501"/>
    <w:rsid w:val="00315F7D"/>
    <w:rsid w:val="003165C4"/>
    <w:rsid w:val="0031750F"/>
    <w:rsid w:val="00317561"/>
    <w:rsid w:val="00317EBC"/>
    <w:rsid w:val="003215CC"/>
    <w:rsid w:val="003220D4"/>
    <w:rsid w:val="00322CB5"/>
    <w:rsid w:val="00322FD7"/>
    <w:rsid w:val="00323746"/>
    <w:rsid w:val="00323DC9"/>
    <w:rsid w:val="00323ED2"/>
    <w:rsid w:val="003243BB"/>
    <w:rsid w:val="00324A06"/>
    <w:rsid w:val="00324BE0"/>
    <w:rsid w:val="00324DD2"/>
    <w:rsid w:val="0032537A"/>
    <w:rsid w:val="003253FB"/>
    <w:rsid w:val="00325A56"/>
    <w:rsid w:val="00325E6D"/>
    <w:rsid w:val="003264E1"/>
    <w:rsid w:val="00326ADF"/>
    <w:rsid w:val="003274E5"/>
    <w:rsid w:val="00327930"/>
    <w:rsid w:val="00330E78"/>
    <w:rsid w:val="0033216F"/>
    <w:rsid w:val="00332453"/>
    <w:rsid w:val="00332ACC"/>
    <w:rsid w:val="003333A8"/>
    <w:rsid w:val="003337CD"/>
    <w:rsid w:val="00333C04"/>
    <w:rsid w:val="00333E55"/>
    <w:rsid w:val="0033469F"/>
    <w:rsid w:val="0033482C"/>
    <w:rsid w:val="00334954"/>
    <w:rsid w:val="003355E7"/>
    <w:rsid w:val="003368B8"/>
    <w:rsid w:val="00336D90"/>
    <w:rsid w:val="00337104"/>
    <w:rsid w:val="003403DE"/>
    <w:rsid w:val="00341224"/>
    <w:rsid w:val="00341843"/>
    <w:rsid w:val="00342B09"/>
    <w:rsid w:val="00343C22"/>
    <w:rsid w:val="00343C86"/>
    <w:rsid w:val="00343E69"/>
    <w:rsid w:val="00345338"/>
    <w:rsid w:val="0034571B"/>
    <w:rsid w:val="003461EA"/>
    <w:rsid w:val="00347D98"/>
    <w:rsid w:val="00350258"/>
    <w:rsid w:val="00350AE1"/>
    <w:rsid w:val="0035104B"/>
    <w:rsid w:val="00351772"/>
    <w:rsid w:val="003518C9"/>
    <w:rsid w:val="003519CE"/>
    <w:rsid w:val="00352653"/>
    <w:rsid w:val="00352D11"/>
    <w:rsid w:val="0035473A"/>
    <w:rsid w:val="00354C3C"/>
    <w:rsid w:val="00354D15"/>
    <w:rsid w:val="00355892"/>
    <w:rsid w:val="00355FFF"/>
    <w:rsid w:val="00356377"/>
    <w:rsid w:val="003573A1"/>
    <w:rsid w:val="00357F7D"/>
    <w:rsid w:val="003608CE"/>
    <w:rsid w:val="00360F14"/>
    <w:rsid w:val="003617F6"/>
    <w:rsid w:val="00362815"/>
    <w:rsid w:val="00362BCD"/>
    <w:rsid w:val="00362C25"/>
    <w:rsid w:val="00364599"/>
    <w:rsid w:val="00364AD7"/>
    <w:rsid w:val="00364EAC"/>
    <w:rsid w:val="00364F43"/>
    <w:rsid w:val="00366EB9"/>
    <w:rsid w:val="00367FB1"/>
    <w:rsid w:val="003708B1"/>
    <w:rsid w:val="00370969"/>
    <w:rsid w:val="00370A16"/>
    <w:rsid w:val="00370B59"/>
    <w:rsid w:val="00370D47"/>
    <w:rsid w:val="003712C8"/>
    <w:rsid w:val="003726B6"/>
    <w:rsid w:val="00372D4F"/>
    <w:rsid w:val="00373327"/>
    <w:rsid w:val="003736D2"/>
    <w:rsid w:val="00373D0F"/>
    <w:rsid w:val="00374CDD"/>
    <w:rsid w:val="003755EF"/>
    <w:rsid w:val="00375A33"/>
    <w:rsid w:val="0037660D"/>
    <w:rsid w:val="003767B4"/>
    <w:rsid w:val="00376E99"/>
    <w:rsid w:val="00377041"/>
    <w:rsid w:val="003772F5"/>
    <w:rsid w:val="0038033E"/>
    <w:rsid w:val="0038060A"/>
    <w:rsid w:val="003815F2"/>
    <w:rsid w:val="00381BB6"/>
    <w:rsid w:val="00382818"/>
    <w:rsid w:val="00382BBC"/>
    <w:rsid w:val="0038371E"/>
    <w:rsid w:val="0038492F"/>
    <w:rsid w:val="003850B2"/>
    <w:rsid w:val="00385444"/>
    <w:rsid w:val="00385555"/>
    <w:rsid w:val="00385CC0"/>
    <w:rsid w:val="00385D17"/>
    <w:rsid w:val="00386CE1"/>
    <w:rsid w:val="00386E2C"/>
    <w:rsid w:val="003871D7"/>
    <w:rsid w:val="0038768E"/>
    <w:rsid w:val="00387E9A"/>
    <w:rsid w:val="003901B6"/>
    <w:rsid w:val="00390B7D"/>
    <w:rsid w:val="00390FFA"/>
    <w:rsid w:val="003918BB"/>
    <w:rsid w:val="00391C87"/>
    <w:rsid w:val="00392C6A"/>
    <w:rsid w:val="003940AF"/>
    <w:rsid w:val="003941A1"/>
    <w:rsid w:val="00395AE2"/>
    <w:rsid w:val="00396416"/>
    <w:rsid w:val="00396788"/>
    <w:rsid w:val="003971EB"/>
    <w:rsid w:val="0039788A"/>
    <w:rsid w:val="00397A34"/>
    <w:rsid w:val="003A085F"/>
    <w:rsid w:val="003A1211"/>
    <w:rsid w:val="003A1776"/>
    <w:rsid w:val="003A1FE7"/>
    <w:rsid w:val="003A21A3"/>
    <w:rsid w:val="003A2C93"/>
    <w:rsid w:val="003A3021"/>
    <w:rsid w:val="003A43C0"/>
    <w:rsid w:val="003A45F1"/>
    <w:rsid w:val="003A48B8"/>
    <w:rsid w:val="003A5618"/>
    <w:rsid w:val="003A71A0"/>
    <w:rsid w:val="003A766C"/>
    <w:rsid w:val="003B141C"/>
    <w:rsid w:val="003B1EF4"/>
    <w:rsid w:val="003B2993"/>
    <w:rsid w:val="003B33F0"/>
    <w:rsid w:val="003B425B"/>
    <w:rsid w:val="003B4C52"/>
    <w:rsid w:val="003B54CF"/>
    <w:rsid w:val="003B5514"/>
    <w:rsid w:val="003B59A4"/>
    <w:rsid w:val="003B6CD7"/>
    <w:rsid w:val="003B7E9C"/>
    <w:rsid w:val="003C08E0"/>
    <w:rsid w:val="003C1560"/>
    <w:rsid w:val="003C19AC"/>
    <w:rsid w:val="003C2E15"/>
    <w:rsid w:val="003C3F5C"/>
    <w:rsid w:val="003C4884"/>
    <w:rsid w:val="003C4E5B"/>
    <w:rsid w:val="003C5AB1"/>
    <w:rsid w:val="003C5C78"/>
    <w:rsid w:val="003C5FF8"/>
    <w:rsid w:val="003C71BC"/>
    <w:rsid w:val="003C76C7"/>
    <w:rsid w:val="003D0DA7"/>
    <w:rsid w:val="003D14F5"/>
    <w:rsid w:val="003D172E"/>
    <w:rsid w:val="003D190D"/>
    <w:rsid w:val="003D1BDA"/>
    <w:rsid w:val="003D1F99"/>
    <w:rsid w:val="003D282B"/>
    <w:rsid w:val="003D2AAC"/>
    <w:rsid w:val="003D3612"/>
    <w:rsid w:val="003D385F"/>
    <w:rsid w:val="003D5883"/>
    <w:rsid w:val="003D645B"/>
    <w:rsid w:val="003D6EC4"/>
    <w:rsid w:val="003D7418"/>
    <w:rsid w:val="003D7C84"/>
    <w:rsid w:val="003E016D"/>
    <w:rsid w:val="003E0F2B"/>
    <w:rsid w:val="003E11E1"/>
    <w:rsid w:val="003E1BB7"/>
    <w:rsid w:val="003E1E26"/>
    <w:rsid w:val="003E2117"/>
    <w:rsid w:val="003E26FC"/>
    <w:rsid w:val="003E2EDA"/>
    <w:rsid w:val="003E3714"/>
    <w:rsid w:val="003E477C"/>
    <w:rsid w:val="003E48C0"/>
    <w:rsid w:val="003E4ED4"/>
    <w:rsid w:val="003E557A"/>
    <w:rsid w:val="003E6C80"/>
    <w:rsid w:val="003E7477"/>
    <w:rsid w:val="003E7545"/>
    <w:rsid w:val="003F0219"/>
    <w:rsid w:val="003F0329"/>
    <w:rsid w:val="003F2787"/>
    <w:rsid w:val="003F286B"/>
    <w:rsid w:val="003F389B"/>
    <w:rsid w:val="003F3B51"/>
    <w:rsid w:val="003F4B84"/>
    <w:rsid w:val="003F50E6"/>
    <w:rsid w:val="003F60DD"/>
    <w:rsid w:val="003F6425"/>
    <w:rsid w:val="003F72CE"/>
    <w:rsid w:val="003F7568"/>
    <w:rsid w:val="003F7F04"/>
    <w:rsid w:val="00400655"/>
    <w:rsid w:val="0040089A"/>
    <w:rsid w:val="00401382"/>
    <w:rsid w:val="00401727"/>
    <w:rsid w:val="00401EF4"/>
    <w:rsid w:val="00402339"/>
    <w:rsid w:val="00402606"/>
    <w:rsid w:val="00403B4D"/>
    <w:rsid w:val="00403D48"/>
    <w:rsid w:val="004046B8"/>
    <w:rsid w:val="0040503D"/>
    <w:rsid w:val="004066BF"/>
    <w:rsid w:val="0040740C"/>
    <w:rsid w:val="0041009C"/>
    <w:rsid w:val="00410403"/>
    <w:rsid w:val="00410D33"/>
    <w:rsid w:val="00410FC7"/>
    <w:rsid w:val="004110E4"/>
    <w:rsid w:val="00411239"/>
    <w:rsid w:val="00411656"/>
    <w:rsid w:val="004130CC"/>
    <w:rsid w:val="004137CF"/>
    <w:rsid w:val="0041423E"/>
    <w:rsid w:val="0041469D"/>
    <w:rsid w:val="00415FAB"/>
    <w:rsid w:val="00416126"/>
    <w:rsid w:val="0041621A"/>
    <w:rsid w:val="004164E4"/>
    <w:rsid w:val="00416B72"/>
    <w:rsid w:val="00417883"/>
    <w:rsid w:val="00417AF6"/>
    <w:rsid w:val="00420FD1"/>
    <w:rsid w:val="00421215"/>
    <w:rsid w:val="004219DE"/>
    <w:rsid w:val="004232E4"/>
    <w:rsid w:val="00423563"/>
    <w:rsid w:val="00423EE0"/>
    <w:rsid w:val="004241DE"/>
    <w:rsid w:val="00425430"/>
    <w:rsid w:val="00425636"/>
    <w:rsid w:val="004259F0"/>
    <w:rsid w:val="004261AA"/>
    <w:rsid w:val="004262C1"/>
    <w:rsid w:val="004266B1"/>
    <w:rsid w:val="00427369"/>
    <w:rsid w:val="00430DF1"/>
    <w:rsid w:val="0043139A"/>
    <w:rsid w:val="004321A6"/>
    <w:rsid w:val="00432904"/>
    <w:rsid w:val="00433A07"/>
    <w:rsid w:val="0043411D"/>
    <w:rsid w:val="00434547"/>
    <w:rsid w:val="00434782"/>
    <w:rsid w:val="00435166"/>
    <w:rsid w:val="004357C9"/>
    <w:rsid w:val="0043603F"/>
    <w:rsid w:val="004370B8"/>
    <w:rsid w:val="00437B5E"/>
    <w:rsid w:val="00437D2F"/>
    <w:rsid w:val="004407F5"/>
    <w:rsid w:val="00440F28"/>
    <w:rsid w:val="004415CA"/>
    <w:rsid w:val="004416AD"/>
    <w:rsid w:val="00441F0C"/>
    <w:rsid w:val="00442AC7"/>
    <w:rsid w:val="00442C3E"/>
    <w:rsid w:val="004434F4"/>
    <w:rsid w:val="00443970"/>
    <w:rsid w:val="00443E66"/>
    <w:rsid w:val="004440A9"/>
    <w:rsid w:val="00444312"/>
    <w:rsid w:val="00444FA6"/>
    <w:rsid w:val="00445BE5"/>
    <w:rsid w:val="00446EBB"/>
    <w:rsid w:val="00447729"/>
    <w:rsid w:val="00447AFA"/>
    <w:rsid w:val="004505DE"/>
    <w:rsid w:val="00450713"/>
    <w:rsid w:val="004509AC"/>
    <w:rsid w:val="00452195"/>
    <w:rsid w:val="0045234F"/>
    <w:rsid w:val="00452643"/>
    <w:rsid w:val="004527BD"/>
    <w:rsid w:val="00452C9A"/>
    <w:rsid w:val="00452F43"/>
    <w:rsid w:val="00452FA2"/>
    <w:rsid w:val="00453083"/>
    <w:rsid w:val="00453290"/>
    <w:rsid w:val="0045337D"/>
    <w:rsid w:val="004536D8"/>
    <w:rsid w:val="004537C3"/>
    <w:rsid w:val="0045513C"/>
    <w:rsid w:val="004569DF"/>
    <w:rsid w:val="00456A4E"/>
    <w:rsid w:val="004575D0"/>
    <w:rsid w:val="00460160"/>
    <w:rsid w:val="00460A54"/>
    <w:rsid w:val="004612FE"/>
    <w:rsid w:val="00461F32"/>
    <w:rsid w:val="00462597"/>
    <w:rsid w:val="004628EC"/>
    <w:rsid w:val="00462EA1"/>
    <w:rsid w:val="004631D7"/>
    <w:rsid w:val="004636A1"/>
    <w:rsid w:val="00465CD2"/>
    <w:rsid w:val="00465D3D"/>
    <w:rsid w:val="00466A67"/>
    <w:rsid w:val="00466BCD"/>
    <w:rsid w:val="0046778E"/>
    <w:rsid w:val="0047017E"/>
    <w:rsid w:val="004706DD"/>
    <w:rsid w:val="00471534"/>
    <w:rsid w:val="00472693"/>
    <w:rsid w:val="00472B85"/>
    <w:rsid w:val="00472C15"/>
    <w:rsid w:val="00472DFA"/>
    <w:rsid w:val="00473349"/>
    <w:rsid w:val="00473ADD"/>
    <w:rsid w:val="00473AEE"/>
    <w:rsid w:val="00473F39"/>
    <w:rsid w:val="004744C0"/>
    <w:rsid w:val="00474621"/>
    <w:rsid w:val="0047571F"/>
    <w:rsid w:val="00475A01"/>
    <w:rsid w:val="004763B2"/>
    <w:rsid w:val="004801A3"/>
    <w:rsid w:val="004805ED"/>
    <w:rsid w:val="00480B76"/>
    <w:rsid w:val="00480FF3"/>
    <w:rsid w:val="00481513"/>
    <w:rsid w:val="00481BEE"/>
    <w:rsid w:val="00481D72"/>
    <w:rsid w:val="00482252"/>
    <w:rsid w:val="00482401"/>
    <w:rsid w:val="00482AAA"/>
    <w:rsid w:val="0048335F"/>
    <w:rsid w:val="004847E3"/>
    <w:rsid w:val="00484C86"/>
    <w:rsid w:val="00484D97"/>
    <w:rsid w:val="00484E10"/>
    <w:rsid w:val="0048543D"/>
    <w:rsid w:val="004856A9"/>
    <w:rsid w:val="00487280"/>
    <w:rsid w:val="00487627"/>
    <w:rsid w:val="0048775E"/>
    <w:rsid w:val="00487F64"/>
    <w:rsid w:val="004901D0"/>
    <w:rsid w:val="004909CE"/>
    <w:rsid w:val="00490DD4"/>
    <w:rsid w:val="004913E8"/>
    <w:rsid w:val="00491A4F"/>
    <w:rsid w:val="00491A7C"/>
    <w:rsid w:val="00491BAD"/>
    <w:rsid w:val="004923FA"/>
    <w:rsid w:val="0049314F"/>
    <w:rsid w:val="00493D19"/>
    <w:rsid w:val="00493EC5"/>
    <w:rsid w:val="00494695"/>
    <w:rsid w:val="00494F5A"/>
    <w:rsid w:val="00495AAA"/>
    <w:rsid w:val="0049610A"/>
    <w:rsid w:val="004966BF"/>
    <w:rsid w:val="00497D43"/>
    <w:rsid w:val="00497F49"/>
    <w:rsid w:val="004A0297"/>
    <w:rsid w:val="004A0D62"/>
    <w:rsid w:val="004A0EAB"/>
    <w:rsid w:val="004A0FA1"/>
    <w:rsid w:val="004A1257"/>
    <w:rsid w:val="004A1323"/>
    <w:rsid w:val="004A15EA"/>
    <w:rsid w:val="004A1789"/>
    <w:rsid w:val="004A1EAC"/>
    <w:rsid w:val="004A2963"/>
    <w:rsid w:val="004A2E91"/>
    <w:rsid w:val="004A309D"/>
    <w:rsid w:val="004A33D4"/>
    <w:rsid w:val="004A3AB0"/>
    <w:rsid w:val="004A4161"/>
    <w:rsid w:val="004A4862"/>
    <w:rsid w:val="004A4878"/>
    <w:rsid w:val="004A4B65"/>
    <w:rsid w:val="004A595A"/>
    <w:rsid w:val="004A696F"/>
    <w:rsid w:val="004A6D48"/>
    <w:rsid w:val="004A7007"/>
    <w:rsid w:val="004A793F"/>
    <w:rsid w:val="004B07F8"/>
    <w:rsid w:val="004B0EC7"/>
    <w:rsid w:val="004B0F53"/>
    <w:rsid w:val="004B1FF6"/>
    <w:rsid w:val="004B2C08"/>
    <w:rsid w:val="004B3097"/>
    <w:rsid w:val="004B3C25"/>
    <w:rsid w:val="004B4602"/>
    <w:rsid w:val="004B4F4D"/>
    <w:rsid w:val="004B5070"/>
    <w:rsid w:val="004B5877"/>
    <w:rsid w:val="004B5ABC"/>
    <w:rsid w:val="004B5ACF"/>
    <w:rsid w:val="004B5E34"/>
    <w:rsid w:val="004B646B"/>
    <w:rsid w:val="004B65BB"/>
    <w:rsid w:val="004B6AEA"/>
    <w:rsid w:val="004B7D30"/>
    <w:rsid w:val="004C05BE"/>
    <w:rsid w:val="004C0BE6"/>
    <w:rsid w:val="004C0CF7"/>
    <w:rsid w:val="004C2EC4"/>
    <w:rsid w:val="004C4CED"/>
    <w:rsid w:val="004C522D"/>
    <w:rsid w:val="004C5B02"/>
    <w:rsid w:val="004C5B97"/>
    <w:rsid w:val="004C5FB0"/>
    <w:rsid w:val="004C72CD"/>
    <w:rsid w:val="004C7E2D"/>
    <w:rsid w:val="004D0F94"/>
    <w:rsid w:val="004D15AB"/>
    <w:rsid w:val="004D1EAF"/>
    <w:rsid w:val="004D1FFB"/>
    <w:rsid w:val="004D2221"/>
    <w:rsid w:val="004D26C9"/>
    <w:rsid w:val="004D26E2"/>
    <w:rsid w:val="004D27B4"/>
    <w:rsid w:val="004D294F"/>
    <w:rsid w:val="004D2BBA"/>
    <w:rsid w:val="004D2ECE"/>
    <w:rsid w:val="004D2FAD"/>
    <w:rsid w:val="004D329C"/>
    <w:rsid w:val="004D3979"/>
    <w:rsid w:val="004D4C74"/>
    <w:rsid w:val="004D509F"/>
    <w:rsid w:val="004D52F2"/>
    <w:rsid w:val="004D68AE"/>
    <w:rsid w:val="004D7166"/>
    <w:rsid w:val="004D74D2"/>
    <w:rsid w:val="004D7855"/>
    <w:rsid w:val="004D7C5F"/>
    <w:rsid w:val="004E048F"/>
    <w:rsid w:val="004E0AF8"/>
    <w:rsid w:val="004E154A"/>
    <w:rsid w:val="004E1A3A"/>
    <w:rsid w:val="004E1AEF"/>
    <w:rsid w:val="004E1BE4"/>
    <w:rsid w:val="004E1BE8"/>
    <w:rsid w:val="004E1E77"/>
    <w:rsid w:val="004E24DF"/>
    <w:rsid w:val="004E2E0A"/>
    <w:rsid w:val="004E2E80"/>
    <w:rsid w:val="004E3683"/>
    <w:rsid w:val="004E3D18"/>
    <w:rsid w:val="004E3F6C"/>
    <w:rsid w:val="004E413E"/>
    <w:rsid w:val="004E70EB"/>
    <w:rsid w:val="004E725E"/>
    <w:rsid w:val="004E726F"/>
    <w:rsid w:val="004F0ABA"/>
    <w:rsid w:val="004F1902"/>
    <w:rsid w:val="004F20FB"/>
    <w:rsid w:val="004F22E8"/>
    <w:rsid w:val="004F2EDA"/>
    <w:rsid w:val="004F346C"/>
    <w:rsid w:val="004F3687"/>
    <w:rsid w:val="004F3F5E"/>
    <w:rsid w:val="004F41AF"/>
    <w:rsid w:val="004F49A0"/>
    <w:rsid w:val="004F4AA4"/>
    <w:rsid w:val="004F4CA2"/>
    <w:rsid w:val="004F51A9"/>
    <w:rsid w:val="004F5498"/>
    <w:rsid w:val="004F5B54"/>
    <w:rsid w:val="004F633D"/>
    <w:rsid w:val="0050014E"/>
    <w:rsid w:val="005006EC"/>
    <w:rsid w:val="00500826"/>
    <w:rsid w:val="00500A39"/>
    <w:rsid w:val="005026AC"/>
    <w:rsid w:val="00503A5D"/>
    <w:rsid w:val="00503BFB"/>
    <w:rsid w:val="0050451D"/>
    <w:rsid w:val="00504DDF"/>
    <w:rsid w:val="005051D1"/>
    <w:rsid w:val="00505281"/>
    <w:rsid w:val="00506F25"/>
    <w:rsid w:val="005072D2"/>
    <w:rsid w:val="0050747E"/>
    <w:rsid w:val="0051072F"/>
    <w:rsid w:val="0051103D"/>
    <w:rsid w:val="0051217C"/>
    <w:rsid w:val="0051233F"/>
    <w:rsid w:val="005129FD"/>
    <w:rsid w:val="00513869"/>
    <w:rsid w:val="0051438F"/>
    <w:rsid w:val="005146D0"/>
    <w:rsid w:val="00515B1D"/>
    <w:rsid w:val="005165D7"/>
    <w:rsid w:val="0051700E"/>
    <w:rsid w:val="00517487"/>
    <w:rsid w:val="00520920"/>
    <w:rsid w:val="00520DAC"/>
    <w:rsid w:val="0052185F"/>
    <w:rsid w:val="00521930"/>
    <w:rsid w:val="005220AC"/>
    <w:rsid w:val="00522566"/>
    <w:rsid w:val="005247BA"/>
    <w:rsid w:val="0052523B"/>
    <w:rsid w:val="00525CA5"/>
    <w:rsid w:val="00525D34"/>
    <w:rsid w:val="005270D6"/>
    <w:rsid w:val="0052711F"/>
    <w:rsid w:val="005271E7"/>
    <w:rsid w:val="005272A2"/>
    <w:rsid w:val="00527B83"/>
    <w:rsid w:val="00531225"/>
    <w:rsid w:val="00532DE9"/>
    <w:rsid w:val="00533A44"/>
    <w:rsid w:val="005340D3"/>
    <w:rsid w:val="005342BC"/>
    <w:rsid w:val="00534B22"/>
    <w:rsid w:val="00534B42"/>
    <w:rsid w:val="00535FBE"/>
    <w:rsid w:val="00536814"/>
    <w:rsid w:val="00537D86"/>
    <w:rsid w:val="005400BC"/>
    <w:rsid w:val="00540474"/>
    <w:rsid w:val="00541933"/>
    <w:rsid w:val="00541CA9"/>
    <w:rsid w:val="00542474"/>
    <w:rsid w:val="005432C2"/>
    <w:rsid w:val="005436F5"/>
    <w:rsid w:val="00543F51"/>
    <w:rsid w:val="005446C6"/>
    <w:rsid w:val="00544C6F"/>
    <w:rsid w:val="0054556C"/>
    <w:rsid w:val="00545602"/>
    <w:rsid w:val="00545FFB"/>
    <w:rsid w:val="00546EA3"/>
    <w:rsid w:val="0054777A"/>
    <w:rsid w:val="00547EC6"/>
    <w:rsid w:val="00550006"/>
    <w:rsid w:val="00551AE9"/>
    <w:rsid w:val="00552D84"/>
    <w:rsid w:val="00552D9D"/>
    <w:rsid w:val="0055345D"/>
    <w:rsid w:val="00553852"/>
    <w:rsid w:val="00554419"/>
    <w:rsid w:val="00554EE7"/>
    <w:rsid w:val="005551B3"/>
    <w:rsid w:val="005556E5"/>
    <w:rsid w:val="005561ED"/>
    <w:rsid w:val="00557BFA"/>
    <w:rsid w:val="005610E9"/>
    <w:rsid w:val="0056137C"/>
    <w:rsid w:val="00561536"/>
    <w:rsid w:val="005620E8"/>
    <w:rsid w:val="005627CB"/>
    <w:rsid w:val="005632E9"/>
    <w:rsid w:val="00563C76"/>
    <w:rsid w:val="0056407B"/>
    <w:rsid w:val="00564126"/>
    <w:rsid w:val="005642C2"/>
    <w:rsid w:val="00565EE7"/>
    <w:rsid w:val="00566721"/>
    <w:rsid w:val="0056672F"/>
    <w:rsid w:val="00567A2C"/>
    <w:rsid w:val="005701F3"/>
    <w:rsid w:val="0057031C"/>
    <w:rsid w:val="00570525"/>
    <w:rsid w:val="00572EC2"/>
    <w:rsid w:val="00573043"/>
    <w:rsid w:val="00573DA6"/>
    <w:rsid w:val="00574695"/>
    <w:rsid w:val="005747C4"/>
    <w:rsid w:val="00574CC3"/>
    <w:rsid w:val="0057526D"/>
    <w:rsid w:val="00575DB7"/>
    <w:rsid w:val="00575E88"/>
    <w:rsid w:val="00576371"/>
    <w:rsid w:val="005771D7"/>
    <w:rsid w:val="005774D9"/>
    <w:rsid w:val="00577818"/>
    <w:rsid w:val="0058005C"/>
    <w:rsid w:val="005809D2"/>
    <w:rsid w:val="005814DA"/>
    <w:rsid w:val="00582E2E"/>
    <w:rsid w:val="005836A5"/>
    <w:rsid w:val="00583881"/>
    <w:rsid w:val="005842D9"/>
    <w:rsid w:val="00584360"/>
    <w:rsid w:val="00584963"/>
    <w:rsid w:val="005855FB"/>
    <w:rsid w:val="00585A12"/>
    <w:rsid w:val="00586393"/>
    <w:rsid w:val="005864A0"/>
    <w:rsid w:val="00586B46"/>
    <w:rsid w:val="00586DE0"/>
    <w:rsid w:val="00587694"/>
    <w:rsid w:val="005877A4"/>
    <w:rsid w:val="00587912"/>
    <w:rsid w:val="00587ACE"/>
    <w:rsid w:val="00587AD7"/>
    <w:rsid w:val="005902D8"/>
    <w:rsid w:val="00590777"/>
    <w:rsid w:val="00590D8C"/>
    <w:rsid w:val="00591242"/>
    <w:rsid w:val="00591D03"/>
    <w:rsid w:val="00591D14"/>
    <w:rsid w:val="00592476"/>
    <w:rsid w:val="005928EA"/>
    <w:rsid w:val="00593AA7"/>
    <w:rsid w:val="00593EDB"/>
    <w:rsid w:val="00594089"/>
    <w:rsid w:val="0059497C"/>
    <w:rsid w:val="005965F1"/>
    <w:rsid w:val="00596C32"/>
    <w:rsid w:val="00597083"/>
    <w:rsid w:val="00597098"/>
    <w:rsid w:val="00597117"/>
    <w:rsid w:val="00597E3D"/>
    <w:rsid w:val="00597E4B"/>
    <w:rsid w:val="005A0149"/>
    <w:rsid w:val="005A06B9"/>
    <w:rsid w:val="005A076F"/>
    <w:rsid w:val="005A08EF"/>
    <w:rsid w:val="005A1EC6"/>
    <w:rsid w:val="005A2642"/>
    <w:rsid w:val="005A28CA"/>
    <w:rsid w:val="005A3A26"/>
    <w:rsid w:val="005A4772"/>
    <w:rsid w:val="005A489C"/>
    <w:rsid w:val="005A4A11"/>
    <w:rsid w:val="005A514A"/>
    <w:rsid w:val="005A59BD"/>
    <w:rsid w:val="005A59FE"/>
    <w:rsid w:val="005A6299"/>
    <w:rsid w:val="005A654B"/>
    <w:rsid w:val="005A6A89"/>
    <w:rsid w:val="005A6B39"/>
    <w:rsid w:val="005A7803"/>
    <w:rsid w:val="005A7F97"/>
    <w:rsid w:val="005B0367"/>
    <w:rsid w:val="005B1A16"/>
    <w:rsid w:val="005B282E"/>
    <w:rsid w:val="005B287B"/>
    <w:rsid w:val="005B2A10"/>
    <w:rsid w:val="005B31D9"/>
    <w:rsid w:val="005B3B61"/>
    <w:rsid w:val="005B3FC4"/>
    <w:rsid w:val="005B400F"/>
    <w:rsid w:val="005B428F"/>
    <w:rsid w:val="005B45E2"/>
    <w:rsid w:val="005B5A51"/>
    <w:rsid w:val="005B63BC"/>
    <w:rsid w:val="005C0DBC"/>
    <w:rsid w:val="005C0DDC"/>
    <w:rsid w:val="005C1C43"/>
    <w:rsid w:val="005C3175"/>
    <w:rsid w:val="005C31B5"/>
    <w:rsid w:val="005C3246"/>
    <w:rsid w:val="005C341D"/>
    <w:rsid w:val="005C3703"/>
    <w:rsid w:val="005C4168"/>
    <w:rsid w:val="005C455D"/>
    <w:rsid w:val="005C4B31"/>
    <w:rsid w:val="005C5BBB"/>
    <w:rsid w:val="005C7AC6"/>
    <w:rsid w:val="005C7D0E"/>
    <w:rsid w:val="005D03C6"/>
    <w:rsid w:val="005D0473"/>
    <w:rsid w:val="005D08D2"/>
    <w:rsid w:val="005D0C16"/>
    <w:rsid w:val="005D16F9"/>
    <w:rsid w:val="005D2061"/>
    <w:rsid w:val="005D2177"/>
    <w:rsid w:val="005D3173"/>
    <w:rsid w:val="005D3CAC"/>
    <w:rsid w:val="005D41FA"/>
    <w:rsid w:val="005D4CBF"/>
    <w:rsid w:val="005D54E9"/>
    <w:rsid w:val="005D61DC"/>
    <w:rsid w:val="005D6329"/>
    <w:rsid w:val="005D722B"/>
    <w:rsid w:val="005D722F"/>
    <w:rsid w:val="005D7B8F"/>
    <w:rsid w:val="005E1EA2"/>
    <w:rsid w:val="005E21BB"/>
    <w:rsid w:val="005E257C"/>
    <w:rsid w:val="005E33AD"/>
    <w:rsid w:val="005E4ABF"/>
    <w:rsid w:val="005E4E11"/>
    <w:rsid w:val="005E5110"/>
    <w:rsid w:val="005E5346"/>
    <w:rsid w:val="005E609D"/>
    <w:rsid w:val="005E7E67"/>
    <w:rsid w:val="005E7F7B"/>
    <w:rsid w:val="005F033B"/>
    <w:rsid w:val="005F0A61"/>
    <w:rsid w:val="005F0E51"/>
    <w:rsid w:val="005F104A"/>
    <w:rsid w:val="005F11A1"/>
    <w:rsid w:val="005F12A6"/>
    <w:rsid w:val="005F14F7"/>
    <w:rsid w:val="005F1576"/>
    <w:rsid w:val="005F1ADD"/>
    <w:rsid w:val="005F2D95"/>
    <w:rsid w:val="005F2E37"/>
    <w:rsid w:val="005F3BCD"/>
    <w:rsid w:val="005F4BDD"/>
    <w:rsid w:val="005F5446"/>
    <w:rsid w:val="005F5AA7"/>
    <w:rsid w:val="005F626D"/>
    <w:rsid w:val="005F6627"/>
    <w:rsid w:val="005F6C7F"/>
    <w:rsid w:val="005F78AB"/>
    <w:rsid w:val="005F78CC"/>
    <w:rsid w:val="005F7EE1"/>
    <w:rsid w:val="0060049D"/>
    <w:rsid w:val="006023EA"/>
    <w:rsid w:val="00602638"/>
    <w:rsid w:val="006029F1"/>
    <w:rsid w:val="00603700"/>
    <w:rsid w:val="006038FF"/>
    <w:rsid w:val="00604389"/>
    <w:rsid w:val="0060452F"/>
    <w:rsid w:val="00604CC9"/>
    <w:rsid w:val="006053AF"/>
    <w:rsid w:val="006054D9"/>
    <w:rsid w:val="00606CDE"/>
    <w:rsid w:val="00606D8E"/>
    <w:rsid w:val="00610F7E"/>
    <w:rsid w:val="00611595"/>
    <w:rsid w:val="00611596"/>
    <w:rsid w:val="006125FB"/>
    <w:rsid w:val="00613153"/>
    <w:rsid w:val="00613797"/>
    <w:rsid w:val="00613B17"/>
    <w:rsid w:val="00613E4D"/>
    <w:rsid w:val="00613FDA"/>
    <w:rsid w:val="006140B3"/>
    <w:rsid w:val="006143B6"/>
    <w:rsid w:val="00614C34"/>
    <w:rsid w:val="00614D66"/>
    <w:rsid w:val="00614E11"/>
    <w:rsid w:val="006152A2"/>
    <w:rsid w:val="00615888"/>
    <w:rsid w:val="00615D39"/>
    <w:rsid w:val="006201C8"/>
    <w:rsid w:val="00620FBF"/>
    <w:rsid w:val="00621521"/>
    <w:rsid w:val="00621C6A"/>
    <w:rsid w:val="00621E01"/>
    <w:rsid w:val="00621E57"/>
    <w:rsid w:val="00622116"/>
    <w:rsid w:val="00622FEC"/>
    <w:rsid w:val="00623E74"/>
    <w:rsid w:val="006250CB"/>
    <w:rsid w:val="00625258"/>
    <w:rsid w:val="006258C2"/>
    <w:rsid w:val="00626046"/>
    <w:rsid w:val="0062786F"/>
    <w:rsid w:val="00630123"/>
    <w:rsid w:val="006305CC"/>
    <w:rsid w:val="006309E5"/>
    <w:rsid w:val="006309ED"/>
    <w:rsid w:val="00630DEF"/>
    <w:rsid w:val="00630E24"/>
    <w:rsid w:val="00631DD7"/>
    <w:rsid w:val="006324DB"/>
    <w:rsid w:val="00632A7B"/>
    <w:rsid w:val="006331D0"/>
    <w:rsid w:val="00633B69"/>
    <w:rsid w:val="00633E41"/>
    <w:rsid w:val="00634A40"/>
    <w:rsid w:val="00635011"/>
    <w:rsid w:val="00635391"/>
    <w:rsid w:val="006358AA"/>
    <w:rsid w:val="006401D2"/>
    <w:rsid w:val="00641122"/>
    <w:rsid w:val="006419C5"/>
    <w:rsid w:val="00642130"/>
    <w:rsid w:val="00642474"/>
    <w:rsid w:val="00643AC4"/>
    <w:rsid w:val="006440DB"/>
    <w:rsid w:val="0064423A"/>
    <w:rsid w:val="00644397"/>
    <w:rsid w:val="006451B2"/>
    <w:rsid w:val="006465E3"/>
    <w:rsid w:val="00646A8F"/>
    <w:rsid w:val="00646E95"/>
    <w:rsid w:val="00650FC9"/>
    <w:rsid w:val="006527DB"/>
    <w:rsid w:val="006529A8"/>
    <w:rsid w:val="00652A09"/>
    <w:rsid w:val="00652C2A"/>
    <w:rsid w:val="006533E2"/>
    <w:rsid w:val="006538E7"/>
    <w:rsid w:val="00653F35"/>
    <w:rsid w:val="0065408F"/>
    <w:rsid w:val="00654C43"/>
    <w:rsid w:val="00654C44"/>
    <w:rsid w:val="00654D3D"/>
    <w:rsid w:val="00655610"/>
    <w:rsid w:val="00656C41"/>
    <w:rsid w:val="00656E9D"/>
    <w:rsid w:val="00657777"/>
    <w:rsid w:val="00657CC5"/>
    <w:rsid w:val="00660F19"/>
    <w:rsid w:val="00661B4F"/>
    <w:rsid w:val="00662280"/>
    <w:rsid w:val="006627B8"/>
    <w:rsid w:val="00662E25"/>
    <w:rsid w:val="00663052"/>
    <w:rsid w:val="0066373A"/>
    <w:rsid w:val="0066480E"/>
    <w:rsid w:val="00665641"/>
    <w:rsid w:val="00666131"/>
    <w:rsid w:val="006663A5"/>
    <w:rsid w:val="00666E6A"/>
    <w:rsid w:val="00667930"/>
    <w:rsid w:val="00667AEE"/>
    <w:rsid w:val="00667DCD"/>
    <w:rsid w:val="0067022B"/>
    <w:rsid w:val="0067072C"/>
    <w:rsid w:val="00670A89"/>
    <w:rsid w:val="00671353"/>
    <w:rsid w:val="00671659"/>
    <w:rsid w:val="00671E12"/>
    <w:rsid w:val="00673986"/>
    <w:rsid w:val="00673A98"/>
    <w:rsid w:val="0067430C"/>
    <w:rsid w:val="006748B3"/>
    <w:rsid w:val="00674A04"/>
    <w:rsid w:val="00675A68"/>
    <w:rsid w:val="00676838"/>
    <w:rsid w:val="00676EFE"/>
    <w:rsid w:val="0067700E"/>
    <w:rsid w:val="00677555"/>
    <w:rsid w:val="00680B87"/>
    <w:rsid w:val="006811DF"/>
    <w:rsid w:val="00681EE4"/>
    <w:rsid w:val="00682719"/>
    <w:rsid w:val="0068299F"/>
    <w:rsid w:val="00683239"/>
    <w:rsid w:val="00683418"/>
    <w:rsid w:val="00683CE2"/>
    <w:rsid w:val="00683E2A"/>
    <w:rsid w:val="00684DDB"/>
    <w:rsid w:val="006858BB"/>
    <w:rsid w:val="006859C4"/>
    <w:rsid w:val="00685DFE"/>
    <w:rsid w:val="0068603F"/>
    <w:rsid w:val="00686850"/>
    <w:rsid w:val="00687023"/>
    <w:rsid w:val="006871FE"/>
    <w:rsid w:val="00687A18"/>
    <w:rsid w:val="00690184"/>
    <w:rsid w:val="00690D9C"/>
    <w:rsid w:val="006912A4"/>
    <w:rsid w:val="0069145D"/>
    <w:rsid w:val="00691E12"/>
    <w:rsid w:val="00692006"/>
    <w:rsid w:val="00692189"/>
    <w:rsid w:val="0069285E"/>
    <w:rsid w:val="00693654"/>
    <w:rsid w:val="006939DC"/>
    <w:rsid w:val="0069436F"/>
    <w:rsid w:val="006944A9"/>
    <w:rsid w:val="00696249"/>
    <w:rsid w:val="006974CB"/>
    <w:rsid w:val="00697B07"/>
    <w:rsid w:val="00697B0C"/>
    <w:rsid w:val="006A0BAD"/>
    <w:rsid w:val="006A2D78"/>
    <w:rsid w:val="006A3765"/>
    <w:rsid w:val="006A3886"/>
    <w:rsid w:val="006A3DB0"/>
    <w:rsid w:val="006A5432"/>
    <w:rsid w:val="006A5625"/>
    <w:rsid w:val="006A780D"/>
    <w:rsid w:val="006A7857"/>
    <w:rsid w:val="006B150D"/>
    <w:rsid w:val="006B152F"/>
    <w:rsid w:val="006B18D4"/>
    <w:rsid w:val="006B23A1"/>
    <w:rsid w:val="006B2544"/>
    <w:rsid w:val="006B2D8C"/>
    <w:rsid w:val="006B2DCD"/>
    <w:rsid w:val="006B30BD"/>
    <w:rsid w:val="006B3745"/>
    <w:rsid w:val="006B4249"/>
    <w:rsid w:val="006B443A"/>
    <w:rsid w:val="006B44E6"/>
    <w:rsid w:val="006B4E71"/>
    <w:rsid w:val="006B5035"/>
    <w:rsid w:val="006B635A"/>
    <w:rsid w:val="006B6F15"/>
    <w:rsid w:val="006B79E6"/>
    <w:rsid w:val="006C013C"/>
    <w:rsid w:val="006C0453"/>
    <w:rsid w:val="006C0D37"/>
    <w:rsid w:val="006C1A01"/>
    <w:rsid w:val="006C37AD"/>
    <w:rsid w:val="006C4152"/>
    <w:rsid w:val="006C4869"/>
    <w:rsid w:val="006C6849"/>
    <w:rsid w:val="006C753F"/>
    <w:rsid w:val="006C7C79"/>
    <w:rsid w:val="006C7E92"/>
    <w:rsid w:val="006C7ED4"/>
    <w:rsid w:val="006D03D0"/>
    <w:rsid w:val="006D10F1"/>
    <w:rsid w:val="006D111A"/>
    <w:rsid w:val="006D12B6"/>
    <w:rsid w:val="006D29E4"/>
    <w:rsid w:val="006D2AB8"/>
    <w:rsid w:val="006D3078"/>
    <w:rsid w:val="006D4309"/>
    <w:rsid w:val="006D4DBA"/>
    <w:rsid w:val="006D4F69"/>
    <w:rsid w:val="006D5C82"/>
    <w:rsid w:val="006D5DF4"/>
    <w:rsid w:val="006D6383"/>
    <w:rsid w:val="006D79C8"/>
    <w:rsid w:val="006D7D1B"/>
    <w:rsid w:val="006E1E0C"/>
    <w:rsid w:val="006E1F2A"/>
    <w:rsid w:val="006E2372"/>
    <w:rsid w:val="006E26C1"/>
    <w:rsid w:val="006E2BD1"/>
    <w:rsid w:val="006E36A8"/>
    <w:rsid w:val="006E42E3"/>
    <w:rsid w:val="006E44D3"/>
    <w:rsid w:val="006E4529"/>
    <w:rsid w:val="006E4EDF"/>
    <w:rsid w:val="006E55F8"/>
    <w:rsid w:val="006E7752"/>
    <w:rsid w:val="006E7891"/>
    <w:rsid w:val="006E78DA"/>
    <w:rsid w:val="006E7B29"/>
    <w:rsid w:val="006E7E50"/>
    <w:rsid w:val="006E7F6C"/>
    <w:rsid w:val="006F0306"/>
    <w:rsid w:val="006F0AC1"/>
    <w:rsid w:val="006F0D81"/>
    <w:rsid w:val="006F1625"/>
    <w:rsid w:val="006F1791"/>
    <w:rsid w:val="006F1CE6"/>
    <w:rsid w:val="006F2956"/>
    <w:rsid w:val="006F2C79"/>
    <w:rsid w:val="006F2FDF"/>
    <w:rsid w:val="006F36C9"/>
    <w:rsid w:val="006F3B9D"/>
    <w:rsid w:val="006F464E"/>
    <w:rsid w:val="006F4CDF"/>
    <w:rsid w:val="006F5882"/>
    <w:rsid w:val="006F5A1E"/>
    <w:rsid w:val="006F5E89"/>
    <w:rsid w:val="006F632D"/>
    <w:rsid w:val="006F6584"/>
    <w:rsid w:val="006F6958"/>
    <w:rsid w:val="006F6F1F"/>
    <w:rsid w:val="006F7342"/>
    <w:rsid w:val="006F7592"/>
    <w:rsid w:val="006F7957"/>
    <w:rsid w:val="006F7D6D"/>
    <w:rsid w:val="006F7FE2"/>
    <w:rsid w:val="007005A1"/>
    <w:rsid w:val="00700909"/>
    <w:rsid w:val="00701CAD"/>
    <w:rsid w:val="007023EB"/>
    <w:rsid w:val="00702F86"/>
    <w:rsid w:val="0070301E"/>
    <w:rsid w:val="00705340"/>
    <w:rsid w:val="00705697"/>
    <w:rsid w:val="00706780"/>
    <w:rsid w:val="0070681E"/>
    <w:rsid w:val="00707059"/>
    <w:rsid w:val="00707A1F"/>
    <w:rsid w:val="00707D9B"/>
    <w:rsid w:val="00710001"/>
    <w:rsid w:val="00710AA2"/>
    <w:rsid w:val="00711F93"/>
    <w:rsid w:val="00712B03"/>
    <w:rsid w:val="007133F6"/>
    <w:rsid w:val="00713520"/>
    <w:rsid w:val="007145C4"/>
    <w:rsid w:val="00714A32"/>
    <w:rsid w:val="00715041"/>
    <w:rsid w:val="007152E8"/>
    <w:rsid w:val="007157AE"/>
    <w:rsid w:val="007161A7"/>
    <w:rsid w:val="00717A05"/>
    <w:rsid w:val="00717A07"/>
    <w:rsid w:val="0072017F"/>
    <w:rsid w:val="00720504"/>
    <w:rsid w:val="007217FE"/>
    <w:rsid w:val="00721B0F"/>
    <w:rsid w:val="00721C51"/>
    <w:rsid w:val="00723772"/>
    <w:rsid w:val="0072381C"/>
    <w:rsid w:val="007240DE"/>
    <w:rsid w:val="007243A2"/>
    <w:rsid w:val="00724E81"/>
    <w:rsid w:val="00725809"/>
    <w:rsid w:val="007261EE"/>
    <w:rsid w:val="007273AF"/>
    <w:rsid w:val="00727989"/>
    <w:rsid w:val="0073088B"/>
    <w:rsid w:val="007308EF"/>
    <w:rsid w:val="00730ADB"/>
    <w:rsid w:val="00730C9A"/>
    <w:rsid w:val="0073107D"/>
    <w:rsid w:val="00731534"/>
    <w:rsid w:val="00731DCF"/>
    <w:rsid w:val="00731EA6"/>
    <w:rsid w:val="00733402"/>
    <w:rsid w:val="00734B1D"/>
    <w:rsid w:val="00734F3E"/>
    <w:rsid w:val="0073506C"/>
    <w:rsid w:val="007353F0"/>
    <w:rsid w:val="00735844"/>
    <w:rsid w:val="00735AB6"/>
    <w:rsid w:val="00735D0D"/>
    <w:rsid w:val="00736359"/>
    <w:rsid w:val="00736D86"/>
    <w:rsid w:val="0074076E"/>
    <w:rsid w:val="007410F0"/>
    <w:rsid w:val="00742240"/>
    <w:rsid w:val="0074244B"/>
    <w:rsid w:val="0074262B"/>
    <w:rsid w:val="00742E81"/>
    <w:rsid w:val="00743524"/>
    <w:rsid w:val="00743ACD"/>
    <w:rsid w:val="007444ED"/>
    <w:rsid w:val="007444F6"/>
    <w:rsid w:val="00745318"/>
    <w:rsid w:val="00745867"/>
    <w:rsid w:val="00745C5C"/>
    <w:rsid w:val="00747484"/>
    <w:rsid w:val="00747530"/>
    <w:rsid w:val="007512DF"/>
    <w:rsid w:val="007524E5"/>
    <w:rsid w:val="00752948"/>
    <w:rsid w:val="00753049"/>
    <w:rsid w:val="007534E0"/>
    <w:rsid w:val="007544AE"/>
    <w:rsid w:val="00754731"/>
    <w:rsid w:val="00754939"/>
    <w:rsid w:val="00754FD6"/>
    <w:rsid w:val="00755FD5"/>
    <w:rsid w:val="00757E94"/>
    <w:rsid w:val="0076139A"/>
    <w:rsid w:val="00761AB5"/>
    <w:rsid w:val="0076294B"/>
    <w:rsid w:val="00762BDC"/>
    <w:rsid w:val="00762FC5"/>
    <w:rsid w:val="0076333A"/>
    <w:rsid w:val="00763B6C"/>
    <w:rsid w:val="00763CEB"/>
    <w:rsid w:val="00764641"/>
    <w:rsid w:val="00764EF4"/>
    <w:rsid w:val="00765614"/>
    <w:rsid w:val="00765873"/>
    <w:rsid w:val="00765C87"/>
    <w:rsid w:val="0077016A"/>
    <w:rsid w:val="00771206"/>
    <w:rsid w:val="00771D33"/>
    <w:rsid w:val="00771DB7"/>
    <w:rsid w:val="00771FF3"/>
    <w:rsid w:val="00772852"/>
    <w:rsid w:val="00772ADD"/>
    <w:rsid w:val="00773173"/>
    <w:rsid w:val="0077476B"/>
    <w:rsid w:val="0077588A"/>
    <w:rsid w:val="0077589D"/>
    <w:rsid w:val="00775B6A"/>
    <w:rsid w:val="00780878"/>
    <w:rsid w:val="00781FB7"/>
    <w:rsid w:val="0078271D"/>
    <w:rsid w:val="007829EF"/>
    <w:rsid w:val="00783361"/>
    <w:rsid w:val="0078495B"/>
    <w:rsid w:val="00785248"/>
    <w:rsid w:val="007854B8"/>
    <w:rsid w:val="00786538"/>
    <w:rsid w:val="0078653E"/>
    <w:rsid w:val="0079242E"/>
    <w:rsid w:val="0079329D"/>
    <w:rsid w:val="00793A2A"/>
    <w:rsid w:val="0079438E"/>
    <w:rsid w:val="007946DE"/>
    <w:rsid w:val="00794C37"/>
    <w:rsid w:val="00797CD9"/>
    <w:rsid w:val="007A1715"/>
    <w:rsid w:val="007A17C1"/>
    <w:rsid w:val="007A1852"/>
    <w:rsid w:val="007A2084"/>
    <w:rsid w:val="007A2A58"/>
    <w:rsid w:val="007A3BA0"/>
    <w:rsid w:val="007A3E04"/>
    <w:rsid w:val="007A42DD"/>
    <w:rsid w:val="007A5380"/>
    <w:rsid w:val="007A5557"/>
    <w:rsid w:val="007A56AE"/>
    <w:rsid w:val="007A5F71"/>
    <w:rsid w:val="007A6371"/>
    <w:rsid w:val="007A6F83"/>
    <w:rsid w:val="007A74A7"/>
    <w:rsid w:val="007A74B7"/>
    <w:rsid w:val="007A78C3"/>
    <w:rsid w:val="007B0277"/>
    <w:rsid w:val="007B05D1"/>
    <w:rsid w:val="007B0C2E"/>
    <w:rsid w:val="007B1B3B"/>
    <w:rsid w:val="007B1DC6"/>
    <w:rsid w:val="007B251B"/>
    <w:rsid w:val="007B3C31"/>
    <w:rsid w:val="007B49AF"/>
    <w:rsid w:val="007B4B49"/>
    <w:rsid w:val="007B5D47"/>
    <w:rsid w:val="007B638E"/>
    <w:rsid w:val="007B6F27"/>
    <w:rsid w:val="007B74AB"/>
    <w:rsid w:val="007B774C"/>
    <w:rsid w:val="007C0F89"/>
    <w:rsid w:val="007C11E8"/>
    <w:rsid w:val="007C1BB4"/>
    <w:rsid w:val="007C2051"/>
    <w:rsid w:val="007C25E2"/>
    <w:rsid w:val="007C26C3"/>
    <w:rsid w:val="007C2BAB"/>
    <w:rsid w:val="007C3EB4"/>
    <w:rsid w:val="007C43BB"/>
    <w:rsid w:val="007C49F4"/>
    <w:rsid w:val="007C4C6B"/>
    <w:rsid w:val="007C5227"/>
    <w:rsid w:val="007C5411"/>
    <w:rsid w:val="007C5692"/>
    <w:rsid w:val="007C5CE1"/>
    <w:rsid w:val="007C6000"/>
    <w:rsid w:val="007C6794"/>
    <w:rsid w:val="007C68AA"/>
    <w:rsid w:val="007C729A"/>
    <w:rsid w:val="007D00F0"/>
    <w:rsid w:val="007D0727"/>
    <w:rsid w:val="007D0962"/>
    <w:rsid w:val="007D0C1C"/>
    <w:rsid w:val="007D0E11"/>
    <w:rsid w:val="007D177F"/>
    <w:rsid w:val="007D179B"/>
    <w:rsid w:val="007D19C1"/>
    <w:rsid w:val="007D1B64"/>
    <w:rsid w:val="007D241B"/>
    <w:rsid w:val="007D26B6"/>
    <w:rsid w:val="007D37B5"/>
    <w:rsid w:val="007D3ACB"/>
    <w:rsid w:val="007D3F8C"/>
    <w:rsid w:val="007D3FBE"/>
    <w:rsid w:val="007D4851"/>
    <w:rsid w:val="007D5AC7"/>
    <w:rsid w:val="007D6F06"/>
    <w:rsid w:val="007D739A"/>
    <w:rsid w:val="007D7D0F"/>
    <w:rsid w:val="007E03E0"/>
    <w:rsid w:val="007E0D06"/>
    <w:rsid w:val="007E10D8"/>
    <w:rsid w:val="007E2405"/>
    <w:rsid w:val="007E243F"/>
    <w:rsid w:val="007E2DD5"/>
    <w:rsid w:val="007E2F30"/>
    <w:rsid w:val="007E34A8"/>
    <w:rsid w:val="007E3A1E"/>
    <w:rsid w:val="007E3F3F"/>
    <w:rsid w:val="007E45BA"/>
    <w:rsid w:val="007E537A"/>
    <w:rsid w:val="007E6EEF"/>
    <w:rsid w:val="007E7320"/>
    <w:rsid w:val="007E7769"/>
    <w:rsid w:val="007F0403"/>
    <w:rsid w:val="007F3716"/>
    <w:rsid w:val="007F3FBA"/>
    <w:rsid w:val="007F42D5"/>
    <w:rsid w:val="007F448A"/>
    <w:rsid w:val="007F4490"/>
    <w:rsid w:val="007F4AE1"/>
    <w:rsid w:val="007F4E22"/>
    <w:rsid w:val="007F64CB"/>
    <w:rsid w:val="007F6CBA"/>
    <w:rsid w:val="0080052A"/>
    <w:rsid w:val="00801DDC"/>
    <w:rsid w:val="00802999"/>
    <w:rsid w:val="00803EEA"/>
    <w:rsid w:val="008044FF"/>
    <w:rsid w:val="0080496C"/>
    <w:rsid w:val="00805003"/>
    <w:rsid w:val="0080619D"/>
    <w:rsid w:val="00806427"/>
    <w:rsid w:val="00806868"/>
    <w:rsid w:val="0080718B"/>
    <w:rsid w:val="00807718"/>
    <w:rsid w:val="00807CD6"/>
    <w:rsid w:val="008105D5"/>
    <w:rsid w:val="00810755"/>
    <w:rsid w:val="00810936"/>
    <w:rsid w:val="00810BBC"/>
    <w:rsid w:val="00810D51"/>
    <w:rsid w:val="00811140"/>
    <w:rsid w:val="008118F4"/>
    <w:rsid w:val="00811C81"/>
    <w:rsid w:val="0081267C"/>
    <w:rsid w:val="00812A0D"/>
    <w:rsid w:val="0081378B"/>
    <w:rsid w:val="00814415"/>
    <w:rsid w:val="00814565"/>
    <w:rsid w:val="00814994"/>
    <w:rsid w:val="00814D06"/>
    <w:rsid w:val="00814E46"/>
    <w:rsid w:val="00820269"/>
    <w:rsid w:val="008222C6"/>
    <w:rsid w:val="00822557"/>
    <w:rsid w:val="008239AA"/>
    <w:rsid w:val="008239ED"/>
    <w:rsid w:val="00823E15"/>
    <w:rsid w:val="00824D85"/>
    <w:rsid w:val="008252DA"/>
    <w:rsid w:val="00825A02"/>
    <w:rsid w:val="00825DCF"/>
    <w:rsid w:val="00826519"/>
    <w:rsid w:val="00827856"/>
    <w:rsid w:val="008304AE"/>
    <w:rsid w:val="00830A74"/>
    <w:rsid w:val="00830BFD"/>
    <w:rsid w:val="00831EDF"/>
    <w:rsid w:val="008335A1"/>
    <w:rsid w:val="00833DF0"/>
    <w:rsid w:val="00833E58"/>
    <w:rsid w:val="00834714"/>
    <w:rsid w:val="00834DB8"/>
    <w:rsid w:val="00835289"/>
    <w:rsid w:val="008358ED"/>
    <w:rsid w:val="00836939"/>
    <w:rsid w:val="008372F5"/>
    <w:rsid w:val="0083765B"/>
    <w:rsid w:val="00837758"/>
    <w:rsid w:val="008377A3"/>
    <w:rsid w:val="0084004A"/>
    <w:rsid w:val="00840434"/>
    <w:rsid w:val="008405A4"/>
    <w:rsid w:val="00840A93"/>
    <w:rsid w:val="0084109E"/>
    <w:rsid w:val="00842FFD"/>
    <w:rsid w:val="0084361A"/>
    <w:rsid w:val="00843C3C"/>
    <w:rsid w:val="00843CDC"/>
    <w:rsid w:val="00843DD7"/>
    <w:rsid w:val="00845349"/>
    <w:rsid w:val="0084562F"/>
    <w:rsid w:val="00845C66"/>
    <w:rsid w:val="0084639D"/>
    <w:rsid w:val="00846EB1"/>
    <w:rsid w:val="00847113"/>
    <w:rsid w:val="008507E7"/>
    <w:rsid w:val="008510C3"/>
    <w:rsid w:val="008511C7"/>
    <w:rsid w:val="00851FF3"/>
    <w:rsid w:val="00853BDF"/>
    <w:rsid w:val="00854B66"/>
    <w:rsid w:val="00854E8C"/>
    <w:rsid w:val="008554E4"/>
    <w:rsid w:val="0085590F"/>
    <w:rsid w:val="008560E0"/>
    <w:rsid w:val="008565A1"/>
    <w:rsid w:val="0085722B"/>
    <w:rsid w:val="00857BE2"/>
    <w:rsid w:val="0086005B"/>
    <w:rsid w:val="008602E5"/>
    <w:rsid w:val="0086245B"/>
    <w:rsid w:val="00862AB4"/>
    <w:rsid w:val="00862C30"/>
    <w:rsid w:val="00863053"/>
    <w:rsid w:val="008630F5"/>
    <w:rsid w:val="00865190"/>
    <w:rsid w:val="0086525D"/>
    <w:rsid w:val="00865845"/>
    <w:rsid w:val="008670EA"/>
    <w:rsid w:val="00867173"/>
    <w:rsid w:val="0086757B"/>
    <w:rsid w:val="00867F0D"/>
    <w:rsid w:val="008704F4"/>
    <w:rsid w:val="00871A9E"/>
    <w:rsid w:val="00872801"/>
    <w:rsid w:val="008733EE"/>
    <w:rsid w:val="0087410A"/>
    <w:rsid w:val="00874467"/>
    <w:rsid w:val="00874596"/>
    <w:rsid w:val="00874D39"/>
    <w:rsid w:val="00874E18"/>
    <w:rsid w:val="0087521E"/>
    <w:rsid w:val="00876B01"/>
    <w:rsid w:val="008772E1"/>
    <w:rsid w:val="00880406"/>
    <w:rsid w:val="0088142D"/>
    <w:rsid w:val="0088199E"/>
    <w:rsid w:val="00882569"/>
    <w:rsid w:val="0088284E"/>
    <w:rsid w:val="00882B6E"/>
    <w:rsid w:val="00882F42"/>
    <w:rsid w:val="00883D7A"/>
    <w:rsid w:val="0088415F"/>
    <w:rsid w:val="00884751"/>
    <w:rsid w:val="008855D3"/>
    <w:rsid w:val="00886B6B"/>
    <w:rsid w:val="0088726A"/>
    <w:rsid w:val="0089082F"/>
    <w:rsid w:val="008912F3"/>
    <w:rsid w:val="0089211D"/>
    <w:rsid w:val="0089220C"/>
    <w:rsid w:val="008924BC"/>
    <w:rsid w:val="00892A7F"/>
    <w:rsid w:val="0089439C"/>
    <w:rsid w:val="00894D4F"/>
    <w:rsid w:val="008956BC"/>
    <w:rsid w:val="00896177"/>
    <w:rsid w:val="00896446"/>
    <w:rsid w:val="00896BBB"/>
    <w:rsid w:val="00896FA9"/>
    <w:rsid w:val="008973B1"/>
    <w:rsid w:val="00897615"/>
    <w:rsid w:val="00897752"/>
    <w:rsid w:val="00897A91"/>
    <w:rsid w:val="00897B30"/>
    <w:rsid w:val="00897D0B"/>
    <w:rsid w:val="008A18BA"/>
    <w:rsid w:val="008A1D54"/>
    <w:rsid w:val="008A2077"/>
    <w:rsid w:val="008A3AC8"/>
    <w:rsid w:val="008A4DB1"/>
    <w:rsid w:val="008A4DEB"/>
    <w:rsid w:val="008A4FBE"/>
    <w:rsid w:val="008A5A56"/>
    <w:rsid w:val="008A6639"/>
    <w:rsid w:val="008A79AE"/>
    <w:rsid w:val="008B056E"/>
    <w:rsid w:val="008B0C4D"/>
    <w:rsid w:val="008B1023"/>
    <w:rsid w:val="008B25FD"/>
    <w:rsid w:val="008B2F14"/>
    <w:rsid w:val="008B342F"/>
    <w:rsid w:val="008B363B"/>
    <w:rsid w:val="008B39C6"/>
    <w:rsid w:val="008B3FB3"/>
    <w:rsid w:val="008B43B9"/>
    <w:rsid w:val="008B694F"/>
    <w:rsid w:val="008B7028"/>
    <w:rsid w:val="008B7F3B"/>
    <w:rsid w:val="008C0307"/>
    <w:rsid w:val="008C0473"/>
    <w:rsid w:val="008C07F6"/>
    <w:rsid w:val="008C1F89"/>
    <w:rsid w:val="008C2560"/>
    <w:rsid w:val="008C258D"/>
    <w:rsid w:val="008C2DC1"/>
    <w:rsid w:val="008C3860"/>
    <w:rsid w:val="008C4360"/>
    <w:rsid w:val="008C4503"/>
    <w:rsid w:val="008C5031"/>
    <w:rsid w:val="008C7FE3"/>
    <w:rsid w:val="008D097F"/>
    <w:rsid w:val="008D1C1F"/>
    <w:rsid w:val="008D331B"/>
    <w:rsid w:val="008D5A2D"/>
    <w:rsid w:val="008D5EC8"/>
    <w:rsid w:val="008D639F"/>
    <w:rsid w:val="008D67B4"/>
    <w:rsid w:val="008D6912"/>
    <w:rsid w:val="008D6BC6"/>
    <w:rsid w:val="008D71AD"/>
    <w:rsid w:val="008D7400"/>
    <w:rsid w:val="008D7AC8"/>
    <w:rsid w:val="008D7EFD"/>
    <w:rsid w:val="008E03EB"/>
    <w:rsid w:val="008E08A2"/>
    <w:rsid w:val="008E08B9"/>
    <w:rsid w:val="008E0CEE"/>
    <w:rsid w:val="008E129D"/>
    <w:rsid w:val="008E1362"/>
    <w:rsid w:val="008E38E9"/>
    <w:rsid w:val="008E39A4"/>
    <w:rsid w:val="008E42FC"/>
    <w:rsid w:val="008E4F6D"/>
    <w:rsid w:val="008E5559"/>
    <w:rsid w:val="008E6350"/>
    <w:rsid w:val="008E7C62"/>
    <w:rsid w:val="008E7ECB"/>
    <w:rsid w:val="008F00CA"/>
    <w:rsid w:val="008F0459"/>
    <w:rsid w:val="008F0630"/>
    <w:rsid w:val="008F11AE"/>
    <w:rsid w:val="008F16BF"/>
    <w:rsid w:val="008F2637"/>
    <w:rsid w:val="008F2A17"/>
    <w:rsid w:val="008F2A2A"/>
    <w:rsid w:val="008F3405"/>
    <w:rsid w:val="008F37F8"/>
    <w:rsid w:val="008F3B76"/>
    <w:rsid w:val="008F49BD"/>
    <w:rsid w:val="008F541A"/>
    <w:rsid w:val="008F74F1"/>
    <w:rsid w:val="0090096F"/>
    <w:rsid w:val="00901D99"/>
    <w:rsid w:val="009022CD"/>
    <w:rsid w:val="0090461E"/>
    <w:rsid w:val="00904DB4"/>
    <w:rsid w:val="0090673F"/>
    <w:rsid w:val="00906A60"/>
    <w:rsid w:val="00907773"/>
    <w:rsid w:val="00910108"/>
    <w:rsid w:val="00910258"/>
    <w:rsid w:val="00910DCF"/>
    <w:rsid w:val="00911ABB"/>
    <w:rsid w:val="0091298F"/>
    <w:rsid w:val="00912D24"/>
    <w:rsid w:val="0091324C"/>
    <w:rsid w:val="00913524"/>
    <w:rsid w:val="0091373E"/>
    <w:rsid w:val="00916427"/>
    <w:rsid w:val="00916CCA"/>
    <w:rsid w:val="00920319"/>
    <w:rsid w:val="00920583"/>
    <w:rsid w:val="00920FEA"/>
    <w:rsid w:val="00921329"/>
    <w:rsid w:val="00923572"/>
    <w:rsid w:val="009238F6"/>
    <w:rsid w:val="00923C07"/>
    <w:rsid w:val="00924B03"/>
    <w:rsid w:val="009261CE"/>
    <w:rsid w:val="0092644B"/>
    <w:rsid w:val="00926B1F"/>
    <w:rsid w:val="00927BB4"/>
    <w:rsid w:val="00930134"/>
    <w:rsid w:val="009303EF"/>
    <w:rsid w:val="0093075F"/>
    <w:rsid w:val="00930B7B"/>
    <w:rsid w:val="00930BFE"/>
    <w:rsid w:val="00931C01"/>
    <w:rsid w:val="00932897"/>
    <w:rsid w:val="0093311C"/>
    <w:rsid w:val="00933D4F"/>
    <w:rsid w:val="00933E61"/>
    <w:rsid w:val="009350D0"/>
    <w:rsid w:val="00935624"/>
    <w:rsid w:val="009364D8"/>
    <w:rsid w:val="009365F6"/>
    <w:rsid w:val="0093684B"/>
    <w:rsid w:val="00936858"/>
    <w:rsid w:val="009372C0"/>
    <w:rsid w:val="009373BF"/>
    <w:rsid w:val="0093745F"/>
    <w:rsid w:val="00937908"/>
    <w:rsid w:val="00937C64"/>
    <w:rsid w:val="009408E6"/>
    <w:rsid w:val="00940C52"/>
    <w:rsid w:val="00940F4A"/>
    <w:rsid w:val="009411FE"/>
    <w:rsid w:val="00941355"/>
    <w:rsid w:val="00941A91"/>
    <w:rsid w:val="0094227D"/>
    <w:rsid w:val="00942A2A"/>
    <w:rsid w:val="00942D3F"/>
    <w:rsid w:val="00943310"/>
    <w:rsid w:val="00943316"/>
    <w:rsid w:val="0094336E"/>
    <w:rsid w:val="00944508"/>
    <w:rsid w:val="00944D4B"/>
    <w:rsid w:val="00945004"/>
    <w:rsid w:val="009452CB"/>
    <w:rsid w:val="009455C9"/>
    <w:rsid w:val="00945A01"/>
    <w:rsid w:val="00945E8E"/>
    <w:rsid w:val="00946822"/>
    <w:rsid w:val="00947445"/>
    <w:rsid w:val="009478E4"/>
    <w:rsid w:val="00947945"/>
    <w:rsid w:val="00947E15"/>
    <w:rsid w:val="00950AE6"/>
    <w:rsid w:val="00950E3F"/>
    <w:rsid w:val="009512A1"/>
    <w:rsid w:val="009527AE"/>
    <w:rsid w:val="00954812"/>
    <w:rsid w:val="00954F45"/>
    <w:rsid w:val="0095551B"/>
    <w:rsid w:val="00956435"/>
    <w:rsid w:val="009565D8"/>
    <w:rsid w:val="00956688"/>
    <w:rsid w:val="009566F4"/>
    <w:rsid w:val="00956733"/>
    <w:rsid w:val="00956993"/>
    <w:rsid w:val="00956F65"/>
    <w:rsid w:val="00960138"/>
    <w:rsid w:val="009601FB"/>
    <w:rsid w:val="0096067D"/>
    <w:rsid w:val="0096076B"/>
    <w:rsid w:val="00960855"/>
    <w:rsid w:val="00960CB4"/>
    <w:rsid w:val="00961D94"/>
    <w:rsid w:val="009624EA"/>
    <w:rsid w:val="0096284F"/>
    <w:rsid w:val="00962986"/>
    <w:rsid w:val="009629A2"/>
    <w:rsid w:val="009629AA"/>
    <w:rsid w:val="00963190"/>
    <w:rsid w:val="00963298"/>
    <w:rsid w:val="00963619"/>
    <w:rsid w:val="00963A26"/>
    <w:rsid w:val="00963CAC"/>
    <w:rsid w:val="009649AB"/>
    <w:rsid w:val="0096554A"/>
    <w:rsid w:val="009658BD"/>
    <w:rsid w:val="009661AA"/>
    <w:rsid w:val="009669AB"/>
    <w:rsid w:val="00967648"/>
    <w:rsid w:val="0097008B"/>
    <w:rsid w:val="009700FC"/>
    <w:rsid w:val="00970FE0"/>
    <w:rsid w:val="00971284"/>
    <w:rsid w:val="00971D79"/>
    <w:rsid w:val="00971DB7"/>
    <w:rsid w:val="0097220D"/>
    <w:rsid w:val="00972431"/>
    <w:rsid w:val="00973DD3"/>
    <w:rsid w:val="00973EA3"/>
    <w:rsid w:val="009742DA"/>
    <w:rsid w:val="00974D77"/>
    <w:rsid w:val="00975598"/>
    <w:rsid w:val="009757E5"/>
    <w:rsid w:val="00975B8D"/>
    <w:rsid w:val="00976A51"/>
    <w:rsid w:val="00976F87"/>
    <w:rsid w:val="00977DF6"/>
    <w:rsid w:val="00980421"/>
    <w:rsid w:val="009814AD"/>
    <w:rsid w:val="00981A16"/>
    <w:rsid w:val="009823BC"/>
    <w:rsid w:val="00984052"/>
    <w:rsid w:val="00984788"/>
    <w:rsid w:val="009847E7"/>
    <w:rsid w:val="00984DD3"/>
    <w:rsid w:val="009850FE"/>
    <w:rsid w:val="009851CA"/>
    <w:rsid w:val="0098694F"/>
    <w:rsid w:val="00986AE2"/>
    <w:rsid w:val="00986DB7"/>
    <w:rsid w:val="00986E21"/>
    <w:rsid w:val="0098723F"/>
    <w:rsid w:val="00990155"/>
    <w:rsid w:val="009904B2"/>
    <w:rsid w:val="0099206A"/>
    <w:rsid w:val="009922A3"/>
    <w:rsid w:val="00992687"/>
    <w:rsid w:val="009928A0"/>
    <w:rsid w:val="00994194"/>
    <w:rsid w:val="0099433E"/>
    <w:rsid w:val="00994682"/>
    <w:rsid w:val="00994892"/>
    <w:rsid w:val="00994CC5"/>
    <w:rsid w:val="00994E71"/>
    <w:rsid w:val="00995A88"/>
    <w:rsid w:val="00996042"/>
    <w:rsid w:val="00996088"/>
    <w:rsid w:val="009965E2"/>
    <w:rsid w:val="009A02BB"/>
    <w:rsid w:val="009A1435"/>
    <w:rsid w:val="009A1893"/>
    <w:rsid w:val="009A3918"/>
    <w:rsid w:val="009A40D9"/>
    <w:rsid w:val="009A5E4E"/>
    <w:rsid w:val="009A657C"/>
    <w:rsid w:val="009A712F"/>
    <w:rsid w:val="009A76BA"/>
    <w:rsid w:val="009A7E40"/>
    <w:rsid w:val="009B1330"/>
    <w:rsid w:val="009B33B7"/>
    <w:rsid w:val="009B4884"/>
    <w:rsid w:val="009B64C5"/>
    <w:rsid w:val="009B7622"/>
    <w:rsid w:val="009C1665"/>
    <w:rsid w:val="009C1B7D"/>
    <w:rsid w:val="009C1EFD"/>
    <w:rsid w:val="009C202D"/>
    <w:rsid w:val="009C220B"/>
    <w:rsid w:val="009C28EB"/>
    <w:rsid w:val="009C2A6E"/>
    <w:rsid w:val="009C30F1"/>
    <w:rsid w:val="009C4836"/>
    <w:rsid w:val="009C487C"/>
    <w:rsid w:val="009C528B"/>
    <w:rsid w:val="009C56F8"/>
    <w:rsid w:val="009C640E"/>
    <w:rsid w:val="009C6A10"/>
    <w:rsid w:val="009C7112"/>
    <w:rsid w:val="009C79C6"/>
    <w:rsid w:val="009D0568"/>
    <w:rsid w:val="009D0807"/>
    <w:rsid w:val="009D0B8B"/>
    <w:rsid w:val="009D104A"/>
    <w:rsid w:val="009D1700"/>
    <w:rsid w:val="009D1E1B"/>
    <w:rsid w:val="009D279A"/>
    <w:rsid w:val="009D303E"/>
    <w:rsid w:val="009D3709"/>
    <w:rsid w:val="009D4581"/>
    <w:rsid w:val="009D49BC"/>
    <w:rsid w:val="009D5901"/>
    <w:rsid w:val="009D77EE"/>
    <w:rsid w:val="009E0196"/>
    <w:rsid w:val="009E08BA"/>
    <w:rsid w:val="009E09E0"/>
    <w:rsid w:val="009E0AD6"/>
    <w:rsid w:val="009E0C22"/>
    <w:rsid w:val="009E0D0D"/>
    <w:rsid w:val="009E1B5D"/>
    <w:rsid w:val="009E1FDA"/>
    <w:rsid w:val="009E23F9"/>
    <w:rsid w:val="009E25B9"/>
    <w:rsid w:val="009E2A2A"/>
    <w:rsid w:val="009E3464"/>
    <w:rsid w:val="009E4884"/>
    <w:rsid w:val="009E501F"/>
    <w:rsid w:val="009E5986"/>
    <w:rsid w:val="009E6FA3"/>
    <w:rsid w:val="009E7330"/>
    <w:rsid w:val="009E764F"/>
    <w:rsid w:val="009E7AC2"/>
    <w:rsid w:val="009F1581"/>
    <w:rsid w:val="009F1656"/>
    <w:rsid w:val="009F1CB0"/>
    <w:rsid w:val="009F2060"/>
    <w:rsid w:val="009F36E7"/>
    <w:rsid w:val="009F3ED3"/>
    <w:rsid w:val="009F4435"/>
    <w:rsid w:val="009F4881"/>
    <w:rsid w:val="009F52DB"/>
    <w:rsid w:val="009F5D5F"/>
    <w:rsid w:val="009F671B"/>
    <w:rsid w:val="009F67C6"/>
    <w:rsid w:val="009F6F9D"/>
    <w:rsid w:val="009F723C"/>
    <w:rsid w:val="009F7641"/>
    <w:rsid w:val="009F792E"/>
    <w:rsid w:val="009F7C21"/>
    <w:rsid w:val="009F7E6A"/>
    <w:rsid w:val="00A00633"/>
    <w:rsid w:val="00A0123D"/>
    <w:rsid w:val="00A01529"/>
    <w:rsid w:val="00A01A5D"/>
    <w:rsid w:val="00A01CD6"/>
    <w:rsid w:val="00A02468"/>
    <w:rsid w:val="00A02711"/>
    <w:rsid w:val="00A02846"/>
    <w:rsid w:val="00A02A95"/>
    <w:rsid w:val="00A03245"/>
    <w:rsid w:val="00A05A64"/>
    <w:rsid w:val="00A06C72"/>
    <w:rsid w:val="00A07918"/>
    <w:rsid w:val="00A07FC8"/>
    <w:rsid w:val="00A10050"/>
    <w:rsid w:val="00A10395"/>
    <w:rsid w:val="00A10D14"/>
    <w:rsid w:val="00A10EAD"/>
    <w:rsid w:val="00A1108C"/>
    <w:rsid w:val="00A1158A"/>
    <w:rsid w:val="00A127D2"/>
    <w:rsid w:val="00A129FC"/>
    <w:rsid w:val="00A12CF3"/>
    <w:rsid w:val="00A13489"/>
    <w:rsid w:val="00A134C9"/>
    <w:rsid w:val="00A14BEA"/>
    <w:rsid w:val="00A14C05"/>
    <w:rsid w:val="00A152E7"/>
    <w:rsid w:val="00A15FD4"/>
    <w:rsid w:val="00A16B77"/>
    <w:rsid w:val="00A16CD6"/>
    <w:rsid w:val="00A172D8"/>
    <w:rsid w:val="00A1746A"/>
    <w:rsid w:val="00A17870"/>
    <w:rsid w:val="00A17F3F"/>
    <w:rsid w:val="00A201E4"/>
    <w:rsid w:val="00A20956"/>
    <w:rsid w:val="00A209DA"/>
    <w:rsid w:val="00A217AC"/>
    <w:rsid w:val="00A23332"/>
    <w:rsid w:val="00A23469"/>
    <w:rsid w:val="00A23937"/>
    <w:rsid w:val="00A23FCE"/>
    <w:rsid w:val="00A2483C"/>
    <w:rsid w:val="00A24DC7"/>
    <w:rsid w:val="00A2515E"/>
    <w:rsid w:val="00A25356"/>
    <w:rsid w:val="00A258AB"/>
    <w:rsid w:val="00A26709"/>
    <w:rsid w:val="00A26F86"/>
    <w:rsid w:val="00A27621"/>
    <w:rsid w:val="00A309C6"/>
    <w:rsid w:val="00A30C98"/>
    <w:rsid w:val="00A31382"/>
    <w:rsid w:val="00A32607"/>
    <w:rsid w:val="00A33178"/>
    <w:rsid w:val="00A33772"/>
    <w:rsid w:val="00A33E92"/>
    <w:rsid w:val="00A34343"/>
    <w:rsid w:val="00A343DC"/>
    <w:rsid w:val="00A34D6F"/>
    <w:rsid w:val="00A3516E"/>
    <w:rsid w:val="00A3526C"/>
    <w:rsid w:val="00A35718"/>
    <w:rsid w:val="00A36F61"/>
    <w:rsid w:val="00A37136"/>
    <w:rsid w:val="00A3720A"/>
    <w:rsid w:val="00A37926"/>
    <w:rsid w:val="00A404C8"/>
    <w:rsid w:val="00A40501"/>
    <w:rsid w:val="00A408A8"/>
    <w:rsid w:val="00A416F6"/>
    <w:rsid w:val="00A41D19"/>
    <w:rsid w:val="00A42A67"/>
    <w:rsid w:val="00A43831"/>
    <w:rsid w:val="00A4466D"/>
    <w:rsid w:val="00A449AC"/>
    <w:rsid w:val="00A44C8B"/>
    <w:rsid w:val="00A45754"/>
    <w:rsid w:val="00A468B9"/>
    <w:rsid w:val="00A51D1F"/>
    <w:rsid w:val="00A52CBF"/>
    <w:rsid w:val="00A53BEE"/>
    <w:rsid w:val="00A53DC4"/>
    <w:rsid w:val="00A53EFC"/>
    <w:rsid w:val="00A54324"/>
    <w:rsid w:val="00A54A2F"/>
    <w:rsid w:val="00A550BE"/>
    <w:rsid w:val="00A5511E"/>
    <w:rsid w:val="00A55734"/>
    <w:rsid w:val="00A55C58"/>
    <w:rsid w:val="00A55FEF"/>
    <w:rsid w:val="00A56989"/>
    <w:rsid w:val="00A56C1A"/>
    <w:rsid w:val="00A571AE"/>
    <w:rsid w:val="00A572E8"/>
    <w:rsid w:val="00A6098C"/>
    <w:rsid w:val="00A6105F"/>
    <w:rsid w:val="00A61505"/>
    <w:rsid w:val="00A61942"/>
    <w:rsid w:val="00A61C4D"/>
    <w:rsid w:val="00A63BD0"/>
    <w:rsid w:val="00A63C13"/>
    <w:rsid w:val="00A64B61"/>
    <w:rsid w:val="00A64E3E"/>
    <w:rsid w:val="00A6534D"/>
    <w:rsid w:val="00A65921"/>
    <w:rsid w:val="00A67477"/>
    <w:rsid w:val="00A70306"/>
    <w:rsid w:val="00A70E47"/>
    <w:rsid w:val="00A71A61"/>
    <w:rsid w:val="00A721E0"/>
    <w:rsid w:val="00A73850"/>
    <w:rsid w:val="00A73A77"/>
    <w:rsid w:val="00A744E2"/>
    <w:rsid w:val="00A7450B"/>
    <w:rsid w:val="00A746BA"/>
    <w:rsid w:val="00A74731"/>
    <w:rsid w:val="00A759D5"/>
    <w:rsid w:val="00A76902"/>
    <w:rsid w:val="00A76ED0"/>
    <w:rsid w:val="00A775CD"/>
    <w:rsid w:val="00A77EFC"/>
    <w:rsid w:val="00A808D6"/>
    <w:rsid w:val="00A8094D"/>
    <w:rsid w:val="00A81233"/>
    <w:rsid w:val="00A81608"/>
    <w:rsid w:val="00A82207"/>
    <w:rsid w:val="00A82DB2"/>
    <w:rsid w:val="00A839DE"/>
    <w:rsid w:val="00A83BC2"/>
    <w:rsid w:val="00A844B5"/>
    <w:rsid w:val="00A856DD"/>
    <w:rsid w:val="00A85E54"/>
    <w:rsid w:val="00A861DF"/>
    <w:rsid w:val="00A8669C"/>
    <w:rsid w:val="00A86810"/>
    <w:rsid w:val="00A869D3"/>
    <w:rsid w:val="00A87EE3"/>
    <w:rsid w:val="00A902E2"/>
    <w:rsid w:val="00A9272B"/>
    <w:rsid w:val="00A92F06"/>
    <w:rsid w:val="00A93456"/>
    <w:rsid w:val="00A934C9"/>
    <w:rsid w:val="00A93932"/>
    <w:rsid w:val="00A93C9C"/>
    <w:rsid w:val="00A94B7C"/>
    <w:rsid w:val="00A94DED"/>
    <w:rsid w:val="00A9526F"/>
    <w:rsid w:val="00A956C1"/>
    <w:rsid w:val="00A96569"/>
    <w:rsid w:val="00A96D79"/>
    <w:rsid w:val="00A97159"/>
    <w:rsid w:val="00A974D0"/>
    <w:rsid w:val="00AA06F9"/>
    <w:rsid w:val="00AA0FCF"/>
    <w:rsid w:val="00AA108B"/>
    <w:rsid w:val="00AA1BB7"/>
    <w:rsid w:val="00AA2A51"/>
    <w:rsid w:val="00AA3633"/>
    <w:rsid w:val="00AA3850"/>
    <w:rsid w:val="00AA38C5"/>
    <w:rsid w:val="00AA4CFF"/>
    <w:rsid w:val="00AA583B"/>
    <w:rsid w:val="00AA5B40"/>
    <w:rsid w:val="00AA662D"/>
    <w:rsid w:val="00AA670F"/>
    <w:rsid w:val="00AA7D89"/>
    <w:rsid w:val="00AB047E"/>
    <w:rsid w:val="00AB09EB"/>
    <w:rsid w:val="00AB0EDE"/>
    <w:rsid w:val="00AB1B97"/>
    <w:rsid w:val="00AB1C4D"/>
    <w:rsid w:val="00AB1FBF"/>
    <w:rsid w:val="00AB2062"/>
    <w:rsid w:val="00AB2092"/>
    <w:rsid w:val="00AB2457"/>
    <w:rsid w:val="00AB26C0"/>
    <w:rsid w:val="00AB329E"/>
    <w:rsid w:val="00AB4599"/>
    <w:rsid w:val="00AB4BAF"/>
    <w:rsid w:val="00AB4C07"/>
    <w:rsid w:val="00AB50BC"/>
    <w:rsid w:val="00AB53B1"/>
    <w:rsid w:val="00AB5516"/>
    <w:rsid w:val="00AB5D35"/>
    <w:rsid w:val="00AB7740"/>
    <w:rsid w:val="00AB7FFD"/>
    <w:rsid w:val="00AC180C"/>
    <w:rsid w:val="00AC18FF"/>
    <w:rsid w:val="00AC1B2A"/>
    <w:rsid w:val="00AC22E3"/>
    <w:rsid w:val="00AC237F"/>
    <w:rsid w:val="00AC266F"/>
    <w:rsid w:val="00AC301D"/>
    <w:rsid w:val="00AC315A"/>
    <w:rsid w:val="00AC3235"/>
    <w:rsid w:val="00AC4D35"/>
    <w:rsid w:val="00AC5131"/>
    <w:rsid w:val="00AC5521"/>
    <w:rsid w:val="00AC5944"/>
    <w:rsid w:val="00AC5BCC"/>
    <w:rsid w:val="00AC6469"/>
    <w:rsid w:val="00AC66C3"/>
    <w:rsid w:val="00AC6AF8"/>
    <w:rsid w:val="00AC6D63"/>
    <w:rsid w:val="00AC6DAE"/>
    <w:rsid w:val="00AC6EA1"/>
    <w:rsid w:val="00AC77BD"/>
    <w:rsid w:val="00AD0298"/>
    <w:rsid w:val="00AD0524"/>
    <w:rsid w:val="00AD0E6E"/>
    <w:rsid w:val="00AD0F91"/>
    <w:rsid w:val="00AD14A9"/>
    <w:rsid w:val="00AD1C8B"/>
    <w:rsid w:val="00AD2C0C"/>
    <w:rsid w:val="00AD305F"/>
    <w:rsid w:val="00AD340F"/>
    <w:rsid w:val="00AD36CA"/>
    <w:rsid w:val="00AD46AF"/>
    <w:rsid w:val="00AD5550"/>
    <w:rsid w:val="00AD5B8B"/>
    <w:rsid w:val="00AD5BB9"/>
    <w:rsid w:val="00AD62AE"/>
    <w:rsid w:val="00AD7476"/>
    <w:rsid w:val="00AE0459"/>
    <w:rsid w:val="00AE04DD"/>
    <w:rsid w:val="00AE0C02"/>
    <w:rsid w:val="00AE266F"/>
    <w:rsid w:val="00AE4CF1"/>
    <w:rsid w:val="00AE5229"/>
    <w:rsid w:val="00AE55DA"/>
    <w:rsid w:val="00AE74F2"/>
    <w:rsid w:val="00AE7545"/>
    <w:rsid w:val="00AF0369"/>
    <w:rsid w:val="00AF04A3"/>
    <w:rsid w:val="00AF0828"/>
    <w:rsid w:val="00AF0B1E"/>
    <w:rsid w:val="00AF0B73"/>
    <w:rsid w:val="00AF0E60"/>
    <w:rsid w:val="00AF2E78"/>
    <w:rsid w:val="00AF34FC"/>
    <w:rsid w:val="00AF37EE"/>
    <w:rsid w:val="00AF4CE7"/>
    <w:rsid w:val="00AF506A"/>
    <w:rsid w:val="00AF5179"/>
    <w:rsid w:val="00AF548A"/>
    <w:rsid w:val="00AF5C52"/>
    <w:rsid w:val="00AF5ECE"/>
    <w:rsid w:val="00AF5F92"/>
    <w:rsid w:val="00AF602D"/>
    <w:rsid w:val="00AF696D"/>
    <w:rsid w:val="00AF71B2"/>
    <w:rsid w:val="00AF75A2"/>
    <w:rsid w:val="00AF7824"/>
    <w:rsid w:val="00B00268"/>
    <w:rsid w:val="00B005BE"/>
    <w:rsid w:val="00B0085D"/>
    <w:rsid w:val="00B016A8"/>
    <w:rsid w:val="00B018EA"/>
    <w:rsid w:val="00B01CC6"/>
    <w:rsid w:val="00B0248A"/>
    <w:rsid w:val="00B024C6"/>
    <w:rsid w:val="00B02AA2"/>
    <w:rsid w:val="00B0377D"/>
    <w:rsid w:val="00B0398F"/>
    <w:rsid w:val="00B03E9B"/>
    <w:rsid w:val="00B0621B"/>
    <w:rsid w:val="00B06D11"/>
    <w:rsid w:val="00B071C8"/>
    <w:rsid w:val="00B0738A"/>
    <w:rsid w:val="00B0766C"/>
    <w:rsid w:val="00B07C17"/>
    <w:rsid w:val="00B07E18"/>
    <w:rsid w:val="00B07E5A"/>
    <w:rsid w:val="00B10A52"/>
    <w:rsid w:val="00B10E5F"/>
    <w:rsid w:val="00B110B8"/>
    <w:rsid w:val="00B115B3"/>
    <w:rsid w:val="00B118F1"/>
    <w:rsid w:val="00B11E14"/>
    <w:rsid w:val="00B12760"/>
    <w:rsid w:val="00B12E17"/>
    <w:rsid w:val="00B13301"/>
    <w:rsid w:val="00B135FF"/>
    <w:rsid w:val="00B137CE"/>
    <w:rsid w:val="00B13DC9"/>
    <w:rsid w:val="00B144D2"/>
    <w:rsid w:val="00B14525"/>
    <w:rsid w:val="00B14B39"/>
    <w:rsid w:val="00B150D6"/>
    <w:rsid w:val="00B151AD"/>
    <w:rsid w:val="00B15320"/>
    <w:rsid w:val="00B1560D"/>
    <w:rsid w:val="00B1659F"/>
    <w:rsid w:val="00B166DF"/>
    <w:rsid w:val="00B16D51"/>
    <w:rsid w:val="00B16E6C"/>
    <w:rsid w:val="00B17457"/>
    <w:rsid w:val="00B17520"/>
    <w:rsid w:val="00B20816"/>
    <w:rsid w:val="00B208CE"/>
    <w:rsid w:val="00B21664"/>
    <w:rsid w:val="00B2178E"/>
    <w:rsid w:val="00B218F9"/>
    <w:rsid w:val="00B222AF"/>
    <w:rsid w:val="00B22426"/>
    <w:rsid w:val="00B23456"/>
    <w:rsid w:val="00B23698"/>
    <w:rsid w:val="00B23EEA"/>
    <w:rsid w:val="00B25083"/>
    <w:rsid w:val="00B255ED"/>
    <w:rsid w:val="00B26632"/>
    <w:rsid w:val="00B271FD"/>
    <w:rsid w:val="00B3008E"/>
    <w:rsid w:val="00B30B70"/>
    <w:rsid w:val="00B30BB4"/>
    <w:rsid w:val="00B30DB0"/>
    <w:rsid w:val="00B31795"/>
    <w:rsid w:val="00B32F99"/>
    <w:rsid w:val="00B33368"/>
    <w:rsid w:val="00B33FB1"/>
    <w:rsid w:val="00B33FCA"/>
    <w:rsid w:val="00B34450"/>
    <w:rsid w:val="00B35822"/>
    <w:rsid w:val="00B36A1F"/>
    <w:rsid w:val="00B36C69"/>
    <w:rsid w:val="00B36DC1"/>
    <w:rsid w:val="00B37011"/>
    <w:rsid w:val="00B3771E"/>
    <w:rsid w:val="00B4038B"/>
    <w:rsid w:val="00B4088C"/>
    <w:rsid w:val="00B40BE9"/>
    <w:rsid w:val="00B424E9"/>
    <w:rsid w:val="00B42B57"/>
    <w:rsid w:val="00B43373"/>
    <w:rsid w:val="00B44588"/>
    <w:rsid w:val="00B44CB6"/>
    <w:rsid w:val="00B45225"/>
    <w:rsid w:val="00B453C8"/>
    <w:rsid w:val="00B458F2"/>
    <w:rsid w:val="00B4682A"/>
    <w:rsid w:val="00B46CFE"/>
    <w:rsid w:val="00B473A2"/>
    <w:rsid w:val="00B50542"/>
    <w:rsid w:val="00B50B06"/>
    <w:rsid w:val="00B5123A"/>
    <w:rsid w:val="00B514DB"/>
    <w:rsid w:val="00B51FAB"/>
    <w:rsid w:val="00B5279D"/>
    <w:rsid w:val="00B53272"/>
    <w:rsid w:val="00B556C9"/>
    <w:rsid w:val="00B5606B"/>
    <w:rsid w:val="00B56431"/>
    <w:rsid w:val="00B56E56"/>
    <w:rsid w:val="00B57657"/>
    <w:rsid w:val="00B602A6"/>
    <w:rsid w:val="00B6043A"/>
    <w:rsid w:val="00B60696"/>
    <w:rsid w:val="00B61664"/>
    <w:rsid w:val="00B619F0"/>
    <w:rsid w:val="00B61F20"/>
    <w:rsid w:val="00B61FAA"/>
    <w:rsid w:val="00B629E7"/>
    <w:rsid w:val="00B62C23"/>
    <w:rsid w:val="00B6344A"/>
    <w:rsid w:val="00B63B4A"/>
    <w:rsid w:val="00B640F2"/>
    <w:rsid w:val="00B64425"/>
    <w:rsid w:val="00B656AC"/>
    <w:rsid w:val="00B65705"/>
    <w:rsid w:val="00B65805"/>
    <w:rsid w:val="00B667C4"/>
    <w:rsid w:val="00B66BFC"/>
    <w:rsid w:val="00B67B2F"/>
    <w:rsid w:val="00B702E5"/>
    <w:rsid w:val="00B70917"/>
    <w:rsid w:val="00B70CF3"/>
    <w:rsid w:val="00B712F9"/>
    <w:rsid w:val="00B71BC7"/>
    <w:rsid w:val="00B735B2"/>
    <w:rsid w:val="00B7574D"/>
    <w:rsid w:val="00B759BB"/>
    <w:rsid w:val="00B76A46"/>
    <w:rsid w:val="00B771C7"/>
    <w:rsid w:val="00B776EB"/>
    <w:rsid w:val="00B77739"/>
    <w:rsid w:val="00B77DCE"/>
    <w:rsid w:val="00B800A6"/>
    <w:rsid w:val="00B80C71"/>
    <w:rsid w:val="00B81C43"/>
    <w:rsid w:val="00B842A9"/>
    <w:rsid w:val="00B84496"/>
    <w:rsid w:val="00B849EA"/>
    <w:rsid w:val="00B84A70"/>
    <w:rsid w:val="00B84AB0"/>
    <w:rsid w:val="00B85101"/>
    <w:rsid w:val="00B85230"/>
    <w:rsid w:val="00B85697"/>
    <w:rsid w:val="00B86855"/>
    <w:rsid w:val="00B87422"/>
    <w:rsid w:val="00B876C9"/>
    <w:rsid w:val="00B87F83"/>
    <w:rsid w:val="00B90150"/>
    <w:rsid w:val="00B909B2"/>
    <w:rsid w:val="00B90BB1"/>
    <w:rsid w:val="00B91280"/>
    <w:rsid w:val="00B917CC"/>
    <w:rsid w:val="00B92DF8"/>
    <w:rsid w:val="00B92F91"/>
    <w:rsid w:val="00B9339C"/>
    <w:rsid w:val="00B934DF"/>
    <w:rsid w:val="00B935AD"/>
    <w:rsid w:val="00B94554"/>
    <w:rsid w:val="00B94B14"/>
    <w:rsid w:val="00B956EA"/>
    <w:rsid w:val="00B973EA"/>
    <w:rsid w:val="00B97CDD"/>
    <w:rsid w:val="00BA0070"/>
    <w:rsid w:val="00BA0346"/>
    <w:rsid w:val="00BA0608"/>
    <w:rsid w:val="00BA1233"/>
    <w:rsid w:val="00BA1255"/>
    <w:rsid w:val="00BA1E81"/>
    <w:rsid w:val="00BA2124"/>
    <w:rsid w:val="00BA293C"/>
    <w:rsid w:val="00BA2F50"/>
    <w:rsid w:val="00BA33BC"/>
    <w:rsid w:val="00BA41F5"/>
    <w:rsid w:val="00BA454D"/>
    <w:rsid w:val="00BA4B8F"/>
    <w:rsid w:val="00BA67E5"/>
    <w:rsid w:val="00BA6886"/>
    <w:rsid w:val="00BA712D"/>
    <w:rsid w:val="00BB002F"/>
    <w:rsid w:val="00BB04D0"/>
    <w:rsid w:val="00BB06CC"/>
    <w:rsid w:val="00BB12CC"/>
    <w:rsid w:val="00BB1410"/>
    <w:rsid w:val="00BB1E44"/>
    <w:rsid w:val="00BB3AF7"/>
    <w:rsid w:val="00BB3F6A"/>
    <w:rsid w:val="00BB57FF"/>
    <w:rsid w:val="00BB608C"/>
    <w:rsid w:val="00BB62C1"/>
    <w:rsid w:val="00BB62DD"/>
    <w:rsid w:val="00BB64FA"/>
    <w:rsid w:val="00BB6556"/>
    <w:rsid w:val="00BB7BB8"/>
    <w:rsid w:val="00BB7C59"/>
    <w:rsid w:val="00BC005B"/>
    <w:rsid w:val="00BC1D11"/>
    <w:rsid w:val="00BC44DC"/>
    <w:rsid w:val="00BC4E22"/>
    <w:rsid w:val="00BC50FA"/>
    <w:rsid w:val="00BC510E"/>
    <w:rsid w:val="00BC516B"/>
    <w:rsid w:val="00BC520F"/>
    <w:rsid w:val="00BC5479"/>
    <w:rsid w:val="00BC5552"/>
    <w:rsid w:val="00BC6D8A"/>
    <w:rsid w:val="00BC77EE"/>
    <w:rsid w:val="00BD0183"/>
    <w:rsid w:val="00BD04CA"/>
    <w:rsid w:val="00BD0E22"/>
    <w:rsid w:val="00BD16EA"/>
    <w:rsid w:val="00BD3222"/>
    <w:rsid w:val="00BD3E8C"/>
    <w:rsid w:val="00BD4EA0"/>
    <w:rsid w:val="00BD58A9"/>
    <w:rsid w:val="00BD58C7"/>
    <w:rsid w:val="00BD6345"/>
    <w:rsid w:val="00BD7BD9"/>
    <w:rsid w:val="00BE0D43"/>
    <w:rsid w:val="00BE25D7"/>
    <w:rsid w:val="00BE392A"/>
    <w:rsid w:val="00BE43DC"/>
    <w:rsid w:val="00BE5ED0"/>
    <w:rsid w:val="00BE5F7D"/>
    <w:rsid w:val="00BE6577"/>
    <w:rsid w:val="00BE6DEF"/>
    <w:rsid w:val="00BE7A07"/>
    <w:rsid w:val="00BF041A"/>
    <w:rsid w:val="00BF0436"/>
    <w:rsid w:val="00BF0993"/>
    <w:rsid w:val="00BF17EB"/>
    <w:rsid w:val="00BF192D"/>
    <w:rsid w:val="00BF24FB"/>
    <w:rsid w:val="00BF269A"/>
    <w:rsid w:val="00BF28A5"/>
    <w:rsid w:val="00BF2CBD"/>
    <w:rsid w:val="00BF31CD"/>
    <w:rsid w:val="00BF38C4"/>
    <w:rsid w:val="00BF38F6"/>
    <w:rsid w:val="00BF501D"/>
    <w:rsid w:val="00BF5403"/>
    <w:rsid w:val="00BF555B"/>
    <w:rsid w:val="00BF5780"/>
    <w:rsid w:val="00BF5C42"/>
    <w:rsid w:val="00BF609B"/>
    <w:rsid w:val="00BF7111"/>
    <w:rsid w:val="00BF7C50"/>
    <w:rsid w:val="00C0006E"/>
    <w:rsid w:val="00C00362"/>
    <w:rsid w:val="00C00EF5"/>
    <w:rsid w:val="00C01BA4"/>
    <w:rsid w:val="00C0245C"/>
    <w:rsid w:val="00C03192"/>
    <w:rsid w:val="00C03B1D"/>
    <w:rsid w:val="00C041EE"/>
    <w:rsid w:val="00C0450A"/>
    <w:rsid w:val="00C04B79"/>
    <w:rsid w:val="00C04D46"/>
    <w:rsid w:val="00C050AF"/>
    <w:rsid w:val="00C05A96"/>
    <w:rsid w:val="00C06BA9"/>
    <w:rsid w:val="00C07113"/>
    <w:rsid w:val="00C07A99"/>
    <w:rsid w:val="00C07E54"/>
    <w:rsid w:val="00C10602"/>
    <w:rsid w:val="00C1107E"/>
    <w:rsid w:val="00C11715"/>
    <w:rsid w:val="00C12A58"/>
    <w:rsid w:val="00C14AC4"/>
    <w:rsid w:val="00C15AB8"/>
    <w:rsid w:val="00C15F31"/>
    <w:rsid w:val="00C15FC6"/>
    <w:rsid w:val="00C17408"/>
    <w:rsid w:val="00C17CFC"/>
    <w:rsid w:val="00C20384"/>
    <w:rsid w:val="00C204B0"/>
    <w:rsid w:val="00C21D3A"/>
    <w:rsid w:val="00C225CB"/>
    <w:rsid w:val="00C22AA3"/>
    <w:rsid w:val="00C22E73"/>
    <w:rsid w:val="00C24E7B"/>
    <w:rsid w:val="00C24FD1"/>
    <w:rsid w:val="00C250D0"/>
    <w:rsid w:val="00C25995"/>
    <w:rsid w:val="00C2657A"/>
    <w:rsid w:val="00C27370"/>
    <w:rsid w:val="00C27B5A"/>
    <w:rsid w:val="00C30004"/>
    <w:rsid w:val="00C300E6"/>
    <w:rsid w:val="00C3065E"/>
    <w:rsid w:val="00C30CB9"/>
    <w:rsid w:val="00C32089"/>
    <w:rsid w:val="00C328B0"/>
    <w:rsid w:val="00C33A00"/>
    <w:rsid w:val="00C33D1B"/>
    <w:rsid w:val="00C34555"/>
    <w:rsid w:val="00C3478E"/>
    <w:rsid w:val="00C350CE"/>
    <w:rsid w:val="00C3523B"/>
    <w:rsid w:val="00C36099"/>
    <w:rsid w:val="00C3720A"/>
    <w:rsid w:val="00C3741A"/>
    <w:rsid w:val="00C3752C"/>
    <w:rsid w:val="00C41181"/>
    <w:rsid w:val="00C413D5"/>
    <w:rsid w:val="00C41FB6"/>
    <w:rsid w:val="00C4241E"/>
    <w:rsid w:val="00C43CB1"/>
    <w:rsid w:val="00C44404"/>
    <w:rsid w:val="00C44571"/>
    <w:rsid w:val="00C44685"/>
    <w:rsid w:val="00C4496D"/>
    <w:rsid w:val="00C45C34"/>
    <w:rsid w:val="00C45F37"/>
    <w:rsid w:val="00C466DE"/>
    <w:rsid w:val="00C467D9"/>
    <w:rsid w:val="00C4772B"/>
    <w:rsid w:val="00C47A59"/>
    <w:rsid w:val="00C504C6"/>
    <w:rsid w:val="00C50874"/>
    <w:rsid w:val="00C50BF2"/>
    <w:rsid w:val="00C50EDB"/>
    <w:rsid w:val="00C51C0D"/>
    <w:rsid w:val="00C52941"/>
    <w:rsid w:val="00C54B39"/>
    <w:rsid w:val="00C54CE7"/>
    <w:rsid w:val="00C55149"/>
    <w:rsid w:val="00C554AA"/>
    <w:rsid w:val="00C556D0"/>
    <w:rsid w:val="00C56265"/>
    <w:rsid w:val="00C565FD"/>
    <w:rsid w:val="00C56A96"/>
    <w:rsid w:val="00C56B73"/>
    <w:rsid w:val="00C56DB3"/>
    <w:rsid w:val="00C5727B"/>
    <w:rsid w:val="00C57702"/>
    <w:rsid w:val="00C57980"/>
    <w:rsid w:val="00C60829"/>
    <w:rsid w:val="00C60911"/>
    <w:rsid w:val="00C60C1B"/>
    <w:rsid w:val="00C60C94"/>
    <w:rsid w:val="00C61070"/>
    <w:rsid w:val="00C61389"/>
    <w:rsid w:val="00C62A7D"/>
    <w:rsid w:val="00C62FB2"/>
    <w:rsid w:val="00C6358F"/>
    <w:rsid w:val="00C63BB6"/>
    <w:rsid w:val="00C63DA2"/>
    <w:rsid w:val="00C64372"/>
    <w:rsid w:val="00C6439E"/>
    <w:rsid w:val="00C64F73"/>
    <w:rsid w:val="00C650C7"/>
    <w:rsid w:val="00C65718"/>
    <w:rsid w:val="00C6624C"/>
    <w:rsid w:val="00C6687F"/>
    <w:rsid w:val="00C67DFB"/>
    <w:rsid w:val="00C705AF"/>
    <w:rsid w:val="00C70B48"/>
    <w:rsid w:val="00C70C1F"/>
    <w:rsid w:val="00C70F66"/>
    <w:rsid w:val="00C71139"/>
    <w:rsid w:val="00C716DB"/>
    <w:rsid w:val="00C71D43"/>
    <w:rsid w:val="00C721F8"/>
    <w:rsid w:val="00C725C2"/>
    <w:rsid w:val="00C72B08"/>
    <w:rsid w:val="00C72BB9"/>
    <w:rsid w:val="00C72FA9"/>
    <w:rsid w:val="00C7407A"/>
    <w:rsid w:val="00C745F0"/>
    <w:rsid w:val="00C74940"/>
    <w:rsid w:val="00C752BF"/>
    <w:rsid w:val="00C7552F"/>
    <w:rsid w:val="00C75957"/>
    <w:rsid w:val="00C75B83"/>
    <w:rsid w:val="00C75BC2"/>
    <w:rsid w:val="00C75DF4"/>
    <w:rsid w:val="00C764E6"/>
    <w:rsid w:val="00C76E2B"/>
    <w:rsid w:val="00C77E58"/>
    <w:rsid w:val="00C80B67"/>
    <w:rsid w:val="00C80E3E"/>
    <w:rsid w:val="00C8195F"/>
    <w:rsid w:val="00C82098"/>
    <w:rsid w:val="00C82786"/>
    <w:rsid w:val="00C83B6B"/>
    <w:rsid w:val="00C840B9"/>
    <w:rsid w:val="00C846AB"/>
    <w:rsid w:val="00C8551A"/>
    <w:rsid w:val="00C85D5D"/>
    <w:rsid w:val="00C86B4E"/>
    <w:rsid w:val="00C86DEB"/>
    <w:rsid w:val="00C86F59"/>
    <w:rsid w:val="00C8783D"/>
    <w:rsid w:val="00C878A4"/>
    <w:rsid w:val="00C87AD4"/>
    <w:rsid w:val="00C87C75"/>
    <w:rsid w:val="00C907F4"/>
    <w:rsid w:val="00C90E4B"/>
    <w:rsid w:val="00C91156"/>
    <w:rsid w:val="00C91BEB"/>
    <w:rsid w:val="00C923C7"/>
    <w:rsid w:val="00C92A58"/>
    <w:rsid w:val="00C92D85"/>
    <w:rsid w:val="00C935AA"/>
    <w:rsid w:val="00C93724"/>
    <w:rsid w:val="00C94849"/>
    <w:rsid w:val="00C9562F"/>
    <w:rsid w:val="00C959A6"/>
    <w:rsid w:val="00C96A16"/>
    <w:rsid w:val="00C96AA6"/>
    <w:rsid w:val="00C96C60"/>
    <w:rsid w:val="00C974D4"/>
    <w:rsid w:val="00C97FA4"/>
    <w:rsid w:val="00CA092E"/>
    <w:rsid w:val="00CA1C87"/>
    <w:rsid w:val="00CA20E8"/>
    <w:rsid w:val="00CA2EEE"/>
    <w:rsid w:val="00CA3681"/>
    <w:rsid w:val="00CA3896"/>
    <w:rsid w:val="00CA3D24"/>
    <w:rsid w:val="00CA5D1E"/>
    <w:rsid w:val="00CA6FBF"/>
    <w:rsid w:val="00CB135C"/>
    <w:rsid w:val="00CB1E49"/>
    <w:rsid w:val="00CB1F15"/>
    <w:rsid w:val="00CB306A"/>
    <w:rsid w:val="00CB4925"/>
    <w:rsid w:val="00CB4A3B"/>
    <w:rsid w:val="00CB4E7F"/>
    <w:rsid w:val="00CB5242"/>
    <w:rsid w:val="00CB69CB"/>
    <w:rsid w:val="00CB6B11"/>
    <w:rsid w:val="00CB7592"/>
    <w:rsid w:val="00CB7757"/>
    <w:rsid w:val="00CB7E2F"/>
    <w:rsid w:val="00CC128D"/>
    <w:rsid w:val="00CC14C5"/>
    <w:rsid w:val="00CC33B7"/>
    <w:rsid w:val="00CC39A7"/>
    <w:rsid w:val="00CC4074"/>
    <w:rsid w:val="00CC42BD"/>
    <w:rsid w:val="00CC4F2C"/>
    <w:rsid w:val="00CC5E6E"/>
    <w:rsid w:val="00CC5F20"/>
    <w:rsid w:val="00CC670C"/>
    <w:rsid w:val="00CC6872"/>
    <w:rsid w:val="00CC6A08"/>
    <w:rsid w:val="00CC7465"/>
    <w:rsid w:val="00CC7AED"/>
    <w:rsid w:val="00CC7BEB"/>
    <w:rsid w:val="00CC7E88"/>
    <w:rsid w:val="00CD0B1F"/>
    <w:rsid w:val="00CD1223"/>
    <w:rsid w:val="00CD161F"/>
    <w:rsid w:val="00CD1C0F"/>
    <w:rsid w:val="00CD3711"/>
    <w:rsid w:val="00CD3730"/>
    <w:rsid w:val="00CD4250"/>
    <w:rsid w:val="00CD4682"/>
    <w:rsid w:val="00CD5AB4"/>
    <w:rsid w:val="00CD7B99"/>
    <w:rsid w:val="00CE2373"/>
    <w:rsid w:val="00CE277E"/>
    <w:rsid w:val="00CE2F4F"/>
    <w:rsid w:val="00CE39BA"/>
    <w:rsid w:val="00CE39C7"/>
    <w:rsid w:val="00CE45C5"/>
    <w:rsid w:val="00CE65BD"/>
    <w:rsid w:val="00CE6D89"/>
    <w:rsid w:val="00CE7531"/>
    <w:rsid w:val="00CE7AEE"/>
    <w:rsid w:val="00CF18B0"/>
    <w:rsid w:val="00CF198D"/>
    <w:rsid w:val="00CF1E3E"/>
    <w:rsid w:val="00CF22D2"/>
    <w:rsid w:val="00CF2B03"/>
    <w:rsid w:val="00CF2DBB"/>
    <w:rsid w:val="00CF340C"/>
    <w:rsid w:val="00CF38F4"/>
    <w:rsid w:val="00CF586A"/>
    <w:rsid w:val="00CF60AC"/>
    <w:rsid w:val="00CF67E0"/>
    <w:rsid w:val="00CF7451"/>
    <w:rsid w:val="00D002F7"/>
    <w:rsid w:val="00D00D3F"/>
    <w:rsid w:val="00D02C96"/>
    <w:rsid w:val="00D02C9E"/>
    <w:rsid w:val="00D035FB"/>
    <w:rsid w:val="00D04744"/>
    <w:rsid w:val="00D04F67"/>
    <w:rsid w:val="00D05821"/>
    <w:rsid w:val="00D06E2B"/>
    <w:rsid w:val="00D10207"/>
    <w:rsid w:val="00D1084D"/>
    <w:rsid w:val="00D11360"/>
    <w:rsid w:val="00D11E98"/>
    <w:rsid w:val="00D132C0"/>
    <w:rsid w:val="00D13FE0"/>
    <w:rsid w:val="00D1481F"/>
    <w:rsid w:val="00D14C4C"/>
    <w:rsid w:val="00D1525E"/>
    <w:rsid w:val="00D15510"/>
    <w:rsid w:val="00D1555C"/>
    <w:rsid w:val="00D1625E"/>
    <w:rsid w:val="00D163C5"/>
    <w:rsid w:val="00D17A27"/>
    <w:rsid w:val="00D17B19"/>
    <w:rsid w:val="00D20014"/>
    <w:rsid w:val="00D21465"/>
    <w:rsid w:val="00D22C04"/>
    <w:rsid w:val="00D235C9"/>
    <w:rsid w:val="00D23774"/>
    <w:rsid w:val="00D237EA"/>
    <w:rsid w:val="00D256E5"/>
    <w:rsid w:val="00D2585D"/>
    <w:rsid w:val="00D25E62"/>
    <w:rsid w:val="00D26610"/>
    <w:rsid w:val="00D31249"/>
    <w:rsid w:val="00D31772"/>
    <w:rsid w:val="00D3250C"/>
    <w:rsid w:val="00D3281A"/>
    <w:rsid w:val="00D339C5"/>
    <w:rsid w:val="00D33B3C"/>
    <w:rsid w:val="00D33B6C"/>
    <w:rsid w:val="00D33E9E"/>
    <w:rsid w:val="00D3406A"/>
    <w:rsid w:val="00D35063"/>
    <w:rsid w:val="00D35C88"/>
    <w:rsid w:val="00D36404"/>
    <w:rsid w:val="00D3654D"/>
    <w:rsid w:val="00D3718C"/>
    <w:rsid w:val="00D379A7"/>
    <w:rsid w:val="00D40D56"/>
    <w:rsid w:val="00D41C31"/>
    <w:rsid w:val="00D42670"/>
    <w:rsid w:val="00D42834"/>
    <w:rsid w:val="00D441F9"/>
    <w:rsid w:val="00D4435F"/>
    <w:rsid w:val="00D447E8"/>
    <w:rsid w:val="00D44A76"/>
    <w:rsid w:val="00D458A7"/>
    <w:rsid w:val="00D46655"/>
    <w:rsid w:val="00D46950"/>
    <w:rsid w:val="00D46E55"/>
    <w:rsid w:val="00D4715A"/>
    <w:rsid w:val="00D5022F"/>
    <w:rsid w:val="00D50AD6"/>
    <w:rsid w:val="00D50D1C"/>
    <w:rsid w:val="00D50DAE"/>
    <w:rsid w:val="00D50E80"/>
    <w:rsid w:val="00D516A9"/>
    <w:rsid w:val="00D51A36"/>
    <w:rsid w:val="00D51B63"/>
    <w:rsid w:val="00D51CC5"/>
    <w:rsid w:val="00D5217B"/>
    <w:rsid w:val="00D52634"/>
    <w:rsid w:val="00D534AE"/>
    <w:rsid w:val="00D534D5"/>
    <w:rsid w:val="00D53F6E"/>
    <w:rsid w:val="00D53FBF"/>
    <w:rsid w:val="00D540A5"/>
    <w:rsid w:val="00D54DF6"/>
    <w:rsid w:val="00D5524B"/>
    <w:rsid w:val="00D56463"/>
    <w:rsid w:val="00D56820"/>
    <w:rsid w:val="00D56F6F"/>
    <w:rsid w:val="00D5734E"/>
    <w:rsid w:val="00D62A82"/>
    <w:rsid w:val="00D62E10"/>
    <w:rsid w:val="00D63F2E"/>
    <w:rsid w:val="00D642CE"/>
    <w:rsid w:val="00D643A6"/>
    <w:rsid w:val="00D64D75"/>
    <w:rsid w:val="00D65CCF"/>
    <w:rsid w:val="00D66190"/>
    <w:rsid w:val="00D67736"/>
    <w:rsid w:val="00D67CA8"/>
    <w:rsid w:val="00D70663"/>
    <w:rsid w:val="00D70902"/>
    <w:rsid w:val="00D709FF"/>
    <w:rsid w:val="00D70DBB"/>
    <w:rsid w:val="00D70E4D"/>
    <w:rsid w:val="00D70FBC"/>
    <w:rsid w:val="00D70FEC"/>
    <w:rsid w:val="00D711A1"/>
    <w:rsid w:val="00D7133E"/>
    <w:rsid w:val="00D71A16"/>
    <w:rsid w:val="00D7210F"/>
    <w:rsid w:val="00D727FF"/>
    <w:rsid w:val="00D73D6E"/>
    <w:rsid w:val="00D74413"/>
    <w:rsid w:val="00D74743"/>
    <w:rsid w:val="00D7661A"/>
    <w:rsid w:val="00D80356"/>
    <w:rsid w:val="00D80536"/>
    <w:rsid w:val="00D81444"/>
    <w:rsid w:val="00D825D0"/>
    <w:rsid w:val="00D8323E"/>
    <w:rsid w:val="00D837EA"/>
    <w:rsid w:val="00D837F8"/>
    <w:rsid w:val="00D83864"/>
    <w:rsid w:val="00D84689"/>
    <w:rsid w:val="00D84975"/>
    <w:rsid w:val="00D85EEE"/>
    <w:rsid w:val="00D86063"/>
    <w:rsid w:val="00D860BF"/>
    <w:rsid w:val="00D865ED"/>
    <w:rsid w:val="00D87155"/>
    <w:rsid w:val="00D87AC1"/>
    <w:rsid w:val="00D87D88"/>
    <w:rsid w:val="00D91D61"/>
    <w:rsid w:val="00D91F46"/>
    <w:rsid w:val="00D9254E"/>
    <w:rsid w:val="00D92BC4"/>
    <w:rsid w:val="00D933AA"/>
    <w:rsid w:val="00D94613"/>
    <w:rsid w:val="00D946BE"/>
    <w:rsid w:val="00D9526E"/>
    <w:rsid w:val="00D95508"/>
    <w:rsid w:val="00D9570E"/>
    <w:rsid w:val="00D95EB1"/>
    <w:rsid w:val="00D9602F"/>
    <w:rsid w:val="00D969C3"/>
    <w:rsid w:val="00DA0959"/>
    <w:rsid w:val="00DA0F08"/>
    <w:rsid w:val="00DA13A4"/>
    <w:rsid w:val="00DA1AB5"/>
    <w:rsid w:val="00DA1C56"/>
    <w:rsid w:val="00DA207D"/>
    <w:rsid w:val="00DA36A6"/>
    <w:rsid w:val="00DA3950"/>
    <w:rsid w:val="00DA4234"/>
    <w:rsid w:val="00DA433C"/>
    <w:rsid w:val="00DA4651"/>
    <w:rsid w:val="00DA6BE2"/>
    <w:rsid w:val="00DB0957"/>
    <w:rsid w:val="00DB1679"/>
    <w:rsid w:val="00DB253D"/>
    <w:rsid w:val="00DB2BC1"/>
    <w:rsid w:val="00DB2F79"/>
    <w:rsid w:val="00DB3D1A"/>
    <w:rsid w:val="00DB60FC"/>
    <w:rsid w:val="00DB65C6"/>
    <w:rsid w:val="00DB673C"/>
    <w:rsid w:val="00DB6E78"/>
    <w:rsid w:val="00DB7232"/>
    <w:rsid w:val="00DB749A"/>
    <w:rsid w:val="00DB78EC"/>
    <w:rsid w:val="00DC0838"/>
    <w:rsid w:val="00DC092C"/>
    <w:rsid w:val="00DC09C7"/>
    <w:rsid w:val="00DC0B1D"/>
    <w:rsid w:val="00DC16DB"/>
    <w:rsid w:val="00DC2282"/>
    <w:rsid w:val="00DC24D6"/>
    <w:rsid w:val="00DC2B34"/>
    <w:rsid w:val="00DC2E40"/>
    <w:rsid w:val="00DC3091"/>
    <w:rsid w:val="00DC5263"/>
    <w:rsid w:val="00DC59A8"/>
    <w:rsid w:val="00DC6FBC"/>
    <w:rsid w:val="00DD0650"/>
    <w:rsid w:val="00DD09B3"/>
    <w:rsid w:val="00DD0DB7"/>
    <w:rsid w:val="00DD161A"/>
    <w:rsid w:val="00DD1729"/>
    <w:rsid w:val="00DD20A1"/>
    <w:rsid w:val="00DD2149"/>
    <w:rsid w:val="00DD25E0"/>
    <w:rsid w:val="00DD2E35"/>
    <w:rsid w:val="00DD3907"/>
    <w:rsid w:val="00DD3B49"/>
    <w:rsid w:val="00DD3C74"/>
    <w:rsid w:val="00DD41CE"/>
    <w:rsid w:val="00DD445E"/>
    <w:rsid w:val="00DD446A"/>
    <w:rsid w:val="00DD4AB6"/>
    <w:rsid w:val="00DD4AED"/>
    <w:rsid w:val="00DD4BE2"/>
    <w:rsid w:val="00DD4EF5"/>
    <w:rsid w:val="00DD5E85"/>
    <w:rsid w:val="00DD6C69"/>
    <w:rsid w:val="00DD7D6E"/>
    <w:rsid w:val="00DE0300"/>
    <w:rsid w:val="00DE0CDF"/>
    <w:rsid w:val="00DE0DFF"/>
    <w:rsid w:val="00DE1321"/>
    <w:rsid w:val="00DE1529"/>
    <w:rsid w:val="00DE1AC2"/>
    <w:rsid w:val="00DE20E7"/>
    <w:rsid w:val="00DE227F"/>
    <w:rsid w:val="00DE22B6"/>
    <w:rsid w:val="00DE27A0"/>
    <w:rsid w:val="00DE3709"/>
    <w:rsid w:val="00DE3ABE"/>
    <w:rsid w:val="00DE3E32"/>
    <w:rsid w:val="00DE5A3E"/>
    <w:rsid w:val="00DE5FFF"/>
    <w:rsid w:val="00DE62B8"/>
    <w:rsid w:val="00DE63B1"/>
    <w:rsid w:val="00DE756D"/>
    <w:rsid w:val="00DE77F3"/>
    <w:rsid w:val="00DE7B57"/>
    <w:rsid w:val="00DF00CC"/>
    <w:rsid w:val="00DF0B48"/>
    <w:rsid w:val="00DF1059"/>
    <w:rsid w:val="00DF145A"/>
    <w:rsid w:val="00DF16B5"/>
    <w:rsid w:val="00DF1765"/>
    <w:rsid w:val="00DF1D83"/>
    <w:rsid w:val="00DF278C"/>
    <w:rsid w:val="00DF4A3A"/>
    <w:rsid w:val="00DF71EA"/>
    <w:rsid w:val="00E007E1"/>
    <w:rsid w:val="00E00D7D"/>
    <w:rsid w:val="00E02416"/>
    <w:rsid w:val="00E03A71"/>
    <w:rsid w:val="00E03ECA"/>
    <w:rsid w:val="00E043A3"/>
    <w:rsid w:val="00E0481B"/>
    <w:rsid w:val="00E04C00"/>
    <w:rsid w:val="00E04DDB"/>
    <w:rsid w:val="00E04E8C"/>
    <w:rsid w:val="00E04EE2"/>
    <w:rsid w:val="00E0510F"/>
    <w:rsid w:val="00E05572"/>
    <w:rsid w:val="00E059EC"/>
    <w:rsid w:val="00E064BE"/>
    <w:rsid w:val="00E0754C"/>
    <w:rsid w:val="00E10074"/>
    <w:rsid w:val="00E10A1B"/>
    <w:rsid w:val="00E10AE3"/>
    <w:rsid w:val="00E11EA2"/>
    <w:rsid w:val="00E12529"/>
    <w:rsid w:val="00E12B9F"/>
    <w:rsid w:val="00E12FA9"/>
    <w:rsid w:val="00E13F24"/>
    <w:rsid w:val="00E15F5F"/>
    <w:rsid w:val="00E16B7C"/>
    <w:rsid w:val="00E17777"/>
    <w:rsid w:val="00E17A3C"/>
    <w:rsid w:val="00E17BD0"/>
    <w:rsid w:val="00E20134"/>
    <w:rsid w:val="00E21735"/>
    <w:rsid w:val="00E2250E"/>
    <w:rsid w:val="00E228BE"/>
    <w:rsid w:val="00E22CEA"/>
    <w:rsid w:val="00E23223"/>
    <w:rsid w:val="00E237FC"/>
    <w:rsid w:val="00E23811"/>
    <w:rsid w:val="00E23904"/>
    <w:rsid w:val="00E24122"/>
    <w:rsid w:val="00E24315"/>
    <w:rsid w:val="00E2499E"/>
    <w:rsid w:val="00E24CC9"/>
    <w:rsid w:val="00E24E2C"/>
    <w:rsid w:val="00E2538B"/>
    <w:rsid w:val="00E2538F"/>
    <w:rsid w:val="00E25774"/>
    <w:rsid w:val="00E260C7"/>
    <w:rsid w:val="00E260D7"/>
    <w:rsid w:val="00E27525"/>
    <w:rsid w:val="00E30738"/>
    <w:rsid w:val="00E318EB"/>
    <w:rsid w:val="00E31E02"/>
    <w:rsid w:val="00E322DA"/>
    <w:rsid w:val="00E3255B"/>
    <w:rsid w:val="00E32931"/>
    <w:rsid w:val="00E33FE9"/>
    <w:rsid w:val="00E37310"/>
    <w:rsid w:val="00E37E11"/>
    <w:rsid w:val="00E37F16"/>
    <w:rsid w:val="00E37FB1"/>
    <w:rsid w:val="00E406D2"/>
    <w:rsid w:val="00E40EF6"/>
    <w:rsid w:val="00E413C2"/>
    <w:rsid w:val="00E417FF"/>
    <w:rsid w:val="00E41E64"/>
    <w:rsid w:val="00E429BD"/>
    <w:rsid w:val="00E42AB6"/>
    <w:rsid w:val="00E42D2F"/>
    <w:rsid w:val="00E4305E"/>
    <w:rsid w:val="00E433A6"/>
    <w:rsid w:val="00E436A6"/>
    <w:rsid w:val="00E44983"/>
    <w:rsid w:val="00E44AC3"/>
    <w:rsid w:val="00E44BEC"/>
    <w:rsid w:val="00E455C4"/>
    <w:rsid w:val="00E457DC"/>
    <w:rsid w:val="00E47475"/>
    <w:rsid w:val="00E479C2"/>
    <w:rsid w:val="00E479DD"/>
    <w:rsid w:val="00E50701"/>
    <w:rsid w:val="00E50713"/>
    <w:rsid w:val="00E508DF"/>
    <w:rsid w:val="00E51C29"/>
    <w:rsid w:val="00E5289F"/>
    <w:rsid w:val="00E52D4F"/>
    <w:rsid w:val="00E531D5"/>
    <w:rsid w:val="00E532E6"/>
    <w:rsid w:val="00E53687"/>
    <w:rsid w:val="00E53B58"/>
    <w:rsid w:val="00E5402C"/>
    <w:rsid w:val="00E545C8"/>
    <w:rsid w:val="00E54D3F"/>
    <w:rsid w:val="00E55CD6"/>
    <w:rsid w:val="00E55D16"/>
    <w:rsid w:val="00E56B84"/>
    <w:rsid w:val="00E57011"/>
    <w:rsid w:val="00E574A5"/>
    <w:rsid w:val="00E60D97"/>
    <w:rsid w:val="00E61CC3"/>
    <w:rsid w:val="00E62189"/>
    <w:rsid w:val="00E6288E"/>
    <w:rsid w:val="00E63866"/>
    <w:rsid w:val="00E638DD"/>
    <w:rsid w:val="00E63B50"/>
    <w:rsid w:val="00E63C19"/>
    <w:rsid w:val="00E65C69"/>
    <w:rsid w:val="00E666D3"/>
    <w:rsid w:val="00E66F91"/>
    <w:rsid w:val="00E671C6"/>
    <w:rsid w:val="00E6727F"/>
    <w:rsid w:val="00E701E3"/>
    <w:rsid w:val="00E718E8"/>
    <w:rsid w:val="00E72507"/>
    <w:rsid w:val="00E728FD"/>
    <w:rsid w:val="00E7349F"/>
    <w:rsid w:val="00E740D0"/>
    <w:rsid w:val="00E74286"/>
    <w:rsid w:val="00E74EF1"/>
    <w:rsid w:val="00E75F4C"/>
    <w:rsid w:val="00E76A55"/>
    <w:rsid w:val="00E77A86"/>
    <w:rsid w:val="00E8082D"/>
    <w:rsid w:val="00E813EB"/>
    <w:rsid w:val="00E81BCA"/>
    <w:rsid w:val="00E81F21"/>
    <w:rsid w:val="00E82B85"/>
    <w:rsid w:val="00E82E60"/>
    <w:rsid w:val="00E82F86"/>
    <w:rsid w:val="00E838A6"/>
    <w:rsid w:val="00E85266"/>
    <w:rsid w:val="00E8606D"/>
    <w:rsid w:val="00E8635E"/>
    <w:rsid w:val="00E864D9"/>
    <w:rsid w:val="00E87895"/>
    <w:rsid w:val="00E87E9B"/>
    <w:rsid w:val="00E90211"/>
    <w:rsid w:val="00E907CD"/>
    <w:rsid w:val="00E9095A"/>
    <w:rsid w:val="00E90980"/>
    <w:rsid w:val="00E91020"/>
    <w:rsid w:val="00E93936"/>
    <w:rsid w:val="00E94353"/>
    <w:rsid w:val="00E944A3"/>
    <w:rsid w:val="00E94637"/>
    <w:rsid w:val="00E94A1E"/>
    <w:rsid w:val="00E94E53"/>
    <w:rsid w:val="00E95C1C"/>
    <w:rsid w:val="00E961DC"/>
    <w:rsid w:val="00E9632F"/>
    <w:rsid w:val="00E9663F"/>
    <w:rsid w:val="00E978BE"/>
    <w:rsid w:val="00EA006F"/>
    <w:rsid w:val="00EA0071"/>
    <w:rsid w:val="00EA03BA"/>
    <w:rsid w:val="00EA1DA0"/>
    <w:rsid w:val="00EA26F1"/>
    <w:rsid w:val="00EA32D2"/>
    <w:rsid w:val="00EA3529"/>
    <w:rsid w:val="00EA3F5A"/>
    <w:rsid w:val="00EA5088"/>
    <w:rsid w:val="00EA52A4"/>
    <w:rsid w:val="00EA5686"/>
    <w:rsid w:val="00EA654B"/>
    <w:rsid w:val="00EA6612"/>
    <w:rsid w:val="00EA6662"/>
    <w:rsid w:val="00EA67EF"/>
    <w:rsid w:val="00EA7EB7"/>
    <w:rsid w:val="00EB08B2"/>
    <w:rsid w:val="00EB0ACD"/>
    <w:rsid w:val="00EB0C21"/>
    <w:rsid w:val="00EB102C"/>
    <w:rsid w:val="00EB1271"/>
    <w:rsid w:val="00EB152A"/>
    <w:rsid w:val="00EB171E"/>
    <w:rsid w:val="00EB2980"/>
    <w:rsid w:val="00EB3584"/>
    <w:rsid w:val="00EB3CFE"/>
    <w:rsid w:val="00EB41A3"/>
    <w:rsid w:val="00EB469A"/>
    <w:rsid w:val="00EB50BB"/>
    <w:rsid w:val="00EB5DF5"/>
    <w:rsid w:val="00EB660F"/>
    <w:rsid w:val="00EB683B"/>
    <w:rsid w:val="00EB6BFE"/>
    <w:rsid w:val="00EB6C19"/>
    <w:rsid w:val="00EB724B"/>
    <w:rsid w:val="00EC1F64"/>
    <w:rsid w:val="00EC226C"/>
    <w:rsid w:val="00EC3D60"/>
    <w:rsid w:val="00EC5413"/>
    <w:rsid w:val="00EC5676"/>
    <w:rsid w:val="00EC56F8"/>
    <w:rsid w:val="00EC66B4"/>
    <w:rsid w:val="00EC66BE"/>
    <w:rsid w:val="00EC68DB"/>
    <w:rsid w:val="00EC6BA2"/>
    <w:rsid w:val="00EC6BD8"/>
    <w:rsid w:val="00EC70F7"/>
    <w:rsid w:val="00EC743A"/>
    <w:rsid w:val="00ED29E9"/>
    <w:rsid w:val="00ED2FDC"/>
    <w:rsid w:val="00ED3395"/>
    <w:rsid w:val="00ED34DF"/>
    <w:rsid w:val="00ED3AC0"/>
    <w:rsid w:val="00ED4059"/>
    <w:rsid w:val="00ED44EF"/>
    <w:rsid w:val="00ED4B45"/>
    <w:rsid w:val="00ED4FA5"/>
    <w:rsid w:val="00ED545D"/>
    <w:rsid w:val="00ED5D71"/>
    <w:rsid w:val="00ED624A"/>
    <w:rsid w:val="00ED6880"/>
    <w:rsid w:val="00ED7BE0"/>
    <w:rsid w:val="00EE0CFC"/>
    <w:rsid w:val="00EE1487"/>
    <w:rsid w:val="00EE1AC5"/>
    <w:rsid w:val="00EE207D"/>
    <w:rsid w:val="00EE2440"/>
    <w:rsid w:val="00EE3419"/>
    <w:rsid w:val="00EE34B9"/>
    <w:rsid w:val="00EE38CD"/>
    <w:rsid w:val="00EE4457"/>
    <w:rsid w:val="00EE505A"/>
    <w:rsid w:val="00EE5128"/>
    <w:rsid w:val="00EE5752"/>
    <w:rsid w:val="00EE5BB5"/>
    <w:rsid w:val="00EE5CB6"/>
    <w:rsid w:val="00EE6C16"/>
    <w:rsid w:val="00EE7222"/>
    <w:rsid w:val="00EE73F9"/>
    <w:rsid w:val="00EE757B"/>
    <w:rsid w:val="00EE798E"/>
    <w:rsid w:val="00EE7B8C"/>
    <w:rsid w:val="00EF0334"/>
    <w:rsid w:val="00EF0E63"/>
    <w:rsid w:val="00EF20A0"/>
    <w:rsid w:val="00EF40BC"/>
    <w:rsid w:val="00EF45E6"/>
    <w:rsid w:val="00EF46A7"/>
    <w:rsid w:val="00EF57CB"/>
    <w:rsid w:val="00EF6598"/>
    <w:rsid w:val="00EF7248"/>
    <w:rsid w:val="00EF7A63"/>
    <w:rsid w:val="00EF7AB3"/>
    <w:rsid w:val="00EF7CC1"/>
    <w:rsid w:val="00F008CE"/>
    <w:rsid w:val="00F00E23"/>
    <w:rsid w:val="00F02403"/>
    <w:rsid w:val="00F02635"/>
    <w:rsid w:val="00F027F7"/>
    <w:rsid w:val="00F030F4"/>
    <w:rsid w:val="00F03883"/>
    <w:rsid w:val="00F043DB"/>
    <w:rsid w:val="00F067D4"/>
    <w:rsid w:val="00F068EB"/>
    <w:rsid w:val="00F07952"/>
    <w:rsid w:val="00F10B63"/>
    <w:rsid w:val="00F11BBB"/>
    <w:rsid w:val="00F11D44"/>
    <w:rsid w:val="00F12DE8"/>
    <w:rsid w:val="00F1367B"/>
    <w:rsid w:val="00F1398F"/>
    <w:rsid w:val="00F14354"/>
    <w:rsid w:val="00F1477E"/>
    <w:rsid w:val="00F160EE"/>
    <w:rsid w:val="00F16979"/>
    <w:rsid w:val="00F17598"/>
    <w:rsid w:val="00F17681"/>
    <w:rsid w:val="00F209A6"/>
    <w:rsid w:val="00F22E46"/>
    <w:rsid w:val="00F250E5"/>
    <w:rsid w:val="00F25A9F"/>
    <w:rsid w:val="00F25F91"/>
    <w:rsid w:val="00F26636"/>
    <w:rsid w:val="00F268C0"/>
    <w:rsid w:val="00F302A3"/>
    <w:rsid w:val="00F30C4E"/>
    <w:rsid w:val="00F31788"/>
    <w:rsid w:val="00F3182D"/>
    <w:rsid w:val="00F32F0E"/>
    <w:rsid w:val="00F331DA"/>
    <w:rsid w:val="00F34125"/>
    <w:rsid w:val="00F34140"/>
    <w:rsid w:val="00F34AC9"/>
    <w:rsid w:val="00F34BBE"/>
    <w:rsid w:val="00F34D7F"/>
    <w:rsid w:val="00F35365"/>
    <w:rsid w:val="00F359F7"/>
    <w:rsid w:val="00F35ADA"/>
    <w:rsid w:val="00F365A2"/>
    <w:rsid w:val="00F36BB7"/>
    <w:rsid w:val="00F37A71"/>
    <w:rsid w:val="00F40A94"/>
    <w:rsid w:val="00F40FFD"/>
    <w:rsid w:val="00F4131B"/>
    <w:rsid w:val="00F42363"/>
    <w:rsid w:val="00F42850"/>
    <w:rsid w:val="00F43300"/>
    <w:rsid w:val="00F43548"/>
    <w:rsid w:val="00F43B50"/>
    <w:rsid w:val="00F44218"/>
    <w:rsid w:val="00F44AA2"/>
    <w:rsid w:val="00F44D86"/>
    <w:rsid w:val="00F4569C"/>
    <w:rsid w:val="00F46492"/>
    <w:rsid w:val="00F46593"/>
    <w:rsid w:val="00F46B4E"/>
    <w:rsid w:val="00F473B3"/>
    <w:rsid w:val="00F47EB9"/>
    <w:rsid w:val="00F502E9"/>
    <w:rsid w:val="00F5040A"/>
    <w:rsid w:val="00F52107"/>
    <w:rsid w:val="00F52140"/>
    <w:rsid w:val="00F522AB"/>
    <w:rsid w:val="00F523E4"/>
    <w:rsid w:val="00F530EE"/>
    <w:rsid w:val="00F53CB2"/>
    <w:rsid w:val="00F5416C"/>
    <w:rsid w:val="00F55F59"/>
    <w:rsid w:val="00F56244"/>
    <w:rsid w:val="00F56B61"/>
    <w:rsid w:val="00F575E4"/>
    <w:rsid w:val="00F57BA2"/>
    <w:rsid w:val="00F57CF9"/>
    <w:rsid w:val="00F57FD4"/>
    <w:rsid w:val="00F603C5"/>
    <w:rsid w:val="00F6044B"/>
    <w:rsid w:val="00F607C1"/>
    <w:rsid w:val="00F609FD"/>
    <w:rsid w:val="00F63D4F"/>
    <w:rsid w:val="00F640BC"/>
    <w:rsid w:val="00F646B7"/>
    <w:rsid w:val="00F64AEF"/>
    <w:rsid w:val="00F64D4A"/>
    <w:rsid w:val="00F653E5"/>
    <w:rsid w:val="00F65D89"/>
    <w:rsid w:val="00F66FB2"/>
    <w:rsid w:val="00F67580"/>
    <w:rsid w:val="00F67AE4"/>
    <w:rsid w:val="00F67D9A"/>
    <w:rsid w:val="00F71428"/>
    <w:rsid w:val="00F729C0"/>
    <w:rsid w:val="00F7325D"/>
    <w:rsid w:val="00F73B90"/>
    <w:rsid w:val="00F73EFD"/>
    <w:rsid w:val="00F743D9"/>
    <w:rsid w:val="00F74480"/>
    <w:rsid w:val="00F74F67"/>
    <w:rsid w:val="00F75403"/>
    <w:rsid w:val="00F76507"/>
    <w:rsid w:val="00F773CC"/>
    <w:rsid w:val="00F81527"/>
    <w:rsid w:val="00F82EAE"/>
    <w:rsid w:val="00F84021"/>
    <w:rsid w:val="00F8407F"/>
    <w:rsid w:val="00F84320"/>
    <w:rsid w:val="00F8493D"/>
    <w:rsid w:val="00F84DB6"/>
    <w:rsid w:val="00F84EB9"/>
    <w:rsid w:val="00F85110"/>
    <w:rsid w:val="00F854AA"/>
    <w:rsid w:val="00F85AAB"/>
    <w:rsid w:val="00F87EC7"/>
    <w:rsid w:val="00F90667"/>
    <w:rsid w:val="00F91260"/>
    <w:rsid w:val="00F917EF"/>
    <w:rsid w:val="00F92155"/>
    <w:rsid w:val="00F9291A"/>
    <w:rsid w:val="00F9344A"/>
    <w:rsid w:val="00F93526"/>
    <w:rsid w:val="00F93C50"/>
    <w:rsid w:val="00F944D5"/>
    <w:rsid w:val="00F9454C"/>
    <w:rsid w:val="00F94D79"/>
    <w:rsid w:val="00F96450"/>
    <w:rsid w:val="00F97A37"/>
    <w:rsid w:val="00FA1069"/>
    <w:rsid w:val="00FA175D"/>
    <w:rsid w:val="00FA1F19"/>
    <w:rsid w:val="00FA2D9A"/>
    <w:rsid w:val="00FA3124"/>
    <w:rsid w:val="00FA3A51"/>
    <w:rsid w:val="00FA40FF"/>
    <w:rsid w:val="00FA52BE"/>
    <w:rsid w:val="00FA5824"/>
    <w:rsid w:val="00FA63B3"/>
    <w:rsid w:val="00FA6D76"/>
    <w:rsid w:val="00FB1B12"/>
    <w:rsid w:val="00FB1BFB"/>
    <w:rsid w:val="00FB385D"/>
    <w:rsid w:val="00FB39E7"/>
    <w:rsid w:val="00FB4050"/>
    <w:rsid w:val="00FB4971"/>
    <w:rsid w:val="00FB4E7C"/>
    <w:rsid w:val="00FB4E9F"/>
    <w:rsid w:val="00FB530B"/>
    <w:rsid w:val="00FB53A0"/>
    <w:rsid w:val="00FB5400"/>
    <w:rsid w:val="00FB6848"/>
    <w:rsid w:val="00FB6DDE"/>
    <w:rsid w:val="00FB762C"/>
    <w:rsid w:val="00FB79DB"/>
    <w:rsid w:val="00FC019A"/>
    <w:rsid w:val="00FC0702"/>
    <w:rsid w:val="00FC09A6"/>
    <w:rsid w:val="00FC1378"/>
    <w:rsid w:val="00FC2461"/>
    <w:rsid w:val="00FC285D"/>
    <w:rsid w:val="00FC35D8"/>
    <w:rsid w:val="00FC3AD0"/>
    <w:rsid w:val="00FC445B"/>
    <w:rsid w:val="00FC453F"/>
    <w:rsid w:val="00FC4B34"/>
    <w:rsid w:val="00FC55CD"/>
    <w:rsid w:val="00FC5B01"/>
    <w:rsid w:val="00FC5DB0"/>
    <w:rsid w:val="00FC66CA"/>
    <w:rsid w:val="00FC66FE"/>
    <w:rsid w:val="00FC69F7"/>
    <w:rsid w:val="00FC6D72"/>
    <w:rsid w:val="00FC6E8A"/>
    <w:rsid w:val="00FC72BF"/>
    <w:rsid w:val="00FC7588"/>
    <w:rsid w:val="00FC7BFD"/>
    <w:rsid w:val="00FC7FEE"/>
    <w:rsid w:val="00FD0606"/>
    <w:rsid w:val="00FD0688"/>
    <w:rsid w:val="00FD10E2"/>
    <w:rsid w:val="00FD10F4"/>
    <w:rsid w:val="00FD15EF"/>
    <w:rsid w:val="00FD1621"/>
    <w:rsid w:val="00FD45C1"/>
    <w:rsid w:val="00FD4C0F"/>
    <w:rsid w:val="00FD52EC"/>
    <w:rsid w:val="00FD655B"/>
    <w:rsid w:val="00FD6AB4"/>
    <w:rsid w:val="00FD6C38"/>
    <w:rsid w:val="00FE0D2A"/>
    <w:rsid w:val="00FE0F58"/>
    <w:rsid w:val="00FE11DD"/>
    <w:rsid w:val="00FE129B"/>
    <w:rsid w:val="00FE1726"/>
    <w:rsid w:val="00FE1952"/>
    <w:rsid w:val="00FE1A95"/>
    <w:rsid w:val="00FE3161"/>
    <w:rsid w:val="00FE42EE"/>
    <w:rsid w:val="00FE4D51"/>
    <w:rsid w:val="00FE5E9E"/>
    <w:rsid w:val="00FE6006"/>
    <w:rsid w:val="00FE7978"/>
    <w:rsid w:val="00FF0B8A"/>
    <w:rsid w:val="00FF0FC0"/>
    <w:rsid w:val="00FF1248"/>
    <w:rsid w:val="00FF1C3C"/>
    <w:rsid w:val="00FF2269"/>
    <w:rsid w:val="00FF251F"/>
    <w:rsid w:val="00FF3522"/>
    <w:rsid w:val="00FF408B"/>
    <w:rsid w:val="00FF468C"/>
    <w:rsid w:val="00FF535B"/>
    <w:rsid w:val="00FF5F84"/>
    <w:rsid w:val="00FF6012"/>
    <w:rsid w:val="00FF68CF"/>
    <w:rsid w:val="00FF707C"/>
    <w:rsid w:val="00FF76E3"/>
    <w:rsid w:val="00FF7D0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26C91C5"/>
  <w15:chartTrackingRefBased/>
  <w15:docId w15:val="{E91E327F-FF39-4417-8258-120C8CA8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s-AR" w:eastAsia="es-A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head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18EB"/>
    <w:pPr>
      <w:tabs>
        <w:tab w:val="right" w:pos="7920"/>
        <w:tab w:val="right" w:pos="9720"/>
      </w:tabs>
      <w:jc w:val="both"/>
    </w:pPr>
    <w:rPr>
      <w:lang w:eastAsia="en-US"/>
    </w:rPr>
  </w:style>
  <w:style w:type="paragraph" w:styleId="Ttulo1">
    <w:name w:val="heading 1"/>
    <w:aliases w:val="h1"/>
    <w:basedOn w:val="Normal"/>
    <w:next w:val="Normal"/>
    <w:link w:val="Ttulo1Car"/>
    <w:qFormat/>
    <w:rsid w:val="00E318EB"/>
    <w:pPr>
      <w:keepNext/>
      <w:jc w:val="center"/>
      <w:outlineLvl w:val="0"/>
    </w:pPr>
    <w:rPr>
      <w:rFonts w:ascii="Times New Roman" w:hAnsi="Times New Roman"/>
      <w:b/>
      <w:lang w:eastAsia="x-none"/>
    </w:rPr>
  </w:style>
  <w:style w:type="paragraph" w:styleId="Ttulo2">
    <w:name w:val="heading 2"/>
    <w:basedOn w:val="Normal"/>
    <w:next w:val="Normal"/>
    <w:qFormat/>
    <w:rsid w:val="00E318EB"/>
    <w:pPr>
      <w:keepNext/>
      <w:tabs>
        <w:tab w:val="right" w:pos="7200"/>
        <w:tab w:val="right" w:pos="8880"/>
        <w:tab w:val="left" w:pos="9600"/>
      </w:tabs>
      <w:jc w:val="center"/>
      <w:outlineLvl w:val="1"/>
    </w:pPr>
    <w:rPr>
      <w:rFonts w:ascii="Times New Roman" w:hAnsi="Times New Roman"/>
      <w:sz w:val="24"/>
    </w:rPr>
  </w:style>
  <w:style w:type="paragraph" w:styleId="Ttulo3">
    <w:name w:val="heading 3"/>
    <w:basedOn w:val="Normal"/>
    <w:next w:val="Normal"/>
    <w:qFormat/>
    <w:rsid w:val="00E318EB"/>
    <w:pPr>
      <w:keepNext/>
      <w:tabs>
        <w:tab w:val="right" w:pos="13680"/>
      </w:tabs>
      <w:outlineLvl w:val="2"/>
    </w:pPr>
    <w:rPr>
      <w:rFonts w:ascii="Times New Roman" w:hAnsi="Times New Roman"/>
      <w:b/>
    </w:rPr>
  </w:style>
  <w:style w:type="paragraph" w:styleId="Ttulo4">
    <w:name w:val="heading 4"/>
    <w:basedOn w:val="Normal"/>
    <w:next w:val="Normal"/>
    <w:qFormat/>
    <w:rsid w:val="00E318EB"/>
    <w:pPr>
      <w:keepNext/>
      <w:tabs>
        <w:tab w:val="clear" w:pos="7920"/>
        <w:tab w:val="clear" w:pos="9720"/>
      </w:tabs>
      <w:outlineLvl w:val="3"/>
    </w:pPr>
    <w:rPr>
      <w:rFonts w:ascii="Times New Roman" w:hAnsi="Times New Roman"/>
      <w:sz w:val="22"/>
      <w:u w:val="single"/>
    </w:rPr>
  </w:style>
  <w:style w:type="paragraph" w:styleId="Ttulo5">
    <w:name w:val="heading 5"/>
    <w:basedOn w:val="Normal"/>
    <w:next w:val="Normal"/>
    <w:qFormat/>
    <w:rsid w:val="00E318EB"/>
    <w:pPr>
      <w:keepNext/>
      <w:tabs>
        <w:tab w:val="clear" w:pos="7920"/>
        <w:tab w:val="clear" w:pos="9720"/>
      </w:tabs>
      <w:jc w:val="center"/>
      <w:outlineLvl w:val="4"/>
    </w:pPr>
    <w:rPr>
      <w:rFonts w:ascii="Times New Roman" w:hAnsi="Times New Roman"/>
      <w:sz w:val="22"/>
      <w:u w:val="single"/>
    </w:rPr>
  </w:style>
  <w:style w:type="paragraph" w:styleId="Ttulo6">
    <w:name w:val="heading 6"/>
    <w:basedOn w:val="Normal"/>
    <w:next w:val="Normal"/>
    <w:qFormat/>
    <w:rsid w:val="00E318EB"/>
    <w:pPr>
      <w:keepNext/>
      <w:tabs>
        <w:tab w:val="clear" w:pos="7920"/>
        <w:tab w:val="clear" w:pos="9720"/>
        <w:tab w:val="center" w:pos="7900"/>
      </w:tabs>
      <w:jc w:val="center"/>
      <w:outlineLvl w:val="5"/>
    </w:pPr>
    <w:rPr>
      <w:rFonts w:ascii="Times New Roman" w:hAnsi="Times New Roman"/>
      <w:u w:val="single"/>
    </w:rPr>
  </w:style>
  <w:style w:type="paragraph" w:styleId="Ttulo7">
    <w:name w:val="heading 7"/>
    <w:basedOn w:val="Normal"/>
    <w:next w:val="Normal"/>
    <w:qFormat/>
    <w:rsid w:val="00E318EB"/>
    <w:pPr>
      <w:keepNext/>
      <w:tabs>
        <w:tab w:val="left" w:pos="820"/>
        <w:tab w:val="right" w:pos="5800"/>
        <w:tab w:val="left" w:pos="6400"/>
        <w:tab w:val="right" w:pos="8040"/>
        <w:tab w:val="left" w:pos="8440"/>
        <w:tab w:val="right" w:pos="9820"/>
        <w:tab w:val="decimal" w:pos="11700"/>
        <w:tab w:val="decimal" w:pos="13940"/>
      </w:tabs>
      <w:outlineLvl w:val="6"/>
    </w:pPr>
    <w:rPr>
      <w:rFonts w:ascii="Times New Roman" w:hAnsi="Times New Roman"/>
      <w:u w:val="single"/>
    </w:rPr>
  </w:style>
  <w:style w:type="paragraph" w:styleId="Ttulo8">
    <w:name w:val="heading 8"/>
    <w:basedOn w:val="Normal"/>
    <w:next w:val="Normal"/>
    <w:qFormat/>
    <w:rsid w:val="00E318EB"/>
    <w:pPr>
      <w:keepNext/>
      <w:tabs>
        <w:tab w:val="clear" w:pos="7920"/>
        <w:tab w:val="clear" w:pos="9720"/>
        <w:tab w:val="decimal" w:pos="1452"/>
        <w:tab w:val="left" w:pos="5529"/>
        <w:tab w:val="center" w:pos="7560"/>
        <w:tab w:val="right" w:pos="9620"/>
      </w:tabs>
      <w:outlineLvl w:val="7"/>
    </w:pPr>
    <w:rPr>
      <w:rFonts w:ascii="Times New Roman" w:hAnsi="Times New Roman"/>
      <w:sz w:val="24"/>
      <w:u w:val="single"/>
    </w:rPr>
  </w:style>
  <w:style w:type="paragraph" w:styleId="Ttulo9">
    <w:name w:val="heading 9"/>
    <w:basedOn w:val="Normal"/>
    <w:next w:val="Normal"/>
    <w:link w:val="Ttulo9Car"/>
    <w:qFormat/>
    <w:rsid w:val="00E318EB"/>
    <w:pPr>
      <w:keepNext/>
      <w:jc w:val="center"/>
      <w:outlineLvl w:val="8"/>
    </w:pPr>
    <w:rPr>
      <w:rFonts w:ascii="Times New Roman" w:hAnsi="Times New Roman"/>
      <w:b/>
      <w:sz w:val="24"/>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rsid w:val="00E318EB"/>
    <w:rPr>
      <w:lang w:eastAsia="x-none"/>
    </w:rPr>
  </w:style>
  <w:style w:type="paragraph" w:styleId="Piedepgina">
    <w:name w:val="footer"/>
    <w:basedOn w:val="Normal"/>
    <w:link w:val="PiedepginaCar"/>
    <w:rsid w:val="00E318EB"/>
    <w:pPr>
      <w:tabs>
        <w:tab w:val="clear" w:pos="7920"/>
        <w:tab w:val="clear" w:pos="9720"/>
        <w:tab w:val="center" w:pos="4320"/>
        <w:tab w:val="right" w:pos="8640"/>
      </w:tabs>
    </w:pPr>
  </w:style>
  <w:style w:type="paragraph" w:styleId="Encabezado">
    <w:name w:val="header"/>
    <w:aliases w:val="Heading 1a,Appendix,Header Char,encabezado,Heading 1a Char Char Char Char"/>
    <w:basedOn w:val="Normal"/>
    <w:link w:val="EncabezadoCar"/>
    <w:uiPriority w:val="99"/>
    <w:rsid w:val="00E318EB"/>
    <w:pPr>
      <w:tabs>
        <w:tab w:val="clear" w:pos="7920"/>
        <w:tab w:val="clear" w:pos="9720"/>
        <w:tab w:val="center" w:pos="4320"/>
        <w:tab w:val="right" w:pos="8640"/>
      </w:tabs>
    </w:pPr>
  </w:style>
  <w:style w:type="paragraph" w:customStyle="1" w:styleId="EndnoteText1">
    <w:name w:val="Endnote Text1"/>
    <w:basedOn w:val="Normal"/>
    <w:rsid w:val="00E318EB"/>
  </w:style>
  <w:style w:type="paragraph" w:customStyle="1" w:styleId="KPMG">
    <w:name w:val="KPMG"/>
    <w:basedOn w:val="Normal"/>
    <w:rsid w:val="00E318EB"/>
    <w:pPr>
      <w:tabs>
        <w:tab w:val="clear" w:pos="7920"/>
        <w:tab w:val="clear" w:pos="9720"/>
      </w:tabs>
    </w:pPr>
    <w:rPr>
      <w:sz w:val="24"/>
    </w:rPr>
  </w:style>
  <w:style w:type="paragraph" w:customStyle="1" w:styleId="Lilianita">
    <w:name w:val="Lilianita"/>
    <w:basedOn w:val="Normal"/>
    <w:rsid w:val="00E318EB"/>
    <w:pPr>
      <w:tabs>
        <w:tab w:val="clear" w:pos="7920"/>
        <w:tab w:val="clear" w:pos="9720"/>
      </w:tabs>
    </w:pPr>
  </w:style>
  <w:style w:type="paragraph" w:customStyle="1" w:styleId="Cartas">
    <w:name w:val="Cartas"/>
    <w:basedOn w:val="Normal"/>
    <w:rsid w:val="00E318EB"/>
    <w:pPr>
      <w:tabs>
        <w:tab w:val="clear" w:pos="7920"/>
        <w:tab w:val="clear" w:pos="9720"/>
      </w:tabs>
    </w:pPr>
    <w:rPr>
      <w:sz w:val="24"/>
    </w:rPr>
  </w:style>
  <w:style w:type="paragraph" w:customStyle="1" w:styleId="KPMG-Times">
    <w:name w:val="KPMG-Times"/>
    <w:basedOn w:val="Normal"/>
    <w:rsid w:val="00E318EB"/>
    <w:pPr>
      <w:tabs>
        <w:tab w:val="clear" w:pos="7920"/>
        <w:tab w:val="clear" w:pos="9720"/>
      </w:tabs>
    </w:pPr>
    <w:rPr>
      <w:sz w:val="24"/>
    </w:rPr>
  </w:style>
  <w:style w:type="paragraph" w:styleId="Ttulo">
    <w:name w:val="Title"/>
    <w:basedOn w:val="Normal"/>
    <w:qFormat/>
    <w:rsid w:val="00E318EB"/>
    <w:pPr>
      <w:tabs>
        <w:tab w:val="clear" w:pos="7920"/>
        <w:tab w:val="clear" w:pos="9720"/>
      </w:tabs>
      <w:jc w:val="center"/>
    </w:pPr>
    <w:rPr>
      <w:rFonts w:ascii="Times" w:hAnsi="Times"/>
      <w:b/>
      <w:sz w:val="24"/>
    </w:rPr>
  </w:style>
  <w:style w:type="paragraph" w:styleId="Textoindependiente">
    <w:name w:val="Body Text"/>
    <w:basedOn w:val="Normal"/>
    <w:link w:val="TextoindependienteCar"/>
    <w:rsid w:val="00E318EB"/>
    <w:pPr>
      <w:tabs>
        <w:tab w:val="clear" w:pos="7920"/>
        <w:tab w:val="clear" w:pos="9720"/>
      </w:tabs>
    </w:pPr>
    <w:rPr>
      <w:rFonts w:ascii="Times" w:hAnsi="Times"/>
      <w:b/>
      <w:sz w:val="24"/>
      <w:lang w:eastAsia="x-none"/>
    </w:rPr>
  </w:style>
  <w:style w:type="paragraph" w:styleId="Sangradetextonormal">
    <w:name w:val="Body Text Indent"/>
    <w:basedOn w:val="Normal"/>
    <w:rsid w:val="00E318EB"/>
    <w:pPr>
      <w:tabs>
        <w:tab w:val="clear" w:pos="7920"/>
        <w:tab w:val="clear" w:pos="9720"/>
      </w:tabs>
    </w:pPr>
    <w:rPr>
      <w:rFonts w:ascii="Times" w:hAnsi="Times"/>
      <w:sz w:val="24"/>
    </w:rPr>
  </w:style>
  <w:style w:type="paragraph" w:styleId="Textoindependiente3">
    <w:name w:val="Body Text 3"/>
    <w:basedOn w:val="Normal"/>
    <w:rsid w:val="00E318EB"/>
    <w:pPr>
      <w:tabs>
        <w:tab w:val="right" w:pos="8640"/>
        <w:tab w:val="right" w:pos="9600"/>
      </w:tabs>
    </w:pPr>
    <w:rPr>
      <w:rFonts w:ascii="Times New Roman" w:hAnsi="Times New Roman"/>
      <w:i/>
      <w:iCs/>
      <w:sz w:val="24"/>
    </w:rPr>
  </w:style>
  <w:style w:type="paragraph" w:customStyle="1" w:styleId="LCinco">
    <w:name w:val="LCinco"/>
    <w:basedOn w:val="Normal"/>
    <w:rsid w:val="00E318EB"/>
    <w:pPr>
      <w:tabs>
        <w:tab w:val="clear" w:pos="7920"/>
        <w:tab w:val="clear" w:pos="9720"/>
        <w:tab w:val="left" w:pos="360"/>
        <w:tab w:val="right" w:pos="7655"/>
        <w:tab w:val="decimal" w:pos="9400"/>
      </w:tabs>
      <w:spacing w:line="100" w:lineRule="exact"/>
    </w:pPr>
    <w:rPr>
      <w:rFonts w:ascii="Times" w:hAnsi="Times"/>
      <w:sz w:val="24"/>
    </w:rPr>
  </w:style>
  <w:style w:type="paragraph" w:customStyle="1" w:styleId="xl22">
    <w:name w:val="xl22"/>
    <w:basedOn w:val="Normal"/>
    <w:rsid w:val="00E318EB"/>
    <w:pPr>
      <w:tabs>
        <w:tab w:val="clear" w:pos="7920"/>
        <w:tab w:val="clear" w:pos="9720"/>
      </w:tabs>
      <w:spacing w:before="100" w:beforeAutospacing="1" w:after="100" w:afterAutospacing="1"/>
      <w:jc w:val="center"/>
    </w:pPr>
    <w:rPr>
      <w:rFonts w:ascii="Arial" w:eastAsia="Arial Unicode MS" w:hAnsi="Arial" w:cs="Arial"/>
      <w:b/>
      <w:bCs/>
      <w:sz w:val="24"/>
      <w:szCs w:val="24"/>
      <w:lang w:val="en-US"/>
    </w:rPr>
  </w:style>
  <w:style w:type="paragraph" w:customStyle="1" w:styleId="xl23">
    <w:name w:val="xl23"/>
    <w:basedOn w:val="Normal"/>
    <w:rsid w:val="00E318EB"/>
    <w:pPr>
      <w:tabs>
        <w:tab w:val="clear" w:pos="7920"/>
        <w:tab w:val="clear" w:pos="9720"/>
      </w:tabs>
      <w:spacing w:before="100" w:beforeAutospacing="1" w:after="100" w:afterAutospacing="1"/>
      <w:jc w:val="left"/>
    </w:pPr>
    <w:rPr>
      <w:rFonts w:ascii="Arial" w:eastAsia="Arial Unicode MS" w:hAnsi="Arial" w:cs="Arial"/>
      <w:b/>
      <w:bCs/>
      <w:sz w:val="24"/>
      <w:szCs w:val="24"/>
      <w:lang w:val="en-US"/>
    </w:rPr>
  </w:style>
  <w:style w:type="paragraph" w:customStyle="1" w:styleId="xl25">
    <w:name w:val="xl25"/>
    <w:basedOn w:val="Normal"/>
    <w:rsid w:val="00E318EB"/>
    <w:pPr>
      <w:tabs>
        <w:tab w:val="clear" w:pos="7920"/>
        <w:tab w:val="clear" w:pos="9720"/>
      </w:tabs>
      <w:spacing w:before="100" w:beforeAutospacing="1" w:after="100" w:afterAutospacing="1"/>
      <w:jc w:val="center"/>
    </w:pPr>
    <w:rPr>
      <w:rFonts w:ascii="Arial Unicode MS" w:eastAsia="Arial Unicode MS" w:hAnsi="Arial Unicode MS" w:cs="Arial Unicode MS"/>
      <w:sz w:val="24"/>
      <w:szCs w:val="24"/>
      <w:lang w:val="en-US"/>
    </w:rPr>
  </w:style>
  <w:style w:type="paragraph" w:customStyle="1" w:styleId="Lcinco0">
    <w:name w:val="Lcinco"/>
    <w:basedOn w:val="Normal"/>
    <w:rsid w:val="00E318EB"/>
    <w:pPr>
      <w:tabs>
        <w:tab w:val="clear" w:pos="7920"/>
        <w:tab w:val="clear" w:pos="9720"/>
        <w:tab w:val="decimal" w:pos="9040"/>
      </w:tabs>
      <w:spacing w:line="100" w:lineRule="exact"/>
    </w:pPr>
    <w:rPr>
      <w:rFonts w:ascii="Times" w:hAnsi="Times"/>
      <w:sz w:val="12"/>
      <w:lang w:val="en-US"/>
    </w:rPr>
  </w:style>
  <w:style w:type="paragraph" w:customStyle="1" w:styleId="KPMGSmalllogo">
    <w:name w:val="KPMG Small logo"/>
    <w:rsid w:val="00E318EB"/>
    <w:pPr>
      <w:spacing w:after="360"/>
      <w:jc w:val="both"/>
    </w:pPr>
    <w:rPr>
      <w:rFonts w:ascii="KPMG Logo" w:hAnsi="KPMG Logo"/>
      <w:noProof/>
      <w:lang w:val="en-US" w:eastAsia="en-US"/>
    </w:rPr>
  </w:style>
  <w:style w:type="paragraph" w:customStyle="1" w:styleId="Anita">
    <w:name w:val="Anita"/>
    <w:basedOn w:val="Normal"/>
    <w:rsid w:val="00E318EB"/>
    <w:pPr>
      <w:tabs>
        <w:tab w:val="clear" w:pos="7920"/>
        <w:tab w:val="clear" w:pos="9720"/>
      </w:tabs>
      <w:spacing w:line="220" w:lineRule="exact"/>
    </w:pPr>
    <w:rPr>
      <w:rFonts w:ascii="Courier" w:hAnsi="Courier"/>
      <w:lang w:val="en-US"/>
    </w:rPr>
  </w:style>
  <w:style w:type="paragraph" w:styleId="Firma">
    <w:name w:val="Signature"/>
    <w:basedOn w:val="Normal"/>
    <w:rsid w:val="00E318EB"/>
    <w:pPr>
      <w:tabs>
        <w:tab w:val="clear" w:pos="7920"/>
        <w:tab w:val="clear" w:pos="9720"/>
      </w:tabs>
      <w:jc w:val="left"/>
    </w:pPr>
    <w:rPr>
      <w:rFonts w:ascii="Times New Roman" w:hAnsi="Times New Roman"/>
      <w:sz w:val="22"/>
      <w:lang w:val="en-GB"/>
    </w:rPr>
  </w:style>
  <w:style w:type="paragraph" w:styleId="Textoindependiente2">
    <w:name w:val="Body Text 2"/>
    <w:basedOn w:val="Normal"/>
    <w:rsid w:val="00E318EB"/>
    <w:pPr>
      <w:spacing w:line="220" w:lineRule="exact"/>
      <w:ind w:right="12"/>
    </w:pPr>
    <w:rPr>
      <w:rFonts w:ascii="Times New Roman" w:hAnsi="Times New Roman"/>
      <w:sz w:val="24"/>
      <w:lang w:val="es-ES_tradnl"/>
    </w:rPr>
  </w:style>
  <w:style w:type="paragraph" w:customStyle="1" w:styleId="kpmg0">
    <w:name w:val="kpmg"/>
    <w:basedOn w:val="Normal"/>
    <w:rsid w:val="00E318EB"/>
    <w:pPr>
      <w:tabs>
        <w:tab w:val="clear" w:pos="7920"/>
        <w:tab w:val="clear" w:pos="9720"/>
      </w:tabs>
      <w:spacing w:before="100" w:beforeAutospacing="1" w:after="100" w:afterAutospacing="1"/>
      <w:jc w:val="left"/>
    </w:pPr>
    <w:rPr>
      <w:rFonts w:ascii="Arial Unicode MS" w:eastAsia="Arial Unicode MS" w:hAnsi="Arial Unicode MS" w:cs="Arial Unicode MS"/>
      <w:sz w:val="24"/>
      <w:szCs w:val="24"/>
      <w:lang w:val="en-US"/>
    </w:rPr>
  </w:style>
  <w:style w:type="paragraph" w:styleId="Sangra2detindependiente">
    <w:name w:val="Body Text Indent 2"/>
    <w:basedOn w:val="Normal"/>
    <w:rsid w:val="00E318EB"/>
    <w:pPr>
      <w:tabs>
        <w:tab w:val="decimal" w:pos="4560"/>
        <w:tab w:val="decimal" w:pos="9400"/>
      </w:tabs>
      <w:ind w:left="709" w:hanging="284"/>
    </w:pPr>
    <w:rPr>
      <w:rFonts w:ascii="Times New Roman" w:hAnsi="Times New Roman"/>
      <w:lang w:val="es-ES_tradnl"/>
    </w:rPr>
  </w:style>
  <w:style w:type="paragraph" w:styleId="Textodeglobo">
    <w:name w:val="Balloon Text"/>
    <w:basedOn w:val="Normal"/>
    <w:semiHidden/>
    <w:rsid w:val="00700909"/>
    <w:rPr>
      <w:rFonts w:ascii="Tahoma" w:hAnsi="Tahoma" w:cs="Tahoma"/>
      <w:sz w:val="16"/>
      <w:szCs w:val="16"/>
    </w:rPr>
  </w:style>
  <w:style w:type="table" w:styleId="Tablaconcuadrcula">
    <w:name w:val="Table Grid"/>
    <w:basedOn w:val="Tablanormal"/>
    <w:rsid w:val="00731534"/>
    <w:pPr>
      <w:tabs>
        <w:tab w:val="right" w:pos="7920"/>
        <w:tab w:val="right" w:pos="9720"/>
      </w:tabs>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emiHidden/>
    <w:rsid w:val="00F96450"/>
    <w:pPr>
      <w:tabs>
        <w:tab w:val="clear" w:pos="7920"/>
        <w:tab w:val="clear" w:pos="9720"/>
      </w:tabs>
      <w:jc w:val="left"/>
    </w:pPr>
    <w:rPr>
      <w:rFonts w:ascii="Times New Roman" w:hAnsi="Times New Roman"/>
      <w:sz w:val="18"/>
    </w:rPr>
  </w:style>
  <w:style w:type="character" w:styleId="Refdenotaalpie">
    <w:name w:val="footnote reference"/>
    <w:semiHidden/>
    <w:rsid w:val="00F96450"/>
    <w:rPr>
      <w:rFonts w:cs="Times New Roman"/>
      <w:vertAlign w:val="superscript"/>
    </w:rPr>
  </w:style>
  <w:style w:type="character" w:styleId="Refdecomentario">
    <w:name w:val="annotation reference"/>
    <w:semiHidden/>
    <w:rsid w:val="00084AEB"/>
    <w:rPr>
      <w:rFonts w:cs="Times New Roman"/>
      <w:sz w:val="16"/>
      <w:szCs w:val="16"/>
    </w:rPr>
  </w:style>
  <w:style w:type="paragraph" w:styleId="Textocomentario">
    <w:name w:val="annotation text"/>
    <w:basedOn w:val="Normal"/>
    <w:semiHidden/>
    <w:rsid w:val="00084AEB"/>
  </w:style>
  <w:style w:type="paragraph" w:styleId="Asuntodelcomentario">
    <w:name w:val="annotation subject"/>
    <w:basedOn w:val="Textocomentario"/>
    <w:next w:val="Textocomentario"/>
    <w:semiHidden/>
    <w:rsid w:val="00084AEB"/>
    <w:rPr>
      <w:b/>
      <w:bCs/>
    </w:rPr>
  </w:style>
  <w:style w:type="paragraph" w:styleId="Textosinformato">
    <w:name w:val="Plain Text"/>
    <w:basedOn w:val="Normal"/>
    <w:rsid w:val="003B141C"/>
    <w:pPr>
      <w:tabs>
        <w:tab w:val="clear" w:pos="7920"/>
        <w:tab w:val="clear" w:pos="9720"/>
      </w:tabs>
      <w:jc w:val="left"/>
    </w:pPr>
    <w:rPr>
      <w:rFonts w:ascii="Courier New" w:hAnsi="Courier New"/>
      <w:lang w:eastAsia="es-ES"/>
    </w:rPr>
  </w:style>
  <w:style w:type="character" w:customStyle="1" w:styleId="TextoindependienteCar">
    <w:name w:val="Texto independiente Car"/>
    <w:link w:val="Textoindependiente"/>
    <w:rsid w:val="00ED4059"/>
    <w:rPr>
      <w:rFonts w:ascii="Times" w:hAnsi="Times"/>
      <w:b/>
      <w:sz w:val="24"/>
      <w:lang w:val="es-AR"/>
    </w:rPr>
  </w:style>
  <w:style w:type="paragraph" w:styleId="Prrafodelista">
    <w:name w:val="List Paragraph"/>
    <w:basedOn w:val="Normal"/>
    <w:qFormat/>
    <w:rsid w:val="00A73A77"/>
    <w:pPr>
      <w:ind w:left="720"/>
    </w:pPr>
  </w:style>
  <w:style w:type="character" w:customStyle="1" w:styleId="Ttulo1Car">
    <w:name w:val="Título 1 Car"/>
    <w:aliases w:val="h1 Car"/>
    <w:link w:val="Ttulo1"/>
    <w:rsid w:val="00C41181"/>
    <w:rPr>
      <w:rFonts w:ascii="Times New Roman" w:hAnsi="Times New Roman"/>
      <w:b/>
      <w:lang w:val="es-AR"/>
    </w:rPr>
  </w:style>
  <w:style w:type="character" w:customStyle="1" w:styleId="TextonotaalfinalCar">
    <w:name w:val="Texto nota al final Car"/>
    <w:link w:val="Textonotaalfinal"/>
    <w:rsid w:val="00C41181"/>
    <w:rPr>
      <w:lang w:val="es-AR"/>
    </w:rPr>
  </w:style>
  <w:style w:type="character" w:customStyle="1" w:styleId="Ttulo9Car">
    <w:name w:val="Título 9 Car"/>
    <w:link w:val="Ttulo9"/>
    <w:rsid w:val="00AC4D35"/>
    <w:rPr>
      <w:rFonts w:ascii="Times New Roman" w:hAnsi="Times New Roman"/>
      <w:b/>
      <w:sz w:val="24"/>
      <w:lang w:val="es-AR"/>
    </w:rPr>
  </w:style>
  <w:style w:type="paragraph" w:styleId="NormalWeb">
    <w:name w:val="Normal (Web)"/>
    <w:basedOn w:val="Normal"/>
    <w:uiPriority w:val="99"/>
    <w:rsid w:val="003918BB"/>
    <w:pPr>
      <w:tabs>
        <w:tab w:val="clear" w:pos="7920"/>
        <w:tab w:val="clear" w:pos="9720"/>
      </w:tabs>
      <w:spacing w:before="100" w:beforeAutospacing="1" w:after="100" w:afterAutospacing="1"/>
      <w:jc w:val="left"/>
    </w:pPr>
    <w:rPr>
      <w:rFonts w:ascii="Verdana" w:hAnsi="Verdana"/>
      <w:color w:val="000000"/>
      <w:sz w:val="12"/>
      <w:szCs w:val="12"/>
      <w:lang w:val="es-ES" w:eastAsia="es-ES"/>
    </w:rPr>
  </w:style>
  <w:style w:type="character" w:customStyle="1" w:styleId="PiedepginaCar">
    <w:name w:val="Pie de página Car"/>
    <w:link w:val="Piedepgina"/>
    <w:locked/>
    <w:rsid w:val="00010F93"/>
    <w:rPr>
      <w:lang w:val="es-AR"/>
    </w:rPr>
  </w:style>
  <w:style w:type="character" w:styleId="Nmerodepgina">
    <w:name w:val="page number"/>
    <w:rsid w:val="00896177"/>
  </w:style>
  <w:style w:type="character" w:customStyle="1" w:styleId="EncabezadoCar">
    <w:name w:val="Encabezado Car"/>
    <w:aliases w:val="Heading 1a Car,Appendix Car,Header Char Car,encabezado Car,Heading 1a Char Char Char Char Car"/>
    <w:link w:val="Encabezado"/>
    <w:uiPriority w:val="99"/>
    <w:rsid w:val="005165D7"/>
    <w:rPr>
      <w:lang w:val="es-AR"/>
    </w:rPr>
  </w:style>
  <w:style w:type="paragraph" w:customStyle="1" w:styleId="CM13">
    <w:name w:val="CM13"/>
    <w:basedOn w:val="Normal"/>
    <w:next w:val="Normal"/>
    <w:rsid w:val="00C21D3A"/>
    <w:pPr>
      <w:widowControl w:val="0"/>
      <w:tabs>
        <w:tab w:val="clear" w:pos="7920"/>
        <w:tab w:val="clear" w:pos="9720"/>
      </w:tabs>
      <w:autoSpaceDE w:val="0"/>
      <w:autoSpaceDN w:val="0"/>
      <w:adjustRightInd w:val="0"/>
      <w:jc w:val="left"/>
    </w:pPr>
    <w:rPr>
      <w:rFonts w:ascii="Arial" w:hAnsi="Arial"/>
      <w:sz w:val="24"/>
      <w:szCs w:val="24"/>
      <w:lang w:eastAsia="es-AR"/>
    </w:rPr>
  </w:style>
  <w:style w:type="character" w:styleId="nfasis">
    <w:name w:val="Emphasis"/>
    <w:qFormat/>
    <w:locked/>
    <w:rsid w:val="00AD2C0C"/>
    <w:rPr>
      <w:i/>
      <w:iCs/>
    </w:rPr>
  </w:style>
  <w:style w:type="paragraph" w:customStyle="1" w:styleId="BDONormal">
    <w:name w:val="BDO_Normal"/>
    <w:rsid w:val="001A21D1"/>
    <w:rPr>
      <w:rFonts w:ascii="Trebuchet MS" w:hAnsi="Trebuchet MS"/>
      <w:szCs w:val="24"/>
      <w:lang w:val="en-GB" w:eastAsia="en-GB"/>
    </w:rPr>
  </w:style>
  <w:style w:type="paragraph" w:customStyle="1" w:styleId="BDOAddress">
    <w:name w:val="BDO_Address"/>
    <w:basedOn w:val="BDONormal"/>
    <w:rsid w:val="001A21D1"/>
    <w:pPr>
      <w:spacing w:line="170" w:lineRule="exact"/>
    </w:pPr>
    <w:rPr>
      <w:color w:val="786860"/>
      <w:sz w:val="16"/>
    </w:rPr>
  </w:style>
  <w:style w:type="paragraph" w:customStyle="1" w:styleId="BDOAddressBold">
    <w:name w:val="BDO_Address (Bold)"/>
    <w:basedOn w:val="BDOAddress"/>
    <w:rsid w:val="001A21D1"/>
    <w:rPr>
      <w:b/>
    </w:rPr>
  </w:style>
  <w:style w:type="paragraph" w:customStyle="1" w:styleId="BDOFooter">
    <w:name w:val="BDO_Footer"/>
    <w:basedOn w:val="BDONormal"/>
    <w:rsid w:val="003E557A"/>
    <w:pPr>
      <w:spacing w:line="144" w:lineRule="exact"/>
    </w:pPr>
    <w:rPr>
      <w:color w:val="786860"/>
      <w:sz w:val="12"/>
    </w:rPr>
  </w:style>
  <w:style w:type="paragraph" w:customStyle="1" w:styleId="font7">
    <w:name w:val="font7"/>
    <w:basedOn w:val="Normal"/>
    <w:rsid w:val="00AD46AF"/>
    <w:pPr>
      <w:tabs>
        <w:tab w:val="clear" w:pos="7920"/>
        <w:tab w:val="clear" w:pos="9720"/>
      </w:tabs>
      <w:spacing w:before="100" w:beforeAutospacing="1" w:after="100" w:afterAutospacing="1"/>
      <w:jc w:val="left"/>
    </w:pPr>
    <w:rPr>
      <w:rFonts w:ascii="Times New Roman" w:eastAsia="Arial Unicode MS" w:hAnsi="Times New Roman"/>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sChild>
        <w:div w:id="6">
          <w:marLeft w:val="720"/>
          <w:marRight w:val="0"/>
          <w:marTop w:val="100"/>
          <w:marBottom w:val="10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sChild>
        <w:div w:id="15">
          <w:marLeft w:val="720"/>
          <w:marRight w:val="0"/>
          <w:marTop w:val="100"/>
          <w:marBottom w:val="10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52482">
      <w:bodyDiv w:val="1"/>
      <w:marLeft w:val="0"/>
      <w:marRight w:val="0"/>
      <w:marTop w:val="0"/>
      <w:marBottom w:val="0"/>
      <w:divBdr>
        <w:top w:val="none" w:sz="0" w:space="0" w:color="auto"/>
        <w:left w:val="none" w:sz="0" w:space="0" w:color="auto"/>
        <w:bottom w:val="none" w:sz="0" w:space="0" w:color="auto"/>
        <w:right w:val="none" w:sz="0" w:space="0" w:color="auto"/>
      </w:divBdr>
    </w:div>
    <w:div w:id="2437814">
      <w:bodyDiv w:val="1"/>
      <w:marLeft w:val="0"/>
      <w:marRight w:val="0"/>
      <w:marTop w:val="0"/>
      <w:marBottom w:val="0"/>
      <w:divBdr>
        <w:top w:val="none" w:sz="0" w:space="0" w:color="auto"/>
        <w:left w:val="none" w:sz="0" w:space="0" w:color="auto"/>
        <w:bottom w:val="none" w:sz="0" w:space="0" w:color="auto"/>
        <w:right w:val="none" w:sz="0" w:space="0" w:color="auto"/>
      </w:divBdr>
    </w:div>
    <w:div w:id="6640324">
      <w:bodyDiv w:val="1"/>
      <w:marLeft w:val="0"/>
      <w:marRight w:val="0"/>
      <w:marTop w:val="0"/>
      <w:marBottom w:val="0"/>
      <w:divBdr>
        <w:top w:val="none" w:sz="0" w:space="0" w:color="auto"/>
        <w:left w:val="none" w:sz="0" w:space="0" w:color="auto"/>
        <w:bottom w:val="none" w:sz="0" w:space="0" w:color="auto"/>
        <w:right w:val="none" w:sz="0" w:space="0" w:color="auto"/>
      </w:divBdr>
    </w:div>
    <w:div w:id="15085219">
      <w:bodyDiv w:val="1"/>
      <w:marLeft w:val="0"/>
      <w:marRight w:val="0"/>
      <w:marTop w:val="0"/>
      <w:marBottom w:val="0"/>
      <w:divBdr>
        <w:top w:val="none" w:sz="0" w:space="0" w:color="auto"/>
        <w:left w:val="none" w:sz="0" w:space="0" w:color="auto"/>
        <w:bottom w:val="none" w:sz="0" w:space="0" w:color="auto"/>
        <w:right w:val="none" w:sz="0" w:space="0" w:color="auto"/>
      </w:divBdr>
    </w:div>
    <w:div w:id="16935346">
      <w:bodyDiv w:val="1"/>
      <w:marLeft w:val="0"/>
      <w:marRight w:val="0"/>
      <w:marTop w:val="0"/>
      <w:marBottom w:val="0"/>
      <w:divBdr>
        <w:top w:val="none" w:sz="0" w:space="0" w:color="auto"/>
        <w:left w:val="none" w:sz="0" w:space="0" w:color="auto"/>
        <w:bottom w:val="none" w:sz="0" w:space="0" w:color="auto"/>
        <w:right w:val="none" w:sz="0" w:space="0" w:color="auto"/>
      </w:divBdr>
    </w:div>
    <w:div w:id="18942884">
      <w:bodyDiv w:val="1"/>
      <w:marLeft w:val="0"/>
      <w:marRight w:val="0"/>
      <w:marTop w:val="0"/>
      <w:marBottom w:val="0"/>
      <w:divBdr>
        <w:top w:val="none" w:sz="0" w:space="0" w:color="auto"/>
        <w:left w:val="none" w:sz="0" w:space="0" w:color="auto"/>
        <w:bottom w:val="none" w:sz="0" w:space="0" w:color="auto"/>
        <w:right w:val="none" w:sz="0" w:space="0" w:color="auto"/>
      </w:divBdr>
    </w:div>
    <w:div w:id="25257749">
      <w:bodyDiv w:val="1"/>
      <w:marLeft w:val="0"/>
      <w:marRight w:val="0"/>
      <w:marTop w:val="0"/>
      <w:marBottom w:val="0"/>
      <w:divBdr>
        <w:top w:val="none" w:sz="0" w:space="0" w:color="auto"/>
        <w:left w:val="none" w:sz="0" w:space="0" w:color="auto"/>
        <w:bottom w:val="none" w:sz="0" w:space="0" w:color="auto"/>
        <w:right w:val="none" w:sz="0" w:space="0" w:color="auto"/>
      </w:divBdr>
    </w:div>
    <w:div w:id="27873182">
      <w:bodyDiv w:val="1"/>
      <w:marLeft w:val="0"/>
      <w:marRight w:val="0"/>
      <w:marTop w:val="0"/>
      <w:marBottom w:val="0"/>
      <w:divBdr>
        <w:top w:val="none" w:sz="0" w:space="0" w:color="auto"/>
        <w:left w:val="none" w:sz="0" w:space="0" w:color="auto"/>
        <w:bottom w:val="none" w:sz="0" w:space="0" w:color="auto"/>
        <w:right w:val="none" w:sz="0" w:space="0" w:color="auto"/>
      </w:divBdr>
    </w:div>
    <w:div w:id="32775360">
      <w:bodyDiv w:val="1"/>
      <w:marLeft w:val="0"/>
      <w:marRight w:val="0"/>
      <w:marTop w:val="0"/>
      <w:marBottom w:val="0"/>
      <w:divBdr>
        <w:top w:val="none" w:sz="0" w:space="0" w:color="auto"/>
        <w:left w:val="none" w:sz="0" w:space="0" w:color="auto"/>
        <w:bottom w:val="none" w:sz="0" w:space="0" w:color="auto"/>
        <w:right w:val="none" w:sz="0" w:space="0" w:color="auto"/>
      </w:divBdr>
    </w:div>
    <w:div w:id="46078775">
      <w:bodyDiv w:val="1"/>
      <w:marLeft w:val="0"/>
      <w:marRight w:val="0"/>
      <w:marTop w:val="0"/>
      <w:marBottom w:val="0"/>
      <w:divBdr>
        <w:top w:val="none" w:sz="0" w:space="0" w:color="auto"/>
        <w:left w:val="none" w:sz="0" w:space="0" w:color="auto"/>
        <w:bottom w:val="none" w:sz="0" w:space="0" w:color="auto"/>
        <w:right w:val="none" w:sz="0" w:space="0" w:color="auto"/>
      </w:divBdr>
    </w:div>
    <w:div w:id="48773567">
      <w:bodyDiv w:val="1"/>
      <w:marLeft w:val="0"/>
      <w:marRight w:val="0"/>
      <w:marTop w:val="0"/>
      <w:marBottom w:val="0"/>
      <w:divBdr>
        <w:top w:val="none" w:sz="0" w:space="0" w:color="auto"/>
        <w:left w:val="none" w:sz="0" w:space="0" w:color="auto"/>
        <w:bottom w:val="none" w:sz="0" w:space="0" w:color="auto"/>
        <w:right w:val="none" w:sz="0" w:space="0" w:color="auto"/>
      </w:divBdr>
    </w:div>
    <w:div w:id="51541539">
      <w:bodyDiv w:val="1"/>
      <w:marLeft w:val="0"/>
      <w:marRight w:val="0"/>
      <w:marTop w:val="0"/>
      <w:marBottom w:val="0"/>
      <w:divBdr>
        <w:top w:val="none" w:sz="0" w:space="0" w:color="auto"/>
        <w:left w:val="none" w:sz="0" w:space="0" w:color="auto"/>
        <w:bottom w:val="none" w:sz="0" w:space="0" w:color="auto"/>
        <w:right w:val="none" w:sz="0" w:space="0" w:color="auto"/>
      </w:divBdr>
    </w:div>
    <w:div w:id="59597505">
      <w:bodyDiv w:val="1"/>
      <w:marLeft w:val="0"/>
      <w:marRight w:val="0"/>
      <w:marTop w:val="0"/>
      <w:marBottom w:val="0"/>
      <w:divBdr>
        <w:top w:val="none" w:sz="0" w:space="0" w:color="auto"/>
        <w:left w:val="none" w:sz="0" w:space="0" w:color="auto"/>
        <w:bottom w:val="none" w:sz="0" w:space="0" w:color="auto"/>
        <w:right w:val="none" w:sz="0" w:space="0" w:color="auto"/>
      </w:divBdr>
    </w:div>
    <w:div w:id="70586806">
      <w:bodyDiv w:val="1"/>
      <w:marLeft w:val="0"/>
      <w:marRight w:val="0"/>
      <w:marTop w:val="0"/>
      <w:marBottom w:val="0"/>
      <w:divBdr>
        <w:top w:val="none" w:sz="0" w:space="0" w:color="auto"/>
        <w:left w:val="none" w:sz="0" w:space="0" w:color="auto"/>
        <w:bottom w:val="none" w:sz="0" w:space="0" w:color="auto"/>
        <w:right w:val="none" w:sz="0" w:space="0" w:color="auto"/>
      </w:divBdr>
    </w:div>
    <w:div w:id="70587493">
      <w:bodyDiv w:val="1"/>
      <w:marLeft w:val="0"/>
      <w:marRight w:val="0"/>
      <w:marTop w:val="0"/>
      <w:marBottom w:val="0"/>
      <w:divBdr>
        <w:top w:val="none" w:sz="0" w:space="0" w:color="auto"/>
        <w:left w:val="none" w:sz="0" w:space="0" w:color="auto"/>
        <w:bottom w:val="none" w:sz="0" w:space="0" w:color="auto"/>
        <w:right w:val="none" w:sz="0" w:space="0" w:color="auto"/>
      </w:divBdr>
    </w:div>
    <w:div w:id="72968501">
      <w:bodyDiv w:val="1"/>
      <w:marLeft w:val="0"/>
      <w:marRight w:val="0"/>
      <w:marTop w:val="0"/>
      <w:marBottom w:val="0"/>
      <w:divBdr>
        <w:top w:val="none" w:sz="0" w:space="0" w:color="auto"/>
        <w:left w:val="none" w:sz="0" w:space="0" w:color="auto"/>
        <w:bottom w:val="none" w:sz="0" w:space="0" w:color="auto"/>
        <w:right w:val="none" w:sz="0" w:space="0" w:color="auto"/>
      </w:divBdr>
    </w:div>
    <w:div w:id="76244532">
      <w:bodyDiv w:val="1"/>
      <w:marLeft w:val="0"/>
      <w:marRight w:val="0"/>
      <w:marTop w:val="0"/>
      <w:marBottom w:val="0"/>
      <w:divBdr>
        <w:top w:val="none" w:sz="0" w:space="0" w:color="auto"/>
        <w:left w:val="none" w:sz="0" w:space="0" w:color="auto"/>
        <w:bottom w:val="none" w:sz="0" w:space="0" w:color="auto"/>
        <w:right w:val="none" w:sz="0" w:space="0" w:color="auto"/>
      </w:divBdr>
    </w:div>
    <w:div w:id="80614489">
      <w:bodyDiv w:val="1"/>
      <w:marLeft w:val="0"/>
      <w:marRight w:val="0"/>
      <w:marTop w:val="0"/>
      <w:marBottom w:val="0"/>
      <w:divBdr>
        <w:top w:val="none" w:sz="0" w:space="0" w:color="auto"/>
        <w:left w:val="none" w:sz="0" w:space="0" w:color="auto"/>
        <w:bottom w:val="none" w:sz="0" w:space="0" w:color="auto"/>
        <w:right w:val="none" w:sz="0" w:space="0" w:color="auto"/>
      </w:divBdr>
    </w:div>
    <w:div w:id="89089075">
      <w:bodyDiv w:val="1"/>
      <w:marLeft w:val="0"/>
      <w:marRight w:val="0"/>
      <w:marTop w:val="0"/>
      <w:marBottom w:val="0"/>
      <w:divBdr>
        <w:top w:val="none" w:sz="0" w:space="0" w:color="auto"/>
        <w:left w:val="none" w:sz="0" w:space="0" w:color="auto"/>
        <w:bottom w:val="none" w:sz="0" w:space="0" w:color="auto"/>
        <w:right w:val="none" w:sz="0" w:space="0" w:color="auto"/>
      </w:divBdr>
    </w:div>
    <w:div w:id="96488978">
      <w:bodyDiv w:val="1"/>
      <w:marLeft w:val="0"/>
      <w:marRight w:val="0"/>
      <w:marTop w:val="0"/>
      <w:marBottom w:val="0"/>
      <w:divBdr>
        <w:top w:val="none" w:sz="0" w:space="0" w:color="auto"/>
        <w:left w:val="none" w:sz="0" w:space="0" w:color="auto"/>
        <w:bottom w:val="none" w:sz="0" w:space="0" w:color="auto"/>
        <w:right w:val="none" w:sz="0" w:space="0" w:color="auto"/>
      </w:divBdr>
    </w:div>
    <w:div w:id="108160913">
      <w:bodyDiv w:val="1"/>
      <w:marLeft w:val="0"/>
      <w:marRight w:val="0"/>
      <w:marTop w:val="0"/>
      <w:marBottom w:val="0"/>
      <w:divBdr>
        <w:top w:val="none" w:sz="0" w:space="0" w:color="auto"/>
        <w:left w:val="none" w:sz="0" w:space="0" w:color="auto"/>
        <w:bottom w:val="none" w:sz="0" w:space="0" w:color="auto"/>
        <w:right w:val="none" w:sz="0" w:space="0" w:color="auto"/>
      </w:divBdr>
    </w:div>
    <w:div w:id="110249896">
      <w:bodyDiv w:val="1"/>
      <w:marLeft w:val="0"/>
      <w:marRight w:val="0"/>
      <w:marTop w:val="0"/>
      <w:marBottom w:val="0"/>
      <w:divBdr>
        <w:top w:val="none" w:sz="0" w:space="0" w:color="auto"/>
        <w:left w:val="none" w:sz="0" w:space="0" w:color="auto"/>
        <w:bottom w:val="none" w:sz="0" w:space="0" w:color="auto"/>
        <w:right w:val="none" w:sz="0" w:space="0" w:color="auto"/>
      </w:divBdr>
    </w:div>
    <w:div w:id="111100066">
      <w:bodyDiv w:val="1"/>
      <w:marLeft w:val="0"/>
      <w:marRight w:val="0"/>
      <w:marTop w:val="0"/>
      <w:marBottom w:val="0"/>
      <w:divBdr>
        <w:top w:val="none" w:sz="0" w:space="0" w:color="auto"/>
        <w:left w:val="none" w:sz="0" w:space="0" w:color="auto"/>
        <w:bottom w:val="none" w:sz="0" w:space="0" w:color="auto"/>
        <w:right w:val="none" w:sz="0" w:space="0" w:color="auto"/>
      </w:divBdr>
    </w:div>
    <w:div w:id="121270109">
      <w:bodyDiv w:val="1"/>
      <w:marLeft w:val="0"/>
      <w:marRight w:val="0"/>
      <w:marTop w:val="0"/>
      <w:marBottom w:val="0"/>
      <w:divBdr>
        <w:top w:val="none" w:sz="0" w:space="0" w:color="auto"/>
        <w:left w:val="none" w:sz="0" w:space="0" w:color="auto"/>
        <w:bottom w:val="none" w:sz="0" w:space="0" w:color="auto"/>
        <w:right w:val="none" w:sz="0" w:space="0" w:color="auto"/>
      </w:divBdr>
    </w:div>
    <w:div w:id="143553422">
      <w:bodyDiv w:val="1"/>
      <w:marLeft w:val="0"/>
      <w:marRight w:val="0"/>
      <w:marTop w:val="0"/>
      <w:marBottom w:val="0"/>
      <w:divBdr>
        <w:top w:val="none" w:sz="0" w:space="0" w:color="auto"/>
        <w:left w:val="none" w:sz="0" w:space="0" w:color="auto"/>
        <w:bottom w:val="none" w:sz="0" w:space="0" w:color="auto"/>
        <w:right w:val="none" w:sz="0" w:space="0" w:color="auto"/>
      </w:divBdr>
    </w:div>
    <w:div w:id="150146091">
      <w:bodyDiv w:val="1"/>
      <w:marLeft w:val="0"/>
      <w:marRight w:val="0"/>
      <w:marTop w:val="0"/>
      <w:marBottom w:val="0"/>
      <w:divBdr>
        <w:top w:val="none" w:sz="0" w:space="0" w:color="auto"/>
        <w:left w:val="none" w:sz="0" w:space="0" w:color="auto"/>
        <w:bottom w:val="none" w:sz="0" w:space="0" w:color="auto"/>
        <w:right w:val="none" w:sz="0" w:space="0" w:color="auto"/>
      </w:divBdr>
    </w:div>
    <w:div w:id="151992840">
      <w:bodyDiv w:val="1"/>
      <w:marLeft w:val="0"/>
      <w:marRight w:val="0"/>
      <w:marTop w:val="0"/>
      <w:marBottom w:val="0"/>
      <w:divBdr>
        <w:top w:val="none" w:sz="0" w:space="0" w:color="auto"/>
        <w:left w:val="none" w:sz="0" w:space="0" w:color="auto"/>
        <w:bottom w:val="none" w:sz="0" w:space="0" w:color="auto"/>
        <w:right w:val="none" w:sz="0" w:space="0" w:color="auto"/>
      </w:divBdr>
    </w:div>
    <w:div w:id="153642288">
      <w:bodyDiv w:val="1"/>
      <w:marLeft w:val="0"/>
      <w:marRight w:val="0"/>
      <w:marTop w:val="0"/>
      <w:marBottom w:val="0"/>
      <w:divBdr>
        <w:top w:val="none" w:sz="0" w:space="0" w:color="auto"/>
        <w:left w:val="none" w:sz="0" w:space="0" w:color="auto"/>
        <w:bottom w:val="none" w:sz="0" w:space="0" w:color="auto"/>
        <w:right w:val="none" w:sz="0" w:space="0" w:color="auto"/>
      </w:divBdr>
    </w:div>
    <w:div w:id="155535000">
      <w:bodyDiv w:val="1"/>
      <w:marLeft w:val="0"/>
      <w:marRight w:val="0"/>
      <w:marTop w:val="0"/>
      <w:marBottom w:val="0"/>
      <w:divBdr>
        <w:top w:val="none" w:sz="0" w:space="0" w:color="auto"/>
        <w:left w:val="none" w:sz="0" w:space="0" w:color="auto"/>
        <w:bottom w:val="none" w:sz="0" w:space="0" w:color="auto"/>
        <w:right w:val="none" w:sz="0" w:space="0" w:color="auto"/>
      </w:divBdr>
    </w:div>
    <w:div w:id="176817044">
      <w:bodyDiv w:val="1"/>
      <w:marLeft w:val="0"/>
      <w:marRight w:val="0"/>
      <w:marTop w:val="0"/>
      <w:marBottom w:val="0"/>
      <w:divBdr>
        <w:top w:val="none" w:sz="0" w:space="0" w:color="auto"/>
        <w:left w:val="none" w:sz="0" w:space="0" w:color="auto"/>
        <w:bottom w:val="none" w:sz="0" w:space="0" w:color="auto"/>
        <w:right w:val="none" w:sz="0" w:space="0" w:color="auto"/>
      </w:divBdr>
    </w:div>
    <w:div w:id="184902203">
      <w:bodyDiv w:val="1"/>
      <w:marLeft w:val="0"/>
      <w:marRight w:val="0"/>
      <w:marTop w:val="0"/>
      <w:marBottom w:val="0"/>
      <w:divBdr>
        <w:top w:val="none" w:sz="0" w:space="0" w:color="auto"/>
        <w:left w:val="none" w:sz="0" w:space="0" w:color="auto"/>
        <w:bottom w:val="none" w:sz="0" w:space="0" w:color="auto"/>
        <w:right w:val="none" w:sz="0" w:space="0" w:color="auto"/>
      </w:divBdr>
    </w:div>
    <w:div w:id="185943018">
      <w:bodyDiv w:val="1"/>
      <w:marLeft w:val="0"/>
      <w:marRight w:val="0"/>
      <w:marTop w:val="0"/>
      <w:marBottom w:val="0"/>
      <w:divBdr>
        <w:top w:val="none" w:sz="0" w:space="0" w:color="auto"/>
        <w:left w:val="none" w:sz="0" w:space="0" w:color="auto"/>
        <w:bottom w:val="none" w:sz="0" w:space="0" w:color="auto"/>
        <w:right w:val="none" w:sz="0" w:space="0" w:color="auto"/>
      </w:divBdr>
    </w:div>
    <w:div w:id="190147686">
      <w:bodyDiv w:val="1"/>
      <w:marLeft w:val="0"/>
      <w:marRight w:val="0"/>
      <w:marTop w:val="0"/>
      <w:marBottom w:val="0"/>
      <w:divBdr>
        <w:top w:val="none" w:sz="0" w:space="0" w:color="auto"/>
        <w:left w:val="none" w:sz="0" w:space="0" w:color="auto"/>
        <w:bottom w:val="none" w:sz="0" w:space="0" w:color="auto"/>
        <w:right w:val="none" w:sz="0" w:space="0" w:color="auto"/>
      </w:divBdr>
    </w:div>
    <w:div w:id="200434573">
      <w:bodyDiv w:val="1"/>
      <w:marLeft w:val="0"/>
      <w:marRight w:val="0"/>
      <w:marTop w:val="0"/>
      <w:marBottom w:val="0"/>
      <w:divBdr>
        <w:top w:val="none" w:sz="0" w:space="0" w:color="auto"/>
        <w:left w:val="none" w:sz="0" w:space="0" w:color="auto"/>
        <w:bottom w:val="none" w:sz="0" w:space="0" w:color="auto"/>
        <w:right w:val="none" w:sz="0" w:space="0" w:color="auto"/>
      </w:divBdr>
    </w:div>
    <w:div w:id="208148886">
      <w:bodyDiv w:val="1"/>
      <w:marLeft w:val="0"/>
      <w:marRight w:val="0"/>
      <w:marTop w:val="0"/>
      <w:marBottom w:val="0"/>
      <w:divBdr>
        <w:top w:val="none" w:sz="0" w:space="0" w:color="auto"/>
        <w:left w:val="none" w:sz="0" w:space="0" w:color="auto"/>
        <w:bottom w:val="none" w:sz="0" w:space="0" w:color="auto"/>
        <w:right w:val="none" w:sz="0" w:space="0" w:color="auto"/>
      </w:divBdr>
    </w:div>
    <w:div w:id="228007566">
      <w:bodyDiv w:val="1"/>
      <w:marLeft w:val="0"/>
      <w:marRight w:val="0"/>
      <w:marTop w:val="0"/>
      <w:marBottom w:val="0"/>
      <w:divBdr>
        <w:top w:val="none" w:sz="0" w:space="0" w:color="auto"/>
        <w:left w:val="none" w:sz="0" w:space="0" w:color="auto"/>
        <w:bottom w:val="none" w:sz="0" w:space="0" w:color="auto"/>
        <w:right w:val="none" w:sz="0" w:space="0" w:color="auto"/>
      </w:divBdr>
    </w:div>
    <w:div w:id="241648983">
      <w:bodyDiv w:val="1"/>
      <w:marLeft w:val="0"/>
      <w:marRight w:val="0"/>
      <w:marTop w:val="0"/>
      <w:marBottom w:val="0"/>
      <w:divBdr>
        <w:top w:val="none" w:sz="0" w:space="0" w:color="auto"/>
        <w:left w:val="none" w:sz="0" w:space="0" w:color="auto"/>
        <w:bottom w:val="none" w:sz="0" w:space="0" w:color="auto"/>
        <w:right w:val="none" w:sz="0" w:space="0" w:color="auto"/>
      </w:divBdr>
    </w:div>
    <w:div w:id="242302231">
      <w:bodyDiv w:val="1"/>
      <w:marLeft w:val="0"/>
      <w:marRight w:val="0"/>
      <w:marTop w:val="0"/>
      <w:marBottom w:val="0"/>
      <w:divBdr>
        <w:top w:val="none" w:sz="0" w:space="0" w:color="auto"/>
        <w:left w:val="none" w:sz="0" w:space="0" w:color="auto"/>
        <w:bottom w:val="none" w:sz="0" w:space="0" w:color="auto"/>
        <w:right w:val="none" w:sz="0" w:space="0" w:color="auto"/>
      </w:divBdr>
    </w:div>
    <w:div w:id="245110520">
      <w:bodyDiv w:val="1"/>
      <w:marLeft w:val="0"/>
      <w:marRight w:val="0"/>
      <w:marTop w:val="0"/>
      <w:marBottom w:val="0"/>
      <w:divBdr>
        <w:top w:val="none" w:sz="0" w:space="0" w:color="auto"/>
        <w:left w:val="none" w:sz="0" w:space="0" w:color="auto"/>
        <w:bottom w:val="none" w:sz="0" w:space="0" w:color="auto"/>
        <w:right w:val="none" w:sz="0" w:space="0" w:color="auto"/>
      </w:divBdr>
    </w:div>
    <w:div w:id="247006456">
      <w:bodyDiv w:val="1"/>
      <w:marLeft w:val="0"/>
      <w:marRight w:val="0"/>
      <w:marTop w:val="0"/>
      <w:marBottom w:val="0"/>
      <w:divBdr>
        <w:top w:val="none" w:sz="0" w:space="0" w:color="auto"/>
        <w:left w:val="none" w:sz="0" w:space="0" w:color="auto"/>
        <w:bottom w:val="none" w:sz="0" w:space="0" w:color="auto"/>
        <w:right w:val="none" w:sz="0" w:space="0" w:color="auto"/>
      </w:divBdr>
    </w:div>
    <w:div w:id="256908873">
      <w:bodyDiv w:val="1"/>
      <w:marLeft w:val="0"/>
      <w:marRight w:val="0"/>
      <w:marTop w:val="0"/>
      <w:marBottom w:val="0"/>
      <w:divBdr>
        <w:top w:val="none" w:sz="0" w:space="0" w:color="auto"/>
        <w:left w:val="none" w:sz="0" w:space="0" w:color="auto"/>
        <w:bottom w:val="none" w:sz="0" w:space="0" w:color="auto"/>
        <w:right w:val="none" w:sz="0" w:space="0" w:color="auto"/>
      </w:divBdr>
    </w:div>
    <w:div w:id="262415962">
      <w:bodyDiv w:val="1"/>
      <w:marLeft w:val="0"/>
      <w:marRight w:val="0"/>
      <w:marTop w:val="0"/>
      <w:marBottom w:val="0"/>
      <w:divBdr>
        <w:top w:val="none" w:sz="0" w:space="0" w:color="auto"/>
        <w:left w:val="none" w:sz="0" w:space="0" w:color="auto"/>
        <w:bottom w:val="none" w:sz="0" w:space="0" w:color="auto"/>
        <w:right w:val="none" w:sz="0" w:space="0" w:color="auto"/>
      </w:divBdr>
    </w:div>
    <w:div w:id="273753524">
      <w:bodyDiv w:val="1"/>
      <w:marLeft w:val="0"/>
      <w:marRight w:val="0"/>
      <w:marTop w:val="0"/>
      <w:marBottom w:val="0"/>
      <w:divBdr>
        <w:top w:val="none" w:sz="0" w:space="0" w:color="auto"/>
        <w:left w:val="none" w:sz="0" w:space="0" w:color="auto"/>
        <w:bottom w:val="none" w:sz="0" w:space="0" w:color="auto"/>
        <w:right w:val="none" w:sz="0" w:space="0" w:color="auto"/>
      </w:divBdr>
    </w:div>
    <w:div w:id="275529751">
      <w:bodyDiv w:val="1"/>
      <w:marLeft w:val="0"/>
      <w:marRight w:val="0"/>
      <w:marTop w:val="0"/>
      <w:marBottom w:val="0"/>
      <w:divBdr>
        <w:top w:val="none" w:sz="0" w:space="0" w:color="auto"/>
        <w:left w:val="none" w:sz="0" w:space="0" w:color="auto"/>
        <w:bottom w:val="none" w:sz="0" w:space="0" w:color="auto"/>
        <w:right w:val="none" w:sz="0" w:space="0" w:color="auto"/>
      </w:divBdr>
    </w:div>
    <w:div w:id="281498243">
      <w:bodyDiv w:val="1"/>
      <w:marLeft w:val="0"/>
      <w:marRight w:val="0"/>
      <w:marTop w:val="0"/>
      <w:marBottom w:val="0"/>
      <w:divBdr>
        <w:top w:val="none" w:sz="0" w:space="0" w:color="auto"/>
        <w:left w:val="none" w:sz="0" w:space="0" w:color="auto"/>
        <w:bottom w:val="none" w:sz="0" w:space="0" w:color="auto"/>
        <w:right w:val="none" w:sz="0" w:space="0" w:color="auto"/>
      </w:divBdr>
    </w:div>
    <w:div w:id="283854016">
      <w:bodyDiv w:val="1"/>
      <w:marLeft w:val="0"/>
      <w:marRight w:val="0"/>
      <w:marTop w:val="0"/>
      <w:marBottom w:val="0"/>
      <w:divBdr>
        <w:top w:val="none" w:sz="0" w:space="0" w:color="auto"/>
        <w:left w:val="none" w:sz="0" w:space="0" w:color="auto"/>
        <w:bottom w:val="none" w:sz="0" w:space="0" w:color="auto"/>
        <w:right w:val="none" w:sz="0" w:space="0" w:color="auto"/>
      </w:divBdr>
    </w:div>
    <w:div w:id="284966362">
      <w:bodyDiv w:val="1"/>
      <w:marLeft w:val="0"/>
      <w:marRight w:val="0"/>
      <w:marTop w:val="0"/>
      <w:marBottom w:val="0"/>
      <w:divBdr>
        <w:top w:val="none" w:sz="0" w:space="0" w:color="auto"/>
        <w:left w:val="none" w:sz="0" w:space="0" w:color="auto"/>
        <w:bottom w:val="none" w:sz="0" w:space="0" w:color="auto"/>
        <w:right w:val="none" w:sz="0" w:space="0" w:color="auto"/>
      </w:divBdr>
    </w:div>
    <w:div w:id="287319640">
      <w:bodyDiv w:val="1"/>
      <w:marLeft w:val="0"/>
      <w:marRight w:val="0"/>
      <w:marTop w:val="0"/>
      <w:marBottom w:val="0"/>
      <w:divBdr>
        <w:top w:val="none" w:sz="0" w:space="0" w:color="auto"/>
        <w:left w:val="none" w:sz="0" w:space="0" w:color="auto"/>
        <w:bottom w:val="none" w:sz="0" w:space="0" w:color="auto"/>
        <w:right w:val="none" w:sz="0" w:space="0" w:color="auto"/>
      </w:divBdr>
    </w:div>
    <w:div w:id="290719471">
      <w:bodyDiv w:val="1"/>
      <w:marLeft w:val="0"/>
      <w:marRight w:val="0"/>
      <w:marTop w:val="0"/>
      <w:marBottom w:val="0"/>
      <w:divBdr>
        <w:top w:val="none" w:sz="0" w:space="0" w:color="auto"/>
        <w:left w:val="none" w:sz="0" w:space="0" w:color="auto"/>
        <w:bottom w:val="none" w:sz="0" w:space="0" w:color="auto"/>
        <w:right w:val="none" w:sz="0" w:space="0" w:color="auto"/>
      </w:divBdr>
    </w:div>
    <w:div w:id="294453315">
      <w:bodyDiv w:val="1"/>
      <w:marLeft w:val="0"/>
      <w:marRight w:val="0"/>
      <w:marTop w:val="0"/>
      <w:marBottom w:val="0"/>
      <w:divBdr>
        <w:top w:val="none" w:sz="0" w:space="0" w:color="auto"/>
        <w:left w:val="none" w:sz="0" w:space="0" w:color="auto"/>
        <w:bottom w:val="none" w:sz="0" w:space="0" w:color="auto"/>
        <w:right w:val="none" w:sz="0" w:space="0" w:color="auto"/>
      </w:divBdr>
    </w:div>
    <w:div w:id="294676251">
      <w:bodyDiv w:val="1"/>
      <w:marLeft w:val="0"/>
      <w:marRight w:val="0"/>
      <w:marTop w:val="0"/>
      <w:marBottom w:val="0"/>
      <w:divBdr>
        <w:top w:val="none" w:sz="0" w:space="0" w:color="auto"/>
        <w:left w:val="none" w:sz="0" w:space="0" w:color="auto"/>
        <w:bottom w:val="none" w:sz="0" w:space="0" w:color="auto"/>
        <w:right w:val="none" w:sz="0" w:space="0" w:color="auto"/>
      </w:divBdr>
    </w:div>
    <w:div w:id="297033832">
      <w:bodyDiv w:val="1"/>
      <w:marLeft w:val="0"/>
      <w:marRight w:val="0"/>
      <w:marTop w:val="0"/>
      <w:marBottom w:val="0"/>
      <w:divBdr>
        <w:top w:val="none" w:sz="0" w:space="0" w:color="auto"/>
        <w:left w:val="none" w:sz="0" w:space="0" w:color="auto"/>
        <w:bottom w:val="none" w:sz="0" w:space="0" w:color="auto"/>
        <w:right w:val="none" w:sz="0" w:space="0" w:color="auto"/>
      </w:divBdr>
    </w:div>
    <w:div w:id="299117494">
      <w:bodyDiv w:val="1"/>
      <w:marLeft w:val="0"/>
      <w:marRight w:val="0"/>
      <w:marTop w:val="0"/>
      <w:marBottom w:val="0"/>
      <w:divBdr>
        <w:top w:val="none" w:sz="0" w:space="0" w:color="auto"/>
        <w:left w:val="none" w:sz="0" w:space="0" w:color="auto"/>
        <w:bottom w:val="none" w:sz="0" w:space="0" w:color="auto"/>
        <w:right w:val="none" w:sz="0" w:space="0" w:color="auto"/>
      </w:divBdr>
    </w:div>
    <w:div w:id="308360764">
      <w:bodyDiv w:val="1"/>
      <w:marLeft w:val="0"/>
      <w:marRight w:val="0"/>
      <w:marTop w:val="0"/>
      <w:marBottom w:val="0"/>
      <w:divBdr>
        <w:top w:val="none" w:sz="0" w:space="0" w:color="auto"/>
        <w:left w:val="none" w:sz="0" w:space="0" w:color="auto"/>
        <w:bottom w:val="none" w:sz="0" w:space="0" w:color="auto"/>
        <w:right w:val="none" w:sz="0" w:space="0" w:color="auto"/>
      </w:divBdr>
    </w:div>
    <w:div w:id="319382447">
      <w:bodyDiv w:val="1"/>
      <w:marLeft w:val="0"/>
      <w:marRight w:val="0"/>
      <w:marTop w:val="0"/>
      <w:marBottom w:val="0"/>
      <w:divBdr>
        <w:top w:val="none" w:sz="0" w:space="0" w:color="auto"/>
        <w:left w:val="none" w:sz="0" w:space="0" w:color="auto"/>
        <w:bottom w:val="none" w:sz="0" w:space="0" w:color="auto"/>
        <w:right w:val="none" w:sz="0" w:space="0" w:color="auto"/>
      </w:divBdr>
    </w:div>
    <w:div w:id="322710194">
      <w:bodyDiv w:val="1"/>
      <w:marLeft w:val="0"/>
      <w:marRight w:val="0"/>
      <w:marTop w:val="0"/>
      <w:marBottom w:val="0"/>
      <w:divBdr>
        <w:top w:val="none" w:sz="0" w:space="0" w:color="auto"/>
        <w:left w:val="none" w:sz="0" w:space="0" w:color="auto"/>
        <w:bottom w:val="none" w:sz="0" w:space="0" w:color="auto"/>
        <w:right w:val="none" w:sz="0" w:space="0" w:color="auto"/>
      </w:divBdr>
    </w:div>
    <w:div w:id="322777611">
      <w:bodyDiv w:val="1"/>
      <w:marLeft w:val="0"/>
      <w:marRight w:val="0"/>
      <w:marTop w:val="0"/>
      <w:marBottom w:val="0"/>
      <w:divBdr>
        <w:top w:val="none" w:sz="0" w:space="0" w:color="auto"/>
        <w:left w:val="none" w:sz="0" w:space="0" w:color="auto"/>
        <w:bottom w:val="none" w:sz="0" w:space="0" w:color="auto"/>
        <w:right w:val="none" w:sz="0" w:space="0" w:color="auto"/>
      </w:divBdr>
    </w:div>
    <w:div w:id="332034247">
      <w:bodyDiv w:val="1"/>
      <w:marLeft w:val="0"/>
      <w:marRight w:val="0"/>
      <w:marTop w:val="0"/>
      <w:marBottom w:val="0"/>
      <w:divBdr>
        <w:top w:val="none" w:sz="0" w:space="0" w:color="auto"/>
        <w:left w:val="none" w:sz="0" w:space="0" w:color="auto"/>
        <w:bottom w:val="none" w:sz="0" w:space="0" w:color="auto"/>
        <w:right w:val="none" w:sz="0" w:space="0" w:color="auto"/>
      </w:divBdr>
    </w:div>
    <w:div w:id="332806449">
      <w:bodyDiv w:val="1"/>
      <w:marLeft w:val="0"/>
      <w:marRight w:val="0"/>
      <w:marTop w:val="0"/>
      <w:marBottom w:val="0"/>
      <w:divBdr>
        <w:top w:val="none" w:sz="0" w:space="0" w:color="auto"/>
        <w:left w:val="none" w:sz="0" w:space="0" w:color="auto"/>
        <w:bottom w:val="none" w:sz="0" w:space="0" w:color="auto"/>
        <w:right w:val="none" w:sz="0" w:space="0" w:color="auto"/>
      </w:divBdr>
    </w:div>
    <w:div w:id="359279200">
      <w:bodyDiv w:val="1"/>
      <w:marLeft w:val="0"/>
      <w:marRight w:val="0"/>
      <w:marTop w:val="0"/>
      <w:marBottom w:val="0"/>
      <w:divBdr>
        <w:top w:val="none" w:sz="0" w:space="0" w:color="auto"/>
        <w:left w:val="none" w:sz="0" w:space="0" w:color="auto"/>
        <w:bottom w:val="none" w:sz="0" w:space="0" w:color="auto"/>
        <w:right w:val="none" w:sz="0" w:space="0" w:color="auto"/>
      </w:divBdr>
    </w:div>
    <w:div w:id="361175067">
      <w:bodyDiv w:val="1"/>
      <w:marLeft w:val="0"/>
      <w:marRight w:val="0"/>
      <w:marTop w:val="0"/>
      <w:marBottom w:val="0"/>
      <w:divBdr>
        <w:top w:val="none" w:sz="0" w:space="0" w:color="auto"/>
        <w:left w:val="none" w:sz="0" w:space="0" w:color="auto"/>
        <w:bottom w:val="none" w:sz="0" w:space="0" w:color="auto"/>
        <w:right w:val="none" w:sz="0" w:space="0" w:color="auto"/>
      </w:divBdr>
    </w:div>
    <w:div w:id="378748138">
      <w:bodyDiv w:val="1"/>
      <w:marLeft w:val="0"/>
      <w:marRight w:val="0"/>
      <w:marTop w:val="0"/>
      <w:marBottom w:val="0"/>
      <w:divBdr>
        <w:top w:val="none" w:sz="0" w:space="0" w:color="auto"/>
        <w:left w:val="none" w:sz="0" w:space="0" w:color="auto"/>
        <w:bottom w:val="none" w:sz="0" w:space="0" w:color="auto"/>
        <w:right w:val="none" w:sz="0" w:space="0" w:color="auto"/>
      </w:divBdr>
    </w:div>
    <w:div w:id="385028703">
      <w:bodyDiv w:val="1"/>
      <w:marLeft w:val="0"/>
      <w:marRight w:val="0"/>
      <w:marTop w:val="0"/>
      <w:marBottom w:val="0"/>
      <w:divBdr>
        <w:top w:val="none" w:sz="0" w:space="0" w:color="auto"/>
        <w:left w:val="none" w:sz="0" w:space="0" w:color="auto"/>
        <w:bottom w:val="none" w:sz="0" w:space="0" w:color="auto"/>
        <w:right w:val="none" w:sz="0" w:space="0" w:color="auto"/>
      </w:divBdr>
    </w:div>
    <w:div w:id="396321697">
      <w:bodyDiv w:val="1"/>
      <w:marLeft w:val="0"/>
      <w:marRight w:val="0"/>
      <w:marTop w:val="0"/>
      <w:marBottom w:val="0"/>
      <w:divBdr>
        <w:top w:val="none" w:sz="0" w:space="0" w:color="auto"/>
        <w:left w:val="none" w:sz="0" w:space="0" w:color="auto"/>
        <w:bottom w:val="none" w:sz="0" w:space="0" w:color="auto"/>
        <w:right w:val="none" w:sz="0" w:space="0" w:color="auto"/>
      </w:divBdr>
    </w:div>
    <w:div w:id="402605424">
      <w:bodyDiv w:val="1"/>
      <w:marLeft w:val="0"/>
      <w:marRight w:val="0"/>
      <w:marTop w:val="0"/>
      <w:marBottom w:val="0"/>
      <w:divBdr>
        <w:top w:val="none" w:sz="0" w:space="0" w:color="auto"/>
        <w:left w:val="none" w:sz="0" w:space="0" w:color="auto"/>
        <w:bottom w:val="none" w:sz="0" w:space="0" w:color="auto"/>
        <w:right w:val="none" w:sz="0" w:space="0" w:color="auto"/>
      </w:divBdr>
    </w:div>
    <w:div w:id="413749905">
      <w:bodyDiv w:val="1"/>
      <w:marLeft w:val="0"/>
      <w:marRight w:val="0"/>
      <w:marTop w:val="0"/>
      <w:marBottom w:val="0"/>
      <w:divBdr>
        <w:top w:val="none" w:sz="0" w:space="0" w:color="auto"/>
        <w:left w:val="none" w:sz="0" w:space="0" w:color="auto"/>
        <w:bottom w:val="none" w:sz="0" w:space="0" w:color="auto"/>
        <w:right w:val="none" w:sz="0" w:space="0" w:color="auto"/>
      </w:divBdr>
    </w:div>
    <w:div w:id="414475554">
      <w:bodyDiv w:val="1"/>
      <w:marLeft w:val="0"/>
      <w:marRight w:val="0"/>
      <w:marTop w:val="0"/>
      <w:marBottom w:val="0"/>
      <w:divBdr>
        <w:top w:val="none" w:sz="0" w:space="0" w:color="auto"/>
        <w:left w:val="none" w:sz="0" w:space="0" w:color="auto"/>
        <w:bottom w:val="none" w:sz="0" w:space="0" w:color="auto"/>
        <w:right w:val="none" w:sz="0" w:space="0" w:color="auto"/>
      </w:divBdr>
    </w:div>
    <w:div w:id="418134636">
      <w:bodyDiv w:val="1"/>
      <w:marLeft w:val="0"/>
      <w:marRight w:val="0"/>
      <w:marTop w:val="0"/>
      <w:marBottom w:val="0"/>
      <w:divBdr>
        <w:top w:val="none" w:sz="0" w:space="0" w:color="auto"/>
        <w:left w:val="none" w:sz="0" w:space="0" w:color="auto"/>
        <w:bottom w:val="none" w:sz="0" w:space="0" w:color="auto"/>
        <w:right w:val="none" w:sz="0" w:space="0" w:color="auto"/>
      </w:divBdr>
    </w:div>
    <w:div w:id="431516106">
      <w:bodyDiv w:val="1"/>
      <w:marLeft w:val="0"/>
      <w:marRight w:val="0"/>
      <w:marTop w:val="0"/>
      <w:marBottom w:val="0"/>
      <w:divBdr>
        <w:top w:val="none" w:sz="0" w:space="0" w:color="auto"/>
        <w:left w:val="none" w:sz="0" w:space="0" w:color="auto"/>
        <w:bottom w:val="none" w:sz="0" w:space="0" w:color="auto"/>
        <w:right w:val="none" w:sz="0" w:space="0" w:color="auto"/>
      </w:divBdr>
    </w:div>
    <w:div w:id="432482809">
      <w:bodyDiv w:val="1"/>
      <w:marLeft w:val="0"/>
      <w:marRight w:val="0"/>
      <w:marTop w:val="0"/>
      <w:marBottom w:val="0"/>
      <w:divBdr>
        <w:top w:val="none" w:sz="0" w:space="0" w:color="auto"/>
        <w:left w:val="none" w:sz="0" w:space="0" w:color="auto"/>
        <w:bottom w:val="none" w:sz="0" w:space="0" w:color="auto"/>
        <w:right w:val="none" w:sz="0" w:space="0" w:color="auto"/>
      </w:divBdr>
    </w:div>
    <w:div w:id="438724218">
      <w:bodyDiv w:val="1"/>
      <w:marLeft w:val="0"/>
      <w:marRight w:val="0"/>
      <w:marTop w:val="0"/>
      <w:marBottom w:val="0"/>
      <w:divBdr>
        <w:top w:val="none" w:sz="0" w:space="0" w:color="auto"/>
        <w:left w:val="none" w:sz="0" w:space="0" w:color="auto"/>
        <w:bottom w:val="none" w:sz="0" w:space="0" w:color="auto"/>
        <w:right w:val="none" w:sz="0" w:space="0" w:color="auto"/>
      </w:divBdr>
    </w:div>
    <w:div w:id="460458140">
      <w:bodyDiv w:val="1"/>
      <w:marLeft w:val="0"/>
      <w:marRight w:val="0"/>
      <w:marTop w:val="0"/>
      <w:marBottom w:val="0"/>
      <w:divBdr>
        <w:top w:val="none" w:sz="0" w:space="0" w:color="auto"/>
        <w:left w:val="none" w:sz="0" w:space="0" w:color="auto"/>
        <w:bottom w:val="none" w:sz="0" w:space="0" w:color="auto"/>
        <w:right w:val="none" w:sz="0" w:space="0" w:color="auto"/>
      </w:divBdr>
    </w:div>
    <w:div w:id="460851875">
      <w:bodyDiv w:val="1"/>
      <w:marLeft w:val="0"/>
      <w:marRight w:val="0"/>
      <w:marTop w:val="0"/>
      <w:marBottom w:val="0"/>
      <w:divBdr>
        <w:top w:val="none" w:sz="0" w:space="0" w:color="auto"/>
        <w:left w:val="none" w:sz="0" w:space="0" w:color="auto"/>
        <w:bottom w:val="none" w:sz="0" w:space="0" w:color="auto"/>
        <w:right w:val="none" w:sz="0" w:space="0" w:color="auto"/>
      </w:divBdr>
    </w:div>
    <w:div w:id="474684637">
      <w:bodyDiv w:val="1"/>
      <w:marLeft w:val="0"/>
      <w:marRight w:val="0"/>
      <w:marTop w:val="0"/>
      <w:marBottom w:val="0"/>
      <w:divBdr>
        <w:top w:val="none" w:sz="0" w:space="0" w:color="auto"/>
        <w:left w:val="none" w:sz="0" w:space="0" w:color="auto"/>
        <w:bottom w:val="none" w:sz="0" w:space="0" w:color="auto"/>
        <w:right w:val="none" w:sz="0" w:space="0" w:color="auto"/>
      </w:divBdr>
    </w:div>
    <w:div w:id="475608634">
      <w:bodyDiv w:val="1"/>
      <w:marLeft w:val="0"/>
      <w:marRight w:val="0"/>
      <w:marTop w:val="0"/>
      <w:marBottom w:val="0"/>
      <w:divBdr>
        <w:top w:val="none" w:sz="0" w:space="0" w:color="auto"/>
        <w:left w:val="none" w:sz="0" w:space="0" w:color="auto"/>
        <w:bottom w:val="none" w:sz="0" w:space="0" w:color="auto"/>
        <w:right w:val="none" w:sz="0" w:space="0" w:color="auto"/>
      </w:divBdr>
    </w:div>
    <w:div w:id="479882831">
      <w:bodyDiv w:val="1"/>
      <w:marLeft w:val="0"/>
      <w:marRight w:val="0"/>
      <w:marTop w:val="0"/>
      <w:marBottom w:val="0"/>
      <w:divBdr>
        <w:top w:val="none" w:sz="0" w:space="0" w:color="auto"/>
        <w:left w:val="none" w:sz="0" w:space="0" w:color="auto"/>
        <w:bottom w:val="none" w:sz="0" w:space="0" w:color="auto"/>
        <w:right w:val="none" w:sz="0" w:space="0" w:color="auto"/>
      </w:divBdr>
    </w:div>
    <w:div w:id="482083147">
      <w:bodyDiv w:val="1"/>
      <w:marLeft w:val="0"/>
      <w:marRight w:val="0"/>
      <w:marTop w:val="0"/>
      <w:marBottom w:val="0"/>
      <w:divBdr>
        <w:top w:val="none" w:sz="0" w:space="0" w:color="auto"/>
        <w:left w:val="none" w:sz="0" w:space="0" w:color="auto"/>
        <w:bottom w:val="none" w:sz="0" w:space="0" w:color="auto"/>
        <w:right w:val="none" w:sz="0" w:space="0" w:color="auto"/>
      </w:divBdr>
    </w:div>
    <w:div w:id="488253901">
      <w:bodyDiv w:val="1"/>
      <w:marLeft w:val="0"/>
      <w:marRight w:val="0"/>
      <w:marTop w:val="0"/>
      <w:marBottom w:val="0"/>
      <w:divBdr>
        <w:top w:val="none" w:sz="0" w:space="0" w:color="auto"/>
        <w:left w:val="none" w:sz="0" w:space="0" w:color="auto"/>
        <w:bottom w:val="none" w:sz="0" w:space="0" w:color="auto"/>
        <w:right w:val="none" w:sz="0" w:space="0" w:color="auto"/>
      </w:divBdr>
    </w:div>
    <w:div w:id="491260964">
      <w:bodyDiv w:val="1"/>
      <w:marLeft w:val="0"/>
      <w:marRight w:val="0"/>
      <w:marTop w:val="0"/>
      <w:marBottom w:val="0"/>
      <w:divBdr>
        <w:top w:val="none" w:sz="0" w:space="0" w:color="auto"/>
        <w:left w:val="none" w:sz="0" w:space="0" w:color="auto"/>
        <w:bottom w:val="none" w:sz="0" w:space="0" w:color="auto"/>
        <w:right w:val="none" w:sz="0" w:space="0" w:color="auto"/>
      </w:divBdr>
    </w:div>
    <w:div w:id="495876270">
      <w:bodyDiv w:val="1"/>
      <w:marLeft w:val="0"/>
      <w:marRight w:val="0"/>
      <w:marTop w:val="0"/>
      <w:marBottom w:val="0"/>
      <w:divBdr>
        <w:top w:val="none" w:sz="0" w:space="0" w:color="auto"/>
        <w:left w:val="none" w:sz="0" w:space="0" w:color="auto"/>
        <w:bottom w:val="none" w:sz="0" w:space="0" w:color="auto"/>
        <w:right w:val="none" w:sz="0" w:space="0" w:color="auto"/>
      </w:divBdr>
    </w:div>
    <w:div w:id="496044108">
      <w:bodyDiv w:val="1"/>
      <w:marLeft w:val="0"/>
      <w:marRight w:val="0"/>
      <w:marTop w:val="0"/>
      <w:marBottom w:val="0"/>
      <w:divBdr>
        <w:top w:val="none" w:sz="0" w:space="0" w:color="auto"/>
        <w:left w:val="none" w:sz="0" w:space="0" w:color="auto"/>
        <w:bottom w:val="none" w:sz="0" w:space="0" w:color="auto"/>
        <w:right w:val="none" w:sz="0" w:space="0" w:color="auto"/>
      </w:divBdr>
    </w:div>
    <w:div w:id="498271461">
      <w:bodyDiv w:val="1"/>
      <w:marLeft w:val="0"/>
      <w:marRight w:val="0"/>
      <w:marTop w:val="0"/>
      <w:marBottom w:val="0"/>
      <w:divBdr>
        <w:top w:val="none" w:sz="0" w:space="0" w:color="auto"/>
        <w:left w:val="none" w:sz="0" w:space="0" w:color="auto"/>
        <w:bottom w:val="none" w:sz="0" w:space="0" w:color="auto"/>
        <w:right w:val="none" w:sz="0" w:space="0" w:color="auto"/>
      </w:divBdr>
    </w:div>
    <w:div w:id="518083308">
      <w:bodyDiv w:val="1"/>
      <w:marLeft w:val="0"/>
      <w:marRight w:val="0"/>
      <w:marTop w:val="0"/>
      <w:marBottom w:val="0"/>
      <w:divBdr>
        <w:top w:val="none" w:sz="0" w:space="0" w:color="auto"/>
        <w:left w:val="none" w:sz="0" w:space="0" w:color="auto"/>
        <w:bottom w:val="none" w:sz="0" w:space="0" w:color="auto"/>
        <w:right w:val="none" w:sz="0" w:space="0" w:color="auto"/>
      </w:divBdr>
    </w:div>
    <w:div w:id="529606699">
      <w:bodyDiv w:val="1"/>
      <w:marLeft w:val="0"/>
      <w:marRight w:val="0"/>
      <w:marTop w:val="0"/>
      <w:marBottom w:val="0"/>
      <w:divBdr>
        <w:top w:val="none" w:sz="0" w:space="0" w:color="auto"/>
        <w:left w:val="none" w:sz="0" w:space="0" w:color="auto"/>
        <w:bottom w:val="none" w:sz="0" w:space="0" w:color="auto"/>
        <w:right w:val="none" w:sz="0" w:space="0" w:color="auto"/>
      </w:divBdr>
    </w:div>
    <w:div w:id="529612138">
      <w:bodyDiv w:val="1"/>
      <w:marLeft w:val="0"/>
      <w:marRight w:val="0"/>
      <w:marTop w:val="0"/>
      <w:marBottom w:val="0"/>
      <w:divBdr>
        <w:top w:val="none" w:sz="0" w:space="0" w:color="auto"/>
        <w:left w:val="none" w:sz="0" w:space="0" w:color="auto"/>
        <w:bottom w:val="none" w:sz="0" w:space="0" w:color="auto"/>
        <w:right w:val="none" w:sz="0" w:space="0" w:color="auto"/>
      </w:divBdr>
    </w:div>
    <w:div w:id="533423310">
      <w:bodyDiv w:val="1"/>
      <w:marLeft w:val="0"/>
      <w:marRight w:val="0"/>
      <w:marTop w:val="0"/>
      <w:marBottom w:val="0"/>
      <w:divBdr>
        <w:top w:val="none" w:sz="0" w:space="0" w:color="auto"/>
        <w:left w:val="none" w:sz="0" w:space="0" w:color="auto"/>
        <w:bottom w:val="none" w:sz="0" w:space="0" w:color="auto"/>
        <w:right w:val="none" w:sz="0" w:space="0" w:color="auto"/>
      </w:divBdr>
    </w:div>
    <w:div w:id="534540433">
      <w:bodyDiv w:val="1"/>
      <w:marLeft w:val="0"/>
      <w:marRight w:val="0"/>
      <w:marTop w:val="0"/>
      <w:marBottom w:val="0"/>
      <w:divBdr>
        <w:top w:val="none" w:sz="0" w:space="0" w:color="auto"/>
        <w:left w:val="none" w:sz="0" w:space="0" w:color="auto"/>
        <w:bottom w:val="none" w:sz="0" w:space="0" w:color="auto"/>
        <w:right w:val="none" w:sz="0" w:space="0" w:color="auto"/>
      </w:divBdr>
    </w:div>
    <w:div w:id="561016278">
      <w:bodyDiv w:val="1"/>
      <w:marLeft w:val="0"/>
      <w:marRight w:val="0"/>
      <w:marTop w:val="0"/>
      <w:marBottom w:val="0"/>
      <w:divBdr>
        <w:top w:val="none" w:sz="0" w:space="0" w:color="auto"/>
        <w:left w:val="none" w:sz="0" w:space="0" w:color="auto"/>
        <w:bottom w:val="none" w:sz="0" w:space="0" w:color="auto"/>
        <w:right w:val="none" w:sz="0" w:space="0" w:color="auto"/>
      </w:divBdr>
    </w:div>
    <w:div w:id="569656883">
      <w:bodyDiv w:val="1"/>
      <w:marLeft w:val="0"/>
      <w:marRight w:val="0"/>
      <w:marTop w:val="0"/>
      <w:marBottom w:val="0"/>
      <w:divBdr>
        <w:top w:val="none" w:sz="0" w:space="0" w:color="auto"/>
        <w:left w:val="none" w:sz="0" w:space="0" w:color="auto"/>
        <w:bottom w:val="none" w:sz="0" w:space="0" w:color="auto"/>
        <w:right w:val="none" w:sz="0" w:space="0" w:color="auto"/>
      </w:divBdr>
    </w:div>
    <w:div w:id="570889274">
      <w:bodyDiv w:val="1"/>
      <w:marLeft w:val="0"/>
      <w:marRight w:val="0"/>
      <w:marTop w:val="0"/>
      <w:marBottom w:val="0"/>
      <w:divBdr>
        <w:top w:val="none" w:sz="0" w:space="0" w:color="auto"/>
        <w:left w:val="none" w:sz="0" w:space="0" w:color="auto"/>
        <w:bottom w:val="none" w:sz="0" w:space="0" w:color="auto"/>
        <w:right w:val="none" w:sz="0" w:space="0" w:color="auto"/>
      </w:divBdr>
    </w:div>
    <w:div w:id="582299785">
      <w:bodyDiv w:val="1"/>
      <w:marLeft w:val="0"/>
      <w:marRight w:val="0"/>
      <w:marTop w:val="0"/>
      <w:marBottom w:val="0"/>
      <w:divBdr>
        <w:top w:val="none" w:sz="0" w:space="0" w:color="auto"/>
        <w:left w:val="none" w:sz="0" w:space="0" w:color="auto"/>
        <w:bottom w:val="none" w:sz="0" w:space="0" w:color="auto"/>
        <w:right w:val="none" w:sz="0" w:space="0" w:color="auto"/>
      </w:divBdr>
    </w:div>
    <w:div w:id="589580581">
      <w:bodyDiv w:val="1"/>
      <w:marLeft w:val="0"/>
      <w:marRight w:val="0"/>
      <w:marTop w:val="0"/>
      <w:marBottom w:val="0"/>
      <w:divBdr>
        <w:top w:val="none" w:sz="0" w:space="0" w:color="auto"/>
        <w:left w:val="none" w:sz="0" w:space="0" w:color="auto"/>
        <w:bottom w:val="none" w:sz="0" w:space="0" w:color="auto"/>
        <w:right w:val="none" w:sz="0" w:space="0" w:color="auto"/>
      </w:divBdr>
    </w:div>
    <w:div w:id="600992660">
      <w:bodyDiv w:val="1"/>
      <w:marLeft w:val="0"/>
      <w:marRight w:val="0"/>
      <w:marTop w:val="0"/>
      <w:marBottom w:val="0"/>
      <w:divBdr>
        <w:top w:val="none" w:sz="0" w:space="0" w:color="auto"/>
        <w:left w:val="none" w:sz="0" w:space="0" w:color="auto"/>
        <w:bottom w:val="none" w:sz="0" w:space="0" w:color="auto"/>
        <w:right w:val="none" w:sz="0" w:space="0" w:color="auto"/>
      </w:divBdr>
    </w:div>
    <w:div w:id="610623184">
      <w:bodyDiv w:val="1"/>
      <w:marLeft w:val="0"/>
      <w:marRight w:val="0"/>
      <w:marTop w:val="0"/>
      <w:marBottom w:val="0"/>
      <w:divBdr>
        <w:top w:val="none" w:sz="0" w:space="0" w:color="auto"/>
        <w:left w:val="none" w:sz="0" w:space="0" w:color="auto"/>
        <w:bottom w:val="none" w:sz="0" w:space="0" w:color="auto"/>
        <w:right w:val="none" w:sz="0" w:space="0" w:color="auto"/>
      </w:divBdr>
    </w:div>
    <w:div w:id="621771916">
      <w:bodyDiv w:val="1"/>
      <w:marLeft w:val="0"/>
      <w:marRight w:val="0"/>
      <w:marTop w:val="0"/>
      <w:marBottom w:val="0"/>
      <w:divBdr>
        <w:top w:val="none" w:sz="0" w:space="0" w:color="auto"/>
        <w:left w:val="none" w:sz="0" w:space="0" w:color="auto"/>
        <w:bottom w:val="none" w:sz="0" w:space="0" w:color="auto"/>
        <w:right w:val="none" w:sz="0" w:space="0" w:color="auto"/>
      </w:divBdr>
    </w:div>
    <w:div w:id="624772243">
      <w:bodyDiv w:val="1"/>
      <w:marLeft w:val="0"/>
      <w:marRight w:val="0"/>
      <w:marTop w:val="0"/>
      <w:marBottom w:val="0"/>
      <w:divBdr>
        <w:top w:val="none" w:sz="0" w:space="0" w:color="auto"/>
        <w:left w:val="none" w:sz="0" w:space="0" w:color="auto"/>
        <w:bottom w:val="none" w:sz="0" w:space="0" w:color="auto"/>
        <w:right w:val="none" w:sz="0" w:space="0" w:color="auto"/>
      </w:divBdr>
    </w:div>
    <w:div w:id="626668975">
      <w:bodyDiv w:val="1"/>
      <w:marLeft w:val="0"/>
      <w:marRight w:val="0"/>
      <w:marTop w:val="0"/>
      <w:marBottom w:val="0"/>
      <w:divBdr>
        <w:top w:val="none" w:sz="0" w:space="0" w:color="auto"/>
        <w:left w:val="none" w:sz="0" w:space="0" w:color="auto"/>
        <w:bottom w:val="none" w:sz="0" w:space="0" w:color="auto"/>
        <w:right w:val="none" w:sz="0" w:space="0" w:color="auto"/>
      </w:divBdr>
    </w:div>
    <w:div w:id="637077665">
      <w:bodyDiv w:val="1"/>
      <w:marLeft w:val="0"/>
      <w:marRight w:val="0"/>
      <w:marTop w:val="0"/>
      <w:marBottom w:val="0"/>
      <w:divBdr>
        <w:top w:val="none" w:sz="0" w:space="0" w:color="auto"/>
        <w:left w:val="none" w:sz="0" w:space="0" w:color="auto"/>
        <w:bottom w:val="none" w:sz="0" w:space="0" w:color="auto"/>
        <w:right w:val="none" w:sz="0" w:space="0" w:color="auto"/>
      </w:divBdr>
    </w:div>
    <w:div w:id="646472877">
      <w:bodyDiv w:val="1"/>
      <w:marLeft w:val="0"/>
      <w:marRight w:val="0"/>
      <w:marTop w:val="0"/>
      <w:marBottom w:val="0"/>
      <w:divBdr>
        <w:top w:val="none" w:sz="0" w:space="0" w:color="auto"/>
        <w:left w:val="none" w:sz="0" w:space="0" w:color="auto"/>
        <w:bottom w:val="none" w:sz="0" w:space="0" w:color="auto"/>
        <w:right w:val="none" w:sz="0" w:space="0" w:color="auto"/>
      </w:divBdr>
    </w:div>
    <w:div w:id="652225294">
      <w:bodyDiv w:val="1"/>
      <w:marLeft w:val="0"/>
      <w:marRight w:val="0"/>
      <w:marTop w:val="0"/>
      <w:marBottom w:val="0"/>
      <w:divBdr>
        <w:top w:val="none" w:sz="0" w:space="0" w:color="auto"/>
        <w:left w:val="none" w:sz="0" w:space="0" w:color="auto"/>
        <w:bottom w:val="none" w:sz="0" w:space="0" w:color="auto"/>
        <w:right w:val="none" w:sz="0" w:space="0" w:color="auto"/>
      </w:divBdr>
    </w:div>
    <w:div w:id="654988913">
      <w:bodyDiv w:val="1"/>
      <w:marLeft w:val="0"/>
      <w:marRight w:val="0"/>
      <w:marTop w:val="0"/>
      <w:marBottom w:val="0"/>
      <w:divBdr>
        <w:top w:val="none" w:sz="0" w:space="0" w:color="auto"/>
        <w:left w:val="none" w:sz="0" w:space="0" w:color="auto"/>
        <w:bottom w:val="none" w:sz="0" w:space="0" w:color="auto"/>
        <w:right w:val="none" w:sz="0" w:space="0" w:color="auto"/>
      </w:divBdr>
    </w:div>
    <w:div w:id="666440237">
      <w:bodyDiv w:val="1"/>
      <w:marLeft w:val="0"/>
      <w:marRight w:val="0"/>
      <w:marTop w:val="0"/>
      <w:marBottom w:val="0"/>
      <w:divBdr>
        <w:top w:val="none" w:sz="0" w:space="0" w:color="auto"/>
        <w:left w:val="none" w:sz="0" w:space="0" w:color="auto"/>
        <w:bottom w:val="none" w:sz="0" w:space="0" w:color="auto"/>
        <w:right w:val="none" w:sz="0" w:space="0" w:color="auto"/>
      </w:divBdr>
    </w:div>
    <w:div w:id="670645222">
      <w:bodyDiv w:val="1"/>
      <w:marLeft w:val="0"/>
      <w:marRight w:val="0"/>
      <w:marTop w:val="0"/>
      <w:marBottom w:val="0"/>
      <w:divBdr>
        <w:top w:val="none" w:sz="0" w:space="0" w:color="auto"/>
        <w:left w:val="none" w:sz="0" w:space="0" w:color="auto"/>
        <w:bottom w:val="none" w:sz="0" w:space="0" w:color="auto"/>
        <w:right w:val="none" w:sz="0" w:space="0" w:color="auto"/>
      </w:divBdr>
    </w:div>
    <w:div w:id="682709675">
      <w:bodyDiv w:val="1"/>
      <w:marLeft w:val="0"/>
      <w:marRight w:val="0"/>
      <w:marTop w:val="0"/>
      <w:marBottom w:val="0"/>
      <w:divBdr>
        <w:top w:val="none" w:sz="0" w:space="0" w:color="auto"/>
        <w:left w:val="none" w:sz="0" w:space="0" w:color="auto"/>
        <w:bottom w:val="none" w:sz="0" w:space="0" w:color="auto"/>
        <w:right w:val="none" w:sz="0" w:space="0" w:color="auto"/>
      </w:divBdr>
    </w:div>
    <w:div w:id="687415873">
      <w:bodyDiv w:val="1"/>
      <w:marLeft w:val="0"/>
      <w:marRight w:val="0"/>
      <w:marTop w:val="0"/>
      <w:marBottom w:val="0"/>
      <w:divBdr>
        <w:top w:val="none" w:sz="0" w:space="0" w:color="auto"/>
        <w:left w:val="none" w:sz="0" w:space="0" w:color="auto"/>
        <w:bottom w:val="none" w:sz="0" w:space="0" w:color="auto"/>
        <w:right w:val="none" w:sz="0" w:space="0" w:color="auto"/>
      </w:divBdr>
    </w:div>
    <w:div w:id="707220415">
      <w:bodyDiv w:val="1"/>
      <w:marLeft w:val="0"/>
      <w:marRight w:val="0"/>
      <w:marTop w:val="0"/>
      <w:marBottom w:val="0"/>
      <w:divBdr>
        <w:top w:val="none" w:sz="0" w:space="0" w:color="auto"/>
        <w:left w:val="none" w:sz="0" w:space="0" w:color="auto"/>
        <w:bottom w:val="none" w:sz="0" w:space="0" w:color="auto"/>
        <w:right w:val="none" w:sz="0" w:space="0" w:color="auto"/>
      </w:divBdr>
    </w:div>
    <w:div w:id="715198181">
      <w:bodyDiv w:val="1"/>
      <w:marLeft w:val="0"/>
      <w:marRight w:val="0"/>
      <w:marTop w:val="0"/>
      <w:marBottom w:val="0"/>
      <w:divBdr>
        <w:top w:val="none" w:sz="0" w:space="0" w:color="auto"/>
        <w:left w:val="none" w:sz="0" w:space="0" w:color="auto"/>
        <w:bottom w:val="none" w:sz="0" w:space="0" w:color="auto"/>
        <w:right w:val="none" w:sz="0" w:space="0" w:color="auto"/>
      </w:divBdr>
    </w:div>
    <w:div w:id="717632328">
      <w:bodyDiv w:val="1"/>
      <w:marLeft w:val="0"/>
      <w:marRight w:val="0"/>
      <w:marTop w:val="0"/>
      <w:marBottom w:val="0"/>
      <w:divBdr>
        <w:top w:val="none" w:sz="0" w:space="0" w:color="auto"/>
        <w:left w:val="none" w:sz="0" w:space="0" w:color="auto"/>
        <w:bottom w:val="none" w:sz="0" w:space="0" w:color="auto"/>
        <w:right w:val="none" w:sz="0" w:space="0" w:color="auto"/>
      </w:divBdr>
    </w:div>
    <w:div w:id="720401132">
      <w:bodyDiv w:val="1"/>
      <w:marLeft w:val="0"/>
      <w:marRight w:val="0"/>
      <w:marTop w:val="0"/>
      <w:marBottom w:val="0"/>
      <w:divBdr>
        <w:top w:val="none" w:sz="0" w:space="0" w:color="auto"/>
        <w:left w:val="none" w:sz="0" w:space="0" w:color="auto"/>
        <w:bottom w:val="none" w:sz="0" w:space="0" w:color="auto"/>
        <w:right w:val="none" w:sz="0" w:space="0" w:color="auto"/>
      </w:divBdr>
    </w:div>
    <w:div w:id="721750873">
      <w:bodyDiv w:val="1"/>
      <w:marLeft w:val="0"/>
      <w:marRight w:val="0"/>
      <w:marTop w:val="0"/>
      <w:marBottom w:val="0"/>
      <w:divBdr>
        <w:top w:val="none" w:sz="0" w:space="0" w:color="auto"/>
        <w:left w:val="none" w:sz="0" w:space="0" w:color="auto"/>
        <w:bottom w:val="none" w:sz="0" w:space="0" w:color="auto"/>
        <w:right w:val="none" w:sz="0" w:space="0" w:color="auto"/>
      </w:divBdr>
    </w:div>
    <w:div w:id="728309276">
      <w:bodyDiv w:val="1"/>
      <w:marLeft w:val="0"/>
      <w:marRight w:val="0"/>
      <w:marTop w:val="0"/>
      <w:marBottom w:val="0"/>
      <w:divBdr>
        <w:top w:val="none" w:sz="0" w:space="0" w:color="auto"/>
        <w:left w:val="none" w:sz="0" w:space="0" w:color="auto"/>
        <w:bottom w:val="none" w:sz="0" w:space="0" w:color="auto"/>
        <w:right w:val="none" w:sz="0" w:space="0" w:color="auto"/>
      </w:divBdr>
    </w:div>
    <w:div w:id="729041024">
      <w:bodyDiv w:val="1"/>
      <w:marLeft w:val="0"/>
      <w:marRight w:val="0"/>
      <w:marTop w:val="0"/>
      <w:marBottom w:val="0"/>
      <w:divBdr>
        <w:top w:val="none" w:sz="0" w:space="0" w:color="auto"/>
        <w:left w:val="none" w:sz="0" w:space="0" w:color="auto"/>
        <w:bottom w:val="none" w:sz="0" w:space="0" w:color="auto"/>
        <w:right w:val="none" w:sz="0" w:space="0" w:color="auto"/>
      </w:divBdr>
    </w:div>
    <w:div w:id="736707226">
      <w:bodyDiv w:val="1"/>
      <w:marLeft w:val="0"/>
      <w:marRight w:val="0"/>
      <w:marTop w:val="0"/>
      <w:marBottom w:val="0"/>
      <w:divBdr>
        <w:top w:val="none" w:sz="0" w:space="0" w:color="auto"/>
        <w:left w:val="none" w:sz="0" w:space="0" w:color="auto"/>
        <w:bottom w:val="none" w:sz="0" w:space="0" w:color="auto"/>
        <w:right w:val="none" w:sz="0" w:space="0" w:color="auto"/>
      </w:divBdr>
    </w:div>
    <w:div w:id="743063964">
      <w:bodyDiv w:val="1"/>
      <w:marLeft w:val="0"/>
      <w:marRight w:val="0"/>
      <w:marTop w:val="0"/>
      <w:marBottom w:val="0"/>
      <w:divBdr>
        <w:top w:val="none" w:sz="0" w:space="0" w:color="auto"/>
        <w:left w:val="none" w:sz="0" w:space="0" w:color="auto"/>
        <w:bottom w:val="none" w:sz="0" w:space="0" w:color="auto"/>
        <w:right w:val="none" w:sz="0" w:space="0" w:color="auto"/>
      </w:divBdr>
    </w:div>
    <w:div w:id="745609190">
      <w:bodyDiv w:val="1"/>
      <w:marLeft w:val="0"/>
      <w:marRight w:val="0"/>
      <w:marTop w:val="0"/>
      <w:marBottom w:val="0"/>
      <w:divBdr>
        <w:top w:val="none" w:sz="0" w:space="0" w:color="auto"/>
        <w:left w:val="none" w:sz="0" w:space="0" w:color="auto"/>
        <w:bottom w:val="none" w:sz="0" w:space="0" w:color="auto"/>
        <w:right w:val="none" w:sz="0" w:space="0" w:color="auto"/>
      </w:divBdr>
    </w:div>
    <w:div w:id="752356696">
      <w:bodyDiv w:val="1"/>
      <w:marLeft w:val="0"/>
      <w:marRight w:val="0"/>
      <w:marTop w:val="0"/>
      <w:marBottom w:val="0"/>
      <w:divBdr>
        <w:top w:val="none" w:sz="0" w:space="0" w:color="auto"/>
        <w:left w:val="none" w:sz="0" w:space="0" w:color="auto"/>
        <w:bottom w:val="none" w:sz="0" w:space="0" w:color="auto"/>
        <w:right w:val="none" w:sz="0" w:space="0" w:color="auto"/>
      </w:divBdr>
    </w:div>
    <w:div w:id="754084565">
      <w:bodyDiv w:val="1"/>
      <w:marLeft w:val="0"/>
      <w:marRight w:val="0"/>
      <w:marTop w:val="0"/>
      <w:marBottom w:val="0"/>
      <w:divBdr>
        <w:top w:val="none" w:sz="0" w:space="0" w:color="auto"/>
        <w:left w:val="none" w:sz="0" w:space="0" w:color="auto"/>
        <w:bottom w:val="none" w:sz="0" w:space="0" w:color="auto"/>
        <w:right w:val="none" w:sz="0" w:space="0" w:color="auto"/>
      </w:divBdr>
    </w:div>
    <w:div w:id="756294552">
      <w:bodyDiv w:val="1"/>
      <w:marLeft w:val="0"/>
      <w:marRight w:val="0"/>
      <w:marTop w:val="0"/>
      <w:marBottom w:val="0"/>
      <w:divBdr>
        <w:top w:val="none" w:sz="0" w:space="0" w:color="auto"/>
        <w:left w:val="none" w:sz="0" w:space="0" w:color="auto"/>
        <w:bottom w:val="none" w:sz="0" w:space="0" w:color="auto"/>
        <w:right w:val="none" w:sz="0" w:space="0" w:color="auto"/>
      </w:divBdr>
    </w:div>
    <w:div w:id="758018048">
      <w:bodyDiv w:val="1"/>
      <w:marLeft w:val="0"/>
      <w:marRight w:val="0"/>
      <w:marTop w:val="0"/>
      <w:marBottom w:val="0"/>
      <w:divBdr>
        <w:top w:val="none" w:sz="0" w:space="0" w:color="auto"/>
        <w:left w:val="none" w:sz="0" w:space="0" w:color="auto"/>
        <w:bottom w:val="none" w:sz="0" w:space="0" w:color="auto"/>
        <w:right w:val="none" w:sz="0" w:space="0" w:color="auto"/>
      </w:divBdr>
    </w:div>
    <w:div w:id="782192134">
      <w:bodyDiv w:val="1"/>
      <w:marLeft w:val="0"/>
      <w:marRight w:val="0"/>
      <w:marTop w:val="0"/>
      <w:marBottom w:val="0"/>
      <w:divBdr>
        <w:top w:val="none" w:sz="0" w:space="0" w:color="auto"/>
        <w:left w:val="none" w:sz="0" w:space="0" w:color="auto"/>
        <w:bottom w:val="none" w:sz="0" w:space="0" w:color="auto"/>
        <w:right w:val="none" w:sz="0" w:space="0" w:color="auto"/>
      </w:divBdr>
    </w:div>
    <w:div w:id="788204420">
      <w:bodyDiv w:val="1"/>
      <w:marLeft w:val="0"/>
      <w:marRight w:val="0"/>
      <w:marTop w:val="0"/>
      <w:marBottom w:val="0"/>
      <w:divBdr>
        <w:top w:val="none" w:sz="0" w:space="0" w:color="auto"/>
        <w:left w:val="none" w:sz="0" w:space="0" w:color="auto"/>
        <w:bottom w:val="none" w:sz="0" w:space="0" w:color="auto"/>
        <w:right w:val="none" w:sz="0" w:space="0" w:color="auto"/>
      </w:divBdr>
    </w:div>
    <w:div w:id="789593015">
      <w:bodyDiv w:val="1"/>
      <w:marLeft w:val="0"/>
      <w:marRight w:val="0"/>
      <w:marTop w:val="0"/>
      <w:marBottom w:val="0"/>
      <w:divBdr>
        <w:top w:val="none" w:sz="0" w:space="0" w:color="auto"/>
        <w:left w:val="none" w:sz="0" w:space="0" w:color="auto"/>
        <w:bottom w:val="none" w:sz="0" w:space="0" w:color="auto"/>
        <w:right w:val="none" w:sz="0" w:space="0" w:color="auto"/>
      </w:divBdr>
    </w:div>
    <w:div w:id="791554111">
      <w:bodyDiv w:val="1"/>
      <w:marLeft w:val="0"/>
      <w:marRight w:val="0"/>
      <w:marTop w:val="0"/>
      <w:marBottom w:val="0"/>
      <w:divBdr>
        <w:top w:val="none" w:sz="0" w:space="0" w:color="auto"/>
        <w:left w:val="none" w:sz="0" w:space="0" w:color="auto"/>
        <w:bottom w:val="none" w:sz="0" w:space="0" w:color="auto"/>
        <w:right w:val="none" w:sz="0" w:space="0" w:color="auto"/>
      </w:divBdr>
    </w:div>
    <w:div w:id="792214562">
      <w:bodyDiv w:val="1"/>
      <w:marLeft w:val="0"/>
      <w:marRight w:val="0"/>
      <w:marTop w:val="0"/>
      <w:marBottom w:val="0"/>
      <w:divBdr>
        <w:top w:val="none" w:sz="0" w:space="0" w:color="auto"/>
        <w:left w:val="none" w:sz="0" w:space="0" w:color="auto"/>
        <w:bottom w:val="none" w:sz="0" w:space="0" w:color="auto"/>
        <w:right w:val="none" w:sz="0" w:space="0" w:color="auto"/>
      </w:divBdr>
    </w:div>
    <w:div w:id="794908868">
      <w:bodyDiv w:val="1"/>
      <w:marLeft w:val="0"/>
      <w:marRight w:val="0"/>
      <w:marTop w:val="0"/>
      <w:marBottom w:val="0"/>
      <w:divBdr>
        <w:top w:val="none" w:sz="0" w:space="0" w:color="auto"/>
        <w:left w:val="none" w:sz="0" w:space="0" w:color="auto"/>
        <w:bottom w:val="none" w:sz="0" w:space="0" w:color="auto"/>
        <w:right w:val="none" w:sz="0" w:space="0" w:color="auto"/>
      </w:divBdr>
    </w:div>
    <w:div w:id="802189998">
      <w:bodyDiv w:val="1"/>
      <w:marLeft w:val="0"/>
      <w:marRight w:val="0"/>
      <w:marTop w:val="0"/>
      <w:marBottom w:val="0"/>
      <w:divBdr>
        <w:top w:val="none" w:sz="0" w:space="0" w:color="auto"/>
        <w:left w:val="none" w:sz="0" w:space="0" w:color="auto"/>
        <w:bottom w:val="none" w:sz="0" w:space="0" w:color="auto"/>
        <w:right w:val="none" w:sz="0" w:space="0" w:color="auto"/>
      </w:divBdr>
    </w:div>
    <w:div w:id="819463034">
      <w:bodyDiv w:val="1"/>
      <w:marLeft w:val="0"/>
      <w:marRight w:val="0"/>
      <w:marTop w:val="0"/>
      <w:marBottom w:val="0"/>
      <w:divBdr>
        <w:top w:val="none" w:sz="0" w:space="0" w:color="auto"/>
        <w:left w:val="none" w:sz="0" w:space="0" w:color="auto"/>
        <w:bottom w:val="none" w:sz="0" w:space="0" w:color="auto"/>
        <w:right w:val="none" w:sz="0" w:space="0" w:color="auto"/>
      </w:divBdr>
    </w:div>
    <w:div w:id="823156737">
      <w:bodyDiv w:val="1"/>
      <w:marLeft w:val="0"/>
      <w:marRight w:val="0"/>
      <w:marTop w:val="0"/>
      <w:marBottom w:val="0"/>
      <w:divBdr>
        <w:top w:val="none" w:sz="0" w:space="0" w:color="auto"/>
        <w:left w:val="none" w:sz="0" w:space="0" w:color="auto"/>
        <w:bottom w:val="none" w:sz="0" w:space="0" w:color="auto"/>
        <w:right w:val="none" w:sz="0" w:space="0" w:color="auto"/>
      </w:divBdr>
    </w:div>
    <w:div w:id="824660357">
      <w:bodyDiv w:val="1"/>
      <w:marLeft w:val="0"/>
      <w:marRight w:val="0"/>
      <w:marTop w:val="0"/>
      <w:marBottom w:val="0"/>
      <w:divBdr>
        <w:top w:val="none" w:sz="0" w:space="0" w:color="auto"/>
        <w:left w:val="none" w:sz="0" w:space="0" w:color="auto"/>
        <w:bottom w:val="none" w:sz="0" w:space="0" w:color="auto"/>
        <w:right w:val="none" w:sz="0" w:space="0" w:color="auto"/>
      </w:divBdr>
    </w:div>
    <w:div w:id="837112647">
      <w:bodyDiv w:val="1"/>
      <w:marLeft w:val="0"/>
      <w:marRight w:val="0"/>
      <w:marTop w:val="0"/>
      <w:marBottom w:val="0"/>
      <w:divBdr>
        <w:top w:val="none" w:sz="0" w:space="0" w:color="auto"/>
        <w:left w:val="none" w:sz="0" w:space="0" w:color="auto"/>
        <w:bottom w:val="none" w:sz="0" w:space="0" w:color="auto"/>
        <w:right w:val="none" w:sz="0" w:space="0" w:color="auto"/>
      </w:divBdr>
    </w:div>
    <w:div w:id="848912140">
      <w:bodyDiv w:val="1"/>
      <w:marLeft w:val="0"/>
      <w:marRight w:val="0"/>
      <w:marTop w:val="0"/>
      <w:marBottom w:val="0"/>
      <w:divBdr>
        <w:top w:val="none" w:sz="0" w:space="0" w:color="auto"/>
        <w:left w:val="none" w:sz="0" w:space="0" w:color="auto"/>
        <w:bottom w:val="none" w:sz="0" w:space="0" w:color="auto"/>
        <w:right w:val="none" w:sz="0" w:space="0" w:color="auto"/>
      </w:divBdr>
    </w:div>
    <w:div w:id="854002197">
      <w:bodyDiv w:val="1"/>
      <w:marLeft w:val="0"/>
      <w:marRight w:val="0"/>
      <w:marTop w:val="0"/>
      <w:marBottom w:val="0"/>
      <w:divBdr>
        <w:top w:val="none" w:sz="0" w:space="0" w:color="auto"/>
        <w:left w:val="none" w:sz="0" w:space="0" w:color="auto"/>
        <w:bottom w:val="none" w:sz="0" w:space="0" w:color="auto"/>
        <w:right w:val="none" w:sz="0" w:space="0" w:color="auto"/>
      </w:divBdr>
    </w:div>
    <w:div w:id="866869629">
      <w:bodyDiv w:val="1"/>
      <w:marLeft w:val="0"/>
      <w:marRight w:val="0"/>
      <w:marTop w:val="0"/>
      <w:marBottom w:val="0"/>
      <w:divBdr>
        <w:top w:val="none" w:sz="0" w:space="0" w:color="auto"/>
        <w:left w:val="none" w:sz="0" w:space="0" w:color="auto"/>
        <w:bottom w:val="none" w:sz="0" w:space="0" w:color="auto"/>
        <w:right w:val="none" w:sz="0" w:space="0" w:color="auto"/>
      </w:divBdr>
    </w:div>
    <w:div w:id="871960909">
      <w:bodyDiv w:val="1"/>
      <w:marLeft w:val="0"/>
      <w:marRight w:val="0"/>
      <w:marTop w:val="0"/>
      <w:marBottom w:val="0"/>
      <w:divBdr>
        <w:top w:val="none" w:sz="0" w:space="0" w:color="auto"/>
        <w:left w:val="none" w:sz="0" w:space="0" w:color="auto"/>
        <w:bottom w:val="none" w:sz="0" w:space="0" w:color="auto"/>
        <w:right w:val="none" w:sz="0" w:space="0" w:color="auto"/>
      </w:divBdr>
    </w:div>
    <w:div w:id="880744219">
      <w:bodyDiv w:val="1"/>
      <w:marLeft w:val="0"/>
      <w:marRight w:val="0"/>
      <w:marTop w:val="0"/>
      <w:marBottom w:val="0"/>
      <w:divBdr>
        <w:top w:val="none" w:sz="0" w:space="0" w:color="auto"/>
        <w:left w:val="none" w:sz="0" w:space="0" w:color="auto"/>
        <w:bottom w:val="none" w:sz="0" w:space="0" w:color="auto"/>
        <w:right w:val="none" w:sz="0" w:space="0" w:color="auto"/>
      </w:divBdr>
    </w:div>
    <w:div w:id="893850410">
      <w:bodyDiv w:val="1"/>
      <w:marLeft w:val="0"/>
      <w:marRight w:val="0"/>
      <w:marTop w:val="0"/>
      <w:marBottom w:val="0"/>
      <w:divBdr>
        <w:top w:val="none" w:sz="0" w:space="0" w:color="auto"/>
        <w:left w:val="none" w:sz="0" w:space="0" w:color="auto"/>
        <w:bottom w:val="none" w:sz="0" w:space="0" w:color="auto"/>
        <w:right w:val="none" w:sz="0" w:space="0" w:color="auto"/>
      </w:divBdr>
    </w:div>
    <w:div w:id="907573627">
      <w:bodyDiv w:val="1"/>
      <w:marLeft w:val="0"/>
      <w:marRight w:val="0"/>
      <w:marTop w:val="0"/>
      <w:marBottom w:val="0"/>
      <w:divBdr>
        <w:top w:val="none" w:sz="0" w:space="0" w:color="auto"/>
        <w:left w:val="none" w:sz="0" w:space="0" w:color="auto"/>
        <w:bottom w:val="none" w:sz="0" w:space="0" w:color="auto"/>
        <w:right w:val="none" w:sz="0" w:space="0" w:color="auto"/>
      </w:divBdr>
    </w:div>
    <w:div w:id="916741538">
      <w:bodyDiv w:val="1"/>
      <w:marLeft w:val="0"/>
      <w:marRight w:val="0"/>
      <w:marTop w:val="0"/>
      <w:marBottom w:val="0"/>
      <w:divBdr>
        <w:top w:val="none" w:sz="0" w:space="0" w:color="auto"/>
        <w:left w:val="none" w:sz="0" w:space="0" w:color="auto"/>
        <w:bottom w:val="none" w:sz="0" w:space="0" w:color="auto"/>
        <w:right w:val="none" w:sz="0" w:space="0" w:color="auto"/>
      </w:divBdr>
    </w:div>
    <w:div w:id="924532612">
      <w:bodyDiv w:val="1"/>
      <w:marLeft w:val="0"/>
      <w:marRight w:val="0"/>
      <w:marTop w:val="0"/>
      <w:marBottom w:val="0"/>
      <w:divBdr>
        <w:top w:val="none" w:sz="0" w:space="0" w:color="auto"/>
        <w:left w:val="none" w:sz="0" w:space="0" w:color="auto"/>
        <w:bottom w:val="none" w:sz="0" w:space="0" w:color="auto"/>
        <w:right w:val="none" w:sz="0" w:space="0" w:color="auto"/>
      </w:divBdr>
    </w:div>
    <w:div w:id="927156138">
      <w:bodyDiv w:val="1"/>
      <w:marLeft w:val="0"/>
      <w:marRight w:val="0"/>
      <w:marTop w:val="0"/>
      <w:marBottom w:val="0"/>
      <w:divBdr>
        <w:top w:val="none" w:sz="0" w:space="0" w:color="auto"/>
        <w:left w:val="none" w:sz="0" w:space="0" w:color="auto"/>
        <w:bottom w:val="none" w:sz="0" w:space="0" w:color="auto"/>
        <w:right w:val="none" w:sz="0" w:space="0" w:color="auto"/>
      </w:divBdr>
    </w:div>
    <w:div w:id="939724057">
      <w:bodyDiv w:val="1"/>
      <w:marLeft w:val="0"/>
      <w:marRight w:val="0"/>
      <w:marTop w:val="0"/>
      <w:marBottom w:val="0"/>
      <w:divBdr>
        <w:top w:val="none" w:sz="0" w:space="0" w:color="auto"/>
        <w:left w:val="none" w:sz="0" w:space="0" w:color="auto"/>
        <w:bottom w:val="none" w:sz="0" w:space="0" w:color="auto"/>
        <w:right w:val="none" w:sz="0" w:space="0" w:color="auto"/>
      </w:divBdr>
    </w:div>
    <w:div w:id="947079895">
      <w:bodyDiv w:val="1"/>
      <w:marLeft w:val="0"/>
      <w:marRight w:val="0"/>
      <w:marTop w:val="0"/>
      <w:marBottom w:val="0"/>
      <w:divBdr>
        <w:top w:val="none" w:sz="0" w:space="0" w:color="auto"/>
        <w:left w:val="none" w:sz="0" w:space="0" w:color="auto"/>
        <w:bottom w:val="none" w:sz="0" w:space="0" w:color="auto"/>
        <w:right w:val="none" w:sz="0" w:space="0" w:color="auto"/>
      </w:divBdr>
    </w:div>
    <w:div w:id="948466288">
      <w:bodyDiv w:val="1"/>
      <w:marLeft w:val="0"/>
      <w:marRight w:val="0"/>
      <w:marTop w:val="0"/>
      <w:marBottom w:val="0"/>
      <w:divBdr>
        <w:top w:val="none" w:sz="0" w:space="0" w:color="auto"/>
        <w:left w:val="none" w:sz="0" w:space="0" w:color="auto"/>
        <w:bottom w:val="none" w:sz="0" w:space="0" w:color="auto"/>
        <w:right w:val="none" w:sz="0" w:space="0" w:color="auto"/>
      </w:divBdr>
    </w:div>
    <w:div w:id="954554782">
      <w:bodyDiv w:val="1"/>
      <w:marLeft w:val="0"/>
      <w:marRight w:val="0"/>
      <w:marTop w:val="0"/>
      <w:marBottom w:val="0"/>
      <w:divBdr>
        <w:top w:val="none" w:sz="0" w:space="0" w:color="auto"/>
        <w:left w:val="none" w:sz="0" w:space="0" w:color="auto"/>
        <w:bottom w:val="none" w:sz="0" w:space="0" w:color="auto"/>
        <w:right w:val="none" w:sz="0" w:space="0" w:color="auto"/>
      </w:divBdr>
    </w:div>
    <w:div w:id="959604090">
      <w:bodyDiv w:val="1"/>
      <w:marLeft w:val="0"/>
      <w:marRight w:val="0"/>
      <w:marTop w:val="0"/>
      <w:marBottom w:val="0"/>
      <w:divBdr>
        <w:top w:val="none" w:sz="0" w:space="0" w:color="auto"/>
        <w:left w:val="none" w:sz="0" w:space="0" w:color="auto"/>
        <w:bottom w:val="none" w:sz="0" w:space="0" w:color="auto"/>
        <w:right w:val="none" w:sz="0" w:space="0" w:color="auto"/>
      </w:divBdr>
    </w:div>
    <w:div w:id="961301935">
      <w:bodyDiv w:val="1"/>
      <w:marLeft w:val="0"/>
      <w:marRight w:val="0"/>
      <w:marTop w:val="0"/>
      <w:marBottom w:val="0"/>
      <w:divBdr>
        <w:top w:val="none" w:sz="0" w:space="0" w:color="auto"/>
        <w:left w:val="none" w:sz="0" w:space="0" w:color="auto"/>
        <w:bottom w:val="none" w:sz="0" w:space="0" w:color="auto"/>
        <w:right w:val="none" w:sz="0" w:space="0" w:color="auto"/>
      </w:divBdr>
    </w:div>
    <w:div w:id="965357129">
      <w:bodyDiv w:val="1"/>
      <w:marLeft w:val="0"/>
      <w:marRight w:val="0"/>
      <w:marTop w:val="0"/>
      <w:marBottom w:val="0"/>
      <w:divBdr>
        <w:top w:val="none" w:sz="0" w:space="0" w:color="auto"/>
        <w:left w:val="none" w:sz="0" w:space="0" w:color="auto"/>
        <w:bottom w:val="none" w:sz="0" w:space="0" w:color="auto"/>
        <w:right w:val="none" w:sz="0" w:space="0" w:color="auto"/>
      </w:divBdr>
    </w:div>
    <w:div w:id="967203854">
      <w:bodyDiv w:val="1"/>
      <w:marLeft w:val="0"/>
      <w:marRight w:val="0"/>
      <w:marTop w:val="0"/>
      <w:marBottom w:val="0"/>
      <w:divBdr>
        <w:top w:val="none" w:sz="0" w:space="0" w:color="auto"/>
        <w:left w:val="none" w:sz="0" w:space="0" w:color="auto"/>
        <w:bottom w:val="none" w:sz="0" w:space="0" w:color="auto"/>
        <w:right w:val="none" w:sz="0" w:space="0" w:color="auto"/>
      </w:divBdr>
    </w:div>
    <w:div w:id="973022515">
      <w:bodyDiv w:val="1"/>
      <w:marLeft w:val="0"/>
      <w:marRight w:val="0"/>
      <w:marTop w:val="0"/>
      <w:marBottom w:val="0"/>
      <w:divBdr>
        <w:top w:val="none" w:sz="0" w:space="0" w:color="auto"/>
        <w:left w:val="none" w:sz="0" w:space="0" w:color="auto"/>
        <w:bottom w:val="none" w:sz="0" w:space="0" w:color="auto"/>
        <w:right w:val="none" w:sz="0" w:space="0" w:color="auto"/>
      </w:divBdr>
    </w:div>
    <w:div w:id="977957272">
      <w:bodyDiv w:val="1"/>
      <w:marLeft w:val="0"/>
      <w:marRight w:val="0"/>
      <w:marTop w:val="0"/>
      <w:marBottom w:val="0"/>
      <w:divBdr>
        <w:top w:val="none" w:sz="0" w:space="0" w:color="auto"/>
        <w:left w:val="none" w:sz="0" w:space="0" w:color="auto"/>
        <w:bottom w:val="none" w:sz="0" w:space="0" w:color="auto"/>
        <w:right w:val="none" w:sz="0" w:space="0" w:color="auto"/>
      </w:divBdr>
    </w:div>
    <w:div w:id="1008484587">
      <w:bodyDiv w:val="1"/>
      <w:marLeft w:val="0"/>
      <w:marRight w:val="0"/>
      <w:marTop w:val="0"/>
      <w:marBottom w:val="0"/>
      <w:divBdr>
        <w:top w:val="none" w:sz="0" w:space="0" w:color="auto"/>
        <w:left w:val="none" w:sz="0" w:space="0" w:color="auto"/>
        <w:bottom w:val="none" w:sz="0" w:space="0" w:color="auto"/>
        <w:right w:val="none" w:sz="0" w:space="0" w:color="auto"/>
      </w:divBdr>
    </w:div>
    <w:div w:id="1012339488">
      <w:bodyDiv w:val="1"/>
      <w:marLeft w:val="0"/>
      <w:marRight w:val="0"/>
      <w:marTop w:val="0"/>
      <w:marBottom w:val="0"/>
      <w:divBdr>
        <w:top w:val="none" w:sz="0" w:space="0" w:color="auto"/>
        <w:left w:val="none" w:sz="0" w:space="0" w:color="auto"/>
        <w:bottom w:val="none" w:sz="0" w:space="0" w:color="auto"/>
        <w:right w:val="none" w:sz="0" w:space="0" w:color="auto"/>
      </w:divBdr>
    </w:div>
    <w:div w:id="1016151405">
      <w:bodyDiv w:val="1"/>
      <w:marLeft w:val="0"/>
      <w:marRight w:val="0"/>
      <w:marTop w:val="0"/>
      <w:marBottom w:val="0"/>
      <w:divBdr>
        <w:top w:val="none" w:sz="0" w:space="0" w:color="auto"/>
        <w:left w:val="none" w:sz="0" w:space="0" w:color="auto"/>
        <w:bottom w:val="none" w:sz="0" w:space="0" w:color="auto"/>
        <w:right w:val="none" w:sz="0" w:space="0" w:color="auto"/>
      </w:divBdr>
    </w:div>
    <w:div w:id="1023434820">
      <w:bodyDiv w:val="1"/>
      <w:marLeft w:val="0"/>
      <w:marRight w:val="0"/>
      <w:marTop w:val="0"/>
      <w:marBottom w:val="0"/>
      <w:divBdr>
        <w:top w:val="none" w:sz="0" w:space="0" w:color="auto"/>
        <w:left w:val="none" w:sz="0" w:space="0" w:color="auto"/>
        <w:bottom w:val="none" w:sz="0" w:space="0" w:color="auto"/>
        <w:right w:val="none" w:sz="0" w:space="0" w:color="auto"/>
      </w:divBdr>
    </w:div>
    <w:div w:id="1026561210">
      <w:bodyDiv w:val="1"/>
      <w:marLeft w:val="0"/>
      <w:marRight w:val="0"/>
      <w:marTop w:val="0"/>
      <w:marBottom w:val="0"/>
      <w:divBdr>
        <w:top w:val="none" w:sz="0" w:space="0" w:color="auto"/>
        <w:left w:val="none" w:sz="0" w:space="0" w:color="auto"/>
        <w:bottom w:val="none" w:sz="0" w:space="0" w:color="auto"/>
        <w:right w:val="none" w:sz="0" w:space="0" w:color="auto"/>
      </w:divBdr>
    </w:div>
    <w:div w:id="1040130291">
      <w:bodyDiv w:val="1"/>
      <w:marLeft w:val="0"/>
      <w:marRight w:val="0"/>
      <w:marTop w:val="0"/>
      <w:marBottom w:val="0"/>
      <w:divBdr>
        <w:top w:val="none" w:sz="0" w:space="0" w:color="auto"/>
        <w:left w:val="none" w:sz="0" w:space="0" w:color="auto"/>
        <w:bottom w:val="none" w:sz="0" w:space="0" w:color="auto"/>
        <w:right w:val="none" w:sz="0" w:space="0" w:color="auto"/>
      </w:divBdr>
    </w:div>
    <w:div w:id="1062292889">
      <w:bodyDiv w:val="1"/>
      <w:marLeft w:val="0"/>
      <w:marRight w:val="0"/>
      <w:marTop w:val="0"/>
      <w:marBottom w:val="0"/>
      <w:divBdr>
        <w:top w:val="none" w:sz="0" w:space="0" w:color="auto"/>
        <w:left w:val="none" w:sz="0" w:space="0" w:color="auto"/>
        <w:bottom w:val="none" w:sz="0" w:space="0" w:color="auto"/>
        <w:right w:val="none" w:sz="0" w:space="0" w:color="auto"/>
      </w:divBdr>
    </w:div>
    <w:div w:id="1076975466">
      <w:bodyDiv w:val="1"/>
      <w:marLeft w:val="0"/>
      <w:marRight w:val="0"/>
      <w:marTop w:val="0"/>
      <w:marBottom w:val="0"/>
      <w:divBdr>
        <w:top w:val="none" w:sz="0" w:space="0" w:color="auto"/>
        <w:left w:val="none" w:sz="0" w:space="0" w:color="auto"/>
        <w:bottom w:val="none" w:sz="0" w:space="0" w:color="auto"/>
        <w:right w:val="none" w:sz="0" w:space="0" w:color="auto"/>
      </w:divBdr>
    </w:div>
    <w:div w:id="1082600758">
      <w:bodyDiv w:val="1"/>
      <w:marLeft w:val="0"/>
      <w:marRight w:val="0"/>
      <w:marTop w:val="0"/>
      <w:marBottom w:val="0"/>
      <w:divBdr>
        <w:top w:val="none" w:sz="0" w:space="0" w:color="auto"/>
        <w:left w:val="none" w:sz="0" w:space="0" w:color="auto"/>
        <w:bottom w:val="none" w:sz="0" w:space="0" w:color="auto"/>
        <w:right w:val="none" w:sz="0" w:space="0" w:color="auto"/>
      </w:divBdr>
    </w:div>
    <w:div w:id="1083575391">
      <w:bodyDiv w:val="1"/>
      <w:marLeft w:val="0"/>
      <w:marRight w:val="0"/>
      <w:marTop w:val="0"/>
      <w:marBottom w:val="0"/>
      <w:divBdr>
        <w:top w:val="none" w:sz="0" w:space="0" w:color="auto"/>
        <w:left w:val="none" w:sz="0" w:space="0" w:color="auto"/>
        <w:bottom w:val="none" w:sz="0" w:space="0" w:color="auto"/>
        <w:right w:val="none" w:sz="0" w:space="0" w:color="auto"/>
      </w:divBdr>
    </w:div>
    <w:div w:id="1092818084">
      <w:bodyDiv w:val="1"/>
      <w:marLeft w:val="0"/>
      <w:marRight w:val="0"/>
      <w:marTop w:val="0"/>
      <w:marBottom w:val="0"/>
      <w:divBdr>
        <w:top w:val="none" w:sz="0" w:space="0" w:color="auto"/>
        <w:left w:val="none" w:sz="0" w:space="0" w:color="auto"/>
        <w:bottom w:val="none" w:sz="0" w:space="0" w:color="auto"/>
        <w:right w:val="none" w:sz="0" w:space="0" w:color="auto"/>
      </w:divBdr>
    </w:div>
    <w:div w:id="1096748411">
      <w:bodyDiv w:val="1"/>
      <w:marLeft w:val="0"/>
      <w:marRight w:val="0"/>
      <w:marTop w:val="0"/>
      <w:marBottom w:val="0"/>
      <w:divBdr>
        <w:top w:val="none" w:sz="0" w:space="0" w:color="auto"/>
        <w:left w:val="none" w:sz="0" w:space="0" w:color="auto"/>
        <w:bottom w:val="none" w:sz="0" w:space="0" w:color="auto"/>
        <w:right w:val="none" w:sz="0" w:space="0" w:color="auto"/>
      </w:divBdr>
    </w:div>
    <w:div w:id="1101024299">
      <w:bodyDiv w:val="1"/>
      <w:marLeft w:val="0"/>
      <w:marRight w:val="0"/>
      <w:marTop w:val="0"/>
      <w:marBottom w:val="0"/>
      <w:divBdr>
        <w:top w:val="none" w:sz="0" w:space="0" w:color="auto"/>
        <w:left w:val="none" w:sz="0" w:space="0" w:color="auto"/>
        <w:bottom w:val="none" w:sz="0" w:space="0" w:color="auto"/>
        <w:right w:val="none" w:sz="0" w:space="0" w:color="auto"/>
      </w:divBdr>
    </w:div>
    <w:div w:id="1117988634">
      <w:bodyDiv w:val="1"/>
      <w:marLeft w:val="0"/>
      <w:marRight w:val="0"/>
      <w:marTop w:val="0"/>
      <w:marBottom w:val="0"/>
      <w:divBdr>
        <w:top w:val="none" w:sz="0" w:space="0" w:color="auto"/>
        <w:left w:val="none" w:sz="0" w:space="0" w:color="auto"/>
        <w:bottom w:val="none" w:sz="0" w:space="0" w:color="auto"/>
        <w:right w:val="none" w:sz="0" w:space="0" w:color="auto"/>
      </w:divBdr>
    </w:div>
    <w:div w:id="1124957554">
      <w:bodyDiv w:val="1"/>
      <w:marLeft w:val="0"/>
      <w:marRight w:val="0"/>
      <w:marTop w:val="0"/>
      <w:marBottom w:val="0"/>
      <w:divBdr>
        <w:top w:val="none" w:sz="0" w:space="0" w:color="auto"/>
        <w:left w:val="none" w:sz="0" w:space="0" w:color="auto"/>
        <w:bottom w:val="none" w:sz="0" w:space="0" w:color="auto"/>
        <w:right w:val="none" w:sz="0" w:space="0" w:color="auto"/>
      </w:divBdr>
    </w:div>
    <w:div w:id="1133867530">
      <w:bodyDiv w:val="1"/>
      <w:marLeft w:val="0"/>
      <w:marRight w:val="0"/>
      <w:marTop w:val="0"/>
      <w:marBottom w:val="0"/>
      <w:divBdr>
        <w:top w:val="none" w:sz="0" w:space="0" w:color="auto"/>
        <w:left w:val="none" w:sz="0" w:space="0" w:color="auto"/>
        <w:bottom w:val="none" w:sz="0" w:space="0" w:color="auto"/>
        <w:right w:val="none" w:sz="0" w:space="0" w:color="auto"/>
      </w:divBdr>
    </w:div>
    <w:div w:id="1136754070">
      <w:bodyDiv w:val="1"/>
      <w:marLeft w:val="0"/>
      <w:marRight w:val="0"/>
      <w:marTop w:val="0"/>
      <w:marBottom w:val="0"/>
      <w:divBdr>
        <w:top w:val="none" w:sz="0" w:space="0" w:color="auto"/>
        <w:left w:val="none" w:sz="0" w:space="0" w:color="auto"/>
        <w:bottom w:val="none" w:sz="0" w:space="0" w:color="auto"/>
        <w:right w:val="none" w:sz="0" w:space="0" w:color="auto"/>
      </w:divBdr>
    </w:div>
    <w:div w:id="1178812516">
      <w:bodyDiv w:val="1"/>
      <w:marLeft w:val="0"/>
      <w:marRight w:val="0"/>
      <w:marTop w:val="0"/>
      <w:marBottom w:val="0"/>
      <w:divBdr>
        <w:top w:val="none" w:sz="0" w:space="0" w:color="auto"/>
        <w:left w:val="none" w:sz="0" w:space="0" w:color="auto"/>
        <w:bottom w:val="none" w:sz="0" w:space="0" w:color="auto"/>
        <w:right w:val="none" w:sz="0" w:space="0" w:color="auto"/>
      </w:divBdr>
    </w:div>
    <w:div w:id="1179537573">
      <w:bodyDiv w:val="1"/>
      <w:marLeft w:val="0"/>
      <w:marRight w:val="0"/>
      <w:marTop w:val="0"/>
      <w:marBottom w:val="0"/>
      <w:divBdr>
        <w:top w:val="none" w:sz="0" w:space="0" w:color="auto"/>
        <w:left w:val="none" w:sz="0" w:space="0" w:color="auto"/>
        <w:bottom w:val="none" w:sz="0" w:space="0" w:color="auto"/>
        <w:right w:val="none" w:sz="0" w:space="0" w:color="auto"/>
      </w:divBdr>
    </w:div>
    <w:div w:id="1182159299">
      <w:bodyDiv w:val="1"/>
      <w:marLeft w:val="0"/>
      <w:marRight w:val="0"/>
      <w:marTop w:val="0"/>
      <w:marBottom w:val="0"/>
      <w:divBdr>
        <w:top w:val="none" w:sz="0" w:space="0" w:color="auto"/>
        <w:left w:val="none" w:sz="0" w:space="0" w:color="auto"/>
        <w:bottom w:val="none" w:sz="0" w:space="0" w:color="auto"/>
        <w:right w:val="none" w:sz="0" w:space="0" w:color="auto"/>
      </w:divBdr>
    </w:div>
    <w:div w:id="1182551832">
      <w:bodyDiv w:val="1"/>
      <w:marLeft w:val="0"/>
      <w:marRight w:val="0"/>
      <w:marTop w:val="0"/>
      <w:marBottom w:val="0"/>
      <w:divBdr>
        <w:top w:val="none" w:sz="0" w:space="0" w:color="auto"/>
        <w:left w:val="none" w:sz="0" w:space="0" w:color="auto"/>
        <w:bottom w:val="none" w:sz="0" w:space="0" w:color="auto"/>
        <w:right w:val="none" w:sz="0" w:space="0" w:color="auto"/>
      </w:divBdr>
    </w:div>
    <w:div w:id="1186015576">
      <w:bodyDiv w:val="1"/>
      <w:marLeft w:val="0"/>
      <w:marRight w:val="0"/>
      <w:marTop w:val="0"/>
      <w:marBottom w:val="0"/>
      <w:divBdr>
        <w:top w:val="none" w:sz="0" w:space="0" w:color="auto"/>
        <w:left w:val="none" w:sz="0" w:space="0" w:color="auto"/>
        <w:bottom w:val="none" w:sz="0" w:space="0" w:color="auto"/>
        <w:right w:val="none" w:sz="0" w:space="0" w:color="auto"/>
      </w:divBdr>
    </w:div>
    <w:div w:id="1187911016">
      <w:bodyDiv w:val="1"/>
      <w:marLeft w:val="0"/>
      <w:marRight w:val="0"/>
      <w:marTop w:val="0"/>
      <w:marBottom w:val="0"/>
      <w:divBdr>
        <w:top w:val="none" w:sz="0" w:space="0" w:color="auto"/>
        <w:left w:val="none" w:sz="0" w:space="0" w:color="auto"/>
        <w:bottom w:val="none" w:sz="0" w:space="0" w:color="auto"/>
        <w:right w:val="none" w:sz="0" w:space="0" w:color="auto"/>
      </w:divBdr>
    </w:div>
    <w:div w:id="1206679202">
      <w:bodyDiv w:val="1"/>
      <w:marLeft w:val="0"/>
      <w:marRight w:val="0"/>
      <w:marTop w:val="0"/>
      <w:marBottom w:val="0"/>
      <w:divBdr>
        <w:top w:val="none" w:sz="0" w:space="0" w:color="auto"/>
        <w:left w:val="none" w:sz="0" w:space="0" w:color="auto"/>
        <w:bottom w:val="none" w:sz="0" w:space="0" w:color="auto"/>
        <w:right w:val="none" w:sz="0" w:space="0" w:color="auto"/>
      </w:divBdr>
    </w:div>
    <w:div w:id="1212955982">
      <w:bodyDiv w:val="1"/>
      <w:marLeft w:val="0"/>
      <w:marRight w:val="0"/>
      <w:marTop w:val="0"/>
      <w:marBottom w:val="0"/>
      <w:divBdr>
        <w:top w:val="none" w:sz="0" w:space="0" w:color="auto"/>
        <w:left w:val="none" w:sz="0" w:space="0" w:color="auto"/>
        <w:bottom w:val="none" w:sz="0" w:space="0" w:color="auto"/>
        <w:right w:val="none" w:sz="0" w:space="0" w:color="auto"/>
      </w:divBdr>
    </w:div>
    <w:div w:id="1217280443">
      <w:bodyDiv w:val="1"/>
      <w:marLeft w:val="0"/>
      <w:marRight w:val="0"/>
      <w:marTop w:val="0"/>
      <w:marBottom w:val="0"/>
      <w:divBdr>
        <w:top w:val="none" w:sz="0" w:space="0" w:color="auto"/>
        <w:left w:val="none" w:sz="0" w:space="0" w:color="auto"/>
        <w:bottom w:val="none" w:sz="0" w:space="0" w:color="auto"/>
        <w:right w:val="none" w:sz="0" w:space="0" w:color="auto"/>
      </w:divBdr>
    </w:div>
    <w:div w:id="1222326321">
      <w:bodyDiv w:val="1"/>
      <w:marLeft w:val="0"/>
      <w:marRight w:val="0"/>
      <w:marTop w:val="0"/>
      <w:marBottom w:val="0"/>
      <w:divBdr>
        <w:top w:val="none" w:sz="0" w:space="0" w:color="auto"/>
        <w:left w:val="none" w:sz="0" w:space="0" w:color="auto"/>
        <w:bottom w:val="none" w:sz="0" w:space="0" w:color="auto"/>
        <w:right w:val="none" w:sz="0" w:space="0" w:color="auto"/>
      </w:divBdr>
    </w:div>
    <w:div w:id="1222903085">
      <w:bodyDiv w:val="1"/>
      <w:marLeft w:val="0"/>
      <w:marRight w:val="0"/>
      <w:marTop w:val="0"/>
      <w:marBottom w:val="0"/>
      <w:divBdr>
        <w:top w:val="none" w:sz="0" w:space="0" w:color="auto"/>
        <w:left w:val="none" w:sz="0" w:space="0" w:color="auto"/>
        <w:bottom w:val="none" w:sz="0" w:space="0" w:color="auto"/>
        <w:right w:val="none" w:sz="0" w:space="0" w:color="auto"/>
      </w:divBdr>
    </w:div>
    <w:div w:id="1227910534">
      <w:bodyDiv w:val="1"/>
      <w:marLeft w:val="0"/>
      <w:marRight w:val="0"/>
      <w:marTop w:val="0"/>
      <w:marBottom w:val="0"/>
      <w:divBdr>
        <w:top w:val="none" w:sz="0" w:space="0" w:color="auto"/>
        <w:left w:val="none" w:sz="0" w:space="0" w:color="auto"/>
        <w:bottom w:val="none" w:sz="0" w:space="0" w:color="auto"/>
        <w:right w:val="none" w:sz="0" w:space="0" w:color="auto"/>
      </w:divBdr>
    </w:div>
    <w:div w:id="1228568696">
      <w:bodyDiv w:val="1"/>
      <w:marLeft w:val="0"/>
      <w:marRight w:val="0"/>
      <w:marTop w:val="0"/>
      <w:marBottom w:val="0"/>
      <w:divBdr>
        <w:top w:val="none" w:sz="0" w:space="0" w:color="auto"/>
        <w:left w:val="none" w:sz="0" w:space="0" w:color="auto"/>
        <w:bottom w:val="none" w:sz="0" w:space="0" w:color="auto"/>
        <w:right w:val="none" w:sz="0" w:space="0" w:color="auto"/>
      </w:divBdr>
    </w:div>
    <w:div w:id="1247884148">
      <w:bodyDiv w:val="1"/>
      <w:marLeft w:val="0"/>
      <w:marRight w:val="0"/>
      <w:marTop w:val="0"/>
      <w:marBottom w:val="0"/>
      <w:divBdr>
        <w:top w:val="none" w:sz="0" w:space="0" w:color="auto"/>
        <w:left w:val="none" w:sz="0" w:space="0" w:color="auto"/>
        <w:bottom w:val="none" w:sz="0" w:space="0" w:color="auto"/>
        <w:right w:val="none" w:sz="0" w:space="0" w:color="auto"/>
      </w:divBdr>
    </w:div>
    <w:div w:id="1271889070">
      <w:bodyDiv w:val="1"/>
      <w:marLeft w:val="0"/>
      <w:marRight w:val="0"/>
      <w:marTop w:val="0"/>
      <w:marBottom w:val="0"/>
      <w:divBdr>
        <w:top w:val="none" w:sz="0" w:space="0" w:color="auto"/>
        <w:left w:val="none" w:sz="0" w:space="0" w:color="auto"/>
        <w:bottom w:val="none" w:sz="0" w:space="0" w:color="auto"/>
        <w:right w:val="none" w:sz="0" w:space="0" w:color="auto"/>
      </w:divBdr>
    </w:div>
    <w:div w:id="1274558743">
      <w:bodyDiv w:val="1"/>
      <w:marLeft w:val="0"/>
      <w:marRight w:val="0"/>
      <w:marTop w:val="0"/>
      <w:marBottom w:val="0"/>
      <w:divBdr>
        <w:top w:val="none" w:sz="0" w:space="0" w:color="auto"/>
        <w:left w:val="none" w:sz="0" w:space="0" w:color="auto"/>
        <w:bottom w:val="none" w:sz="0" w:space="0" w:color="auto"/>
        <w:right w:val="none" w:sz="0" w:space="0" w:color="auto"/>
      </w:divBdr>
    </w:div>
    <w:div w:id="1303342288">
      <w:bodyDiv w:val="1"/>
      <w:marLeft w:val="0"/>
      <w:marRight w:val="0"/>
      <w:marTop w:val="0"/>
      <w:marBottom w:val="0"/>
      <w:divBdr>
        <w:top w:val="none" w:sz="0" w:space="0" w:color="auto"/>
        <w:left w:val="none" w:sz="0" w:space="0" w:color="auto"/>
        <w:bottom w:val="none" w:sz="0" w:space="0" w:color="auto"/>
        <w:right w:val="none" w:sz="0" w:space="0" w:color="auto"/>
      </w:divBdr>
    </w:div>
    <w:div w:id="1304626902">
      <w:bodyDiv w:val="1"/>
      <w:marLeft w:val="0"/>
      <w:marRight w:val="0"/>
      <w:marTop w:val="0"/>
      <w:marBottom w:val="0"/>
      <w:divBdr>
        <w:top w:val="none" w:sz="0" w:space="0" w:color="auto"/>
        <w:left w:val="none" w:sz="0" w:space="0" w:color="auto"/>
        <w:bottom w:val="none" w:sz="0" w:space="0" w:color="auto"/>
        <w:right w:val="none" w:sz="0" w:space="0" w:color="auto"/>
      </w:divBdr>
    </w:div>
    <w:div w:id="1310860801">
      <w:bodyDiv w:val="1"/>
      <w:marLeft w:val="0"/>
      <w:marRight w:val="0"/>
      <w:marTop w:val="0"/>
      <w:marBottom w:val="0"/>
      <w:divBdr>
        <w:top w:val="none" w:sz="0" w:space="0" w:color="auto"/>
        <w:left w:val="none" w:sz="0" w:space="0" w:color="auto"/>
        <w:bottom w:val="none" w:sz="0" w:space="0" w:color="auto"/>
        <w:right w:val="none" w:sz="0" w:space="0" w:color="auto"/>
      </w:divBdr>
    </w:div>
    <w:div w:id="1318416138">
      <w:bodyDiv w:val="1"/>
      <w:marLeft w:val="0"/>
      <w:marRight w:val="0"/>
      <w:marTop w:val="0"/>
      <w:marBottom w:val="0"/>
      <w:divBdr>
        <w:top w:val="none" w:sz="0" w:space="0" w:color="auto"/>
        <w:left w:val="none" w:sz="0" w:space="0" w:color="auto"/>
        <w:bottom w:val="none" w:sz="0" w:space="0" w:color="auto"/>
        <w:right w:val="none" w:sz="0" w:space="0" w:color="auto"/>
      </w:divBdr>
    </w:div>
    <w:div w:id="1326663141">
      <w:bodyDiv w:val="1"/>
      <w:marLeft w:val="0"/>
      <w:marRight w:val="0"/>
      <w:marTop w:val="0"/>
      <w:marBottom w:val="0"/>
      <w:divBdr>
        <w:top w:val="none" w:sz="0" w:space="0" w:color="auto"/>
        <w:left w:val="none" w:sz="0" w:space="0" w:color="auto"/>
        <w:bottom w:val="none" w:sz="0" w:space="0" w:color="auto"/>
        <w:right w:val="none" w:sz="0" w:space="0" w:color="auto"/>
      </w:divBdr>
    </w:div>
    <w:div w:id="1326739335">
      <w:bodyDiv w:val="1"/>
      <w:marLeft w:val="0"/>
      <w:marRight w:val="0"/>
      <w:marTop w:val="0"/>
      <w:marBottom w:val="0"/>
      <w:divBdr>
        <w:top w:val="none" w:sz="0" w:space="0" w:color="auto"/>
        <w:left w:val="none" w:sz="0" w:space="0" w:color="auto"/>
        <w:bottom w:val="none" w:sz="0" w:space="0" w:color="auto"/>
        <w:right w:val="none" w:sz="0" w:space="0" w:color="auto"/>
      </w:divBdr>
    </w:div>
    <w:div w:id="1328678467">
      <w:bodyDiv w:val="1"/>
      <w:marLeft w:val="0"/>
      <w:marRight w:val="0"/>
      <w:marTop w:val="0"/>
      <w:marBottom w:val="0"/>
      <w:divBdr>
        <w:top w:val="none" w:sz="0" w:space="0" w:color="auto"/>
        <w:left w:val="none" w:sz="0" w:space="0" w:color="auto"/>
        <w:bottom w:val="none" w:sz="0" w:space="0" w:color="auto"/>
        <w:right w:val="none" w:sz="0" w:space="0" w:color="auto"/>
      </w:divBdr>
    </w:div>
    <w:div w:id="1328702816">
      <w:bodyDiv w:val="1"/>
      <w:marLeft w:val="0"/>
      <w:marRight w:val="0"/>
      <w:marTop w:val="0"/>
      <w:marBottom w:val="0"/>
      <w:divBdr>
        <w:top w:val="none" w:sz="0" w:space="0" w:color="auto"/>
        <w:left w:val="none" w:sz="0" w:space="0" w:color="auto"/>
        <w:bottom w:val="none" w:sz="0" w:space="0" w:color="auto"/>
        <w:right w:val="none" w:sz="0" w:space="0" w:color="auto"/>
      </w:divBdr>
    </w:div>
    <w:div w:id="1351103468">
      <w:bodyDiv w:val="1"/>
      <w:marLeft w:val="0"/>
      <w:marRight w:val="0"/>
      <w:marTop w:val="0"/>
      <w:marBottom w:val="0"/>
      <w:divBdr>
        <w:top w:val="none" w:sz="0" w:space="0" w:color="auto"/>
        <w:left w:val="none" w:sz="0" w:space="0" w:color="auto"/>
        <w:bottom w:val="none" w:sz="0" w:space="0" w:color="auto"/>
        <w:right w:val="none" w:sz="0" w:space="0" w:color="auto"/>
      </w:divBdr>
    </w:div>
    <w:div w:id="1353218764">
      <w:bodyDiv w:val="1"/>
      <w:marLeft w:val="0"/>
      <w:marRight w:val="0"/>
      <w:marTop w:val="0"/>
      <w:marBottom w:val="0"/>
      <w:divBdr>
        <w:top w:val="none" w:sz="0" w:space="0" w:color="auto"/>
        <w:left w:val="none" w:sz="0" w:space="0" w:color="auto"/>
        <w:bottom w:val="none" w:sz="0" w:space="0" w:color="auto"/>
        <w:right w:val="none" w:sz="0" w:space="0" w:color="auto"/>
      </w:divBdr>
    </w:div>
    <w:div w:id="1369717696">
      <w:bodyDiv w:val="1"/>
      <w:marLeft w:val="0"/>
      <w:marRight w:val="0"/>
      <w:marTop w:val="0"/>
      <w:marBottom w:val="0"/>
      <w:divBdr>
        <w:top w:val="none" w:sz="0" w:space="0" w:color="auto"/>
        <w:left w:val="none" w:sz="0" w:space="0" w:color="auto"/>
        <w:bottom w:val="none" w:sz="0" w:space="0" w:color="auto"/>
        <w:right w:val="none" w:sz="0" w:space="0" w:color="auto"/>
      </w:divBdr>
    </w:div>
    <w:div w:id="1376352850">
      <w:bodyDiv w:val="1"/>
      <w:marLeft w:val="0"/>
      <w:marRight w:val="0"/>
      <w:marTop w:val="0"/>
      <w:marBottom w:val="0"/>
      <w:divBdr>
        <w:top w:val="none" w:sz="0" w:space="0" w:color="auto"/>
        <w:left w:val="none" w:sz="0" w:space="0" w:color="auto"/>
        <w:bottom w:val="none" w:sz="0" w:space="0" w:color="auto"/>
        <w:right w:val="none" w:sz="0" w:space="0" w:color="auto"/>
      </w:divBdr>
    </w:div>
    <w:div w:id="1376543666">
      <w:bodyDiv w:val="1"/>
      <w:marLeft w:val="0"/>
      <w:marRight w:val="0"/>
      <w:marTop w:val="0"/>
      <w:marBottom w:val="0"/>
      <w:divBdr>
        <w:top w:val="none" w:sz="0" w:space="0" w:color="auto"/>
        <w:left w:val="none" w:sz="0" w:space="0" w:color="auto"/>
        <w:bottom w:val="none" w:sz="0" w:space="0" w:color="auto"/>
        <w:right w:val="none" w:sz="0" w:space="0" w:color="auto"/>
      </w:divBdr>
    </w:div>
    <w:div w:id="1387949552">
      <w:bodyDiv w:val="1"/>
      <w:marLeft w:val="0"/>
      <w:marRight w:val="0"/>
      <w:marTop w:val="0"/>
      <w:marBottom w:val="0"/>
      <w:divBdr>
        <w:top w:val="none" w:sz="0" w:space="0" w:color="auto"/>
        <w:left w:val="none" w:sz="0" w:space="0" w:color="auto"/>
        <w:bottom w:val="none" w:sz="0" w:space="0" w:color="auto"/>
        <w:right w:val="none" w:sz="0" w:space="0" w:color="auto"/>
      </w:divBdr>
    </w:div>
    <w:div w:id="1390231017">
      <w:bodyDiv w:val="1"/>
      <w:marLeft w:val="0"/>
      <w:marRight w:val="0"/>
      <w:marTop w:val="0"/>
      <w:marBottom w:val="0"/>
      <w:divBdr>
        <w:top w:val="none" w:sz="0" w:space="0" w:color="auto"/>
        <w:left w:val="none" w:sz="0" w:space="0" w:color="auto"/>
        <w:bottom w:val="none" w:sz="0" w:space="0" w:color="auto"/>
        <w:right w:val="none" w:sz="0" w:space="0" w:color="auto"/>
      </w:divBdr>
    </w:div>
    <w:div w:id="1404446359">
      <w:bodyDiv w:val="1"/>
      <w:marLeft w:val="0"/>
      <w:marRight w:val="0"/>
      <w:marTop w:val="0"/>
      <w:marBottom w:val="0"/>
      <w:divBdr>
        <w:top w:val="none" w:sz="0" w:space="0" w:color="auto"/>
        <w:left w:val="none" w:sz="0" w:space="0" w:color="auto"/>
        <w:bottom w:val="none" w:sz="0" w:space="0" w:color="auto"/>
        <w:right w:val="none" w:sz="0" w:space="0" w:color="auto"/>
      </w:divBdr>
    </w:div>
    <w:div w:id="1412776716">
      <w:bodyDiv w:val="1"/>
      <w:marLeft w:val="0"/>
      <w:marRight w:val="0"/>
      <w:marTop w:val="0"/>
      <w:marBottom w:val="0"/>
      <w:divBdr>
        <w:top w:val="none" w:sz="0" w:space="0" w:color="auto"/>
        <w:left w:val="none" w:sz="0" w:space="0" w:color="auto"/>
        <w:bottom w:val="none" w:sz="0" w:space="0" w:color="auto"/>
        <w:right w:val="none" w:sz="0" w:space="0" w:color="auto"/>
      </w:divBdr>
    </w:div>
    <w:div w:id="1419516958">
      <w:bodyDiv w:val="1"/>
      <w:marLeft w:val="0"/>
      <w:marRight w:val="0"/>
      <w:marTop w:val="0"/>
      <w:marBottom w:val="0"/>
      <w:divBdr>
        <w:top w:val="none" w:sz="0" w:space="0" w:color="auto"/>
        <w:left w:val="none" w:sz="0" w:space="0" w:color="auto"/>
        <w:bottom w:val="none" w:sz="0" w:space="0" w:color="auto"/>
        <w:right w:val="none" w:sz="0" w:space="0" w:color="auto"/>
      </w:divBdr>
    </w:div>
    <w:div w:id="1419866053">
      <w:bodyDiv w:val="1"/>
      <w:marLeft w:val="0"/>
      <w:marRight w:val="0"/>
      <w:marTop w:val="0"/>
      <w:marBottom w:val="0"/>
      <w:divBdr>
        <w:top w:val="none" w:sz="0" w:space="0" w:color="auto"/>
        <w:left w:val="none" w:sz="0" w:space="0" w:color="auto"/>
        <w:bottom w:val="none" w:sz="0" w:space="0" w:color="auto"/>
        <w:right w:val="none" w:sz="0" w:space="0" w:color="auto"/>
      </w:divBdr>
    </w:div>
    <w:div w:id="1421872715">
      <w:bodyDiv w:val="1"/>
      <w:marLeft w:val="0"/>
      <w:marRight w:val="0"/>
      <w:marTop w:val="0"/>
      <w:marBottom w:val="0"/>
      <w:divBdr>
        <w:top w:val="none" w:sz="0" w:space="0" w:color="auto"/>
        <w:left w:val="none" w:sz="0" w:space="0" w:color="auto"/>
        <w:bottom w:val="none" w:sz="0" w:space="0" w:color="auto"/>
        <w:right w:val="none" w:sz="0" w:space="0" w:color="auto"/>
      </w:divBdr>
    </w:div>
    <w:div w:id="1423338911">
      <w:bodyDiv w:val="1"/>
      <w:marLeft w:val="0"/>
      <w:marRight w:val="0"/>
      <w:marTop w:val="0"/>
      <w:marBottom w:val="0"/>
      <w:divBdr>
        <w:top w:val="none" w:sz="0" w:space="0" w:color="auto"/>
        <w:left w:val="none" w:sz="0" w:space="0" w:color="auto"/>
        <w:bottom w:val="none" w:sz="0" w:space="0" w:color="auto"/>
        <w:right w:val="none" w:sz="0" w:space="0" w:color="auto"/>
      </w:divBdr>
    </w:div>
    <w:div w:id="1427380625">
      <w:bodyDiv w:val="1"/>
      <w:marLeft w:val="0"/>
      <w:marRight w:val="0"/>
      <w:marTop w:val="0"/>
      <w:marBottom w:val="0"/>
      <w:divBdr>
        <w:top w:val="none" w:sz="0" w:space="0" w:color="auto"/>
        <w:left w:val="none" w:sz="0" w:space="0" w:color="auto"/>
        <w:bottom w:val="none" w:sz="0" w:space="0" w:color="auto"/>
        <w:right w:val="none" w:sz="0" w:space="0" w:color="auto"/>
      </w:divBdr>
    </w:div>
    <w:div w:id="1432122112">
      <w:bodyDiv w:val="1"/>
      <w:marLeft w:val="0"/>
      <w:marRight w:val="0"/>
      <w:marTop w:val="0"/>
      <w:marBottom w:val="0"/>
      <w:divBdr>
        <w:top w:val="none" w:sz="0" w:space="0" w:color="auto"/>
        <w:left w:val="none" w:sz="0" w:space="0" w:color="auto"/>
        <w:bottom w:val="none" w:sz="0" w:space="0" w:color="auto"/>
        <w:right w:val="none" w:sz="0" w:space="0" w:color="auto"/>
      </w:divBdr>
    </w:div>
    <w:div w:id="1434982221">
      <w:bodyDiv w:val="1"/>
      <w:marLeft w:val="0"/>
      <w:marRight w:val="0"/>
      <w:marTop w:val="0"/>
      <w:marBottom w:val="0"/>
      <w:divBdr>
        <w:top w:val="none" w:sz="0" w:space="0" w:color="auto"/>
        <w:left w:val="none" w:sz="0" w:space="0" w:color="auto"/>
        <w:bottom w:val="none" w:sz="0" w:space="0" w:color="auto"/>
        <w:right w:val="none" w:sz="0" w:space="0" w:color="auto"/>
      </w:divBdr>
    </w:div>
    <w:div w:id="1439254431">
      <w:bodyDiv w:val="1"/>
      <w:marLeft w:val="0"/>
      <w:marRight w:val="0"/>
      <w:marTop w:val="0"/>
      <w:marBottom w:val="0"/>
      <w:divBdr>
        <w:top w:val="none" w:sz="0" w:space="0" w:color="auto"/>
        <w:left w:val="none" w:sz="0" w:space="0" w:color="auto"/>
        <w:bottom w:val="none" w:sz="0" w:space="0" w:color="auto"/>
        <w:right w:val="none" w:sz="0" w:space="0" w:color="auto"/>
      </w:divBdr>
    </w:div>
    <w:div w:id="1458454299">
      <w:bodyDiv w:val="1"/>
      <w:marLeft w:val="0"/>
      <w:marRight w:val="0"/>
      <w:marTop w:val="0"/>
      <w:marBottom w:val="0"/>
      <w:divBdr>
        <w:top w:val="none" w:sz="0" w:space="0" w:color="auto"/>
        <w:left w:val="none" w:sz="0" w:space="0" w:color="auto"/>
        <w:bottom w:val="none" w:sz="0" w:space="0" w:color="auto"/>
        <w:right w:val="none" w:sz="0" w:space="0" w:color="auto"/>
      </w:divBdr>
    </w:div>
    <w:div w:id="1462574613">
      <w:bodyDiv w:val="1"/>
      <w:marLeft w:val="0"/>
      <w:marRight w:val="0"/>
      <w:marTop w:val="0"/>
      <w:marBottom w:val="0"/>
      <w:divBdr>
        <w:top w:val="none" w:sz="0" w:space="0" w:color="auto"/>
        <w:left w:val="none" w:sz="0" w:space="0" w:color="auto"/>
        <w:bottom w:val="none" w:sz="0" w:space="0" w:color="auto"/>
        <w:right w:val="none" w:sz="0" w:space="0" w:color="auto"/>
      </w:divBdr>
    </w:div>
    <w:div w:id="1474562242">
      <w:bodyDiv w:val="1"/>
      <w:marLeft w:val="0"/>
      <w:marRight w:val="0"/>
      <w:marTop w:val="0"/>
      <w:marBottom w:val="0"/>
      <w:divBdr>
        <w:top w:val="none" w:sz="0" w:space="0" w:color="auto"/>
        <w:left w:val="none" w:sz="0" w:space="0" w:color="auto"/>
        <w:bottom w:val="none" w:sz="0" w:space="0" w:color="auto"/>
        <w:right w:val="none" w:sz="0" w:space="0" w:color="auto"/>
      </w:divBdr>
    </w:div>
    <w:div w:id="1477644132">
      <w:bodyDiv w:val="1"/>
      <w:marLeft w:val="0"/>
      <w:marRight w:val="0"/>
      <w:marTop w:val="0"/>
      <w:marBottom w:val="0"/>
      <w:divBdr>
        <w:top w:val="none" w:sz="0" w:space="0" w:color="auto"/>
        <w:left w:val="none" w:sz="0" w:space="0" w:color="auto"/>
        <w:bottom w:val="none" w:sz="0" w:space="0" w:color="auto"/>
        <w:right w:val="none" w:sz="0" w:space="0" w:color="auto"/>
      </w:divBdr>
    </w:div>
    <w:div w:id="1494757842">
      <w:bodyDiv w:val="1"/>
      <w:marLeft w:val="0"/>
      <w:marRight w:val="0"/>
      <w:marTop w:val="0"/>
      <w:marBottom w:val="0"/>
      <w:divBdr>
        <w:top w:val="none" w:sz="0" w:space="0" w:color="auto"/>
        <w:left w:val="none" w:sz="0" w:space="0" w:color="auto"/>
        <w:bottom w:val="none" w:sz="0" w:space="0" w:color="auto"/>
        <w:right w:val="none" w:sz="0" w:space="0" w:color="auto"/>
      </w:divBdr>
    </w:div>
    <w:div w:id="1502309477">
      <w:bodyDiv w:val="1"/>
      <w:marLeft w:val="0"/>
      <w:marRight w:val="0"/>
      <w:marTop w:val="0"/>
      <w:marBottom w:val="0"/>
      <w:divBdr>
        <w:top w:val="none" w:sz="0" w:space="0" w:color="auto"/>
        <w:left w:val="none" w:sz="0" w:space="0" w:color="auto"/>
        <w:bottom w:val="none" w:sz="0" w:space="0" w:color="auto"/>
        <w:right w:val="none" w:sz="0" w:space="0" w:color="auto"/>
      </w:divBdr>
    </w:div>
    <w:div w:id="1542666487">
      <w:bodyDiv w:val="1"/>
      <w:marLeft w:val="0"/>
      <w:marRight w:val="0"/>
      <w:marTop w:val="0"/>
      <w:marBottom w:val="0"/>
      <w:divBdr>
        <w:top w:val="none" w:sz="0" w:space="0" w:color="auto"/>
        <w:left w:val="none" w:sz="0" w:space="0" w:color="auto"/>
        <w:bottom w:val="none" w:sz="0" w:space="0" w:color="auto"/>
        <w:right w:val="none" w:sz="0" w:space="0" w:color="auto"/>
      </w:divBdr>
    </w:div>
    <w:div w:id="1545408422">
      <w:bodyDiv w:val="1"/>
      <w:marLeft w:val="0"/>
      <w:marRight w:val="0"/>
      <w:marTop w:val="0"/>
      <w:marBottom w:val="0"/>
      <w:divBdr>
        <w:top w:val="none" w:sz="0" w:space="0" w:color="auto"/>
        <w:left w:val="none" w:sz="0" w:space="0" w:color="auto"/>
        <w:bottom w:val="none" w:sz="0" w:space="0" w:color="auto"/>
        <w:right w:val="none" w:sz="0" w:space="0" w:color="auto"/>
      </w:divBdr>
    </w:div>
    <w:div w:id="1547329665">
      <w:bodyDiv w:val="1"/>
      <w:marLeft w:val="0"/>
      <w:marRight w:val="0"/>
      <w:marTop w:val="0"/>
      <w:marBottom w:val="0"/>
      <w:divBdr>
        <w:top w:val="none" w:sz="0" w:space="0" w:color="auto"/>
        <w:left w:val="none" w:sz="0" w:space="0" w:color="auto"/>
        <w:bottom w:val="none" w:sz="0" w:space="0" w:color="auto"/>
        <w:right w:val="none" w:sz="0" w:space="0" w:color="auto"/>
      </w:divBdr>
    </w:div>
    <w:div w:id="1562063114">
      <w:bodyDiv w:val="1"/>
      <w:marLeft w:val="0"/>
      <w:marRight w:val="0"/>
      <w:marTop w:val="0"/>
      <w:marBottom w:val="0"/>
      <w:divBdr>
        <w:top w:val="none" w:sz="0" w:space="0" w:color="auto"/>
        <w:left w:val="none" w:sz="0" w:space="0" w:color="auto"/>
        <w:bottom w:val="none" w:sz="0" w:space="0" w:color="auto"/>
        <w:right w:val="none" w:sz="0" w:space="0" w:color="auto"/>
      </w:divBdr>
    </w:div>
    <w:div w:id="1578587103">
      <w:bodyDiv w:val="1"/>
      <w:marLeft w:val="0"/>
      <w:marRight w:val="0"/>
      <w:marTop w:val="0"/>
      <w:marBottom w:val="0"/>
      <w:divBdr>
        <w:top w:val="none" w:sz="0" w:space="0" w:color="auto"/>
        <w:left w:val="none" w:sz="0" w:space="0" w:color="auto"/>
        <w:bottom w:val="none" w:sz="0" w:space="0" w:color="auto"/>
        <w:right w:val="none" w:sz="0" w:space="0" w:color="auto"/>
      </w:divBdr>
    </w:div>
    <w:div w:id="1581021581">
      <w:bodyDiv w:val="1"/>
      <w:marLeft w:val="0"/>
      <w:marRight w:val="0"/>
      <w:marTop w:val="0"/>
      <w:marBottom w:val="0"/>
      <w:divBdr>
        <w:top w:val="none" w:sz="0" w:space="0" w:color="auto"/>
        <w:left w:val="none" w:sz="0" w:space="0" w:color="auto"/>
        <w:bottom w:val="none" w:sz="0" w:space="0" w:color="auto"/>
        <w:right w:val="none" w:sz="0" w:space="0" w:color="auto"/>
      </w:divBdr>
    </w:div>
    <w:div w:id="1581058015">
      <w:bodyDiv w:val="1"/>
      <w:marLeft w:val="0"/>
      <w:marRight w:val="0"/>
      <w:marTop w:val="0"/>
      <w:marBottom w:val="0"/>
      <w:divBdr>
        <w:top w:val="none" w:sz="0" w:space="0" w:color="auto"/>
        <w:left w:val="none" w:sz="0" w:space="0" w:color="auto"/>
        <w:bottom w:val="none" w:sz="0" w:space="0" w:color="auto"/>
        <w:right w:val="none" w:sz="0" w:space="0" w:color="auto"/>
      </w:divBdr>
    </w:div>
    <w:div w:id="1594241689">
      <w:bodyDiv w:val="1"/>
      <w:marLeft w:val="0"/>
      <w:marRight w:val="0"/>
      <w:marTop w:val="0"/>
      <w:marBottom w:val="0"/>
      <w:divBdr>
        <w:top w:val="none" w:sz="0" w:space="0" w:color="auto"/>
        <w:left w:val="none" w:sz="0" w:space="0" w:color="auto"/>
        <w:bottom w:val="none" w:sz="0" w:space="0" w:color="auto"/>
        <w:right w:val="none" w:sz="0" w:space="0" w:color="auto"/>
      </w:divBdr>
    </w:div>
    <w:div w:id="1600677413">
      <w:bodyDiv w:val="1"/>
      <w:marLeft w:val="0"/>
      <w:marRight w:val="0"/>
      <w:marTop w:val="0"/>
      <w:marBottom w:val="0"/>
      <w:divBdr>
        <w:top w:val="none" w:sz="0" w:space="0" w:color="auto"/>
        <w:left w:val="none" w:sz="0" w:space="0" w:color="auto"/>
        <w:bottom w:val="none" w:sz="0" w:space="0" w:color="auto"/>
        <w:right w:val="none" w:sz="0" w:space="0" w:color="auto"/>
      </w:divBdr>
    </w:div>
    <w:div w:id="1612125565">
      <w:bodyDiv w:val="1"/>
      <w:marLeft w:val="0"/>
      <w:marRight w:val="0"/>
      <w:marTop w:val="0"/>
      <w:marBottom w:val="0"/>
      <w:divBdr>
        <w:top w:val="none" w:sz="0" w:space="0" w:color="auto"/>
        <w:left w:val="none" w:sz="0" w:space="0" w:color="auto"/>
        <w:bottom w:val="none" w:sz="0" w:space="0" w:color="auto"/>
        <w:right w:val="none" w:sz="0" w:space="0" w:color="auto"/>
      </w:divBdr>
    </w:div>
    <w:div w:id="1621495607">
      <w:bodyDiv w:val="1"/>
      <w:marLeft w:val="0"/>
      <w:marRight w:val="0"/>
      <w:marTop w:val="0"/>
      <w:marBottom w:val="0"/>
      <w:divBdr>
        <w:top w:val="none" w:sz="0" w:space="0" w:color="auto"/>
        <w:left w:val="none" w:sz="0" w:space="0" w:color="auto"/>
        <w:bottom w:val="none" w:sz="0" w:space="0" w:color="auto"/>
        <w:right w:val="none" w:sz="0" w:space="0" w:color="auto"/>
      </w:divBdr>
    </w:div>
    <w:div w:id="1625844659">
      <w:bodyDiv w:val="1"/>
      <w:marLeft w:val="0"/>
      <w:marRight w:val="0"/>
      <w:marTop w:val="0"/>
      <w:marBottom w:val="0"/>
      <w:divBdr>
        <w:top w:val="none" w:sz="0" w:space="0" w:color="auto"/>
        <w:left w:val="none" w:sz="0" w:space="0" w:color="auto"/>
        <w:bottom w:val="none" w:sz="0" w:space="0" w:color="auto"/>
        <w:right w:val="none" w:sz="0" w:space="0" w:color="auto"/>
      </w:divBdr>
    </w:div>
    <w:div w:id="1630354280">
      <w:bodyDiv w:val="1"/>
      <w:marLeft w:val="0"/>
      <w:marRight w:val="0"/>
      <w:marTop w:val="0"/>
      <w:marBottom w:val="0"/>
      <w:divBdr>
        <w:top w:val="none" w:sz="0" w:space="0" w:color="auto"/>
        <w:left w:val="none" w:sz="0" w:space="0" w:color="auto"/>
        <w:bottom w:val="none" w:sz="0" w:space="0" w:color="auto"/>
        <w:right w:val="none" w:sz="0" w:space="0" w:color="auto"/>
      </w:divBdr>
    </w:div>
    <w:div w:id="1633828963">
      <w:bodyDiv w:val="1"/>
      <w:marLeft w:val="0"/>
      <w:marRight w:val="0"/>
      <w:marTop w:val="0"/>
      <w:marBottom w:val="0"/>
      <w:divBdr>
        <w:top w:val="none" w:sz="0" w:space="0" w:color="auto"/>
        <w:left w:val="none" w:sz="0" w:space="0" w:color="auto"/>
        <w:bottom w:val="none" w:sz="0" w:space="0" w:color="auto"/>
        <w:right w:val="none" w:sz="0" w:space="0" w:color="auto"/>
      </w:divBdr>
    </w:div>
    <w:div w:id="1671912181">
      <w:bodyDiv w:val="1"/>
      <w:marLeft w:val="0"/>
      <w:marRight w:val="0"/>
      <w:marTop w:val="0"/>
      <w:marBottom w:val="0"/>
      <w:divBdr>
        <w:top w:val="none" w:sz="0" w:space="0" w:color="auto"/>
        <w:left w:val="none" w:sz="0" w:space="0" w:color="auto"/>
        <w:bottom w:val="none" w:sz="0" w:space="0" w:color="auto"/>
        <w:right w:val="none" w:sz="0" w:space="0" w:color="auto"/>
      </w:divBdr>
    </w:div>
    <w:div w:id="1683700304">
      <w:bodyDiv w:val="1"/>
      <w:marLeft w:val="0"/>
      <w:marRight w:val="0"/>
      <w:marTop w:val="0"/>
      <w:marBottom w:val="0"/>
      <w:divBdr>
        <w:top w:val="none" w:sz="0" w:space="0" w:color="auto"/>
        <w:left w:val="none" w:sz="0" w:space="0" w:color="auto"/>
        <w:bottom w:val="none" w:sz="0" w:space="0" w:color="auto"/>
        <w:right w:val="none" w:sz="0" w:space="0" w:color="auto"/>
      </w:divBdr>
    </w:div>
    <w:div w:id="1703358401">
      <w:bodyDiv w:val="1"/>
      <w:marLeft w:val="0"/>
      <w:marRight w:val="0"/>
      <w:marTop w:val="0"/>
      <w:marBottom w:val="0"/>
      <w:divBdr>
        <w:top w:val="none" w:sz="0" w:space="0" w:color="auto"/>
        <w:left w:val="none" w:sz="0" w:space="0" w:color="auto"/>
        <w:bottom w:val="none" w:sz="0" w:space="0" w:color="auto"/>
        <w:right w:val="none" w:sz="0" w:space="0" w:color="auto"/>
      </w:divBdr>
    </w:div>
    <w:div w:id="1718704312">
      <w:bodyDiv w:val="1"/>
      <w:marLeft w:val="0"/>
      <w:marRight w:val="0"/>
      <w:marTop w:val="0"/>
      <w:marBottom w:val="0"/>
      <w:divBdr>
        <w:top w:val="none" w:sz="0" w:space="0" w:color="auto"/>
        <w:left w:val="none" w:sz="0" w:space="0" w:color="auto"/>
        <w:bottom w:val="none" w:sz="0" w:space="0" w:color="auto"/>
        <w:right w:val="none" w:sz="0" w:space="0" w:color="auto"/>
      </w:divBdr>
    </w:div>
    <w:div w:id="1719696720">
      <w:bodyDiv w:val="1"/>
      <w:marLeft w:val="0"/>
      <w:marRight w:val="0"/>
      <w:marTop w:val="0"/>
      <w:marBottom w:val="0"/>
      <w:divBdr>
        <w:top w:val="none" w:sz="0" w:space="0" w:color="auto"/>
        <w:left w:val="none" w:sz="0" w:space="0" w:color="auto"/>
        <w:bottom w:val="none" w:sz="0" w:space="0" w:color="auto"/>
        <w:right w:val="none" w:sz="0" w:space="0" w:color="auto"/>
      </w:divBdr>
    </w:div>
    <w:div w:id="1725252346">
      <w:bodyDiv w:val="1"/>
      <w:marLeft w:val="0"/>
      <w:marRight w:val="0"/>
      <w:marTop w:val="0"/>
      <w:marBottom w:val="0"/>
      <w:divBdr>
        <w:top w:val="none" w:sz="0" w:space="0" w:color="auto"/>
        <w:left w:val="none" w:sz="0" w:space="0" w:color="auto"/>
        <w:bottom w:val="none" w:sz="0" w:space="0" w:color="auto"/>
        <w:right w:val="none" w:sz="0" w:space="0" w:color="auto"/>
      </w:divBdr>
    </w:div>
    <w:div w:id="1726684597">
      <w:bodyDiv w:val="1"/>
      <w:marLeft w:val="0"/>
      <w:marRight w:val="0"/>
      <w:marTop w:val="0"/>
      <w:marBottom w:val="0"/>
      <w:divBdr>
        <w:top w:val="none" w:sz="0" w:space="0" w:color="auto"/>
        <w:left w:val="none" w:sz="0" w:space="0" w:color="auto"/>
        <w:bottom w:val="none" w:sz="0" w:space="0" w:color="auto"/>
        <w:right w:val="none" w:sz="0" w:space="0" w:color="auto"/>
      </w:divBdr>
    </w:div>
    <w:div w:id="1727798347">
      <w:bodyDiv w:val="1"/>
      <w:marLeft w:val="0"/>
      <w:marRight w:val="0"/>
      <w:marTop w:val="0"/>
      <w:marBottom w:val="0"/>
      <w:divBdr>
        <w:top w:val="none" w:sz="0" w:space="0" w:color="auto"/>
        <w:left w:val="none" w:sz="0" w:space="0" w:color="auto"/>
        <w:bottom w:val="none" w:sz="0" w:space="0" w:color="auto"/>
        <w:right w:val="none" w:sz="0" w:space="0" w:color="auto"/>
      </w:divBdr>
    </w:div>
    <w:div w:id="1733695054">
      <w:bodyDiv w:val="1"/>
      <w:marLeft w:val="0"/>
      <w:marRight w:val="0"/>
      <w:marTop w:val="0"/>
      <w:marBottom w:val="0"/>
      <w:divBdr>
        <w:top w:val="none" w:sz="0" w:space="0" w:color="auto"/>
        <w:left w:val="none" w:sz="0" w:space="0" w:color="auto"/>
        <w:bottom w:val="none" w:sz="0" w:space="0" w:color="auto"/>
        <w:right w:val="none" w:sz="0" w:space="0" w:color="auto"/>
      </w:divBdr>
    </w:div>
    <w:div w:id="1739404814">
      <w:bodyDiv w:val="1"/>
      <w:marLeft w:val="0"/>
      <w:marRight w:val="0"/>
      <w:marTop w:val="0"/>
      <w:marBottom w:val="0"/>
      <w:divBdr>
        <w:top w:val="none" w:sz="0" w:space="0" w:color="auto"/>
        <w:left w:val="none" w:sz="0" w:space="0" w:color="auto"/>
        <w:bottom w:val="none" w:sz="0" w:space="0" w:color="auto"/>
        <w:right w:val="none" w:sz="0" w:space="0" w:color="auto"/>
      </w:divBdr>
    </w:div>
    <w:div w:id="1742750817">
      <w:bodyDiv w:val="1"/>
      <w:marLeft w:val="0"/>
      <w:marRight w:val="0"/>
      <w:marTop w:val="0"/>
      <w:marBottom w:val="0"/>
      <w:divBdr>
        <w:top w:val="none" w:sz="0" w:space="0" w:color="auto"/>
        <w:left w:val="none" w:sz="0" w:space="0" w:color="auto"/>
        <w:bottom w:val="none" w:sz="0" w:space="0" w:color="auto"/>
        <w:right w:val="none" w:sz="0" w:space="0" w:color="auto"/>
      </w:divBdr>
    </w:div>
    <w:div w:id="1748532057">
      <w:bodyDiv w:val="1"/>
      <w:marLeft w:val="0"/>
      <w:marRight w:val="0"/>
      <w:marTop w:val="0"/>
      <w:marBottom w:val="0"/>
      <w:divBdr>
        <w:top w:val="none" w:sz="0" w:space="0" w:color="auto"/>
        <w:left w:val="none" w:sz="0" w:space="0" w:color="auto"/>
        <w:bottom w:val="none" w:sz="0" w:space="0" w:color="auto"/>
        <w:right w:val="none" w:sz="0" w:space="0" w:color="auto"/>
      </w:divBdr>
    </w:div>
    <w:div w:id="1753769805">
      <w:bodyDiv w:val="1"/>
      <w:marLeft w:val="0"/>
      <w:marRight w:val="0"/>
      <w:marTop w:val="0"/>
      <w:marBottom w:val="0"/>
      <w:divBdr>
        <w:top w:val="none" w:sz="0" w:space="0" w:color="auto"/>
        <w:left w:val="none" w:sz="0" w:space="0" w:color="auto"/>
        <w:bottom w:val="none" w:sz="0" w:space="0" w:color="auto"/>
        <w:right w:val="none" w:sz="0" w:space="0" w:color="auto"/>
      </w:divBdr>
    </w:div>
    <w:div w:id="1760447781">
      <w:bodyDiv w:val="1"/>
      <w:marLeft w:val="0"/>
      <w:marRight w:val="0"/>
      <w:marTop w:val="0"/>
      <w:marBottom w:val="0"/>
      <w:divBdr>
        <w:top w:val="none" w:sz="0" w:space="0" w:color="auto"/>
        <w:left w:val="none" w:sz="0" w:space="0" w:color="auto"/>
        <w:bottom w:val="none" w:sz="0" w:space="0" w:color="auto"/>
        <w:right w:val="none" w:sz="0" w:space="0" w:color="auto"/>
      </w:divBdr>
    </w:div>
    <w:div w:id="1762679281">
      <w:bodyDiv w:val="1"/>
      <w:marLeft w:val="0"/>
      <w:marRight w:val="0"/>
      <w:marTop w:val="0"/>
      <w:marBottom w:val="0"/>
      <w:divBdr>
        <w:top w:val="none" w:sz="0" w:space="0" w:color="auto"/>
        <w:left w:val="none" w:sz="0" w:space="0" w:color="auto"/>
        <w:bottom w:val="none" w:sz="0" w:space="0" w:color="auto"/>
        <w:right w:val="none" w:sz="0" w:space="0" w:color="auto"/>
      </w:divBdr>
    </w:div>
    <w:div w:id="1763068211">
      <w:bodyDiv w:val="1"/>
      <w:marLeft w:val="0"/>
      <w:marRight w:val="0"/>
      <w:marTop w:val="0"/>
      <w:marBottom w:val="0"/>
      <w:divBdr>
        <w:top w:val="none" w:sz="0" w:space="0" w:color="auto"/>
        <w:left w:val="none" w:sz="0" w:space="0" w:color="auto"/>
        <w:bottom w:val="none" w:sz="0" w:space="0" w:color="auto"/>
        <w:right w:val="none" w:sz="0" w:space="0" w:color="auto"/>
      </w:divBdr>
    </w:div>
    <w:div w:id="1781100275">
      <w:bodyDiv w:val="1"/>
      <w:marLeft w:val="0"/>
      <w:marRight w:val="0"/>
      <w:marTop w:val="0"/>
      <w:marBottom w:val="0"/>
      <w:divBdr>
        <w:top w:val="none" w:sz="0" w:space="0" w:color="auto"/>
        <w:left w:val="none" w:sz="0" w:space="0" w:color="auto"/>
        <w:bottom w:val="none" w:sz="0" w:space="0" w:color="auto"/>
        <w:right w:val="none" w:sz="0" w:space="0" w:color="auto"/>
      </w:divBdr>
    </w:div>
    <w:div w:id="1797524138">
      <w:bodyDiv w:val="1"/>
      <w:marLeft w:val="0"/>
      <w:marRight w:val="0"/>
      <w:marTop w:val="0"/>
      <w:marBottom w:val="0"/>
      <w:divBdr>
        <w:top w:val="none" w:sz="0" w:space="0" w:color="auto"/>
        <w:left w:val="none" w:sz="0" w:space="0" w:color="auto"/>
        <w:bottom w:val="none" w:sz="0" w:space="0" w:color="auto"/>
        <w:right w:val="none" w:sz="0" w:space="0" w:color="auto"/>
      </w:divBdr>
    </w:div>
    <w:div w:id="1799715352">
      <w:bodyDiv w:val="1"/>
      <w:marLeft w:val="0"/>
      <w:marRight w:val="0"/>
      <w:marTop w:val="0"/>
      <w:marBottom w:val="0"/>
      <w:divBdr>
        <w:top w:val="none" w:sz="0" w:space="0" w:color="auto"/>
        <w:left w:val="none" w:sz="0" w:space="0" w:color="auto"/>
        <w:bottom w:val="none" w:sz="0" w:space="0" w:color="auto"/>
        <w:right w:val="none" w:sz="0" w:space="0" w:color="auto"/>
      </w:divBdr>
    </w:div>
    <w:div w:id="1817531861">
      <w:bodyDiv w:val="1"/>
      <w:marLeft w:val="0"/>
      <w:marRight w:val="0"/>
      <w:marTop w:val="0"/>
      <w:marBottom w:val="0"/>
      <w:divBdr>
        <w:top w:val="none" w:sz="0" w:space="0" w:color="auto"/>
        <w:left w:val="none" w:sz="0" w:space="0" w:color="auto"/>
        <w:bottom w:val="none" w:sz="0" w:space="0" w:color="auto"/>
        <w:right w:val="none" w:sz="0" w:space="0" w:color="auto"/>
      </w:divBdr>
    </w:div>
    <w:div w:id="1824076331">
      <w:bodyDiv w:val="1"/>
      <w:marLeft w:val="0"/>
      <w:marRight w:val="0"/>
      <w:marTop w:val="0"/>
      <w:marBottom w:val="0"/>
      <w:divBdr>
        <w:top w:val="none" w:sz="0" w:space="0" w:color="auto"/>
        <w:left w:val="none" w:sz="0" w:space="0" w:color="auto"/>
        <w:bottom w:val="none" w:sz="0" w:space="0" w:color="auto"/>
        <w:right w:val="none" w:sz="0" w:space="0" w:color="auto"/>
      </w:divBdr>
    </w:div>
    <w:div w:id="1824928847">
      <w:bodyDiv w:val="1"/>
      <w:marLeft w:val="0"/>
      <w:marRight w:val="0"/>
      <w:marTop w:val="0"/>
      <w:marBottom w:val="0"/>
      <w:divBdr>
        <w:top w:val="none" w:sz="0" w:space="0" w:color="auto"/>
        <w:left w:val="none" w:sz="0" w:space="0" w:color="auto"/>
        <w:bottom w:val="none" w:sz="0" w:space="0" w:color="auto"/>
        <w:right w:val="none" w:sz="0" w:space="0" w:color="auto"/>
      </w:divBdr>
    </w:div>
    <w:div w:id="1830553993">
      <w:bodyDiv w:val="1"/>
      <w:marLeft w:val="0"/>
      <w:marRight w:val="0"/>
      <w:marTop w:val="0"/>
      <w:marBottom w:val="0"/>
      <w:divBdr>
        <w:top w:val="none" w:sz="0" w:space="0" w:color="auto"/>
        <w:left w:val="none" w:sz="0" w:space="0" w:color="auto"/>
        <w:bottom w:val="none" w:sz="0" w:space="0" w:color="auto"/>
        <w:right w:val="none" w:sz="0" w:space="0" w:color="auto"/>
      </w:divBdr>
    </w:div>
    <w:div w:id="1833249874">
      <w:bodyDiv w:val="1"/>
      <w:marLeft w:val="0"/>
      <w:marRight w:val="0"/>
      <w:marTop w:val="0"/>
      <w:marBottom w:val="0"/>
      <w:divBdr>
        <w:top w:val="none" w:sz="0" w:space="0" w:color="auto"/>
        <w:left w:val="none" w:sz="0" w:space="0" w:color="auto"/>
        <w:bottom w:val="none" w:sz="0" w:space="0" w:color="auto"/>
        <w:right w:val="none" w:sz="0" w:space="0" w:color="auto"/>
      </w:divBdr>
    </w:div>
    <w:div w:id="1844540525">
      <w:bodyDiv w:val="1"/>
      <w:marLeft w:val="0"/>
      <w:marRight w:val="0"/>
      <w:marTop w:val="0"/>
      <w:marBottom w:val="0"/>
      <w:divBdr>
        <w:top w:val="none" w:sz="0" w:space="0" w:color="auto"/>
        <w:left w:val="none" w:sz="0" w:space="0" w:color="auto"/>
        <w:bottom w:val="none" w:sz="0" w:space="0" w:color="auto"/>
        <w:right w:val="none" w:sz="0" w:space="0" w:color="auto"/>
      </w:divBdr>
    </w:div>
    <w:div w:id="1859734809">
      <w:bodyDiv w:val="1"/>
      <w:marLeft w:val="0"/>
      <w:marRight w:val="0"/>
      <w:marTop w:val="0"/>
      <w:marBottom w:val="0"/>
      <w:divBdr>
        <w:top w:val="none" w:sz="0" w:space="0" w:color="auto"/>
        <w:left w:val="none" w:sz="0" w:space="0" w:color="auto"/>
        <w:bottom w:val="none" w:sz="0" w:space="0" w:color="auto"/>
        <w:right w:val="none" w:sz="0" w:space="0" w:color="auto"/>
      </w:divBdr>
    </w:div>
    <w:div w:id="1870952643">
      <w:bodyDiv w:val="1"/>
      <w:marLeft w:val="0"/>
      <w:marRight w:val="0"/>
      <w:marTop w:val="0"/>
      <w:marBottom w:val="0"/>
      <w:divBdr>
        <w:top w:val="none" w:sz="0" w:space="0" w:color="auto"/>
        <w:left w:val="none" w:sz="0" w:space="0" w:color="auto"/>
        <w:bottom w:val="none" w:sz="0" w:space="0" w:color="auto"/>
        <w:right w:val="none" w:sz="0" w:space="0" w:color="auto"/>
      </w:divBdr>
    </w:div>
    <w:div w:id="1879394563">
      <w:bodyDiv w:val="1"/>
      <w:marLeft w:val="0"/>
      <w:marRight w:val="0"/>
      <w:marTop w:val="0"/>
      <w:marBottom w:val="0"/>
      <w:divBdr>
        <w:top w:val="none" w:sz="0" w:space="0" w:color="auto"/>
        <w:left w:val="none" w:sz="0" w:space="0" w:color="auto"/>
        <w:bottom w:val="none" w:sz="0" w:space="0" w:color="auto"/>
        <w:right w:val="none" w:sz="0" w:space="0" w:color="auto"/>
      </w:divBdr>
    </w:div>
    <w:div w:id="1883596795">
      <w:bodyDiv w:val="1"/>
      <w:marLeft w:val="0"/>
      <w:marRight w:val="0"/>
      <w:marTop w:val="0"/>
      <w:marBottom w:val="0"/>
      <w:divBdr>
        <w:top w:val="none" w:sz="0" w:space="0" w:color="auto"/>
        <w:left w:val="none" w:sz="0" w:space="0" w:color="auto"/>
        <w:bottom w:val="none" w:sz="0" w:space="0" w:color="auto"/>
        <w:right w:val="none" w:sz="0" w:space="0" w:color="auto"/>
      </w:divBdr>
    </w:div>
    <w:div w:id="1908765582">
      <w:bodyDiv w:val="1"/>
      <w:marLeft w:val="0"/>
      <w:marRight w:val="0"/>
      <w:marTop w:val="0"/>
      <w:marBottom w:val="0"/>
      <w:divBdr>
        <w:top w:val="none" w:sz="0" w:space="0" w:color="auto"/>
        <w:left w:val="none" w:sz="0" w:space="0" w:color="auto"/>
        <w:bottom w:val="none" w:sz="0" w:space="0" w:color="auto"/>
        <w:right w:val="none" w:sz="0" w:space="0" w:color="auto"/>
      </w:divBdr>
    </w:div>
    <w:div w:id="1911964494">
      <w:bodyDiv w:val="1"/>
      <w:marLeft w:val="0"/>
      <w:marRight w:val="0"/>
      <w:marTop w:val="0"/>
      <w:marBottom w:val="0"/>
      <w:divBdr>
        <w:top w:val="none" w:sz="0" w:space="0" w:color="auto"/>
        <w:left w:val="none" w:sz="0" w:space="0" w:color="auto"/>
        <w:bottom w:val="none" w:sz="0" w:space="0" w:color="auto"/>
        <w:right w:val="none" w:sz="0" w:space="0" w:color="auto"/>
      </w:divBdr>
    </w:div>
    <w:div w:id="1914512333">
      <w:bodyDiv w:val="1"/>
      <w:marLeft w:val="0"/>
      <w:marRight w:val="0"/>
      <w:marTop w:val="0"/>
      <w:marBottom w:val="0"/>
      <w:divBdr>
        <w:top w:val="none" w:sz="0" w:space="0" w:color="auto"/>
        <w:left w:val="none" w:sz="0" w:space="0" w:color="auto"/>
        <w:bottom w:val="none" w:sz="0" w:space="0" w:color="auto"/>
        <w:right w:val="none" w:sz="0" w:space="0" w:color="auto"/>
      </w:divBdr>
    </w:div>
    <w:div w:id="1918975051">
      <w:bodyDiv w:val="1"/>
      <w:marLeft w:val="0"/>
      <w:marRight w:val="0"/>
      <w:marTop w:val="0"/>
      <w:marBottom w:val="0"/>
      <w:divBdr>
        <w:top w:val="none" w:sz="0" w:space="0" w:color="auto"/>
        <w:left w:val="none" w:sz="0" w:space="0" w:color="auto"/>
        <w:bottom w:val="none" w:sz="0" w:space="0" w:color="auto"/>
        <w:right w:val="none" w:sz="0" w:space="0" w:color="auto"/>
      </w:divBdr>
    </w:div>
    <w:div w:id="1919703805">
      <w:bodyDiv w:val="1"/>
      <w:marLeft w:val="0"/>
      <w:marRight w:val="0"/>
      <w:marTop w:val="0"/>
      <w:marBottom w:val="0"/>
      <w:divBdr>
        <w:top w:val="none" w:sz="0" w:space="0" w:color="auto"/>
        <w:left w:val="none" w:sz="0" w:space="0" w:color="auto"/>
        <w:bottom w:val="none" w:sz="0" w:space="0" w:color="auto"/>
        <w:right w:val="none" w:sz="0" w:space="0" w:color="auto"/>
      </w:divBdr>
    </w:div>
    <w:div w:id="1922178180">
      <w:bodyDiv w:val="1"/>
      <w:marLeft w:val="0"/>
      <w:marRight w:val="0"/>
      <w:marTop w:val="0"/>
      <w:marBottom w:val="0"/>
      <w:divBdr>
        <w:top w:val="none" w:sz="0" w:space="0" w:color="auto"/>
        <w:left w:val="none" w:sz="0" w:space="0" w:color="auto"/>
        <w:bottom w:val="none" w:sz="0" w:space="0" w:color="auto"/>
        <w:right w:val="none" w:sz="0" w:space="0" w:color="auto"/>
      </w:divBdr>
    </w:div>
    <w:div w:id="1932228289">
      <w:bodyDiv w:val="1"/>
      <w:marLeft w:val="0"/>
      <w:marRight w:val="0"/>
      <w:marTop w:val="0"/>
      <w:marBottom w:val="0"/>
      <w:divBdr>
        <w:top w:val="none" w:sz="0" w:space="0" w:color="auto"/>
        <w:left w:val="none" w:sz="0" w:space="0" w:color="auto"/>
        <w:bottom w:val="none" w:sz="0" w:space="0" w:color="auto"/>
        <w:right w:val="none" w:sz="0" w:space="0" w:color="auto"/>
      </w:divBdr>
    </w:div>
    <w:div w:id="1932271503">
      <w:bodyDiv w:val="1"/>
      <w:marLeft w:val="0"/>
      <w:marRight w:val="0"/>
      <w:marTop w:val="0"/>
      <w:marBottom w:val="0"/>
      <w:divBdr>
        <w:top w:val="none" w:sz="0" w:space="0" w:color="auto"/>
        <w:left w:val="none" w:sz="0" w:space="0" w:color="auto"/>
        <w:bottom w:val="none" w:sz="0" w:space="0" w:color="auto"/>
        <w:right w:val="none" w:sz="0" w:space="0" w:color="auto"/>
      </w:divBdr>
    </w:div>
    <w:div w:id="1935432271">
      <w:bodyDiv w:val="1"/>
      <w:marLeft w:val="0"/>
      <w:marRight w:val="0"/>
      <w:marTop w:val="0"/>
      <w:marBottom w:val="0"/>
      <w:divBdr>
        <w:top w:val="none" w:sz="0" w:space="0" w:color="auto"/>
        <w:left w:val="none" w:sz="0" w:space="0" w:color="auto"/>
        <w:bottom w:val="none" w:sz="0" w:space="0" w:color="auto"/>
        <w:right w:val="none" w:sz="0" w:space="0" w:color="auto"/>
      </w:divBdr>
    </w:div>
    <w:div w:id="1938904865">
      <w:bodyDiv w:val="1"/>
      <w:marLeft w:val="0"/>
      <w:marRight w:val="0"/>
      <w:marTop w:val="0"/>
      <w:marBottom w:val="0"/>
      <w:divBdr>
        <w:top w:val="none" w:sz="0" w:space="0" w:color="auto"/>
        <w:left w:val="none" w:sz="0" w:space="0" w:color="auto"/>
        <w:bottom w:val="none" w:sz="0" w:space="0" w:color="auto"/>
        <w:right w:val="none" w:sz="0" w:space="0" w:color="auto"/>
      </w:divBdr>
    </w:div>
    <w:div w:id="1945451847">
      <w:bodyDiv w:val="1"/>
      <w:marLeft w:val="0"/>
      <w:marRight w:val="0"/>
      <w:marTop w:val="0"/>
      <w:marBottom w:val="0"/>
      <w:divBdr>
        <w:top w:val="none" w:sz="0" w:space="0" w:color="auto"/>
        <w:left w:val="none" w:sz="0" w:space="0" w:color="auto"/>
        <w:bottom w:val="none" w:sz="0" w:space="0" w:color="auto"/>
        <w:right w:val="none" w:sz="0" w:space="0" w:color="auto"/>
      </w:divBdr>
    </w:div>
    <w:div w:id="1945458774">
      <w:bodyDiv w:val="1"/>
      <w:marLeft w:val="0"/>
      <w:marRight w:val="0"/>
      <w:marTop w:val="0"/>
      <w:marBottom w:val="0"/>
      <w:divBdr>
        <w:top w:val="none" w:sz="0" w:space="0" w:color="auto"/>
        <w:left w:val="none" w:sz="0" w:space="0" w:color="auto"/>
        <w:bottom w:val="none" w:sz="0" w:space="0" w:color="auto"/>
        <w:right w:val="none" w:sz="0" w:space="0" w:color="auto"/>
      </w:divBdr>
    </w:div>
    <w:div w:id="1959988307">
      <w:bodyDiv w:val="1"/>
      <w:marLeft w:val="0"/>
      <w:marRight w:val="0"/>
      <w:marTop w:val="0"/>
      <w:marBottom w:val="0"/>
      <w:divBdr>
        <w:top w:val="none" w:sz="0" w:space="0" w:color="auto"/>
        <w:left w:val="none" w:sz="0" w:space="0" w:color="auto"/>
        <w:bottom w:val="none" w:sz="0" w:space="0" w:color="auto"/>
        <w:right w:val="none" w:sz="0" w:space="0" w:color="auto"/>
      </w:divBdr>
    </w:div>
    <w:div w:id="1972904770">
      <w:bodyDiv w:val="1"/>
      <w:marLeft w:val="0"/>
      <w:marRight w:val="0"/>
      <w:marTop w:val="0"/>
      <w:marBottom w:val="0"/>
      <w:divBdr>
        <w:top w:val="none" w:sz="0" w:space="0" w:color="auto"/>
        <w:left w:val="none" w:sz="0" w:space="0" w:color="auto"/>
        <w:bottom w:val="none" w:sz="0" w:space="0" w:color="auto"/>
        <w:right w:val="none" w:sz="0" w:space="0" w:color="auto"/>
      </w:divBdr>
    </w:div>
    <w:div w:id="1978607770">
      <w:bodyDiv w:val="1"/>
      <w:marLeft w:val="0"/>
      <w:marRight w:val="0"/>
      <w:marTop w:val="0"/>
      <w:marBottom w:val="0"/>
      <w:divBdr>
        <w:top w:val="none" w:sz="0" w:space="0" w:color="auto"/>
        <w:left w:val="none" w:sz="0" w:space="0" w:color="auto"/>
        <w:bottom w:val="none" w:sz="0" w:space="0" w:color="auto"/>
        <w:right w:val="none" w:sz="0" w:space="0" w:color="auto"/>
      </w:divBdr>
    </w:div>
    <w:div w:id="1985743377">
      <w:bodyDiv w:val="1"/>
      <w:marLeft w:val="0"/>
      <w:marRight w:val="0"/>
      <w:marTop w:val="0"/>
      <w:marBottom w:val="0"/>
      <w:divBdr>
        <w:top w:val="none" w:sz="0" w:space="0" w:color="auto"/>
        <w:left w:val="none" w:sz="0" w:space="0" w:color="auto"/>
        <w:bottom w:val="none" w:sz="0" w:space="0" w:color="auto"/>
        <w:right w:val="none" w:sz="0" w:space="0" w:color="auto"/>
      </w:divBdr>
    </w:div>
    <w:div w:id="1992753424">
      <w:bodyDiv w:val="1"/>
      <w:marLeft w:val="0"/>
      <w:marRight w:val="0"/>
      <w:marTop w:val="0"/>
      <w:marBottom w:val="0"/>
      <w:divBdr>
        <w:top w:val="none" w:sz="0" w:space="0" w:color="auto"/>
        <w:left w:val="none" w:sz="0" w:space="0" w:color="auto"/>
        <w:bottom w:val="none" w:sz="0" w:space="0" w:color="auto"/>
        <w:right w:val="none" w:sz="0" w:space="0" w:color="auto"/>
      </w:divBdr>
    </w:div>
    <w:div w:id="1993483860">
      <w:bodyDiv w:val="1"/>
      <w:marLeft w:val="0"/>
      <w:marRight w:val="0"/>
      <w:marTop w:val="0"/>
      <w:marBottom w:val="0"/>
      <w:divBdr>
        <w:top w:val="none" w:sz="0" w:space="0" w:color="auto"/>
        <w:left w:val="none" w:sz="0" w:space="0" w:color="auto"/>
        <w:bottom w:val="none" w:sz="0" w:space="0" w:color="auto"/>
        <w:right w:val="none" w:sz="0" w:space="0" w:color="auto"/>
      </w:divBdr>
    </w:div>
    <w:div w:id="1998144181">
      <w:bodyDiv w:val="1"/>
      <w:marLeft w:val="0"/>
      <w:marRight w:val="0"/>
      <w:marTop w:val="0"/>
      <w:marBottom w:val="0"/>
      <w:divBdr>
        <w:top w:val="none" w:sz="0" w:space="0" w:color="auto"/>
        <w:left w:val="none" w:sz="0" w:space="0" w:color="auto"/>
        <w:bottom w:val="none" w:sz="0" w:space="0" w:color="auto"/>
        <w:right w:val="none" w:sz="0" w:space="0" w:color="auto"/>
      </w:divBdr>
    </w:div>
    <w:div w:id="2013683142">
      <w:bodyDiv w:val="1"/>
      <w:marLeft w:val="0"/>
      <w:marRight w:val="0"/>
      <w:marTop w:val="0"/>
      <w:marBottom w:val="0"/>
      <w:divBdr>
        <w:top w:val="none" w:sz="0" w:space="0" w:color="auto"/>
        <w:left w:val="none" w:sz="0" w:space="0" w:color="auto"/>
        <w:bottom w:val="none" w:sz="0" w:space="0" w:color="auto"/>
        <w:right w:val="none" w:sz="0" w:space="0" w:color="auto"/>
      </w:divBdr>
    </w:div>
    <w:div w:id="2025784403">
      <w:bodyDiv w:val="1"/>
      <w:marLeft w:val="0"/>
      <w:marRight w:val="0"/>
      <w:marTop w:val="0"/>
      <w:marBottom w:val="0"/>
      <w:divBdr>
        <w:top w:val="none" w:sz="0" w:space="0" w:color="auto"/>
        <w:left w:val="none" w:sz="0" w:space="0" w:color="auto"/>
        <w:bottom w:val="none" w:sz="0" w:space="0" w:color="auto"/>
        <w:right w:val="none" w:sz="0" w:space="0" w:color="auto"/>
      </w:divBdr>
    </w:div>
    <w:div w:id="2033071686">
      <w:bodyDiv w:val="1"/>
      <w:marLeft w:val="0"/>
      <w:marRight w:val="0"/>
      <w:marTop w:val="0"/>
      <w:marBottom w:val="0"/>
      <w:divBdr>
        <w:top w:val="none" w:sz="0" w:space="0" w:color="auto"/>
        <w:left w:val="none" w:sz="0" w:space="0" w:color="auto"/>
        <w:bottom w:val="none" w:sz="0" w:space="0" w:color="auto"/>
        <w:right w:val="none" w:sz="0" w:space="0" w:color="auto"/>
      </w:divBdr>
    </w:div>
    <w:div w:id="2041737842">
      <w:bodyDiv w:val="1"/>
      <w:marLeft w:val="0"/>
      <w:marRight w:val="0"/>
      <w:marTop w:val="0"/>
      <w:marBottom w:val="0"/>
      <w:divBdr>
        <w:top w:val="none" w:sz="0" w:space="0" w:color="auto"/>
        <w:left w:val="none" w:sz="0" w:space="0" w:color="auto"/>
        <w:bottom w:val="none" w:sz="0" w:space="0" w:color="auto"/>
        <w:right w:val="none" w:sz="0" w:space="0" w:color="auto"/>
      </w:divBdr>
    </w:div>
    <w:div w:id="2067289538">
      <w:bodyDiv w:val="1"/>
      <w:marLeft w:val="0"/>
      <w:marRight w:val="0"/>
      <w:marTop w:val="0"/>
      <w:marBottom w:val="0"/>
      <w:divBdr>
        <w:top w:val="none" w:sz="0" w:space="0" w:color="auto"/>
        <w:left w:val="none" w:sz="0" w:space="0" w:color="auto"/>
        <w:bottom w:val="none" w:sz="0" w:space="0" w:color="auto"/>
        <w:right w:val="none" w:sz="0" w:space="0" w:color="auto"/>
      </w:divBdr>
    </w:div>
    <w:div w:id="2077042880">
      <w:bodyDiv w:val="1"/>
      <w:marLeft w:val="0"/>
      <w:marRight w:val="0"/>
      <w:marTop w:val="0"/>
      <w:marBottom w:val="0"/>
      <w:divBdr>
        <w:top w:val="none" w:sz="0" w:space="0" w:color="auto"/>
        <w:left w:val="none" w:sz="0" w:space="0" w:color="auto"/>
        <w:bottom w:val="none" w:sz="0" w:space="0" w:color="auto"/>
        <w:right w:val="none" w:sz="0" w:space="0" w:color="auto"/>
      </w:divBdr>
    </w:div>
    <w:div w:id="2086875004">
      <w:bodyDiv w:val="1"/>
      <w:marLeft w:val="0"/>
      <w:marRight w:val="0"/>
      <w:marTop w:val="0"/>
      <w:marBottom w:val="0"/>
      <w:divBdr>
        <w:top w:val="none" w:sz="0" w:space="0" w:color="auto"/>
        <w:left w:val="none" w:sz="0" w:space="0" w:color="auto"/>
        <w:bottom w:val="none" w:sz="0" w:space="0" w:color="auto"/>
        <w:right w:val="none" w:sz="0" w:space="0" w:color="auto"/>
      </w:divBdr>
    </w:div>
    <w:div w:id="2090155254">
      <w:bodyDiv w:val="1"/>
      <w:marLeft w:val="0"/>
      <w:marRight w:val="0"/>
      <w:marTop w:val="0"/>
      <w:marBottom w:val="0"/>
      <w:divBdr>
        <w:top w:val="none" w:sz="0" w:space="0" w:color="auto"/>
        <w:left w:val="none" w:sz="0" w:space="0" w:color="auto"/>
        <w:bottom w:val="none" w:sz="0" w:space="0" w:color="auto"/>
        <w:right w:val="none" w:sz="0" w:space="0" w:color="auto"/>
      </w:divBdr>
    </w:div>
    <w:div w:id="2093090033">
      <w:bodyDiv w:val="1"/>
      <w:marLeft w:val="0"/>
      <w:marRight w:val="0"/>
      <w:marTop w:val="0"/>
      <w:marBottom w:val="0"/>
      <w:divBdr>
        <w:top w:val="none" w:sz="0" w:space="0" w:color="auto"/>
        <w:left w:val="none" w:sz="0" w:space="0" w:color="auto"/>
        <w:bottom w:val="none" w:sz="0" w:space="0" w:color="auto"/>
        <w:right w:val="none" w:sz="0" w:space="0" w:color="auto"/>
      </w:divBdr>
    </w:div>
    <w:div w:id="2094205689">
      <w:bodyDiv w:val="1"/>
      <w:marLeft w:val="0"/>
      <w:marRight w:val="0"/>
      <w:marTop w:val="0"/>
      <w:marBottom w:val="0"/>
      <w:divBdr>
        <w:top w:val="none" w:sz="0" w:space="0" w:color="auto"/>
        <w:left w:val="none" w:sz="0" w:space="0" w:color="auto"/>
        <w:bottom w:val="none" w:sz="0" w:space="0" w:color="auto"/>
        <w:right w:val="none" w:sz="0" w:space="0" w:color="auto"/>
      </w:divBdr>
    </w:div>
    <w:div w:id="2098209675">
      <w:bodyDiv w:val="1"/>
      <w:marLeft w:val="0"/>
      <w:marRight w:val="0"/>
      <w:marTop w:val="0"/>
      <w:marBottom w:val="0"/>
      <w:divBdr>
        <w:top w:val="none" w:sz="0" w:space="0" w:color="auto"/>
        <w:left w:val="none" w:sz="0" w:space="0" w:color="auto"/>
        <w:bottom w:val="none" w:sz="0" w:space="0" w:color="auto"/>
        <w:right w:val="none" w:sz="0" w:space="0" w:color="auto"/>
      </w:divBdr>
    </w:div>
    <w:div w:id="2099672971">
      <w:bodyDiv w:val="1"/>
      <w:marLeft w:val="0"/>
      <w:marRight w:val="0"/>
      <w:marTop w:val="0"/>
      <w:marBottom w:val="0"/>
      <w:divBdr>
        <w:top w:val="none" w:sz="0" w:space="0" w:color="auto"/>
        <w:left w:val="none" w:sz="0" w:space="0" w:color="auto"/>
        <w:bottom w:val="none" w:sz="0" w:space="0" w:color="auto"/>
        <w:right w:val="none" w:sz="0" w:space="0" w:color="auto"/>
      </w:divBdr>
    </w:div>
    <w:div w:id="2103259266">
      <w:bodyDiv w:val="1"/>
      <w:marLeft w:val="0"/>
      <w:marRight w:val="0"/>
      <w:marTop w:val="0"/>
      <w:marBottom w:val="0"/>
      <w:divBdr>
        <w:top w:val="none" w:sz="0" w:space="0" w:color="auto"/>
        <w:left w:val="none" w:sz="0" w:space="0" w:color="auto"/>
        <w:bottom w:val="none" w:sz="0" w:space="0" w:color="auto"/>
        <w:right w:val="none" w:sz="0" w:space="0" w:color="auto"/>
      </w:divBdr>
    </w:div>
    <w:div w:id="2103600206">
      <w:bodyDiv w:val="1"/>
      <w:marLeft w:val="0"/>
      <w:marRight w:val="0"/>
      <w:marTop w:val="0"/>
      <w:marBottom w:val="0"/>
      <w:divBdr>
        <w:top w:val="none" w:sz="0" w:space="0" w:color="auto"/>
        <w:left w:val="none" w:sz="0" w:space="0" w:color="auto"/>
        <w:bottom w:val="none" w:sz="0" w:space="0" w:color="auto"/>
        <w:right w:val="none" w:sz="0" w:space="0" w:color="auto"/>
      </w:divBdr>
    </w:div>
    <w:div w:id="2104374289">
      <w:bodyDiv w:val="1"/>
      <w:marLeft w:val="0"/>
      <w:marRight w:val="0"/>
      <w:marTop w:val="0"/>
      <w:marBottom w:val="0"/>
      <w:divBdr>
        <w:top w:val="none" w:sz="0" w:space="0" w:color="auto"/>
        <w:left w:val="none" w:sz="0" w:space="0" w:color="auto"/>
        <w:bottom w:val="none" w:sz="0" w:space="0" w:color="auto"/>
        <w:right w:val="none" w:sz="0" w:space="0" w:color="auto"/>
      </w:divBdr>
    </w:div>
    <w:div w:id="2112049043">
      <w:bodyDiv w:val="1"/>
      <w:marLeft w:val="0"/>
      <w:marRight w:val="0"/>
      <w:marTop w:val="0"/>
      <w:marBottom w:val="0"/>
      <w:divBdr>
        <w:top w:val="none" w:sz="0" w:space="0" w:color="auto"/>
        <w:left w:val="none" w:sz="0" w:space="0" w:color="auto"/>
        <w:bottom w:val="none" w:sz="0" w:space="0" w:color="auto"/>
        <w:right w:val="none" w:sz="0" w:space="0" w:color="auto"/>
      </w:divBdr>
    </w:div>
    <w:div w:id="2116359454">
      <w:bodyDiv w:val="1"/>
      <w:marLeft w:val="0"/>
      <w:marRight w:val="0"/>
      <w:marTop w:val="0"/>
      <w:marBottom w:val="0"/>
      <w:divBdr>
        <w:top w:val="none" w:sz="0" w:space="0" w:color="auto"/>
        <w:left w:val="none" w:sz="0" w:space="0" w:color="auto"/>
        <w:bottom w:val="none" w:sz="0" w:space="0" w:color="auto"/>
        <w:right w:val="none" w:sz="0" w:space="0" w:color="auto"/>
      </w:divBdr>
    </w:div>
    <w:div w:id="2116634644">
      <w:bodyDiv w:val="1"/>
      <w:marLeft w:val="0"/>
      <w:marRight w:val="0"/>
      <w:marTop w:val="0"/>
      <w:marBottom w:val="0"/>
      <w:divBdr>
        <w:top w:val="none" w:sz="0" w:space="0" w:color="auto"/>
        <w:left w:val="none" w:sz="0" w:space="0" w:color="auto"/>
        <w:bottom w:val="none" w:sz="0" w:space="0" w:color="auto"/>
        <w:right w:val="none" w:sz="0" w:space="0" w:color="auto"/>
      </w:divBdr>
    </w:div>
    <w:div w:id="213905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3.emf"/><Relationship Id="rId26" Type="http://schemas.openxmlformats.org/officeDocument/2006/relationships/header" Target="header12.xml"/><Relationship Id="rId39" Type="http://schemas.openxmlformats.org/officeDocument/2006/relationships/header" Target="header15.xml"/><Relationship Id="rId21" Type="http://schemas.openxmlformats.org/officeDocument/2006/relationships/image" Target="media/image6.emf"/><Relationship Id="rId34" Type="http://schemas.openxmlformats.org/officeDocument/2006/relationships/image" Target="media/image12.emf"/><Relationship Id="rId42" Type="http://schemas.openxmlformats.org/officeDocument/2006/relationships/header" Target="header17.xml"/><Relationship Id="rId47" Type="http://schemas.openxmlformats.org/officeDocument/2006/relationships/footer" Target="footer5.xml"/><Relationship Id="rId50" Type="http://schemas.openxmlformats.org/officeDocument/2006/relationships/image" Target="media/image19.emf"/><Relationship Id="rId55" Type="http://schemas.openxmlformats.org/officeDocument/2006/relationships/header" Target="header24.xml"/><Relationship Id="rId63" Type="http://schemas.openxmlformats.org/officeDocument/2006/relationships/header" Target="header29.xml"/><Relationship Id="rId68" Type="http://schemas.openxmlformats.org/officeDocument/2006/relationships/header" Target="header33.xml"/><Relationship Id="rId76" Type="http://schemas.openxmlformats.org/officeDocument/2006/relationships/footer" Target="footer13.xml"/><Relationship Id="rId7" Type="http://schemas.openxmlformats.org/officeDocument/2006/relationships/endnotes" Target="endnotes.xml"/><Relationship Id="rId71" Type="http://schemas.openxmlformats.org/officeDocument/2006/relationships/header" Target="header35.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image" Target="media/image7.emf"/><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image" Target="media/image10.emf"/><Relationship Id="rId37" Type="http://schemas.openxmlformats.org/officeDocument/2006/relationships/image" Target="media/image14.emf"/><Relationship Id="rId40" Type="http://schemas.openxmlformats.org/officeDocument/2006/relationships/header" Target="header16.xml"/><Relationship Id="rId45" Type="http://schemas.openxmlformats.org/officeDocument/2006/relationships/header" Target="header18.xml"/><Relationship Id="rId53" Type="http://schemas.openxmlformats.org/officeDocument/2006/relationships/footer" Target="footer6.xml"/><Relationship Id="rId58" Type="http://schemas.openxmlformats.org/officeDocument/2006/relationships/header" Target="header26.xml"/><Relationship Id="rId66" Type="http://schemas.openxmlformats.org/officeDocument/2006/relationships/footer" Target="footer10.xml"/><Relationship Id="rId74" Type="http://schemas.openxmlformats.org/officeDocument/2006/relationships/header" Target="header37.xml"/><Relationship Id="rId79" Type="http://schemas.openxmlformats.org/officeDocument/2006/relationships/footer" Target="footer14.xml"/><Relationship Id="rId5" Type="http://schemas.openxmlformats.org/officeDocument/2006/relationships/webSettings" Target="webSettings.xml"/><Relationship Id="rId61" Type="http://schemas.openxmlformats.org/officeDocument/2006/relationships/header" Target="header28.xml"/><Relationship Id="rId82"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emf"/><Relationship Id="rId31" Type="http://schemas.openxmlformats.org/officeDocument/2006/relationships/image" Target="media/image9.emf"/><Relationship Id="rId44" Type="http://schemas.openxmlformats.org/officeDocument/2006/relationships/image" Target="media/image17.emf"/><Relationship Id="rId52" Type="http://schemas.openxmlformats.org/officeDocument/2006/relationships/header" Target="header22.xml"/><Relationship Id="rId60" Type="http://schemas.openxmlformats.org/officeDocument/2006/relationships/header" Target="header27.xml"/><Relationship Id="rId65" Type="http://schemas.openxmlformats.org/officeDocument/2006/relationships/header" Target="header31.xml"/><Relationship Id="rId73" Type="http://schemas.openxmlformats.org/officeDocument/2006/relationships/footer" Target="footer12.xml"/><Relationship Id="rId78" Type="http://schemas.openxmlformats.org/officeDocument/2006/relationships/header" Target="header40.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8.xml"/><Relationship Id="rId27" Type="http://schemas.openxmlformats.org/officeDocument/2006/relationships/footer" Target="footer3.xml"/><Relationship Id="rId30" Type="http://schemas.openxmlformats.org/officeDocument/2006/relationships/image" Target="media/image8.emf"/><Relationship Id="rId35" Type="http://schemas.openxmlformats.org/officeDocument/2006/relationships/header" Target="header14.xml"/><Relationship Id="rId43" Type="http://schemas.openxmlformats.org/officeDocument/2006/relationships/image" Target="media/image16.emf"/><Relationship Id="rId48" Type="http://schemas.openxmlformats.org/officeDocument/2006/relationships/header" Target="header20.xml"/><Relationship Id="rId56" Type="http://schemas.openxmlformats.org/officeDocument/2006/relationships/header" Target="header25.xml"/><Relationship Id="rId64" Type="http://schemas.openxmlformats.org/officeDocument/2006/relationships/header" Target="header30.xml"/><Relationship Id="rId69" Type="http://schemas.openxmlformats.org/officeDocument/2006/relationships/header" Target="header34.xml"/><Relationship Id="rId77" Type="http://schemas.openxmlformats.org/officeDocument/2006/relationships/header" Target="header39.xml"/><Relationship Id="rId8" Type="http://schemas.openxmlformats.org/officeDocument/2006/relationships/header" Target="header1.xml"/><Relationship Id="rId51" Type="http://schemas.openxmlformats.org/officeDocument/2006/relationships/header" Target="header21.xml"/><Relationship Id="rId72" Type="http://schemas.openxmlformats.org/officeDocument/2006/relationships/header" Target="header36.xml"/><Relationship Id="rId80" Type="http://schemas.openxmlformats.org/officeDocument/2006/relationships/header" Target="header4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1.xml"/><Relationship Id="rId33" Type="http://schemas.openxmlformats.org/officeDocument/2006/relationships/image" Target="media/image11.emf"/><Relationship Id="rId38" Type="http://schemas.openxmlformats.org/officeDocument/2006/relationships/image" Target="media/image15.emf"/><Relationship Id="rId46" Type="http://schemas.openxmlformats.org/officeDocument/2006/relationships/header" Target="header19.xml"/><Relationship Id="rId59" Type="http://schemas.openxmlformats.org/officeDocument/2006/relationships/footer" Target="footer8.xml"/><Relationship Id="rId67" Type="http://schemas.openxmlformats.org/officeDocument/2006/relationships/header" Target="header32.xml"/><Relationship Id="rId20" Type="http://schemas.openxmlformats.org/officeDocument/2006/relationships/image" Target="media/image5.emf"/><Relationship Id="rId41" Type="http://schemas.openxmlformats.org/officeDocument/2006/relationships/footer" Target="footer4.xml"/><Relationship Id="rId54" Type="http://schemas.openxmlformats.org/officeDocument/2006/relationships/header" Target="header23.xml"/><Relationship Id="rId62" Type="http://schemas.openxmlformats.org/officeDocument/2006/relationships/footer" Target="footer9.xml"/><Relationship Id="rId70" Type="http://schemas.openxmlformats.org/officeDocument/2006/relationships/footer" Target="footer11.xml"/><Relationship Id="rId75" Type="http://schemas.openxmlformats.org/officeDocument/2006/relationships/header" Target="header3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image" Target="media/image13.emf"/><Relationship Id="rId49" Type="http://schemas.openxmlformats.org/officeDocument/2006/relationships/image" Target="media/image18.emf"/><Relationship Id="rId57"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12.xml.rels><?xml version="1.0" encoding="UTF-8" standalone="yes"?>
<Relationships xmlns="http://schemas.openxmlformats.org/package/2006/relationships"><Relationship Id="rId1" Type="http://schemas.openxmlformats.org/officeDocument/2006/relationships/image" Target="media/image1.emf"/></Relationships>
</file>

<file path=word/_rels/header14.xml.rels><?xml version="1.0" encoding="UTF-8" standalone="yes"?>
<Relationships xmlns="http://schemas.openxmlformats.org/package/2006/relationships"><Relationship Id="rId1" Type="http://schemas.openxmlformats.org/officeDocument/2006/relationships/image" Target="media/image1.emf"/></Relationships>
</file>

<file path=word/_rels/header16.xml.rels><?xml version="1.0" encoding="UTF-8" standalone="yes"?>
<Relationships xmlns="http://schemas.openxmlformats.org/package/2006/relationships"><Relationship Id="rId1" Type="http://schemas.openxmlformats.org/officeDocument/2006/relationships/image" Target="media/image1.emf"/></Relationships>
</file>

<file path=word/_rels/header19.xml.rels><?xml version="1.0" encoding="UTF-8" standalone="yes"?>
<Relationships xmlns="http://schemas.openxmlformats.org/package/2006/relationships"><Relationship Id="rId1" Type="http://schemas.openxmlformats.org/officeDocument/2006/relationships/image" Target="media/image1.emf"/></Relationships>
</file>

<file path=word/_rels/header22.xml.rels><?xml version="1.0" encoding="UTF-8" standalone="yes"?>
<Relationships xmlns="http://schemas.openxmlformats.org/package/2006/relationships"><Relationship Id="rId1" Type="http://schemas.openxmlformats.org/officeDocument/2006/relationships/image" Target="media/image1.emf"/></Relationships>
</file>

<file path=word/_rels/header25.xml.rels><?xml version="1.0" encoding="UTF-8" standalone="yes"?>
<Relationships xmlns="http://schemas.openxmlformats.org/package/2006/relationships"><Relationship Id="rId1" Type="http://schemas.openxmlformats.org/officeDocument/2006/relationships/image" Target="media/image20.png"/></Relationships>
</file>

<file path=word/_rels/header28.xml.rels><?xml version="1.0" encoding="UTF-8" standalone="yes"?>
<Relationships xmlns="http://schemas.openxmlformats.org/package/2006/relationships"><Relationship Id="rId1" Type="http://schemas.openxmlformats.org/officeDocument/2006/relationships/image" Target="media/image20.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36.xml.rels><?xml version="1.0" encoding="UTF-8" standalone="yes"?>
<Relationships xmlns="http://schemas.openxmlformats.org/package/2006/relationships"><Relationship Id="rId1" Type="http://schemas.openxmlformats.org/officeDocument/2006/relationships/image" Target="media/image20.png"/></Relationships>
</file>

<file path=word/_rels/header37.xml.rels><?xml version="1.0" encoding="UTF-8" standalone="yes"?>
<Relationships xmlns="http://schemas.openxmlformats.org/package/2006/relationships"><Relationship Id="rId1" Type="http://schemas.openxmlformats.org/officeDocument/2006/relationships/image" Target="media/image20.png"/></Relationships>
</file>

<file path=word/_rels/header38.xml.rels><?xml version="1.0" encoding="UTF-8" standalone="yes"?>
<Relationships xmlns="http://schemas.openxmlformats.org/package/2006/relationships"><Relationship Id="rId1" Type="http://schemas.openxmlformats.org/officeDocument/2006/relationships/image" Target="media/image1.emf"/></Relationships>
</file>

<file path=word/_rels/header40.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9.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8E1CD-8024-42FE-AEDF-C5563AB60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Pages>
  <Words>6848</Words>
  <Characters>37670</Characters>
  <Application>Microsoft Office Word</Application>
  <DocSecurity>0</DocSecurity>
  <Lines>313</Lines>
  <Paragraphs>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[NOMBRE DE LA CIA</vt:lpstr>
      <vt:lpstr>[NOMBRE DE LA CIA</vt:lpstr>
    </vt:vector>
  </TitlesOfParts>
  <Company>KPMG</Company>
  <LinksUpToDate>false</LinksUpToDate>
  <CharactersWithSpaces>44430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 LA CIA</dc:title>
  <dc:subject/>
  <dc:creator>Daisy Morales</dc:creator>
  <cp:keywords/>
  <cp:lastModifiedBy>Mariano Gambetta</cp:lastModifiedBy>
  <cp:revision>32</cp:revision>
  <cp:lastPrinted>2021-03-09T00:05:00Z</cp:lastPrinted>
  <dcterms:created xsi:type="dcterms:W3CDTF">2021-03-04T18:46:00Z</dcterms:created>
  <dcterms:modified xsi:type="dcterms:W3CDTF">2021-03-15T17:02:00Z</dcterms:modified>
</cp:coreProperties>
</file>