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5.xml" ContentType="application/vnd.openxmlformats-officedocument.wordprocessingml.footer+xml"/>
  <Override PartName="/word/header18.xml" ContentType="application/vnd.openxmlformats-officedocument.wordprocessingml.header+xml"/>
  <Override PartName="/word/footer6.xml" ContentType="application/vnd.openxmlformats-officedocument.wordprocessingml.footer+xml"/>
  <Override PartName="/word/header19.xml" ContentType="application/vnd.openxmlformats-officedocument.wordprocessingml.header+xml"/>
  <Override PartName="/word/footer7.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8.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5E3A2" w14:textId="1AC460B2" w:rsidR="00F96818" w:rsidRPr="00716B5C" w:rsidRDefault="00F96818" w:rsidP="00F12012">
      <w:pPr>
        <w:rPr>
          <w:b/>
          <w:sz w:val="36"/>
          <w:lang w:val="es-AR"/>
        </w:rPr>
      </w:pPr>
    </w:p>
    <w:p w14:paraId="4BDA9644" w14:textId="77777777" w:rsidR="00F96818" w:rsidRPr="00716B5C" w:rsidRDefault="00F96818" w:rsidP="00F12012">
      <w:pPr>
        <w:rPr>
          <w:b/>
          <w:sz w:val="36"/>
          <w:lang w:val="es-AR"/>
        </w:rPr>
      </w:pPr>
    </w:p>
    <w:p w14:paraId="1BC3956F" w14:textId="77777777" w:rsidR="00F96818" w:rsidRPr="00716B5C" w:rsidRDefault="00F96818" w:rsidP="00F12012">
      <w:pPr>
        <w:rPr>
          <w:b/>
          <w:sz w:val="36"/>
          <w:lang w:val="es-AR"/>
        </w:rPr>
      </w:pPr>
    </w:p>
    <w:p w14:paraId="394877ED" w14:textId="77777777" w:rsidR="00F96818" w:rsidRPr="00716B5C" w:rsidRDefault="00F96818" w:rsidP="00F12012">
      <w:pPr>
        <w:rPr>
          <w:b/>
          <w:sz w:val="36"/>
          <w:lang w:val="es-AR"/>
        </w:rPr>
      </w:pPr>
    </w:p>
    <w:p w14:paraId="2C2D8635" w14:textId="77777777" w:rsidR="00F96818" w:rsidRPr="00716B5C" w:rsidRDefault="00F96818" w:rsidP="00F12012">
      <w:pPr>
        <w:rPr>
          <w:b/>
          <w:sz w:val="36"/>
          <w:lang w:val="es-AR"/>
        </w:rPr>
      </w:pPr>
    </w:p>
    <w:tbl>
      <w:tblPr>
        <w:tblpPr w:leftFromText="141" w:rightFromText="141" w:vertAnchor="text" w:horzAnchor="margin" w:tblpXSpec="right" w:tblpY="182"/>
        <w:tblOverlap w:val="never"/>
        <w:tblW w:w="0" w:type="auto"/>
        <w:tblLayout w:type="fixed"/>
        <w:tblCellMar>
          <w:left w:w="56" w:type="dxa"/>
          <w:right w:w="56" w:type="dxa"/>
        </w:tblCellMar>
        <w:tblLook w:val="0000" w:firstRow="0" w:lastRow="0" w:firstColumn="0" w:lastColumn="0" w:noHBand="0" w:noVBand="0"/>
      </w:tblPr>
      <w:tblGrid>
        <w:gridCol w:w="5749"/>
      </w:tblGrid>
      <w:tr w:rsidR="002746F5" w:rsidRPr="00844FA6" w14:paraId="77DB0793" w14:textId="77777777" w:rsidTr="002746F5">
        <w:trPr>
          <w:cantSplit/>
          <w:trHeight w:val="1657"/>
        </w:trPr>
        <w:tc>
          <w:tcPr>
            <w:tcW w:w="5749" w:type="dxa"/>
          </w:tcPr>
          <w:p w14:paraId="747BE48D" w14:textId="77777777" w:rsidR="002746F5" w:rsidRDefault="002746F5" w:rsidP="002746F5">
            <w:pPr>
              <w:jc w:val="center"/>
              <w:rPr>
                <w:b/>
                <w:sz w:val="12"/>
                <w:szCs w:val="12"/>
                <w:lang w:val="es-ES"/>
              </w:rPr>
            </w:pPr>
          </w:p>
          <w:p w14:paraId="4FFBF99F" w14:textId="77777777" w:rsidR="002746F5" w:rsidRPr="00AC78B4" w:rsidRDefault="002746F5" w:rsidP="002746F5">
            <w:pPr>
              <w:jc w:val="center"/>
              <w:rPr>
                <w:b/>
                <w:sz w:val="12"/>
                <w:szCs w:val="12"/>
                <w:lang w:val="es-ES"/>
              </w:rPr>
            </w:pPr>
          </w:p>
          <w:p w14:paraId="10A4211B" w14:textId="77777777" w:rsidR="002746F5" w:rsidRDefault="002746F5" w:rsidP="002746F5">
            <w:pPr>
              <w:pStyle w:val="font7"/>
              <w:spacing w:before="0" w:beforeAutospacing="0" w:after="0" w:afterAutospacing="0"/>
              <w:jc w:val="center"/>
              <w:rPr>
                <w:rFonts w:ascii="Trebuchet MS" w:eastAsia="Times New Roman" w:hAnsi="Trebuchet MS"/>
                <w:sz w:val="28"/>
                <w:szCs w:val="28"/>
                <w:lang w:val="es-ES_tradnl"/>
              </w:rPr>
            </w:pPr>
          </w:p>
          <w:p w14:paraId="49A523F9" w14:textId="6AC26CB3" w:rsidR="002746F5" w:rsidRPr="00F80E55" w:rsidRDefault="002746F5" w:rsidP="002746F5">
            <w:pPr>
              <w:pStyle w:val="font7"/>
              <w:spacing w:before="0" w:beforeAutospacing="0" w:after="0" w:afterAutospacing="0"/>
              <w:jc w:val="center"/>
              <w:rPr>
                <w:rFonts w:ascii="Trebuchet MS" w:eastAsia="Times New Roman" w:hAnsi="Trebuchet MS"/>
                <w:sz w:val="28"/>
                <w:szCs w:val="28"/>
                <w:lang w:val="en-US"/>
              </w:rPr>
            </w:pPr>
            <w:r w:rsidRPr="00F80E55">
              <w:rPr>
                <w:rFonts w:ascii="Trebuchet MS" w:eastAsia="Times New Roman" w:hAnsi="Trebuchet MS"/>
                <w:sz w:val="28"/>
                <w:szCs w:val="28"/>
                <w:lang w:val="en-US"/>
              </w:rPr>
              <w:t>BOLDT S.A. –</w:t>
            </w:r>
            <w:r w:rsidR="009E57CF" w:rsidRPr="00F80E55">
              <w:rPr>
                <w:rFonts w:ascii="Trebuchet MS" w:eastAsia="Times New Roman" w:hAnsi="Trebuchet MS"/>
                <w:sz w:val="28"/>
                <w:szCs w:val="28"/>
                <w:lang w:val="en-US"/>
              </w:rPr>
              <w:t xml:space="preserve"> </w:t>
            </w:r>
            <w:r w:rsidR="00F80E55" w:rsidRPr="00F80E55">
              <w:rPr>
                <w:rFonts w:ascii="Trebuchet MS" w:eastAsia="Times New Roman" w:hAnsi="Trebuchet MS"/>
                <w:sz w:val="28"/>
                <w:szCs w:val="28"/>
                <w:lang w:val="en-US"/>
              </w:rPr>
              <w:t xml:space="preserve">SG DIGITAL </w:t>
            </w:r>
            <w:r w:rsidR="00F80E55">
              <w:rPr>
                <w:rFonts w:ascii="Trebuchet MS" w:eastAsia="Times New Roman" w:hAnsi="Trebuchet MS"/>
                <w:sz w:val="28"/>
                <w:szCs w:val="28"/>
                <w:lang w:val="en-US"/>
              </w:rPr>
              <w:t xml:space="preserve">UK </w:t>
            </w:r>
            <w:r w:rsidR="00F80E55" w:rsidRPr="00F80E55">
              <w:rPr>
                <w:rFonts w:ascii="Trebuchet MS" w:eastAsia="Times New Roman" w:hAnsi="Trebuchet MS"/>
                <w:sz w:val="28"/>
                <w:szCs w:val="28"/>
                <w:lang w:val="en-US"/>
              </w:rPr>
              <w:t>HOLDING</w:t>
            </w:r>
            <w:r w:rsidR="00F80E55">
              <w:rPr>
                <w:rFonts w:ascii="Trebuchet MS" w:eastAsia="Times New Roman" w:hAnsi="Trebuchet MS"/>
                <w:sz w:val="28"/>
                <w:szCs w:val="28"/>
                <w:lang w:val="en-US"/>
              </w:rPr>
              <w:t>S</w:t>
            </w:r>
            <w:r w:rsidR="009E57CF" w:rsidRPr="00F80E55">
              <w:rPr>
                <w:rFonts w:ascii="Trebuchet MS" w:eastAsia="Times New Roman" w:hAnsi="Trebuchet MS"/>
                <w:sz w:val="28"/>
                <w:szCs w:val="28"/>
                <w:lang w:val="en-US"/>
              </w:rPr>
              <w:t xml:space="preserve"> LIMITED </w:t>
            </w:r>
            <w:r w:rsidRPr="00F80E55">
              <w:rPr>
                <w:rFonts w:ascii="Trebuchet MS" w:eastAsia="Times New Roman" w:hAnsi="Trebuchet MS"/>
                <w:sz w:val="28"/>
                <w:szCs w:val="28"/>
                <w:lang w:val="en-US"/>
              </w:rPr>
              <w:t>- UT</w:t>
            </w:r>
          </w:p>
          <w:p w14:paraId="5F61F48D" w14:textId="77777777" w:rsidR="002746F5" w:rsidRPr="00F80E55" w:rsidRDefault="002746F5" w:rsidP="002746F5">
            <w:pPr>
              <w:pStyle w:val="font7"/>
              <w:spacing w:before="0" w:beforeAutospacing="0" w:after="0" w:afterAutospacing="0"/>
              <w:jc w:val="center"/>
              <w:rPr>
                <w:rFonts w:ascii="Trebuchet MS" w:eastAsia="Times New Roman" w:hAnsi="Trebuchet MS"/>
                <w:sz w:val="28"/>
                <w:szCs w:val="28"/>
                <w:lang w:val="en-US"/>
              </w:rPr>
            </w:pPr>
          </w:p>
          <w:p w14:paraId="4BEFB10B" w14:textId="40672D7E" w:rsidR="002746F5" w:rsidRPr="00F57696" w:rsidRDefault="002746F5" w:rsidP="002746F5">
            <w:pPr>
              <w:pStyle w:val="font7"/>
              <w:spacing w:before="0" w:beforeAutospacing="0" w:after="0" w:afterAutospacing="0"/>
              <w:jc w:val="center"/>
              <w:rPr>
                <w:rFonts w:ascii="Trebuchet MS" w:eastAsia="Times New Roman" w:hAnsi="Trebuchet MS"/>
                <w:sz w:val="22"/>
                <w:szCs w:val="22"/>
                <w:lang w:val="es-ES_tradnl"/>
              </w:rPr>
            </w:pPr>
            <w:r w:rsidRPr="00F57696">
              <w:rPr>
                <w:rFonts w:ascii="Trebuchet MS" w:eastAsia="Times New Roman" w:hAnsi="Trebuchet MS"/>
                <w:sz w:val="22"/>
                <w:szCs w:val="22"/>
                <w:lang w:val="es-ES_tradnl"/>
              </w:rPr>
              <w:t>Estados contables</w:t>
            </w:r>
            <w:r w:rsidR="00467DC0">
              <w:rPr>
                <w:rFonts w:ascii="Trebuchet MS" w:eastAsia="Times New Roman" w:hAnsi="Trebuchet MS"/>
                <w:sz w:val="22"/>
                <w:szCs w:val="22"/>
                <w:lang w:val="es-ES_tradnl"/>
              </w:rPr>
              <w:t xml:space="preserve"> intermedios</w:t>
            </w:r>
            <w:r w:rsidR="00CA0B28" w:rsidRPr="00F57696">
              <w:rPr>
                <w:rFonts w:ascii="Trebuchet MS" w:eastAsia="Times New Roman" w:hAnsi="Trebuchet MS"/>
                <w:sz w:val="22"/>
                <w:szCs w:val="22"/>
                <w:lang w:val="es-ES_tradnl"/>
              </w:rPr>
              <w:t xml:space="preserve"> </w:t>
            </w:r>
            <w:r w:rsidR="007556FC">
              <w:rPr>
                <w:rFonts w:ascii="Trebuchet MS" w:eastAsia="Times New Roman" w:hAnsi="Trebuchet MS"/>
                <w:sz w:val="22"/>
                <w:szCs w:val="22"/>
                <w:lang w:val="es-ES_tradnl"/>
              </w:rPr>
              <w:t>al</w:t>
            </w:r>
            <w:r w:rsidR="00CA0B28" w:rsidRPr="00F57696">
              <w:rPr>
                <w:rFonts w:ascii="Trebuchet MS" w:eastAsia="Times New Roman" w:hAnsi="Trebuchet MS"/>
                <w:sz w:val="22"/>
                <w:szCs w:val="22"/>
                <w:lang w:val="es-ES_tradnl"/>
              </w:rPr>
              <w:t xml:space="preserve"> </w:t>
            </w:r>
          </w:p>
          <w:p w14:paraId="759FA370" w14:textId="754FA1CF" w:rsidR="00A644D0" w:rsidRDefault="002746F5" w:rsidP="00A644D0">
            <w:pPr>
              <w:pStyle w:val="font7"/>
              <w:spacing w:before="0" w:beforeAutospacing="0" w:after="0" w:afterAutospacing="0"/>
              <w:jc w:val="center"/>
              <w:rPr>
                <w:rFonts w:ascii="Trebuchet MS" w:eastAsia="Times New Roman" w:hAnsi="Trebuchet MS"/>
                <w:sz w:val="22"/>
                <w:szCs w:val="22"/>
                <w:lang w:val="es-ES_tradnl"/>
              </w:rPr>
            </w:pPr>
            <w:r w:rsidRPr="00F57696">
              <w:rPr>
                <w:rFonts w:ascii="Trebuchet MS" w:eastAsia="Times New Roman" w:hAnsi="Trebuchet MS"/>
                <w:sz w:val="22"/>
                <w:szCs w:val="22"/>
                <w:lang w:val="es-ES_tradnl"/>
              </w:rPr>
              <w:t>3</w:t>
            </w:r>
            <w:r w:rsidR="00593C30" w:rsidRPr="00F57696">
              <w:rPr>
                <w:rFonts w:ascii="Trebuchet MS" w:eastAsia="Times New Roman" w:hAnsi="Trebuchet MS"/>
                <w:sz w:val="22"/>
                <w:szCs w:val="22"/>
                <w:lang w:val="es-ES_tradnl"/>
              </w:rPr>
              <w:t>1</w:t>
            </w:r>
            <w:r w:rsidRPr="00F57696">
              <w:rPr>
                <w:rFonts w:ascii="Trebuchet MS" w:eastAsia="Times New Roman" w:hAnsi="Trebuchet MS"/>
                <w:sz w:val="22"/>
                <w:szCs w:val="22"/>
                <w:lang w:val="es-ES_tradnl"/>
              </w:rPr>
              <w:t xml:space="preserve"> de </w:t>
            </w:r>
            <w:r w:rsidR="00BD467D" w:rsidRPr="00F57696">
              <w:rPr>
                <w:rFonts w:ascii="Trebuchet MS" w:eastAsia="Times New Roman" w:hAnsi="Trebuchet MS"/>
                <w:sz w:val="22"/>
                <w:szCs w:val="22"/>
                <w:lang w:val="es-ES_tradnl"/>
              </w:rPr>
              <w:t>e</w:t>
            </w:r>
            <w:r w:rsidR="00316EEB">
              <w:rPr>
                <w:rFonts w:ascii="Trebuchet MS" w:eastAsia="Times New Roman" w:hAnsi="Trebuchet MS"/>
                <w:sz w:val="22"/>
                <w:szCs w:val="22"/>
                <w:lang w:val="es-ES_tradnl"/>
              </w:rPr>
              <w:t>nero</w:t>
            </w:r>
            <w:r w:rsidRPr="00F57696">
              <w:rPr>
                <w:rFonts w:ascii="Trebuchet MS" w:eastAsia="Times New Roman" w:hAnsi="Trebuchet MS"/>
                <w:sz w:val="22"/>
                <w:szCs w:val="22"/>
                <w:lang w:val="es-ES_tradnl"/>
              </w:rPr>
              <w:t xml:space="preserve"> de 20</w:t>
            </w:r>
            <w:r w:rsidR="00A644D0" w:rsidRPr="00F57696">
              <w:rPr>
                <w:rFonts w:ascii="Trebuchet MS" w:eastAsia="Times New Roman" w:hAnsi="Trebuchet MS"/>
                <w:sz w:val="22"/>
                <w:szCs w:val="22"/>
                <w:lang w:val="es-ES_tradnl"/>
              </w:rPr>
              <w:t>2</w:t>
            </w:r>
            <w:r w:rsidR="00316EEB">
              <w:rPr>
                <w:rFonts w:ascii="Trebuchet MS" w:eastAsia="Times New Roman" w:hAnsi="Trebuchet MS"/>
                <w:sz w:val="22"/>
                <w:szCs w:val="22"/>
                <w:lang w:val="es-ES_tradnl"/>
              </w:rPr>
              <w:t>4</w:t>
            </w:r>
            <w:r w:rsidR="007556FC">
              <w:rPr>
                <w:rFonts w:ascii="Trebuchet MS" w:eastAsia="Times New Roman" w:hAnsi="Trebuchet MS"/>
                <w:sz w:val="22"/>
                <w:szCs w:val="22"/>
                <w:lang w:val="es-ES_tradnl"/>
              </w:rPr>
              <w:t>,</w:t>
            </w:r>
          </w:p>
          <w:p w14:paraId="2C58881E" w14:textId="30D6AAAC" w:rsidR="007556FC" w:rsidRDefault="007556FC" w:rsidP="00A644D0">
            <w:pPr>
              <w:pStyle w:val="font7"/>
              <w:spacing w:before="0" w:beforeAutospacing="0" w:after="0" w:afterAutospacing="0"/>
              <w:jc w:val="center"/>
              <w:rPr>
                <w:rFonts w:ascii="Trebuchet MS" w:eastAsia="Times New Roman" w:hAnsi="Trebuchet MS"/>
                <w:sz w:val="22"/>
                <w:szCs w:val="22"/>
                <w:lang w:val="es-ES_tradnl"/>
              </w:rPr>
            </w:pPr>
            <w:r>
              <w:rPr>
                <w:rFonts w:ascii="Trebuchet MS" w:eastAsia="Times New Roman" w:hAnsi="Trebuchet MS"/>
                <w:sz w:val="22"/>
                <w:szCs w:val="22"/>
                <w:lang w:val="es-ES_tradnl"/>
              </w:rPr>
              <w:t>presentados en forma comparativa</w:t>
            </w:r>
          </w:p>
          <w:p w14:paraId="3C5A8632" w14:textId="3F8AC49F" w:rsidR="002746F5" w:rsidRPr="00676031" w:rsidRDefault="002746F5" w:rsidP="00AF23C0">
            <w:pPr>
              <w:pStyle w:val="font7"/>
              <w:spacing w:before="0" w:beforeAutospacing="0" w:after="0" w:afterAutospacing="0"/>
              <w:jc w:val="center"/>
              <w:rPr>
                <w:b w:val="0"/>
                <w:caps/>
                <w:sz w:val="32"/>
                <w:szCs w:val="32"/>
              </w:rPr>
            </w:pPr>
          </w:p>
        </w:tc>
      </w:tr>
    </w:tbl>
    <w:p w14:paraId="69826130" w14:textId="77777777" w:rsidR="00F96818" w:rsidRPr="00716B5C" w:rsidRDefault="00F96818" w:rsidP="00F12012">
      <w:pPr>
        <w:rPr>
          <w:b/>
          <w:sz w:val="36"/>
          <w:lang w:val="es-AR"/>
        </w:rPr>
      </w:pPr>
    </w:p>
    <w:p w14:paraId="49D768A5" w14:textId="77777777" w:rsidR="00F96818" w:rsidRPr="00716B5C" w:rsidRDefault="00F96818" w:rsidP="00552CD6">
      <w:pPr>
        <w:tabs>
          <w:tab w:val="left" w:pos="8098"/>
        </w:tabs>
        <w:rPr>
          <w:b/>
          <w:sz w:val="36"/>
          <w:lang w:val="es-AR"/>
        </w:rPr>
      </w:pPr>
    </w:p>
    <w:p w14:paraId="67D66598" w14:textId="77777777" w:rsidR="00F96818" w:rsidRPr="00716B5C" w:rsidRDefault="00F96818" w:rsidP="00F12012">
      <w:pPr>
        <w:rPr>
          <w:b/>
          <w:sz w:val="36"/>
          <w:lang w:val="es-AR"/>
        </w:rPr>
      </w:pPr>
    </w:p>
    <w:p w14:paraId="37FDAC17" w14:textId="77777777" w:rsidR="00F12012" w:rsidRPr="00291CDA" w:rsidRDefault="00F12012" w:rsidP="00F12012">
      <w:pPr>
        <w:rPr>
          <w:lang w:val="es-AR"/>
        </w:rPr>
      </w:pPr>
    </w:p>
    <w:p w14:paraId="6DC913D3" w14:textId="77777777" w:rsidR="00F12012" w:rsidRPr="00291CDA" w:rsidRDefault="00F12012" w:rsidP="00F12012">
      <w:pPr>
        <w:rPr>
          <w:sz w:val="23"/>
          <w:lang w:val="es-AR"/>
        </w:rPr>
        <w:sectPr w:rsidR="00F12012" w:rsidRPr="00291CDA" w:rsidSect="00F96818">
          <w:headerReference w:type="even" r:id="rId8"/>
          <w:footerReference w:type="even" r:id="rId9"/>
          <w:footerReference w:type="first" r:id="rId10"/>
          <w:pgSz w:w="11907" w:h="16840" w:code="9"/>
          <w:pgMar w:top="1134" w:right="1134" w:bottom="1134" w:left="1134" w:header="567" w:footer="567" w:gutter="0"/>
          <w:paperSrc w:first="7" w:other="7"/>
          <w:cols w:space="720"/>
        </w:sectPr>
      </w:pPr>
    </w:p>
    <w:p w14:paraId="33E8ABC7" w14:textId="77777777" w:rsidR="00F96818" w:rsidRPr="00291CDA" w:rsidRDefault="00F96818" w:rsidP="00F96818">
      <w:pPr>
        <w:pStyle w:val="Ttulo1"/>
        <w:spacing w:line="240" w:lineRule="auto"/>
        <w:rPr>
          <w:lang w:val="es-AR"/>
        </w:rPr>
      </w:pPr>
    </w:p>
    <w:p w14:paraId="0012B9E7" w14:textId="2473D518" w:rsidR="0027048C" w:rsidRPr="008B0C4E" w:rsidRDefault="008B0C4E" w:rsidP="008B0C4E">
      <w:pPr>
        <w:tabs>
          <w:tab w:val="left" w:pos="760"/>
        </w:tabs>
        <w:jc w:val="center"/>
        <w:rPr>
          <w:rFonts w:ascii="Trebuchet MS" w:hAnsi="Trebuchet MS"/>
          <w:szCs w:val="24"/>
          <w:u w:val="single"/>
          <w:lang w:val="es-AR"/>
        </w:rPr>
      </w:pPr>
      <w:r>
        <w:rPr>
          <w:rFonts w:ascii="Trebuchet MS" w:hAnsi="Trebuchet MS"/>
          <w:b/>
          <w:szCs w:val="24"/>
          <w:u w:val="single"/>
          <w:lang w:val="es-AR"/>
        </w:rPr>
        <w:t>CONTENIDO</w:t>
      </w:r>
    </w:p>
    <w:p w14:paraId="697286C4" w14:textId="07993945" w:rsidR="0027048C" w:rsidRDefault="0027048C" w:rsidP="0027048C">
      <w:pPr>
        <w:tabs>
          <w:tab w:val="left" w:pos="760"/>
          <w:tab w:val="right" w:pos="9000"/>
        </w:tabs>
        <w:rPr>
          <w:szCs w:val="24"/>
          <w:lang w:val="es-AR"/>
        </w:rPr>
      </w:pPr>
    </w:p>
    <w:p w14:paraId="1C36D37A" w14:textId="77777777" w:rsidR="008E5CCA" w:rsidRDefault="008E5CCA" w:rsidP="0027048C">
      <w:pPr>
        <w:tabs>
          <w:tab w:val="left" w:pos="760"/>
          <w:tab w:val="right" w:pos="9000"/>
        </w:tabs>
        <w:rPr>
          <w:szCs w:val="24"/>
          <w:lang w:val="es-AR"/>
        </w:rPr>
      </w:pPr>
    </w:p>
    <w:p w14:paraId="69A901B7" w14:textId="77777777" w:rsidR="0027048C" w:rsidRPr="00713D43" w:rsidRDefault="0027048C" w:rsidP="0027048C">
      <w:pPr>
        <w:tabs>
          <w:tab w:val="left" w:pos="780"/>
        </w:tabs>
        <w:ind w:left="1260" w:hanging="1260"/>
        <w:rPr>
          <w:sz w:val="22"/>
          <w:szCs w:val="22"/>
          <w:lang w:val="es-AR"/>
        </w:rPr>
      </w:pPr>
    </w:p>
    <w:p w14:paraId="341C7579" w14:textId="39BE19CC" w:rsidR="00014699" w:rsidRPr="00BA1075" w:rsidRDefault="00014699" w:rsidP="00014699">
      <w:pPr>
        <w:pStyle w:val="Encabezado"/>
        <w:widowControl w:val="0"/>
        <w:tabs>
          <w:tab w:val="left" w:pos="426"/>
        </w:tabs>
        <w:rPr>
          <w:rFonts w:ascii="Trebuchet MS" w:hAnsi="Trebuchet MS"/>
          <w:sz w:val="20"/>
        </w:rPr>
      </w:pPr>
      <w:r w:rsidRPr="00BA1075">
        <w:rPr>
          <w:rFonts w:ascii="Trebuchet MS" w:hAnsi="Trebuchet MS"/>
          <w:sz w:val="20"/>
        </w:rPr>
        <w:t xml:space="preserve">DATOS GENERALES DE LA </w:t>
      </w:r>
      <w:r w:rsidR="009C28F5">
        <w:rPr>
          <w:rFonts w:ascii="Trebuchet MS" w:hAnsi="Trebuchet MS"/>
          <w:sz w:val="20"/>
        </w:rPr>
        <w:t>UT</w:t>
      </w:r>
    </w:p>
    <w:p w14:paraId="42D375E7" w14:textId="77777777" w:rsidR="00014699" w:rsidRPr="00BA1075" w:rsidRDefault="00014699" w:rsidP="00014699">
      <w:pPr>
        <w:pStyle w:val="Encabezado"/>
        <w:widowControl w:val="0"/>
        <w:tabs>
          <w:tab w:val="left" w:pos="426"/>
        </w:tabs>
        <w:ind w:left="357"/>
        <w:rPr>
          <w:rFonts w:ascii="Trebuchet MS" w:hAnsi="Trebuchet MS"/>
          <w:sz w:val="20"/>
        </w:rPr>
      </w:pPr>
    </w:p>
    <w:p w14:paraId="455EFBAE" w14:textId="1DB4CA02" w:rsidR="00014699" w:rsidRPr="00BA1075" w:rsidRDefault="00014699" w:rsidP="00014699">
      <w:pPr>
        <w:pStyle w:val="Encabezado"/>
        <w:widowControl w:val="0"/>
        <w:tabs>
          <w:tab w:val="left" w:pos="426"/>
        </w:tabs>
        <w:rPr>
          <w:rFonts w:ascii="Trebuchet MS" w:hAnsi="Trebuchet MS"/>
          <w:sz w:val="20"/>
        </w:rPr>
      </w:pPr>
      <w:r w:rsidRPr="00BA1075">
        <w:rPr>
          <w:rFonts w:ascii="Trebuchet MS" w:hAnsi="Trebuchet MS"/>
          <w:sz w:val="20"/>
        </w:rPr>
        <w:t xml:space="preserve">ESTADOS </w:t>
      </w:r>
      <w:r w:rsidR="006E7242">
        <w:rPr>
          <w:rFonts w:ascii="Trebuchet MS" w:hAnsi="Trebuchet MS"/>
          <w:sz w:val="20"/>
        </w:rPr>
        <w:t>CONTABLES B</w:t>
      </w:r>
      <w:r w:rsidR="002F1589">
        <w:rPr>
          <w:rFonts w:ascii="Trebuchet MS" w:hAnsi="Trebuchet MS"/>
          <w:sz w:val="20"/>
        </w:rPr>
        <w:t>Á</w:t>
      </w:r>
      <w:r w:rsidR="006E7242">
        <w:rPr>
          <w:rFonts w:ascii="Trebuchet MS" w:hAnsi="Trebuchet MS"/>
          <w:sz w:val="20"/>
        </w:rPr>
        <w:t>SICOS</w:t>
      </w:r>
    </w:p>
    <w:p w14:paraId="67EA171A" w14:textId="77777777" w:rsidR="00014699" w:rsidRPr="00BA1075" w:rsidRDefault="00014699" w:rsidP="00014699">
      <w:pPr>
        <w:pStyle w:val="Encabezado"/>
        <w:widowControl w:val="0"/>
        <w:tabs>
          <w:tab w:val="left" w:pos="426"/>
        </w:tabs>
        <w:rPr>
          <w:rFonts w:ascii="Trebuchet MS" w:hAnsi="Trebuchet MS"/>
          <w:sz w:val="20"/>
        </w:rPr>
      </w:pPr>
    </w:p>
    <w:p w14:paraId="1A8538EF" w14:textId="351F7119" w:rsidR="00014699" w:rsidRPr="00BA1075" w:rsidRDefault="00014699" w:rsidP="00B21943">
      <w:pPr>
        <w:numPr>
          <w:ilvl w:val="0"/>
          <w:numId w:val="2"/>
        </w:numPr>
        <w:tabs>
          <w:tab w:val="left" w:pos="6848"/>
        </w:tabs>
        <w:spacing w:line="240" w:lineRule="exact"/>
        <w:rPr>
          <w:rFonts w:ascii="Trebuchet MS" w:hAnsi="Trebuchet MS"/>
          <w:sz w:val="20"/>
        </w:rPr>
      </w:pPr>
      <w:r w:rsidRPr="00BA1075">
        <w:rPr>
          <w:rFonts w:ascii="Trebuchet MS" w:hAnsi="Trebuchet MS"/>
          <w:sz w:val="20"/>
        </w:rPr>
        <w:t xml:space="preserve">Estado de </w:t>
      </w:r>
      <w:r w:rsidR="00744FE8">
        <w:rPr>
          <w:rFonts w:ascii="Trebuchet MS" w:hAnsi="Trebuchet MS"/>
          <w:sz w:val="20"/>
        </w:rPr>
        <w:t>s</w:t>
      </w:r>
      <w:r w:rsidRPr="00BA1075">
        <w:rPr>
          <w:rFonts w:ascii="Trebuchet MS" w:hAnsi="Trebuchet MS"/>
          <w:sz w:val="20"/>
        </w:rPr>
        <w:t xml:space="preserve">ituación </w:t>
      </w:r>
      <w:r w:rsidR="00744FE8">
        <w:rPr>
          <w:rFonts w:ascii="Trebuchet MS" w:hAnsi="Trebuchet MS"/>
          <w:sz w:val="20"/>
        </w:rPr>
        <w:t>p</w:t>
      </w:r>
      <w:r w:rsidR="006E7242">
        <w:rPr>
          <w:rFonts w:ascii="Trebuchet MS" w:hAnsi="Trebuchet MS"/>
          <w:sz w:val="20"/>
        </w:rPr>
        <w:t>atrimonia</w:t>
      </w:r>
      <w:r w:rsidR="00BD467D">
        <w:rPr>
          <w:rFonts w:ascii="Trebuchet MS" w:hAnsi="Trebuchet MS"/>
          <w:sz w:val="20"/>
        </w:rPr>
        <w:t>l</w:t>
      </w:r>
      <w:r w:rsidR="00316EEB">
        <w:rPr>
          <w:rFonts w:ascii="Trebuchet MS" w:hAnsi="Trebuchet MS"/>
          <w:sz w:val="20"/>
        </w:rPr>
        <w:t xml:space="preserve"> intermedio</w:t>
      </w:r>
    </w:p>
    <w:p w14:paraId="03E5DF4D" w14:textId="07B04198" w:rsidR="00014699" w:rsidRPr="00BA1075" w:rsidRDefault="00014699" w:rsidP="00B21943">
      <w:pPr>
        <w:numPr>
          <w:ilvl w:val="0"/>
          <w:numId w:val="2"/>
        </w:numPr>
        <w:tabs>
          <w:tab w:val="left" w:pos="6848"/>
        </w:tabs>
        <w:spacing w:line="240" w:lineRule="exact"/>
        <w:rPr>
          <w:rFonts w:ascii="Trebuchet MS" w:hAnsi="Trebuchet MS"/>
          <w:sz w:val="20"/>
        </w:rPr>
      </w:pPr>
      <w:r w:rsidRPr="00BA1075">
        <w:rPr>
          <w:rFonts w:ascii="Trebuchet MS" w:hAnsi="Trebuchet MS"/>
          <w:sz w:val="20"/>
        </w:rPr>
        <w:t xml:space="preserve">Estado de </w:t>
      </w:r>
      <w:r w:rsidR="00744FE8">
        <w:rPr>
          <w:rFonts w:ascii="Trebuchet MS" w:hAnsi="Trebuchet MS"/>
          <w:sz w:val="20"/>
        </w:rPr>
        <w:t>r</w:t>
      </w:r>
      <w:r w:rsidRPr="00BA1075">
        <w:rPr>
          <w:rFonts w:ascii="Trebuchet MS" w:hAnsi="Trebuchet MS"/>
          <w:sz w:val="20"/>
        </w:rPr>
        <w:t>esultado</w:t>
      </w:r>
      <w:r w:rsidR="002209A7">
        <w:rPr>
          <w:rFonts w:ascii="Trebuchet MS" w:hAnsi="Trebuchet MS"/>
          <w:sz w:val="20"/>
        </w:rPr>
        <w:t>s</w:t>
      </w:r>
      <w:r w:rsidR="00316EEB">
        <w:rPr>
          <w:rFonts w:ascii="Trebuchet MS" w:hAnsi="Trebuchet MS"/>
          <w:sz w:val="20"/>
        </w:rPr>
        <w:t xml:space="preserve"> intermedio</w:t>
      </w:r>
    </w:p>
    <w:p w14:paraId="24B44279" w14:textId="0007572E" w:rsidR="00014699" w:rsidRPr="00BA1075" w:rsidRDefault="00014699" w:rsidP="00B21943">
      <w:pPr>
        <w:numPr>
          <w:ilvl w:val="0"/>
          <w:numId w:val="2"/>
        </w:numPr>
        <w:tabs>
          <w:tab w:val="left" w:pos="6848"/>
        </w:tabs>
        <w:spacing w:line="240" w:lineRule="exact"/>
        <w:rPr>
          <w:rFonts w:ascii="Trebuchet MS" w:hAnsi="Trebuchet MS"/>
          <w:sz w:val="20"/>
        </w:rPr>
      </w:pPr>
      <w:r w:rsidRPr="00BA1075">
        <w:rPr>
          <w:rFonts w:ascii="Trebuchet MS" w:hAnsi="Trebuchet MS"/>
          <w:sz w:val="20"/>
        </w:rPr>
        <w:t xml:space="preserve">Estado de </w:t>
      </w:r>
      <w:r w:rsidR="00744FE8">
        <w:rPr>
          <w:rFonts w:ascii="Trebuchet MS" w:hAnsi="Trebuchet MS"/>
          <w:sz w:val="20"/>
        </w:rPr>
        <w:t>e</w:t>
      </w:r>
      <w:r w:rsidR="006E7242">
        <w:rPr>
          <w:rFonts w:ascii="Trebuchet MS" w:hAnsi="Trebuchet MS"/>
          <w:sz w:val="20"/>
        </w:rPr>
        <w:t>volución del</w:t>
      </w:r>
      <w:r w:rsidRPr="00BA1075">
        <w:rPr>
          <w:rFonts w:ascii="Trebuchet MS" w:hAnsi="Trebuchet MS"/>
          <w:sz w:val="20"/>
        </w:rPr>
        <w:t xml:space="preserve"> </w:t>
      </w:r>
      <w:r w:rsidR="00744FE8">
        <w:rPr>
          <w:rFonts w:ascii="Trebuchet MS" w:hAnsi="Trebuchet MS"/>
          <w:sz w:val="20"/>
        </w:rPr>
        <w:t>p</w:t>
      </w:r>
      <w:r w:rsidRPr="00BA1075">
        <w:rPr>
          <w:rFonts w:ascii="Trebuchet MS" w:hAnsi="Trebuchet MS"/>
          <w:sz w:val="20"/>
        </w:rPr>
        <w:t xml:space="preserve">atrimonio </w:t>
      </w:r>
      <w:r w:rsidR="00744FE8">
        <w:rPr>
          <w:rFonts w:ascii="Trebuchet MS" w:hAnsi="Trebuchet MS"/>
          <w:sz w:val="20"/>
        </w:rPr>
        <w:t>n</w:t>
      </w:r>
      <w:r w:rsidR="006E7242">
        <w:rPr>
          <w:rFonts w:ascii="Trebuchet MS" w:hAnsi="Trebuchet MS"/>
          <w:sz w:val="20"/>
        </w:rPr>
        <w:t>eto</w:t>
      </w:r>
      <w:r w:rsidR="00316EEB">
        <w:rPr>
          <w:rFonts w:ascii="Trebuchet MS" w:hAnsi="Trebuchet MS"/>
          <w:sz w:val="20"/>
        </w:rPr>
        <w:t xml:space="preserve"> intermedio</w:t>
      </w:r>
    </w:p>
    <w:p w14:paraId="0EABDB42" w14:textId="15816CAB" w:rsidR="00014699" w:rsidRDefault="00014699" w:rsidP="00B21943">
      <w:pPr>
        <w:widowControl w:val="0"/>
        <w:numPr>
          <w:ilvl w:val="0"/>
          <w:numId w:val="2"/>
        </w:numPr>
        <w:tabs>
          <w:tab w:val="left" w:pos="426"/>
          <w:tab w:val="left" w:pos="6848"/>
        </w:tabs>
        <w:spacing w:line="240" w:lineRule="exact"/>
        <w:rPr>
          <w:rFonts w:ascii="Trebuchet MS" w:hAnsi="Trebuchet MS"/>
          <w:sz w:val="20"/>
        </w:rPr>
      </w:pPr>
      <w:r w:rsidRPr="00AD11DF">
        <w:rPr>
          <w:rFonts w:ascii="Trebuchet MS" w:hAnsi="Trebuchet MS"/>
          <w:sz w:val="20"/>
        </w:rPr>
        <w:t xml:space="preserve">Estado de </w:t>
      </w:r>
      <w:r w:rsidR="00744FE8">
        <w:rPr>
          <w:rFonts w:ascii="Trebuchet MS" w:hAnsi="Trebuchet MS"/>
          <w:sz w:val="20"/>
        </w:rPr>
        <w:t>f</w:t>
      </w:r>
      <w:r w:rsidRPr="00AD11DF">
        <w:rPr>
          <w:rFonts w:ascii="Trebuchet MS" w:hAnsi="Trebuchet MS"/>
          <w:sz w:val="20"/>
        </w:rPr>
        <w:t xml:space="preserve">lujos de </w:t>
      </w:r>
      <w:r w:rsidR="00744FE8">
        <w:rPr>
          <w:rFonts w:ascii="Trebuchet MS" w:hAnsi="Trebuchet MS"/>
          <w:sz w:val="20"/>
        </w:rPr>
        <w:t>e</w:t>
      </w:r>
      <w:r w:rsidRPr="00AD11DF">
        <w:rPr>
          <w:rFonts w:ascii="Trebuchet MS" w:hAnsi="Trebuchet MS"/>
          <w:sz w:val="20"/>
        </w:rPr>
        <w:t>fectivo</w:t>
      </w:r>
      <w:r w:rsidR="00316EEB">
        <w:rPr>
          <w:rFonts w:ascii="Trebuchet MS" w:hAnsi="Trebuchet MS"/>
          <w:sz w:val="20"/>
        </w:rPr>
        <w:t xml:space="preserve"> intermedio</w:t>
      </w:r>
    </w:p>
    <w:p w14:paraId="2AA02757" w14:textId="77777777" w:rsidR="00AD11DF" w:rsidRPr="00AD11DF" w:rsidRDefault="00AD11DF" w:rsidP="00AD11DF">
      <w:pPr>
        <w:widowControl w:val="0"/>
        <w:tabs>
          <w:tab w:val="left" w:pos="426"/>
          <w:tab w:val="left" w:pos="6848"/>
        </w:tabs>
        <w:spacing w:line="240" w:lineRule="exact"/>
        <w:rPr>
          <w:rFonts w:ascii="Trebuchet MS" w:hAnsi="Trebuchet MS"/>
          <w:sz w:val="20"/>
        </w:rPr>
      </w:pPr>
    </w:p>
    <w:p w14:paraId="1A51DFAC" w14:textId="18D4A9BD" w:rsidR="00014699" w:rsidRDefault="00014699" w:rsidP="00014699">
      <w:pPr>
        <w:pStyle w:val="Encabezado"/>
        <w:widowControl w:val="0"/>
        <w:tabs>
          <w:tab w:val="left" w:pos="426"/>
        </w:tabs>
        <w:rPr>
          <w:rFonts w:ascii="Trebuchet MS" w:hAnsi="Trebuchet MS"/>
          <w:sz w:val="20"/>
        </w:rPr>
      </w:pPr>
      <w:r w:rsidRPr="00BA1075">
        <w:rPr>
          <w:rFonts w:ascii="Trebuchet MS" w:hAnsi="Trebuchet MS"/>
          <w:sz w:val="20"/>
        </w:rPr>
        <w:t xml:space="preserve">INFORMACIÓN COMPLEMENTARIA </w:t>
      </w:r>
    </w:p>
    <w:p w14:paraId="0AC7A850" w14:textId="77777777" w:rsidR="009F3BCB" w:rsidRPr="00BA1075" w:rsidRDefault="009F3BCB" w:rsidP="009F3BCB">
      <w:pPr>
        <w:pStyle w:val="Encabezado"/>
        <w:widowControl w:val="0"/>
        <w:tabs>
          <w:tab w:val="left" w:pos="426"/>
        </w:tabs>
        <w:rPr>
          <w:rFonts w:ascii="Trebuchet MS" w:hAnsi="Trebuchet MS"/>
          <w:sz w:val="20"/>
        </w:rPr>
      </w:pPr>
    </w:p>
    <w:p w14:paraId="44C823C1" w14:textId="1265C8CF" w:rsidR="00F80E55" w:rsidRDefault="009F3BCB" w:rsidP="00F80E55">
      <w:pPr>
        <w:numPr>
          <w:ilvl w:val="0"/>
          <w:numId w:val="2"/>
        </w:numPr>
        <w:tabs>
          <w:tab w:val="left" w:pos="6848"/>
        </w:tabs>
        <w:spacing w:line="240" w:lineRule="exact"/>
        <w:rPr>
          <w:rFonts w:ascii="Trebuchet MS" w:hAnsi="Trebuchet MS"/>
          <w:sz w:val="20"/>
        </w:rPr>
      </w:pPr>
      <w:r>
        <w:rPr>
          <w:rFonts w:ascii="Trebuchet MS" w:hAnsi="Trebuchet MS"/>
          <w:sz w:val="20"/>
        </w:rPr>
        <w:t xml:space="preserve">Notas a los </w:t>
      </w:r>
      <w:r w:rsidR="00744FE8">
        <w:rPr>
          <w:rFonts w:ascii="Trebuchet MS" w:hAnsi="Trebuchet MS"/>
          <w:sz w:val="20"/>
        </w:rPr>
        <w:t>e</w:t>
      </w:r>
      <w:r>
        <w:rPr>
          <w:rFonts w:ascii="Trebuchet MS" w:hAnsi="Trebuchet MS"/>
          <w:sz w:val="20"/>
        </w:rPr>
        <w:t xml:space="preserve">stados </w:t>
      </w:r>
      <w:r w:rsidR="00744FE8">
        <w:rPr>
          <w:rFonts w:ascii="Trebuchet MS" w:hAnsi="Trebuchet MS"/>
          <w:sz w:val="20"/>
        </w:rPr>
        <w:t>c</w:t>
      </w:r>
      <w:r w:rsidR="006E7242">
        <w:rPr>
          <w:rFonts w:ascii="Trebuchet MS" w:hAnsi="Trebuchet MS"/>
          <w:sz w:val="20"/>
        </w:rPr>
        <w:t>ontables</w:t>
      </w:r>
      <w:r w:rsidR="00316EEB">
        <w:rPr>
          <w:rFonts w:ascii="Trebuchet MS" w:hAnsi="Trebuchet MS"/>
          <w:sz w:val="20"/>
        </w:rPr>
        <w:t xml:space="preserve"> intermedios</w:t>
      </w:r>
    </w:p>
    <w:p w14:paraId="4537A39B" w14:textId="77777777" w:rsidR="00F80E55" w:rsidRPr="00CB3B02" w:rsidRDefault="00F80E55" w:rsidP="00F80E55">
      <w:pPr>
        <w:numPr>
          <w:ilvl w:val="0"/>
          <w:numId w:val="2"/>
        </w:numPr>
        <w:tabs>
          <w:tab w:val="left" w:pos="6848"/>
        </w:tabs>
        <w:spacing w:line="240" w:lineRule="exact"/>
        <w:jc w:val="both"/>
        <w:rPr>
          <w:rFonts w:ascii="Trebuchet MS" w:hAnsi="Trebuchet MS"/>
          <w:sz w:val="20"/>
        </w:rPr>
      </w:pPr>
      <w:r w:rsidRPr="00CB3B02">
        <w:rPr>
          <w:rFonts w:ascii="Trebuchet MS" w:hAnsi="Trebuchet MS"/>
          <w:sz w:val="20"/>
        </w:rPr>
        <w:t>Anexo “I” Inversiones temporarias</w:t>
      </w:r>
    </w:p>
    <w:p w14:paraId="028C5D22" w14:textId="77777777" w:rsidR="00F80E55" w:rsidRPr="00CB3B02" w:rsidRDefault="00F80E55" w:rsidP="00F80E55">
      <w:pPr>
        <w:numPr>
          <w:ilvl w:val="0"/>
          <w:numId w:val="2"/>
        </w:numPr>
        <w:tabs>
          <w:tab w:val="left" w:pos="6848"/>
        </w:tabs>
        <w:spacing w:line="240" w:lineRule="exact"/>
        <w:jc w:val="both"/>
        <w:rPr>
          <w:rFonts w:ascii="Trebuchet MS" w:hAnsi="Trebuchet MS"/>
          <w:sz w:val="20"/>
        </w:rPr>
      </w:pPr>
      <w:r w:rsidRPr="00CB3B02">
        <w:rPr>
          <w:rFonts w:ascii="Trebuchet MS" w:hAnsi="Trebuchet MS"/>
          <w:sz w:val="20"/>
        </w:rPr>
        <w:t>Anexo “II” Activos y Pasivos en Moneda Extranjera</w:t>
      </w:r>
    </w:p>
    <w:p w14:paraId="14D47DDC" w14:textId="0EF111E5" w:rsidR="009D2C40" w:rsidRDefault="008670C4" w:rsidP="00B21943">
      <w:pPr>
        <w:numPr>
          <w:ilvl w:val="0"/>
          <w:numId w:val="2"/>
        </w:numPr>
        <w:tabs>
          <w:tab w:val="left" w:pos="6848"/>
        </w:tabs>
        <w:spacing w:line="240" w:lineRule="exact"/>
        <w:rPr>
          <w:rFonts w:ascii="Trebuchet MS" w:hAnsi="Trebuchet MS"/>
          <w:sz w:val="20"/>
        </w:rPr>
      </w:pPr>
      <w:r w:rsidRPr="008670C4">
        <w:rPr>
          <w:rFonts w:ascii="Trebuchet MS" w:hAnsi="Trebuchet MS"/>
          <w:sz w:val="20"/>
        </w:rPr>
        <w:t>Anexo “I</w:t>
      </w:r>
      <w:r w:rsidR="00F80E55">
        <w:rPr>
          <w:rFonts w:ascii="Trebuchet MS" w:hAnsi="Trebuchet MS"/>
          <w:sz w:val="20"/>
        </w:rPr>
        <w:t>II</w:t>
      </w:r>
      <w:r w:rsidRPr="008670C4">
        <w:rPr>
          <w:rFonts w:ascii="Trebuchet MS" w:hAnsi="Trebuchet MS"/>
          <w:sz w:val="20"/>
        </w:rPr>
        <w:t>” Gastos: Información requerida por el Art. 64, I, inc. b) de la Ley Nº 19.550</w:t>
      </w:r>
    </w:p>
    <w:p w14:paraId="388DB51E" w14:textId="77777777" w:rsidR="001A5E02" w:rsidRDefault="001A5E02" w:rsidP="001A5E02">
      <w:pPr>
        <w:pStyle w:val="Encabezado"/>
        <w:widowControl w:val="0"/>
        <w:tabs>
          <w:tab w:val="left" w:pos="426"/>
        </w:tabs>
        <w:rPr>
          <w:rFonts w:ascii="Trebuchet MS" w:hAnsi="Trebuchet MS"/>
          <w:sz w:val="20"/>
          <w:highlight w:val="yellow"/>
        </w:rPr>
      </w:pPr>
    </w:p>
    <w:p w14:paraId="38A5E967" w14:textId="77777777" w:rsidR="007B0099" w:rsidRPr="0063766B" w:rsidRDefault="004D3B13" w:rsidP="007B0099">
      <w:pPr>
        <w:pStyle w:val="Encabezado"/>
        <w:widowControl w:val="0"/>
        <w:tabs>
          <w:tab w:val="left" w:pos="426"/>
        </w:tabs>
        <w:rPr>
          <w:rFonts w:ascii="Trebuchet MS" w:hAnsi="Trebuchet MS"/>
        </w:rPr>
      </w:pPr>
      <w:r w:rsidRPr="007B0099">
        <w:rPr>
          <w:rFonts w:ascii="Trebuchet MS" w:hAnsi="Trebuchet MS"/>
          <w:sz w:val="20"/>
        </w:rPr>
        <w:t>INFORME DE LOS AUDITORES INDEPENDIENTES</w:t>
      </w:r>
      <w:r w:rsidR="007B0099" w:rsidRPr="007B0099">
        <w:rPr>
          <w:rFonts w:ascii="Trebuchet MS" w:hAnsi="Trebuchet MS"/>
          <w:sz w:val="20"/>
        </w:rPr>
        <w:t xml:space="preserve"> SOBRE REVISIÓN DE ESTADOS CONTABLES INTERMEDIOS</w:t>
      </w:r>
    </w:p>
    <w:p w14:paraId="72663D86" w14:textId="4FF7E018" w:rsidR="004D3B13" w:rsidRPr="007B0099" w:rsidRDefault="004D3B13" w:rsidP="004D3B13">
      <w:pPr>
        <w:tabs>
          <w:tab w:val="left" w:pos="760"/>
          <w:tab w:val="right" w:pos="9000"/>
        </w:tabs>
        <w:rPr>
          <w:szCs w:val="24"/>
        </w:rPr>
      </w:pPr>
    </w:p>
    <w:p w14:paraId="6F7F5628" w14:textId="77777777" w:rsidR="008E5CCA" w:rsidRDefault="008E5CCA" w:rsidP="00361DEC">
      <w:pPr>
        <w:pStyle w:val="Encabezado"/>
        <w:widowControl w:val="0"/>
        <w:tabs>
          <w:tab w:val="left" w:pos="426"/>
        </w:tabs>
        <w:rPr>
          <w:rFonts w:ascii="Trebuchet MS" w:hAnsi="Trebuchet MS"/>
          <w:sz w:val="20"/>
        </w:rPr>
      </w:pPr>
    </w:p>
    <w:p w14:paraId="4D778E2D" w14:textId="1A5CA6FF" w:rsidR="008E5CCA" w:rsidRPr="00361DEC" w:rsidRDefault="008E5CCA" w:rsidP="00361DEC">
      <w:pPr>
        <w:pStyle w:val="Encabezado"/>
        <w:widowControl w:val="0"/>
        <w:tabs>
          <w:tab w:val="left" w:pos="426"/>
        </w:tabs>
        <w:rPr>
          <w:rFonts w:ascii="Trebuchet MS" w:hAnsi="Trebuchet MS"/>
          <w:sz w:val="20"/>
        </w:rPr>
        <w:sectPr w:rsidR="008E5CCA" w:rsidRPr="00361DEC" w:rsidSect="00F96818">
          <w:headerReference w:type="even" r:id="rId11"/>
          <w:headerReference w:type="default" r:id="rId12"/>
          <w:footerReference w:type="default" r:id="rId13"/>
          <w:headerReference w:type="first" r:id="rId14"/>
          <w:pgSz w:w="11907" w:h="16840" w:code="9"/>
          <w:pgMar w:top="1134" w:right="1134" w:bottom="1134" w:left="1134" w:header="567" w:footer="567" w:gutter="0"/>
          <w:paperSrc w:first="7" w:other="7"/>
          <w:pgNumType w:start="1"/>
          <w:cols w:space="720"/>
          <w:docGrid w:linePitch="326"/>
        </w:sectPr>
      </w:pPr>
    </w:p>
    <w:p w14:paraId="2ADC9613" w14:textId="4F58FDD7" w:rsidR="00AD11DF" w:rsidRPr="00F57696" w:rsidRDefault="00AD11DF" w:rsidP="00A644D0">
      <w:pPr>
        <w:ind w:left="1418" w:hanging="1418"/>
        <w:jc w:val="center"/>
        <w:rPr>
          <w:rFonts w:ascii="Trebuchet MS" w:hAnsi="Trebuchet MS"/>
          <w:b/>
          <w:szCs w:val="24"/>
        </w:rPr>
      </w:pPr>
      <w:r w:rsidRPr="00F57696">
        <w:rPr>
          <w:rFonts w:ascii="Trebuchet MS" w:hAnsi="Trebuchet MS"/>
          <w:b/>
          <w:szCs w:val="24"/>
        </w:rPr>
        <w:lastRenderedPageBreak/>
        <w:t xml:space="preserve">ESTADOS </w:t>
      </w:r>
      <w:r w:rsidR="006E7242" w:rsidRPr="00F57696">
        <w:rPr>
          <w:rFonts w:ascii="Trebuchet MS" w:hAnsi="Trebuchet MS"/>
          <w:b/>
          <w:szCs w:val="24"/>
        </w:rPr>
        <w:t>CONTABLES</w:t>
      </w:r>
      <w:r w:rsidRPr="00F57696">
        <w:rPr>
          <w:rFonts w:ascii="Trebuchet MS" w:hAnsi="Trebuchet MS"/>
          <w:b/>
          <w:szCs w:val="24"/>
        </w:rPr>
        <w:t xml:space="preserve"> </w:t>
      </w:r>
      <w:r w:rsidR="004049B6">
        <w:rPr>
          <w:rFonts w:ascii="Trebuchet MS" w:hAnsi="Trebuchet MS"/>
          <w:b/>
          <w:szCs w:val="24"/>
        </w:rPr>
        <w:t xml:space="preserve">INTERMEDIOS </w:t>
      </w:r>
      <w:r w:rsidRPr="00F57696">
        <w:rPr>
          <w:rFonts w:ascii="Trebuchet MS" w:hAnsi="Trebuchet MS"/>
          <w:b/>
          <w:szCs w:val="24"/>
        </w:rPr>
        <w:t>AL 3</w:t>
      </w:r>
      <w:r w:rsidR="00593C30" w:rsidRPr="00F57696">
        <w:rPr>
          <w:rFonts w:ascii="Trebuchet MS" w:hAnsi="Trebuchet MS"/>
          <w:b/>
          <w:szCs w:val="24"/>
        </w:rPr>
        <w:t>1</w:t>
      </w:r>
      <w:r w:rsidRPr="00F57696">
        <w:rPr>
          <w:rFonts w:ascii="Trebuchet MS" w:hAnsi="Trebuchet MS"/>
          <w:b/>
          <w:szCs w:val="24"/>
        </w:rPr>
        <w:t xml:space="preserve"> DE </w:t>
      </w:r>
      <w:r w:rsidR="00467DC0">
        <w:rPr>
          <w:rFonts w:ascii="Trebuchet MS" w:hAnsi="Trebuchet MS"/>
          <w:b/>
          <w:szCs w:val="24"/>
        </w:rPr>
        <w:t>ENERO DE 2024</w:t>
      </w:r>
    </w:p>
    <w:p w14:paraId="30415A4F" w14:textId="592C110E" w:rsidR="00AD11DF" w:rsidRDefault="00036330" w:rsidP="00316EEB">
      <w:pPr>
        <w:jc w:val="center"/>
        <w:rPr>
          <w:rFonts w:ascii="Trebuchet MS" w:hAnsi="Trebuchet MS"/>
          <w:b/>
          <w:sz w:val="20"/>
        </w:rPr>
      </w:pPr>
      <w:r w:rsidRPr="00F57696">
        <w:rPr>
          <w:rFonts w:ascii="Trebuchet MS" w:hAnsi="Trebuchet MS"/>
          <w:b/>
          <w:sz w:val="20"/>
        </w:rPr>
        <w:t xml:space="preserve">Por el </w:t>
      </w:r>
      <w:bookmarkStart w:id="0" w:name="_Hlk91005460"/>
      <w:r w:rsidR="00316EEB">
        <w:rPr>
          <w:rFonts w:ascii="Trebuchet MS" w:hAnsi="Trebuchet MS"/>
          <w:b/>
          <w:sz w:val="20"/>
        </w:rPr>
        <w:t xml:space="preserve">período de tres meses </w:t>
      </w:r>
      <w:r w:rsidR="00AD11DF" w:rsidRPr="00F57696">
        <w:rPr>
          <w:rFonts w:ascii="Trebuchet MS" w:hAnsi="Trebuchet MS"/>
          <w:b/>
          <w:sz w:val="20"/>
        </w:rPr>
        <w:t xml:space="preserve">finalizado </w:t>
      </w:r>
      <w:bookmarkEnd w:id="0"/>
      <w:r w:rsidR="00AD11DF" w:rsidRPr="00F57696">
        <w:rPr>
          <w:rFonts w:ascii="Trebuchet MS" w:hAnsi="Trebuchet MS"/>
          <w:b/>
          <w:sz w:val="20"/>
        </w:rPr>
        <w:t>el 3</w:t>
      </w:r>
      <w:r w:rsidR="00593C30" w:rsidRPr="00F57696">
        <w:rPr>
          <w:rFonts w:ascii="Trebuchet MS" w:hAnsi="Trebuchet MS"/>
          <w:b/>
          <w:sz w:val="20"/>
        </w:rPr>
        <w:t>1</w:t>
      </w:r>
      <w:r w:rsidR="00AD11DF" w:rsidRPr="00F57696">
        <w:rPr>
          <w:rFonts w:ascii="Trebuchet MS" w:hAnsi="Trebuchet MS"/>
          <w:b/>
          <w:sz w:val="20"/>
        </w:rPr>
        <w:t xml:space="preserve"> de </w:t>
      </w:r>
      <w:r w:rsidR="00BD467D" w:rsidRPr="00F57696">
        <w:rPr>
          <w:rFonts w:ascii="Trebuchet MS" w:hAnsi="Trebuchet MS"/>
          <w:b/>
          <w:sz w:val="20"/>
        </w:rPr>
        <w:t>e</w:t>
      </w:r>
      <w:r w:rsidR="00316EEB">
        <w:rPr>
          <w:rFonts w:ascii="Trebuchet MS" w:hAnsi="Trebuchet MS"/>
          <w:b/>
          <w:sz w:val="20"/>
        </w:rPr>
        <w:t>nero</w:t>
      </w:r>
      <w:r w:rsidR="00AD11DF" w:rsidRPr="00F57696">
        <w:rPr>
          <w:rFonts w:ascii="Trebuchet MS" w:hAnsi="Trebuchet MS"/>
          <w:b/>
          <w:sz w:val="20"/>
        </w:rPr>
        <w:t xml:space="preserve"> de 20</w:t>
      </w:r>
      <w:r w:rsidR="00A644D0" w:rsidRPr="00F57696">
        <w:rPr>
          <w:rFonts w:ascii="Trebuchet MS" w:hAnsi="Trebuchet MS"/>
          <w:b/>
          <w:sz w:val="20"/>
        </w:rPr>
        <w:t>2</w:t>
      </w:r>
      <w:r w:rsidR="00316EEB">
        <w:rPr>
          <w:rFonts w:ascii="Trebuchet MS" w:hAnsi="Trebuchet MS"/>
          <w:b/>
          <w:sz w:val="20"/>
        </w:rPr>
        <w:t>4</w:t>
      </w:r>
      <w:r w:rsidR="00AD11DF" w:rsidRPr="00F57696">
        <w:rPr>
          <w:rFonts w:ascii="Trebuchet MS" w:hAnsi="Trebuchet MS"/>
          <w:b/>
          <w:sz w:val="20"/>
        </w:rPr>
        <w:t>,</w:t>
      </w:r>
    </w:p>
    <w:p w14:paraId="534A0138" w14:textId="77777777" w:rsidR="00306168" w:rsidRPr="005B1FF9" w:rsidRDefault="00306168" w:rsidP="00306168">
      <w:pPr>
        <w:jc w:val="center"/>
        <w:rPr>
          <w:rFonts w:ascii="Trebuchet MS" w:hAnsi="Trebuchet MS"/>
          <w:b/>
          <w:sz w:val="20"/>
        </w:rPr>
      </w:pPr>
      <w:r>
        <w:rPr>
          <w:rFonts w:ascii="Trebuchet MS" w:hAnsi="Trebuchet MS"/>
          <w:b/>
          <w:sz w:val="20"/>
        </w:rPr>
        <w:t>presentado en forma comparativa (Nota 2.3.)</w:t>
      </w:r>
    </w:p>
    <w:p w14:paraId="61CAA380" w14:textId="3737DA92" w:rsidR="00F12012" w:rsidRDefault="00AD11DF" w:rsidP="00027EE3">
      <w:pPr>
        <w:jc w:val="center"/>
        <w:rPr>
          <w:rFonts w:ascii="Trebuchet MS" w:hAnsi="Trebuchet MS"/>
          <w:b/>
          <w:sz w:val="20"/>
        </w:rPr>
      </w:pPr>
      <w:r w:rsidRPr="00F57696">
        <w:rPr>
          <w:rFonts w:ascii="Trebuchet MS" w:hAnsi="Trebuchet MS"/>
          <w:b/>
          <w:sz w:val="20"/>
        </w:rPr>
        <w:t xml:space="preserve">Expresado en pesos </w:t>
      </w:r>
      <w:r w:rsidR="006E5EFE" w:rsidRPr="00F57696">
        <w:rPr>
          <w:rFonts w:ascii="Trebuchet MS" w:hAnsi="Trebuchet MS"/>
          <w:b/>
          <w:sz w:val="20"/>
        </w:rPr>
        <w:t>y en moneda homogénea (Nota 2.1.)</w:t>
      </w:r>
    </w:p>
    <w:p w14:paraId="0ED20788" w14:textId="77777777" w:rsidR="001B5063" w:rsidRPr="000B1EFE" w:rsidRDefault="001B5063" w:rsidP="00027EE3">
      <w:pPr>
        <w:jc w:val="center"/>
        <w:rPr>
          <w:b/>
          <w:sz w:val="18"/>
          <w:szCs w:val="18"/>
          <w:lang w:val="es-AR"/>
        </w:rPr>
      </w:pPr>
    </w:p>
    <w:tbl>
      <w:tblPr>
        <w:tblW w:w="5203" w:type="pct"/>
        <w:tblInd w:w="-114" w:type="dxa"/>
        <w:tblCellMar>
          <w:left w:w="28" w:type="dxa"/>
          <w:right w:w="28" w:type="dxa"/>
        </w:tblCellMar>
        <w:tblLook w:val="0000" w:firstRow="0" w:lastRow="0" w:firstColumn="0" w:lastColumn="0" w:noHBand="0" w:noVBand="0"/>
      </w:tblPr>
      <w:tblGrid>
        <w:gridCol w:w="1949"/>
        <w:gridCol w:w="2127"/>
        <w:gridCol w:w="3070"/>
        <w:gridCol w:w="2868"/>
      </w:tblGrid>
      <w:tr w:rsidR="000A1670" w:rsidRPr="005B1FF9" w14:paraId="3805F30A" w14:textId="77777777" w:rsidTr="00F80E55">
        <w:trPr>
          <w:cantSplit/>
          <w:trHeight w:hRule="exact" w:val="137"/>
        </w:trPr>
        <w:tc>
          <w:tcPr>
            <w:tcW w:w="973" w:type="pct"/>
            <w:tcBorders>
              <w:top w:val="single" w:sz="6" w:space="0" w:color="auto"/>
              <w:left w:val="single" w:sz="6" w:space="0" w:color="auto"/>
              <w:right w:val="single" w:sz="6" w:space="0" w:color="auto"/>
            </w:tcBorders>
          </w:tcPr>
          <w:p w14:paraId="37D9D10D" w14:textId="2035231C" w:rsidR="000A1670" w:rsidRPr="005B1FF9" w:rsidRDefault="000A1670" w:rsidP="002209A7">
            <w:pPr>
              <w:rPr>
                <w:rFonts w:ascii="Trebuchet MS" w:hAnsi="Trebuchet MS"/>
                <w:b/>
                <w:sz w:val="20"/>
              </w:rPr>
            </w:pPr>
          </w:p>
        </w:tc>
        <w:tc>
          <w:tcPr>
            <w:tcW w:w="4027" w:type="pct"/>
            <w:gridSpan w:val="3"/>
            <w:tcBorders>
              <w:top w:val="single" w:sz="6" w:space="0" w:color="auto"/>
              <w:right w:val="single" w:sz="6" w:space="0" w:color="auto"/>
            </w:tcBorders>
          </w:tcPr>
          <w:p w14:paraId="3A35ABA0" w14:textId="77777777" w:rsidR="000A1670" w:rsidRPr="005B1FF9" w:rsidRDefault="000A1670" w:rsidP="002209A7">
            <w:pPr>
              <w:rPr>
                <w:rFonts w:ascii="Trebuchet MS" w:hAnsi="Trebuchet MS"/>
                <w:sz w:val="20"/>
              </w:rPr>
            </w:pPr>
          </w:p>
        </w:tc>
      </w:tr>
      <w:tr w:rsidR="000A1670" w:rsidRPr="004135E9" w14:paraId="6CFD42A0" w14:textId="77777777" w:rsidTr="00E17DA9">
        <w:trPr>
          <w:cantSplit/>
        </w:trPr>
        <w:tc>
          <w:tcPr>
            <w:tcW w:w="973" w:type="pct"/>
            <w:tcBorders>
              <w:left w:val="single" w:sz="6" w:space="0" w:color="auto"/>
              <w:right w:val="single" w:sz="6" w:space="0" w:color="auto"/>
            </w:tcBorders>
          </w:tcPr>
          <w:p w14:paraId="57499F46" w14:textId="77777777" w:rsidR="000A1670" w:rsidRPr="005B1FF9" w:rsidRDefault="000A1670" w:rsidP="002209A7">
            <w:pPr>
              <w:rPr>
                <w:rFonts w:ascii="Trebuchet MS" w:hAnsi="Trebuchet MS"/>
                <w:sz w:val="20"/>
              </w:rPr>
            </w:pPr>
            <w:r w:rsidRPr="005B1FF9">
              <w:rPr>
                <w:rFonts w:ascii="Trebuchet MS" w:hAnsi="Trebuchet MS"/>
                <w:sz w:val="20"/>
              </w:rPr>
              <w:t>Denominación</w:t>
            </w:r>
          </w:p>
        </w:tc>
        <w:tc>
          <w:tcPr>
            <w:tcW w:w="4027" w:type="pct"/>
            <w:gridSpan w:val="3"/>
            <w:tcBorders>
              <w:right w:val="single" w:sz="6" w:space="0" w:color="auto"/>
            </w:tcBorders>
          </w:tcPr>
          <w:p w14:paraId="3E7015B3" w14:textId="7A0EC909" w:rsidR="000A1670" w:rsidRPr="00F80E55" w:rsidRDefault="000A1670" w:rsidP="002209A7">
            <w:pPr>
              <w:ind w:left="102"/>
              <w:rPr>
                <w:rFonts w:ascii="Trebuchet MS" w:hAnsi="Trebuchet MS"/>
                <w:sz w:val="20"/>
                <w:lang w:val="en-US"/>
              </w:rPr>
            </w:pPr>
            <w:r w:rsidRPr="00F80E55">
              <w:rPr>
                <w:rFonts w:ascii="Trebuchet MS" w:hAnsi="Trebuchet MS"/>
                <w:sz w:val="20"/>
                <w:lang w:val="en-US"/>
              </w:rPr>
              <w:t>BOLDT S.A. –</w:t>
            </w:r>
            <w:r w:rsidR="00B4086F" w:rsidRPr="00F80E55">
              <w:rPr>
                <w:rFonts w:ascii="Trebuchet MS" w:hAnsi="Trebuchet MS"/>
                <w:sz w:val="20"/>
                <w:lang w:val="en-US"/>
              </w:rPr>
              <w:t xml:space="preserve"> </w:t>
            </w:r>
            <w:r w:rsidR="00F80E55" w:rsidRPr="00F80E55">
              <w:rPr>
                <w:rFonts w:ascii="Trebuchet MS" w:hAnsi="Trebuchet MS"/>
                <w:sz w:val="20"/>
                <w:lang w:val="en-US"/>
              </w:rPr>
              <w:t>SG DIGITAL UK HOLDINGS LIMITED</w:t>
            </w:r>
            <w:r w:rsidRPr="00F80E55">
              <w:rPr>
                <w:rFonts w:ascii="Trebuchet MS" w:hAnsi="Trebuchet MS"/>
                <w:sz w:val="20"/>
                <w:lang w:val="en-US"/>
              </w:rPr>
              <w:t xml:space="preserve"> </w:t>
            </w:r>
            <w:r w:rsidR="00361DEC" w:rsidRPr="00F80E55">
              <w:rPr>
                <w:rFonts w:ascii="Trebuchet MS" w:hAnsi="Trebuchet MS"/>
                <w:sz w:val="20"/>
                <w:lang w:val="en-US"/>
              </w:rPr>
              <w:t>–</w:t>
            </w:r>
            <w:r w:rsidRPr="00F80E55">
              <w:rPr>
                <w:rFonts w:ascii="Trebuchet MS" w:hAnsi="Trebuchet MS"/>
                <w:sz w:val="20"/>
                <w:lang w:val="en-US"/>
              </w:rPr>
              <w:t xml:space="preserve"> UT</w:t>
            </w:r>
          </w:p>
        </w:tc>
      </w:tr>
      <w:tr w:rsidR="000A1670" w:rsidRPr="004135E9" w14:paraId="03383286" w14:textId="77777777" w:rsidTr="00E17DA9">
        <w:trPr>
          <w:cantSplit/>
          <w:trHeight w:hRule="exact" w:val="70"/>
        </w:trPr>
        <w:tc>
          <w:tcPr>
            <w:tcW w:w="973" w:type="pct"/>
            <w:tcBorders>
              <w:left w:val="single" w:sz="6" w:space="0" w:color="auto"/>
              <w:right w:val="single" w:sz="6" w:space="0" w:color="auto"/>
            </w:tcBorders>
          </w:tcPr>
          <w:p w14:paraId="4AF1E2B8" w14:textId="77777777" w:rsidR="000A1670" w:rsidRPr="00F80E55" w:rsidRDefault="000A1670" w:rsidP="002209A7">
            <w:pPr>
              <w:rPr>
                <w:rFonts w:ascii="Trebuchet MS" w:hAnsi="Trebuchet MS"/>
                <w:b/>
                <w:sz w:val="20"/>
                <w:lang w:val="en-US"/>
              </w:rPr>
            </w:pPr>
          </w:p>
        </w:tc>
        <w:tc>
          <w:tcPr>
            <w:tcW w:w="4027" w:type="pct"/>
            <w:gridSpan w:val="3"/>
            <w:tcBorders>
              <w:right w:val="single" w:sz="6" w:space="0" w:color="auto"/>
            </w:tcBorders>
          </w:tcPr>
          <w:p w14:paraId="3C938A94" w14:textId="77777777" w:rsidR="000A1670" w:rsidRPr="00F80E55" w:rsidRDefault="000A1670" w:rsidP="002209A7">
            <w:pPr>
              <w:rPr>
                <w:rFonts w:ascii="Trebuchet MS" w:hAnsi="Trebuchet MS"/>
                <w:sz w:val="20"/>
                <w:lang w:val="en-US"/>
              </w:rPr>
            </w:pPr>
          </w:p>
        </w:tc>
      </w:tr>
      <w:tr w:rsidR="000A1670" w:rsidRPr="004135E9" w14:paraId="5E0182C2" w14:textId="77777777" w:rsidTr="00E17DA9">
        <w:trPr>
          <w:cantSplit/>
          <w:trHeight w:hRule="exact" w:val="170"/>
        </w:trPr>
        <w:tc>
          <w:tcPr>
            <w:tcW w:w="973" w:type="pct"/>
            <w:tcBorders>
              <w:top w:val="single" w:sz="6" w:space="0" w:color="auto"/>
              <w:left w:val="single" w:sz="6" w:space="0" w:color="auto"/>
              <w:right w:val="single" w:sz="6" w:space="0" w:color="auto"/>
            </w:tcBorders>
          </w:tcPr>
          <w:p w14:paraId="1DF70198" w14:textId="77777777" w:rsidR="000A1670" w:rsidRPr="00F80E55" w:rsidRDefault="000A1670" w:rsidP="002209A7">
            <w:pPr>
              <w:rPr>
                <w:rFonts w:ascii="Trebuchet MS" w:hAnsi="Trebuchet MS"/>
                <w:b/>
                <w:sz w:val="20"/>
                <w:lang w:val="en-US"/>
              </w:rPr>
            </w:pPr>
          </w:p>
        </w:tc>
        <w:tc>
          <w:tcPr>
            <w:tcW w:w="4027" w:type="pct"/>
            <w:gridSpan w:val="3"/>
            <w:tcBorders>
              <w:top w:val="single" w:sz="6" w:space="0" w:color="auto"/>
              <w:right w:val="single" w:sz="6" w:space="0" w:color="auto"/>
            </w:tcBorders>
          </w:tcPr>
          <w:p w14:paraId="2804DF91" w14:textId="77777777" w:rsidR="000A1670" w:rsidRPr="00F80E55" w:rsidRDefault="000A1670" w:rsidP="002209A7">
            <w:pPr>
              <w:rPr>
                <w:rFonts w:ascii="Trebuchet MS" w:hAnsi="Trebuchet MS"/>
                <w:sz w:val="20"/>
                <w:lang w:val="en-US"/>
              </w:rPr>
            </w:pPr>
          </w:p>
        </w:tc>
      </w:tr>
      <w:tr w:rsidR="000A1670" w:rsidRPr="005B1FF9" w14:paraId="6ACD8902" w14:textId="77777777" w:rsidTr="00E17DA9">
        <w:trPr>
          <w:cantSplit/>
        </w:trPr>
        <w:tc>
          <w:tcPr>
            <w:tcW w:w="973" w:type="pct"/>
            <w:tcBorders>
              <w:left w:val="single" w:sz="6" w:space="0" w:color="auto"/>
              <w:right w:val="single" w:sz="6" w:space="0" w:color="auto"/>
            </w:tcBorders>
            <w:vAlign w:val="center"/>
          </w:tcPr>
          <w:p w14:paraId="7B023872" w14:textId="77777777" w:rsidR="000A1670" w:rsidRPr="005B1FF9" w:rsidRDefault="000A1670" w:rsidP="002209A7">
            <w:pPr>
              <w:rPr>
                <w:rFonts w:ascii="Trebuchet MS" w:hAnsi="Trebuchet MS"/>
                <w:sz w:val="20"/>
              </w:rPr>
            </w:pPr>
            <w:r w:rsidRPr="005B1FF9">
              <w:rPr>
                <w:rFonts w:ascii="Trebuchet MS" w:hAnsi="Trebuchet MS"/>
                <w:sz w:val="20"/>
              </w:rPr>
              <w:t>Domicilio legal</w:t>
            </w:r>
          </w:p>
        </w:tc>
        <w:tc>
          <w:tcPr>
            <w:tcW w:w="4027" w:type="pct"/>
            <w:gridSpan w:val="3"/>
            <w:tcBorders>
              <w:right w:val="single" w:sz="6" w:space="0" w:color="auto"/>
            </w:tcBorders>
          </w:tcPr>
          <w:p w14:paraId="1F3C63CE" w14:textId="16227333" w:rsidR="000A1670" w:rsidRPr="005B1FF9" w:rsidRDefault="000A1670" w:rsidP="002209A7">
            <w:pPr>
              <w:pStyle w:val="Ttulo1"/>
              <w:ind w:left="102"/>
              <w:rPr>
                <w:rFonts w:ascii="Trebuchet MS" w:hAnsi="Trebuchet MS"/>
                <w:sz w:val="20"/>
              </w:rPr>
            </w:pPr>
            <w:r w:rsidRPr="00703ABB">
              <w:rPr>
                <w:rFonts w:ascii="Trebuchet MS" w:hAnsi="Trebuchet MS"/>
                <w:b w:val="0"/>
                <w:sz w:val="20"/>
              </w:rPr>
              <w:t>Aristóbulo del Valle 1257</w:t>
            </w:r>
          </w:p>
        </w:tc>
      </w:tr>
      <w:tr w:rsidR="000A1670" w:rsidRPr="005B1FF9" w14:paraId="5F3BE917" w14:textId="77777777" w:rsidTr="00E17DA9">
        <w:trPr>
          <w:cantSplit/>
          <w:trHeight w:hRule="exact" w:val="70"/>
        </w:trPr>
        <w:tc>
          <w:tcPr>
            <w:tcW w:w="973" w:type="pct"/>
            <w:tcBorders>
              <w:left w:val="single" w:sz="6" w:space="0" w:color="auto"/>
              <w:right w:val="single" w:sz="6" w:space="0" w:color="auto"/>
            </w:tcBorders>
          </w:tcPr>
          <w:p w14:paraId="6A0E1440" w14:textId="77777777" w:rsidR="000A1670" w:rsidRPr="005B1FF9" w:rsidRDefault="000A1670" w:rsidP="002209A7">
            <w:pPr>
              <w:rPr>
                <w:rFonts w:ascii="Trebuchet MS" w:hAnsi="Trebuchet MS"/>
                <w:b/>
                <w:sz w:val="20"/>
              </w:rPr>
            </w:pPr>
          </w:p>
        </w:tc>
        <w:tc>
          <w:tcPr>
            <w:tcW w:w="4027" w:type="pct"/>
            <w:gridSpan w:val="3"/>
            <w:tcBorders>
              <w:right w:val="single" w:sz="6" w:space="0" w:color="auto"/>
            </w:tcBorders>
          </w:tcPr>
          <w:p w14:paraId="392BC546" w14:textId="77777777" w:rsidR="000A1670" w:rsidRPr="005B1FF9" w:rsidRDefault="000A1670" w:rsidP="002209A7">
            <w:pPr>
              <w:rPr>
                <w:rFonts w:ascii="Trebuchet MS" w:hAnsi="Trebuchet MS"/>
                <w:sz w:val="20"/>
              </w:rPr>
            </w:pPr>
          </w:p>
        </w:tc>
      </w:tr>
      <w:tr w:rsidR="000A1670" w:rsidRPr="005B1FF9" w14:paraId="50F51F2D" w14:textId="77777777" w:rsidTr="00E17DA9">
        <w:trPr>
          <w:cantSplit/>
          <w:trHeight w:hRule="exact" w:val="142"/>
        </w:trPr>
        <w:tc>
          <w:tcPr>
            <w:tcW w:w="973" w:type="pct"/>
            <w:tcBorders>
              <w:top w:val="single" w:sz="6" w:space="0" w:color="auto"/>
              <w:left w:val="single" w:sz="6" w:space="0" w:color="auto"/>
              <w:right w:val="single" w:sz="6" w:space="0" w:color="auto"/>
            </w:tcBorders>
          </w:tcPr>
          <w:p w14:paraId="186A0F52" w14:textId="77777777" w:rsidR="000A1670" w:rsidRPr="005B1FF9" w:rsidRDefault="000A1670" w:rsidP="002209A7">
            <w:pPr>
              <w:rPr>
                <w:rFonts w:ascii="Trebuchet MS" w:hAnsi="Trebuchet MS"/>
                <w:b/>
                <w:sz w:val="20"/>
              </w:rPr>
            </w:pPr>
          </w:p>
        </w:tc>
        <w:tc>
          <w:tcPr>
            <w:tcW w:w="4027" w:type="pct"/>
            <w:gridSpan w:val="3"/>
            <w:tcBorders>
              <w:top w:val="single" w:sz="6" w:space="0" w:color="auto"/>
              <w:right w:val="single" w:sz="6" w:space="0" w:color="auto"/>
            </w:tcBorders>
          </w:tcPr>
          <w:p w14:paraId="37DA68D9" w14:textId="77777777" w:rsidR="000A1670" w:rsidRPr="005B1FF9" w:rsidRDefault="000A1670" w:rsidP="002209A7">
            <w:pPr>
              <w:rPr>
                <w:rFonts w:ascii="Trebuchet MS" w:hAnsi="Trebuchet MS"/>
                <w:sz w:val="20"/>
              </w:rPr>
            </w:pPr>
          </w:p>
        </w:tc>
      </w:tr>
      <w:tr w:rsidR="000A1670" w:rsidRPr="005B1FF9" w14:paraId="172208B0" w14:textId="77777777" w:rsidTr="00E17DA9">
        <w:trPr>
          <w:cantSplit/>
        </w:trPr>
        <w:tc>
          <w:tcPr>
            <w:tcW w:w="973" w:type="pct"/>
            <w:tcBorders>
              <w:left w:val="single" w:sz="6" w:space="0" w:color="auto"/>
              <w:right w:val="single" w:sz="6" w:space="0" w:color="auto"/>
            </w:tcBorders>
          </w:tcPr>
          <w:p w14:paraId="66B9F316" w14:textId="77777777" w:rsidR="000A1670" w:rsidRPr="005B1FF9" w:rsidRDefault="000A1670" w:rsidP="002209A7">
            <w:pPr>
              <w:rPr>
                <w:rFonts w:ascii="Trebuchet MS" w:hAnsi="Trebuchet MS"/>
                <w:sz w:val="20"/>
              </w:rPr>
            </w:pPr>
            <w:r w:rsidRPr="005B1FF9">
              <w:rPr>
                <w:rFonts w:ascii="Trebuchet MS" w:hAnsi="Trebuchet MS"/>
                <w:sz w:val="20"/>
              </w:rPr>
              <w:t>Actividad principal</w:t>
            </w:r>
          </w:p>
        </w:tc>
        <w:tc>
          <w:tcPr>
            <w:tcW w:w="4027" w:type="pct"/>
            <w:gridSpan w:val="3"/>
            <w:tcBorders>
              <w:right w:val="single" w:sz="6" w:space="0" w:color="auto"/>
            </w:tcBorders>
          </w:tcPr>
          <w:p w14:paraId="06AF88DC" w14:textId="7970FA5B" w:rsidR="000A1670" w:rsidRPr="00DD7637" w:rsidRDefault="00E5706C" w:rsidP="00785D94">
            <w:pPr>
              <w:tabs>
                <w:tab w:val="left" w:pos="3980"/>
              </w:tabs>
              <w:ind w:left="102"/>
              <w:rPr>
                <w:rFonts w:ascii="Trebuchet MS" w:hAnsi="Trebuchet MS"/>
                <w:color w:val="000000"/>
                <w:spacing w:val="-2"/>
                <w:sz w:val="20"/>
                <w:lang w:val="es-AR"/>
              </w:rPr>
            </w:pPr>
            <w:r w:rsidRPr="00E5706C">
              <w:rPr>
                <w:rFonts w:ascii="Trebuchet MS" w:hAnsi="Trebuchet MS"/>
                <w:color w:val="000000"/>
                <w:spacing w:val="-2"/>
                <w:sz w:val="20"/>
                <w:lang w:val="es-AR"/>
              </w:rPr>
              <w:t>Desarrollo de la actividad de juegos online</w:t>
            </w:r>
            <w:r w:rsidR="002C41EE">
              <w:rPr>
                <w:rFonts w:ascii="Trebuchet MS" w:hAnsi="Trebuchet MS"/>
                <w:color w:val="000000"/>
                <w:spacing w:val="-2"/>
                <w:sz w:val="20"/>
                <w:lang w:val="es-AR"/>
              </w:rPr>
              <w:t>, en sus distintas modalidades, medios electrónicos, informáticos, telemáticos e interactivos</w:t>
            </w:r>
            <w:r w:rsidR="00F27B77">
              <w:rPr>
                <w:rFonts w:ascii="Trebuchet MS" w:hAnsi="Trebuchet MS"/>
                <w:color w:val="000000"/>
                <w:spacing w:val="-2"/>
                <w:sz w:val="20"/>
                <w:lang w:val="es-AR"/>
              </w:rPr>
              <w:t>, o los que en el futuro se desarrollen, en el ámbito de la Provincia de Buenos Aires</w:t>
            </w:r>
            <w:r w:rsidR="003228AC">
              <w:rPr>
                <w:rFonts w:ascii="Trebuchet MS" w:hAnsi="Trebuchet MS"/>
                <w:color w:val="000000"/>
                <w:spacing w:val="-2"/>
                <w:sz w:val="20"/>
                <w:lang w:val="es-AR"/>
              </w:rPr>
              <w:t xml:space="preserve">, explotando uno, algunos o todos los juegos, cuyas especificaciones se encuentran establecidas </w:t>
            </w:r>
            <w:r w:rsidR="00864A63">
              <w:rPr>
                <w:rFonts w:ascii="Trebuchet MS" w:hAnsi="Trebuchet MS"/>
                <w:color w:val="000000"/>
                <w:spacing w:val="-2"/>
                <w:sz w:val="20"/>
                <w:lang w:val="es-AR"/>
              </w:rPr>
              <w:t>en el Reglamento Básico de Juegos y Apuestas, aprobado por la Resol-2019-791-</w:t>
            </w:r>
            <w:r w:rsidR="002720AC">
              <w:rPr>
                <w:rFonts w:ascii="Trebuchet MS" w:hAnsi="Trebuchet MS"/>
                <w:color w:val="000000"/>
                <w:spacing w:val="-2"/>
                <w:sz w:val="20"/>
                <w:lang w:val="es-AR"/>
              </w:rPr>
              <w:t>GDEBA-IPLYCMJGM y sus modificatorias</w:t>
            </w:r>
            <w:r w:rsidR="000D5E7E">
              <w:rPr>
                <w:rFonts w:ascii="Trebuchet MS" w:hAnsi="Trebuchet MS"/>
                <w:color w:val="000000"/>
                <w:spacing w:val="-2"/>
                <w:sz w:val="20"/>
                <w:lang w:val="es-AR"/>
              </w:rPr>
              <w:t xml:space="preserve">. El acceso a la plataforma </w:t>
            </w:r>
            <w:r w:rsidR="00024D0B">
              <w:rPr>
                <w:rFonts w:ascii="Trebuchet MS" w:hAnsi="Trebuchet MS"/>
                <w:color w:val="000000"/>
                <w:spacing w:val="-2"/>
                <w:sz w:val="20"/>
                <w:lang w:val="es-AR"/>
              </w:rPr>
              <w:t xml:space="preserve">de juego será a través de </w:t>
            </w:r>
            <w:r w:rsidR="0036015E">
              <w:rPr>
                <w:rFonts w:ascii="Trebuchet MS" w:hAnsi="Trebuchet MS"/>
                <w:color w:val="000000"/>
                <w:spacing w:val="-2"/>
                <w:sz w:val="20"/>
                <w:lang w:val="es-AR"/>
              </w:rPr>
              <w:t>l</w:t>
            </w:r>
            <w:r w:rsidR="00024D0B">
              <w:rPr>
                <w:rFonts w:ascii="Trebuchet MS" w:hAnsi="Trebuchet MS"/>
                <w:color w:val="000000"/>
                <w:spacing w:val="-2"/>
                <w:sz w:val="20"/>
                <w:lang w:val="es-AR"/>
              </w:rPr>
              <w:t>a web o de aplicaciones móviles vía internet</w:t>
            </w:r>
            <w:r w:rsidR="003F6E94">
              <w:rPr>
                <w:rFonts w:ascii="Trebuchet MS" w:hAnsi="Trebuchet MS"/>
                <w:color w:val="000000"/>
                <w:spacing w:val="-2"/>
                <w:sz w:val="20"/>
                <w:lang w:val="es-AR"/>
              </w:rPr>
              <w:t>.</w:t>
            </w:r>
          </w:p>
        </w:tc>
      </w:tr>
      <w:tr w:rsidR="000A1670" w:rsidRPr="005B1FF9" w14:paraId="56707F98" w14:textId="77777777" w:rsidTr="00E17DA9">
        <w:trPr>
          <w:cantSplit/>
          <w:trHeight w:hRule="exact" w:val="70"/>
        </w:trPr>
        <w:tc>
          <w:tcPr>
            <w:tcW w:w="973" w:type="pct"/>
            <w:tcBorders>
              <w:left w:val="single" w:sz="6" w:space="0" w:color="auto"/>
              <w:right w:val="single" w:sz="6" w:space="0" w:color="auto"/>
            </w:tcBorders>
          </w:tcPr>
          <w:p w14:paraId="0FB3F439" w14:textId="77777777" w:rsidR="000A1670" w:rsidRPr="005B1FF9" w:rsidRDefault="000A1670" w:rsidP="002209A7">
            <w:pPr>
              <w:rPr>
                <w:rFonts w:ascii="Trebuchet MS" w:hAnsi="Trebuchet MS"/>
                <w:b/>
                <w:sz w:val="20"/>
              </w:rPr>
            </w:pPr>
          </w:p>
        </w:tc>
        <w:tc>
          <w:tcPr>
            <w:tcW w:w="4027" w:type="pct"/>
            <w:gridSpan w:val="3"/>
            <w:tcBorders>
              <w:right w:val="single" w:sz="6" w:space="0" w:color="auto"/>
            </w:tcBorders>
          </w:tcPr>
          <w:p w14:paraId="05ACEF99" w14:textId="77777777" w:rsidR="000A1670" w:rsidRPr="005B1FF9" w:rsidRDefault="000A1670" w:rsidP="002209A7">
            <w:pPr>
              <w:rPr>
                <w:rFonts w:ascii="Trebuchet MS" w:hAnsi="Trebuchet MS"/>
                <w:sz w:val="20"/>
              </w:rPr>
            </w:pPr>
          </w:p>
        </w:tc>
      </w:tr>
      <w:tr w:rsidR="000A1670" w:rsidRPr="000A1670" w14:paraId="7DE7E9C8" w14:textId="77777777" w:rsidTr="00E17DA9">
        <w:trPr>
          <w:cantSplit/>
          <w:trHeight w:hRule="exact" w:val="70"/>
        </w:trPr>
        <w:tc>
          <w:tcPr>
            <w:tcW w:w="973" w:type="pct"/>
            <w:tcBorders>
              <w:left w:val="single" w:sz="6" w:space="0" w:color="auto"/>
              <w:right w:val="single" w:sz="6" w:space="0" w:color="auto"/>
            </w:tcBorders>
            <w:shd w:val="clear" w:color="auto" w:fill="auto"/>
          </w:tcPr>
          <w:p w14:paraId="45ABF3B4" w14:textId="77777777" w:rsidR="000A1670" w:rsidRPr="000A1670" w:rsidRDefault="000A1670" w:rsidP="002209A7">
            <w:pPr>
              <w:rPr>
                <w:rFonts w:ascii="Trebuchet MS" w:hAnsi="Trebuchet MS"/>
                <w:b/>
                <w:sz w:val="20"/>
              </w:rPr>
            </w:pPr>
          </w:p>
        </w:tc>
        <w:tc>
          <w:tcPr>
            <w:tcW w:w="2595" w:type="pct"/>
            <w:gridSpan w:val="2"/>
            <w:tcBorders>
              <w:right w:val="single" w:sz="6" w:space="0" w:color="auto"/>
            </w:tcBorders>
            <w:shd w:val="clear" w:color="auto" w:fill="auto"/>
          </w:tcPr>
          <w:p w14:paraId="70B108B2" w14:textId="77777777" w:rsidR="000A1670" w:rsidRPr="000A1670" w:rsidRDefault="000A1670" w:rsidP="002209A7">
            <w:pPr>
              <w:pStyle w:val="Ttulo6"/>
              <w:tabs>
                <w:tab w:val="clear" w:pos="7920"/>
                <w:tab w:val="clear" w:pos="9720"/>
                <w:tab w:val="right" w:pos="5702"/>
                <w:tab w:val="right" w:pos="6998"/>
              </w:tabs>
              <w:ind w:left="2836" w:hanging="2836"/>
              <w:jc w:val="left"/>
              <w:rPr>
                <w:rFonts w:ascii="Trebuchet MS" w:hAnsi="Trebuchet MS"/>
                <w:sz w:val="20"/>
              </w:rPr>
            </w:pPr>
          </w:p>
        </w:tc>
        <w:tc>
          <w:tcPr>
            <w:tcW w:w="1432" w:type="pct"/>
            <w:tcBorders>
              <w:right w:val="single" w:sz="6" w:space="0" w:color="auto"/>
            </w:tcBorders>
          </w:tcPr>
          <w:p w14:paraId="52A7795E" w14:textId="77777777" w:rsidR="000A1670" w:rsidRPr="000A1670" w:rsidRDefault="000A1670" w:rsidP="001B5063">
            <w:pPr>
              <w:jc w:val="center"/>
              <w:rPr>
                <w:rFonts w:ascii="Trebuchet MS" w:hAnsi="Trebuchet MS"/>
                <w:sz w:val="20"/>
              </w:rPr>
            </w:pPr>
          </w:p>
        </w:tc>
      </w:tr>
      <w:tr w:rsidR="000A1670" w:rsidRPr="000A1670" w14:paraId="623B2942" w14:textId="77777777" w:rsidTr="002209A7">
        <w:trPr>
          <w:cantSplit/>
          <w:trHeight w:hRule="exact" w:val="170"/>
        </w:trPr>
        <w:tc>
          <w:tcPr>
            <w:tcW w:w="3568" w:type="pct"/>
            <w:gridSpan w:val="3"/>
            <w:tcBorders>
              <w:top w:val="single" w:sz="6" w:space="0" w:color="auto"/>
              <w:left w:val="single" w:sz="6" w:space="0" w:color="auto"/>
              <w:right w:val="single" w:sz="6" w:space="0" w:color="auto"/>
            </w:tcBorders>
          </w:tcPr>
          <w:p w14:paraId="4500874E" w14:textId="77777777" w:rsidR="000A1670" w:rsidRPr="000A1670" w:rsidRDefault="000A1670" w:rsidP="002209A7">
            <w:pPr>
              <w:rPr>
                <w:rFonts w:ascii="Trebuchet MS" w:hAnsi="Trebuchet MS"/>
                <w:b/>
                <w:sz w:val="20"/>
              </w:rPr>
            </w:pPr>
          </w:p>
        </w:tc>
        <w:tc>
          <w:tcPr>
            <w:tcW w:w="1432" w:type="pct"/>
            <w:tcBorders>
              <w:top w:val="single" w:sz="6" w:space="0" w:color="auto"/>
              <w:left w:val="nil"/>
              <w:right w:val="single" w:sz="6" w:space="0" w:color="auto"/>
            </w:tcBorders>
          </w:tcPr>
          <w:p w14:paraId="405399AC" w14:textId="77777777" w:rsidR="000A1670" w:rsidRPr="000A1670" w:rsidRDefault="000A1670" w:rsidP="001B5063">
            <w:pPr>
              <w:jc w:val="center"/>
              <w:rPr>
                <w:rFonts w:ascii="Trebuchet MS" w:hAnsi="Trebuchet MS"/>
                <w:sz w:val="20"/>
              </w:rPr>
            </w:pPr>
          </w:p>
        </w:tc>
      </w:tr>
      <w:tr w:rsidR="000A1670" w:rsidRPr="000A1670" w14:paraId="4768AD93" w14:textId="77777777" w:rsidTr="002209A7">
        <w:trPr>
          <w:cantSplit/>
        </w:trPr>
        <w:tc>
          <w:tcPr>
            <w:tcW w:w="3568" w:type="pct"/>
            <w:gridSpan w:val="3"/>
            <w:tcBorders>
              <w:left w:val="single" w:sz="6" w:space="0" w:color="auto"/>
              <w:right w:val="single" w:sz="6" w:space="0" w:color="auto"/>
            </w:tcBorders>
          </w:tcPr>
          <w:p w14:paraId="12AAB7A6" w14:textId="77777777" w:rsidR="000A1670" w:rsidRPr="000A1670" w:rsidRDefault="000A1670" w:rsidP="002209A7">
            <w:pPr>
              <w:rPr>
                <w:rFonts w:ascii="Trebuchet MS" w:hAnsi="Trebuchet MS"/>
                <w:sz w:val="20"/>
              </w:rPr>
            </w:pPr>
            <w:r w:rsidRPr="000A1670">
              <w:rPr>
                <w:rFonts w:ascii="Trebuchet MS" w:hAnsi="Trebuchet MS"/>
                <w:sz w:val="20"/>
              </w:rPr>
              <w:t>Número de inscripción en la Inspección</w:t>
            </w:r>
          </w:p>
        </w:tc>
        <w:tc>
          <w:tcPr>
            <w:tcW w:w="1432" w:type="pct"/>
            <w:tcBorders>
              <w:left w:val="nil"/>
              <w:right w:val="single" w:sz="6" w:space="0" w:color="auto"/>
            </w:tcBorders>
          </w:tcPr>
          <w:p w14:paraId="3A5419A5" w14:textId="77777777" w:rsidR="000A1670" w:rsidRPr="000A1670" w:rsidRDefault="000A1670" w:rsidP="001B5063">
            <w:pPr>
              <w:jc w:val="center"/>
              <w:rPr>
                <w:rFonts w:ascii="Trebuchet MS" w:hAnsi="Trebuchet MS"/>
                <w:sz w:val="20"/>
              </w:rPr>
            </w:pPr>
          </w:p>
        </w:tc>
      </w:tr>
      <w:tr w:rsidR="000A1670" w:rsidRPr="000A1670" w14:paraId="4F00D47C" w14:textId="77777777" w:rsidTr="002209A7">
        <w:trPr>
          <w:cantSplit/>
        </w:trPr>
        <w:tc>
          <w:tcPr>
            <w:tcW w:w="3568" w:type="pct"/>
            <w:gridSpan w:val="3"/>
            <w:tcBorders>
              <w:left w:val="single" w:sz="6" w:space="0" w:color="auto"/>
              <w:right w:val="single" w:sz="6" w:space="0" w:color="auto"/>
            </w:tcBorders>
          </w:tcPr>
          <w:p w14:paraId="15D7CA0E" w14:textId="77777777" w:rsidR="000A1670" w:rsidRPr="000A1670" w:rsidRDefault="000A1670" w:rsidP="002209A7">
            <w:pPr>
              <w:rPr>
                <w:rFonts w:ascii="Trebuchet MS" w:hAnsi="Trebuchet MS"/>
                <w:sz w:val="20"/>
              </w:rPr>
            </w:pPr>
            <w:r w:rsidRPr="000A1670">
              <w:rPr>
                <w:rFonts w:ascii="Trebuchet MS" w:hAnsi="Trebuchet MS"/>
                <w:sz w:val="20"/>
              </w:rPr>
              <w:t>General de Justicia</w:t>
            </w:r>
          </w:p>
        </w:tc>
        <w:tc>
          <w:tcPr>
            <w:tcW w:w="1432" w:type="pct"/>
            <w:tcBorders>
              <w:left w:val="nil"/>
              <w:right w:val="single" w:sz="6" w:space="0" w:color="auto"/>
            </w:tcBorders>
          </w:tcPr>
          <w:p w14:paraId="126F32E9" w14:textId="72F66C6A" w:rsidR="000A1670" w:rsidRPr="000A1670" w:rsidRDefault="000A1670" w:rsidP="001B5063">
            <w:pPr>
              <w:jc w:val="center"/>
              <w:rPr>
                <w:rFonts w:ascii="Trebuchet MS" w:hAnsi="Trebuchet MS"/>
                <w:sz w:val="20"/>
              </w:rPr>
            </w:pPr>
            <w:r w:rsidRPr="000A1670">
              <w:rPr>
                <w:rFonts w:ascii="Trebuchet MS" w:hAnsi="Trebuchet MS"/>
                <w:sz w:val="20"/>
                <w:lang w:val="es-AR"/>
              </w:rPr>
              <w:t>1.</w:t>
            </w:r>
            <w:r w:rsidR="00F80E55">
              <w:rPr>
                <w:rFonts w:ascii="Trebuchet MS" w:hAnsi="Trebuchet MS"/>
                <w:sz w:val="20"/>
                <w:lang w:val="es-AR"/>
              </w:rPr>
              <w:t>972</w:t>
            </w:r>
            <w:r w:rsidRPr="000A1670">
              <w:rPr>
                <w:rFonts w:ascii="Trebuchet MS" w:hAnsi="Trebuchet MS"/>
                <w:sz w:val="20"/>
                <w:lang w:val="es-AR"/>
              </w:rPr>
              <w:t>.</w:t>
            </w:r>
            <w:r w:rsidR="00F80E55">
              <w:rPr>
                <w:rFonts w:ascii="Trebuchet MS" w:hAnsi="Trebuchet MS"/>
                <w:sz w:val="20"/>
                <w:lang w:val="es-AR"/>
              </w:rPr>
              <w:t>571</w:t>
            </w:r>
          </w:p>
        </w:tc>
      </w:tr>
      <w:tr w:rsidR="000A1670" w:rsidRPr="000A1670" w14:paraId="03460DD1" w14:textId="77777777" w:rsidTr="007F689E">
        <w:trPr>
          <w:cantSplit/>
          <w:trHeight w:hRule="exact" w:val="70"/>
        </w:trPr>
        <w:tc>
          <w:tcPr>
            <w:tcW w:w="3568" w:type="pct"/>
            <w:gridSpan w:val="3"/>
            <w:tcBorders>
              <w:left w:val="single" w:sz="6" w:space="0" w:color="auto"/>
              <w:bottom w:val="single" w:sz="6" w:space="0" w:color="auto"/>
              <w:right w:val="single" w:sz="6" w:space="0" w:color="auto"/>
            </w:tcBorders>
          </w:tcPr>
          <w:p w14:paraId="6DE46998" w14:textId="77777777" w:rsidR="000A1670" w:rsidRPr="000A1670" w:rsidRDefault="000A1670" w:rsidP="002209A7">
            <w:pPr>
              <w:rPr>
                <w:rFonts w:ascii="Trebuchet MS" w:hAnsi="Trebuchet MS"/>
                <w:b/>
                <w:sz w:val="20"/>
              </w:rPr>
            </w:pPr>
          </w:p>
        </w:tc>
        <w:tc>
          <w:tcPr>
            <w:tcW w:w="1432" w:type="pct"/>
            <w:tcBorders>
              <w:left w:val="nil"/>
              <w:bottom w:val="single" w:sz="6" w:space="0" w:color="auto"/>
              <w:right w:val="single" w:sz="6" w:space="0" w:color="auto"/>
            </w:tcBorders>
          </w:tcPr>
          <w:p w14:paraId="6EB3D02C" w14:textId="77777777" w:rsidR="000A1670" w:rsidRPr="000A1670" w:rsidRDefault="000A1670" w:rsidP="001B5063">
            <w:pPr>
              <w:jc w:val="center"/>
              <w:rPr>
                <w:rFonts w:ascii="Trebuchet MS" w:hAnsi="Trebuchet MS"/>
                <w:sz w:val="20"/>
              </w:rPr>
            </w:pPr>
          </w:p>
        </w:tc>
      </w:tr>
      <w:tr w:rsidR="000A1670" w:rsidRPr="000A1670" w14:paraId="7AD9BE0E" w14:textId="77777777" w:rsidTr="002209A7">
        <w:trPr>
          <w:cantSplit/>
          <w:trHeight w:hRule="exact" w:val="170"/>
        </w:trPr>
        <w:tc>
          <w:tcPr>
            <w:tcW w:w="3568" w:type="pct"/>
            <w:gridSpan w:val="3"/>
            <w:tcBorders>
              <w:top w:val="single" w:sz="6" w:space="0" w:color="auto"/>
              <w:left w:val="single" w:sz="6" w:space="0" w:color="auto"/>
              <w:right w:val="single" w:sz="6" w:space="0" w:color="auto"/>
            </w:tcBorders>
          </w:tcPr>
          <w:p w14:paraId="318CB8B5" w14:textId="77777777" w:rsidR="000A1670" w:rsidRPr="000A1670" w:rsidRDefault="000A1670" w:rsidP="002209A7">
            <w:pPr>
              <w:rPr>
                <w:rFonts w:ascii="Trebuchet MS" w:hAnsi="Trebuchet MS"/>
                <w:b/>
                <w:sz w:val="20"/>
              </w:rPr>
            </w:pPr>
          </w:p>
        </w:tc>
        <w:tc>
          <w:tcPr>
            <w:tcW w:w="1432" w:type="pct"/>
            <w:tcBorders>
              <w:top w:val="single" w:sz="6" w:space="0" w:color="auto"/>
              <w:left w:val="nil"/>
              <w:right w:val="single" w:sz="6" w:space="0" w:color="auto"/>
            </w:tcBorders>
          </w:tcPr>
          <w:p w14:paraId="7E96D0EB" w14:textId="77777777" w:rsidR="000A1670" w:rsidRPr="000A1670" w:rsidRDefault="000A1670" w:rsidP="001B5063">
            <w:pPr>
              <w:jc w:val="center"/>
              <w:rPr>
                <w:rFonts w:ascii="Trebuchet MS" w:hAnsi="Trebuchet MS"/>
                <w:sz w:val="20"/>
              </w:rPr>
            </w:pPr>
          </w:p>
        </w:tc>
      </w:tr>
      <w:tr w:rsidR="000A1670" w:rsidRPr="000A1670" w14:paraId="1FA90F98" w14:textId="77777777" w:rsidTr="002209A7">
        <w:trPr>
          <w:cantSplit/>
        </w:trPr>
        <w:tc>
          <w:tcPr>
            <w:tcW w:w="3568" w:type="pct"/>
            <w:gridSpan w:val="3"/>
            <w:tcBorders>
              <w:left w:val="single" w:sz="6" w:space="0" w:color="auto"/>
              <w:right w:val="single" w:sz="6" w:space="0" w:color="auto"/>
            </w:tcBorders>
          </w:tcPr>
          <w:p w14:paraId="0E5D1480" w14:textId="77777777" w:rsidR="000A1670" w:rsidRPr="000A1670" w:rsidRDefault="000A1670" w:rsidP="002209A7">
            <w:pPr>
              <w:rPr>
                <w:rFonts w:ascii="Trebuchet MS" w:hAnsi="Trebuchet MS"/>
                <w:sz w:val="20"/>
              </w:rPr>
            </w:pPr>
            <w:r w:rsidRPr="000A1670">
              <w:rPr>
                <w:rFonts w:ascii="Trebuchet MS" w:hAnsi="Trebuchet MS"/>
                <w:sz w:val="20"/>
              </w:rPr>
              <w:t>Fecha de vencimiento del Estatuto</w:t>
            </w:r>
          </w:p>
        </w:tc>
        <w:tc>
          <w:tcPr>
            <w:tcW w:w="1432" w:type="pct"/>
            <w:tcBorders>
              <w:left w:val="nil"/>
              <w:right w:val="single" w:sz="6" w:space="0" w:color="auto"/>
            </w:tcBorders>
          </w:tcPr>
          <w:p w14:paraId="23E83E41" w14:textId="2B448BD7" w:rsidR="000A1670" w:rsidRPr="00F21A4F" w:rsidRDefault="009779E6" w:rsidP="001B5063">
            <w:pPr>
              <w:jc w:val="center"/>
              <w:rPr>
                <w:rFonts w:ascii="Trebuchet MS" w:hAnsi="Trebuchet MS"/>
                <w:sz w:val="20"/>
                <w:highlight w:val="yellow"/>
              </w:rPr>
            </w:pPr>
            <w:r w:rsidRPr="009779E6">
              <w:rPr>
                <w:rFonts w:ascii="Trebuchet MS" w:hAnsi="Trebuchet MS"/>
                <w:sz w:val="20"/>
              </w:rPr>
              <w:t>Ver Nota 1</w:t>
            </w:r>
          </w:p>
        </w:tc>
      </w:tr>
      <w:tr w:rsidR="000A1670" w:rsidRPr="000A1670" w14:paraId="67F3795A" w14:textId="77777777" w:rsidTr="007F689E">
        <w:trPr>
          <w:cantSplit/>
          <w:trHeight w:hRule="exact" w:val="92"/>
        </w:trPr>
        <w:tc>
          <w:tcPr>
            <w:tcW w:w="3568" w:type="pct"/>
            <w:gridSpan w:val="3"/>
            <w:tcBorders>
              <w:left w:val="single" w:sz="6" w:space="0" w:color="auto"/>
              <w:bottom w:val="single" w:sz="4" w:space="0" w:color="auto"/>
              <w:right w:val="single" w:sz="6" w:space="0" w:color="auto"/>
            </w:tcBorders>
          </w:tcPr>
          <w:p w14:paraId="33C7F4BD" w14:textId="77777777" w:rsidR="000A1670" w:rsidRPr="000A1670" w:rsidRDefault="000A1670" w:rsidP="002209A7">
            <w:pPr>
              <w:jc w:val="both"/>
              <w:rPr>
                <w:rFonts w:ascii="Trebuchet MS" w:hAnsi="Trebuchet MS"/>
                <w:b/>
                <w:sz w:val="20"/>
              </w:rPr>
            </w:pPr>
          </w:p>
        </w:tc>
        <w:tc>
          <w:tcPr>
            <w:tcW w:w="1432" w:type="pct"/>
            <w:tcBorders>
              <w:left w:val="nil"/>
              <w:bottom w:val="single" w:sz="4" w:space="0" w:color="auto"/>
              <w:right w:val="single" w:sz="6" w:space="0" w:color="auto"/>
            </w:tcBorders>
          </w:tcPr>
          <w:p w14:paraId="1904CB2F" w14:textId="77777777" w:rsidR="000A1670" w:rsidRPr="000A1670" w:rsidRDefault="000A1670" w:rsidP="002209A7">
            <w:pPr>
              <w:jc w:val="both"/>
              <w:rPr>
                <w:rFonts w:ascii="Trebuchet MS" w:hAnsi="Trebuchet MS"/>
                <w:sz w:val="20"/>
              </w:rPr>
            </w:pPr>
          </w:p>
        </w:tc>
      </w:tr>
      <w:tr w:rsidR="008E5241" w14:paraId="7BB9842F" w14:textId="77777777" w:rsidTr="00E17D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5"/>
        </w:trPr>
        <w:tc>
          <w:tcPr>
            <w:tcW w:w="973" w:type="pct"/>
            <w:vMerge w:val="restart"/>
          </w:tcPr>
          <w:p w14:paraId="2485E7A4" w14:textId="77777777" w:rsidR="008E5241" w:rsidRDefault="008E5241" w:rsidP="002209A7">
            <w:pPr>
              <w:jc w:val="center"/>
              <w:rPr>
                <w:rFonts w:ascii="Trebuchet MS" w:hAnsi="Trebuchet MS"/>
                <w:b/>
                <w:sz w:val="20"/>
                <w:lang w:val="es-AR"/>
              </w:rPr>
            </w:pPr>
          </w:p>
          <w:p w14:paraId="6218F186" w14:textId="77777777" w:rsidR="008E5241" w:rsidRPr="008E5241" w:rsidRDefault="008E5241" w:rsidP="008E5241">
            <w:pPr>
              <w:rPr>
                <w:rFonts w:ascii="Trebuchet MS" w:hAnsi="Trebuchet MS"/>
                <w:sz w:val="20"/>
                <w:lang w:val="es-AR"/>
              </w:rPr>
            </w:pPr>
          </w:p>
          <w:p w14:paraId="19AAFAF2" w14:textId="77777777" w:rsidR="008E5241" w:rsidRPr="008E5241" w:rsidRDefault="008E5241" w:rsidP="008E5241">
            <w:pPr>
              <w:rPr>
                <w:rFonts w:ascii="Trebuchet MS" w:hAnsi="Trebuchet MS"/>
                <w:sz w:val="20"/>
                <w:lang w:val="es-AR"/>
              </w:rPr>
            </w:pPr>
          </w:p>
          <w:p w14:paraId="2A53FC80" w14:textId="77777777" w:rsidR="008E5241" w:rsidRPr="008E5241" w:rsidRDefault="008E5241" w:rsidP="008E5241">
            <w:pPr>
              <w:rPr>
                <w:rFonts w:ascii="Trebuchet MS" w:hAnsi="Trebuchet MS"/>
                <w:sz w:val="20"/>
                <w:lang w:val="es-AR"/>
              </w:rPr>
            </w:pPr>
          </w:p>
          <w:p w14:paraId="728ABBC2" w14:textId="77777777" w:rsidR="008E5241" w:rsidRPr="008E5241" w:rsidRDefault="008E5241" w:rsidP="008E5241">
            <w:pPr>
              <w:rPr>
                <w:rFonts w:ascii="Trebuchet MS" w:hAnsi="Trebuchet MS"/>
                <w:sz w:val="20"/>
                <w:lang w:val="es-AR"/>
              </w:rPr>
            </w:pPr>
          </w:p>
          <w:p w14:paraId="4CC27A78" w14:textId="77777777" w:rsidR="007F689E" w:rsidRDefault="007F689E" w:rsidP="008E5241">
            <w:pPr>
              <w:jc w:val="center"/>
              <w:rPr>
                <w:rFonts w:ascii="Trebuchet MS" w:hAnsi="Trebuchet MS"/>
                <w:bCs/>
                <w:sz w:val="20"/>
                <w:lang w:val="es-AR"/>
              </w:rPr>
            </w:pPr>
          </w:p>
          <w:p w14:paraId="68C0D2D6" w14:textId="77777777" w:rsidR="007F689E" w:rsidRDefault="007F689E" w:rsidP="008E5241">
            <w:pPr>
              <w:jc w:val="center"/>
              <w:rPr>
                <w:rFonts w:ascii="Trebuchet MS" w:hAnsi="Trebuchet MS"/>
                <w:bCs/>
                <w:sz w:val="20"/>
                <w:lang w:val="es-AR"/>
              </w:rPr>
            </w:pPr>
          </w:p>
          <w:p w14:paraId="72E42BD3" w14:textId="77777777" w:rsidR="007F689E" w:rsidRDefault="007F689E" w:rsidP="008E5241">
            <w:pPr>
              <w:jc w:val="center"/>
              <w:rPr>
                <w:rFonts w:ascii="Trebuchet MS" w:hAnsi="Trebuchet MS"/>
                <w:bCs/>
                <w:sz w:val="20"/>
                <w:lang w:val="es-AR"/>
              </w:rPr>
            </w:pPr>
          </w:p>
          <w:p w14:paraId="0DB01020" w14:textId="1E5252EC" w:rsidR="008E5241" w:rsidRDefault="008E5241" w:rsidP="008E5241">
            <w:pPr>
              <w:jc w:val="center"/>
              <w:rPr>
                <w:rFonts w:ascii="Trebuchet MS" w:hAnsi="Trebuchet MS"/>
                <w:bCs/>
                <w:sz w:val="20"/>
                <w:lang w:val="es-AR"/>
              </w:rPr>
            </w:pPr>
            <w:r>
              <w:rPr>
                <w:rFonts w:ascii="Trebuchet MS" w:hAnsi="Trebuchet MS"/>
                <w:bCs/>
                <w:sz w:val="20"/>
                <w:lang w:val="es-AR"/>
              </w:rPr>
              <w:t>Datos de la</w:t>
            </w:r>
            <w:r w:rsidR="007F689E">
              <w:rPr>
                <w:rFonts w:ascii="Trebuchet MS" w:hAnsi="Trebuchet MS"/>
                <w:bCs/>
                <w:sz w:val="20"/>
                <w:lang w:val="es-AR"/>
              </w:rPr>
              <w:t>s</w:t>
            </w:r>
            <w:r>
              <w:rPr>
                <w:rFonts w:ascii="Trebuchet MS" w:hAnsi="Trebuchet MS"/>
                <w:bCs/>
                <w:sz w:val="20"/>
                <w:lang w:val="es-AR"/>
              </w:rPr>
              <w:t xml:space="preserve"> </w:t>
            </w:r>
          </w:p>
          <w:p w14:paraId="4FF4B253" w14:textId="5374FEAC" w:rsidR="008E5241" w:rsidRPr="008E5241" w:rsidRDefault="008E5241" w:rsidP="008E5241">
            <w:pPr>
              <w:jc w:val="center"/>
              <w:rPr>
                <w:rFonts w:ascii="Trebuchet MS" w:hAnsi="Trebuchet MS"/>
                <w:bCs/>
                <w:sz w:val="20"/>
                <w:lang w:val="es-AR"/>
              </w:rPr>
            </w:pPr>
            <w:r>
              <w:rPr>
                <w:rFonts w:ascii="Trebuchet MS" w:hAnsi="Trebuchet MS"/>
                <w:bCs/>
                <w:sz w:val="20"/>
                <w:lang w:val="es-AR"/>
              </w:rPr>
              <w:t>Sociedad</w:t>
            </w:r>
            <w:r w:rsidR="007F689E">
              <w:rPr>
                <w:rFonts w:ascii="Trebuchet MS" w:hAnsi="Trebuchet MS"/>
                <w:bCs/>
                <w:sz w:val="20"/>
                <w:lang w:val="es-AR"/>
              </w:rPr>
              <w:t>es</w:t>
            </w:r>
            <w:r>
              <w:rPr>
                <w:rFonts w:ascii="Trebuchet MS" w:hAnsi="Trebuchet MS"/>
                <w:bCs/>
                <w:sz w:val="20"/>
                <w:lang w:val="es-AR"/>
              </w:rPr>
              <w:t xml:space="preserve"> </w:t>
            </w:r>
            <w:r w:rsidR="000F1F0D">
              <w:rPr>
                <w:rFonts w:ascii="Trebuchet MS" w:hAnsi="Trebuchet MS"/>
                <w:bCs/>
                <w:sz w:val="20"/>
                <w:lang w:val="es-AR"/>
              </w:rPr>
              <w:t>participantes</w:t>
            </w:r>
          </w:p>
          <w:p w14:paraId="324A2187" w14:textId="77777777" w:rsidR="008E5241" w:rsidRDefault="008E5241" w:rsidP="008E5241">
            <w:pPr>
              <w:rPr>
                <w:rFonts w:ascii="Trebuchet MS" w:hAnsi="Trebuchet MS"/>
                <w:b/>
                <w:sz w:val="20"/>
                <w:lang w:val="es-AR"/>
              </w:rPr>
            </w:pPr>
          </w:p>
          <w:p w14:paraId="61DABBFD" w14:textId="3667418A" w:rsidR="008E5241" w:rsidRPr="008E5241" w:rsidRDefault="008E5241" w:rsidP="008E5241">
            <w:pPr>
              <w:jc w:val="right"/>
              <w:rPr>
                <w:rFonts w:ascii="Trebuchet MS" w:hAnsi="Trebuchet MS"/>
                <w:sz w:val="20"/>
                <w:lang w:val="es-AR"/>
              </w:rPr>
            </w:pPr>
          </w:p>
        </w:tc>
        <w:tc>
          <w:tcPr>
            <w:tcW w:w="1062" w:type="pct"/>
          </w:tcPr>
          <w:p w14:paraId="1F6AD4D8" w14:textId="07518EA6" w:rsidR="008E5241" w:rsidRPr="008E5241" w:rsidRDefault="008E5241" w:rsidP="00597030">
            <w:pPr>
              <w:rPr>
                <w:rFonts w:ascii="Trebuchet MS" w:hAnsi="Trebuchet MS"/>
                <w:bCs/>
                <w:sz w:val="20"/>
                <w:lang w:val="es-AR"/>
              </w:rPr>
            </w:pPr>
            <w:r>
              <w:rPr>
                <w:rFonts w:ascii="Trebuchet MS" w:hAnsi="Trebuchet MS"/>
                <w:bCs/>
                <w:sz w:val="20"/>
                <w:lang w:val="es-AR"/>
              </w:rPr>
              <w:t>Denominación</w:t>
            </w:r>
          </w:p>
        </w:tc>
        <w:tc>
          <w:tcPr>
            <w:tcW w:w="2965" w:type="pct"/>
            <w:gridSpan w:val="2"/>
          </w:tcPr>
          <w:p w14:paraId="793EDD37" w14:textId="3FA7B75B" w:rsidR="008E5241" w:rsidRPr="008E5241" w:rsidRDefault="008E5241" w:rsidP="008E5241">
            <w:pPr>
              <w:jc w:val="center"/>
              <w:rPr>
                <w:rFonts w:ascii="Trebuchet MS" w:hAnsi="Trebuchet MS"/>
                <w:bCs/>
                <w:sz w:val="20"/>
                <w:lang w:val="es-AR"/>
              </w:rPr>
            </w:pPr>
            <w:r>
              <w:rPr>
                <w:rFonts w:ascii="Trebuchet MS" w:hAnsi="Trebuchet MS"/>
                <w:bCs/>
                <w:sz w:val="20"/>
                <w:lang w:val="es-AR"/>
              </w:rPr>
              <w:t>Boldt S.A.</w:t>
            </w:r>
          </w:p>
        </w:tc>
      </w:tr>
      <w:tr w:rsidR="008E5241" w14:paraId="7F60B817" w14:textId="77777777" w:rsidTr="00E17D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327"/>
        </w:trPr>
        <w:tc>
          <w:tcPr>
            <w:tcW w:w="973" w:type="pct"/>
            <w:vMerge/>
          </w:tcPr>
          <w:p w14:paraId="3C102C66" w14:textId="77777777" w:rsidR="008E5241" w:rsidRDefault="008E5241" w:rsidP="002209A7">
            <w:pPr>
              <w:jc w:val="center"/>
              <w:rPr>
                <w:rFonts w:ascii="Trebuchet MS" w:hAnsi="Trebuchet MS"/>
                <w:b/>
                <w:sz w:val="20"/>
                <w:lang w:val="es-AR"/>
              </w:rPr>
            </w:pPr>
          </w:p>
        </w:tc>
        <w:tc>
          <w:tcPr>
            <w:tcW w:w="1062" w:type="pct"/>
          </w:tcPr>
          <w:p w14:paraId="53841471" w14:textId="3E4EF482" w:rsidR="008E5241" w:rsidRPr="008E5241" w:rsidRDefault="008E5241" w:rsidP="00597030">
            <w:pPr>
              <w:rPr>
                <w:rFonts w:ascii="Trebuchet MS" w:hAnsi="Trebuchet MS"/>
                <w:bCs/>
                <w:sz w:val="20"/>
                <w:lang w:val="es-AR"/>
              </w:rPr>
            </w:pPr>
            <w:r>
              <w:rPr>
                <w:rFonts w:ascii="Trebuchet MS" w:hAnsi="Trebuchet MS"/>
                <w:bCs/>
                <w:sz w:val="20"/>
                <w:lang w:val="es-AR"/>
              </w:rPr>
              <w:t>Domicilio legal</w:t>
            </w:r>
          </w:p>
        </w:tc>
        <w:tc>
          <w:tcPr>
            <w:tcW w:w="2965" w:type="pct"/>
            <w:gridSpan w:val="2"/>
          </w:tcPr>
          <w:p w14:paraId="1710ECFF" w14:textId="13DEB8F5" w:rsidR="008E5241" w:rsidRDefault="008E5241" w:rsidP="002209A7">
            <w:pPr>
              <w:jc w:val="center"/>
              <w:rPr>
                <w:rFonts w:ascii="Trebuchet MS" w:hAnsi="Trebuchet MS"/>
                <w:b/>
                <w:sz w:val="20"/>
                <w:lang w:val="es-AR"/>
              </w:rPr>
            </w:pPr>
            <w:r w:rsidRPr="00703ABB">
              <w:rPr>
                <w:rFonts w:ascii="Trebuchet MS" w:hAnsi="Trebuchet MS"/>
                <w:sz w:val="20"/>
              </w:rPr>
              <w:t>Aristóbulo del Valle 1257</w:t>
            </w:r>
            <w:r>
              <w:rPr>
                <w:rFonts w:ascii="Trebuchet MS" w:hAnsi="Trebuchet MS"/>
                <w:sz w:val="20"/>
              </w:rPr>
              <w:t>.</w:t>
            </w:r>
            <w:r w:rsidRPr="00703ABB">
              <w:rPr>
                <w:rFonts w:ascii="Trebuchet MS" w:hAnsi="Trebuchet MS"/>
                <w:sz w:val="20"/>
              </w:rPr>
              <w:t xml:space="preserve"> </w:t>
            </w:r>
            <w:r>
              <w:rPr>
                <w:rFonts w:ascii="Trebuchet MS" w:hAnsi="Trebuchet MS"/>
                <w:sz w:val="20"/>
              </w:rPr>
              <w:t>Piso 2°</w:t>
            </w:r>
          </w:p>
        </w:tc>
      </w:tr>
      <w:tr w:rsidR="007F689E" w14:paraId="1600A88E" w14:textId="77777777" w:rsidTr="00E17D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396"/>
        </w:trPr>
        <w:tc>
          <w:tcPr>
            <w:tcW w:w="973" w:type="pct"/>
            <w:vMerge/>
          </w:tcPr>
          <w:p w14:paraId="24378680" w14:textId="77777777" w:rsidR="007F689E" w:rsidRDefault="007F689E" w:rsidP="007F689E">
            <w:pPr>
              <w:jc w:val="center"/>
              <w:rPr>
                <w:rFonts w:ascii="Trebuchet MS" w:hAnsi="Trebuchet MS"/>
                <w:b/>
                <w:sz w:val="20"/>
                <w:lang w:val="es-AR"/>
              </w:rPr>
            </w:pPr>
          </w:p>
        </w:tc>
        <w:tc>
          <w:tcPr>
            <w:tcW w:w="1062" w:type="pct"/>
          </w:tcPr>
          <w:p w14:paraId="4BE62214" w14:textId="77777777" w:rsidR="007F689E" w:rsidRDefault="007F689E" w:rsidP="00597030">
            <w:pPr>
              <w:rPr>
                <w:rFonts w:ascii="Trebuchet MS" w:hAnsi="Trebuchet MS"/>
                <w:bCs/>
                <w:sz w:val="20"/>
                <w:lang w:val="es-AR"/>
              </w:rPr>
            </w:pPr>
          </w:p>
          <w:p w14:paraId="2906CB22" w14:textId="77777777" w:rsidR="007F689E" w:rsidRDefault="007F689E" w:rsidP="00597030">
            <w:pPr>
              <w:rPr>
                <w:rFonts w:ascii="Trebuchet MS" w:hAnsi="Trebuchet MS"/>
                <w:bCs/>
                <w:sz w:val="20"/>
                <w:lang w:val="es-AR"/>
              </w:rPr>
            </w:pPr>
          </w:p>
          <w:p w14:paraId="4957BADF" w14:textId="77777777" w:rsidR="007F689E" w:rsidRDefault="007F689E" w:rsidP="00597030">
            <w:pPr>
              <w:rPr>
                <w:rFonts w:ascii="Trebuchet MS" w:hAnsi="Trebuchet MS"/>
                <w:bCs/>
                <w:sz w:val="20"/>
                <w:lang w:val="es-AR"/>
              </w:rPr>
            </w:pPr>
          </w:p>
          <w:p w14:paraId="07A26AB2" w14:textId="04ABAEA6" w:rsidR="007F689E" w:rsidRDefault="007F689E" w:rsidP="00597030">
            <w:pPr>
              <w:rPr>
                <w:rFonts w:ascii="Trebuchet MS" w:hAnsi="Trebuchet MS"/>
                <w:bCs/>
                <w:sz w:val="20"/>
                <w:lang w:val="es-AR"/>
              </w:rPr>
            </w:pPr>
            <w:r>
              <w:rPr>
                <w:rFonts w:ascii="Trebuchet MS" w:hAnsi="Trebuchet MS"/>
                <w:bCs/>
                <w:sz w:val="20"/>
                <w:lang w:val="es-AR"/>
              </w:rPr>
              <w:t>Actividad principal</w:t>
            </w:r>
          </w:p>
          <w:p w14:paraId="012FAC9A" w14:textId="17B14B4C" w:rsidR="007F689E" w:rsidRPr="008E5241" w:rsidRDefault="007F689E" w:rsidP="00597030">
            <w:pPr>
              <w:rPr>
                <w:rFonts w:ascii="Trebuchet MS" w:hAnsi="Trebuchet MS"/>
                <w:bCs/>
                <w:sz w:val="20"/>
                <w:lang w:val="es-AR"/>
              </w:rPr>
            </w:pPr>
          </w:p>
        </w:tc>
        <w:tc>
          <w:tcPr>
            <w:tcW w:w="2965" w:type="pct"/>
            <w:gridSpan w:val="2"/>
          </w:tcPr>
          <w:p w14:paraId="3C83592B" w14:textId="1C9F4D9D" w:rsidR="007F689E" w:rsidRPr="007F689E" w:rsidRDefault="007F689E" w:rsidP="007F689E">
            <w:pPr>
              <w:rPr>
                <w:rFonts w:ascii="Trebuchet MS" w:hAnsi="Trebuchet MS"/>
                <w:b/>
                <w:sz w:val="20"/>
                <w:lang w:val="es-AR"/>
              </w:rPr>
            </w:pPr>
            <w:r w:rsidRPr="007F689E">
              <w:rPr>
                <w:rFonts w:ascii="Trebuchet MS" w:hAnsi="Trebuchet MS"/>
                <w:sz w:val="20"/>
                <w:lang w:val="es-AR"/>
              </w:rPr>
              <w:t>Holding; negocio de los casinos y máquinas electrónicas de azar, impresión de documentación referente a la identificación de personas y/o bienes; construcción y obras de ingeniería, de entretenimiento, hotelera y afines; de gestión y conservación de catastros; guarda de automóviles y rodados; gastronomía; construcciones y obras de ingeniería y construcción, explotación y/o comercialización de inmuebles e inmobiliaria.</w:t>
            </w:r>
          </w:p>
        </w:tc>
      </w:tr>
      <w:tr w:rsidR="007F689E" w14:paraId="5514E7A4" w14:textId="77777777" w:rsidTr="00E17D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357"/>
        </w:trPr>
        <w:tc>
          <w:tcPr>
            <w:tcW w:w="973" w:type="pct"/>
            <w:vMerge/>
          </w:tcPr>
          <w:p w14:paraId="35511B30" w14:textId="77777777" w:rsidR="007F689E" w:rsidRDefault="007F689E" w:rsidP="007F689E">
            <w:pPr>
              <w:jc w:val="center"/>
              <w:rPr>
                <w:rFonts w:ascii="Trebuchet MS" w:hAnsi="Trebuchet MS"/>
                <w:b/>
                <w:sz w:val="20"/>
                <w:lang w:val="es-AR"/>
              </w:rPr>
            </w:pPr>
          </w:p>
        </w:tc>
        <w:tc>
          <w:tcPr>
            <w:tcW w:w="1062" w:type="pct"/>
          </w:tcPr>
          <w:p w14:paraId="038CC873" w14:textId="03113E71" w:rsidR="007F689E" w:rsidRPr="007F689E" w:rsidRDefault="007F689E" w:rsidP="00597030">
            <w:pPr>
              <w:rPr>
                <w:rFonts w:ascii="Trebuchet MS" w:hAnsi="Trebuchet MS"/>
                <w:bCs/>
                <w:sz w:val="20"/>
                <w:lang w:val="es-AR"/>
              </w:rPr>
            </w:pPr>
            <w:r>
              <w:rPr>
                <w:rFonts w:ascii="Trebuchet MS" w:hAnsi="Trebuchet MS"/>
                <w:bCs/>
                <w:sz w:val="20"/>
                <w:lang w:val="es-AR"/>
              </w:rPr>
              <w:t>Porcent</w:t>
            </w:r>
            <w:r w:rsidR="00597030">
              <w:rPr>
                <w:rFonts w:ascii="Trebuchet MS" w:hAnsi="Trebuchet MS"/>
                <w:bCs/>
                <w:sz w:val="20"/>
                <w:lang w:val="es-AR"/>
              </w:rPr>
              <w:t>a</w:t>
            </w:r>
            <w:r>
              <w:rPr>
                <w:rFonts w:ascii="Trebuchet MS" w:hAnsi="Trebuchet MS"/>
                <w:bCs/>
                <w:sz w:val="20"/>
                <w:lang w:val="es-AR"/>
              </w:rPr>
              <w:t>je de votos</w:t>
            </w:r>
          </w:p>
        </w:tc>
        <w:tc>
          <w:tcPr>
            <w:tcW w:w="2965" w:type="pct"/>
            <w:gridSpan w:val="2"/>
          </w:tcPr>
          <w:p w14:paraId="4AF2863E" w14:textId="74D82B6E" w:rsidR="007F689E" w:rsidRPr="007F689E" w:rsidRDefault="00307603" w:rsidP="007F689E">
            <w:pPr>
              <w:jc w:val="center"/>
              <w:rPr>
                <w:rFonts w:ascii="Trebuchet MS" w:hAnsi="Trebuchet MS"/>
                <w:bCs/>
                <w:sz w:val="20"/>
                <w:lang w:val="es-AR"/>
              </w:rPr>
            </w:pPr>
            <w:r>
              <w:rPr>
                <w:rFonts w:ascii="Trebuchet MS" w:hAnsi="Trebuchet MS"/>
                <w:bCs/>
                <w:sz w:val="20"/>
                <w:lang w:val="es-AR"/>
              </w:rPr>
              <w:t>9</w:t>
            </w:r>
            <w:r w:rsidR="007F689E" w:rsidRPr="007F689E">
              <w:rPr>
                <w:rFonts w:ascii="Trebuchet MS" w:hAnsi="Trebuchet MS"/>
                <w:bCs/>
                <w:sz w:val="20"/>
                <w:lang w:val="es-AR"/>
              </w:rPr>
              <w:t>5%</w:t>
            </w:r>
          </w:p>
        </w:tc>
      </w:tr>
      <w:tr w:rsidR="007F689E" w:rsidRPr="004135E9" w14:paraId="1E8853B7" w14:textId="77777777" w:rsidTr="00E17D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393"/>
        </w:trPr>
        <w:tc>
          <w:tcPr>
            <w:tcW w:w="973" w:type="pct"/>
            <w:vMerge/>
          </w:tcPr>
          <w:p w14:paraId="70C59489" w14:textId="77777777" w:rsidR="007F689E" w:rsidRDefault="007F689E" w:rsidP="007F689E">
            <w:pPr>
              <w:jc w:val="center"/>
              <w:rPr>
                <w:rFonts w:ascii="Trebuchet MS" w:hAnsi="Trebuchet MS"/>
                <w:b/>
                <w:sz w:val="20"/>
                <w:lang w:val="es-AR"/>
              </w:rPr>
            </w:pPr>
          </w:p>
        </w:tc>
        <w:tc>
          <w:tcPr>
            <w:tcW w:w="1062" w:type="pct"/>
          </w:tcPr>
          <w:p w14:paraId="66E04D2B" w14:textId="0C21229D" w:rsidR="007F689E" w:rsidRDefault="007F689E" w:rsidP="00597030">
            <w:pPr>
              <w:rPr>
                <w:rFonts w:ascii="Trebuchet MS" w:hAnsi="Trebuchet MS"/>
                <w:b/>
                <w:sz w:val="20"/>
                <w:lang w:val="es-AR"/>
              </w:rPr>
            </w:pPr>
            <w:r>
              <w:rPr>
                <w:rFonts w:ascii="Trebuchet MS" w:hAnsi="Trebuchet MS"/>
                <w:bCs/>
                <w:sz w:val="20"/>
                <w:lang w:val="es-AR"/>
              </w:rPr>
              <w:t>Denominación</w:t>
            </w:r>
          </w:p>
        </w:tc>
        <w:tc>
          <w:tcPr>
            <w:tcW w:w="2965" w:type="pct"/>
            <w:gridSpan w:val="2"/>
          </w:tcPr>
          <w:p w14:paraId="324F1293" w14:textId="3D4E4CD3" w:rsidR="007F689E" w:rsidRPr="00F80E55" w:rsidRDefault="00F80E55" w:rsidP="007F689E">
            <w:pPr>
              <w:jc w:val="center"/>
              <w:rPr>
                <w:rFonts w:ascii="Trebuchet MS" w:hAnsi="Trebuchet MS"/>
                <w:bCs/>
                <w:sz w:val="20"/>
                <w:lang w:val="en-US"/>
              </w:rPr>
            </w:pPr>
            <w:r w:rsidRPr="00F80E55">
              <w:rPr>
                <w:rFonts w:ascii="Trebuchet MS" w:hAnsi="Trebuchet MS"/>
                <w:bCs/>
                <w:sz w:val="20"/>
                <w:lang w:val="en-US"/>
              </w:rPr>
              <w:t>SG Digital UK Holdings L</w:t>
            </w:r>
            <w:r>
              <w:rPr>
                <w:rFonts w:ascii="Trebuchet MS" w:hAnsi="Trebuchet MS"/>
                <w:bCs/>
                <w:sz w:val="20"/>
                <w:lang w:val="en-US"/>
              </w:rPr>
              <w:t>imite</w:t>
            </w:r>
            <w:r w:rsidR="00554525">
              <w:rPr>
                <w:rFonts w:ascii="Trebuchet MS" w:hAnsi="Trebuchet MS"/>
                <w:bCs/>
                <w:sz w:val="20"/>
                <w:lang w:val="en-US"/>
              </w:rPr>
              <w:t>d</w:t>
            </w:r>
          </w:p>
        </w:tc>
      </w:tr>
      <w:tr w:rsidR="007F689E" w:rsidRPr="004135E9" w14:paraId="7D01A4E2" w14:textId="77777777" w:rsidTr="00E17D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93"/>
        </w:trPr>
        <w:tc>
          <w:tcPr>
            <w:tcW w:w="973" w:type="pct"/>
            <w:vMerge/>
          </w:tcPr>
          <w:p w14:paraId="1EC92C9A" w14:textId="77777777" w:rsidR="007F689E" w:rsidRPr="00F80E55" w:rsidRDefault="007F689E" w:rsidP="007F689E">
            <w:pPr>
              <w:jc w:val="center"/>
              <w:rPr>
                <w:rFonts w:ascii="Trebuchet MS" w:hAnsi="Trebuchet MS"/>
                <w:b/>
                <w:sz w:val="20"/>
                <w:lang w:val="en-US"/>
              </w:rPr>
            </w:pPr>
          </w:p>
        </w:tc>
        <w:tc>
          <w:tcPr>
            <w:tcW w:w="1062" w:type="pct"/>
          </w:tcPr>
          <w:p w14:paraId="26C0D555" w14:textId="6E399D5A" w:rsidR="007F689E" w:rsidRDefault="007F689E" w:rsidP="00597030">
            <w:pPr>
              <w:rPr>
                <w:rFonts w:ascii="Trebuchet MS" w:hAnsi="Trebuchet MS"/>
                <w:b/>
                <w:sz w:val="20"/>
                <w:lang w:val="es-AR"/>
              </w:rPr>
            </w:pPr>
            <w:r>
              <w:rPr>
                <w:rFonts w:ascii="Trebuchet MS" w:hAnsi="Trebuchet MS"/>
                <w:bCs/>
                <w:sz w:val="20"/>
                <w:lang w:val="es-AR"/>
              </w:rPr>
              <w:t>Domicilio legal</w:t>
            </w:r>
          </w:p>
        </w:tc>
        <w:tc>
          <w:tcPr>
            <w:tcW w:w="2965" w:type="pct"/>
            <w:gridSpan w:val="2"/>
          </w:tcPr>
          <w:p w14:paraId="6F0063CD" w14:textId="26195098" w:rsidR="007F689E" w:rsidRPr="00F80E55" w:rsidRDefault="00F80E55" w:rsidP="007F689E">
            <w:pPr>
              <w:jc w:val="center"/>
              <w:rPr>
                <w:rFonts w:ascii="Trebuchet MS" w:hAnsi="Trebuchet MS"/>
                <w:b/>
                <w:sz w:val="20"/>
                <w:highlight w:val="yellow"/>
                <w:lang w:val="en-US"/>
              </w:rPr>
            </w:pPr>
            <w:r w:rsidRPr="00F80E55">
              <w:rPr>
                <w:rFonts w:ascii="Trebuchet MS" w:hAnsi="Trebuchet MS"/>
                <w:sz w:val="20"/>
                <w:lang w:val="en-US"/>
              </w:rPr>
              <w:t xml:space="preserve">1 Howarth Court, Gateway </w:t>
            </w:r>
            <w:proofErr w:type="spellStart"/>
            <w:r w:rsidRPr="00F80E55">
              <w:rPr>
                <w:rFonts w:ascii="Trebuchet MS" w:hAnsi="Trebuchet MS"/>
                <w:sz w:val="20"/>
                <w:lang w:val="en-US"/>
              </w:rPr>
              <w:t>Cressent</w:t>
            </w:r>
            <w:proofErr w:type="spellEnd"/>
            <w:r w:rsidRPr="00F80E55">
              <w:rPr>
                <w:rFonts w:ascii="Trebuchet MS" w:hAnsi="Trebuchet MS"/>
                <w:sz w:val="20"/>
                <w:lang w:val="en-US"/>
              </w:rPr>
              <w:t xml:space="preserve">, </w:t>
            </w:r>
            <w:proofErr w:type="gramStart"/>
            <w:r w:rsidRPr="00F80E55">
              <w:rPr>
                <w:rFonts w:ascii="Trebuchet MS" w:hAnsi="Trebuchet MS"/>
                <w:sz w:val="20"/>
                <w:lang w:val="en-US"/>
              </w:rPr>
              <w:t>Old</w:t>
            </w:r>
            <w:r>
              <w:rPr>
                <w:rFonts w:ascii="Trebuchet MS" w:hAnsi="Trebuchet MS"/>
                <w:sz w:val="20"/>
                <w:lang w:val="en-US"/>
              </w:rPr>
              <w:t>ham  OL</w:t>
            </w:r>
            <w:proofErr w:type="gramEnd"/>
            <w:r>
              <w:rPr>
                <w:rFonts w:ascii="Trebuchet MS" w:hAnsi="Trebuchet MS"/>
                <w:sz w:val="20"/>
                <w:lang w:val="en-US"/>
              </w:rPr>
              <w:t xml:space="preserve">99XB, </w:t>
            </w:r>
            <w:proofErr w:type="spellStart"/>
            <w:r>
              <w:rPr>
                <w:rFonts w:ascii="Trebuchet MS" w:hAnsi="Trebuchet MS"/>
                <w:sz w:val="20"/>
                <w:lang w:val="en-US"/>
              </w:rPr>
              <w:t>Inglaterra</w:t>
            </w:r>
            <w:proofErr w:type="spellEnd"/>
          </w:p>
        </w:tc>
      </w:tr>
      <w:tr w:rsidR="007F689E" w14:paraId="26548466" w14:textId="77777777" w:rsidTr="00E17D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396"/>
        </w:trPr>
        <w:tc>
          <w:tcPr>
            <w:tcW w:w="973" w:type="pct"/>
            <w:vMerge/>
          </w:tcPr>
          <w:p w14:paraId="6A5311D3" w14:textId="77777777" w:rsidR="007F689E" w:rsidRPr="00F80E55" w:rsidRDefault="007F689E" w:rsidP="007F689E">
            <w:pPr>
              <w:jc w:val="center"/>
              <w:rPr>
                <w:rFonts w:ascii="Trebuchet MS" w:hAnsi="Trebuchet MS"/>
                <w:b/>
                <w:sz w:val="20"/>
                <w:lang w:val="en-US"/>
              </w:rPr>
            </w:pPr>
          </w:p>
        </w:tc>
        <w:tc>
          <w:tcPr>
            <w:tcW w:w="1062" w:type="pct"/>
          </w:tcPr>
          <w:p w14:paraId="0FDFC26B" w14:textId="7414AE68" w:rsidR="007F689E" w:rsidRPr="007F689E" w:rsidRDefault="007F689E" w:rsidP="00597030">
            <w:pPr>
              <w:rPr>
                <w:rFonts w:ascii="Trebuchet MS" w:hAnsi="Trebuchet MS"/>
                <w:bCs/>
                <w:sz w:val="20"/>
                <w:lang w:val="es-AR"/>
              </w:rPr>
            </w:pPr>
            <w:r>
              <w:rPr>
                <w:rFonts w:ascii="Trebuchet MS" w:hAnsi="Trebuchet MS"/>
                <w:bCs/>
                <w:sz w:val="20"/>
                <w:lang w:val="es-AR"/>
              </w:rPr>
              <w:t>Actividad principal</w:t>
            </w:r>
          </w:p>
        </w:tc>
        <w:tc>
          <w:tcPr>
            <w:tcW w:w="2965" w:type="pct"/>
            <w:gridSpan w:val="2"/>
          </w:tcPr>
          <w:p w14:paraId="431F6438" w14:textId="69B7DE2C" w:rsidR="007F689E" w:rsidRPr="00B4086F" w:rsidRDefault="00955151" w:rsidP="00026776">
            <w:pPr>
              <w:rPr>
                <w:rFonts w:ascii="Trebuchet MS" w:hAnsi="Trebuchet MS"/>
                <w:bCs/>
                <w:sz w:val="20"/>
                <w:highlight w:val="yellow"/>
                <w:lang w:val="es-AR"/>
              </w:rPr>
            </w:pPr>
            <w:r w:rsidRPr="00F80E55">
              <w:rPr>
                <w:rFonts w:ascii="Trebuchet MS" w:hAnsi="Trebuchet MS"/>
                <w:bCs/>
                <w:sz w:val="20"/>
                <w:lang w:val="es-AR"/>
              </w:rPr>
              <w:t xml:space="preserve">Administración, gerenciamiento y explotación de </w:t>
            </w:r>
            <w:r w:rsidR="000E3B7E" w:rsidRPr="00F80E55">
              <w:rPr>
                <w:rFonts w:ascii="Trebuchet MS" w:hAnsi="Trebuchet MS"/>
                <w:bCs/>
                <w:sz w:val="20"/>
                <w:lang w:val="es-AR"/>
              </w:rPr>
              <w:t>juegos bajo la modalidad online. Automatización</w:t>
            </w:r>
            <w:r w:rsidR="000B1EFE" w:rsidRPr="00F80E55">
              <w:rPr>
                <w:rFonts w:ascii="Trebuchet MS" w:hAnsi="Trebuchet MS"/>
                <w:bCs/>
                <w:sz w:val="20"/>
                <w:lang w:val="es-AR"/>
              </w:rPr>
              <w:t>, captación y procesamiento de datos mediante terminales de apuestas online, plataformas de juegos y sus accesorios.</w:t>
            </w:r>
          </w:p>
        </w:tc>
      </w:tr>
      <w:tr w:rsidR="007F689E" w14:paraId="179CEAE6" w14:textId="77777777" w:rsidTr="00E17D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396"/>
        </w:trPr>
        <w:tc>
          <w:tcPr>
            <w:tcW w:w="973" w:type="pct"/>
            <w:vMerge/>
          </w:tcPr>
          <w:p w14:paraId="56B6EB46" w14:textId="77777777" w:rsidR="007F689E" w:rsidRDefault="007F689E" w:rsidP="007F689E">
            <w:pPr>
              <w:jc w:val="center"/>
              <w:rPr>
                <w:rFonts w:ascii="Trebuchet MS" w:hAnsi="Trebuchet MS"/>
                <w:b/>
                <w:sz w:val="20"/>
                <w:lang w:val="es-AR"/>
              </w:rPr>
            </w:pPr>
          </w:p>
        </w:tc>
        <w:tc>
          <w:tcPr>
            <w:tcW w:w="1062" w:type="pct"/>
          </w:tcPr>
          <w:p w14:paraId="426CCDB9" w14:textId="479532A4" w:rsidR="007F689E" w:rsidRDefault="007F689E" w:rsidP="00597030">
            <w:pPr>
              <w:rPr>
                <w:rFonts w:ascii="Trebuchet MS" w:hAnsi="Trebuchet MS"/>
                <w:b/>
                <w:sz w:val="20"/>
                <w:lang w:val="es-AR"/>
              </w:rPr>
            </w:pPr>
            <w:r>
              <w:rPr>
                <w:rFonts w:ascii="Trebuchet MS" w:hAnsi="Trebuchet MS"/>
                <w:bCs/>
                <w:sz w:val="20"/>
                <w:lang w:val="es-AR"/>
              </w:rPr>
              <w:t>Porcent</w:t>
            </w:r>
            <w:r w:rsidR="00597030">
              <w:rPr>
                <w:rFonts w:ascii="Trebuchet MS" w:hAnsi="Trebuchet MS"/>
                <w:bCs/>
                <w:sz w:val="20"/>
                <w:lang w:val="es-AR"/>
              </w:rPr>
              <w:t>a</w:t>
            </w:r>
            <w:r>
              <w:rPr>
                <w:rFonts w:ascii="Trebuchet MS" w:hAnsi="Trebuchet MS"/>
                <w:bCs/>
                <w:sz w:val="20"/>
                <w:lang w:val="es-AR"/>
              </w:rPr>
              <w:t>je de votos</w:t>
            </w:r>
          </w:p>
        </w:tc>
        <w:tc>
          <w:tcPr>
            <w:tcW w:w="2965" w:type="pct"/>
            <w:gridSpan w:val="2"/>
          </w:tcPr>
          <w:p w14:paraId="1367FE8C" w14:textId="24071D30" w:rsidR="007F689E" w:rsidRDefault="007F689E" w:rsidP="007F689E">
            <w:pPr>
              <w:jc w:val="center"/>
              <w:rPr>
                <w:rFonts w:ascii="Trebuchet MS" w:hAnsi="Trebuchet MS"/>
                <w:b/>
                <w:sz w:val="20"/>
                <w:lang w:val="es-AR"/>
              </w:rPr>
            </w:pPr>
            <w:r w:rsidRPr="007F689E">
              <w:rPr>
                <w:rFonts w:ascii="Trebuchet MS" w:hAnsi="Trebuchet MS"/>
                <w:bCs/>
                <w:sz w:val="20"/>
                <w:lang w:val="es-AR"/>
              </w:rPr>
              <w:t>5%</w:t>
            </w:r>
          </w:p>
        </w:tc>
      </w:tr>
    </w:tbl>
    <w:p w14:paraId="1675F719" w14:textId="4E6B21DE" w:rsidR="00B4086F" w:rsidRPr="00B4086F" w:rsidRDefault="00B4086F" w:rsidP="00B4086F">
      <w:pPr>
        <w:rPr>
          <w:lang w:val="pt-BR"/>
        </w:rPr>
        <w:sectPr w:rsidR="00B4086F" w:rsidRPr="00B4086F" w:rsidSect="00963080">
          <w:headerReference w:type="even" r:id="rId15"/>
          <w:footerReference w:type="default" r:id="rId16"/>
          <w:headerReference w:type="first" r:id="rId17"/>
          <w:endnotePr>
            <w:numFmt w:val="decimal"/>
          </w:endnotePr>
          <w:pgSz w:w="11907" w:h="16840" w:code="9"/>
          <w:pgMar w:top="1134" w:right="1134" w:bottom="1134" w:left="1134" w:header="567" w:footer="396" w:gutter="0"/>
          <w:pgNumType w:start="1"/>
          <w:cols w:space="720"/>
          <w:docGrid w:linePitch="326"/>
        </w:sectPr>
      </w:pPr>
    </w:p>
    <w:p w14:paraId="7E2A3391" w14:textId="5864CB9A" w:rsidR="0036631D" w:rsidRDefault="0036631D" w:rsidP="00E67CFD">
      <w:pPr>
        <w:jc w:val="center"/>
        <w:rPr>
          <w:rFonts w:ascii="Trebuchet MS" w:hAnsi="Trebuchet MS"/>
          <w:b/>
          <w:u w:val="single"/>
        </w:rPr>
      </w:pPr>
      <w:r>
        <w:rPr>
          <w:rFonts w:ascii="Trebuchet MS" w:hAnsi="Trebuchet MS"/>
          <w:b/>
          <w:u w:val="single"/>
        </w:rPr>
        <w:lastRenderedPageBreak/>
        <w:t xml:space="preserve">ESTADO DE SITUACIÓN </w:t>
      </w:r>
      <w:r w:rsidR="006E7242">
        <w:rPr>
          <w:rFonts w:ascii="Trebuchet MS" w:hAnsi="Trebuchet MS"/>
          <w:b/>
          <w:u w:val="single"/>
        </w:rPr>
        <w:t>PATRIMONIAL</w:t>
      </w:r>
      <w:r w:rsidR="00316EEB">
        <w:rPr>
          <w:rFonts w:ascii="Trebuchet MS" w:hAnsi="Trebuchet MS"/>
          <w:b/>
          <w:u w:val="single"/>
        </w:rPr>
        <w:t xml:space="preserve"> INTERMEDIO</w:t>
      </w:r>
    </w:p>
    <w:p w14:paraId="34093511" w14:textId="6F6E8057" w:rsidR="0036631D" w:rsidRDefault="0036631D" w:rsidP="0036631D">
      <w:pPr>
        <w:jc w:val="center"/>
        <w:rPr>
          <w:rFonts w:ascii="Trebuchet MS" w:hAnsi="Trebuchet MS"/>
          <w:b/>
          <w:sz w:val="20"/>
        </w:rPr>
      </w:pPr>
      <w:r w:rsidRPr="008F57D6">
        <w:rPr>
          <w:rFonts w:ascii="Trebuchet MS" w:hAnsi="Trebuchet MS"/>
          <w:b/>
          <w:sz w:val="20"/>
        </w:rPr>
        <w:t>Al 3</w:t>
      </w:r>
      <w:r w:rsidR="00593C30">
        <w:rPr>
          <w:rFonts w:ascii="Trebuchet MS" w:hAnsi="Trebuchet MS"/>
          <w:b/>
          <w:sz w:val="20"/>
        </w:rPr>
        <w:t>1</w:t>
      </w:r>
      <w:r w:rsidRPr="008F57D6">
        <w:rPr>
          <w:rFonts w:ascii="Trebuchet MS" w:hAnsi="Trebuchet MS"/>
          <w:b/>
          <w:sz w:val="20"/>
        </w:rPr>
        <w:t xml:space="preserve"> de</w:t>
      </w:r>
      <w:r>
        <w:rPr>
          <w:rFonts w:ascii="Trebuchet MS" w:hAnsi="Trebuchet MS"/>
          <w:b/>
          <w:sz w:val="20"/>
        </w:rPr>
        <w:t xml:space="preserve"> </w:t>
      </w:r>
      <w:r w:rsidR="00BD467D">
        <w:rPr>
          <w:rFonts w:ascii="Trebuchet MS" w:hAnsi="Trebuchet MS"/>
          <w:b/>
          <w:sz w:val="20"/>
        </w:rPr>
        <w:t>e</w:t>
      </w:r>
      <w:r w:rsidR="00316EEB">
        <w:rPr>
          <w:rFonts w:ascii="Trebuchet MS" w:hAnsi="Trebuchet MS"/>
          <w:b/>
          <w:sz w:val="20"/>
        </w:rPr>
        <w:t>nero</w:t>
      </w:r>
      <w:r w:rsidRPr="008F57D6">
        <w:rPr>
          <w:rFonts w:ascii="Trebuchet MS" w:hAnsi="Trebuchet MS"/>
          <w:b/>
          <w:sz w:val="20"/>
        </w:rPr>
        <w:t xml:space="preserve"> de 20</w:t>
      </w:r>
      <w:r w:rsidR="008C3EB3">
        <w:rPr>
          <w:rFonts w:ascii="Trebuchet MS" w:hAnsi="Trebuchet MS"/>
          <w:b/>
          <w:sz w:val="20"/>
        </w:rPr>
        <w:t>2</w:t>
      </w:r>
      <w:r w:rsidR="00316EEB">
        <w:rPr>
          <w:rFonts w:ascii="Trebuchet MS" w:hAnsi="Trebuchet MS"/>
          <w:b/>
          <w:sz w:val="20"/>
        </w:rPr>
        <w:t>4</w:t>
      </w:r>
    </w:p>
    <w:p w14:paraId="3442855F" w14:textId="77777777" w:rsidR="00306168" w:rsidRPr="005B1FF9" w:rsidRDefault="00306168" w:rsidP="00306168">
      <w:pPr>
        <w:jc w:val="center"/>
        <w:rPr>
          <w:rFonts w:ascii="Trebuchet MS" w:hAnsi="Trebuchet MS"/>
          <w:b/>
          <w:sz w:val="20"/>
        </w:rPr>
      </w:pPr>
      <w:r>
        <w:rPr>
          <w:rFonts w:ascii="Trebuchet MS" w:hAnsi="Trebuchet MS"/>
          <w:b/>
          <w:sz w:val="20"/>
        </w:rPr>
        <w:t>presentado en forma comparativa (Nota 2.3.)</w:t>
      </w:r>
    </w:p>
    <w:p w14:paraId="6992A83A" w14:textId="69B0A869" w:rsidR="0036631D" w:rsidRPr="008200DB" w:rsidRDefault="0036631D" w:rsidP="0036631D">
      <w:pPr>
        <w:jc w:val="center"/>
        <w:rPr>
          <w:rFonts w:ascii="Trebuchet MS" w:hAnsi="Trebuchet MS"/>
          <w:b/>
          <w:sz w:val="20"/>
        </w:rPr>
      </w:pPr>
      <w:r w:rsidRPr="008200DB">
        <w:rPr>
          <w:rFonts w:ascii="Trebuchet MS" w:hAnsi="Trebuchet MS"/>
          <w:b/>
          <w:sz w:val="20"/>
        </w:rPr>
        <w:t>Expresado en pesos</w:t>
      </w:r>
      <w:r w:rsidR="00B33BB3">
        <w:rPr>
          <w:rFonts w:ascii="Trebuchet MS" w:hAnsi="Trebuchet MS"/>
          <w:b/>
          <w:sz w:val="20"/>
        </w:rPr>
        <w:t xml:space="preserve"> y en moneda homogénea (Nota 2.1.)</w:t>
      </w:r>
    </w:p>
    <w:p w14:paraId="07C7823B" w14:textId="203F97BA" w:rsidR="00F12937" w:rsidRDefault="00D33277" w:rsidP="00D33277">
      <w:pPr>
        <w:jc w:val="center"/>
        <w:rPr>
          <w:sz w:val="20"/>
          <w:lang w:val="es-AR"/>
        </w:rPr>
      </w:pPr>
      <w:r w:rsidRPr="00713D43">
        <w:rPr>
          <w:sz w:val="20"/>
          <w:lang w:val="es-AR"/>
        </w:rPr>
        <w:t xml:space="preserve"> </w:t>
      </w:r>
    </w:p>
    <w:p w14:paraId="42AC8307" w14:textId="77777777" w:rsidR="00036330" w:rsidRPr="00713D43" w:rsidRDefault="00036330" w:rsidP="00D33277">
      <w:pPr>
        <w:jc w:val="center"/>
        <w:rPr>
          <w:sz w:val="20"/>
          <w:lang w:val="es-AR"/>
        </w:rPr>
      </w:pPr>
    </w:p>
    <w:p w14:paraId="38E07AAF" w14:textId="15A2D22A" w:rsidR="00036330" w:rsidRPr="0034787C" w:rsidRDefault="00730E5A" w:rsidP="008144EC">
      <w:pPr>
        <w:pStyle w:val="Textoindependiente"/>
        <w:tabs>
          <w:tab w:val="left" w:pos="-1440"/>
        </w:tabs>
        <w:ind w:firstLine="426"/>
        <w:jc w:val="center"/>
        <w:rPr>
          <w:rFonts w:ascii="Trebuchet MS" w:hAnsi="Trebuchet MS"/>
          <w:sz w:val="20"/>
          <w:lang w:val="pt-BR"/>
        </w:rPr>
        <w:sectPr w:rsidR="00036330" w:rsidRPr="0034787C" w:rsidSect="004C0174">
          <w:headerReference w:type="even" r:id="rId18"/>
          <w:headerReference w:type="first" r:id="rId19"/>
          <w:endnotePr>
            <w:numFmt w:val="decimal"/>
          </w:endnotePr>
          <w:pgSz w:w="11907" w:h="16840" w:code="9"/>
          <w:pgMar w:top="1134" w:right="1134" w:bottom="1134" w:left="1134" w:header="567" w:footer="851" w:gutter="0"/>
          <w:cols w:space="720"/>
          <w:docGrid w:linePitch="326"/>
        </w:sectPr>
      </w:pPr>
      <w:r w:rsidRPr="00A0010F">
        <w:rPr>
          <w:noProof/>
        </w:rPr>
        <w:pict w14:anchorId="1E9A04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0" type="#_x0000_t75" style="width:414pt;height:327pt">
            <v:imagedata r:id="rId20" o:title=""/>
          </v:shape>
        </w:pict>
      </w:r>
    </w:p>
    <w:p w14:paraId="4D3E0DA3" w14:textId="53B8EA6C" w:rsidR="006239EE" w:rsidRDefault="006239EE" w:rsidP="006239EE">
      <w:pPr>
        <w:widowControl w:val="0"/>
        <w:tabs>
          <w:tab w:val="center" w:pos="1985"/>
          <w:tab w:val="center" w:pos="2520"/>
          <w:tab w:val="center" w:pos="5400"/>
          <w:tab w:val="center" w:pos="12333"/>
        </w:tabs>
        <w:jc w:val="center"/>
        <w:rPr>
          <w:rFonts w:ascii="Trebuchet MS" w:hAnsi="Trebuchet MS"/>
          <w:b/>
          <w:u w:val="single"/>
        </w:rPr>
      </w:pPr>
      <w:r w:rsidRPr="001739A7">
        <w:rPr>
          <w:rFonts w:ascii="Trebuchet MS" w:hAnsi="Trebuchet MS"/>
          <w:b/>
          <w:u w:val="single"/>
        </w:rPr>
        <w:lastRenderedPageBreak/>
        <w:t>ESTADO DE RESULTADO</w:t>
      </w:r>
      <w:r w:rsidR="000F1F0D">
        <w:rPr>
          <w:rFonts w:ascii="Trebuchet MS" w:hAnsi="Trebuchet MS"/>
          <w:b/>
          <w:u w:val="single"/>
        </w:rPr>
        <w:t>S</w:t>
      </w:r>
      <w:r w:rsidR="00316EEB">
        <w:rPr>
          <w:rFonts w:ascii="Trebuchet MS" w:hAnsi="Trebuchet MS"/>
          <w:b/>
          <w:u w:val="single"/>
        </w:rPr>
        <w:t xml:space="preserve"> INTERMEDIO</w:t>
      </w:r>
      <w:r w:rsidRPr="001739A7">
        <w:rPr>
          <w:rFonts w:ascii="Trebuchet MS" w:hAnsi="Trebuchet MS"/>
          <w:b/>
          <w:u w:val="single"/>
        </w:rPr>
        <w:t xml:space="preserve"> </w:t>
      </w:r>
    </w:p>
    <w:p w14:paraId="609E1448" w14:textId="371F540C" w:rsidR="006239EE" w:rsidRDefault="006239EE" w:rsidP="006239EE">
      <w:pPr>
        <w:jc w:val="center"/>
        <w:rPr>
          <w:rFonts w:ascii="Trebuchet MS" w:hAnsi="Trebuchet MS"/>
          <w:b/>
          <w:sz w:val="20"/>
        </w:rPr>
      </w:pPr>
      <w:r w:rsidRPr="006239EE">
        <w:rPr>
          <w:rFonts w:ascii="Trebuchet MS" w:hAnsi="Trebuchet MS"/>
          <w:b/>
          <w:sz w:val="20"/>
        </w:rPr>
        <w:t xml:space="preserve">Por el </w:t>
      </w:r>
      <w:r w:rsidR="00316EEB">
        <w:rPr>
          <w:rFonts w:ascii="Trebuchet MS" w:hAnsi="Trebuchet MS"/>
          <w:b/>
          <w:sz w:val="20"/>
        </w:rPr>
        <w:t>período de tres meses</w:t>
      </w:r>
      <w:r w:rsidRPr="006239EE">
        <w:rPr>
          <w:rFonts w:ascii="Trebuchet MS" w:hAnsi="Trebuchet MS"/>
          <w:b/>
          <w:sz w:val="20"/>
        </w:rPr>
        <w:t xml:space="preserve"> </w:t>
      </w:r>
      <w:r w:rsidR="00BB26FA" w:rsidRPr="00BB26FA">
        <w:rPr>
          <w:rFonts w:ascii="Trebuchet MS" w:hAnsi="Trebuchet MS"/>
          <w:b/>
          <w:sz w:val="20"/>
        </w:rPr>
        <w:t>finalizado</w:t>
      </w:r>
      <w:r w:rsidR="00BB26FA">
        <w:rPr>
          <w:rFonts w:ascii="Trebuchet MS" w:hAnsi="Trebuchet MS"/>
          <w:b/>
          <w:sz w:val="20"/>
        </w:rPr>
        <w:t xml:space="preserve"> </w:t>
      </w:r>
      <w:r w:rsidRPr="006239EE">
        <w:rPr>
          <w:rFonts w:ascii="Trebuchet MS" w:hAnsi="Trebuchet MS"/>
          <w:b/>
          <w:sz w:val="20"/>
        </w:rPr>
        <w:t>el 3</w:t>
      </w:r>
      <w:r w:rsidR="00593C30">
        <w:rPr>
          <w:rFonts w:ascii="Trebuchet MS" w:hAnsi="Trebuchet MS"/>
          <w:b/>
          <w:sz w:val="20"/>
        </w:rPr>
        <w:t>1</w:t>
      </w:r>
      <w:r w:rsidRPr="006239EE">
        <w:rPr>
          <w:rFonts w:ascii="Trebuchet MS" w:hAnsi="Trebuchet MS"/>
          <w:b/>
          <w:sz w:val="20"/>
        </w:rPr>
        <w:t xml:space="preserve"> de </w:t>
      </w:r>
      <w:r w:rsidR="00920685">
        <w:rPr>
          <w:rFonts w:ascii="Trebuchet MS" w:hAnsi="Trebuchet MS"/>
          <w:b/>
          <w:sz w:val="20"/>
        </w:rPr>
        <w:t>e</w:t>
      </w:r>
      <w:r w:rsidR="00316EEB">
        <w:rPr>
          <w:rFonts w:ascii="Trebuchet MS" w:hAnsi="Trebuchet MS"/>
          <w:b/>
          <w:sz w:val="20"/>
        </w:rPr>
        <w:t>nero</w:t>
      </w:r>
      <w:r w:rsidRPr="006239EE">
        <w:rPr>
          <w:rFonts w:ascii="Trebuchet MS" w:hAnsi="Trebuchet MS"/>
          <w:b/>
          <w:sz w:val="20"/>
        </w:rPr>
        <w:t xml:space="preserve"> de 20</w:t>
      </w:r>
      <w:r w:rsidR="008C3EB3">
        <w:rPr>
          <w:rFonts w:ascii="Trebuchet MS" w:hAnsi="Trebuchet MS"/>
          <w:b/>
          <w:sz w:val="20"/>
        </w:rPr>
        <w:t>2</w:t>
      </w:r>
      <w:r w:rsidR="00316EEB">
        <w:rPr>
          <w:rFonts w:ascii="Trebuchet MS" w:hAnsi="Trebuchet MS"/>
          <w:b/>
          <w:sz w:val="20"/>
        </w:rPr>
        <w:t>4</w:t>
      </w:r>
    </w:p>
    <w:p w14:paraId="5143FE9C" w14:textId="77777777" w:rsidR="00306168" w:rsidRPr="005B1FF9" w:rsidRDefault="00306168" w:rsidP="00306168">
      <w:pPr>
        <w:jc w:val="center"/>
        <w:rPr>
          <w:rFonts w:ascii="Trebuchet MS" w:hAnsi="Trebuchet MS"/>
          <w:b/>
          <w:sz w:val="20"/>
        </w:rPr>
      </w:pPr>
      <w:r>
        <w:rPr>
          <w:rFonts w:ascii="Trebuchet MS" w:hAnsi="Trebuchet MS"/>
          <w:b/>
          <w:sz w:val="20"/>
        </w:rPr>
        <w:t>presentado en forma comparativa (Nota 2.3.)</w:t>
      </w:r>
    </w:p>
    <w:p w14:paraId="5D32136D" w14:textId="77777777" w:rsidR="006D7F51" w:rsidRPr="008200DB" w:rsidRDefault="006D7F51" w:rsidP="006D7F51">
      <w:pPr>
        <w:jc w:val="center"/>
        <w:rPr>
          <w:rFonts w:ascii="Trebuchet MS" w:hAnsi="Trebuchet MS"/>
          <w:b/>
          <w:sz w:val="20"/>
        </w:rPr>
      </w:pPr>
      <w:r w:rsidRPr="008200DB">
        <w:rPr>
          <w:rFonts w:ascii="Trebuchet MS" w:hAnsi="Trebuchet MS"/>
          <w:b/>
          <w:sz w:val="20"/>
        </w:rPr>
        <w:t>Expresado en pesos</w:t>
      </w:r>
      <w:r>
        <w:rPr>
          <w:rFonts w:ascii="Trebuchet MS" w:hAnsi="Trebuchet MS"/>
          <w:b/>
          <w:sz w:val="20"/>
        </w:rPr>
        <w:t xml:space="preserve"> y en moneda homogénea (Nota 2.1.)</w:t>
      </w:r>
    </w:p>
    <w:p w14:paraId="42708525" w14:textId="6E2B4DED" w:rsidR="00F26049" w:rsidRDefault="00F26049" w:rsidP="00F26049">
      <w:pPr>
        <w:jc w:val="center"/>
        <w:rPr>
          <w:rFonts w:ascii="Trebuchet MS" w:hAnsi="Trebuchet MS"/>
          <w:b/>
          <w:sz w:val="20"/>
        </w:rPr>
      </w:pPr>
    </w:p>
    <w:p w14:paraId="0E5976A2" w14:textId="77777777" w:rsidR="00667E06" w:rsidRDefault="00667E06" w:rsidP="00F26049">
      <w:pPr>
        <w:jc w:val="center"/>
        <w:rPr>
          <w:rFonts w:ascii="Trebuchet MS" w:hAnsi="Trebuchet MS"/>
          <w:b/>
          <w:sz w:val="20"/>
        </w:rPr>
      </w:pPr>
    </w:p>
    <w:p w14:paraId="7C7197C2" w14:textId="0C223813" w:rsidR="00816F75" w:rsidRDefault="00730E5A" w:rsidP="00467DC0">
      <w:pPr>
        <w:tabs>
          <w:tab w:val="center" w:pos="1862"/>
        </w:tabs>
        <w:jc w:val="center"/>
        <w:rPr>
          <w:sz w:val="20"/>
          <w:lang w:val="es-AR" w:eastAsia="es-AR"/>
        </w:rPr>
      </w:pPr>
      <w:r>
        <w:rPr>
          <w:lang w:val="es-AR"/>
        </w:rPr>
        <w:pict w14:anchorId="35294AAA">
          <v:shape id="_x0000_i1059" type="#_x0000_t75" style="width:467.25pt;height:158.25pt">
            <v:imagedata r:id="rId21" o:title=""/>
          </v:shape>
        </w:pict>
      </w:r>
    </w:p>
    <w:p w14:paraId="75951BC4" w14:textId="4E4086AB" w:rsidR="00AA2AB9" w:rsidRPr="00291CDA" w:rsidRDefault="00AA2AB9" w:rsidP="0067716A">
      <w:pPr>
        <w:tabs>
          <w:tab w:val="center" w:pos="1862"/>
        </w:tabs>
        <w:rPr>
          <w:bCs/>
          <w:sz w:val="20"/>
          <w:lang w:val="es-AR"/>
        </w:rPr>
      </w:pPr>
    </w:p>
    <w:p w14:paraId="74572303" w14:textId="77777777" w:rsidR="00484E27" w:rsidRPr="00291CDA" w:rsidRDefault="004C0174" w:rsidP="00484E27">
      <w:pPr>
        <w:tabs>
          <w:tab w:val="center" w:pos="1862"/>
        </w:tabs>
        <w:rPr>
          <w:sz w:val="20"/>
          <w:lang w:val="es-AR"/>
        </w:rPr>
      </w:pPr>
      <w:r w:rsidRPr="00291CDA">
        <w:rPr>
          <w:bCs/>
          <w:sz w:val="20"/>
          <w:lang w:val="es-AR"/>
        </w:rPr>
        <w:tab/>
      </w:r>
    </w:p>
    <w:p w14:paraId="4DE7312F" w14:textId="77777777" w:rsidR="00F12012" w:rsidRPr="00484E27" w:rsidRDefault="004C0174" w:rsidP="00FC5772">
      <w:pPr>
        <w:widowControl w:val="0"/>
        <w:tabs>
          <w:tab w:val="center" w:pos="1862"/>
          <w:tab w:val="center" w:pos="5400"/>
          <w:tab w:val="center" w:pos="8364"/>
          <w:tab w:val="center" w:pos="12600"/>
        </w:tabs>
        <w:ind w:right="12"/>
        <w:rPr>
          <w:lang w:val="pt-BR"/>
        </w:rPr>
        <w:sectPr w:rsidR="00F12012" w:rsidRPr="00484E27" w:rsidSect="004C0174">
          <w:endnotePr>
            <w:numFmt w:val="decimal"/>
          </w:endnotePr>
          <w:pgSz w:w="11907" w:h="16840" w:code="9"/>
          <w:pgMar w:top="1134" w:right="1134" w:bottom="1134" w:left="1134" w:header="567" w:footer="851" w:gutter="0"/>
          <w:cols w:space="720"/>
          <w:docGrid w:linePitch="326"/>
        </w:sectPr>
      </w:pPr>
      <w:r w:rsidRPr="00484E27">
        <w:rPr>
          <w:sz w:val="20"/>
          <w:lang w:val="en-US"/>
        </w:rPr>
        <w:tab/>
      </w:r>
    </w:p>
    <w:p w14:paraId="7521E709" w14:textId="0F050B1D" w:rsidR="00D87E9E" w:rsidRDefault="00D87E9E" w:rsidP="00D87E9E">
      <w:pPr>
        <w:jc w:val="center"/>
        <w:rPr>
          <w:rFonts w:ascii="Trebuchet MS" w:hAnsi="Trebuchet MS"/>
          <w:b/>
          <w:szCs w:val="24"/>
          <w:u w:val="single"/>
        </w:rPr>
      </w:pPr>
      <w:r>
        <w:rPr>
          <w:rFonts w:ascii="Trebuchet MS" w:hAnsi="Trebuchet MS"/>
          <w:b/>
          <w:szCs w:val="24"/>
          <w:u w:val="single"/>
        </w:rPr>
        <w:lastRenderedPageBreak/>
        <w:t>ESTADO DE EVOLUCI</w:t>
      </w:r>
      <w:r w:rsidR="00C11BA8">
        <w:rPr>
          <w:rFonts w:ascii="Trebuchet MS" w:hAnsi="Trebuchet MS"/>
          <w:b/>
          <w:szCs w:val="24"/>
          <w:u w:val="single"/>
        </w:rPr>
        <w:t>Ó</w:t>
      </w:r>
      <w:r>
        <w:rPr>
          <w:rFonts w:ascii="Trebuchet MS" w:hAnsi="Trebuchet MS"/>
          <w:b/>
          <w:szCs w:val="24"/>
          <w:u w:val="single"/>
        </w:rPr>
        <w:t>N DEL PATRIMONIO NETO</w:t>
      </w:r>
      <w:r w:rsidR="00316EEB">
        <w:rPr>
          <w:rFonts w:ascii="Trebuchet MS" w:hAnsi="Trebuchet MS"/>
          <w:b/>
          <w:szCs w:val="24"/>
          <w:u w:val="single"/>
        </w:rPr>
        <w:t xml:space="preserve"> INTERMEDIO</w:t>
      </w:r>
    </w:p>
    <w:p w14:paraId="30A94080" w14:textId="17701EEB" w:rsidR="00D87E9E" w:rsidRDefault="00D87E9E" w:rsidP="003640F5">
      <w:pPr>
        <w:jc w:val="center"/>
        <w:rPr>
          <w:rFonts w:ascii="Trebuchet MS" w:hAnsi="Trebuchet MS"/>
          <w:b/>
          <w:sz w:val="20"/>
        </w:rPr>
      </w:pPr>
      <w:r w:rsidRPr="001D6C83">
        <w:rPr>
          <w:rFonts w:ascii="Trebuchet MS" w:hAnsi="Trebuchet MS"/>
          <w:b/>
          <w:sz w:val="20"/>
        </w:rPr>
        <w:t xml:space="preserve">Por el </w:t>
      </w:r>
      <w:r w:rsidR="00316EEB">
        <w:rPr>
          <w:rFonts w:ascii="Trebuchet MS" w:hAnsi="Trebuchet MS"/>
          <w:b/>
          <w:sz w:val="20"/>
        </w:rPr>
        <w:t>período de tres meses</w:t>
      </w:r>
      <w:r w:rsidRPr="001D6C83">
        <w:rPr>
          <w:rFonts w:ascii="Trebuchet MS" w:hAnsi="Trebuchet MS"/>
          <w:b/>
          <w:sz w:val="20"/>
        </w:rPr>
        <w:t xml:space="preserve"> finalizado el 3</w:t>
      </w:r>
      <w:r w:rsidR="00593C30" w:rsidRPr="001D6C83">
        <w:rPr>
          <w:rFonts w:ascii="Trebuchet MS" w:hAnsi="Trebuchet MS"/>
          <w:b/>
          <w:sz w:val="20"/>
        </w:rPr>
        <w:t>1</w:t>
      </w:r>
      <w:r w:rsidRPr="001D6C83">
        <w:rPr>
          <w:rFonts w:ascii="Trebuchet MS" w:hAnsi="Trebuchet MS"/>
          <w:b/>
          <w:sz w:val="20"/>
        </w:rPr>
        <w:t xml:space="preserve"> de </w:t>
      </w:r>
      <w:r w:rsidR="00920685" w:rsidRPr="001D6C83">
        <w:rPr>
          <w:rFonts w:ascii="Trebuchet MS" w:hAnsi="Trebuchet MS"/>
          <w:b/>
          <w:sz w:val="20"/>
        </w:rPr>
        <w:t>e</w:t>
      </w:r>
      <w:r w:rsidR="00316EEB">
        <w:rPr>
          <w:rFonts w:ascii="Trebuchet MS" w:hAnsi="Trebuchet MS"/>
          <w:b/>
          <w:sz w:val="20"/>
        </w:rPr>
        <w:t>nero</w:t>
      </w:r>
      <w:r w:rsidRPr="001D6C83">
        <w:rPr>
          <w:rFonts w:ascii="Trebuchet MS" w:hAnsi="Trebuchet MS"/>
          <w:b/>
          <w:sz w:val="20"/>
        </w:rPr>
        <w:t xml:space="preserve"> de 20</w:t>
      </w:r>
      <w:r w:rsidR="008C3EB3" w:rsidRPr="001D6C83">
        <w:rPr>
          <w:rFonts w:ascii="Trebuchet MS" w:hAnsi="Trebuchet MS"/>
          <w:b/>
          <w:sz w:val="20"/>
        </w:rPr>
        <w:t>2</w:t>
      </w:r>
      <w:r w:rsidR="00316EEB">
        <w:rPr>
          <w:rFonts w:ascii="Trebuchet MS" w:hAnsi="Trebuchet MS"/>
          <w:b/>
          <w:sz w:val="20"/>
        </w:rPr>
        <w:t>4</w:t>
      </w:r>
    </w:p>
    <w:p w14:paraId="7CF68A15" w14:textId="77777777" w:rsidR="00306168" w:rsidRPr="005B1FF9" w:rsidRDefault="00306168" w:rsidP="00306168">
      <w:pPr>
        <w:jc w:val="center"/>
        <w:rPr>
          <w:rFonts w:ascii="Trebuchet MS" w:hAnsi="Trebuchet MS"/>
          <w:b/>
          <w:sz w:val="20"/>
        </w:rPr>
      </w:pPr>
      <w:r>
        <w:rPr>
          <w:rFonts w:ascii="Trebuchet MS" w:hAnsi="Trebuchet MS"/>
          <w:b/>
          <w:sz w:val="20"/>
        </w:rPr>
        <w:t>presentado en forma comparativa (Nota 2.3.)</w:t>
      </w:r>
    </w:p>
    <w:p w14:paraId="65201D7A" w14:textId="77777777" w:rsidR="006D7F51" w:rsidRPr="008200DB" w:rsidRDefault="006D7F51" w:rsidP="006D7F51">
      <w:pPr>
        <w:jc w:val="center"/>
        <w:rPr>
          <w:rFonts w:ascii="Trebuchet MS" w:hAnsi="Trebuchet MS"/>
          <w:b/>
          <w:sz w:val="20"/>
        </w:rPr>
      </w:pPr>
      <w:r w:rsidRPr="008200DB">
        <w:rPr>
          <w:rFonts w:ascii="Trebuchet MS" w:hAnsi="Trebuchet MS"/>
          <w:b/>
          <w:sz w:val="20"/>
        </w:rPr>
        <w:t>Expresado en pesos</w:t>
      </w:r>
      <w:r>
        <w:rPr>
          <w:rFonts w:ascii="Trebuchet MS" w:hAnsi="Trebuchet MS"/>
          <w:b/>
          <w:sz w:val="20"/>
        </w:rPr>
        <w:t xml:space="preserve"> y en moneda homogénea (Nota 2.1.)</w:t>
      </w:r>
    </w:p>
    <w:p w14:paraId="050E87BF" w14:textId="197A6967" w:rsidR="00F94261" w:rsidRDefault="00F94261" w:rsidP="00D87E9E">
      <w:pPr>
        <w:tabs>
          <w:tab w:val="center" w:pos="7285"/>
          <w:tab w:val="left" w:pos="8190"/>
        </w:tabs>
        <w:jc w:val="center"/>
        <w:rPr>
          <w:rFonts w:ascii="Trebuchet MS" w:hAnsi="Trebuchet MS"/>
          <w:b/>
          <w:sz w:val="20"/>
        </w:rPr>
      </w:pPr>
    </w:p>
    <w:p w14:paraId="30EDE4D5" w14:textId="77777777" w:rsidR="00F12012" w:rsidRPr="001D6C83" w:rsidRDefault="00F12012" w:rsidP="004048CF">
      <w:pPr>
        <w:tabs>
          <w:tab w:val="left" w:pos="-1440"/>
          <w:tab w:val="left" w:pos="-720"/>
          <w:tab w:val="left" w:pos="0"/>
          <w:tab w:val="left" w:pos="432"/>
          <w:tab w:val="left" w:pos="1440"/>
        </w:tabs>
        <w:rPr>
          <w:rFonts w:ascii="Trebuchet MS" w:hAnsi="Trebuchet MS"/>
          <w:sz w:val="20"/>
          <w:lang w:val="es-AR"/>
        </w:rPr>
      </w:pPr>
    </w:p>
    <w:p w14:paraId="0C45CAAF" w14:textId="21E528D9" w:rsidR="002D2DE3" w:rsidRPr="004135E9" w:rsidRDefault="004135E9" w:rsidP="008144EC">
      <w:pPr>
        <w:tabs>
          <w:tab w:val="left" w:pos="-1440"/>
          <w:tab w:val="left" w:pos="-720"/>
          <w:tab w:val="left" w:pos="432"/>
          <w:tab w:val="left" w:pos="1440"/>
          <w:tab w:val="left" w:pos="6803"/>
        </w:tabs>
        <w:ind w:left="142"/>
        <w:jc w:val="center"/>
        <w:rPr>
          <w:noProof/>
          <w:lang w:val="es-AR"/>
        </w:rPr>
      </w:pPr>
      <w:r w:rsidRPr="004135E9">
        <w:drawing>
          <wp:inline distT="0" distB="0" distL="0" distR="0" wp14:anchorId="3270FB9A" wp14:editId="53018C9E">
            <wp:extent cx="7058025" cy="2862078"/>
            <wp:effectExtent l="0" t="0" r="0" b="0"/>
            <wp:docPr id="11394875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069290" cy="2866646"/>
                    </a:xfrm>
                    <a:prstGeom prst="rect">
                      <a:avLst/>
                    </a:prstGeom>
                    <a:noFill/>
                    <a:ln>
                      <a:noFill/>
                    </a:ln>
                  </pic:spPr>
                </pic:pic>
              </a:graphicData>
            </a:graphic>
          </wp:inline>
        </w:drawing>
      </w:r>
    </w:p>
    <w:p w14:paraId="7F43955C" w14:textId="77777777" w:rsidR="001F0DDC" w:rsidRDefault="001F0DDC" w:rsidP="00A0010F">
      <w:pPr>
        <w:tabs>
          <w:tab w:val="left" w:pos="-1440"/>
          <w:tab w:val="left" w:pos="-720"/>
          <w:tab w:val="left" w:pos="432"/>
          <w:tab w:val="left" w:pos="1440"/>
          <w:tab w:val="left" w:pos="6803"/>
        </w:tabs>
        <w:rPr>
          <w:noProof/>
        </w:rPr>
      </w:pPr>
    </w:p>
    <w:p w14:paraId="6C02D435" w14:textId="77777777" w:rsidR="001F0DDC" w:rsidRDefault="001F0DDC" w:rsidP="008144EC">
      <w:pPr>
        <w:tabs>
          <w:tab w:val="left" w:pos="-1440"/>
          <w:tab w:val="left" w:pos="-720"/>
          <w:tab w:val="left" w:pos="432"/>
          <w:tab w:val="left" w:pos="1440"/>
          <w:tab w:val="left" w:pos="6803"/>
        </w:tabs>
        <w:ind w:left="142"/>
        <w:jc w:val="center"/>
        <w:rPr>
          <w:noProof/>
        </w:rPr>
      </w:pPr>
    </w:p>
    <w:p w14:paraId="1E16FD02" w14:textId="77777777" w:rsidR="001F0DDC" w:rsidRDefault="001F0DDC" w:rsidP="008144EC">
      <w:pPr>
        <w:tabs>
          <w:tab w:val="left" w:pos="-1440"/>
          <w:tab w:val="left" w:pos="-720"/>
          <w:tab w:val="left" w:pos="432"/>
          <w:tab w:val="left" w:pos="1440"/>
          <w:tab w:val="left" w:pos="6803"/>
        </w:tabs>
        <w:ind w:left="142"/>
        <w:jc w:val="center"/>
        <w:rPr>
          <w:noProof/>
        </w:rPr>
      </w:pPr>
    </w:p>
    <w:p w14:paraId="3CF03008" w14:textId="77777777" w:rsidR="001F0DDC" w:rsidRDefault="001F0DDC" w:rsidP="008144EC">
      <w:pPr>
        <w:tabs>
          <w:tab w:val="left" w:pos="-1440"/>
          <w:tab w:val="left" w:pos="-720"/>
          <w:tab w:val="left" w:pos="432"/>
          <w:tab w:val="left" w:pos="1440"/>
          <w:tab w:val="left" w:pos="6803"/>
        </w:tabs>
        <w:ind w:left="142"/>
        <w:jc w:val="center"/>
        <w:rPr>
          <w:noProof/>
        </w:rPr>
      </w:pPr>
    </w:p>
    <w:p w14:paraId="656F76E6" w14:textId="77777777" w:rsidR="001F0DDC" w:rsidRDefault="001F0DDC" w:rsidP="008144EC">
      <w:pPr>
        <w:tabs>
          <w:tab w:val="left" w:pos="-1440"/>
          <w:tab w:val="left" w:pos="-720"/>
          <w:tab w:val="left" w:pos="432"/>
          <w:tab w:val="left" w:pos="1440"/>
          <w:tab w:val="left" w:pos="6803"/>
        </w:tabs>
        <w:ind w:left="142"/>
        <w:jc w:val="center"/>
        <w:rPr>
          <w:sz w:val="28"/>
          <w:lang w:val="es-AR"/>
        </w:rPr>
        <w:sectPr w:rsidR="001F0DDC" w:rsidSect="00D87E9E">
          <w:headerReference w:type="even" r:id="rId23"/>
          <w:headerReference w:type="first" r:id="rId24"/>
          <w:endnotePr>
            <w:numFmt w:val="decimal"/>
          </w:endnotePr>
          <w:pgSz w:w="16840" w:h="11907" w:orient="landscape" w:code="9"/>
          <w:pgMar w:top="1134" w:right="922" w:bottom="1134" w:left="1134" w:header="567" w:footer="277" w:gutter="0"/>
          <w:cols w:space="720"/>
          <w:docGrid w:linePitch="326"/>
        </w:sectPr>
      </w:pPr>
    </w:p>
    <w:p w14:paraId="17C0994A" w14:textId="26075E78" w:rsidR="001F0DDC" w:rsidRDefault="001F0DDC" w:rsidP="001F0DDC">
      <w:pPr>
        <w:jc w:val="center"/>
        <w:rPr>
          <w:rFonts w:ascii="Trebuchet MS" w:hAnsi="Trebuchet MS"/>
          <w:b/>
          <w:u w:val="single"/>
        </w:rPr>
      </w:pPr>
      <w:r w:rsidRPr="00B36AD2">
        <w:rPr>
          <w:rFonts w:ascii="Trebuchet MS" w:hAnsi="Trebuchet MS"/>
          <w:b/>
          <w:u w:val="single"/>
        </w:rPr>
        <w:lastRenderedPageBreak/>
        <w:t>ESTADO DE FLUJOS DE EFECTIVO</w:t>
      </w:r>
      <w:r w:rsidR="00316EEB">
        <w:rPr>
          <w:rFonts w:ascii="Trebuchet MS" w:hAnsi="Trebuchet MS"/>
          <w:b/>
          <w:u w:val="single"/>
        </w:rPr>
        <w:t xml:space="preserve"> INTERMEDIO</w:t>
      </w:r>
      <w:r w:rsidRPr="00B36AD2">
        <w:rPr>
          <w:rFonts w:ascii="Trebuchet MS" w:hAnsi="Trebuchet MS"/>
          <w:b/>
          <w:u w:val="single"/>
        </w:rPr>
        <w:t xml:space="preserve"> </w:t>
      </w:r>
    </w:p>
    <w:p w14:paraId="52C56726" w14:textId="3CE1F3FB" w:rsidR="001F0DDC" w:rsidRDefault="001F0DDC" w:rsidP="001F0DDC">
      <w:pPr>
        <w:jc w:val="center"/>
        <w:rPr>
          <w:rFonts w:ascii="Trebuchet MS" w:hAnsi="Trebuchet MS"/>
          <w:b/>
          <w:sz w:val="20"/>
        </w:rPr>
      </w:pPr>
      <w:r w:rsidRPr="008F57D6">
        <w:rPr>
          <w:rFonts w:ascii="Trebuchet MS" w:hAnsi="Trebuchet MS"/>
          <w:b/>
          <w:sz w:val="20"/>
        </w:rPr>
        <w:t xml:space="preserve">Por el </w:t>
      </w:r>
      <w:r w:rsidR="00316EEB">
        <w:rPr>
          <w:rFonts w:ascii="Trebuchet MS" w:hAnsi="Trebuchet MS"/>
          <w:b/>
          <w:sz w:val="20"/>
        </w:rPr>
        <w:t>período de tres meses</w:t>
      </w:r>
      <w:r w:rsidRPr="008F57D6">
        <w:rPr>
          <w:rFonts w:ascii="Trebuchet MS" w:hAnsi="Trebuchet MS"/>
          <w:b/>
          <w:sz w:val="20"/>
        </w:rPr>
        <w:t xml:space="preserve"> finalizado el 3</w:t>
      </w:r>
      <w:r>
        <w:rPr>
          <w:rFonts w:ascii="Trebuchet MS" w:hAnsi="Trebuchet MS"/>
          <w:b/>
          <w:sz w:val="20"/>
        </w:rPr>
        <w:t>1</w:t>
      </w:r>
      <w:r w:rsidRPr="008F57D6">
        <w:rPr>
          <w:rFonts w:ascii="Trebuchet MS" w:hAnsi="Trebuchet MS"/>
          <w:b/>
          <w:sz w:val="20"/>
        </w:rPr>
        <w:t xml:space="preserve"> de </w:t>
      </w:r>
      <w:r>
        <w:rPr>
          <w:rFonts w:ascii="Trebuchet MS" w:hAnsi="Trebuchet MS"/>
          <w:b/>
          <w:sz w:val="20"/>
        </w:rPr>
        <w:t>e</w:t>
      </w:r>
      <w:r w:rsidR="00316EEB">
        <w:rPr>
          <w:rFonts w:ascii="Trebuchet MS" w:hAnsi="Trebuchet MS"/>
          <w:b/>
          <w:sz w:val="20"/>
        </w:rPr>
        <w:t>nero</w:t>
      </w:r>
      <w:r w:rsidRPr="008F57D6">
        <w:rPr>
          <w:rFonts w:ascii="Trebuchet MS" w:hAnsi="Trebuchet MS"/>
          <w:b/>
          <w:sz w:val="20"/>
        </w:rPr>
        <w:t xml:space="preserve"> de 20</w:t>
      </w:r>
      <w:r>
        <w:rPr>
          <w:rFonts w:ascii="Trebuchet MS" w:hAnsi="Trebuchet MS"/>
          <w:b/>
          <w:sz w:val="20"/>
        </w:rPr>
        <w:t>2</w:t>
      </w:r>
      <w:r w:rsidR="00316EEB">
        <w:rPr>
          <w:rFonts w:ascii="Trebuchet MS" w:hAnsi="Trebuchet MS"/>
          <w:b/>
          <w:sz w:val="20"/>
        </w:rPr>
        <w:t>4</w:t>
      </w:r>
    </w:p>
    <w:p w14:paraId="7A1310A4" w14:textId="77777777" w:rsidR="001F0DDC" w:rsidRPr="005B1FF9" w:rsidRDefault="001F0DDC" w:rsidP="001F0DDC">
      <w:pPr>
        <w:jc w:val="center"/>
        <w:rPr>
          <w:rFonts w:ascii="Trebuchet MS" w:hAnsi="Trebuchet MS"/>
          <w:b/>
          <w:sz w:val="20"/>
        </w:rPr>
      </w:pPr>
      <w:r>
        <w:rPr>
          <w:rFonts w:ascii="Trebuchet MS" w:hAnsi="Trebuchet MS"/>
          <w:b/>
          <w:sz w:val="20"/>
        </w:rPr>
        <w:t>presentado en forma comparativa (Nota 2.3.)</w:t>
      </w:r>
    </w:p>
    <w:p w14:paraId="48725CBD" w14:textId="77777777" w:rsidR="001F0DDC" w:rsidRPr="008200DB" w:rsidRDefault="001F0DDC" w:rsidP="001F0DDC">
      <w:pPr>
        <w:jc w:val="center"/>
        <w:rPr>
          <w:rFonts w:ascii="Trebuchet MS" w:hAnsi="Trebuchet MS"/>
          <w:b/>
          <w:sz w:val="20"/>
        </w:rPr>
      </w:pPr>
      <w:r w:rsidRPr="008200DB">
        <w:rPr>
          <w:rFonts w:ascii="Trebuchet MS" w:hAnsi="Trebuchet MS"/>
          <w:b/>
          <w:sz w:val="20"/>
        </w:rPr>
        <w:t>Expresado en pesos</w:t>
      </w:r>
      <w:r>
        <w:rPr>
          <w:rFonts w:ascii="Trebuchet MS" w:hAnsi="Trebuchet MS"/>
          <w:b/>
          <w:sz w:val="20"/>
        </w:rPr>
        <w:t xml:space="preserve"> y en moneda homogénea (Nota 2.1.)</w:t>
      </w:r>
    </w:p>
    <w:p w14:paraId="55209082" w14:textId="7F6318F0" w:rsidR="001F0DDC" w:rsidRDefault="001F0DDC" w:rsidP="001F0DDC">
      <w:pPr>
        <w:jc w:val="center"/>
        <w:rPr>
          <w:rFonts w:ascii="Trebuchet MS" w:hAnsi="Trebuchet MS"/>
          <w:b/>
          <w:u w:val="single"/>
        </w:rPr>
      </w:pPr>
    </w:p>
    <w:p w14:paraId="1C17CC35" w14:textId="73CA41DE" w:rsidR="006D7F51" w:rsidRDefault="00467DC0" w:rsidP="001F0DDC">
      <w:pPr>
        <w:jc w:val="center"/>
        <w:rPr>
          <w:rFonts w:ascii="Trebuchet MS" w:hAnsi="Trebuchet MS"/>
          <w:b/>
          <w:sz w:val="20"/>
        </w:rPr>
      </w:pPr>
      <w:r w:rsidRPr="00467DC0">
        <w:rPr>
          <w:noProof/>
        </w:rPr>
        <w:drawing>
          <wp:inline distT="0" distB="0" distL="0" distR="0" wp14:anchorId="1EAD99BE" wp14:editId="6C03CAB4">
            <wp:extent cx="5761990" cy="3045037"/>
            <wp:effectExtent l="0" t="0" r="0" b="0"/>
            <wp:docPr id="40672949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68780" cy="3048625"/>
                    </a:xfrm>
                    <a:prstGeom prst="rect">
                      <a:avLst/>
                    </a:prstGeom>
                    <a:noFill/>
                    <a:ln>
                      <a:noFill/>
                    </a:ln>
                  </pic:spPr>
                </pic:pic>
              </a:graphicData>
            </a:graphic>
          </wp:inline>
        </w:drawing>
      </w:r>
    </w:p>
    <w:p w14:paraId="12281C0B" w14:textId="77777777" w:rsidR="001F0DDC" w:rsidRDefault="001F0DDC" w:rsidP="001F0DDC">
      <w:pPr>
        <w:jc w:val="center"/>
        <w:rPr>
          <w:rFonts w:ascii="Trebuchet MS" w:hAnsi="Trebuchet MS"/>
          <w:b/>
          <w:sz w:val="20"/>
        </w:rPr>
      </w:pPr>
    </w:p>
    <w:p w14:paraId="5264C840" w14:textId="77777777" w:rsidR="001F0DDC" w:rsidRPr="008200DB" w:rsidRDefault="001F0DDC" w:rsidP="001F0DDC">
      <w:pPr>
        <w:jc w:val="center"/>
        <w:rPr>
          <w:rFonts w:ascii="Trebuchet MS" w:hAnsi="Trebuchet MS"/>
          <w:b/>
          <w:sz w:val="20"/>
        </w:rPr>
      </w:pPr>
    </w:p>
    <w:p w14:paraId="379BF71F" w14:textId="3A3446CA" w:rsidR="0042495B" w:rsidRPr="008200DB" w:rsidRDefault="0042495B" w:rsidP="00802992">
      <w:pPr>
        <w:jc w:val="center"/>
        <w:rPr>
          <w:b/>
          <w:sz w:val="22"/>
          <w:szCs w:val="22"/>
          <w:lang w:val="es-AR"/>
        </w:rPr>
      </w:pPr>
      <w:r w:rsidRPr="008200DB">
        <w:rPr>
          <w:b/>
          <w:sz w:val="22"/>
          <w:szCs w:val="22"/>
          <w:lang w:val="es-AR"/>
        </w:rPr>
        <w:t xml:space="preserve"> </w:t>
      </w:r>
    </w:p>
    <w:p w14:paraId="756433CE" w14:textId="77777777" w:rsidR="004B0827" w:rsidRDefault="004B0827" w:rsidP="009B2C9B">
      <w:pPr>
        <w:rPr>
          <w:sz w:val="20"/>
          <w:szCs w:val="16"/>
          <w:lang w:val="es-AR"/>
        </w:rPr>
      </w:pPr>
    </w:p>
    <w:p w14:paraId="4AED3CCB" w14:textId="39034A27" w:rsidR="00816F75" w:rsidRDefault="00816F75" w:rsidP="00D829F8">
      <w:pPr>
        <w:jc w:val="center"/>
        <w:rPr>
          <w:sz w:val="20"/>
          <w:lang w:val="es-AR" w:eastAsia="es-AR"/>
        </w:rPr>
      </w:pPr>
    </w:p>
    <w:p w14:paraId="69CC62A4" w14:textId="74A6AB37" w:rsidR="00B66468" w:rsidRDefault="00B66468" w:rsidP="00D829F8">
      <w:pPr>
        <w:jc w:val="center"/>
        <w:rPr>
          <w:sz w:val="20"/>
          <w:szCs w:val="16"/>
          <w:lang w:val="es-AR"/>
        </w:rPr>
      </w:pPr>
    </w:p>
    <w:p w14:paraId="1669C30E" w14:textId="03A0F6DE" w:rsidR="00871B1F" w:rsidRDefault="00871B1F" w:rsidP="00D829F8">
      <w:pPr>
        <w:jc w:val="center"/>
        <w:rPr>
          <w:sz w:val="20"/>
          <w:szCs w:val="16"/>
          <w:lang w:val="es-AR"/>
        </w:rPr>
        <w:sectPr w:rsidR="00871B1F" w:rsidSect="001F0DDC">
          <w:headerReference w:type="even" r:id="rId26"/>
          <w:headerReference w:type="default" r:id="rId27"/>
          <w:headerReference w:type="first" r:id="rId28"/>
          <w:pgSz w:w="11907" w:h="16840" w:code="9"/>
          <w:pgMar w:top="1276" w:right="992" w:bottom="1418" w:left="1361" w:header="567" w:footer="794" w:gutter="0"/>
          <w:cols w:space="720"/>
          <w:docGrid w:linePitch="326"/>
        </w:sectPr>
      </w:pPr>
    </w:p>
    <w:p w14:paraId="16A1E6D3" w14:textId="04D5A15D" w:rsidR="009E155A" w:rsidRPr="008F57D6" w:rsidRDefault="009E155A" w:rsidP="00B21943">
      <w:pPr>
        <w:numPr>
          <w:ilvl w:val="0"/>
          <w:numId w:val="3"/>
        </w:numPr>
        <w:tabs>
          <w:tab w:val="clear" w:pos="644"/>
          <w:tab w:val="num" w:pos="284"/>
          <w:tab w:val="decimal" w:pos="8640"/>
        </w:tabs>
        <w:spacing w:line="220" w:lineRule="exact"/>
        <w:ind w:left="360"/>
        <w:jc w:val="both"/>
        <w:rPr>
          <w:rFonts w:ascii="Trebuchet MS" w:hAnsi="Trebuchet MS"/>
          <w:sz w:val="20"/>
          <w:lang w:val="es-AR" w:eastAsia="en-US"/>
        </w:rPr>
      </w:pPr>
      <w:bookmarkStart w:id="1" w:name="_Hlk9350737"/>
      <w:r w:rsidRPr="008F57D6">
        <w:rPr>
          <w:rFonts w:ascii="Trebuchet MS" w:hAnsi="Trebuchet MS"/>
          <w:b/>
          <w:sz w:val="20"/>
          <w:u w:val="single"/>
        </w:rPr>
        <w:lastRenderedPageBreak/>
        <w:t xml:space="preserve">INFORMACIÓN GENERAL SOBRE LA </w:t>
      </w:r>
      <w:r w:rsidR="006C4AA0">
        <w:rPr>
          <w:rFonts w:ascii="Trebuchet MS" w:hAnsi="Trebuchet MS"/>
          <w:b/>
          <w:sz w:val="20"/>
          <w:u w:val="single"/>
        </w:rPr>
        <w:t>UT</w:t>
      </w:r>
      <w:r w:rsidRPr="008F57D6">
        <w:rPr>
          <w:rFonts w:ascii="Trebuchet MS" w:hAnsi="Trebuchet MS"/>
          <w:b/>
          <w:sz w:val="20"/>
          <w:u w:val="single"/>
        </w:rPr>
        <w:t xml:space="preserve"> Y SUS OPERACIONES</w:t>
      </w:r>
    </w:p>
    <w:p w14:paraId="4DF37238" w14:textId="77777777" w:rsidR="00A80696" w:rsidRDefault="00A80696" w:rsidP="000D1834">
      <w:pPr>
        <w:tabs>
          <w:tab w:val="left" w:pos="-1440"/>
          <w:tab w:val="left" w:pos="-720"/>
          <w:tab w:val="left" w:pos="142"/>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line="200" w:lineRule="exact"/>
        <w:jc w:val="both"/>
        <w:rPr>
          <w:rFonts w:ascii="Trebuchet MS" w:hAnsi="Trebuchet MS"/>
          <w:color w:val="000000"/>
          <w:spacing w:val="-2"/>
          <w:sz w:val="20"/>
          <w:lang w:val="es-AR"/>
        </w:rPr>
      </w:pPr>
    </w:p>
    <w:p w14:paraId="37653D0E" w14:textId="7F58715D" w:rsidR="00F063A6" w:rsidRDefault="000D1834" w:rsidP="00F063A6">
      <w:pPr>
        <w:ind w:left="284"/>
        <w:jc w:val="both"/>
        <w:rPr>
          <w:rFonts w:ascii="Trebuchet MS" w:hAnsi="Trebuchet MS"/>
          <w:color w:val="000000"/>
          <w:spacing w:val="-2"/>
          <w:sz w:val="20"/>
          <w:lang w:val="es-AR"/>
        </w:rPr>
      </w:pPr>
      <w:r w:rsidRPr="001F7A21">
        <w:rPr>
          <w:rFonts w:ascii="Trebuchet MS" w:eastAsia="Calibri" w:hAnsi="Trebuchet MS"/>
          <w:sz w:val="20"/>
          <w:lang w:val="es-AR" w:eastAsia="es-AR"/>
        </w:rPr>
        <w:t>La unión transitoria Boldt S.A.</w:t>
      </w:r>
      <w:r w:rsidR="00332EFC">
        <w:rPr>
          <w:rFonts w:ascii="Trebuchet MS" w:eastAsia="Calibri" w:hAnsi="Trebuchet MS"/>
          <w:sz w:val="20"/>
          <w:lang w:val="es-AR" w:eastAsia="es-AR"/>
        </w:rPr>
        <w:t xml:space="preserve"> </w:t>
      </w:r>
      <w:r w:rsidR="00177861">
        <w:rPr>
          <w:rFonts w:ascii="Trebuchet MS" w:eastAsia="Calibri" w:hAnsi="Trebuchet MS"/>
          <w:sz w:val="20"/>
          <w:lang w:val="es-AR" w:eastAsia="es-AR"/>
        </w:rPr>
        <w:t>–</w:t>
      </w:r>
      <w:r w:rsidR="00332EFC">
        <w:rPr>
          <w:rFonts w:ascii="Trebuchet MS" w:eastAsia="Calibri" w:hAnsi="Trebuchet MS"/>
          <w:sz w:val="20"/>
          <w:lang w:val="es-AR" w:eastAsia="es-AR"/>
        </w:rPr>
        <w:t xml:space="preserve"> </w:t>
      </w:r>
      <w:r w:rsidR="0082797D">
        <w:rPr>
          <w:rFonts w:ascii="Trebuchet MS" w:eastAsia="Calibri" w:hAnsi="Trebuchet MS"/>
          <w:sz w:val="20"/>
          <w:lang w:val="es-AR" w:eastAsia="es-AR"/>
        </w:rPr>
        <w:t>SG Digital UK Holdings</w:t>
      </w:r>
      <w:r w:rsidR="00C30C8D">
        <w:rPr>
          <w:rFonts w:ascii="Trebuchet MS" w:eastAsia="Calibri" w:hAnsi="Trebuchet MS"/>
          <w:sz w:val="20"/>
          <w:lang w:val="es-AR" w:eastAsia="es-AR"/>
        </w:rPr>
        <w:t xml:space="preserve"> Limited</w:t>
      </w:r>
      <w:r w:rsidR="002852FD">
        <w:rPr>
          <w:rFonts w:ascii="Trebuchet MS" w:eastAsia="Calibri" w:hAnsi="Trebuchet MS"/>
          <w:sz w:val="20"/>
          <w:lang w:val="es-AR" w:eastAsia="es-AR"/>
        </w:rPr>
        <w:t xml:space="preserve"> - </w:t>
      </w:r>
      <w:r w:rsidRPr="001F7A21">
        <w:rPr>
          <w:rFonts w:ascii="Trebuchet MS" w:eastAsia="Calibri" w:hAnsi="Trebuchet MS"/>
          <w:sz w:val="20"/>
          <w:lang w:val="es-AR" w:eastAsia="es-AR"/>
        </w:rPr>
        <w:t xml:space="preserve">UT (en adelante UT) </w:t>
      </w:r>
      <w:r w:rsidR="00D20767">
        <w:rPr>
          <w:rFonts w:ascii="Trebuchet MS" w:eastAsia="Calibri" w:hAnsi="Trebuchet MS"/>
          <w:sz w:val="20"/>
          <w:lang w:val="es-AR" w:eastAsia="es-AR"/>
        </w:rPr>
        <w:t xml:space="preserve">fue constituida con fecha 16 de noviembre de 2021 y </w:t>
      </w:r>
      <w:r w:rsidR="00F063A6">
        <w:rPr>
          <w:rFonts w:ascii="Trebuchet MS" w:eastAsia="Calibri" w:hAnsi="Trebuchet MS"/>
          <w:sz w:val="20"/>
          <w:lang w:val="es-AR" w:eastAsia="es-AR"/>
        </w:rPr>
        <w:t xml:space="preserve">tiene como </w:t>
      </w:r>
      <w:r w:rsidRPr="001F7A21">
        <w:rPr>
          <w:rFonts w:ascii="Trebuchet MS" w:eastAsia="Calibri" w:hAnsi="Trebuchet MS"/>
          <w:sz w:val="20"/>
          <w:lang w:val="es-AR" w:eastAsia="es-AR"/>
        </w:rPr>
        <w:t>actividad principal</w:t>
      </w:r>
      <w:r w:rsidR="00D2763D">
        <w:rPr>
          <w:rFonts w:ascii="Trebuchet MS" w:eastAsia="Calibri" w:hAnsi="Trebuchet MS"/>
          <w:sz w:val="20"/>
          <w:lang w:val="es-AR" w:eastAsia="es-AR"/>
        </w:rPr>
        <w:t xml:space="preserve"> el d</w:t>
      </w:r>
      <w:r w:rsidR="00D2763D" w:rsidRPr="00E5706C">
        <w:rPr>
          <w:rFonts w:ascii="Trebuchet MS" w:hAnsi="Trebuchet MS"/>
          <w:color w:val="000000"/>
          <w:spacing w:val="-2"/>
          <w:sz w:val="20"/>
          <w:lang w:val="es-AR"/>
        </w:rPr>
        <w:t>esarrollo de la actividad de juegos online</w:t>
      </w:r>
      <w:r w:rsidR="00D2763D">
        <w:rPr>
          <w:rFonts w:ascii="Trebuchet MS" w:hAnsi="Trebuchet MS"/>
          <w:color w:val="000000"/>
          <w:spacing w:val="-2"/>
          <w:sz w:val="20"/>
          <w:lang w:val="es-AR"/>
        </w:rPr>
        <w:t xml:space="preserve">, en sus distintas modalidades, medios electrónicos, informáticos, telemáticos e interactivos, o los que en el futuro se desarrollen, en el ámbito de la Provincia de Buenos Aires, explotando uno, algunos o todos los juegos, cuyas especificaciones se encuentran establecidas en el Reglamento Básico de Juegos y Apuestas, aprobado por </w:t>
      </w:r>
      <w:r w:rsidR="00F063A6">
        <w:rPr>
          <w:rFonts w:ascii="Trebuchet MS" w:hAnsi="Trebuchet MS"/>
          <w:color w:val="000000"/>
          <w:spacing w:val="-2"/>
          <w:sz w:val="20"/>
          <w:lang w:val="es-AR"/>
        </w:rPr>
        <w:t xml:space="preserve">el </w:t>
      </w:r>
      <w:r w:rsidR="00F063A6" w:rsidRPr="00776C4D">
        <w:rPr>
          <w:rFonts w:ascii="Trebuchet MS" w:eastAsia="Calibri" w:hAnsi="Trebuchet MS"/>
          <w:sz w:val="20"/>
          <w:lang w:val="es-AR" w:eastAsia="es-AR"/>
        </w:rPr>
        <w:t>Instituto Provincial de Lotería y Casinos de la Provincia de Buenos Aires (“IPLYC”)</w:t>
      </w:r>
      <w:r w:rsidR="00F063A6">
        <w:rPr>
          <w:rFonts w:ascii="Trebuchet MS" w:eastAsia="Calibri" w:hAnsi="Trebuchet MS"/>
          <w:sz w:val="20"/>
          <w:lang w:val="es-AR" w:eastAsia="es-AR"/>
        </w:rPr>
        <w:t>.</w:t>
      </w:r>
      <w:r w:rsidR="00554525">
        <w:rPr>
          <w:rFonts w:ascii="Trebuchet MS" w:eastAsia="Calibri" w:hAnsi="Trebuchet MS"/>
          <w:sz w:val="20"/>
          <w:lang w:val="es-AR" w:eastAsia="es-AR"/>
        </w:rPr>
        <w:t xml:space="preserve"> </w:t>
      </w:r>
    </w:p>
    <w:p w14:paraId="6427A643" w14:textId="77777777" w:rsidR="00F063A6" w:rsidRDefault="00F063A6" w:rsidP="00F063A6">
      <w:pPr>
        <w:ind w:left="284"/>
        <w:jc w:val="both"/>
        <w:rPr>
          <w:rFonts w:ascii="Trebuchet MS" w:eastAsia="Calibri" w:hAnsi="Trebuchet MS"/>
          <w:sz w:val="20"/>
          <w:lang w:val="es-AR" w:eastAsia="es-AR"/>
        </w:rPr>
      </w:pPr>
    </w:p>
    <w:p w14:paraId="0C762AA4" w14:textId="4DEC9C76" w:rsidR="00F063A6" w:rsidRDefault="00F063A6" w:rsidP="00F063A6">
      <w:pPr>
        <w:ind w:left="284"/>
        <w:jc w:val="both"/>
        <w:rPr>
          <w:rFonts w:ascii="Trebuchet MS" w:eastAsia="Calibri" w:hAnsi="Trebuchet MS"/>
          <w:sz w:val="20"/>
          <w:lang w:val="es-AR" w:eastAsia="es-AR"/>
        </w:rPr>
      </w:pPr>
      <w:r>
        <w:rPr>
          <w:rFonts w:ascii="Trebuchet MS" w:eastAsia="Calibri" w:hAnsi="Trebuchet MS"/>
          <w:sz w:val="20"/>
          <w:lang w:val="es-AR" w:eastAsia="es-AR"/>
        </w:rPr>
        <w:t xml:space="preserve">Con fecha 04 de enero de 2021 fue publicado en el Boletín Oficial de la Provincia de Buenos Aires, el otorgamiento de la licencia a </w:t>
      </w:r>
      <w:r w:rsidR="00027726">
        <w:rPr>
          <w:rFonts w:ascii="Trebuchet MS" w:eastAsia="Calibri" w:hAnsi="Trebuchet MS"/>
          <w:sz w:val="20"/>
          <w:lang w:val="es-AR" w:eastAsia="es-AR"/>
        </w:rPr>
        <w:t>Boldt S.</w:t>
      </w:r>
      <w:r w:rsidR="00027726" w:rsidRPr="00027726">
        <w:rPr>
          <w:rFonts w:ascii="Trebuchet MS" w:eastAsia="Calibri" w:hAnsi="Trebuchet MS"/>
          <w:sz w:val="20"/>
          <w:lang w:val="es-AR" w:eastAsia="es-AR"/>
        </w:rPr>
        <w:t xml:space="preserve">A. – Cassava Enterprises (Gibraltar) Limited </w:t>
      </w:r>
      <w:r w:rsidRPr="00027726">
        <w:rPr>
          <w:rFonts w:ascii="Trebuchet MS" w:eastAsia="Calibri" w:hAnsi="Trebuchet MS"/>
          <w:sz w:val="20"/>
          <w:lang w:val="es-AR" w:eastAsia="es-AR"/>
        </w:rPr>
        <w:t>UT, mediante Resolución Nº795-IPLYCMJGM-2020 emitida por el IPLYC.</w:t>
      </w:r>
      <w:r w:rsidR="00C33689" w:rsidRPr="00EB458B">
        <w:rPr>
          <w:rFonts w:ascii="Trebuchet MS" w:eastAsia="Calibri" w:hAnsi="Trebuchet MS"/>
          <w:sz w:val="20"/>
          <w:lang w:val="es-AR" w:eastAsia="es-AR"/>
        </w:rPr>
        <w:t xml:space="preserve"> </w:t>
      </w:r>
    </w:p>
    <w:p w14:paraId="093B2A4B" w14:textId="3DD24767" w:rsidR="00027726" w:rsidRDefault="00027726" w:rsidP="00F063A6">
      <w:pPr>
        <w:ind w:left="284"/>
        <w:jc w:val="both"/>
        <w:rPr>
          <w:rFonts w:ascii="Trebuchet MS" w:eastAsia="Calibri" w:hAnsi="Trebuchet MS"/>
          <w:sz w:val="20"/>
          <w:lang w:val="es-AR" w:eastAsia="es-AR"/>
        </w:rPr>
      </w:pPr>
    </w:p>
    <w:p w14:paraId="470A112F" w14:textId="5F73C8B7" w:rsidR="00027726" w:rsidRDefault="00027726" w:rsidP="00F063A6">
      <w:pPr>
        <w:ind w:left="284"/>
        <w:jc w:val="both"/>
        <w:rPr>
          <w:rFonts w:ascii="Trebuchet MS" w:eastAsia="Calibri" w:hAnsi="Trebuchet MS"/>
          <w:sz w:val="20"/>
          <w:lang w:val="es-AR" w:eastAsia="es-AR"/>
        </w:rPr>
      </w:pPr>
      <w:r>
        <w:rPr>
          <w:rFonts w:ascii="Trebuchet MS" w:eastAsia="Calibri" w:hAnsi="Trebuchet MS"/>
          <w:sz w:val="20"/>
          <w:lang w:val="es-AR" w:eastAsia="es-AR"/>
        </w:rPr>
        <w:t>Con fecha 12 de agosto de 2021, se firmó el convenio por el cual el “IPLYC” otorgó a Boldt S.</w:t>
      </w:r>
      <w:r w:rsidRPr="00027726">
        <w:rPr>
          <w:rFonts w:ascii="Trebuchet MS" w:eastAsia="Calibri" w:hAnsi="Trebuchet MS"/>
          <w:sz w:val="20"/>
          <w:lang w:val="es-AR" w:eastAsia="es-AR"/>
        </w:rPr>
        <w:t>A. – Cassava Enterprises (Gibraltar) Limited UT,</w:t>
      </w:r>
      <w:r>
        <w:rPr>
          <w:rFonts w:ascii="Trebuchet MS" w:eastAsia="Calibri" w:hAnsi="Trebuchet MS"/>
          <w:sz w:val="20"/>
          <w:lang w:val="es-AR" w:eastAsia="es-AR"/>
        </w:rPr>
        <w:t xml:space="preserve"> una licencia para el desarrollo de juego online por un plazo de quince (15) años, no prorrogables, contados a partir de la fecha de suscripción del convenio.</w:t>
      </w:r>
    </w:p>
    <w:p w14:paraId="5E9E90B8" w14:textId="77777777" w:rsidR="00F063A6" w:rsidRDefault="00F063A6" w:rsidP="00EB458B">
      <w:pPr>
        <w:ind w:left="284"/>
        <w:jc w:val="both"/>
        <w:rPr>
          <w:rFonts w:ascii="Trebuchet MS" w:eastAsia="Calibri" w:hAnsi="Trebuchet MS"/>
          <w:sz w:val="20"/>
          <w:lang w:val="es-AR" w:eastAsia="es-AR"/>
        </w:rPr>
      </w:pPr>
    </w:p>
    <w:p w14:paraId="18D6A425" w14:textId="6B0A3225" w:rsidR="00027726" w:rsidRDefault="00027726" w:rsidP="00027726">
      <w:pPr>
        <w:ind w:left="284"/>
        <w:jc w:val="both"/>
        <w:rPr>
          <w:rFonts w:ascii="Trebuchet MS" w:eastAsia="Calibri" w:hAnsi="Trebuchet MS"/>
          <w:sz w:val="20"/>
          <w:lang w:val="es-AR" w:eastAsia="es-AR"/>
        </w:rPr>
      </w:pPr>
      <w:r>
        <w:rPr>
          <w:rFonts w:ascii="Trebuchet MS" w:eastAsia="Calibri" w:hAnsi="Trebuchet MS"/>
          <w:sz w:val="20"/>
          <w:lang w:val="es-AR" w:eastAsia="es-AR"/>
        </w:rPr>
        <w:t>Boldt S.</w:t>
      </w:r>
      <w:r w:rsidRPr="00027726">
        <w:rPr>
          <w:rFonts w:ascii="Trebuchet MS" w:eastAsia="Calibri" w:hAnsi="Trebuchet MS"/>
          <w:sz w:val="20"/>
          <w:lang w:val="es-AR" w:eastAsia="es-AR"/>
        </w:rPr>
        <w:t xml:space="preserve">A. – Cassava Enterprises (Gibraltar) Limited UT </w:t>
      </w:r>
      <w:r>
        <w:rPr>
          <w:rFonts w:ascii="Trebuchet MS" w:eastAsia="Calibri" w:hAnsi="Trebuchet MS"/>
          <w:sz w:val="20"/>
          <w:lang w:val="es-AR" w:eastAsia="es-AR"/>
        </w:rPr>
        <w:t>en</w:t>
      </w:r>
      <w:r w:rsidRPr="00027726">
        <w:rPr>
          <w:rFonts w:ascii="Trebuchet MS" w:eastAsia="Calibri" w:hAnsi="Trebuchet MS"/>
          <w:sz w:val="20"/>
          <w:lang w:val="es-AR" w:eastAsia="es-AR"/>
        </w:rPr>
        <w:t xml:space="preserve"> fecha 30 de noviembre de 2021, presentó nota, comunicando que ha</w:t>
      </w:r>
      <w:r>
        <w:rPr>
          <w:rFonts w:ascii="Trebuchet MS" w:eastAsia="Calibri" w:hAnsi="Trebuchet MS"/>
          <w:sz w:val="20"/>
          <w:lang w:val="es-AR" w:eastAsia="es-AR"/>
        </w:rPr>
        <w:t xml:space="preserve"> </w:t>
      </w:r>
      <w:r w:rsidRPr="00027726">
        <w:rPr>
          <w:rFonts w:ascii="Trebuchet MS" w:eastAsia="Calibri" w:hAnsi="Trebuchet MS"/>
          <w:sz w:val="20"/>
          <w:lang w:val="es-AR" w:eastAsia="es-AR"/>
        </w:rPr>
        <w:t xml:space="preserve">decidido ceder su licencia para la explotación de juegos de azar bajo la modalidad </w:t>
      </w:r>
      <w:r>
        <w:rPr>
          <w:rFonts w:ascii="Trebuchet MS" w:eastAsia="Calibri" w:hAnsi="Trebuchet MS"/>
          <w:sz w:val="20"/>
          <w:lang w:val="es-AR" w:eastAsia="es-AR"/>
        </w:rPr>
        <w:t>o</w:t>
      </w:r>
      <w:r w:rsidRPr="00027726">
        <w:rPr>
          <w:rFonts w:ascii="Trebuchet MS" w:eastAsia="Calibri" w:hAnsi="Trebuchet MS"/>
          <w:sz w:val="20"/>
          <w:lang w:val="es-AR" w:eastAsia="es-AR"/>
        </w:rPr>
        <w:t>n</w:t>
      </w:r>
      <w:r>
        <w:rPr>
          <w:rFonts w:ascii="Trebuchet MS" w:eastAsia="Calibri" w:hAnsi="Trebuchet MS"/>
          <w:sz w:val="20"/>
          <w:lang w:val="es-AR" w:eastAsia="es-AR"/>
        </w:rPr>
        <w:t>l</w:t>
      </w:r>
      <w:r w:rsidRPr="00027726">
        <w:rPr>
          <w:rFonts w:ascii="Trebuchet MS" w:eastAsia="Calibri" w:hAnsi="Trebuchet MS"/>
          <w:sz w:val="20"/>
          <w:lang w:val="es-AR" w:eastAsia="es-AR"/>
        </w:rPr>
        <w:t>ine en la</w:t>
      </w:r>
      <w:r>
        <w:rPr>
          <w:rFonts w:ascii="Trebuchet MS" w:eastAsia="Calibri" w:hAnsi="Trebuchet MS"/>
          <w:sz w:val="20"/>
          <w:lang w:val="es-AR" w:eastAsia="es-AR"/>
        </w:rPr>
        <w:t xml:space="preserve"> </w:t>
      </w:r>
      <w:r w:rsidRPr="00027726">
        <w:rPr>
          <w:rFonts w:ascii="Trebuchet MS" w:eastAsia="Calibri" w:hAnsi="Trebuchet MS"/>
          <w:sz w:val="20"/>
          <w:lang w:val="es-AR" w:eastAsia="es-AR"/>
        </w:rPr>
        <w:t>provincia de Buenos Aires a favor de “BOLDT S.A – SG DIGITAL UK HOLDINGS LIMITED – UT”</w:t>
      </w:r>
      <w:r>
        <w:rPr>
          <w:rFonts w:ascii="Trebuchet MS" w:eastAsia="Calibri" w:hAnsi="Trebuchet MS"/>
          <w:sz w:val="20"/>
          <w:lang w:val="es-AR" w:eastAsia="es-AR"/>
        </w:rPr>
        <w:t xml:space="preserve">. La mencionada cesión fue autorizada por el “IPLYC” </w:t>
      </w:r>
      <w:r w:rsidR="00376AD6">
        <w:rPr>
          <w:rFonts w:ascii="Trebuchet MS" w:eastAsia="Calibri" w:hAnsi="Trebuchet MS"/>
          <w:sz w:val="20"/>
          <w:lang w:val="es-AR" w:eastAsia="es-AR"/>
        </w:rPr>
        <w:t xml:space="preserve">mediante la Resolución </w:t>
      </w:r>
      <w:r w:rsidR="00376AD6" w:rsidRPr="00376AD6">
        <w:rPr>
          <w:rFonts w:ascii="Trebuchet MS" w:eastAsia="Calibri" w:hAnsi="Trebuchet MS"/>
          <w:sz w:val="20"/>
          <w:lang w:val="es-AR" w:eastAsia="es-AR"/>
        </w:rPr>
        <w:t>2022-363-GDEBA-IPLYCMJGM</w:t>
      </w:r>
      <w:r w:rsidR="00376AD6">
        <w:rPr>
          <w:rFonts w:ascii="Trebuchet MS" w:eastAsia="Calibri" w:hAnsi="Trebuchet MS"/>
          <w:sz w:val="20"/>
          <w:lang w:val="es-AR" w:eastAsia="es-AR"/>
        </w:rPr>
        <w:t xml:space="preserve"> de fecha 10 de marzo de 2022.</w:t>
      </w:r>
    </w:p>
    <w:p w14:paraId="712C7D00" w14:textId="77777777" w:rsidR="00D20767" w:rsidRDefault="00D20767" w:rsidP="00F017CB">
      <w:pPr>
        <w:tabs>
          <w:tab w:val="left" w:pos="6113"/>
        </w:tabs>
        <w:ind w:left="284"/>
        <w:jc w:val="both"/>
        <w:rPr>
          <w:rFonts w:ascii="Trebuchet MS" w:eastAsia="Calibri" w:hAnsi="Trebuchet MS"/>
          <w:sz w:val="20"/>
          <w:lang w:val="es-AR" w:eastAsia="es-AR"/>
        </w:rPr>
      </w:pPr>
    </w:p>
    <w:p w14:paraId="54695D2F" w14:textId="08E3ACBF" w:rsidR="00D20767" w:rsidRDefault="00D20767" w:rsidP="00D20767">
      <w:pPr>
        <w:ind w:left="284"/>
        <w:jc w:val="both"/>
        <w:rPr>
          <w:rFonts w:ascii="Trebuchet MS" w:eastAsia="Calibri" w:hAnsi="Trebuchet MS"/>
          <w:sz w:val="20"/>
          <w:lang w:val="es-AR" w:eastAsia="es-AR"/>
        </w:rPr>
      </w:pPr>
      <w:r>
        <w:rPr>
          <w:rFonts w:ascii="Trebuchet MS" w:eastAsia="Calibri" w:hAnsi="Trebuchet MS"/>
          <w:sz w:val="20"/>
          <w:lang w:val="es-AR" w:eastAsia="es-AR"/>
        </w:rPr>
        <w:t>Asimismo, Boldt S.</w:t>
      </w:r>
      <w:r w:rsidRPr="00027726">
        <w:rPr>
          <w:rFonts w:ascii="Trebuchet MS" w:eastAsia="Calibri" w:hAnsi="Trebuchet MS"/>
          <w:sz w:val="20"/>
          <w:lang w:val="es-AR" w:eastAsia="es-AR"/>
        </w:rPr>
        <w:t>A. – Cassava Enterprises (Gibraltar) Limited UT</w:t>
      </w:r>
      <w:r>
        <w:rPr>
          <w:rFonts w:ascii="Trebuchet MS" w:eastAsia="Calibri" w:hAnsi="Trebuchet MS"/>
          <w:sz w:val="20"/>
          <w:lang w:val="es-AR" w:eastAsia="es-AR"/>
        </w:rPr>
        <w:t xml:space="preserve"> realizó un traspaso de sus saldos a </w:t>
      </w:r>
      <w:r w:rsidRPr="001F7A21">
        <w:rPr>
          <w:rFonts w:ascii="Trebuchet MS" w:eastAsia="Calibri" w:hAnsi="Trebuchet MS"/>
          <w:sz w:val="20"/>
          <w:lang w:val="es-AR" w:eastAsia="es-AR"/>
        </w:rPr>
        <w:t>Boldt S.A.</w:t>
      </w:r>
      <w:r>
        <w:rPr>
          <w:rFonts w:ascii="Trebuchet MS" w:eastAsia="Calibri" w:hAnsi="Trebuchet MS"/>
          <w:sz w:val="20"/>
          <w:lang w:val="es-AR" w:eastAsia="es-AR"/>
        </w:rPr>
        <w:t xml:space="preserve"> – SG Digital UK Holdings Limited </w:t>
      </w:r>
      <w:r w:rsidR="00AB6A37">
        <w:rPr>
          <w:rFonts w:ascii="Trebuchet MS" w:eastAsia="Calibri" w:hAnsi="Trebuchet MS"/>
          <w:sz w:val="20"/>
          <w:lang w:val="es-AR" w:eastAsia="es-AR"/>
        </w:rPr>
        <w:t>–</w:t>
      </w:r>
      <w:r>
        <w:rPr>
          <w:rFonts w:ascii="Trebuchet MS" w:eastAsia="Calibri" w:hAnsi="Trebuchet MS"/>
          <w:sz w:val="20"/>
          <w:lang w:val="es-AR" w:eastAsia="es-AR"/>
        </w:rPr>
        <w:t xml:space="preserve"> </w:t>
      </w:r>
      <w:r w:rsidRPr="001F7A21">
        <w:rPr>
          <w:rFonts w:ascii="Trebuchet MS" w:eastAsia="Calibri" w:hAnsi="Trebuchet MS"/>
          <w:sz w:val="20"/>
          <w:lang w:val="es-AR" w:eastAsia="es-AR"/>
        </w:rPr>
        <w:t>UT</w:t>
      </w:r>
      <w:r w:rsidR="00AB6A37">
        <w:rPr>
          <w:rFonts w:ascii="Trebuchet MS" w:eastAsia="Calibri" w:hAnsi="Trebuchet MS"/>
          <w:sz w:val="20"/>
          <w:lang w:val="es-AR" w:eastAsia="es-AR"/>
        </w:rPr>
        <w:t xml:space="preserve"> al 31/05/2022, de acuerdo con el siguiente detalle:</w:t>
      </w:r>
    </w:p>
    <w:p w14:paraId="2166D502" w14:textId="01067B5B" w:rsidR="00AB6A37" w:rsidRDefault="00AB6A37" w:rsidP="00D20767">
      <w:pPr>
        <w:ind w:left="284"/>
        <w:jc w:val="both"/>
        <w:rPr>
          <w:rFonts w:ascii="Trebuchet MS" w:eastAsia="Calibri" w:hAnsi="Trebuchet MS"/>
          <w:sz w:val="20"/>
          <w:lang w:val="es-AR" w:eastAsia="es-AR"/>
        </w:rPr>
      </w:pPr>
    </w:p>
    <w:p w14:paraId="70B70C6D" w14:textId="754BB689" w:rsidR="00AB6A37" w:rsidRDefault="00730E5A" w:rsidP="00AB6A37">
      <w:pPr>
        <w:ind w:left="284"/>
        <w:jc w:val="center"/>
        <w:rPr>
          <w:rFonts w:eastAsia="Calibri"/>
          <w:noProof/>
        </w:rPr>
      </w:pPr>
      <w:r w:rsidRPr="00EC63FD">
        <w:rPr>
          <w:rFonts w:eastAsia="Calibri"/>
          <w:noProof/>
        </w:rPr>
        <w:pict w14:anchorId="3B563568">
          <v:shape id="_x0000_i1058" type="#_x0000_t75" style="width:168.75pt;height:168.75pt">
            <v:imagedata r:id="rId29" o:title=""/>
          </v:shape>
        </w:pict>
      </w:r>
    </w:p>
    <w:p w14:paraId="08BE09E1" w14:textId="77777777" w:rsidR="009D0E44" w:rsidRDefault="009D0E44" w:rsidP="00AB6A37">
      <w:pPr>
        <w:ind w:left="284"/>
        <w:jc w:val="center"/>
        <w:rPr>
          <w:rFonts w:ascii="Trebuchet MS" w:eastAsia="Calibri" w:hAnsi="Trebuchet MS"/>
          <w:sz w:val="20"/>
          <w:lang w:val="es-AR" w:eastAsia="es-AR"/>
        </w:rPr>
      </w:pPr>
    </w:p>
    <w:p w14:paraId="5D055BB5" w14:textId="297384C7" w:rsidR="00AB6A37" w:rsidRPr="00AB6A37" w:rsidRDefault="00AB6A37" w:rsidP="00F017CB">
      <w:pPr>
        <w:tabs>
          <w:tab w:val="left" w:pos="6113"/>
        </w:tabs>
        <w:ind w:left="284"/>
        <w:jc w:val="both"/>
        <w:rPr>
          <w:rFonts w:ascii="Trebuchet MS" w:eastAsia="Calibri" w:hAnsi="Trebuchet MS"/>
          <w:sz w:val="16"/>
          <w:szCs w:val="16"/>
          <w:highlight w:val="yellow"/>
          <w:lang w:val="es-AR" w:eastAsia="es-AR"/>
        </w:rPr>
      </w:pPr>
      <w:r w:rsidRPr="00AB6A37">
        <w:rPr>
          <w:rFonts w:ascii="Trebuchet MS" w:eastAsia="Calibri" w:hAnsi="Trebuchet MS"/>
          <w:sz w:val="16"/>
          <w:szCs w:val="16"/>
          <w:lang w:val="es-AR" w:eastAsia="es-AR"/>
        </w:rPr>
        <w:t>(*) Saldos ajustados hasta el 31 de mayo de 2022.</w:t>
      </w:r>
    </w:p>
    <w:p w14:paraId="5D90242D" w14:textId="77777777" w:rsidR="00AB6A37" w:rsidRDefault="00AB6A37" w:rsidP="00EC63FD">
      <w:pPr>
        <w:jc w:val="both"/>
        <w:rPr>
          <w:rFonts w:ascii="Trebuchet MS" w:eastAsia="Calibri" w:hAnsi="Trebuchet MS"/>
          <w:sz w:val="20"/>
          <w:lang w:val="es-AR" w:eastAsia="es-AR"/>
        </w:rPr>
      </w:pPr>
    </w:p>
    <w:p w14:paraId="637E4103" w14:textId="2F7B89F1" w:rsidR="00AB6A37" w:rsidRPr="008F57D6" w:rsidRDefault="00AB6A37" w:rsidP="00123342">
      <w:pPr>
        <w:numPr>
          <w:ilvl w:val="0"/>
          <w:numId w:val="21"/>
        </w:numPr>
        <w:tabs>
          <w:tab w:val="decimal" w:pos="8640"/>
        </w:tabs>
        <w:spacing w:line="220" w:lineRule="exact"/>
        <w:ind w:left="284" w:hanging="284"/>
        <w:jc w:val="both"/>
        <w:rPr>
          <w:rFonts w:ascii="Trebuchet MS" w:hAnsi="Trebuchet MS"/>
          <w:sz w:val="20"/>
          <w:lang w:val="es-AR" w:eastAsia="en-US"/>
        </w:rPr>
      </w:pPr>
      <w:r w:rsidRPr="008F57D6">
        <w:rPr>
          <w:rFonts w:ascii="Trebuchet MS" w:hAnsi="Trebuchet MS"/>
          <w:b/>
          <w:sz w:val="20"/>
          <w:u w:val="single"/>
        </w:rPr>
        <w:lastRenderedPageBreak/>
        <w:t xml:space="preserve">INFORMACIÓN GENERAL SOBRE LA </w:t>
      </w:r>
      <w:r>
        <w:rPr>
          <w:rFonts w:ascii="Trebuchet MS" w:hAnsi="Trebuchet MS"/>
          <w:b/>
          <w:sz w:val="20"/>
          <w:u w:val="single"/>
        </w:rPr>
        <w:t>UT</w:t>
      </w:r>
      <w:r w:rsidRPr="008F57D6">
        <w:rPr>
          <w:rFonts w:ascii="Trebuchet MS" w:hAnsi="Trebuchet MS"/>
          <w:b/>
          <w:sz w:val="20"/>
          <w:u w:val="single"/>
        </w:rPr>
        <w:t xml:space="preserve"> Y SUS OPERACIONES</w:t>
      </w:r>
      <w:r w:rsidR="00EE6E04" w:rsidRPr="00EE6E04">
        <w:rPr>
          <w:rFonts w:ascii="Trebuchet MS" w:hAnsi="Trebuchet MS"/>
          <w:b/>
          <w:sz w:val="20"/>
        </w:rPr>
        <w:t xml:space="preserve"> (Continuación)</w:t>
      </w:r>
    </w:p>
    <w:p w14:paraId="09E9A57C" w14:textId="77777777" w:rsidR="00AB6A37" w:rsidRDefault="00AB6A37" w:rsidP="00EA39F0">
      <w:pPr>
        <w:ind w:left="284"/>
        <w:jc w:val="both"/>
        <w:rPr>
          <w:rFonts w:ascii="Trebuchet MS" w:eastAsia="Calibri" w:hAnsi="Trebuchet MS"/>
          <w:sz w:val="20"/>
          <w:lang w:val="es-AR" w:eastAsia="es-AR"/>
        </w:rPr>
      </w:pPr>
    </w:p>
    <w:p w14:paraId="7E0529B3" w14:textId="6E533A1F" w:rsidR="000D1834" w:rsidRDefault="000D1834" w:rsidP="00EA39F0">
      <w:pPr>
        <w:ind w:left="284"/>
        <w:jc w:val="both"/>
        <w:rPr>
          <w:rFonts w:ascii="Trebuchet MS" w:eastAsia="Calibri" w:hAnsi="Trebuchet MS"/>
          <w:sz w:val="20"/>
          <w:lang w:val="es-AR" w:eastAsia="es-AR"/>
        </w:rPr>
      </w:pPr>
      <w:r w:rsidRPr="001F7A21">
        <w:rPr>
          <w:rFonts w:ascii="Trebuchet MS" w:eastAsia="Calibri" w:hAnsi="Trebuchet MS"/>
          <w:sz w:val="20"/>
          <w:lang w:val="es-AR" w:eastAsia="es-AR"/>
        </w:rPr>
        <w:t>Por las características propias de la UT y su contrato de constitución, ambos integrantes están obligados en forma solidaria por la totalidad de los actos y operaciones que ejecuten y por las obligaciones contraídas frente a terceros, asumiendo el compromiso expreso de responsabilidad principal, solidaria e ilimitada de todas las obligaciones del contrato.</w:t>
      </w:r>
    </w:p>
    <w:p w14:paraId="2BB5402D" w14:textId="636BD7F6" w:rsidR="00D4486D" w:rsidRDefault="00D4486D" w:rsidP="00EA39F0">
      <w:pPr>
        <w:ind w:left="284"/>
        <w:jc w:val="both"/>
        <w:rPr>
          <w:rFonts w:ascii="Trebuchet MS" w:eastAsia="Calibri" w:hAnsi="Trebuchet MS"/>
          <w:sz w:val="20"/>
          <w:lang w:val="es-AR" w:eastAsia="es-AR"/>
        </w:rPr>
      </w:pPr>
    </w:p>
    <w:p w14:paraId="3B48DB7F" w14:textId="10EE6293" w:rsidR="00D4486D" w:rsidRDefault="00376AD6" w:rsidP="00EA39F0">
      <w:pPr>
        <w:ind w:left="284"/>
        <w:jc w:val="both"/>
        <w:rPr>
          <w:rFonts w:ascii="Trebuchet MS" w:eastAsia="Calibri" w:hAnsi="Trebuchet MS"/>
          <w:sz w:val="20"/>
          <w:lang w:val="es-AR" w:eastAsia="es-AR"/>
        </w:rPr>
      </w:pPr>
      <w:r>
        <w:rPr>
          <w:rFonts w:ascii="Trebuchet MS" w:eastAsia="Calibri" w:hAnsi="Trebuchet MS"/>
          <w:sz w:val="20"/>
          <w:lang w:val="es-AR" w:eastAsia="es-AR"/>
        </w:rPr>
        <w:t>L</w:t>
      </w:r>
      <w:r w:rsidR="00D4486D">
        <w:rPr>
          <w:rFonts w:ascii="Trebuchet MS" w:eastAsia="Calibri" w:hAnsi="Trebuchet MS"/>
          <w:sz w:val="20"/>
          <w:lang w:val="es-AR" w:eastAsia="es-AR"/>
        </w:rPr>
        <w:t>a UT ha comenzado a operar</w:t>
      </w:r>
      <w:r w:rsidR="00A34515">
        <w:rPr>
          <w:rFonts w:ascii="Trebuchet MS" w:eastAsia="Calibri" w:hAnsi="Trebuchet MS"/>
          <w:sz w:val="20"/>
          <w:lang w:val="es-AR" w:eastAsia="es-AR"/>
        </w:rPr>
        <w:t xml:space="preserve"> la licencia </w:t>
      </w:r>
      <w:r>
        <w:rPr>
          <w:rFonts w:ascii="Trebuchet MS" w:eastAsia="Calibri" w:hAnsi="Trebuchet MS"/>
          <w:sz w:val="20"/>
          <w:lang w:val="es-AR" w:eastAsia="es-AR"/>
        </w:rPr>
        <w:t>durante el mes de julio de 2022</w:t>
      </w:r>
      <w:r w:rsidR="00D4486D">
        <w:rPr>
          <w:rFonts w:ascii="Trebuchet MS" w:eastAsia="Calibri" w:hAnsi="Trebuchet MS"/>
          <w:sz w:val="20"/>
          <w:lang w:val="es-AR" w:eastAsia="es-AR"/>
        </w:rPr>
        <w:t>.</w:t>
      </w:r>
    </w:p>
    <w:p w14:paraId="2399ABB3" w14:textId="77777777" w:rsidR="004049B6" w:rsidRDefault="004049B6" w:rsidP="00EA39F0">
      <w:pPr>
        <w:ind w:left="284"/>
        <w:jc w:val="both"/>
        <w:rPr>
          <w:rFonts w:ascii="Trebuchet MS" w:eastAsia="Calibri" w:hAnsi="Trebuchet MS"/>
          <w:sz w:val="20"/>
          <w:lang w:val="es-AR" w:eastAsia="es-AR"/>
        </w:rPr>
      </w:pPr>
    </w:p>
    <w:p w14:paraId="0B3CAF57" w14:textId="592A1F67" w:rsidR="004049B6" w:rsidRDefault="004049B6" w:rsidP="004049B6">
      <w:pPr>
        <w:ind w:left="284"/>
        <w:jc w:val="both"/>
        <w:rPr>
          <w:rFonts w:ascii="Trebuchet MS" w:eastAsia="Calibri" w:hAnsi="Trebuchet MS"/>
          <w:sz w:val="20"/>
          <w:lang w:val="es-AR" w:eastAsia="es-AR"/>
        </w:rPr>
      </w:pPr>
      <w:r w:rsidRPr="006F520D">
        <w:rPr>
          <w:rFonts w:ascii="Trebuchet MS" w:eastAsia="Calibri" w:hAnsi="Trebuchet MS"/>
          <w:sz w:val="20"/>
          <w:lang w:val="es-AR" w:eastAsia="es-AR"/>
        </w:rPr>
        <w:t>Los presentes estados contables intermedios han sido preparados a efectos de ser utilizados por</w:t>
      </w:r>
      <w:r>
        <w:rPr>
          <w:rFonts w:ascii="Trebuchet MS" w:eastAsia="Calibri" w:hAnsi="Trebuchet MS"/>
          <w:sz w:val="20"/>
          <w:lang w:val="es-AR" w:eastAsia="es-AR"/>
        </w:rPr>
        <w:t xml:space="preserve"> </w:t>
      </w:r>
      <w:r w:rsidRPr="006F520D">
        <w:rPr>
          <w:rFonts w:ascii="Trebuchet MS" w:eastAsia="Calibri" w:hAnsi="Trebuchet MS"/>
          <w:sz w:val="20"/>
          <w:lang w:val="es-AR" w:eastAsia="es-AR"/>
        </w:rPr>
        <w:t>parte de Boldt S.A. y B-</w:t>
      </w:r>
      <w:proofErr w:type="spellStart"/>
      <w:r w:rsidRPr="006F520D">
        <w:rPr>
          <w:rFonts w:ascii="Trebuchet MS" w:eastAsia="Calibri" w:hAnsi="Trebuchet MS"/>
          <w:sz w:val="20"/>
          <w:lang w:val="es-AR" w:eastAsia="es-AR"/>
        </w:rPr>
        <w:t>Gaming</w:t>
      </w:r>
      <w:proofErr w:type="spellEnd"/>
      <w:r w:rsidRPr="006F520D">
        <w:rPr>
          <w:rFonts w:ascii="Trebuchet MS" w:eastAsia="Calibri" w:hAnsi="Trebuchet MS"/>
          <w:sz w:val="20"/>
          <w:lang w:val="es-AR" w:eastAsia="es-AR"/>
        </w:rPr>
        <w:t xml:space="preserve"> S.A. en el proceso de aplicación del método del valor</w:t>
      </w:r>
      <w:r>
        <w:rPr>
          <w:rFonts w:ascii="Trebuchet MS" w:eastAsia="Calibri" w:hAnsi="Trebuchet MS"/>
          <w:sz w:val="20"/>
          <w:lang w:val="es-AR" w:eastAsia="es-AR"/>
        </w:rPr>
        <w:t xml:space="preserve"> </w:t>
      </w:r>
      <w:r w:rsidRPr="006F520D">
        <w:rPr>
          <w:rFonts w:ascii="Trebuchet MS" w:eastAsia="Calibri" w:hAnsi="Trebuchet MS"/>
          <w:sz w:val="20"/>
          <w:lang w:val="es-AR" w:eastAsia="es-AR"/>
        </w:rPr>
        <w:t>patrimonial proporcional en sus estados financieros intermedios condensados por el período de</w:t>
      </w:r>
      <w:r>
        <w:rPr>
          <w:rFonts w:ascii="Trebuchet MS" w:eastAsia="Calibri" w:hAnsi="Trebuchet MS"/>
          <w:sz w:val="20"/>
          <w:lang w:val="es-AR" w:eastAsia="es-AR"/>
        </w:rPr>
        <w:t xml:space="preserve"> tres</w:t>
      </w:r>
      <w:r w:rsidRPr="006F520D">
        <w:rPr>
          <w:rFonts w:ascii="Trebuchet MS" w:eastAsia="Calibri" w:hAnsi="Trebuchet MS"/>
          <w:sz w:val="20"/>
          <w:lang w:val="es-AR" w:eastAsia="es-AR"/>
        </w:rPr>
        <w:t xml:space="preserve"> meses finalizado el 31 de </w:t>
      </w:r>
      <w:r>
        <w:rPr>
          <w:rFonts w:ascii="Trebuchet MS" w:eastAsia="Calibri" w:hAnsi="Trebuchet MS"/>
          <w:sz w:val="20"/>
          <w:lang w:val="es-AR" w:eastAsia="es-AR"/>
        </w:rPr>
        <w:t>enero</w:t>
      </w:r>
      <w:r w:rsidRPr="006F520D">
        <w:rPr>
          <w:rFonts w:ascii="Trebuchet MS" w:eastAsia="Calibri" w:hAnsi="Trebuchet MS"/>
          <w:sz w:val="20"/>
          <w:lang w:val="es-AR" w:eastAsia="es-AR"/>
        </w:rPr>
        <w:t xml:space="preserve"> de 202</w:t>
      </w:r>
      <w:r w:rsidR="004135E9">
        <w:rPr>
          <w:rFonts w:ascii="Trebuchet MS" w:eastAsia="Calibri" w:hAnsi="Trebuchet MS"/>
          <w:sz w:val="20"/>
          <w:lang w:val="es-AR" w:eastAsia="es-AR"/>
        </w:rPr>
        <w:t>4</w:t>
      </w:r>
      <w:r w:rsidRPr="006F520D">
        <w:rPr>
          <w:rFonts w:ascii="Trebuchet MS" w:eastAsia="Calibri" w:hAnsi="Trebuchet MS"/>
          <w:sz w:val="20"/>
          <w:lang w:val="es-AR" w:eastAsia="es-AR"/>
        </w:rPr>
        <w:t>, aplicando las mismas políticas contables</w:t>
      </w:r>
      <w:r>
        <w:rPr>
          <w:rFonts w:ascii="Trebuchet MS" w:eastAsia="Calibri" w:hAnsi="Trebuchet MS"/>
          <w:sz w:val="20"/>
          <w:lang w:val="es-AR" w:eastAsia="es-AR"/>
        </w:rPr>
        <w:t xml:space="preserve"> </w:t>
      </w:r>
      <w:r w:rsidRPr="006F520D">
        <w:rPr>
          <w:rFonts w:ascii="Trebuchet MS" w:eastAsia="Calibri" w:hAnsi="Trebuchet MS"/>
          <w:sz w:val="20"/>
          <w:lang w:val="es-AR" w:eastAsia="es-AR"/>
        </w:rPr>
        <w:t>utilizadas en los estados contables anuales correspondientes al ejercicio finalizado el 31 de</w:t>
      </w:r>
      <w:r>
        <w:rPr>
          <w:rFonts w:ascii="Trebuchet MS" w:eastAsia="Calibri" w:hAnsi="Trebuchet MS"/>
          <w:sz w:val="20"/>
          <w:lang w:val="es-AR" w:eastAsia="es-AR"/>
        </w:rPr>
        <w:t xml:space="preserve"> </w:t>
      </w:r>
      <w:r w:rsidRPr="006F520D">
        <w:rPr>
          <w:rFonts w:ascii="Trebuchet MS" w:eastAsia="Calibri" w:hAnsi="Trebuchet MS"/>
          <w:sz w:val="20"/>
          <w:lang w:val="es-AR" w:eastAsia="es-AR"/>
        </w:rPr>
        <w:t>octubre de 202</w:t>
      </w:r>
      <w:r w:rsidR="004135E9">
        <w:rPr>
          <w:rFonts w:ascii="Trebuchet MS" w:eastAsia="Calibri" w:hAnsi="Trebuchet MS"/>
          <w:sz w:val="20"/>
          <w:lang w:val="es-AR" w:eastAsia="es-AR"/>
        </w:rPr>
        <w:t>3</w:t>
      </w:r>
      <w:r w:rsidRPr="006F520D">
        <w:rPr>
          <w:rFonts w:ascii="Trebuchet MS" w:eastAsia="Calibri" w:hAnsi="Trebuchet MS"/>
          <w:sz w:val="20"/>
          <w:lang w:val="es-AR" w:eastAsia="es-AR"/>
        </w:rPr>
        <w:t>. En consecuencia, los presentes estados contables intermedios no incluyen</w:t>
      </w:r>
      <w:r>
        <w:rPr>
          <w:rFonts w:ascii="Trebuchet MS" w:eastAsia="Calibri" w:hAnsi="Trebuchet MS"/>
          <w:sz w:val="20"/>
          <w:lang w:val="es-AR" w:eastAsia="es-AR"/>
        </w:rPr>
        <w:t xml:space="preserve"> </w:t>
      </w:r>
      <w:r w:rsidRPr="006F520D">
        <w:rPr>
          <w:rFonts w:ascii="Trebuchet MS" w:eastAsia="Calibri" w:hAnsi="Trebuchet MS"/>
          <w:sz w:val="20"/>
          <w:lang w:val="es-AR" w:eastAsia="es-AR"/>
        </w:rPr>
        <w:t>toda la información complementaria requerida para un cierre anual y deben ser leídos</w:t>
      </w:r>
      <w:r>
        <w:rPr>
          <w:rFonts w:ascii="Trebuchet MS" w:eastAsia="Calibri" w:hAnsi="Trebuchet MS"/>
          <w:sz w:val="20"/>
          <w:lang w:val="es-AR" w:eastAsia="es-AR"/>
        </w:rPr>
        <w:t xml:space="preserve"> </w:t>
      </w:r>
      <w:r w:rsidRPr="006F520D">
        <w:rPr>
          <w:rFonts w:ascii="Trebuchet MS" w:eastAsia="Calibri" w:hAnsi="Trebuchet MS"/>
          <w:sz w:val="20"/>
          <w:lang w:val="es-AR" w:eastAsia="es-AR"/>
        </w:rPr>
        <w:t>juntamente con los estados contables anuales correspondientes al ejercicio finalizado el 31 de</w:t>
      </w:r>
      <w:r>
        <w:rPr>
          <w:rFonts w:ascii="Trebuchet MS" w:eastAsia="Calibri" w:hAnsi="Trebuchet MS"/>
          <w:sz w:val="20"/>
          <w:lang w:val="es-AR" w:eastAsia="es-AR"/>
        </w:rPr>
        <w:t xml:space="preserve"> </w:t>
      </w:r>
      <w:r w:rsidRPr="006F520D">
        <w:rPr>
          <w:rFonts w:ascii="Trebuchet MS" w:eastAsia="Calibri" w:hAnsi="Trebuchet MS"/>
          <w:sz w:val="20"/>
          <w:lang w:val="es-AR" w:eastAsia="es-AR"/>
        </w:rPr>
        <w:t>octubre de 202</w:t>
      </w:r>
      <w:r>
        <w:rPr>
          <w:rFonts w:ascii="Trebuchet MS" w:eastAsia="Calibri" w:hAnsi="Trebuchet MS"/>
          <w:sz w:val="20"/>
          <w:lang w:val="es-AR" w:eastAsia="es-AR"/>
        </w:rPr>
        <w:t>3</w:t>
      </w:r>
      <w:r w:rsidRPr="006F520D">
        <w:rPr>
          <w:rFonts w:ascii="Trebuchet MS" w:eastAsia="Calibri" w:hAnsi="Trebuchet MS"/>
          <w:sz w:val="20"/>
          <w:lang w:val="es-AR" w:eastAsia="es-AR"/>
        </w:rPr>
        <w:t>.</w:t>
      </w:r>
    </w:p>
    <w:p w14:paraId="24484AB1" w14:textId="04661F01" w:rsidR="000E7AD8" w:rsidRDefault="000E7AD8" w:rsidP="00EA39F0">
      <w:pPr>
        <w:ind w:left="284"/>
        <w:jc w:val="both"/>
        <w:rPr>
          <w:rFonts w:ascii="Trebuchet MS" w:eastAsia="Calibri" w:hAnsi="Trebuchet MS"/>
          <w:sz w:val="20"/>
          <w:lang w:val="es-AR" w:eastAsia="es-AR"/>
        </w:rPr>
      </w:pPr>
    </w:p>
    <w:p w14:paraId="78F8EE01" w14:textId="77777777" w:rsidR="00A80696" w:rsidRPr="00A80696" w:rsidRDefault="00A80696" w:rsidP="00B21943">
      <w:pPr>
        <w:pStyle w:val="Prrafodelista"/>
        <w:numPr>
          <w:ilvl w:val="0"/>
          <w:numId w:val="4"/>
        </w:numPr>
        <w:tabs>
          <w:tab w:val="left" w:pos="426"/>
          <w:tab w:val="decimal" w:pos="8640"/>
        </w:tabs>
        <w:spacing w:line="220" w:lineRule="exact"/>
        <w:ind w:left="426" w:hanging="426"/>
        <w:jc w:val="both"/>
        <w:rPr>
          <w:rFonts w:ascii="Trebuchet MS" w:hAnsi="Trebuchet MS"/>
          <w:b/>
          <w:vanish/>
          <w:sz w:val="20"/>
          <w:u w:val="single"/>
        </w:rPr>
      </w:pPr>
    </w:p>
    <w:p w14:paraId="65265546" w14:textId="4DBC3786" w:rsidR="006C4AA0" w:rsidRPr="006C4AA0" w:rsidRDefault="009E155A" w:rsidP="001D6C83">
      <w:pPr>
        <w:numPr>
          <w:ilvl w:val="0"/>
          <w:numId w:val="4"/>
        </w:numPr>
        <w:tabs>
          <w:tab w:val="clear" w:pos="644"/>
          <w:tab w:val="num" w:pos="284"/>
          <w:tab w:val="decimal" w:pos="8640"/>
        </w:tabs>
        <w:spacing w:line="240" w:lineRule="exact"/>
        <w:ind w:left="425" w:hanging="425"/>
        <w:jc w:val="both"/>
        <w:rPr>
          <w:rFonts w:ascii="Trebuchet MS" w:hAnsi="Trebuchet MS"/>
          <w:sz w:val="20"/>
          <w:lang w:val="es-AR" w:eastAsia="en-US"/>
        </w:rPr>
      </w:pPr>
      <w:r>
        <w:rPr>
          <w:rFonts w:ascii="Trebuchet MS" w:hAnsi="Trebuchet MS"/>
          <w:b/>
          <w:sz w:val="20"/>
          <w:u w:val="single"/>
        </w:rPr>
        <w:t>BASES DE PREPARACI</w:t>
      </w:r>
      <w:r w:rsidR="001D6C83">
        <w:rPr>
          <w:rFonts w:ascii="Trebuchet MS" w:hAnsi="Trebuchet MS"/>
          <w:b/>
          <w:sz w:val="20"/>
          <w:u w:val="single"/>
        </w:rPr>
        <w:t>Ó</w:t>
      </w:r>
      <w:r>
        <w:rPr>
          <w:rFonts w:ascii="Trebuchet MS" w:hAnsi="Trebuchet MS"/>
          <w:b/>
          <w:sz w:val="20"/>
          <w:u w:val="single"/>
        </w:rPr>
        <w:t>N</w:t>
      </w:r>
      <w:r w:rsidR="00A80696">
        <w:rPr>
          <w:rFonts w:ascii="Trebuchet MS" w:hAnsi="Trebuchet MS"/>
          <w:b/>
          <w:sz w:val="20"/>
          <w:u w:val="single"/>
        </w:rPr>
        <w:t xml:space="preserve"> DE LOS ESTADOS CONTABLES</w:t>
      </w:r>
    </w:p>
    <w:p w14:paraId="1AA1E13B" w14:textId="77777777" w:rsidR="00A80696" w:rsidRPr="001F7A21" w:rsidRDefault="00A80696" w:rsidP="001F7A21">
      <w:pPr>
        <w:rPr>
          <w:rFonts w:ascii="Trebuchet MS" w:hAnsi="Trebuchet MS"/>
          <w:sz w:val="20"/>
        </w:rPr>
      </w:pPr>
    </w:p>
    <w:p w14:paraId="46555914" w14:textId="1A75DC04" w:rsidR="0071189A" w:rsidRDefault="001810E9" w:rsidP="00B7346B">
      <w:pPr>
        <w:ind w:left="284"/>
        <w:jc w:val="both"/>
        <w:rPr>
          <w:rFonts w:ascii="Trebuchet MS" w:eastAsia="Calibri" w:hAnsi="Trebuchet MS"/>
          <w:sz w:val="20"/>
          <w:lang w:val="es-AR" w:eastAsia="es-AR"/>
        </w:rPr>
      </w:pPr>
      <w:r w:rsidRPr="001F7A21">
        <w:rPr>
          <w:rFonts w:ascii="Trebuchet MS" w:eastAsia="Calibri" w:hAnsi="Trebuchet MS"/>
          <w:sz w:val="20"/>
          <w:lang w:val="es-AR" w:eastAsia="es-AR"/>
        </w:rPr>
        <w:t>Los estados contables han sido preparados de acuerdo con las normas contables profesionales vigentes contenidas en las Resoluciones Técnicas (RT) emitidas por la Federación Argentina de Consejos Profesionales de</w:t>
      </w:r>
      <w:r w:rsidR="00F51469" w:rsidRPr="001F7A21">
        <w:rPr>
          <w:rFonts w:ascii="Trebuchet MS" w:eastAsia="Calibri" w:hAnsi="Trebuchet MS"/>
          <w:sz w:val="20"/>
          <w:lang w:val="es-AR" w:eastAsia="es-AR"/>
        </w:rPr>
        <w:t xml:space="preserve"> </w:t>
      </w:r>
      <w:r w:rsidRPr="001F7A21">
        <w:rPr>
          <w:rFonts w:ascii="Trebuchet MS" w:eastAsia="Calibri" w:hAnsi="Trebuchet MS"/>
          <w:sz w:val="20"/>
          <w:lang w:val="es-AR" w:eastAsia="es-AR"/>
        </w:rPr>
        <w:t>Ciencias Económicas (FACPCE), aprobadas por el Consejo Profesional de Ciencias Económicas de la Ciudad Autónoma de Buenos Aires (CPCECABA), y teniendo en cuenta las disposiciones de la Ley General de Sociedades y las normas de la Inspección General de Justicia (IGJ).</w:t>
      </w:r>
    </w:p>
    <w:p w14:paraId="36864BD0" w14:textId="5917338B" w:rsidR="002F4FEE" w:rsidRDefault="002F4FEE" w:rsidP="00B7346B">
      <w:pPr>
        <w:ind w:left="284"/>
        <w:jc w:val="both"/>
        <w:rPr>
          <w:rFonts w:ascii="Trebuchet MS" w:eastAsia="Calibri" w:hAnsi="Trebuchet MS"/>
          <w:sz w:val="20"/>
          <w:lang w:val="es-AR" w:eastAsia="es-AR"/>
        </w:rPr>
      </w:pPr>
    </w:p>
    <w:p w14:paraId="6A213230" w14:textId="4375F9C4" w:rsidR="002F4FEE" w:rsidRDefault="002F4FEE" w:rsidP="00B7346B">
      <w:pPr>
        <w:ind w:left="284"/>
        <w:jc w:val="both"/>
        <w:rPr>
          <w:rFonts w:ascii="Trebuchet MS" w:eastAsia="Calibri" w:hAnsi="Trebuchet MS"/>
          <w:sz w:val="20"/>
          <w:lang w:val="es-AR" w:eastAsia="es-AR"/>
        </w:rPr>
      </w:pPr>
      <w:r>
        <w:rPr>
          <w:rFonts w:ascii="Trebuchet MS" w:eastAsia="Calibri" w:hAnsi="Trebuchet MS"/>
          <w:sz w:val="20"/>
          <w:lang w:val="es-AR" w:eastAsia="es-AR"/>
        </w:rPr>
        <w:t>Las normas contables más relevantes aplicadas por la UT son las siguientes:</w:t>
      </w:r>
    </w:p>
    <w:p w14:paraId="31CEB868" w14:textId="1ED2FD17" w:rsidR="0071189A" w:rsidRDefault="0071189A" w:rsidP="0071189A">
      <w:pPr>
        <w:jc w:val="both"/>
        <w:rPr>
          <w:rFonts w:ascii="Trebuchet MS" w:hAnsi="Trebuchet MS"/>
          <w:b/>
          <w:sz w:val="20"/>
        </w:rPr>
      </w:pPr>
    </w:p>
    <w:p w14:paraId="62852E4B" w14:textId="76EF2728" w:rsidR="0071189A" w:rsidRDefault="0071189A" w:rsidP="00B21943">
      <w:pPr>
        <w:numPr>
          <w:ilvl w:val="1"/>
          <w:numId w:val="5"/>
        </w:numPr>
        <w:tabs>
          <w:tab w:val="clear" w:pos="284"/>
          <w:tab w:val="left" w:pos="426"/>
        </w:tabs>
        <w:ind w:left="567" w:hanging="283"/>
        <w:jc w:val="both"/>
        <w:rPr>
          <w:rFonts w:ascii="Trebuchet MS" w:hAnsi="Trebuchet MS"/>
          <w:b/>
          <w:sz w:val="20"/>
          <w:u w:val="single"/>
        </w:rPr>
      </w:pPr>
      <w:r w:rsidRPr="00DB42DC">
        <w:rPr>
          <w:rFonts w:ascii="Trebuchet MS" w:hAnsi="Trebuchet MS"/>
          <w:b/>
          <w:sz w:val="20"/>
          <w:u w:val="single"/>
        </w:rPr>
        <w:t>Unidad de medida</w:t>
      </w:r>
    </w:p>
    <w:p w14:paraId="2A4DDC26" w14:textId="77777777" w:rsidR="0071189A" w:rsidRDefault="0071189A" w:rsidP="0071189A">
      <w:pPr>
        <w:pStyle w:val="kpmg0"/>
        <w:spacing w:line="200" w:lineRule="atLeast"/>
        <w:ind w:firstLine="256"/>
        <w:rPr>
          <w:rFonts w:ascii="Trebuchet MS" w:hAnsi="Trebuchet MS" w:cs="Times New Roman"/>
          <w:sz w:val="20"/>
          <w:szCs w:val="20"/>
        </w:rPr>
      </w:pPr>
    </w:p>
    <w:p w14:paraId="08035CAC" w14:textId="45C31A23" w:rsidR="0071189A" w:rsidRPr="00F9044B" w:rsidRDefault="0071189A" w:rsidP="0071189A">
      <w:pPr>
        <w:ind w:left="709"/>
        <w:jc w:val="both"/>
        <w:rPr>
          <w:rFonts w:ascii="Trebuchet MS" w:eastAsia="Calibri" w:hAnsi="Trebuchet MS"/>
          <w:sz w:val="20"/>
          <w:lang w:val="es-AR" w:eastAsia="es-AR"/>
        </w:rPr>
      </w:pPr>
      <w:r w:rsidRPr="00C661D6">
        <w:rPr>
          <w:rFonts w:ascii="Trebuchet MS" w:eastAsia="Calibri" w:hAnsi="Trebuchet MS"/>
          <w:sz w:val="20"/>
          <w:lang w:val="es-AR" w:eastAsia="es-AR"/>
        </w:rPr>
        <w:t>Los estados contables son preparados en pesos.</w:t>
      </w:r>
    </w:p>
    <w:p w14:paraId="0406F52D" w14:textId="77777777" w:rsidR="0071189A" w:rsidRDefault="0071189A" w:rsidP="0071189A">
      <w:pPr>
        <w:ind w:left="709"/>
        <w:jc w:val="both"/>
        <w:rPr>
          <w:rFonts w:ascii="Trebuchet MS" w:eastAsia="Calibri" w:hAnsi="Trebuchet MS"/>
          <w:sz w:val="20"/>
          <w:lang w:val="es-AR" w:eastAsia="es-AR"/>
        </w:rPr>
      </w:pPr>
    </w:p>
    <w:p w14:paraId="19F865CA" w14:textId="07C9093B" w:rsidR="0071189A" w:rsidRDefault="0071189A" w:rsidP="0071189A">
      <w:pPr>
        <w:ind w:left="709"/>
        <w:jc w:val="both"/>
        <w:rPr>
          <w:rFonts w:ascii="Trebuchet MS" w:eastAsia="Calibri" w:hAnsi="Trebuchet MS"/>
          <w:sz w:val="20"/>
          <w:lang w:val="es-AR" w:eastAsia="es-AR"/>
        </w:rPr>
      </w:pPr>
      <w:r w:rsidRPr="00C661D6">
        <w:rPr>
          <w:rFonts w:ascii="Trebuchet MS" w:eastAsia="Calibri" w:hAnsi="Trebuchet MS"/>
          <w:sz w:val="20"/>
          <w:lang w:val="es-AR" w:eastAsia="es-AR"/>
        </w:rPr>
        <w:t>Los estados contables han sido presentados en moneda homogénea, de conformidad a las pautas previstas en la sección 3.1 de la RT N</w:t>
      </w:r>
      <w:r w:rsidR="002F4FEE">
        <w:rPr>
          <w:rFonts w:ascii="Trebuchet MS" w:eastAsia="Calibri" w:hAnsi="Trebuchet MS"/>
          <w:sz w:val="20"/>
          <w:lang w:val="es-AR" w:eastAsia="es-AR"/>
        </w:rPr>
        <w:t>°</w:t>
      </w:r>
      <w:r w:rsidRPr="00C661D6">
        <w:rPr>
          <w:rFonts w:ascii="Trebuchet MS" w:eastAsia="Calibri" w:hAnsi="Trebuchet MS"/>
          <w:sz w:val="20"/>
          <w:lang w:val="es-AR" w:eastAsia="es-AR"/>
        </w:rPr>
        <w:t>17 de la FACPCE modificada por RT N</w:t>
      </w:r>
      <w:r w:rsidR="002F4FEE">
        <w:rPr>
          <w:rFonts w:ascii="Trebuchet MS" w:eastAsia="Calibri" w:hAnsi="Trebuchet MS"/>
          <w:sz w:val="20"/>
          <w:lang w:val="es-AR" w:eastAsia="es-AR"/>
        </w:rPr>
        <w:t>°</w:t>
      </w:r>
      <w:r w:rsidRPr="00C661D6">
        <w:rPr>
          <w:rFonts w:ascii="Trebuchet MS" w:eastAsia="Calibri" w:hAnsi="Trebuchet MS"/>
          <w:sz w:val="20"/>
          <w:lang w:val="es-AR" w:eastAsia="es-AR"/>
        </w:rPr>
        <w:t>39 de la FACPCE, mediante la cual se derogó la Res. JG 287/03 de la FACPCE.</w:t>
      </w:r>
    </w:p>
    <w:p w14:paraId="4DFE63E6" w14:textId="397DF618" w:rsidR="00F51469" w:rsidRDefault="00F51469" w:rsidP="008B183A">
      <w:pPr>
        <w:jc w:val="both"/>
        <w:rPr>
          <w:rFonts w:ascii="Trebuchet MS" w:hAnsi="Trebuchet MS"/>
          <w:sz w:val="20"/>
        </w:rPr>
      </w:pPr>
    </w:p>
    <w:p w14:paraId="0E2148E6" w14:textId="46CB8E06" w:rsidR="00E52BF5" w:rsidRDefault="00E52BF5" w:rsidP="00EA39F0">
      <w:pPr>
        <w:spacing w:line="200" w:lineRule="atLeast"/>
        <w:ind w:left="709"/>
        <w:jc w:val="both"/>
        <w:rPr>
          <w:rFonts w:ascii="Trebuchet MS" w:hAnsi="Trebuchet MS"/>
          <w:sz w:val="20"/>
        </w:rPr>
      </w:pPr>
      <w:r w:rsidRPr="00DB42DC">
        <w:rPr>
          <w:rFonts w:ascii="Trebuchet MS" w:hAnsi="Trebuchet MS"/>
          <w:sz w:val="20"/>
        </w:rPr>
        <w:t>La RT N</w:t>
      </w:r>
      <w:r w:rsidR="002F4FEE">
        <w:rPr>
          <w:rFonts w:ascii="Trebuchet MS" w:hAnsi="Trebuchet MS"/>
          <w:sz w:val="20"/>
        </w:rPr>
        <w:t>°</w:t>
      </w:r>
      <w:r w:rsidRPr="00DB42DC">
        <w:rPr>
          <w:rFonts w:ascii="Trebuchet MS" w:hAnsi="Trebuchet MS"/>
          <w:sz w:val="20"/>
        </w:rPr>
        <w:t>39 de la FACPCE y la Interpretación N</w:t>
      </w:r>
      <w:r w:rsidR="002F4FEE">
        <w:rPr>
          <w:rFonts w:ascii="Trebuchet MS" w:hAnsi="Trebuchet MS"/>
          <w:sz w:val="20"/>
        </w:rPr>
        <w:t>°</w:t>
      </w:r>
      <w:r w:rsidRPr="00DB42DC">
        <w:rPr>
          <w:rFonts w:ascii="Trebuchet MS" w:hAnsi="Trebuchet MS"/>
          <w:sz w:val="20"/>
        </w:rPr>
        <w:t>8 fueron aprobadas por el CPCECABA mediante Resolución N</w:t>
      </w:r>
      <w:r w:rsidR="002F4FEE">
        <w:rPr>
          <w:rFonts w:ascii="Trebuchet MS" w:hAnsi="Trebuchet MS"/>
          <w:sz w:val="20"/>
        </w:rPr>
        <w:t>°</w:t>
      </w:r>
      <w:r w:rsidRPr="00DB42DC">
        <w:rPr>
          <w:rFonts w:ascii="Trebuchet MS" w:hAnsi="Trebuchet MS"/>
          <w:sz w:val="20"/>
        </w:rPr>
        <w:t>20/2014 y Resolución N</w:t>
      </w:r>
      <w:r w:rsidR="002F4FEE">
        <w:rPr>
          <w:rFonts w:ascii="Trebuchet MS" w:hAnsi="Trebuchet MS"/>
          <w:sz w:val="20"/>
        </w:rPr>
        <w:t>°</w:t>
      </w:r>
      <w:r w:rsidRPr="00DB42DC">
        <w:rPr>
          <w:rFonts w:ascii="Trebuchet MS" w:hAnsi="Trebuchet MS"/>
          <w:sz w:val="20"/>
        </w:rPr>
        <w:t>115/2014, respectivamente.</w:t>
      </w:r>
    </w:p>
    <w:p w14:paraId="0A145067" w14:textId="485D3930" w:rsidR="000C396A" w:rsidRDefault="000C396A" w:rsidP="00EA39F0">
      <w:pPr>
        <w:spacing w:line="200" w:lineRule="atLeast"/>
        <w:ind w:left="709"/>
        <w:jc w:val="both"/>
        <w:rPr>
          <w:rFonts w:ascii="Trebuchet MS" w:hAnsi="Trebuchet MS"/>
          <w:sz w:val="20"/>
        </w:rPr>
      </w:pPr>
    </w:p>
    <w:p w14:paraId="5E5BFA3E" w14:textId="77777777" w:rsidR="00376AD6" w:rsidRDefault="000C396A" w:rsidP="000C396A">
      <w:pPr>
        <w:spacing w:line="200" w:lineRule="atLeast"/>
        <w:ind w:left="709"/>
        <w:jc w:val="both"/>
        <w:rPr>
          <w:rFonts w:ascii="Trebuchet MS" w:hAnsi="Trebuchet MS"/>
          <w:sz w:val="20"/>
        </w:rPr>
      </w:pPr>
      <w:r w:rsidRPr="006A0050">
        <w:rPr>
          <w:rFonts w:ascii="Trebuchet MS" w:hAnsi="Trebuchet MS"/>
          <w:sz w:val="20"/>
        </w:rPr>
        <w:t>A los fines de identificar la existencia de un contexto de inflación, la RT 39 brinda una pauta cuantitativa como indicador clave y condición necesaria para re expresar las cifras de los estados contables, la cual consiste en que la tasa acumulada de inflación en tres años, considerando el Índice de Precios Internos Mayoristas (IPIM), alcance o sobrepase el 100%.</w:t>
      </w:r>
    </w:p>
    <w:p w14:paraId="63B1C9F0" w14:textId="77777777" w:rsidR="00AB6A37" w:rsidRPr="00235361" w:rsidRDefault="00AB6A37" w:rsidP="00AB6A37">
      <w:pPr>
        <w:numPr>
          <w:ilvl w:val="0"/>
          <w:numId w:val="6"/>
        </w:numPr>
        <w:tabs>
          <w:tab w:val="clear" w:pos="644"/>
          <w:tab w:val="num" w:pos="284"/>
          <w:tab w:val="decimal" w:pos="8640"/>
        </w:tabs>
        <w:spacing w:line="220" w:lineRule="exact"/>
        <w:ind w:left="709" w:hanging="709"/>
        <w:jc w:val="both"/>
        <w:rPr>
          <w:rFonts w:ascii="Trebuchet MS" w:hAnsi="Trebuchet MS"/>
          <w:sz w:val="20"/>
          <w:lang w:val="es-AR" w:eastAsia="en-US"/>
        </w:rPr>
      </w:pPr>
      <w:r>
        <w:rPr>
          <w:rFonts w:ascii="Trebuchet MS" w:hAnsi="Trebuchet MS"/>
          <w:b/>
          <w:sz w:val="20"/>
          <w:u w:val="single"/>
        </w:rPr>
        <w:lastRenderedPageBreak/>
        <w:t>BASES DE PREPARACIÓN DE LOS ESTADOS CONTABLES (Continuación)</w:t>
      </w:r>
    </w:p>
    <w:p w14:paraId="5F880119" w14:textId="14FBF17C" w:rsidR="00AB6A37" w:rsidRPr="00AB6A37" w:rsidRDefault="00AB6A37" w:rsidP="00376AD6">
      <w:pPr>
        <w:spacing w:line="200" w:lineRule="atLeast"/>
        <w:ind w:left="709"/>
        <w:jc w:val="both"/>
        <w:rPr>
          <w:rFonts w:ascii="Trebuchet MS" w:hAnsi="Trebuchet MS"/>
          <w:sz w:val="20"/>
          <w:lang w:val="es-AR"/>
        </w:rPr>
      </w:pPr>
    </w:p>
    <w:p w14:paraId="3A94D32A" w14:textId="771DD0A4" w:rsidR="00AB6A37" w:rsidRDefault="00AB6A37" w:rsidP="00123342">
      <w:pPr>
        <w:numPr>
          <w:ilvl w:val="1"/>
          <w:numId w:val="22"/>
        </w:numPr>
        <w:tabs>
          <w:tab w:val="left" w:pos="426"/>
        </w:tabs>
        <w:ind w:firstLine="0"/>
        <w:jc w:val="both"/>
        <w:rPr>
          <w:rFonts w:ascii="Trebuchet MS" w:hAnsi="Trebuchet MS"/>
          <w:b/>
          <w:sz w:val="20"/>
          <w:u w:val="single"/>
        </w:rPr>
      </w:pPr>
      <w:r w:rsidRPr="00DB42DC">
        <w:rPr>
          <w:rFonts w:ascii="Trebuchet MS" w:hAnsi="Trebuchet MS"/>
          <w:b/>
          <w:sz w:val="20"/>
          <w:u w:val="single"/>
        </w:rPr>
        <w:t>Unidad de medida</w:t>
      </w:r>
      <w:r>
        <w:rPr>
          <w:rFonts w:ascii="Trebuchet MS" w:hAnsi="Trebuchet MS"/>
          <w:b/>
          <w:sz w:val="20"/>
          <w:u w:val="single"/>
        </w:rPr>
        <w:t xml:space="preserve"> (Continuación)</w:t>
      </w:r>
    </w:p>
    <w:p w14:paraId="206BD407" w14:textId="77777777" w:rsidR="00AB6A37" w:rsidRDefault="00AB6A37" w:rsidP="00376AD6">
      <w:pPr>
        <w:spacing w:line="200" w:lineRule="atLeast"/>
        <w:ind w:left="709"/>
        <w:jc w:val="both"/>
        <w:rPr>
          <w:rFonts w:ascii="Trebuchet MS" w:hAnsi="Trebuchet MS"/>
          <w:sz w:val="20"/>
        </w:rPr>
      </w:pPr>
    </w:p>
    <w:p w14:paraId="5FCE12E9" w14:textId="77777777" w:rsidR="004049B6" w:rsidRPr="00676849" w:rsidRDefault="004049B6" w:rsidP="004049B6">
      <w:pPr>
        <w:spacing w:line="200" w:lineRule="atLeast"/>
        <w:ind w:left="709"/>
        <w:jc w:val="both"/>
        <w:rPr>
          <w:rFonts w:ascii="Trebuchet MS" w:hAnsi="Trebuchet MS"/>
          <w:sz w:val="20"/>
        </w:rPr>
      </w:pPr>
      <w:r>
        <w:rPr>
          <w:rFonts w:ascii="Trebuchet MS" w:hAnsi="Trebuchet MS"/>
          <w:sz w:val="20"/>
        </w:rPr>
        <w:t>C</w:t>
      </w:r>
      <w:r w:rsidRPr="00676849">
        <w:rPr>
          <w:rFonts w:ascii="Trebuchet MS" w:hAnsi="Trebuchet MS"/>
          <w:sz w:val="20"/>
        </w:rPr>
        <w:t>on motivo del incremento de los niveles de inflación que en los primeros meses del año 2018 ha sufrido la economía argentina, se ha llegado a un consenso de que están dadas las condiciones para que en Argentina exista un contexto de inflación a partir del 1</w:t>
      </w:r>
      <w:r>
        <w:rPr>
          <w:rFonts w:ascii="Trebuchet MS" w:hAnsi="Trebuchet MS"/>
          <w:sz w:val="20"/>
        </w:rPr>
        <w:t>°</w:t>
      </w:r>
      <w:r w:rsidRPr="00676849">
        <w:rPr>
          <w:rFonts w:ascii="Trebuchet MS" w:hAnsi="Trebuchet MS"/>
          <w:sz w:val="20"/>
        </w:rPr>
        <w:t xml:space="preserve"> de julio de 2018 en función de los parámetros establecidos por la RT 39.</w:t>
      </w:r>
    </w:p>
    <w:p w14:paraId="5E038D12" w14:textId="77777777" w:rsidR="004049B6" w:rsidRDefault="004049B6" w:rsidP="00376AD6">
      <w:pPr>
        <w:spacing w:line="200" w:lineRule="atLeast"/>
        <w:ind w:left="709"/>
        <w:jc w:val="both"/>
        <w:rPr>
          <w:rFonts w:ascii="Trebuchet MS" w:hAnsi="Trebuchet MS"/>
          <w:sz w:val="20"/>
        </w:rPr>
      </w:pPr>
    </w:p>
    <w:p w14:paraId="51DB9B95" w14:textId="7FB8578C" w:rsidR="00376AD6" w:rsidRDefault="00376AD6" w:rsidP="00376AD6">
      <w:pPr>
        <w:spacing w:line="200" w:lineRule="atLeast"/>
        <w:ind w:left="709"/>
        <w:jc w:val="both"/>
        <w:rPr>
          <w:rFonts w:ascii="Trebuchet MS" w:hAnsi="Trebuchet MS"/>
          <w:sz w:val="20"/>
        </w:rPr>
      </w:pPr>
      <w:r w:rsidRPr="00676849">
        <w:rPr>
          <w:rFonts w:ascii="Trebuchet MS" w:hAnsi="Trebuchet MS"/>
          <w:sz w:val="20"/>
        </w:rPr>
        <w:t xml:space="preserve">La Resolución CD 107/18 del CPCECABA estableció la necesidad de </w:t>
      </w:r>
      <w:proofErr w:type="spellStart"/>
      <w:r w:rsidRPr="00676849">
        <w:rPr>
          <w:rFonts w:ascii="Trebuchet MS" w:hAnsi="Trebuchet MS"/>
          <w:sz w:val="20"/>
        </w:rPr>
        <w:t>reexpresar</w:t>
      </w:r>
      <w:proofErr w:type="spellEnd"/>
      <w:r w:rsidRPr="00676849">
        <w:rPr>
          <w:rFonts w:ascii="Trebuchet MS" w:hAnsi="Trebuchet MS"/>
          <w:sz w:val="20"/>
        </w:rPr>
        <w:t xml:space="preserve"> a moneda constante los estados contables correspondientes a ejercicios cerrados a partir del 1</w:t>
      </w:r>
      <w:r>
        <w:rPr>
          <w:rFonts w:ascii="Trebuchet MS" w:hAnsi="Trebuchet MS"/>
          <w:sz w:val="20"/>
        </w:rPr>
        <w:t>°</w:t>
      </w:r>
      <w:r w:rsidRPr="00676849">
        <w:rPr>
          <w:rFonts w:ascii="Trebuchet MS" w:hAnsi="Trebuchet MS"/>
          <w:sz w:val="20"/>
        </w:rPr>
        <w:t xml:space="preserve"> de julio de 2018 inclusive,</w:t>
      </w:r>
      <w:r>
        <w:rPr>
          <w:rFonts w:ascii="Trebuchet MS" w:hAnsi="Trebuchet MS"/>
          <w:sz w:val="20"/>
        </w:rPr>
        <w:t xml:space="preserve"> </w:t>
      </w:r>
      <w:r w:rsidRPr="00676849">
        <w:rPr>
          <w:rFonts w:ascii="Trebuchet MS" w:hAnsi="Trebuchet MS"/>
          <w:sz w:val="20"/>
        </w:rPr>
        <w:t xml:space="preserve">en concordancia con la Resolución JG FACPCE 539/18, que aprobó las normas generales y particulares </w:t>
      </w:r>
      <w:proofErr w:type="gramStart"/>
      <w:r w:rsidRPr="00676849">
        <w:rPr>
          <w:rFonts w:ascii="Trebuchet MS" w:hAnsi="Trebuchet MS"/>
          <w:sz w:val="20"/>
        </w:rPr>
        <w:t>a</w:t>
      </w:r>
      <w:proofErr w:type="gramEnd"/>
      <w:r>
        <w:rPr>
          <w:rFonts w:ascii="Trebuchet MS" w:hAnsi="Trebuchet MS"/>
          <w:sz w:val="20"/>
        </w:rPr>
        <w:t xml:space="preserve"> </w:t>
      </w:r>
      <w:r w:rsidRPr="00676849">
        <w:rPr>
          <w:rFonts w:ascii="Trebuchet MS" w:hAnsi="Trebuchet MS"/>
          <w:sz w:val="20"/>
        </w:rPr>
        <w:t>tener en cuenta en materia de reexpresión de estados contables en moneda constante de acuerdo con los</w:t>
      </w:r>
      <w:r>
        <w:rPr>
          <w:rFonts w:ascii="Trebuchet MS" w:hAnsi="Trebuchet MS"/>
          <w:sz w:val="20"/>
        </w:rPr>
        <w:t xml:space="preserve"> </w:t>
      </w:r>
      <w:r w:rsidRPr="00676849">
        <w:rPr>
          <w:rFonts w:ascii="Trebuchet MS" w:hAnsi="Trebuchet MS"/>
          <w:sz w:val="20"/>
        </w:rPr>
        <w:t>mecanismos de ajuste previsto en la RT 6 “Estado</w:t>
      </w:r>
      <w:r>
        <w:rPr>
          <w:rFonts w:ascii="Trebuchet MS" w:hAnsi="Trebuchet MS"/>
          <w:sz w:val="20"/>
        </w:rPr>
        <w:t>s</w:t>
      </w:r>
      <w:r w:rsidRPr="00676849">
        <w:rPr>
          <w:rFonts w:ascii="Trebuchet MS" w:hAnsi="Trebuchet MS"/>
          <w:sz w:val="20"/>
        </w:rPr>
        <w:t xml:space="preserve"> contables en moneda homogénea”.</w:t>
      </w:r>
    </w:p>
    <w:p w14:paraId="70EC75D9" w14:textId="77777777" w:rsidR="00376AD6" w:rsidRDefault="00376AD6" w:rsidP="00376AD6">
      <w:pPr>
        <w:spacing w:line="200" w:lineRule="atLeast"/>
        <w:ind w:left="709"/>
        <w:jc w:val="both"/>
        <w:rPr>
          <w:rFonts w:ascii="Trebuchet MS" w:hAnsi="Trebuchet MS"/>
          <w:sz w:val="20"/>
        </w:rPr>
      </w:pPr>
    </w:p>
    <w:p w14:paraId="3A71F40D" w14:textId="77777777" w:rsidR="00376AD6" w:rsidRDefault="00376AD6" w:rsidP="00376AD6">
      <w:pPr>
        <w:spacing w:line="200" w:lineRule="atLeast"/>
        <w:ind w:left="709"/>
        <w:jc w:val="both"/>
        <w:rPr>
          <w:rFonts w:ascii="Trebuchet MS" w:hAnsi="Trebuchet MS"/>
          <w:sz w:val="20"/>
        </w:rPr>
      </w:pPr>
      <w:r w:rsidRPr="00676849">
        <w:rPr>
          <w:rFonts w:ascii="Trebuchet MS" w:hAnsi="Trebuchet MS"/>
          <w:sz w:val="20"/>
        </w:rPr>
        <w:t>La RG 10/2018 de la IGJ, publicada el 28 de diciembre de 2018, sustituyó a su vez el artículo 312 de la RG 7/2015 disponiendo que los estados contables deberán presentarse ante ese organismo expresados en moneda homogénea.</w:t>
      </w:r>
    </w:p>
    <w:p w14:paraId="40AC780E" w14:textId="77777777" w:rsidR="00376AD6" w:rsidRDefault="00376AD6" w:rsidP="00376AD6">
      <w:pPr>
        <w:spacing w:line="200" w:lineRule="atLeast"/>
        <w:ind w:left="709"/>
        <w:jc w:val="both"/>
        <w:rPr>
          <w:rFonts w:ascii="Trebuchet MS" w:hAnsi="Trebuchet MS"/>
          <w:sz w:val="20"/>
        </w:rPr>
      </w:pPr>
    </w:p>
    <w:p w14:paraId="3386890E" w14:textId="3E2D0E69" w:rsidR="00376AD6" w:rsidRPr="00235361" w:rsidRDefault="00376AD6" w:rsidP="00376AD6">
      <w:pPr>
        <w:spacing w:line="200" w:lineRule="atLeast"/>
        <w:ind w:left="709"/>
        <w:jc w:val="both"/>
        <w:rPr>
          <w:rFonts w:ascii="Trebuchet MS" w:hAnsi="Trebuchet MS"/>
          <w:sz w:val="20"/>
        </w:rPr>
      </w:pPr>
      <w:r w:rsidRPr="001F7A21">
        <w:rPr>
          <w:rFonts w:ascii="Trebuchet MS" w:hAnsi="Trebuchet MS"/>
          <w:sz w:val="20"/>
        </w:rPr>
        <w:t xml:space="preserve">Adicionalmente, </w:t>
      </w:r>
      <w:r>
        <w:rPr>
          <w:rFonts w:ascii="Trebuchet MS" w:hAnsi="Trebuchet MS"/>
          <w:sz w:val="20"/>
        </w:rPr>
        <w:t xml:space="preserve">el </w:t>
      </w:r>
      <w:r w:rsidR="000E7AD8">
        <w:rPr>
          <w:rFonts w:ascii="Trebuchet MS" w:hAnsi="Trebuchet MS"/>
          <w:sz w:val="20"/>
        </w:rPr>
        <w:t>Representante</w:t>
      </w:r>
      <w:r>
        <w:rPr>
          <w:rFonts w:ascii="Trebuchet MS" w:hAnsi="Trebuchet MS"/>
          <w:sz w:val="20"/>
        </w:rPr>
        <w:t xml:space="preserve"> de la UT</w:t>
      </w:r>
      <w:r w:rsidRPr="001F7A21">
        <w:rPr>
          <w:rFonts w:ascii="Trebuchet MS" w:hAnsi="Trebuchet MS"/>
          <w:sz w:val="20"/>
        </w:rPr>
        <w:t xml:space="preserve"> determina y presenta los resultados financieros y por tenencia (incluido el resultado por el cambio del poder adquisitivo de la moneda (RECPAM)) en una sola línea, según lo prevé la RT 6.</w:t>
      </w:r>
    </w:p>
    <w:p w14:paraId="6A7C726A" w14:textId="77777777" w:rsidR="00AB6A37" w:rsidRDefault="00AB6A37" w:rsidP="000C396A">
      <w:pPr>
        <w:spacing w:line="200" w:lineRule="atLeast"/>
        <w:ind w:left="709"/>
        <w:jc w:val="both"/>
        <w:rPr>
          <w:rFonts w:ascii="Trebuchet MS" w:hAnsi="Trebuchet MS"/>
          <w:sz w:val="20"/>
        </w:rPr>
      </w:pPr>
    </w:p>
    <w:p w14:paraId="433E473E" w14:textId="77777777" w:rsidR="00AB6A37" w:rsidRPr="000B68F6" w:rsidRDefault="00AB6A37" w:rsidP="00AB6A37">
      <w:pPr>
        <w:numPr>
          <w:ilvl w:val="1"/>
          <w:numId w:val="7"/>
        </w:numPr>
        <w:ind w:hanging="142"/>
        <w:jc w:val="both"/>
        <w:rPr>
          <w:rFonts w:ascii="Trebuchet MS" w:hAnsi="Trebuchet MS"/>
          <w:b/>
          <w:sz w:val="20"/>
          <w:u w:val="single"/>
        </w:rPr>
      </w:pPr>
      <w:r w:rsidRPr="00D073BB">
        <w:rPr>
          <w:rFonts w:ascii="Trebuchet MS" w:hAnsi="Trebuchet MS"/>
          <w:b/>
          <w:sz w:val="20"/>
          <w:u w:val="single"/>
        </w:rPr>
        <w:t>Uso de estimaciones</w:t>
      </w:r>
    </w:p>
    <w:p w14:paraId="473FDD3B" w14:textId="77777777" w:rsidR="00AB6A37" w:rsidRDefault="00AB6A37" w:rsidP="00AB6A37">
      <w:pPr>
        <w:spacing w:line="200" w:lineRule="atLeast"/>
        <w:ind w:left="709"/>
        <w:jc w:val="both"/>
        <w:rPr>
          <w:rFonts w:ascii="Trebuchet MS" w:hAnsi="Trebuchet MS"/>
          <w:sz w:val="20"/>
        </w:rPr>
      </w:pPr>
    </w:p>
    <w:p w14:paraId="7816F3C0" w14:textId="69F12F54" w:rsidR="00AB6A37" w:rsidRDefault="00AB6A37" w:rsidP="00AB6A37">
      <w:pPr>
        <w:spacing w:line="200" w:lineRule="atLeast"/>
        <w:ind w:left="709"/>
        <w:jc w:val="both"/>
        <w:rPr>
          <w:rFonts w:ascii="Trebuchet MS" w:hAnsi="Trebuchet MS"/>
          <w:sz w:val="20"/>
        </w:rPr>
      </w:pPr>
      <w:r>
        <w:rPr>
          <w:rFonts w:ascii="Trebuchet MS" w:hAnsi="Trebuchet MS"/>
          <w:sz w:val="20"/>
        </w:rPr>
        <w:t xml:space="preserve">El </w:t>
      </w:r>
      <w:r w:rsidR="000E7AD8">
        <w:rPr>
          <w:rFonts w:ascii="Trebuchet MS" w:hAnsi="Trebuchet MS"/>
          <w:sz w:val="20"/>
        </w:rPr>
        <w:t>Representante</w:t>
      </w:r>
      <w:r>
        <w:rPr>
          <w:rFonts w:ascii="Trebuchet MS" w:hAnsi="Trebuchet MS"/>
          <w:sz w:val="20"/>
        </w:rPr>
        <w:t xml:space="preserve"> de la UT realiza estimaciones para calcular, entre otros, el valor recuperable de los activos. Los resultados reales futuros pueden diferir de las estimaciones y evaluaciones realizadas a la fecha de preparación de los presentes estados contables. </w:t>
      </w:r>
    </w:p>
    <w:p w14:paraId="23920C5B" w14:textId="77777777" w:rsidR="00AB6A37" w:rsidRDefault="00AB6A37" w:rsidP="00AB6A37">
      <w:pPr>
        <w:ind w:left="426"/>
        <w:jc w:val="both"/>
        <w:rPr>
          <w:rFonts w:ascii="Trebuchet MS" w:hAnsi="Trebuchet MS"/>
          <w:b/>
          <w:sz w:val="20"/>
          <w:u w:val="single"/>
        </w:rPr>
      </w:pPr>
    </w:p>
    <w:p w14:paraId="34F0BF6C" w14:textId="77777777" w:rsidR="00AB6A37" w:rsidRPr="00290B7A" w:rsidRDefault="00AB6A37" w:rsidP="00AB6A37">
      <w:pPr>
        <w:numPr>
          <w:ilvl w:val="1"/>
          <w:numId w:val="7"/>
        </w:numPr>
        <w:ind w:hanging="142"/>
        <w:jc w:val="both"/>
        <w:rPr>
          <w:rFonts w:ascii="Trebuchet MS" w:hAnsi="Trebuchet MS"/>
          <w:b/>
          <w:sz w:val="20"/>
          <w:u w:val="single"/>
        </w:rPr>
      </w:pPr>
      <w:r w:rsidRPr="00290B7A">
        <w:rPr>
          <w:rFonts w:ascii="Trebuchet MS" w:hAnsi="Trebuchet MS"/>
          <w:b/>
          <w:sz w:val="20"/>
          <w:u w:val="single"/>
        </w:rPr>
        <w:t>Normas de exposición</w:t>
      </w:r>
    </w:p>
    <w:p w14:paraId="12EC6D33" w14:textId="77777777" w:rsidR="00AB6A37" w:rsidRPr="00290B7A" w:rsidRDefault="00AB6A37" w:rsidP="00AB6A37">
      <w:pPr>
        <w:rPr>
          <w:rFonts w:ascii="Trebuchet MS" w:hAnsi="Trebuchet MS"/>
          <w:sz w:val="20"/>
        </w:rPr>
      </w:pPr>
    </w:p>
    <w:p w14:paraId="132604A3" w14:textId="77777777" w:rsidR="00AB6A37" w:rsidRDefault="00AB6A37" w:rsidP="00AB6A37">
      <w:pPr>
        <w:spacing w:line="200" w:lineRule="atLeast"/>
        <w:ind w:left="709"/>
        <w:jc w:val="both"/>
        <w:rPr>
          <w:rFonts w:ascii="Trebuchet MS" w:hAnsi="Trebuchet MS"/>
          <w:sz w:val="20"/>
        </w:rPr>
      </w:pPr>
      <w:r w:rsidRPr="00E733C0">
        <w:rPr>
          <w:rFonts w:ascii="Trebuchet MS" w:hAnsi="Trebuchet MS"/>
          <w:sz w:val="20"/>
        </w:rPr>
        <w:t>Los estados contables se exponen de acuerdo con las Resoluciones Técnicas Nº 8, 9 y 21 de la Federación Argentina de Consejos Profesionales de Ciencias Económicas (F.A.C.P.C.E.), aprobadas por la Resolución Nº93/05 del Consejo Profesional de Ciencias Económicas de la Ciudad Autónoma de Buenos Aires (C.P.C.E.C.A.B.A.).</w:t>
      </w:r>
    </w:p>
    <w:p w14:paraId="375A53A2" w14:textId="77777777" w:rsidR="00197253" w:rsidRDefault="00197253" w:rsidP="00AB6A37">
      <w:pPr>
        <w:spacing w:line="200" w:lineRule="atLeast"/>
        <w:ind w:left="709"/>
        <w:jc w:val="both"/>
        <w:rPr>
          <w:rFonts w:ascii="Trebuchet MS" w:hAnsi="Trebuchet MS"/>
          <w:sz w:val="20"/>
        </w:rPr>
      </w:pPr>
    </w:p>
    <w:p w14:paraId="7B95866C" w14:textId="77777777" w:rsidR="00A45E95" w:rsidRPr="00290B7A" w:rsidRDefault="00A45E95" w:rsidP="00A45E95">
      <w:pPr>
        <w:numPr>
          <w:ilvl w:val="1"/>
          <w:numId w:val="7"/>
        </w:numPr>
        <w:ind w:hanging="142"/>
        <w:jc w:val="both"/>
        <w:rPr>
          <w:rFonts w:ascii="Trebuchet MS" w:hAnsi="Trebuchet MS"/>
          <w:b/>
          <w:sz w:val="20"/>
          <w:u w:val="single"/>
        </w:rPr>
      </w:pPr>
      <w:r>
        <w:rPr>
          <w:rFonts w:ascii="Trebuchet MS" w:hAnsi="Trebuchet MS"/>
          <w:b/>
          <w:sz w:val="20"/>
          <w:u w:val="single"/>
        </w:rPr>
        <w:t>Políticas contables</w:t>
      </w:r>
    </w:p>
    <w:p w14:paraId="3252D2CC" w14:textId="77777777" w:rsidR="00A45E95" w:rsidRPr="004C21DE" w:rsidRDefault="00A45E95" w:rsidP="00A45E95">
      <w:pPr>
        <w:spacing w:line="200" w:lineRule="atLeast"/>
        <w:jc w:val="both"/>
        <w:rPr>
          <w:rFonts w:ascii="Trebuchet MS" w:hAnsi="Trebuchet MS"/>
          <w:sz w:val="20"/>
        </w:rPr>
      </w:pPr>
    </w:p>
    <w:p w14:paraId="29389AC0" w14:textId="4D6D8D2F" w:rsidR="00A45E95" w:rsidRDefault="00A45E95" w:rsidP="00A45E95">
      <w:pPr>
        <w:spacing w:line="200" w:lineRule="atLeast"/>
        <w:ind w:left="709"/>
        <w:jc w:val="both"/>
        <w:rPr>
          <w:rFonts w:ascii="Trebuchet MS" w:hAnsi="Trebuchet MS"/>
          <w:sz w:val="20"/>
        </w:rPr>
      </w:pPr>
      <w:r w:rsidRPr="005A5865">
        <w:rPr>
          <w:rFonts w:ascii="Trebuchet MS" w:hAnsi="Trebuchet MS"/>
          <w:sz w:val="20"/>
        </w:rPr>
        <w:t>Las políticas contables utilizadas para preparar estados contables intermedios son</w:t>
      </w:r>
      <w:r>
        <w:rPr>
          <w:rFonts w:ascii="Trebuchet MS" w:hAnsi="Trebuchet MS"/>
          <w:sz w:val="20"/>
        </w:rPr>
        <w:t xml:space="preserve"> </w:t>
      </w:r>
      <w:r w:rsidRPr="005A5865">
        <w:rPr>
          <w:rFonts w:ascii="Trebuchet MS" w:hAnsi="Trebuchet MS"/>
          <w:sz w:val="20"/>
        </w:rPr>
        <w:t>consistentes respecto de aquellas aplicadas en la preparación de los estados contables por</w:t>
      </w:r>
      <w:r>
        <w:rPr>
          <w:rFonts w:ascii="Trebuchet MS" w:hAnsi="Trebuchet MS"/>
          <w:sz w:val="20"/>
        </w:rPr>
        <w:t xml:space="preserve"> </w:t>
      </w:r>
      <w:r w:rsidRPr="005A5865">
        <w:rPr>
          <w:rFonts w:ascii="Trebuchet MS" w:hAnsi="Trebuchet MS"/>
          <w:sz w:val="20"/>
        </w:rPr>
        <w:t>el ejercicio finalizado el 31 de octubre de 202</w:t>
      </w:r>
      <w:r>
        <w:rPr>
          <w:rFonts w:ascii="Trebuchet MS" w:hAnsi="Trebuchet MS"/>
          <w:sz w:val="20"/>
        </w:rPr>
        <w:t>3</w:t>
      </w:r>
      <w:r w:rsidR="004B74A6">
        <w:rPr>
          <w:rFonts w:ascii="Trebuchet MS" w:hAnsi="Trebuchet MS"/>
          <w:sz w:val="20"/>
        </w:rPr>
        <w:t>.</w:t>
      </w:r>
    </w:p>
    <w:p w14:paraId="0AFDF557" w14:textId="77777777" w:rsidR="00197253" w:rsidRDefault="00197253" w:rsidP="00AB6A37">
      <w:pPr>
        <w:spacing w:line="200" w:lineRule="atLeast"/>
        <w:ind w:left="709"/>
        <w:jc w:val="both"/>
        <w:rPr>
          <w:rFonts w:ascii="Trebuchet MS" w:hAnsi="Trebuchet MS"/>
          <w:sz w:val="20"/>
        </w:rPr>
      </w:pPr>
    </w:p>
    <w:bookmarkEnd w:id="1"/>
    <w:p w14:paraId="5F6AAD5E" w14:textId="77777777" w:rsidR="00AB6A37" w:rsidRPr="00235361" w:rsidRDefault="00AB6A37" w:rsidP="00123342">
      <w:pPr>
        <w:numPr>
          <w:ilvl w:val="0"/>
          <w:numId w:val="19"/>
        </w:numPr>
        <w:tabs>
          <w:tab w:val="clear" w:pos="644"/>
          <w:tab w:val="num" w:pos="284"/>
          <w:tab w:val="decimal" w:pos="8640"/>
        </w:tabs>
        <w:spacing w:line="220" w:lineRule="exact"/>
        <w:ind w:hanging="644"/>
        <w:jc w:val="both"/>
        <w:rPr>
          <w:rFonts w:ascii="Trebuchet MS" w:hAnsi="Trebuchet MS"/>
          <w:sz w:val="20"/>
          <w:lang w:val="es-AR" w:eastAsia="en-US"/>
        </w:rPr>
      </w:pPr>
      <w:r>
        <w:rPr>
          <w:rFonts w:ascii="Trebuchet MS" w:hAnsi="Trebuchet MS"/>
          <w:b/>
          <w:sz w:val="20"/>
          <w:u w:val="single"/>
        </w:rPr>
        <w:lastRenderedPageBreak/>
        <w:t>BASES DE PREPARACIÓN DE LOS ESTADOS CONTABLES (Continuación)</w:t>
      </w:r>
    </w:p>
    <w:p w14:paraId="0F461E1B" w14:textId="77777777" w:rsidR="004049B6" w:rsidRPr="004049B6" w:rsidRDefault="004049B6" w:rsidP="004C21DE">
      <w:pPr>
        <w:pStyle w:val="Textosinformato"/>
        <w:jc w:val="both"/>
        <w:rPr>
          <w:rFonts w:ascii="Trebuchet MS" w:hAnsi="Trebuchet MS"/>
          <w:sz w:val="20"/>
        </w:rPr>
      </w:pPr>
    </w:p>
    <w:p w14:paraId="759616E6" w14:textId="77777777" w:rsidR="005A797D" w:rsidRPr="00F453DE" w:rsidRDefault="005A797D" w:rsidP="00123342">
      <w:pPr>
        <w:numPr>
          <w:ilvl w:val="1"/>
          <w:numId w:val="15"/>
        </w:numPr>
        <w:ind w:firstLine="0"/>
        <w:jc w:val="both"/>
        <w:rPr>
          <w:rFonts w:ascii="Trebuchet MS" w:hAnsi="Trebuchet MS"/>
          <w:b/>
          <w:sz w:val="20"/>
          <w:u w:val="single"/>
        </w:rPr>
      </w:pPr>
      <w:r>
        <w:rPr>
          <w:rFonts w:ascii="Trebuchet MS" w:hAnsi="Trebuchet MS"/>
          <w:b/>
          <w:sz w:val="20"/>
          <w:u w:val="single"/>
        </w:rPr>
        <w:t>Información adicional sobre el estado de flujo de efectivo</w:t>
      </w:r>
    </w:p>
    <w:p w14:paraId="19F9777C" w14:textId="77777777" w:rsidR="005A797D" w:rsidRPr="00D7588E" w:rsidRDefault="005A797D" w:rsidP="005A797D">
      <w:pPr>
        <w:pStyle w:val="Textosinformato"/>
        <w:ind w:left="709"/>
        <w:jc w:val="both"/>
        <w:rPr>
          <w:rFonts w:ascii="Trebuchet MS" w:hAnsi="Trebuchet MS"/>
          <w:sz w:val="20"/>
          <w:lang w:val="es-ES_tradnl"/>
        </w:rPr>
      </w:pPr>
    </w:p>
    <w:p w14:paraId="12698254" w14:textId="77777777" w:rsidR="005A797D" w:rsidRDefault="005A797D" w:rsidP="005A797D">
      <w:pPr>
        <w:pStyle w:val="Textosinformato"/>
        <w:ind w:left="709"/>
        <w:jc w:val="both"/>
        <w:rPr>
          <w:rFonts w:ascii="Trebuchet MS" w:hAnsi="Trebuchet MS"/>
          <w:sz w:val="20"/>
          <w:lang w:val="es-ES_tradnl"/>
        </w:rPr>
      </w:pPr>
      <w:r w:rsidRPr="00D7588E">
        <w:rPr>
          <w:rFonts w:ascii="Trebuchet MS" w:hAnsi="Trebuchet MS"/>
          <w:sz w:val="20"/>
          <w:lang w:val="es-ES_tradnl"/>
        </w:rPr>
        <w:t xml:space="preserve">El efectivo y equivalentes de efectivo del </w:t>
      </w:r>
      <w:r>
        <w:rPr>
          <w:rFonts w:ascii="Trebuchet MS" w:hAnsi="Trebuchet MS"/>
          <w:sz w:val="20"/>
          <w:lang w:val="es-ES_tradnl"/>
        </w:rPr>
        <w:t>e</w:t>
      </w:r>
      <w:r w:rsidRPr="00D7588E">
        <w:rPr>
          <w:rFonts w:ascii="Trebuchet MS" w:hAnsi="Trebuchet MS"/>
          <w:sz w:val="20"/>
          <w:lang w:val="es-ES_tradnl"/>
        </w:rPr>
        <w:t xml:space="preserve">stado de </w:t>
      </w:r>
      <w:r>
        <w:rPr>
          <w:rFonts w:ascii="Trebuchet MS" w:hAnsi="Trebuchet MS"/>
          <w:sz w:val="20"/>
          <w:lang w:val="es-ES_tradnl"/>
        </w:rPr>
        <w:t>f</w:t>
      </w:r>
      <w:r w:rsidRPr="00D7588E">
        <w:rPr>
          <w:rFonts w:ascii="Trebuchet MS" w:hAnsi="Trebuchet MS"/>
          <w:sz w:val="20"/>
          <w:lang w:val="es-ES_tradnl"/>
        </w:rPr>
        <w:t xml:space="preserve">lujo de </w:t>
      </w:r>
      <w:r>
        <w:rPr>
          <w:rFonts w:ascii="Trebuchet MS" w:hAnsi="Trebuchet MS"/>
          <w:sz w:val="20"/>
          <w:lang w:val="es-ES_tradnl"/>
        </w:rPr>
        <w:t>e</w:t>
      </w:r>
      <w:r w:rsidRPr="00D7588E">
        <w:rPr>
          <w:rFonts w:ascii="Trebuchet MS" w:hAnsi="Trebuchet MS"/>
          <w:sz w:val="20"/>
          <w:lang w:val="es-ES_tradnl"/>
        </w:rPr>
        <w:t xml:space="preserve">fectivo comprenden los saldos de caja y bancos, de acuerdo </w:t>
      </w:r>
      <w:r>
        <w:rPr>
          <w:rFonts w:ascii="Trebuchet MS" w:hAnsi="Trebuchet MS"/>
          <w:sz w:val="20"/>
          <w:lang w:val="es-ES_tradnl"/>
        </w:rPr>
        <w:t>con e</w:t>
      </w:r>
      <w:r w:rsidRPr="00D7588E">
        <w:rPr>
          <w:rFonts w:ascii="Trebuchet MS" w:hAnsi="Trebuchet MS"/>
          <w:sz w:val="20"/>
          <w:lang w:val="es-ES_tradnl"/>
        </w:rPr>
        <w:t>l siguiente detalle:</w:t>
      </w:r>
    </w:p>
    <w:p w14:paraId="74B97F6B" w14:textId="77777777" w:rsidR="005A797D" w:rsidRPr="00D7588E" w:rsidRDefault="005A797D" w:rsidP="005A797D">
      <w:pPr>
        <w:pStyle w:val="Textosinformato"/>
        <w:ind w:left="709"/>
        <w:jc w:val="both"/>
        <w:rPr>
          <w:rFonts w:ascii="Trebuchet MS" w:hAnsi="Trebuchet MS"/>
          <w:sz w:val="20"/>
          <w:lang w:val="es-ES_tradnl"/>
        </w:rPr>
      </w:pPr>
    </w:p>
    <w:p w14:paraId="0B5A20D6" w14:textId="1D32DC41" w:rsidR="005A797D" w:rsidRDefault="00730E5A" w:rsidP="005A797D">
      <w:pPr>
        <w:pStyle w:val="Textosinformato"/>
        <w:ind w:left="709"/>
        <w:rPr>
          <w:rFonts w:ascii="Trebuchet MS" w:hAnsi="Trebuchet MS"/>
          <w:sz w:val="20"/>
          <w:szCs w:val="20"/>
        </w:rPr>
      </w:pPr>
      <w:r>
        <w:rPr>
          <w:rFonts w:ascii="Trebuchet MS" w:hAnsi="Trebuchet MS"/>
          <w:sz w:val="20"/>
          <w:szCs w:val="20"/>
        </w:rPr>
        <w:pict w14:anchorId="70C6FF08">
          <v:shape id="_x0000_i1057" type="#_x0000_t75" style="width:379.5pt;height:80.25pt">
            <v:imagedata r:id="rId30" o:title=""/>
          </v:shape>
        </w:pict>
      </w:r>
    </w:p>
    <w:p w14:paraId="58A70D85" w14:textId="77777777" w:rsidR="005A797D" w:rsidRPr="00BB3724" w:rsidRDefault="005A797D" w:rsidP="00EC725F">
      <w:pPr>
        <w:pStyle w:val="Textosinformato"/>
        <w:ind w:left="709"/>
        <w:jc w:val="both"/>
        <w:rPr>
          <w:rFonts w:ascii="Trebuchet MS" w:hAnsi="Trebuchet MS"/>
          <w:sz w:val="20"/>
          <w:lang w:val="es-ES_tradnl"/>
        </w:rPr>
      </w:pPr>
    </w:p>
    <w:p w14:paraId="6B754EEF" w14:textId="2B501DF3" w:rsidR="00B534AE" w:rsidRPr="000226E8" w:rsidRDefault="0018028E" w:rsidP="000226E8">
      <w:pPr>
        <w:pStyle w:val="Encabezado"/>
        <w:numPr>
          <w:ilvl w:val="0"/>
          <w:numId w:val="8"/>
        </w:numPr>
        <w:tabs>
          <w:tab w:val="clear" w:pos="644"/>
          <w:tab w:val="clear" w:pos="4419"/>
          <w:tab w:val="clear" w:pos="8838"/>
          <w:tab w:val="num" w:pos="284"/>
          <w:tab w:val="center" w:pos="4252"/>
          <w:tab w:val="right" w:pos="8504"/>
        </w:tabs>
        <w:ind w:left="567" w:hanging="567"/>
        <w:rPr>
          <w:rFonts w:ascii="Trebuchet MS" w:hAnsi="Trebuchet MS"/>
          <w:sz w:val="20"/>
        </w:rPr>
      </w:pPr>
      <w:r w:rsidRPr="0071189A">
        <w:rPr>
          <w:rFonts w:ascii="Trebuchet MS" w:hAnsi="Trebuchet MS"/>
          <w:b/>
          <w:sz w:val="20"/>
          <w:u w:val="single"/>
        </w:rPr>
        <w:t>COMPOSICI</w:t>
      </w:r>
      <w:r w:rsidR="004B7141">
        <w:rPr>
          <w:rFonts w:ascii="Trebuchet MS" w:hAnsi="Trebuchet MS"/>
          <w:b/>
          <w:sz w:val="20"/>
          <w:u w:val="single"/>
        </w:rPr>
        <w:t>Ó</w:t>
      </w:r>
      <w:r w:rsidRPr="0071189A">
        <w:rPr>
          <w:rFonts w:ascii="Trebuchet MS" w:hAnsi="Trebuchet MS"/>
          <w:b/>
          <w:sz w:val="20"/>
          <w:u w:val="single"/>
        </w:rPr>
        <w:t>N DE LOS PRINCIPALES RUBROS</w:t>
      </w:r>
    </w:p>
    <w:p w14:paraId="3B99B6CA" w14:textId="2C9EACA0" w:rsidR="000226E8" w:rsidRDefault="000226E8" w:rsidP="000226E8">
      <w:pPr>
        <w:pStyle w:val="Encabezado"/>
        <w:tabs>
          <w:tab w:val="clear" w:pos="4419"/>
          <w:tab w:val="clear" w:pos="8838"/>
          <w:tab w:val="center" w:pos="4252"/>
          <w:tab w:val="right" w:pos="8504"/>
        </w:tabs>
        <w:ind w:left="567"/>
        <w:rPr>
          <w:rFonts w:ascii="Trebuchet MS" w:hAnsi="Trebuchet MS"/>
          <w:b/>
          <w:sz w:val="20"/>
          <w:u w:val="single"/>
        </w:rPr>
      </w:pPr>
    </w:p>
    <w:p w14:paraId="2DB215C7" w14:textId="16902FB3" w:rsidR="004626DB" w:rsidRDefault="00904B9B" w:rsidP="00A94EB7">
      <w:pPr>
        <w:pStyle w:val="Encabezado"/>
        <w:tabs>
          <w:tab w:val="clear" w:pos="4419"/>
          <w:tab w:val="clear" w:pos="8838"/>
          <w:tab w:val="center" w:pos="4252"/>
          <w:tab w:val="right" w:pos="8504"/>
        </w:tabs>
        <w:ind w:left="142" w:firstLine="142"/>
        <w:rPr>
          <w:rFonts w:ascii="Trebuchet MS" w:hAnsi="Trebuchet MS"/>
          <w:sz w:val="20"/>
        </w:rPr>
      </w:pPr>
      <w:r w:rsidRPr="00904B9B">
        <w:rPr>
          <w:noProof/>
        </w:rPr>
        <w:drawing>
          <wp:inline distT="0" distB="0" distL="0" distR="0" wp14:anchorId="2E62B637" wp14:editId="039C19A3">
            <wp:extent cx="5429250" cy="3648075"/>
            <wp:effectExtent l="0" t="0" r="0" b="0"/>
            <wp:docPr id="52646883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429250" cy="3648075"/>
                    </a:xfrm>
                    <a:prstGeom prst="rect">
                      <a:avLst/>
                    </a:prstGeom>
                    <a:noFill/>
                    <a:ln>
                      <a:noFill/>
                    </a:ln>
                  </pic:spPr>
                </pic:pic>
              </a:graphicData>
            </a:graphic>
          </wp:inline>
        </w:drawing>
      </w:r>
      <w:r w:rsidR="004626DB">
        <w:rPr>
          <w:rFonts w:ascii="Trebuchet MS" w:hAnsi="Trebuchet MS"/>
          <w:sz w:val="20"/>
        </w:rPr>
        <w:br w:type="page"/>
      </w:r>
    </w:p>
    <w:p w14:paraId="03B96A3D" w14:textId="181D8BF8" w:rsidR="000226E8" w:rsidRPr="000226E8" w:rsidRDefault="000226E8" w:rsidP="00123342">
      <w:pPr>
        <w:pStyle w:val="Encabezado"/>
        <w:numPr>
          <w:ilvl w:val="0"/>
          <w:numId w:val="18"/>
        </w:numPr>
        <w:tabs>
          <w:tab w:val="clear" w:pos="644"/>
          <w:tab w:val="clear" w:pos="4419"/>
          <w:tab w:val="clear" w:pos="8838"/>
          <w:tab w:val="center" w:pos="4252"/>
          <w:tab w:val="right" w:pos="8504"/>
        </w:tabs>
        <w:ind w:left="284" w:hanging="284"/>
        <w:rPr>
          <w:rFonts w:ascii="Trebuchet MS" w:hAnsi="Trebuchet MS"/>
          <w:sz w:val="20"/>
        </w:rPr>
      </w:pPr>
      <w:r w:rsidRPr="0071189A">
        <w:rPr>
          <w:rFonts w:ascii="Trebuchet MS" w:hAnsi="Trebuchet MS"/>
          <w:b/>
          <w:sz w:val="20"/>
          <w:u w:val="single"/>
        </w:rPr>
        <w:lastRenderedPageBreak/>
        <w:t>COMPOSICI</w:t>
      </w:r>
      <w:r>
        <w:rPr>
          <w:rFonts w:ascii="Trebuchet MS" w:hAnsi="Trebuchet MS"/>
          <w:b/>
          <w:sz w:val="20"/>
          <w:u w:val="single"/>
        </w:rPr>
        <w:t>Ó</w:t>
      </w:r>
      <w:r w:rsidRPr="0071189A">
        <w:rPr>
          <w:rFonts w:ascii="Trebuchet MS" w:hAnsi="Trebuchet MS"/>
          <w:b/>
          <w:sz w:val="20"/>
          <w:u w:val="single"/>
        </w:rPr>
        <w:t>N DE LOS PRINCIPALES RUBRO</w:t>
      </w:r>
      <w:r>
        <w:rPr>
          <w:rFonts w:ascii="Trebuchet MS" w:hAnsi="Trebuchet MS"/>
          <w:b/>
          <w:sz w:val="20"/>
          <w:u w:val="single"/>
        </w:rPr>
        <w:t>S (Continuación)</w:t>
      </w:r>
    </w:p>
    <w:p w14:paraId="408F559A" w14:textId="5233B955" w:rsidR="000226E8" w:rsidRPr="000226E8" w:rsidRDefault="00730E5A" w:rsidP="000226E8">
      <w:pPr>
        <w:pStyle w:val="Encabezado"/>
        <w:tabs>
          <w:tab w:val="clear" w:pos="4419"/>
          <w:tab w:val="clear" w:pos="8838"/>
          <w:tab w:val="center" w:pos="4252"/>
          <w:tab w:val="right" w:pos="8504"/>
        </w:tabs>
        <w:ind w:left="284"/>
        <w:rPr>
          <w:rFonts w:ascii="Trebuchet MS" w:hAnsi="Trebuchet MS"/>
          <w:sz w:val="20"/>
        </w:rPr>
      </w:pPr>
      <w:r>
        <w:rPr>
          <w:rFonts w:ascii="Trebuchet MS" w:hAnsi="Trebuchet MS"/>
          <w:sz w:val="20"/>
        </w:rPr>
        <w:pict w14:anchorId="12228ACE">
          <v:shape id="_x0000_i1056" type="#_x0000_t75" style="width:433.5pt;height:276.75pt">
            <v:imagedata r:id="rId32" o:title=""/>
          </v:shape>
        </w:pict>
      </w:r>
    </w:p>
    <w:p w14:paraId="42DCCD32" w14:textId="5FBF1C00" w:rsidR="009779E6" w:rsidRPr="002C477B" w:rsidRDefault="009779E6" w:rsidP="00840C1E">
      <w:pPr>
        <w:pStyle w:val="Encabezado"/>
        <w:numPr>
          <w:ilvl w:val="0"/>
          <w:numId w:val="8"/>
        </w:numPr>
        <w:tabs>
          <w:tab w:val="clear" w:pos="644"/>
          <w:tab w:val="clear" w:pos="4419"/>
          <w:tab w:val="clear" w:pos="8838"/>
          <w:tab w:val="num" w:pos="284"/>
          <w:tab w:val="center" w:pos="4252"/>
          <w:tab w:val="right" w:pos="8504"/>
        </w:tabs>
        <w:ind w:left="567" w:hanging="567"/>
        <w:rPr>
          <w:rFonts w:ascii="Trebuchet MS" w:hAnsi="Trebuchet MS"/>
          <w:b/>
          <w:sz w:val="20"/>
          <w:u w:val="single"/>
        </w:rPr>
      </w:pPr>
      <w:r w:rsidRPr="002C477B">
        <w:rPr>
          <w:rFonts w:ascii="Trebuchet MS" w:hAnsi="Trebuchet MS"/>
          <w:b/>
          <w:sz w:val="20"/>
          <w:u w:val="single"/>
        </w:rPr>
        <w:t xml:space="preserve">SALDOS </w:t>
      </w:r>
      <w:r w:rsidR="008E5A08" w:rsidRPr="002C477B">
        <w:rPr>
          <w:rFonts w:ascii="Trebuchet MS" w:hAnsi="Trebuchet MS"/>
          <w:b/>
          <w:sz w:val="20"/>
          <w:u w:val="single"/>
        </w:rPr>
        <w:t xml:space="preserve">Y OPERACIONES </w:t>
      </w:r>
      <w:r w:rsidRPr="002C477B">
        <w:rPr>
          <w:rFonts w:ascii="Trebuchet MS" w:hAnsi="Trebuchet MS"/>
          <w:b/>
          <w:sz w:val="20"/>
          <w:u w:val="single"/>
        </w:rPr>
        <w:t>CON PARTES RELACIONADAS</w:t>
      </w:r>
    </w:p>
    <w:p w14:paraId="78B02CC6" w14:textId="247735DE" w:rsidR="00433532" w:rsidRPr="00907A51" w:rsidRDefault="00433532" w:rsidP="009779E6">
      <w:pPr>
        <w:spacing w:before="20" w:after="220" w:line="240" w:lineRule="atLeast"/>
        <w:contextualSpacing/>
        <w:jc w:val="both"/>
        <w:rPr>
          <w:rFonts w:ascii="Trebuchet MS" w:hAnsi="Trebuchet MS"/>
          <w:b/>
          <w:sz w:val="20"/>
        </w:rPr>
      </w:pPr>
    </w:p>
    <w:p w14:paraId="6D41281D" w14:textId="7DF3D8D7" w:rsidR="009779E6" w:rsidRDefault="009779E6" w:rsidP="00F80FCF">
      <w:pPr>
        <w:ind w:left="284"/>
        <w:contextualSpacing/>
        <w:rPr>
          <w:rFonts w:ascii="Trebuchet MS" w:hAnsi="Trebuchet MS"/>
          <w:sz w:val="20"/>
        </w:rPr>
      </w:pPr>
      <w:r w:rsidRPr="009779E6">
        <w:rPr>
          <w:rFonts w:ascii="Trebuchet MS" w:hAnsi="Trebuchet MS"/>
          <w:sz w:val="20"/>
        </w:rPr>
        <w:t xml:space="preserve">Los saldos </w:t>
      </w:r>
      <w:r w:rsidR="008E5A08">
        <w:rPr>
          <w:rFonts w:ascii="Trebuchet MS" w:hAnsi="Trebuchet MS"/>
          <w:sz w:val="20"/>
        </w:rPr>
        <w:t xml:space="preserve">y operaciones </w:t>
      </w:r>
      <w:r w:rsidRPr="009779E6">
        <w:rPr>
          <w:rFonts w:ascii="Trebuchet MS" w:hAnsi="Trebuchet MS"/>
          <w:sz w:val="20"/>
        </w:rPr>
        <w:t xml:space="preserve">con sociedades participantes al </w:t>
      </w:r>
      <w:r w:rsidR="00C826CA">
        <w:rPr>
          <w:rFonts w:ascii="Trebuchet MS" w:hAnsi="Trebuchet MS"/>
          <w:sz w:val="20"/>
        </w:rPr>
        <w:t>3</w:t>
      </w:r>
      <w:r w:rsidR="00593C30">
        <w:rPr>
          <w:rFonts w:ascii="Trebuchet MS" w:hAnsi="Trebuchet MS"/>
          <w:sz w:val="20"/>
        </w:rPr>
        <w:t>1</w:t>
      </w:r>
      <w:r w:rsidR="00C826CA">
        <w:rPr>
          <w:rFonts w:ascii="Trebuchet MS" w:hAnsi="Trebuchet MS"/>
          <w:sz w:val="20"/>
        </w:rPr>
        <w:t xml:space="preserve"> de</w:t>
      </w:r>
      <w:r w:rsidR="00442493">
        <w:rPr>
          <w:rFonts w:ascii="Trebuchet MS" w:hAnsi="Trebuchet MS"/>
          <w:sz w:val="20"/>
        </w:rPr>
        <w:t xml:space="preserve"> </w:t>
      </w:r>
      <w:r w:rsidR="007B4581">
        <w:rPr>
          <w:rFonts w:ascii="Trebuchet MS" w:hAnsi="Trebuchet MS"/>
          <w:sz w:val="20"/>
        </w:rPr>
        <w:t>e</w:t>
      </w:r>
      <w:r w:rsidR="00442493">
        <w:rPr>
          <w:rFonts w:ascii="Trebuchet MS" w:hAnsi="Trebuchet MS"/>
          <w:sz w:val="20"/>
        </w:rPr>
        <w:t>nero</w:t>
      </w:r>
      <w:r w:rsidR="00C826CA">
        <w:rPr>
          <w:rFonts w:ascii="Trebuchet MS" w:hAnsi="Trebuchet MS"/>
          <w:sz w:val="20"/>
        </w:rPr>
        <w:t xml:space="preserve"> </w:t>
      </w:r>
      <w:r w:rsidR="00CA5915">
        <w:rPr>
          <w:rFonts w:ascii="Trebuchet MS" w:hAnsi="Trebuchet MS"/>
          <w:sz w:val="20"/>
        </w:rPr>
        <w:t xml:space="preserve">de </w:t>
      </w:r>
      <w:r w:rsidR="00C826CA">
        <w:rPr>
          <w:rFonts w:ascii="Trebuchet MS" w:hAnsi="Trebuchet MS"/>
          <w:sz w:val="20"/>
        </w:rPr>
        <w:t>20</w:t>
      </w:r>
      <w:r w:rsidR="00B82B97">
        <w:rPr>
          <w:rFonts w:ascii="Trebuchet MS" w:hAnsi="Trebuchet MS"/>
          <w:sz w:val="20"/>
        </w:rPr>
        <w:t>2</w:t>
      </w:r>
      <w:r w:rsidR="00442493">
        <w:rPr>
          <w:rFonts w:ascii="Trebuchet MS" w:hAnsi="Trebuchet MS"/>
          <w:sz w:val="20"/>
        </w:rPr>
        <w:t>4</w:t>
      </w:r>
      <w:r w:rsidR="003A148A">
        <w:rPr>
          <w:rFonts w:ascii="Trebuchet MS" w:hAnsi="Trebuchet MS"/>
          <w:sz w:val="20"/>
        </w:rPr>
        <w:t xml:space="preserve"> </w:t>
      </w:r>
      <w:r w:rsidR="00CA5915">
        <w:rPr>
          <w:rFonts w:ascii="Trebuchet MS" w:hAnsi="Trebuchet MS"/>
          <w:sz w:val="20"/>
        </w:rPr>
        <w:t xml:space="preserve">y </w:t>
      </w:r>
      <w:r w:rsidR="00442493">
        <w:rPr>
          <w:rFonts w:ascii="Trebuchet MS" w:hAnsi="Trebuchet MS"/>
          <w:sz w:val="20"/>
        </w:rPr>
        <w:t xml:space="preserve">al 31 de octubre </w:t>
      </w:r>
      <w:r w:rsidR="00CA5915">
        <w:rPr>
          <w:rFonts w:ascii="Trebuchet MS" w:hAnsi="Trebuchet MS"/>
          <w:sz w:val="20"/>
        </w:rPr>
        <w:t>de 202</w:t>
      </w:r>
      <w:r w:rsidR="00442493">
        <w:rPr>
          <w:rFonts w:ascii="Trebuchet MS" w:hAnsi="Trebuchet MS"/>
          <w:sz w:val="20"/>
        </w:rPr>
        <w:t>3</w:t>
      </w:r>
      <w:r w:rsidR="00CA5915">
        <w:rPr>
          <w:rFonts w:ascii="Trebuchet MS" w:hAnsi="Trebuchet MS"/>
          <w:sz w:val="20"/>
        </w:rPr>
        <w:t xml:space="preserve"> </w:t>
      </w:r>
      <w:r w:rsidRPr="009779E6">
        <w:rPr>
          <w:rFonts w:ascii="Trebuchet MS" w:hAnsi="Trebuchet MS"/>
          <w:sz w:val="20"/>
        </w:rPr>
        <w:t>son los siguientes:</w:t>
      </w:r>
    </w:p>
    <w:p w14:paraId="582BAAA3" w14:textId="09801FFA" w:rsidR="007B1505" w:rsidRDefault="007B1505" w:rsidP="00F80FCF">
      <w:pPr>
        <w:ind w:left="284"/>
        <w:contextualSpacing/>
        <w:rPr>
          <w:rFonts w:ascii="Trebuchet MS" w:hAnsi="Trebuchet MS"/>
          <w:sz w:val="20"/>
        </w:rPr>
      </w:pPr>
    </w:p>
    <w:p w14:paraId="13577278" w14:textId="167F5FED" w:rsidR="007B1505" w:rsidRDefault="007B1505" w:rsidP="00123342">
      <w:pPr>
        <w:pStyle w:val="Prrafodelista"/>
        <w:numPr>
          <w:ilvl w:val="1"/>
          <w:numId w:val="9"/>
        </w:numPr>
        <w:contextualSpacing/>
        <w:rPr>
          <w:rFonts w:ascii="Trebuchet MS" w:hAnsi="Trebuchet MS"/>
          <w:sz w:val="20"/>
        </w:rPr>
      </w:pPr>
      <w:r>
        <w:rPr>
          <w:rFonts w:ascii="Trebuchet MS" w:hAnsi="Trebuchet MS"/>
          <w:sz w:val="20"/>
        </w:rPr>
        <w:t>Saldos al cierre:</w:t>
      </w:r>
    </w:p>
    <w:p w14:paraId="0AC81EC8" w14:textId="77777777" w:rsidR="009D0E44" w:rsidRDefault="009D0E44" w:rsidP="009D0E44">
      <w:pPr>
        <w:pStyle w:val="Prrafodelista"/>
        <w:ind w:left="644"/>
        <w:contextualSpacing/>
        <w:rPr>
          <w:rFonts w:ascii="Trebuchet MS" w:hAnsi="Trebuchet MS"/>
          <w:sz w:val="20"/>
        </w:rPr>
      </w:pPr>
    </w:p>
    <w:p w14:paraId="2F8FC344" w14:textId="57A3C805" w:rsidR="00FF3BCD" w:rsidRDefault="00730E5A" w:rsidP="00FF3BCD">
      <w:pPr>
        <w:pStyle w:val="Prrafodelista"/>
        <w:ind w:left="644"/>
        <w:contextualSpacing/>
        <w:rPr>
          <w:rFonts w:ascii="Trebuchet MS" w:hAnsi="Trebuchet MS"/>
          <w:sz w:val="20"/>
        </w:rPr>
      </w:pPr>
      <w:r>
        <w:rPr>
          <w:noProof/>
        </w:rPr>
        <w:pict w14:anchorId="41FB100E">
          <v:shape id="_x0000_i1055" type="#_x0000_t75" style="width:336pt;height:93pt">
            <v:imagedata r:id="rId33" o:title=""/>
          </v:shape>
        </w:pict>
      </w:r>
    </w:p>
    <w:p w14:paraId="375D3FC1" w14:textId="77777777" w:rsidR="00907A51" w:rsidRDefault="00907A51" w:rsidP="00DF06A6">
      <w:pPr>
        <w:pStyle w:val="Prrafodelista"/>
        <w:ind w:left="644" w:firstLine="349"/>
        <w:contextualSpacing/>
        <w:rPr>
          <w:rFonts w:ascii="Trebuchet MS" w:hAnsi="Trebuchet MS"/>
          <w:sz w:val="20"/>
        </w:rPr>
      </w:pPr>
    </w:p>
    <w:p w14:paraId="161C52E3" w14:textId="77777777" w:rsidR="00904B9B" w:rsidRDefault="00904B9B" w:rsidP="00DF06A6">
      <w:pPr>
        <w:pStyle w:val="Prrafodelista"/>
        <w:ind w:left="644" w:firstLine="349"/>
        <w:contextualSpacing/>
        <w:rPr>
          <w:rFonts w:ascii="Trebuchet MS" w:hAnsi="Trebuchet MS"/>
          <w:sz w:val="20"/>
        </w:rPr>
      </w:pPr>
    </w:p>
    <w:p w14:paraId="5DA3C603" w14:textId="77777777" w:rsidR="00904B9B" w:rsidRDefault="00904B9B" w:rsidP="00DF06A6">
      <w:pPr>
        <w:pStyle w:val="Prrafodelista"/>
        <w:ind w:left="644" w:firstLine="349"/>
        <w:contextualSpacing/>
        <w:rPr>
          <w:rFonts w:ascii="Trebuchet MS" w:hAnsi="Trebuchet MS"/>
          <w:sz w:val="20"/>
        </w:rPr>
      </w:pPr>
    </w:p>
    <w:p w14:paraId="660FC8A0" w14:textId="77777777" w:rsidR="00904B9B" w:rsidRPr="002C477B" w:rsidRDefault="00904B9B" w:rsidP="00904B9B">
      <w:pPr>
        <w:pStyle w:val="Encabezado"/>
        <w:numPr>
          <w:ilvl w:val="0"/>
          <w:numId w:val="32"/>
        </w:numPr>
        <w:tabs>
          <w:tab w:val="clear" w:pos="644"/>
          <w:tab w:val="clear" w:pos="4419"/>
          <w:tab w:val="clear" w:pos="8838"/>
          <w:tab w:val="num" w:pos="284"/>
          <w:tab w:val="center" w:pos="4252"/>
          <w:tab w:val="right" w:pos="8504"/>
        </w:tabs>
        <w:ind w:hanging="644"/>
        <w:rPr>
          <w:rFonts w:ascii="Trebuchet MS" w:hAnsi="Trebuchet MS"/>
          <w:b/>
          <w:sz w:val="20"/>
          <w:u w:val="single"/>
        </w:rPr>
      </w:pPr>
      <w:r w:rsidRPr="002C477B">
        <w:rPr>
          <w:rFonts w:ascii="Trebuchet MS" w:hAnsi="Trebuchet MS"/>
          <w:b/>
          <w:sz w:val="20"/>
          <w:u w:val="single"/>
        </w:rPr>
        <w:lastRenderedPageBreak/>
        <w:t>SALDOS Y OPERACIONES CON PARTES RELACIONADAS</w:t>
      </w:r>
    </w:p>
    <w:p w14:paraId="6AB2BD29" w14:textId="77777777" w:rsidR="00904B9B" w:rsidRPr="00DF06A6" w:rsidRDefault="00904B9B" w:rsidP="00DF06A6">
      <w:pPr>
        <w:pStyle w:val="Prrafodelista"/>
        <w:ind w:left="644" w:firstLine="349"/>
        <w:contextualSpacing/>
        <w:rPr>
          <w:rFonts w:ascii="Trebuchet MS" w:hAnsi="Trebuchet MS"/>
          <w:sz w:val="20"/>
        </w:rPr>
      </w:pPr>
    </w:p>
    <w:p w14:paraId="1DB975C7" w14:textId="539E2AB7" w:rsidR="007B1505" w:rsidRDefault="007B1505" w:rsidP="00123342">
      <w:pPr>
        <w:pStyle w:val="Prrafodelista"/>
        <w:numPr>
          <w:ilvl w:val="1"/>
          <w:numId w:val="17"/>
        </w:numPr>
        <w:contextualSpacing/>
        <w:rPr>
          <w:rFonts w:ascii="Trebuchet MS" w:hAnsi="Trebuchet MS"/>
          <w:sz w:val="20"/>
        </w:rPr>
      </w:pPr>
      <w:r>
        <w:rPr>
          <w:rFonts w:ascii="Trebuchet MS" w:hAnsi="Trebuchet MS"/>
          <w:sz w:val="20"/>
        </w:rPr>
        <w:t>Montos de las operaciones:</w:t>
      </w:r>
    </w:p>
    <w:p w14:paraId="11859C8D" w14:textId="77777777" w:rsidR="009D0E44" w:rsidRDefault="009D0E44" w:rsidP="009D0E44">
      <w:pPr>
        <w:pStyle w:val="Prrafodelista"/>
        <w:ind w:left="644"/>
        <w:contextualSpacing/>
        <w:rPr>
          <w:rFonts w:ascii="Trebuchet MS" w:hAnsi="Trebuchet MS"/>
          <w:sz w:val="20"/>
        </w:rPr>
      </w:pPr>
    </w:p>
    <w:p w14:paraId="632EF744" w14:textId="0DA81BD0" w:rsidR="00907A51" w:rsidRDefault="00730E5A" w:rsidP="002D42BB">
      <w:pPr>
        <w:spacing w:before="20" w:after="220" w:line="240" w:lineRule="atLeast"/>
        <w:ind w:left="709"/>
        <w:contextualSpacing/>
        <w:jc w:val="both"/>
        <w:rPr>
          <w:rFonts w:ascii="Trebuchet MS" w:hAnsi="Trebuchet MS"/>
          <w:b/>
          <w:sz w:val="20"/>
          <w:lang w:val="es-AR"/>
        </w:rPr>
      </w:pPr>
      <w:r>
        <w:rPr>
          <w:noProof/>
        </w:rPr>
        <w:pict w14:anchorId="0DEE6512">
          <v:shape id="_x0000_i1054" type="#_x0000_t75" style="width:261.75pt;height:92.25pt">
            <v:imagedata r:id="rId34" o:title=""/>
          </v:shape>
        </w:pict>
      </w:r>
    </w:p>
    <w:p w14:paraId="0DA88311" w14:textId="77777777" w:rsidR="009D0E44" w:rsidRDefault="009D0E44" w:rsidP="009D0E44">
      <w:pPr>
        <w:contextualSpacing/>
        <w:rPr>
          <w:rFonts w:ascii="Trebuchet MS" w:eastAsia="Calibri" w:hAnsi="Trebuchet MS"/>
          <w:sz w:val="16"/>
          <w:szCs w:val="16"/>
          <w:lang w:val="es-AR" w:eastAsia="es-AR"/>
        </w:rPr>
      </w:pPr>
    </w:p>
    <w:p w14:paraId="4294C61A" w14:textId="77777777" w:rsidR="00442493" w:rsidRPr="00F5746F" w:rsidRDefault="00442493" w:rsidP="00F5746F">
      <w:pPr>
        <w:ind w:firstLine="709"/>
        <w:contextualSpacing/>
        <w:rPr>
          <w:rFonts w:ascii="Trebuchet MS" w:hAnsi="Trebuchet MS"/>
          <w:sz w:val="16"/>
          <w:szCs w:val="16"/>
        </w:rPr>
      </w:pPr>
    </w:p>
    <w:p w14:paraId="314C81C9" w14:textId="13BA677B" w:rsidR="005D3A70" w:rsidRDefault="00855866" w:rsidP="00123342">
      <w:pPr>
        <w:numPr>
          <w:ilvl w:val="0"/>
          <w:numId w:val="17"/>
        </w:numPr>
        <w:tabs>
          <w:tab w:val="decimal" w:pos="8640"/>
        </w:tabs>
        <w:ind w:left="284" w:hanging="284"/>
        <w:jc w:val="both"/>
        <w:rPr>
          <w:rFonts w:ascii="Trebuchet MS" w:hAnsi="Trebuchet MS"/>
          <w:b/>
          <w:sz w:val="20"/>
          <w:u w:val="single"/>
        </w:rPr>
      </w:pPr>
      <w:r>
        <w:rPr>
          <w:rFonts w:ascii="Trebuchet MS" w:hAnsi="Trebuchet MS"/>
          <w:b/>
          <w:sz w:val="20"/>
          <w:u w:val="single"/>
        </w:rPr>
        <w:t>PLAZOS DE CRÉDITOS Y DEUDAS</w:t>
      </w:r>
    </w:p>
    <w:p w14:paraId="7120915A" w14:textId="77777777" w:rsidR="00C32EB7" w:rsidRPr="00840C1E" w:rsidRDefault="00C32EB7" w:rsidP="00C32EB7">
      <w:pPr>
        <w:tabs>
          <w:tab w:val="decimal" w:pos="8640"/>
        </w:tabs>
        <w:ind w:left="284"/>
        <w:jc w:val="both"/>
        <w:rPr>
          <w:rFonts w:ascii="Trebuchet MS" w:hAnsi="Trebuchet MS"/>
          <w:b/>
          <w:sz w:val="20"/>
          <w:u w:val="single"/>
        </w:rPr>
      </w:pPr>
    </w:p>
    <w:p w14:paraId="4E7ECAFB" w14:textId="63427AAD" w:rsidR="00260C3C" w:rsidRDefault="00730E5A" w:rsidP="00B232AF">
      <w:pPr>
        <w:tabs>
          <w:tab w:val="decimal" w:pos="8640"/>
        </w:tabs>
        <w:ind w:left="284"/>
        <w:rPr>
          <w:rFonts w:ascii="Trebuchet MS" w:hAnsi="Trebuchet MS"/>
          <w:b/>
          <w:sz w:val="20"/>
        </w:rPr>
      </w:pPr>
      <w:r>
        <w:rPr>
          <w:rFonts w:ascii="Trebuchet MS" w:hAnsi="Trebuchet MS"/>
          <w:b/>
          <w:sz w:val="20"/>
        </w:rPr>
        <w:pict w14:anchorId="69C5C5CF">
          <v:shape id="_x0000_i1053" type="#_x0000_t75" style="width:282.75pt;height:135.75pt">
            <v:imagedata r:id="rId35" o:title=""/>
          </v:shape>
        </w:pict>
      </w:r>
    </w:p>
    <w:p w14:paraId="566409AF" w14:textId="77777777" w:rsidR="00260C3C" w:rsidRPr="00260C3C" w:rsidRDefault="00260C3C" w:rsidP="00260C3C">
      <w:pPr>
        <w:tabs>
          <w:tab w:val="decimal" w:pos="8640"/>
        </w:tabs>
        <w:ind w:left="284" w:firstLine="709"/>
        <w:rPr>
          <w:rFonts w:ascii="Trebuchet MS" w:hAnsi="Trebuchet MS"/>
          <w:b/>
          <w:sz w:val="20"/>
        </w:rPr>
      </w:pPr>
    </w:p>
    <w:p w14:paraId="31F4BA5A" w14:textId="7787B208" w:rsidR="00855866" w:rsidRDefault="00855866" w:rsidP="00855866">
      <w:pPr>
        <w:tabs>
          <w:tab w:val="decimal" w:pos="8640"/>
        </w:tabs>
        <w:ind w:left="284"/>
        <w:jc w:val="both"/>
        <w:rPr>
          <w:rFonts w:ascii="Trebuchet MS" w:hAnsi="Trebuchet MS"/>
          <w:sz w:val="20"/>
        </w:rPr>
      </w:pPr>
      <w:r w:rsidRPr="00855866">
        <w:rPr>
          <w:rFonts w:ascii="Trebuchet MS" w:hAnsi="Trebuchet MS"/>
          <w:sz w:val="20"/>
        </w:rPr>
        <w:t>Los créditos y deudas no poseen cláusulas de actualización ni devengan intereses al 31 de e</w:t>
      </w:r>
      <w:r w:rsidR="00442493">
        <w:rPr>
          <w:rFonts w:ascii="Trebuchet MS" w:hAnsi="Trebuchet MS"/>
          <w:sz w:val="20"/>
        </w:rPr>
        <w:t>nero</w:t>
      </w:r>
      <w:r w:rsidRPr="00855866">
        <w:rPr>
          <w:rFonts w:ascii="Trebuchet MS" w:hAnsi="Trebuchet MS"/>
          <w:sz w:val="20"/>
        </w:rPr>
        <w:t xml:space="preserve"> de 20</w:t>
      </w:r>
      <w:r w:rsidR="00B82B97">
        <w:rPr>
          <w:rFonts w:ascii="Trebuchet MS" w:hAnsi="Trebuchet MS"/>
          <w:sz w:val="20"/>
        </w:rPr>
        <w:t>2</w:t>
      </w:r>
      <w:r w:rsidR="00442493">
        <w:rPr>
          <w:rFonts w:ascii="Trebuchet MS" w:hAnsi="Trebuchet MS"/>
          <w:sz w:val="20"/>
        </w:rPr>
        <w:t>4</w:t>
      </w:r>
      <w:r w:rsidR="00997AF8">
        <w:rPr>
          <w:rFonts w:ascii="Trebuchet MS" w:hAnsi="Trebuchet MS"/>
          <w:sz w:val="20"/>
        </w:rPr>
        <w:t>.</w:t>
      </w:r>
    </w:p>
    <w:p w14:paraId="4C8BFD78" w14:textId="77777777" w:rsidR="00C22080" w:rsidRPr="00855866" w:rsidRDefault="00C22080" w:rsidP="007B1505">
      <w:pPr>
        <w:tabs>
          <w:tab w:val="decimal" w:pos="8640"/>
        </w:tabs>
        <w:jc w:val="both"/>
        <w:rPr>
          <w:rFonts w:ascii="Trebuchet MS" w:hAnsi="Trebuchet MS"/>
          <w:sz w:val="20"/>
        </w:rPr>
      </w:pPr>
    </w:p>
    <w:p w14:paraId="58A2E1BB" w14:textId="405F7223" w:rsidR="00855866" w:rsidRDefault="00855866" w:rsidP="00123342">
      <w:pPr>
        <w:numPr>
          <w:ilvl w:val="0"/>
          <w:numId w:val="17"/>
        </w:numPr>
        <w:tabs>
          <w:tab w:val="decimal" w:pos="8640"/>
        </w:tabs>
        <w:ind w:left="284" w:hanging="284"/>
        <w:jc w:val="both"/>
        <w:rPr>
          <w:rFonts w:ascii="Trebuchet MS" w:hAnsi="Trebuchet MS"/>
          <w:b/>
          <w:sz w:val="20"/>
          <w:u w:val="single"/>
        </w:rPr>
      </w:pPr>
      <w:r>
        <w:rPr>
          <w:rFonts w:ascii="Trebuchet MS" w:hAnsi="Trebuchet MS"/>
          <w:b/>
          <w:sz w:val="20"/>
          <w:u w:val="single"/>
        </w:rPr>
        <w:t>ESTADO DEL FONDO OPERATIVO</w:t>
      </w:r>
    </w:p>
    <w:p w14:paraId="1475405D" w14:textId="7132FADC" w:rsidR="00855866" w:rsidRDefault="00855866" w:rsidP="00855866">
      <w:pPr>
        <w:tabs>
          <w:tab w:val="decimal" w:pos="8640"/>
        </w:tabs>
        <w:ind w:left="284"/>
        <w:jc w:val="both"/>
        <w:rPr>
          <w:rFonts w:ascii="Trebuchet MS" w:hAnsi="Trebuchet MS"/>
          <w:b/>
          <w:sz w:val="20"/>
          <w:u w:val="single"/>
        </w:rPr>
      </w:pPr>
    </w:p>
    <w:p w14:paraId="1CB76244" w14:textId="5389F23B" w:rsidR="001B6FFF" w:rsidRDefault="00855866" w:rsidP="001B6FFF">
      <w:pPr>
        <w:tabs>
          <w:tab w:val="decimal" w:pos="8640"/>
        </w:tabs>
        <w:ind w:left="284"/>
        <w:jc w:val="both"/>
        <w:rPr>
          <w:rFonts w:ascii="Trebuchet MS" w:hAnsi="Trebuchet MS"/>
          <w:sz w:val="20"/>
        </w:rPr>
      </w:pPr>
      <w:r w:rsidRPr="00855866">
        <w:rPr>
          <w:rFonts w:ascii="Trebuchet MS" w:hAnsi="Trebuchet MS"/>
          <w:sz w:val="20"/>
        </w:rPr>
        <w:t>Al 31 de e</w:t>
      </w:r>
      <w:r w:rsidR="00442493">
        <w:rPr>
          <w:rFonts w:ascii="Trebuchet MS" w:hAnsi="Trebuchet MS"/>
          <w:sz w:val="20"/>
        </w:rPr>
        <w:t>nero</w:t>
      </w:r>
      <w:r w:rsidRPr="00855866">
        <w:rPr>
          <w:rFonts w:ascii="Trebuchet MS" w:hAnsi="Trebuchet MS"/>
          <w:sz w:val="20"/>
        </w:rPr>
        <w:t xml:space="preserve"> de 20</w:t>
      </w:r>
      <w:r w:rsidR="00B82B97">
        <w:rPr>
          <w:rFonts w:ascii="Trebuchet MS" w:hAnsi="Trebuchet MS"/>
          <w:sz w:val="20"/>
        </w:rPr>
        <w:t>2</w:t>
      </w:r>
      <w:r w:rsidR="00442493">
        <w:rPr>
          <w:rFonts w:ascii="Trebuchet MS" w:hAnsi="Trebuchet MS"/>
          <w:sz w:val="20"/>
        </w:rPr>
        <w:t>4</w:t>
      </w:r>
      <w:r w:rsidR="00B82B97">
        <w:rPr>
          <w:rFonts w:ascii="Trebuchet MS" w:hAnsi="Trebuchet MS"/>
          <w:sz w:val="20"/>
        </w:rPr>
        <w:t xml:space="preserve"> </w:t>
      </w:r>
      <w:r w:rsidRPr="00855866">
        <w:rPr>
          <w:rFonts w:ascii="Trebuchet MS" w:hAnsi="Trebuchet MS"/>
          <w:sz w:val="20"/>
        </w:rPr>
        <w:t>el fondo común operativo asciende a</w:t>
      </w:r>
      <w:r w:rsidR="00F67495">
        <w:rPr>
          <w:rFonts w:ascii="Trebuchet MS" w:hAnsi="Trebuchet MS"/>
          <w:sz w:val="20"/>
        </w:rPr>
        <w:t xml:space="preserve"> un valor nominal de</w:t>
      </w:r>
      <w:r w:rsidRPr="00855866">
        <w:rPr>
          <w:rFonts w:ascii="Trebuchet MS" w:hAnsi="Trebuchet MS"/>
          <w:sz w:val="20"/>
        </w:rPr>
        <w:t xml:space="preserve"> $</w:t>
      </w:r>
      <w:r w:rsidR="005855C8">
        <w:rPr>
          <w:rFonts w:ascii="Trebuchet MS" w:hAnsi="Trebuchet MS"/>
          <w:sz w:val="20"/>
        </w:rPr>
        <w:t>10</w:t>
      </w:r>
      <w:r w:rsidRPr="00855866">
        <w:rPr>
          <w:rFonts w:ascii="Trebuchet MS" w:hAnsi="Trebuchet MS"/>
          <w:sz w:val="20"/>
        </w:rPr>
        <w:t>0.000, suscripto e integrado en</w:t>
      </w:r>
      <w:r w:rsidR="00FC5564">
        <w:rPr>
          <w:rFonts w:ascii="Trebuchet MS" w:hAnsi="Trebuchet MS"/>
          <w:sz w:val="20"/>
        </w:rPr>
        <w:t xml:space="preserve"> un 95% por Boldt S.A. y en un 5% por </w:t>
      </w:r>
      <w:r w:rsidR="00BB03D0">
        <w:rPr>
          <w:rFonts w:ascii="Trebuchet MS" w:hAnsi="Trebuchet MS"/>
          <w:sz w:val="20"/>
        </w:rPr>
        <w:t>SG Digital UK Holdings Limited.</w:t>
      </w:r>
      <w:r w:rsidR="001B6FFF">
        <w:rPr>
          <w:rFonts w:ascii="Trebuchet MS" w:hAnsi="Trebuchet MS"/>
          <w:sz w:val="20"/>
        </w:rPr>
        <w:t xml:space="preserve"> (</w:t>
      </w:r>
      <w:r w:rsidR="001B6FFF" w:rsidRPr="001B6FFF">
        <w:rPr>
          <w:rFonts w:ascii="Trebuchet MS" w:hAnsi="Trebuchet MS"/>
          <w:sz w:val="20"/>
        </w:rPr>
        <w:t>Saldos traspasados de Boldt S.A. – Cassava Enterprises (Gibraltar) Limited UT. (Nota 1.)</w:t>
      </w:r>
      <w:r w:rsidR="001B6FFF">
        <w:rPr>
          <w:rFonts w:ascii="Trebuchet MS" w:hAnsi="Trebuchet MS"/>
          <w:sz w:val="20"/>
        </w:rPr>
        <w:t>)</w:t>
      </w:r>
    </w:p>
    <w:p w14:paraId="0DFF5F15" w14:textId="77777777" w:rsidR="00904B9B" w:rsidRDefault="00904B9B" w:rsidP="001B6FFF">
      <w:pPr>
        <w:tabs>
          <w:tab w:val="decimal" w:pos="8640"/>
        </w:tabs>
        <w:ind w:left="284"/>
        <w:jc w:val="both"/>
        <w:rPr>
          <w:rFonts w:ascii="Trebuchet MS" w:hAnsi="Trebuchet MS"/>
          <w:sz w:val="20"/>
        </w:rPr>
      </w:pPr>
    </w:p>
    <w:p w14:paraId="3539A09D" w14:textId="77777777" w:rsidR="00904B9B" w:rsidRDefault="00904B9B" w:rsidP="001B6FFF">
      <w:pPr>
        <w:tabs>
          <w:tab w:val="decimal" w:pos="8640"/>
        </w:tabs>
        <w:ind w:left="284"/>
        <w:jc w:val="both"/>
        <w:rPr>
          <w:rFonts w:ascii="Trebuchet MS" w:hAnsi="Trebuchet MS"/>
          <w:sz w:val="20"/>
        </w:rPr>
      </w:pPr>
    </w:p>
    <w:p w14:paraId="545516E4" w14:textId="77777777" w:rsidR="00F54BC8" w:rsidRDefault="00F54BC8" w:rsidP="001B6FFF">
      <w:pPr>
        <w:tabs>
          <w:tab w:val="decimal" w:pos="8640"/>
        </w:tabs>
        <w:ind w:left="284"/>
        <w:jc w:val="both"/>
        <w:rPr>
          <w:rFonts w:ascii="Trebuchet MS" w:hAnsi="Trebuchet MS"/>
          <w:sz w:val="20"/>
        </w:rPr>
      </w:pPr>
    </w:p>
    <w:p w14:paraId="67D68C2E" w14:textId="77777777" w:rsidR="00F54BC8" w:rsidRDefault="00F54BC8" w:rsidP="001B6FFF">
      <w:pPr>
        <w:tabs>
          <w:tab w:val="decimal" w:pos="8640"/>
        </w:tabs>
        <w:ind w:left="284"/>
        <w:jc w:val="both"/>
        <w:rPr>
          <w:rFonts w:ascii="Trebuchet MS" w:hAnsi="Trebuchet MS"/>
          <w:sz w:val="20"/>
        </w:rPr>
      </w:pPr>
    </w:p>
    <w:p w14:paraId="13432034" w14:textId="77777777" w:rsidR="00904B9B" w:rsidRDefault="00904B9B" w:rsidP="001B6FFF">
      <w:pPr>
        <w:tabs>
          <w:tab w:val="decimal" w:pos="8640"/>
        </w:tabs>
        <w:ind w:left="284"/>
        <w:jc w:val="both"/>
        <w:rPr>
          <w:rFonts w:ascii="Trebuchet MS" w:hAnsi="Trebuchet MS"/>
          <w:sz w:val="20"/>
        </w:rPr>
      </w:pPr>
    </w:p>
    <w:p w14:paraId="0E2CA470" w14:textId="77777777" w:rsidR="00904B9B" w:rsidRPr="001B6FFF" w:rsidRDefault="00904B9B" w:rsidP="001B6FFF">
      <w:pPr>
        <w:tabs>
          <w:tab w:val="decimal" w:pos="8640"/>
        </w:tabs>
        <w:ind w:left="284"/>
        <w:jc w:val="both"/>
        <w:rPr>
          <w:rFonts w:ascii="Trebuchet MS" w:hAnsi="Trebuchet MS"/>
          <w:sz w:val="20"/>
        </w:rPr>
      </w:pPr>
    </w:p>
    <w:p w14:paraId="58744853" w14:textId="77777777" w:rsidR="00855866" w:rsidRDefault="00855866" w:rsidP="00855866">
      <w:pPr>
        <w:tabs>
          <w:tab w:val="decimal" w:pos="8640"/>
        </w:tabs>
        <w:ind w:left="284"/>
        <w:jc w:val="both"/>
        <w:rPr>
          <w:rFonts w:ascii="Trebuchet MS" w:hAnsi="Trebuchet MS"/>
          <w:b/>
          <w:sz w:val="20"/>
          <w:u w:val="single"/>
        </w:rPr>
      </w:pPr>
    </w:p>
    <w:p w14:paraId="0DB38998" w14:textId="4829D782" w:rsidR="004060E4" w:rsidRDefault="004060E4" w:rsidP="00123342">
      <w:pPr>
        <w:numPr>
          <w:ilvl w:val="0"/>
          <w:numId w:val="17"/>
        </w:numPr>
        <w:tabs>
          <w:tab w:val="decimal" w:pos="8640"/>
        </w:tabs>
        <w:ind w:left="284" w:hanging="284"/>
        <w:jc w:val="both"/>
        <w:rPr>
          <w:rFonts w:ascii="Trebuchet MS" w:hAnsi="Trebuchet MS"/>
          <w:b/>
          <w:sz w:val="20"/>
          <w:u w:val="single"/>
        </w:rPr>
      </w:pPr>
      <w:r>
        <w:rPr>
          <w:rFonts w:ascii="Trebuchet MS" w:hAnsi="Trebuchet MS"/>
          <w:b/>
          <w:sz w:val="20"/>
          <w:u w:val="single"/>
        </w:rPr>
        <w:lastRenderedPageBreak/>
        <w:t>GARANT</w:t>
      </w:r>
      <w:r w:rsidR="00C142AD">
        <w:rPr>
          <w:rFonts w:ascii="Trebuchet MS" w:hAnsi="Trebuchet MS"/>
          <w:b/>
          <w:sz w:val="20"/>
          <w:u w:val="single"/>
        </w:rPr>
        <w:t>Í</w:t>
      </w:r>
      <w:r>
        <w:rPr>
          <w:rFonts w:ascii="Trebuchet MS" w:hAnsi="Trebuchet MS"/>
          <w:b/>
          <w:sz w:val="20"/>
          <w:u w:val="single"/>
        </w:rPr>
        <w:t>AS DE CUMPLIMIENTO DE CONTRATO</w:t>
      </w:r>
    </w:p>
    <w:p w14:paraId="384B9F44" w14:textId="77777777" w:rsidR="00AA5189" w:rsidRPr="009779E6" w:rsidRDefault="00AA5189" w:rsidP="00AA5189">
      <w:pPr>
        <w:tabs>
          <w:tab w:val="decimal" w:pos="8640"/>
        </w:tabs>
        <w:ind w:left="284"/>
        <w:jc w:val="both"/>
        <w:rPr>
          <w:rFonts w:ascii="Trebuchet MS" w:hAnsi="Trebuchet MS"/>
          <w:b/>
          <w:sz w:val="20"/>
          <w:u w:val="single"/>
        </w:rPr>
      </w:pPr>
    </w:p>
    <w:p w14:paraId="733191B5" w14:textId="5A7A723E" w:rsidR="00EF1B4F" w:rsidRDefault="00EF1B4F" w:rsidP="009376AE">
      <w:pPr>
        <w:tabs>
          <w:tab w:val="decimal" w:pos="8640"/>
        </w:tabs>
        <w:ind w:left="284"/>
        <w:jc w:val="both"/>
        <w:rPr>
          <w:rFonts w:ascii="Trebuchet MS" w:hAnsi="Trebuchet MS"/>
          <w:bCs/>
          <w:sz w:val="20"/>
        </w:rPr>
      </w:pPr>
      <w:r>
        <w:rPr>
          <w:rFonts w:ascii="Trebuchet MS" w:hAnsi="Trebuchet MS"/>
          <w:bCs/>
          <w:sz w:val="20"/>
        </w:rPr>
        <w:t xml:space="preserve">Dentro de los 10 días de notificado el </w:t>
      </w:r>
      <w:r w:rsidRPr="00273A9F">
        <w:rPr>
          <w:rFonts w:ascii="Trebuchet MS" w:hAnsi="Trebuchet MS"/>
          <w:bCs/>
          <w:sz w:val="20"/>
        </w:rPr>
        <w:t>otorgamiento de</w:t>
      </w:r>
      <w:r>
        <w:rPr>
          <w:rFonts w:ascii="Trebuchet MS" w:hAnsi="Trebuchet MS"/>
          <w:bCs/>
          <w:sz w:val="20"/>
        </w:rPr>
        <w:t xml:space="preserve"> </w:t>
      </w:r>
      <w:r w:rsidRPr="00273A9F">
        <w:rPr>
          <w:rFonts w:ascii="Trebuchet MS" w:hAnsi="Trebuchet MS"/>
          <w:bCs/>
          <w:sz w:val="20"/>
        </w:rPr>
        <w:t>l</w:t>
      </w:r>
      <w:r>
        <w:rPr>
          <w:rFonts w:ascii="Trebuchet MS" w:hAnsi="Trebuchet MS"/>
          <w:bCs/>
          <w:sz w:val="20"/>
        </w:rPr>
        <w:t>a licencia</w:t>
      </w:r>
      <w:r w:rsidRPr="00273A9F">
        <w:rPr>
          <w:rFonts w:ascii="Trebuchet MS" w:hAnsi="Trebuchet MS"/>
          <w:bCs/>
          <w:sz w:val="20"/>
        </w:rPr>
        <w:t>,</w:t>
      </w:r>
      <w:r>
        <w:rPr>
          <w:rFonts w:ascii="Trebuchet MS" w:hAnsi="Trebuchet MS"/>
          <w:bCs/>
          <w:sz w:val="20"/>
        </w:rPr>
        <w:t xml:space="preserve"> la UT </w:t>
      </w:r>
      <w:r w:rsidRPr="00273A9F">
        <w:rPr>
          <w:rFonts w:ascii="Trebuchet MS" w:hAnsi="Trebuchet MS"/>
          <w:bCs/>
          <w:sz w:val="20"/>
        </w:rPr>
        <w:t>deb</w:t>
      </w:r>
      <w:r>
        <w:rPr>
          <w:rFonts w:ascii="Trebuchet MS" w:hAnsi="Trebuchet MS"/>
          <w:bCs/>
          <w:sz w:val="20"/>
        </w:rPr>
        <w:t xml:space="preserve">ió </w:t>
      </w:r>
      <w:r w:rsidRPr="00273A9F">
        <w:rPr>
          <w:rFonts w:ascii="Trebuchet MS" w:hAnsi="Trebuchet MS"/>
          <w:bCs/>
          <w:sz w:val="20"/>
        </w:rPr>
        <w:t>acompañar una Garantía de Cumplimiento</w:t>
      </w:r>
      <w:r w:rsidR="009376AE">
        <w:rPr>
          <w:rFonts w:ascii="Trebuchet MS" w:hAnsi="Trebuchet MS"/>
          <w:bCs/>
          <w:sz w:val="20"/>
        </w:rPr>
        <w:t xml:space="preserve"> </w:t>
      </w:r>
      <w:proofErr w:type="gramStart"/>
      <w:r w:rsidR="009376AE" w:rsidRPr="009376AE">
        <w:rPr>
          <w:rFonts w:ascii="Trebuchet MS" w:hAnsi="Trebuchet MS"/>
          <w:bCs/>
          <w:sz w:val="20"/>
        </w:rPr>
        <w:t>de acuerdo a</w:t>
      </w:r>
      <w:proofErr w:type="gramEnd"/>
      <w:r w:rsidR="009376AE" w:rsidRPr="009376AE">
        <w:rPr>
          <w:rFonts w:ascii="Trebuchet MS" w:hAnsi="Trebuchet MS"/>
          <w:bCs/>
          <w:sz w:val="20"/>
        </w:rPr>
        <w:t xml:space="preserve"> las Bases y Condiciones Particulares del</w:t>
      </w:r>
      <w:r w:rsidR="009376AE">
        <w:rPr>
          <w:rFonts w:ascii="Trebuchet MS" w:hAnsi="Trebuchet MS"/>
          <w:bCs/>
          <w:sz w:val="20"/>
        </w:rPr>
        <w:t xml:space="preserve"> </w:t>
      </w:r>
      <w:r w:rsidR="009376AE" w:rsidRPr="009376AE">
        <w:rPr>
          <w:rFonts w:ascii="Trebuchet MS" w:hAnsi="Trebuchet MS"/>
          <w:bCs/>
          <w:sz w:val="20"/>
        </w:rPr>
        <w:t>llamado a Convocatoria</w:t>
      </w:r>
      <w:r w:rsidR="009376AE">
        <w:rPr>
          <w:rFonts w:ascii="Trebuchet MS" w:hAnsi="Trebuchet MS"/>
          <w:bCs/>
          <w:sz w:val="20"/>
        </w:rPr>
        <w:t>.</w:t>
      </w:r>
      <w:r w:rsidR="009376AE" w:rsidRPr="009376AE">
        <w:rPr>
          <w:rFonts w:ascii="Trebuchet MS" w:hAnsi="Trebuchet MS"/>
          <w:bCs/>
          <w:sz w:val="20"/>
        </w:rPr>
        <w:t xml:space="preserve"> </w:t>
      </w:r>
      <w:r w:rsidR="009376AE">
        <w:rPr>
          <w:rFonts w:ascii="Trebuchet MS" w:hAnsi="Trebuchet MS"/>
          <w:bCs/>
          <w:sz w:val="20"/>
        </w:rPr>
        <w:t>El IPLYC está facultado</w:t>
      </w:r>
      <w:r w:rsidR="009376AE" w:rsidRPr="009376AE">
        <w:rPr>
          <w:rFonts w:ascii="Trebuchet MS" w:hAnsi="Trebuchet MS"/>
          <w:bCs/>
          <w:sz w:val="20"/>
        </w:rPr>
        <w:t xml:space="preserve"> para solicitar su actualización</w:t>
      </w:r>
      <w:r w:rsidR="009376AE">
        <w:rPr>
          <w:rFonts w:ascii="Trebuchet MS" w:hAnsi="Trebuchet MS"/>
          <w:bCs/>
          <w:sz w:val="20"/>
        </w:rPr>
        <w:t xml:space="preserve"> </w:t>
      </w:r>
      <w:r w:rsidR="009376AE" w:rsidRPr="009376AE">
        <w:rPr>
          <w:rFonts w:ascii="Trebuchet MS" w:hAnsi="Trebuchet MS"/>
          <w:bCs/>
          <w:sz w:val="20"/>
        </w:rPr>
        <w:t>anualmente, o cuando lo crea conveniente en función de la variación del valor del canon</w:t>
      </w:r>
      <w:r w:rsidR="009376AE">
        <w:rPr>
          <w:rFonts w:ascii="Trebuchet MS" w:hAnsi="Trebuchet MS"/>
          <w:bCs/>
          <w:sz w:val="20"/>
        </w:rPr>
        <w:t xml:space="preserve"> </w:t>
      </w:r>
      <w:r w:rsidR="009376AE" w:rsidRPr="009376AE">
        <w:rPr>
          <w:rFonts w:ascii="Trebuchet MS" w:hAnsi="Trebuchet MS"/>
          <w:bCs/>
          <w:sz w:val="20"/>
        </w:rPr>
        <w:t>establecido.</w:t>
      </w:r>
      <w:r w:rsidR="009376AE">
        <w:rPr>
          <w:rFonts w:ascii="Trebuchet MS" w:hAnsi="Trebuchet MS"/>
          <w:bCs/>
          <w:sz w:val="20"/>
        </w:rPr>
        <w:t xml:space="preserve"> </w:t>
      </w:r>
      <w:r w:rsidRPr="00273A9F">
        <w:rPr>
          <w:rFonts w:ascii="Trebuchet MS" w:hAnsi="Trebuchet MS"/>
          <w:bCs/>
          <w:sz w:val="20"/>
        </w:rPr>
        <w:t xml:space="preserve"> </w:t>
      </w:r>
    </w:p>
    <w:p w14:paraId="4FAFB700" w14:textId="77777777" w:rsidR="00EF1B4F" w:rsidRPr="00273A9F" w:rsidRDefault="00EF1B4F" w:rsidP="00EF1B4F">
      <w:pPr>
        <w:tabs>
          <w:tab w:val="decimal" w:pos="8640"/>
        </w:tabs>
        <w:ind w:left="284"/>
        <w:jc w:val="both"/>
        <w:rPr>
          <w:rFonts w:ascii="Trebuchet MS" w:hAnsi="Trebuchet MS"/>
          <w:bCs/>
          <w:sz w:val="20"/>
        </w:rPr>
      </w:pPr>
    </w:p>
    <w:p w14:paraId="230C6AB8" w14:textId="712280A2" w:rsidR="00EF1B4F" w:rsidRDefault="00EF1B4F" w:rsidP="009376AE">
      <w:pPr>
        <w:tabs>
          <w:tab w:val="decimal" w:pos="8640"/>
        </w:tabs>
        <w:ind w:left="284"/>
        <w:jc w:val="both"/>
        <w:rPr>
          <w:rFonts w:ascii="Trebuchet MS" w:hAnsi="Trebuchet MS"/>
          <w:bCs/>
          <w:sz w:val="20"/>
        </w:rPr>
      </w:pPr>
      <w:r w:rsidRPr="00873AC1">
        <w:rPr>
          <w:rFonts w:ascii="Trebuchet MS" w:hAnsi="Trebuchet MS"/>
          <w:bCs/>
          <w:sz w:val="20"/>
        </w:rPr>
        <w:t>La Garantía de Cumplimiento consiste en una póliza de seguro, emitida por una Compañía de seguros, extendida a favor d</w:t>
      </w:r>
      <w:r w:rsidR="009376AE">
        <w:rPr>
          <w:rFonts w:ascii="Trebuchet MS" w:hAnsi="Trebuchet MS"/>
          <w:bCs/>
          <w:sz w:val="20"/>
        </w:rPr>
        <w:t>el IPLYC</w:t>
      </w:r>
      <w:r w:rsidRPr="00873AC1">
        <w:rPr>
          <w:rFonts w:ascii="Trebuchet MS" w:hAnsi="Trebuchet MS"/>
          <w:bCs/>
          <w:sz w:val="20"/>
        </w:rPr>
        <w:t xml:space="preserve">. </w:t>
      </w:r>
      <w:r w:rsidR="009376AE" w:rsidRPr="009376AE">
        <w:rPr>
          <w:rFonts w:ascii="Trebuchet MS" w:hAnsi="Trebuchet MS"/>
          <w:bCs/>
          <w:sz w:val="20"/>
        </w:rPr>
        <w:t>El monto afectado a la Garantía de Cumplimiento será de Pesos ciento treinta millones ($130.000.000) respecto de los primeros doce (12) meses de ejecución del Convenio contados a</w:t>
      </w:r>
      <w:r w:rsidR="009376AE">
        <w:rPr>
          <w:rFonts w:ascii="Trebuchet MS" w:hAnsi="Trebuchet MS"/>
          <w:bCs/>
          <w:sz w:val="20"/>
        </w:rPr>
        <w:t xml:space="preserve"> </w:t>
      </w:r>
      <w:r w:rsidR="009376AE" w:rsidRPr="009376AE">
        <w:rPr>
          <w:rFonts w:ascii="Trebuchet MS" w:hAnsi="Trebuchet MS"/>
          <w:bCs/>
          <w:sz w:val="20"/>
        </w:rPr>
        <w:t>partir de su suscripción.</w:t>
      </w:r>
      <w:r w:rsidR="009376AE">
        <w:rPr>
          <w:rFonts w:ascii="Trebuchet MS" w:hAnsi="Trebuchet MS"/>
          <w:bCs/>
          <w:sz w:val="20"/>
        </w:rPr>
        <w:t xml:space="preserve"> </w:t>
      </w:r>
      <w:r w:rsidRPr="00873AC1">
        <w:rPr>
          <w:rFonts w:ascii="Trebuchet MS" w:hAnsi="Trebuchet MS"/>
          <w:bCs/>
          <w:sz w:val="20"/>
        </w:rPr>
        <w:t>La</w:t>
      </w:r>
      <w:r w:rsidRPr="00772E63">
        <w:rPr>
          <w:rFonts w:ascii="Trebuchet MS" w:hAnsi="Trebuchet MS"/>
          <w:bCs/>
          <w:sz w:val="20"/>
        </w:rPr>
        <w:t xml:space="preserve"> falta de constitución, de renovación o la pérdida de la Garantía de Cumplimiento, será causal de extinción de</w:t>
      </w:r>
      <w:r w:rsidR="009376AE">
        <w:rPr>
          <w:rFonts w:ascii="Trebuchet MS" w:hAnsi="Trebuchet MS"/>
          <w:bCs/>
          <w:sz w:val="20"/>
        </w:rPr>
        <w:t xml:space="preserve"> la licencia</w:t>
      </w:r>
      <w:r w:rsidRPr="00772E63">
        <w:rPr>
          <w:rFonts w:ascii="Trebuchet MS" w:hAnsi="Trebuchet MS"/>
          <w:bCs/>
          <w:sz w:val="20"/>
        </w:rPr>
        <w:t xml:space="preserve"> imputable a</w:t>
      </w:r>
      <w:r>
        <w:rPr>
          <w:rFonts w:ascii="Trebuchet MS" w:hAnsi="Trebuchet MS"/>
          <w:bCs/>
          <w:sz w:val="20"/>
        </w:rPr>
        <w:t xml:space="preserve"> la UT </w:t>
      </w:r>
      <w:r w:rsidR="009376AE">
        <w:rPr>
          <w:rFonts w:ascii="Trebuchet MS" w:hAnsi="Trebuchet MS"/>
          <w:bCs/>
          <w:sz w:val="20"/>
        </w:rPr>
        <w:t>licenciataria</w:t>
      </w:r>
      <w:r>
        <w:rPr>
          <w:rFonts w:ascii="Trebuchet MS" w:hAnsi="Trebuchet MS"/>
          <w:bCs/>
          <w:sz w:val="20"/>
        </w:rPr>
        <w:t>.</w:t>
      </w:r>
    </w:p>
    <w:p w14:paraId="6CE46CB8" w14:textId="77777777" w:rsidR="003D3437" w:rsidRDefault="003D3437" w:rsidP="00C32EB7">
      <w:pPr>
        <w:spacing w:line="200" w:lineRule="atLeast"/>
        <w:ind w:left="284"/>
        <w:jc w:val="both"/>
        <w:rPr>
          <w:rFonts w:ascii="Trebuchet MS" w:hAnsi="Trebuchet MS"/>
          <w:sz w:val="20"/>
          <w:highlight w:val="yellow"/>
        </w:rPr>
      </w:pPr>
    </w:p>
    <w:p w14:paraId="49115109" w14:textId="09F174A0" w:rsidR="00451374" w:rsidRDefault="00541F1D" w:rsidP="00BB03D0">
      <w:pPr>
        <w:ind w:left="284"/>
        <w:jc w:val="both"/>
        <w:outlineLvl w:val="0"/>
        <w:rPr>
          <w:rFonts w:ascii="Trebuchet MS" w:hAnsi="Trebuchet MS"/>
          <w:bCs/>
          <w:sz w:val="20"/>
        </w:rPr>
      </w:pPr>
      <w:r w:rsidRPr="00451374">
        <w:rPr>
          <w:rFonts w:ascii="Trebuchet MS" w:hAnsi="Trebuchet MS"/>
          <w:bCs/>
          <w:sz w:val="20"/>
        </w:rPr>
        <w:t xml:space="preserve">Con fecha 15 de enero de 2021, la UT </w:t>
      </w:r>
      <w:r>
        <w:rPr>
          <w:rFonts w:ascii="Trebuchet MS" w:hAnsi="Trebuchet MS"/>
          <w:bCs/>
          <w:sz w:val="20"/>
        </w:rPr>
        <w:t xml:space="preserve">anterior </w:t>
      </w:r>
      <w:r w:rsidRPr="00451374">
        <w:rPr>
          <w:rFonts w:ascii="Trebuchet MS" w:hAnsi="Trebuchet MS"/>
          <w:bCs/>
          <w:sz w:val="20"/>
        </w:rPr>
        <w:t>contrató con “</w:t>
      </w:r>
      <w:proofErr w:type="spellStart"/>
      <w:r w:rsidRPr="00451374">
        <w:rPr>
          <w:rFonts w:ascii="Trebuchet MS" w:hAnsi="Trebuchet MS"/>
          <w:bCs/>
          <w:sz w:val="20"/>
        </w:rPr>
        <w:t>Integrity</w:t>
      </w:r>
      <w:proofErr w:type="spellEnd"/>
      <w:r w:rsidRPr="00451374">
        <w:rPr>
          <w:rFonts w:ascii="Trebuchet MS" w:hAnsi="Trebuchet MS"/>
          <w:bCs/>
          <w:sz w:val="20"/>
        </w:rPr>
        <w:t xml:space="preserve"> Seguros Argentina S.A.”, una póliza de seguro a favor del IPLYC hasta la extinción de las obligaciones de la UT originadas en el convenio celebrado, para dar cobertura al requisito de Garantías de Cumplimiento descripto anteriormente.</w:t>
      </w:r>
    </w:p>
    <w:p w14:paraId="20ACE9CC" w14:textId="185ED0CB" w:rsidR="00451374" w:rsidRDefault="00451374" w:rsidP="00BB03D0">
      <w:pPr>
        <w:ind w:left="284"/>
        <w:jc w:val="both"/>
        <w:outlineLvl w:val="0"/>
        <w:rPr>
          <w:rFonts w:ascii="Trebuchet MS" w:hAnsi="Trebuchet MS"/>
          <w:bCs/>
          <w:sz w:val="20"/>
        </w:rPr>
      </w:pPr>
    </w:p>
    <w:p w14:paraId="0F860684" w14:textId="77777777" w:rsidR="009D0E44" w:rsidRDefault="009D0E44" w:rsidP="00541F1D">
      <w:pPr>
        <w:jc w:val="both"/>
        <w:outlineLvl w:val="0"/>
        <w:rPr>
          <w:rFonts w:ascii="Trebuchet MS" w:hAnsi="Trebuchet MS"/>
          <w:bCs/>
          <w:sz w:val="20"/>
        </w:rPr>
      </w:pPr>
    </w:p>
    <w:p w14:paraId="7732B93A" w14:textId="5ECC6D69" w:rsidR="00451374" w:rsidRDefault="00451374" w:rsidP="002D42BB">
      <w:pPr>
        <w:numPr>
          <w:ilvl w:val="0"/>
          <w:numId w:val="24"/>
        </w:numPr>
        <w:tabs>
          <w:tab w:val="decimal" w:pos="8640"/>
        </w:tabs>
        <w:jc w:val="both"/>
        <w:rPr>
          <w:rFonts w:ascii="Trebuchet MS" w:hAnsi="Trebuchet MS"/>
          <w:b/>
          <w:sz w:val="20"/>
          <w:u w:val="single"/>
        </w:rPr>
      </w:pPr>
      <w:r>
        <w:rPr>
          <w:rFonts w:ascii="Trebuchet MS" w:hAnsi="Trebuchet MS"/>
          <w:b/>
          <w:sz w:val="20"/>
          <w:u w:val="single"/>
        </w:rPr>
        <w:t>GARANTÍAS DE CUMPLIMIENTO DE CONTRATO</w:t>
      </w:r>
      <w:r w:rsidR="003D5D3D" w:rsidRPr="003D5D3D">
        <w:rPr>
          <w:rFonts w:ascii="Trebuchet MS" w:hAnsi="Trebuchet MS"/>
          <w:b/>
          <w:sz w:val="20"/>
        </w:rPr>
        <w:t xml:space="preserve"> (Continuación)</w:t>
      </w:r>
    </w:p>
    <w:p w14:paraId="2381CE80" w14:textId="77777777" w:rsidR="00DD57CA" w:rsidRDefault="00DD57CA" w:rsidP="00541F1D">
      <w:pPr>
        <w:spacing w:line="200" w:lineRule="atLeast"/>
        <w:jc w:val="both"/>
        <w:rPr>
          <w:rFonts w:ascii="Trebuchet MS" w:hAnsi="Trebuchet MS"/>
          <w:sz w:val="20"/>
          <w:highlight w:val="yellow"/>
        </w:rPr>
      </w:pPr>
    </w:p>
    <w:p w14:paraId="4A7A046B" w14:textId="77777777" w:rsidR="005E2C7B" w:rsidRDefault="00DD57CA" w:rsidP="00C32EB7">
      <w:pPr>
        <w:spacing w:line="200" w:lineRule="atLeast"/>
        <w:ind w:left="284"/>
        <w:jc w:val="both"/>
        <w:rPr>
          <w:rFonts w:ascii="Trebuchet MS" w:hAnsi="Trebuchet MS"/>
          <w:sz w:val="20"/>
        </w:rPr>
      </w:pPr>
      <w:r>
        <w:rPr>
          <w:rFonts w:ascii="Trebuchet MS" w:hAnsi="Trebuchet MS"/>
          <w:sz w:val="20"/>
        </w:rPr>
        <w:t xml:space="preserve">Adicionalmente, </w:t>
      </w:r>
      <w:r w:rsidR="00F209F8">
        <w:rPr>
          <w:rFonts w:ascii="Trebuchet MS" w:hAnsi="Trebuchet MS"/>
          <w:sz w:val="20"/>
        </w:rPr>
        <w:t xml:space="preserve">el </w:t>
      </w:r>
      <w:r w:rsidR="00962735">
        <w:rPr>
          <w:rFonts w:ascii="Trebuchet MS" w:hAnsi="Trebuchet MS"/>
          <w:sz w:val="20"/>
        </w:rPr>
        <w:t>c</w:t>
      </w:r>
      <w:r w:rsidR="00F209F8">
        <w:rPr>
          <w:rFonts w:ascii="Trebuchet MS" w:hAnsi="Trebuchet MS"/>
          <w:sz w:val="20"/>
        </w:rPr>
        <w:t>onvenio cel</w:t>
      </w:r>
      <w:r w:rsidR="004B0649">
        <w:rPr>
          <w:rFonts w:ascii="Trebuchet MS" w:hAnsi="Trebuchet MS"/>
          <w:sz w:val="20"/>
        </w:rPr>
        <w:t>e</w:t>
      </w:r>
      <w:r w:rsidR="00F209F8">
        <w:rPr>
          <w:rFonts w:ascii="Trebuchet MS" w:hAnsi="Trebuchet MS"/>
          <w:sz w:val="20"/>
        </w:rPr>
        <w:t>brado el 12 de agosto de 2021</w:t>
      </w:r>
      <w:r w:rsidR="004B0649">
        <w:rPr>
          <w:rFonts w:ascii="Trebuchet MS" w:hAnsi="Trebuchet MS"/>
          <w:sz w:val="20"/>
        </w:rPr>
        <w:t xml:space="preserve">, establece </w:t>
      </w:r>
      <w:r w:rsidR="00B23F6A">
        <w:rPr>
          <w:rFonts w:ascii="Trebuchet MS" w:hAnsi="Trebuchet MS"/>
          <w:sz w:val="20"/>
        </w:rPr>
        <w:t>q</w:t>
      </w:r>
      <w:r w:rsidR="00E67AA8">
        <w:rPr>
          <w:rFonts w:ascii="Trebuchet MS" w:hAnsi="Trebuchet MS"/>
          <w:sz w:val="20"/>
        </w:rPr>
        <w:t>ue la UT deb</w:t>
      </w:r>
      <w:r w:rsidR="00946D9F">
        <w:rPr>
          <w:rFonts w:ascii="Trebuchet MS" w:hAnsi="Trebuchet MS"/>
          <w:sz w:val="20"/>
        </w:rPr>
        <w:t xml:space="preserve">erá constituir seguros de responsabilidad civil frente a terceros, </w:t>
      </w:r>
      <w:r w:rsidR="002D4443">
        <w:rPr>
          <w:rFonts w:ascii="Trebuchet MS" w:hAnsi="Trebuchet MS"/>
          <w:sz w:val="20"/>
        </w:rPr>
        <w:t>por cualquier contingencia motivada por hechos relativos o concernientes a la actividad de</w:t>
      </w:r>
      <w:r w:rsidR="00FE3466">
        <w:rPr>
          <w:rFonts w:ascii="Trebuchet MS" w:hAnsi="Trebuchet MS"/>
          <w:sz w:val="20"/>
        </w:rPr>
        <w:t>rivada de la prestación de servicios a su cargo</w:t>
      </w:r>
      <w:r w:rsidR="006F6372">
        <w:rPr>
          <w:rFonts w:ascii="Trebuchet MS" w:hAnsi="Trebuchet MS"/>
          <w:sz w:val="20"/>
        </w:rPr>
        <w:t xml:space="preserve">. </w:t>
      </w:r>
    </w:p>
    <w:p w14:paraId="46AEAFEA" w14:textId="7A9D62DC" w:rsidR="005E2C7B" w:rsidRDefault="005E2C7B" w:rsidP="00C32EB7">
      <w:pPr>
        <w:spacing w:line="200" w:lineRule="atLeast"/>
        <w:ind w:left="284"/>
        <w:jc w:val="both"/>
        <w:rPr>
          <w:rFonts w:ascii="Trebuchet MS" w:hAnsi="Trebuchet MS"/>
          <w:sz w:val="20"/>
        </w:rPr>
      </w:pPr>
    </w:p>
    <w:p w14:paraId="02E68205" w14:textId="62C1CC59" w:rsidR="002D42BB" w:rsidRDefault="002D42BB" w:rsidP="00C32EB7">
      <w:pPr>
        <w:spacing w:line="200" w:lineRule="atLeast"/>
        <w:ind w:left="284"/>
        <w:jc w:val="both"/>
        <w:rPr>
          <w:rFonts w:ascii="Trebuchet MS" w:hAnsi="Trebuchet MS"/>
          <w:sz w:val="20"/>
        </w:rPr>
      </w:pPr>
      <w:r>
        <w:rPr>
          <w:rFonts w:ascii="Trebuchet MS" w:hAnsi="Trebuchet MS"/>
          <w:sz w:val="20"/>
        </w:rPr>
        <w:t>La UT recibió en el traspaso mencionado en Nota1., dicha póliza y está actualmente a su nombre y afrontando los gastos respectivos.</w:t>
      </w:r>
    </w:p>
    <w:p w14:paraId="5F7BF982" w14:textId="77777777" w:rsidR="002D42BB" w:rsidRDefault="002D42BB" w:rsidP="00C32EB7">
      <w:pPr>
        <w:spacing w:line="200" w:lineRule="atLeast"/>
        <w:ind w:left="284"/>
        <w:jc w:val="both"/>
        <w:rPr>
          <w:rFonts w:ascii="Trebuchet MS" w:hAnsi="Trebuchet MS"/>
          <w:sz w:val="20"/>
        </w:rPr>
      </w:pPr>
    </w:p>
    <w:p w14:paraId="218F7237" w14:textId="77777777" w:rsidR="00276E59" w:rsidRPr="0054771A" w:rsidRDefault="00276E59" w:rsidP="00276E59">
      <w:pPr>
        <w:numPr>
          <w:ilvl w:val="0"/>
          <w:numId w:val="28"/>
        </w:numPr>
        <w:tabs>
          <w:tab w:val="clear" w:pos="644"/>
          <w:tab w:val="decimal" w:pos="8640"/>
        </w:tabs>
        <w:ind w:left="284" w:hanging="284"/>
        <w:jc w:val="both"/>
        <w:outlineLvl w:val="0"/>
        <w:rPr>
          <w:rFonts w:ascii="Trebuchet MS" w:hAnsi="Trebuchet MS"/>
          <w:b/>
          <w:sz w:val="20"/>
          <w:u w:val="single"/>
        </w:rPr>
      </w:pPr>
      <w:r w:rsidRPr="0054771A">
        <w:rPr>
          <w:rFonts w:ascii="Trebuchet MS" w:hAnsi="Trebuchet MS"/>
          <w:b/>
          <w:sz w:val="20"/>
          <w:u w:val="single"/>
        </w:rPr>
        <w:t>SITUACION ARGENTINA</w:t>
      </w:r>
    </w:p>
    <w:p w14:paraId="171D74C9" w14:textId="77777777" w:rsidR="00276E59" w:rsidRPr="00BB311E" w:rsidRDefault="00276E59" w:rsidP="00276E59">
      <w:pPr>
        <w:ind w:left="284"/>
        <w:jc w:val="both"/>
        <w:rPr>
          <w:rFonts w:ascii="Trebuchet MS" w:hAnsi="Trebuchet MS"/>
          <w:bCs/>
          <w:sz w:val="20"/>
          <w:highlight w:val="yellow"/>
        </w:rPr>
      </w:pPr>
    </w:p>
    <w:p w14:paraId="3DC255F4" w14:textId="77777777" w:rsidR="00B4057B" w:rsidRPr="00BA7545" w:rsidRDefault="00B4057B" w:rsidP="00B4057B">
      <w:pPr>
        <w:ind w:left="284"/>
        <w:jc w:val="both"/>
        <w:rPr>
          <w:rFonts w:ascii="Trebuchet MS" w:hAnsi="Trebuchet MS"/>
          <w:bCs/>
          <w:sz w:val="20"/>
        </w:rPr>
      </w:pPr>
      <w:r w:rsidRPr="00BA7545">
        <w:rPr>
          <w:rFonts w:ascii="Trebuchet MS" w:hAnsi="Trebuchet MS"/>
          <w:bCs/>
          <w:sz w:val="20"/>
        </w:rPr>
        <w:t xml:space="preserve">La </w:t>
      </w:r>
      <w:r>
        <w:rPr>
          <w:rFonts w:ascii="Trebuchet MS" w:hAnsi="Trebuchet MS"/>
          <w:bCs/>
          <w:sz w:val="20"/>
        </w:rPr>
        <w:t>UT</w:t>
      </w:r>
      <w:r w:rsidRPr="00BA7545">
        <w:rPr>
          <w:rFonts w:ascii="Trebuchet MS" w:hAnsi="Trebuchet MS"/>
          <w:bCs/>
          <w:sz w:val="20"/>
        </w:rPr>
        <w:t xml:space="preserve"> opera en un contexto económico complejo, y sus operaciones y resultados pueden ser influidos por las condiciones macroeconómicas, políticas y regulatorias de la Argentina.</w:t>
      </w:r>
    </w:p>
    <w:p w14:paraId="63683E84" w14:textId="77777777" w:rsidR="00B4057B" w:rsidRPr="00BA7545" w:rsidRDefault="00B4057B" w:rsidP="00B4057B">
      <w:pPr>
        <w:ind w:left="284"/>
        <w:jc w:val="both"/>
        <w:rPr>
          <w:rFonts w:ascii="Trebuchet MS" w:hAnsi="Trebuchet MS"/>
          <w:bCs/>
          <w:sz w:val="20"/>
        </w:rPr>
      </w:pPr>
    </w:p>
    <w:p w14:paraId="313335BB" w14:textId="2576722D" w:rsidR="00B4057B" w:rsidRPr="00BA7545" w:rsidRDefault="00B4057B" w:rsidP="00B4057B">
      <w:pPr>
        <w:ind w:left="284"/>
        <w:jc w:val="both"/>
        <w:rPr>
          <w:rFonts w:ascii="Trebuchet MS" w:hAnsi="Trebuchet MS"/>
          <w:bCs/>
          <w:sz w:val="20"/>
        </w:rPr>
      </w:pPr>
      <w:r w:rsidRPr="00BA7545">
        <w:rPr>
          <w:rFonts w:ascii="Trebuchet MS" w:hAnsi="Trebuchet MS"/>
          <w:bCs/>
          <w:sz w:val="20"/>
        </w:rPr>
        <w:t xml:space="preserve">Durante los últimos años se ha observado un proceso de caída de la actividad económica y al mismo tiempo una creciente alza en los niveles de inflación, tasas de interés nominales y una fuerte depreciación de la moneda local, así como una alta volatilidad en las demás variables de la economía, lo que ha impactado en las cifras de los presentes estados </w:t>
      </w:r>
      <w:r w:rsidR="004B74A6">
        <w:rPr>
          <w:rFonts w:ascii="Trebuchet MS" w:hAnsi="Trebuchet MS"/>
          <w:bCs/>
          <w:sz w:val="20"/>
        </w:rPr>
        <w:t>contables</w:t>
      </w:r>
      <w:r w:rsidRPr="00BA7545">
        <w:rPr>
          <w:rFonts w:ascii="Trebuchet MS" w:hAnsi="Trebuchet MS"/>
          <w:bCs/>
          <w:sz w:val="20"/>
        </w:rPr>
        <w:t>. La sequía, que afectó la región en 2022 y 2023, generó fuertes caídas en la producción agrícola, menores exportaciones y mayores dificultades para el ingreso de divisas, afectando aún más la situación macroeconómica.</w:t>
      </w:r>
    </w:p>
    <w:p w14:paraId="14A1105E" w14:textId="77777777" w:rsidR="00B4057B" w:rsidRDefault="00B4057B" w:rsidP="00B4057B">
      <w:pPr>
        <w:ind w:left="284"/>
        <w:jc w:val="both"/>
        <w:rPr>
          <w:rFonts w:ascii="Trebuchet MS" w:hAnsi="Trebuchet MS"/>
          <w:bCs/>
          <w:sz w:val="20"/>
        </w:rPr>
      </w:pPr>
    </w:p>
    <w:p w14:paraId="2BA79101" w14:textId="77777777" w:rsidR="00904B9B" w:rsidRDefault="00904B9B" w:rsidP="00B4057B">
      <w:pPr>
        <w:ind w:left="284"/>
        <w:jc w:val="both"/>
        <w:rPr>
          <w:rFonts w:ascii="Trebuchet MS" w:hAnsi="Trebuchet MS"/>
          <w:bCs/>
          <w:sz w:val="20"/>
        </w:rPr>
      </w:pPr>
    </w:p>
    <w:p w14:paraId="04AE40A2" w14:textId="77777777" w:rsidR="00904B9B" w:rsidRDefault="00904B9B" w:rsidP="00B4057B">
      <w:pPr>
        <w:ind w:left="284"/>
        <w:jc w:val="both"/>
        <w:rPr>
          <w:rFonts w:ascii="Trebuchet MS" w:hAnsi="Trebuchet MS"/>
          <w:bCs/>
          <w:sz w:val="20"/>
        </w:rPr>
      </w:pPr>
    </w:p>
    <w:p w14:paraId="0552EA19" w14:textId="77777777" w:rsidR="00904B9B" w:rsidRDefault="00904B9B" w:rsidP="00B4057B">
      <w:pPr>
        <w:ind w:left="284"/>
        <w:jc w:val="both"/>
        <w:rPr>
          <w:rFonts w:ascii="Trebuchet MS" w:hAnsi="Trebuchet MS"/>
          <w:bCs/>
          <w:sz w:val="20"/>
        </w:rPr>
      </w:pPr>
    </w:p>
    <w:p w14:paraId="1BC63EE4" w14:textId="77777777" w:rsidR="00904B9B" w:rsidRPr="0054771A" w:rsidRDefault="00904B9B" w:rsidP="00904B9B">
      <w:pPr>
        <w:numPr>
          <w:ilvl w:val="0"/>
          <w:numId w:val="26"/>
        </w:numPr>
        <w:tabs>
          <w:tab w:val="clear" w:pos="644"/>
          <w:tab w:val="num" w:pos="284"/>
          <w:tab w:val="decimal" w:pos="8640"/>
        </w:tabs>
        <w:ind w:hanging="644"/>
        <w:jc w:val="both"/>
        <w:outlineLvl w:val="0"/>
        <w:rPr>
          <w:rFonts w:ascii="Trebuchet MS" w:hAnsi="Trebuchet MS"/>
          <w:b/>
          <w:sz w:val="20"/>
          <w:u w:val="single"/>
        </w:rPr>
      </w:pPr>
      <w:r w:rsidRPr="0054771A">
        <w:rPr>
          <w:rFonts w:ascii="Trebuchet MS" w:hAnsi="Trebuchet MS"/>
          <w:b/>
          <w:sz w:val="20"/>
          <w:u w:val="single"/>
        </w:rPr>
        <w:lastRenderedPageBreak/>
        <w:t>SITUACION ARGENTINA (Continuación)</w:t>
      </w:r>
    </w:p>
    <w:p w14:paraId="1F677F48" w14:textId="77777777" w:rsidR="00904B9B" w:rsidRPr="00EE1EA9" w:rsidRDefault="00904B9B" w:rsidP="00904B9B">
      <w:pPr>
        <w:jc w:val="both"/>
        <w:rPr>
          <w:rFonts w:ascii="Trebuchet MS" w:hAnsi="Trebuchet MS"/>
          <w:bCs/>
          <w:sz w:val="20"/>
        </w:rPr>
      </w:pPr>
      <w:r w:rsidRPr="00EE1EA9">
        <w:rPr>
          <w:rFonts w:ascii="Trebuchet MS" w:hAnsi="Trebuchet MS"/>
          <w:bCs/>
          <w:sz w:val="20"/>
        </w:rPr>
        <w:t> </w:t>
      </w:r>
    </w:p>
    <w:p w14:paraId="01FD99EE" w14:textId="77777777" w:rsidR="00B4057B" w:rsidRDefault="00B4057B" w:rsidP="00B4057B">
      <w:pPr>
        <w:ind w:left="284"/>
        <w:jc w:val="both"/>
        <w:rPr>
          <w:rFonts w:ascii="Trebuchet MS" w:hAnsi="Trebuchet MS"/>
          <w:bCs/>
          <w:sz w:val="20"/>
        </w:rPr>
      </w:pPr>
      <w:r w:rsidRPr="00BA7545">
        <w:rPr>
          <w:rFonts w:ascii="Trebuchet MS" w:hAnsi="Trebuchet MS"/>
          <w:bCs/>
          <w:sz w:val="20"/>
        </w:rPr>
        <w:t>En este contexto, se han mantenido y profundizado las restricciones cambiarias reestablecidas en septiembre de 2019. Por una parte, el Banco Central de la República Argentina (“BCRA”) ha emitido diversas comunicaciones mediante las cuales fue ampliando los requisitos para obtener la conformidad previa del BCRA para la realización de ciertas operaciones vinculadas con el acceso al Mercado Único y Libre de Cambios (“MULC”) tales como (i) el pago de importaciones y otras compras de bienes en el exterior, (</w:t>
      </w:r>
      <w:proofErr w:type="spellStart"/>
      <w:r w:rsidRPr="00BA7545">
        <w:rPr>
          <w:rFonts w:ascii="Trebuchet MS" w:hAnsi="Trebuchet MS"/>
          <w:bCs/>
          <w:sz w:val="20"/>
        </w:rPr>
        <w:t>ii</w:t>
      </w:r>
      <w:proofErr w:type="spellEnd"/>
      <w:r w:rsidRPr="00BA7545">
        <w:rPr>
          <w:rFonts w:ascii="Trebuchet MS" w:hAnsi="Trebuchet MS"/>
          <w:bCs/>
          <w:sz w:val="20"/>
        </w:rPr>
        <w:t>) la compra de moneda extranjera por parte de residentes con aplicación específica, (</w:t>
      </w:r>
      <w:proofErr w:type="spellStart"/>
      <w:r w:rsidRPr="00BA7545">
        <w:rPr>
          <w:rFonts w:ascii="Trebuchet MS" w:hAnsi="Trebuchet MS"/>
          <w:bCs/>
          <w:sz w:val="20"/>
        </w:rPr>
        <w:t>iii</w:t>
      </w:r>
      <w:proofErr w:type="spellEnd"/>
      <w:r w:rsidRPr="00BA7545">
        <w:rPr>
          <w:rFonts w:ascii="Trebuchet MS" w:hAnsi="Trebuchet MS"/>
          <w:bCs/>
          <w:sz w:val="20"/>
        </w:rPr>
        <w:t>) el pago de utilidades y dividendos, (</w:t>
      </w:r>
      <w:proofErr w:type="spellStart"/>
      <w:r w:rsidRPr="00BA7545">
        <w:rPr>
          <w:rFonts w:ascii="Trebuchet MS" w:hAnsi="Trebuchet MS"/>
          <w:bCs/>
          <w:sz w:val="20"/>
        </w:rPr>
        <w:t>iv</w:t>
      </w:r>
      <w:proofErr w:type="spellEnd"/>
      <w:r w:rsidRPr="00BA7545">
        <w:rPr>
          <w:rFonts w:ascii="Trebuchet MS" w:hAnsi="Trebuchet MS"/>
          <w:bCs/>
          <w:sz w:val="20"/>
        </w:rPr>
        <w:t>) el pago de capital e intereses de endeudamientos financieros con el exterior, (v) la ampliación del alcance del impuesto “Para una Argentina Inclusiva y Solidaria” (“PAIS”) incluyendo la cancelación de obligaciones derivadas de la compra de ciertos bienes y servicios adquiridos en el exterior, entre otras.</w:t>
      </w:r>
    </w:p>
    <w:p w14:paraId="39EA4A6D" w14:textId="77777777" w:rsidR="00B4057B" w:rsidRDefault="00B4057B" w:rsidP="00276E59">
      <w:pPr>
        <w:ind w:left="284"/>
        <w:jc w:val="both"/>
        <w:rPr>
          <w:rFonts w:ascii="Trebuchet MS" w:hAnsi="Trebuchet MS"/>
          <w:bCs/>
          <w:sz w:val="20"/>
        </w:rPr>
      </w:pPr>
    </w:p>
    <w:p w14:paraId="6C35FEDA" w14:textId="77777777" w:rsidR="00B4057B" w:rsidRPr="00BA7545" w:rsidRDefault="00B4057B" w:rsidP="00B4057B">
      <w:pPr>
        <w:ind w:left="284"/>
        <w:jc w:val="both"/>
        <w:rPr>
          <w:rFonts w:ascii="Trebuchet MS" w:hAnsi="Trebuchet MS"/>
          <w:bCs/>
          <w:sz w:val="20"/>
        </w:rPr>
      </w:pPr>
      <w:r w:rsidRPr="00BA7545">
        <w:rPr>
          <w:rFonts w:ascii="Trebuchet MS" w:hAnsi="Trebuchet MS"/>
          <w:bCs/>
          <w:sz w:val="20"/>
        </w:rPr>
        <w:t xml:space="preserve">Con fecha 24 de julio de 2023, el Poder Ejecutivo Nacional publicó en el boletín oficial el Decreto </w:t>
      </w:r>
      <w:proofErr w:type="spellStart"/>
      <w:r w:rsidRPr="00BA7545">
        <w:rPr>
          <w:rFonts w:ascii="Trebuchet MS" w:hAnsi="Trebuchet MS"/>
          <w:bCs/>
          <w:sz w:val="20"/>
        </w:rPr>
        <w:t>N°</w:t>
      </w:r>
      <w:proofErr w:type="spellEnd"/>
      <w:r w:rsidRPr="00BA7545">
        <w:rPr>
          <w:rFonts w:ascii="Trebuchet MS" w:hAnsi="Trebuchet MS"/>
          <w:bCs/>
          <w:sz w:val="20"/>
        </w:rPr>
        <w:t xml:space="preserve"> 377/2023 en el que estableció un impuesto sobre compra de billetes y divisas de moneda extranjera para pagos al exterior. Dicho impuesto se cancela con pagos a cuenta del 95% del impuesto, con el despacho de importación, depositando el saldo remanente al momento del pago total de la factura proveniente del exterior. La </w:t>
      </w:r>
      <w:r>
        <w:rPr>
          <w:rFonts w:ascii="Trebuchet MS" w:hAnsi="Trebuchet MS"/>
          <w:bCs/>
          <w:sz w:val="20"/>
        </w:rPr>
        <w:t>UT</w:t>
      </w:r>
      <w:r w:rsidRPr="00BA7545">
        <w:rPr>
          <w:rFonts w:ascii="Trebuchet MS" w:hAnsi="Trebuchet MS"/>
          <w:bCs/>
          <w:sz w:val="20"/>
        </w:rPr>
        <w:t xml:space="preserve"> se encuentra alcanzada por dicho impuesto por los bienes y servicios que adquiere del exterior. La alícuota del impuesto es actualmente del 17,5% para importación de bienes y 25% para importación de servicios.</w:t>
      </w:r>
    </w:p>
    <w:p w14:paraId="4F0A82E7" w14:textId="61AD27B0" w:rsidR="00276E59" w:rsidRDefault="00276E59" w:rsidP="00276E59">
      <w:pPr>
        <w:ind w:left="284"/>
        <w:jc w:val="both"/>
        <w:rPr>
          <w:rFonts w:ascii="Trebuchet MS" w:hAnsi="Trebuchet MS"/>
          <w:bCs/>
          <w:sz w:val="20"/>
        </w:rPr>
      </w:pPr>
    </w:p>
    <w:p w14:paraId="40D4C175" w14:textId="77777777" w:rsidR="00B4057B" w:rsidRPr="00BA7545" w:rsidRDefault="00B4057B" w:rsidP="00B4057B">
      <w:pPr>
        <w:ind w:left="284"/>
        <w:jc w:val="both"/>
        <w:rPr>
          <w:rFonts w:ascii="Trebuchet MS" w:hAnsi="Trebuchet MS"/>
          <w:bCs/>
          <w:sz w:val="20"/>
        </w:rPr>
      </w:pPr>
      <w:r w:rsidRPr="00BA7545">
        <w:rPr>
          <w:rFonts w:ascii="Trebuchet MS" w:hAnsi="Trebuchet MS"/>
          <w:bCs/>
          <w:sz w:val="20"/>
        </w:rPr>
        <w:t xml:space="preserve">En el segundo semestre del año 2023 se llevaron a cabo las elecciones nacionales, provinciales y municipales en donde el resultado de la elección presidencial de segunda vuelta fue a favor de la oposición. </w:t>
      </w:r>
    </w:p>
    <w:p w14:paraId="3D0E808B" w14:textId="77777777" w:rsidR="00B4057B" w:rsidRPr="00BA7545" w:rsidRDefault="00B4057B" w:rsidP="00B4057B">
      <w:pPr>
        <w:ind w:left="284"/>
        <w:jc w:val="both"/>
        <w:rPr>
          <w:rFonts w:ascii="Trebuchet MS" w:hAnsi="Trebuchet MS"/>
          <w:bCs/>
          <w:sz w:val="20"/>
        </w:rPr>
      </w:pPr>
    </w:p>
    <w:p w14:paraId="70662292" w14:textId="77777777" w:rsidR="00B4057B" w:rsidRPr="00BA7545" w:rsidRDefault="00B4057B" w:rsidP="00B4057B">
      <w:pPr>
        <w:ind w:left="284"/>
        <w:jc w:val="both"/>
        <w:rPr>
          <w:rFonts w:ascii="Trebuchet MS" w:hAnsi="Trebuchet MS"/>
          <w:bCs/>
          <w:sz w:val="20"/>
        </w:rPr>
      </w:pPr>
      <w:r w:rsidRPr="00BA7545">
        <w:rPr>
          <w:rFonts w:ascii="Trebuchet MS" w:hAnsi="Trebuchet MS"/>
          <w:bCs/>
          <w:sz w:val="20"/>
        </w:rPr>
        <w:t>El 20 de diciembre de 2023, se emitió el Decreto de Necesidad y Urgencia (“DNU”) 70/2023 denominado “Bases para la reconstrucción de la economía argentina”, donde se establecen distintas acciones de desregulación económica a partir de la modificación y derogación de varias leyes y declarando la emergencia pública en materia económica, financiera, fiscal, administrativa, previsional, tarifaria, sanitaria y social hasta el 31 de diciembre de 2025. Si bien el DNU debe ser tratado y ratificado por al menos una de las cámaras del Congreso de la Nación, sus disposiciones se encuentran parcialmente vigentes desde el 29 de diciembre de 2023, considerando una serie de acciones judiciales que han concedido la suspensión de ciertas modificaciones.</w:t>
      </w:r>
    </w:p>
    <w:p w14:paraId="19491F39" w14:textId="77777777" w:rsidR="00B4057B" w:rsidRPr="00BA7545" w:rsidRDefault="00B4057B" w:rsidP="00B4057B">
      <w:pPr>
        <w:ind w:left="284"/>
        <w:jc w:val="both"/>
        <w:rPr>
          <w:rFonts w:ascii="Trebuchet MS" w:hAnsi="Trebuchet MS"/>
          <w:bCs/>
          <w:sz w:val="20"/>
        </w:rPr>
      </w:pPr>
    </w:p>
    <w:p w14:paraId="253F7BA4" w14:textId="77777777" w:rsidR="00B4057B" w:rsidRPr="00BA7545" w:rsidRDefault="00B4057B" w:rsidP="00B4057B">
      <w:pPr>
        <w:ind w:left="284"/>
        <w:jc w:val="both"/>
        <w:rPr>
          <w:rFonts w:ascii="Trebuchet MS" w:hAnsi="Trebuchet MS"/>
          <w:bCs/>
          <w:sz w:val="20"/>
        </w:rPr>
      </w:pPr>
      <w:r w:rsidRPr="00BA7545">
        <w:rPr>
          <w:rFonts w:ascii="Trebuchet MS" w:hAnsi="Trebuchet MS"/>
          <w:bCs/>
          <w:sz w:val="20"/>
        </w:rPr>
        <w:t xml:space="preserve">Adicionalmente, se convocó al Congreso de la Nación a sesiones extraordinarias para que trate una serie de iniciativas legislativas, entre ellas el proyecto “Ley Bases y Puntos de Partida para la Libertad de los Argentinos”, conocida como “Ley ómnibus”. Dicho proyecto tiene como objetivo mejorar la asignación de recursos en la economía nacional y consolidar la estabilidad económica y propone reformas en áreas clave como lo económico, impositivo, energético, penal y electoral. Luego de que cayera la votación artículo por artículo en el recinto de la Cámara de Diputados, el proyecto se encuentra actualmente en comisión para su tratamiento. </w:t>
      </w:r>
    </w:p>
    <w:p w14:paraId="0F770352" w14:textId="77777777" w:rsidR="00B4057B" w:rsidRDefault="00B4057B" w:rsidP="00B4057B">
      <w:pPr>
        <w:ind w:left="284"/>
        <w:jc w:val="both"/>
        <w:rPr>
          <w:rFonts w:ascii="Trebuchet MS" w:hAnsi="Trebuchet MS"/>
          <w:bCs/>
          <w:sz w:val="20"/>
        </w:rPr>
      </w:pPr>
    </w:p>
    <w:p w14:paraId="2F596C6B" w14:textId="77777777" w:rsidR="00904B9B" w:rsidRDefault="00904B9B" w:rsidP="00B4057B">
      <w:pPr>
        <w:ind w:left="284"/>
        <w:jc w:val="both"/>
        <w:rPr>
          <w:rFonts w:ascii="Trebuchet MS" w:hAnsi="Trebuchet MS"/>
          <w:bCs/>
          <w:sz w:val="20"/>
        </w:rPr>
      </w:pPr>
    </w:p>
    <w:p w14:paraId="52C6A330" w14:textId="77777777" w:rsidR="00904B9B" w:rsidRPr="0054771A" w:rsidRDefault="00904B9B" w:rsidP="00904B9B">
      <w:pPr>
        <w:numPr>
          <w:ilvl w:val="0"/>
          <w:numId w:val="27"/>
        </w:numPr>
        <w:tabs>
          <w:tab w:val="clear" w:pos="644"/>
          <w:tab w:val="decimal" w:pos="8640"/>
        </w:tabs>
        <w:ind w:left="284" w:hanging="284"/>
        <w:jc w:val="both"/>
        <w:outlineLvl w:val="0"/>
        <w:rPr>
          <w:rFonts w:ascii="Trebuchet MS" w:hAnsi="Trebuchet MS"/>
          <w:b/>
          <w:sz w:val="20"/>
          <w:u w:val="single"/>
        </w:rPr>
      </w:pPr>
      <w:r w:rsidRPr="0054771A">
        <w:rPr>
          <w:rFonts w:ascii="Trebuchet MS" w:hAnsi="Trebuchet MS"/>
          <w:b/>
          <w:sz w:val="20"/>
          <w:u w:val="single"/>
        </w:rPr>
        <w:lastRenderedPageBreak/>
        <w:t>SITUACION ARGENTINA (Continuación)</w:t>
      </w:r>
    </w:p>
    <w:p w14:paraId="036EE5F1" w14:textId="77777777" w:rsidR="00904B9B" w:rsidRDefault="00904B9B" w:rsidP="00B4057B">
      <w:pPr>
        <w:ind w:left="284"/>
        <w:jc w:val="both"/>
        <w:rPr>
          <w:rFonts w:ascii="Trebuchet MS" w:hAnsi="Trebuchet MS"/>
          <w:bCs/>
          <w:sz w:val="20"/>
        </w:rPr>
      </w:pPr>
    </w:p>
    <w:p w14:paraId="63C711DE" w14:textId="14A119FE" w:rsidR="00B4057B" w:rsidRPr="00BA7545" w:rsidRDefault="00B4057B" w:rsidP="00B4057B">
      <w:pPr>
        <w:ind w:left="284"/>
        <w:jc w:val="both"/>
        <w:rPr>
          <w:rFonts w:ascii="Trebuchet MS" w:hAnsi="Trebuchet MS"/>
          <w:bCs/>
          <w:sz w:val="20"/>
        </w:rPr>
      </w:pPr>
      <w:r w:rsidRPr="00BA7545">
        <w:rPr>
          <w:rFonts w:ascii="Trebuchet MS" w:hAnsi="Trebuchet MS"/>
          <w:bCs/>
          <w:sz w:val="20"/>
        </w:rPr>
        <w:t>Asimismo, el Directorio del BCRA ha tomado varias medidas con el propósito de clarificar y simplificar la tasa de política monetaria como así también comenzar a eliminar ciertas restricciones sobre el mercado de cambios y las operaciones relacionadas con el mismo. Por otra parte, la Secretaría de Comercio ha derogado un gran número de resoluciones y disposiciones para avanzar hacia un comercio interior más simple, menos burocrático y más transparente.</w:t>
      </w:r>
    </w:p>
    <w:p w14:paraId="710E5252" w14:textId="77777777" w:rsidR="00B4057B" w:rsidRDefault="00B4057B" w:rsidP="00B4057B">
      <w:pPr>
        <w:ind w:left="284"/>
        <w:jc w:val="both"/>
        <w:rPr>
          <w:rFonts w:ascii="Trebuchet MS" w:hAnsi="Trebuchet MS"/>
          <w:bCs/>
          <w:sz w:val="20"/>
        </w:rPr>
      </w:pPr>
    </w:p>
    <w:p w14:paraId="472B375E" w14:textId="711C985E" w:rsidR="00B4057B" w:rsidRPr="00BA7545" w:rsidRDefault="00B4057B" w:rsidP="00B4057B">
      <w:pPr>
        <w:ind w:left="284"/>
        <w:jc w:val="both"/>
        <w:rPr>
          <w:rFonts w:ascii="Trebuchet MS" w:hAnsi="Trebuchet MS"/>
          <w:bCs/>
          <w:sz w:val="20"/>
        </w:rPr>
      </w:pPr>
      <w:r w:rsidRPr="00BA7545">
        <w:rPr>
          <w:rFonts w:ascii="Trebuchet MS" w:hAnsi="Trebuchet MS"/>
          <w:bCs/>
          <w:sz w:val="20"/>
        </w:rPr>
        <w:t>Entre las medidas adoptadas, se encuentra la creación del Bono para la Recuperación de la Argentina Libre (“BOPREAL”) en dólares que podrán suscribirlo hasta el 31 de octubre de 2027 sólo importadores de bienes y servicios por hasta las importaciones que tengan pendientes de pago hasta el 12 de diciembre de 2023. La moneda de suscripción es el peso y se toma al tipo de cambio de referencia publicado por el BCRA. El pago se hará en dólares estadounidense con la posibilidad de amortización íntegra al vencimiento o con esquema de amortizaciones parciales, según la serie del título emitido.</w:t>
      </w:r>
    </w:p>
    <w:p w14:paraId="43F9BE64" w14:textId="7CB3AD7F" w:rsidR="00276E59" w:rsidRPr="00EE1EA9" w:rsidRDefault="00276E59" w:rsidP="009D0E44">
      <w:pPr>
        <w:jc w:val="both"/>
        <w:rPr>
          <w:rFonts w:ascii="Trebuchet MS" w:hAnsi="Trebuchet MS"/>
          <w:bCs/>
          <w:sz w:val="20"/>
        </w:rPr>
      </w:pPr>
    </w:p>
    <w:p w14:paraId="44906E97" w14:textId="77777777" w:rsidR="00B4057B" w:rsidRPr="00BA7545" w:rsidRDefault="00B4057B" w:rsidP="00B4057B">
      <w:pPr>
        <w:ind w:left="284"/>
        <w:jc w:val="both"/>
        <w:rPr>
          <w:rFonts w:ascii="Trebuchet MS" w:hAnsi="Trebuchet MS"/>
          <w:bCs/>
          <w:sz w:val="20"/>
        </w:rPr>
      </w:pPr>
      <w:r w:rsidRPr="00BA7545">
        <w:rPr>
          <w:rFonts w:ascii="Trebuchet MS" w:hAnsi="Trebuchet MS"/>
          <w:bCs/>
          <w:sz w:val="20"/>
        </w:rPr>
        <w:t>Además, el 26 de diciembre de 2023, se estableció el "Sistema Estadístico de Importaciones (SEDI)" en sustitución del "Sistema de Importaciones de la República Argentina" (SIRA). Este nuevo sistema, que no requiere aprobación previa, tiene como objetivo mejorar la transparencia en el proceso de aprobación de importaciones. Sin embargo, hasta la fecha de emisión de los presentes estados contables, las dificultades para importar y realizar los pagos subsiguientes aún no han sido completamente superadas</w:t>
      </w:r>
      <w:r>
        <w:rPr>
          <w:rFonts w:ascii="Trebuchet MS" w:hAnsi="Trebuchet MS"/>
          <w:bCs/>
          <w:sz w:val="20"/>
        </w:rPr>
        <w:t>.</w:t>
      </w:r>
    </w:p>
    <w:p w14:paraId="73EF709E" w14:textId="77777777" w:rsidR="00B4057B" w:rsidRPr="00BA7545" w:rsidRDefault="00B4057B" w:rsidP="00B4057B">
      <w:pPr>
        <w:ind w:left="284"/>
        <w:jc w:val="both"/>
        <w:rPr>
          <w:rFonts w:ascii="Trebuchet MS" w:hAnsi="Trebuchet MS"/>
          <w:bCs/>
          <w:sz w:val="20"/>
        </w:rPr>
      </w:pPr>
    </w:p>
    <w:p w14:paraId="43C04E77" w14:textId="77777777" w:rsidR="00B4057B" w:rsidRPr="00BA7545" w:rsidRDefault="00B4057B" w:rsidP="00B4057B">
      <w:pPr>
        <w:ind w:left="284"/>
        <w:jc w:val="both"/>
        <w:rPr>
          <w:rFonts w:ascii="Trebuchet MS" w:hAnsi="Trebuchet MS"/>
          <w:bCs/>
          <w:sz w:val="20"/>
        </w:rPr>
      </w:pPr>
      <w:r w:rsidRPr="00BA7545">
        <w:rPr>
          <w:rFonts w:ascii="Trebuchet MS" w:hAnsi="Trebuchet MS"/>
          <w:bCs/>
          <w:sz w:val="20"/>
        </w:rPr>
        <w:t xml:space="preserve">El índice de precios al consumidor a nivel nacional publicado por el INDEC muestra un crecimiento acumulado para el año 2022 del 94,8% y para 2023 de un 211,4%, mientras que la variación de la cotización del peso argentino respecto al dólar estadounidense </w:t>
      </w:r>
      <w:r>
        <w:rPr>
          <w:rFonts w:ascii="Trebuchet MS" w:hAnsi="Trebuchet MS"/>
          <w:bCs/>
          <w:sz w:val="20"/>
        </w:rPr>
        <w:t>tuvo</w:t>
      </w:r>
      <w:r w:rsidRPr="00BA7545">
        <w:rPr>
          <w:rFonts w:ascii="Trebuchet MS" w:hAnsi="Trebuchet MS"/>
          <w:bCs/>
          <w:sz w:val="20"/>
        </w:rPr>
        <w:t xml:space="preserve"> un incremento del 72,5% y 356,3% para ambos años, respectivamente.</w:t>
      </w:r>
    </w:p>
    <w:p w14:paraId="438F08D1" w14:textId="77777777" w:rsidR="00B4057B" w:rsidRPr="00BA7545" w:rsidRDefault="00B4057B" w:rsidP="00B4057B">
      <w:pPr>
        <w:ind w:left="284"/>
        <w:jc w:val="both"/>
        <w:rPr>
          <w:rFonts w:ascii="Trebuchet MS" w:hAnsi="Trebuchet MS"/>
          <w:bCs/>
          <w:sz w:val="20"/>
        </w:rPr>
      </w:pPr>
    </w:p>
    <w:p w14:paraId="61520EBE" w14:textId="464096B9" w:rsidR="00B4057B" w:rsidRPr="00BA7545" w:rsidRDefault="00B4057B" w:rsidP="00B4057B">
      <w:pPr>
        <w:ind w:left="284"/>
        <w:jc w:val="both"/>
        <w:rPr>
          <w:rFonts w:ascii="Trebuchet MS" w:hAnsi="Trebuchet MS"/>
          <w:bCs/>
          <w:sz w:val="20"/>
        </w:rPr>
      </w:pPr>
      <w:r w:rsidRPr="00BA7545">
        <w:rPr>
          <w:rFonts w:ascii="Trebuchet MS" w:hAnsi="Trebuchet MS"/>
          <w:bCs/>
          <w:sz w:val="20"/>
        </w:rPr>
        <w:t xml:space="preserve">Este contexto de volatilidad e incertidumbre continúa a la fecha de emisión de los presentes estados contables. </w:t>
      </w:r>
      <w:r>
        <w:rPr>
          <w:rFonts w:ascii="Trebuchet MS" w:hAnsi="Trebuchet MS"/>
          <w:bCs/>
          <w:sz w:val="20"/>
        </w:rPr>
        <w:t xml:space="preserve">El Representante </w:t>
      </w:r>
      <w:r w:rsidRPr="00BA7545">
        <w:rPr>
          <w:rFonts w:ascii="Trebuchet MS" w:hAnsi="Trebuchet MS"/>
          <w:bCs/>
          <w:sz w:val="20"/>
        </w:rPr>
        <w:t xml:space="preserve">y la Gerencia de la </w:t>
      </w:r>
      <w:r>
        <w:rPr>
          <w:rFonts w:ascii="Trebuchet MS" w:hAnsi="Trebuchet MS"/>
          <w:bCs/>
          <w:sz w:val="20"/>
        </w:rPr>
        <w:t>UT</w:t>
      </w:r>
      <w:r w:rsidRPr="00BA7545">
        <w:rPr>
          <w:rFonts w:ascii="Trebuchet MS" w:hAnsi="Trebuchet MS"/>
          <w:bCs/>
          <w:sz w:val="20"/>
        </w:rPr>
        <w:t xml:space="preserve"> permanentemente monitorean la evolución de las cuestiones descriptas, así como las posibles modificaciones a las regulaciones que pudiera implantar el Gobierno Nacional, evaluando los impactos que pudieran tener sobre su situación patrimonial, financiera, sus resultados y los flujos de fondos futuros, en la medida que se vayan produciendo. En consecuencia, los presentes estados contables de la </w:t>
      </w:r>
      <w:r>
        <w:rPr>
          <w:rFonts w:ascii="Trebuchet MS" w:hAnsi="Trebuchet MS"/>
          <w:bCs/>
          <w:sz w:val="20"/>
        </w:rPr>
        <w:t>UT</w:t>
      </w:r>
      <w:r w:rsidRPr="00BA7545">
        <w:rPr>
          <w:rFonts w:ascii="Trebuchet MS" w:hAnsi="Trebuchet MS"/>
          <w:bCs/>
          <w:sz w:val="20"/>
        </w:rPr>
        <w:t xml:space="preserve"> deben ser leídos a la luz de estas circunstancias.</w:t>
      </w:r>
    </w:p>
    <w:p w14:paraId="43FD1E7C" w14:textId="06977500" w:rsidR="004515BB" w:rsidRPr="00B4057B" w:rsidRDefault="004515BB" w:rsidP="004515BB">
      <w:pPr>
        <w:tabs>
          <w:tab w:val="decimal" w:pos="8640"/>
        </w:tabs>
        <w:jc w:val="both"/>
        <w:rPr>
          <w:rFonts w:ascii="Trebuchet MS" w:hAnsi="Trebuchet MS"/>
          <w:b/>
          <w:sz w:val="20"/>
        </w:rPr>
      </w:pPr>
    </w:p>
    <w:p w14:paraId="121C758F" w14:textId="7B3A6847" w:rsidR="00924133" w:rsidRPr="004515BB" w:rsidRDefault="00924133" w:rsidP="00276E59">
      <w:pPr>
        <w:numPr>
          <w:ilvl w:val="0"/>
          <w:numId w:val="16"/>
        </w:numPr>
        <w:tabs>
          <w:tab w:val="clear" w:pos="360"/>
          <w:tab w:val="num" w:pos="284"/>
          <w:tab w:val="decimal" w:pos="8640"/>
        </w:tabs>
        <w:jc w:val="both"/>
        <w:rPr>
          <w:rFonts w:ascii="Trebuchet MS" w:hAnsi="Trebuchet MS"/>
          <w:b/>
          <w:sz w:val="20"/>
          <w:u w:val="single"/>
        </w:rPr>
      </w:pPr>
      <w:r w:rsidRPr="004515BB">
        <w:rPr>
          <w:rFonts w:ascii="Trebuchet MS" w:hAnsi="Trebuchet MS"/>
          <w:b/>
          <w:sz w:val="20"/>
          <w:u w:val="single"/>
        </w:rPr>
        <w:t>HECHOS POSTERIORES</w:t>
      </w:r>
    </w:p>
    <w:p w14:paraId="3406B4E0" w14:textId="77777777" w:rsidR="00BF3D72" w:rsidRDefault="00BF3D72" w:rsidP="00BF3D72">
      <w:pPr>
        <w:tabs>
          <w:tab w:val="decimal" w:pos="8640"/>
        </w:tabs>
        <w:jc w:val="both"/>
        <w:rPr>
          <w:rFonts w:ascii="Trebuchet MS" w:hAnsi="Trebuchet MS"/>
          <w:b/>
          <w:sz w:val="20"/>
          <w:u w:val="single"/>
        </w:rPr>
      </w:pPr>
    </w:p>
    <w:p w14:paraId="6A0FBEC7" w14:textId="787F527B" w:rsidR="00091B45" w:rsidRDefault="004B74A6" w:rsidP="003A3D25">
      <w:pPr>
        <w:tabs>
          <w:tab w:val="decimal" w:pos="8640"/>
        </w:tabs>
        <w:ind w:left="284"/>
        <w:jc w:val="both"/>
        <w:rPr>
          <w:rFonts w:ascii="Trebuchet MS" w:hAnsi="Trebuchet MS"/>
          <w:bCs/>
          <w:sz w:val="20"/>
        </w:rPr>
      </w:pPr>
      <w:r>
        <w:rPr>
          <w:rFonts w:ascii="Trebuchet MS" w:hAnsi="Trebuchet MS"/>
          <w:bCs/>
          <w:sz w:val="20"/>
        </w:rPr>
        <w:t>C</w:t>
      </w:r>
      <w:r w:rsidR="00D336D1">
        <w:rPr>
          <w:rFonts w:ascii="Trebuchet MS" w:hAnsi="Trebuchet MS"/>
          <w:bCs/>
          <w:sz w:val="20"/>
        </w:rPr>
        <w:t xml:space="preserve">on </w:t>
      </w:r>
      <w:r w:rsidR="00BF3D72">
        <w:rPr>
          <w:rFonts w:ascii="Trebuchet MS" w:hAnsi="Trebuchet MS"/>
          <w:bCs/>
          <w:sz w:val="20"/>
        </w:rPr>
        <w:t xml:space="preserve">posterioridad al 31 de </w:t>
      </w:r>
      <w:r w:rsidR="004C21DE">
        <w:rPr>
          <w:rFonts w:ascii="Trebuchet MS" w:hAnsi="Trebuchet MS"/>
          <w:bCs/>
          <w:sz w:val="20"/>
        </w:rPr>
        <w:t>enero</w:t>
      </w:r>
      <w:r w:rsidR="00BF3D72">
        <w:rPr>
          <w:rFonts w:ascii="Trebuchet MS" w:hAnsi="Trebuchet MS"/>
          <w:bCs/>
          <w:sz w:val="20"/>
        </w:rPr>
        <w:t xml:space="preserve"> de 202</w:t>
      </w:r>
      <w:r w:rsidR="004C21DE">
        <w:rPr>
          <w:rFonts w:ascii="Trebuchet MS" w:hAnsi="Trebuchet MS"/>
          <w:bCs/>
          <w:sz w:val="20"/>
        </w:rPr>
        <w:t>4</w:t>
      </w:r>
      <w:r w:rsidR="00BF3D72">
        <w:rPr>
          <w:rFonts w:ascii="Trebuchet MS" w:hAnsi="Trebuchet MS"/>
          <w:bCs/>
          <w:sz w:val="20"/>
        </w:rPr>
        <w:t>, no se han producido otros hechos, situaciones o circunstancias que incidan o puedan incidir significativamente sobre la situación patrimonial, económica o financiera de la UT.</w:t>
      </w:r>
    </w:p>
    <w:p w14:paraId="7AF56365" w14:textId="77777777" w:rsidR="008E6D5F" w:rsidRDefault="008E6D5F" w:rsidP="003A3D25">
      <w:pPr>
        <w:tabs>
          <w:tab w:val="decimal" w:pos="8640"/>
        </w:tabs>
        <w:ind w:left="284"/>
        <w:jc w:val="both"/>
        <w:rPr>
          <w:rFonts w:ascii="Trebuchet MS" w:hAnsi="Trebuchet MS"/>
          <w:bCs/>
          <w:sz w:val="20"/>
        </w:rPr>
      </w:pPr>
    </w:p>
    <w:p w14:paraId="30EAD252" w14:textId="77777777" w:rsidR="008E6D5F" w:rsidRDefault="008E6D5F" w:rsidP="003A3D25">
      <w:pPr>
        <w:tabs>
          <w:tab w:val="decimal" w:pos="8640"/>
        </w:tabs>
        <w:ind w:left="284"/>
        <w:jc w:val="both"/>
        <w:rPr>
          <w:rFonts w:ascii="Trebuchet MS" w:hAnsi="Trebuchet MS"/>
          <w:bCs/>
          <w:sz w:val="20"/>
        </w:rPr>
      </w:pPr>
    </w:p>
    <w:p w14:paraId="225D259A" w14:textId="77777777" w:rsidR="008E6D5F" w:rsidRDefault="008E6D5F" w:rsidP="003A3D25">
      <w:pPr>
        <w:tabs>
          <w:tab w:val="decimal" w:pos="8640"/>
        </w:tabs>
        <w:ind w:left="284"/>
        <w:jc w:val="both"/>
        <w:rPr>
          <w:rFonts w:ascii="Trebuchet MS" w:hAnsi="Trebuchet MS"/>
          <w:bCs/>
          <w:sz w:val="20"/>
        </w:rPr>
      </w:pPr>
    </w:p>
    <w:p w14:paraId="2338A077" w14:textId="77777777" w:rsidR="008E6D5F" w:rsidRDefault="008E6D5F" w:rsidP="003A3D25">
      <w:pPr>
        <w:tabs>
          <w:tab w:val="decimal" w:pos="8640"/>
        </w:tabs>
        <w:ind w:left="284"/>
        <w:jc w:val="both"/>
        <w:rPr>
          <w:rFonts w:ascii="Trebuchet MS" w:hAnsi="Trebuchet MS"/>
          <w:bCs/>
          <w:sz w:val="20"/>
        </w:rPr>
      </w:pPr>
    </w:p>
    <w:p w14:paraId="1969B21C" w14:textId="77777777" w:rsidR="008E6D5F" w:rsidRDefault="008E6D5F" w:rsidP="003A3D25">
      <w:pPr>
        <w:tabs>
          <w:tab w:val="decimal" w:pos="8640"/>
        </w:tabs>
        <w:ind w:left="284"/>
        <w:jc w:val="both"/>
        <w:rPr>
          <w:rFonts w:ascii="Trebuchet MS" w:hAnsi="Trebuchet MS"/>
          <w:bCs/>
          <w:sz w:val="20"/>
        </w:rPr>
        <w:sectPr w:rsidR="008E6D5F" w:rsidSect="00F41DBB">
          <w:headerReference w:type="default" r:id="rId36"/>
          <w:pgSz w:w="11907" w:h="16840" w:code="9"/>
          <w:pgMar w:top="2552" w:right="992" w:bottom="1418" w:left="1361" w:header="720" w:footer="679" w:gutter="0"/>
          <w:cols w:space="720"/>
          <w:titlePg/>
          <w:docGrid w:linePitch="326"/>
        </w:sectPr>
      </w:pPr>
    </w:p>
    <w:p w14:paraId="3690B47D" w14:textId="609786F7" w:rsidR="008E6D5F" w:rsidRDefault="008E6D5F" w:rsidP="003A3D25">
      <w:pPr>
        <w:tabs>
          <w:tab w:val="decimal" w:pos="8640"/>
        </w:tabs>
        <w:ind w:left="284"/>
        <w:jc w:val="both"/>
        <w:rPr>
          <w:rFonts w:ascii="Trebuchet MS" w:hAnsi="Trebuchet MS"/>
          <w:bCs/>
          <w:sz w:val="20"/>
        </w:rPr>
      </w:pPr>
    </w:p>
    <w:p w14:paraId="1F8D8E25" w14:textId="2398B380" w:rsidR="002D4CAE" w:rsidRPr="002D4CAE" w:rsidRDefault="00730E5A" w:rsidP="002D4CAE">
      <w:pPr>
        <w:rPr>
          <w:rFonts w:ascii="Trebuchet MS" w:hAnsi="Trebuchet MS"/>
          <w:sz w:val="20"/>
        </w:rPr>
      </w:pPr>
      <w:r w:rsidRPr="00442493">
        <w:rPr>
          <w:rFonts w:ascii="Trebuchet MS" w:hAnsi="Trebuchet MS"/>
          <w:sz w:val="20"/>
        </w:rPr>
        <w:pict w14:anchorId="386C08C1">
          <v:shape id="_x0000_i1052" type="#_x0000_t75" style="width:450pt;height:79.5pt">
            <v:imagedata r:id="rId37" o:title=""/>
          </v:shape>
        </w:pict>
      </w:r>
    </w:p>
    <w:p w14:paraId="65125296" w14:textId="77777777" w:rsidR="002D4CAE" w:rsidRDefault="002D4CAE" w:rsidP="002D4CAE">
      <w:pPr>
        <w:rPr>
          <w:rFonts w:ascii="Trebuchet MS" w:hAnsi="Trebuchet MS"/>
          <w:bCs/>
          <w:sz w:val="20"/>
        </w:rPr>
      </w:pPr>
    </w:p>
    <w:p w14:paraId="47D197D7" w14:textId="77777777" w:rsidR="002D4CAE" w:rsidRPr="002D4CAE" w:rsidRDefault="002D4CAE" w:rsidP="002D4CAE">
      <w:pPr>
        <w:rPr>
          <w:rFonts w:ascii="Trebuchet MS" w:hAnsi="Trebuchet MS"/>
          <w:sz w:val="20"/>
        </w:rPr>
      </w:pPr>
    </w:p>
    <w:p w14:paraId="74EFC846" w14:textId="40C490B5" w:rsidR="002D4CAE" w:rsidRDefault="002D4CAE" w:rsidP="002D4CAE">
      <w:pPr>
        <w:tabs>
          <w:tab w:val="left" w:pos="3075"/>
        </w:tabs>
        <w:rPr>
          <w:rFonts w:ascii="Trebuchet MS" w:hAnsi="Trebuchet MS"/>
          <w:bCs/>
          <w:sz w:val="20"/>
        </w:rPr>
      </w:pPr>
      <w:r>
        <w:rPr>
          <w:rFonts w:ascii="Trebuchet MS" w:hAnsi="Trebuchet MS"/>
          <w:bCs/>
          <w:sz w:val="20"/>
        </w:rPr>
        <w:tab/>
      </w:r>
    </w:p>
    <w:p w14:paraId="4FF04433" w14:textId="4F752734" w:rsidR="002D4CAE" w:rsidRDefault="002D4CAE" w:rsidP="002D4CAE">
      <w:pPr>
        <w:tabs>
          <w:tab w:val="left" w:pos="3075"/>
        </w:tabs>
        <w:rPr>
          <w:rFonts w:ascii="Trebuchet MS" w:hAnsi="Trebuchet MS"/>
          <w:bCs/>
          <w:sz w:val="20"/>
        </w:rPr>
      </w:pPr>
    </w:p>
    <w:p w14:paraId="5C6DC517" w14:textId="7A2EDCF7" w:rsidR="002D4CAE" w:rsidRDefault="002D4CAE" w:rsidP="002D4CAE">
      <w:pPr>
        <w:tabs>
          <w:tab w:val="left" w:pos="3075"/>
        </w:tabs>
        <w:rPr>
          <w:rFonts w:ascii="Trebuchet MS" w:hAnsi="Trebuchet MS"/>
          <w:bCs/>
          <w:sz w:val="20"/>
        </w:rPr>
      </w:pPr>
    </w:p>
    <w:p w14:paraId="72DFF939" w14:textId="1568E58A" w:rsidR="002D4CAE" w:rsidRDefault="002D4CAE" w:rsidP="002D4CAE">
      <w:pPr>
        <w:tabs>
          <w:tab w:val="left" w:pos="3075"/>
        </w:tabs>
        <w:rPr>
          <w:rFonts w:ascii="Trebuchet MS" w:hAnsi="Trebuchet MS"/>
          <w:bCs/>
          <w:sz w:val="20"/>
        </w:rPr>
      </w:pPr>
    </w:p>
    <w:p w14:paraId="743A8CE9" w14:textId="053CC62D" w:rsidR="002D4CAE" w:rsidRDefault="002D4CAE" w:rsidP="002D4CAE">
      <w:pPr>
        <w:tabs>
          <w:tab w:val="left" w:pos="3075"/>
        </w:tabs>
        <w:rPr>
          <w:rFonts w:ascii="Trebuchet MS" w:hAnsi="Trebuchet MS"/>
          <w:bCs/>
          <w:sz w:val="20"/>
        </w:rPr>
      </w:pPr>
    </w:p>
    <w:p w14:paraId="078B65D2" w14:textId="09CDE8FB" w:rsidR="002D4CAE" w:rsidRDefault="002D4CAE" w:rsidP="002D4CAE">
      <w:pPr>
        <w:tabs>
          <w:tab w:val="left" w:pos="3075"/>
        </w:tabs>
        <w:rPr>
          <w:rFonts w:ascii="Trebuchet MS" w:hAnsi="Trebuchet MS"/>
          <w:bCs/>
          <w:sz w:val="20"/>
        </w:rPr>
      </w:pPr>
    </w:p>
    <w:p w14:paraId="3B6FA7CC" w14:textId="458502F1" w:rsidR="002D4CAE" w:rsidRDefault="002D4CAE" w:rsidP="002D4CAE">
      <w:pPr>
        <w:tabs>
          <w:tab w:val="left" w:pos="3075"/>
        </w:tabs>
        <w:rPr>
          <w:rFonts w:ascii="Trebuchet MS" w:hAnsi="Trebuchet MS"/>
          <w:bCs/>
          <w:sz w:val="20"/>
        </w:rPr>
      </w:pPr>
    </w:p>
    <w:p w14:paraId="1ACEBC7B" w14:textId="082187DD" w:rsidR="002D4CAE" w:rsidRDefault="002D4CAE" w:rsidP="002D4CAE">
      <w:pPr>
        <w:tabs>
          <w:tab w:val="left" w:pos="3075"/>
        </w:tabs>
        <w:rPr>
          <w:rFonts w:ascii="Trebuchet MS" w:hAnsi="Trebuchet MS"/>
          <w:bCs/>
          <w:sz w:val="20"/>
        </w:rPr>
      </w:pPr>
    </w:p>
    <w:p w14:paraId="0965E036" w14:textId="24573091" w:rsidR="002D4CAE" w:rsidRDefault="002D4CAE" w:rsidP="002D4CAE">
      <w:pPr>
        <w:tabs>
          <w:tab w:val="left" w:pos="3075"/>
        </w:tabs>
        <w:rPr>
          <w:rFonts w:ascii="Trebuchet MS" w:hAnsi="Trebuchet MS"/>
          <w:bCs/>
          <w:sz w:val="20"/>
        </w:rPr>
      </w:pPr>
    </w:p>
    <w:p w14:paraId="3FEEDFF3" w14:textId="4A124CBC" w:rsidR="002D4CAE" w:rsidRDefault="002D4CAE" w:rsidP="002D4CAE">
      <w:pPr>
        <w:tabs>
          <w:tab w:val="left" w:pos="3075"/>
        </w:tabs>
        <w:rPr>
          <w:rFonts w:ascii="Trebuchet MS" w:hAnsi="Trebuchet MS"/>
          <w:bCs/>
          <w:sz w:val="20"/>
        </w:rPr>
      </w:pPr>
    </w:p>
    <w:p w14:paraId="3B16B1DF" w14:textId="70B28F3A" w:rsidR="002D4CAE" w:rsidRDefault="002D4CAE" w:rsidP="002D4CAE">
      <w:pPr>
        <w:tabs>
          <w:tab w:val="left" w:pos="3075"/>
        </w:tabs>
        <w:rPr>
          <w:rFonts w:ascii="Trebuchet MS" w:hAnsi="Trebuchet MS"/>
          <w:bCs/>
          <w:sz w:val="20"/>
        </w:rPr>
      </w:pPr>
    </w:p>
    <w:p w14:paraId="0D2D8E66" w14:textId="27BC88F1" w:rsidR="002D4CAE" w:rsidRDefault="002D4CAE" w:rsidP="002D4CAE">
      <w:pPr>
        <w:tabs>
          <w:tab w:val="left" w:pos="3075"/>
        </w:tabs>
        <w:rPr>
          <w:rFonts w:ascii="Trebuchet MS" w:hAnsi="Trebuchet MS"/>
          <w:bCs/>
          <w:sz w:val="20"/>
        </w:rPr>
      </w:pPr>
    </w:p>
    <w:p w14:paraId="06DE4DA3" w14:textId="19550FA7" w:rsidR="002D4CAE" w:rsidRDefault="002D4CAE" w:rsidP="002D4CAE">
      <w:pPr>
        <w:tabs>
          <w:tab w:val="left" w:pos="3075"/>
        </w:tabs>
        <w:rPr>
          <w:rFonts w:ascii="Trebuchet MS" w:hAnsi="Trebuchet MS"/>
          <w:bCs/>
          <w:sz w:val="20"/>
        </w:rPr>
      </w:pPr>
    </w:p>
    <w:p w14:paraId="6F463E4D" w14:textId="74D0F87F" w:rsidR="002D4CAE" w:rsidRDefault="002D4CAE" w:rsidP="002D4CAE">
      <w:pPr>
        <w:tabs>
          <w:tab w:val="left" w:pos="3075"/>
        </w:tabs>
        <w:rPr>
          <w:rFonts w:ascii="Trebuchet MS" w:hAnsi="Trebuchet MS"/>
          <w:bCs/>
          <w:sz w:val="20"/>
        </w:rPr>
      </w:pPr>
    </w:p>
    <w:p w14:paraId="0FDA08F7" w14:textId="3A96A3B4" w:rsidR="002D4CAE" w:rsidRDefault="002D4CAE" w:rsidP="002D4CAE">
      <w:pPr>
        <w:tabs>
          <w:tab w:val="left" w:pos="3075"/>
        </w:tabs>
        <w:rPr>
          <w:rFonts w:ascii="Trebuchet MS" w:hAnsi="Trebuchet MS"/>
          <w:bCs/>
          <w:sz w:val="20"/>
        </w:rPr>
      </w:pPr>
    </w:p>
    <w:p w14:paraId="4012FE2B" w14:textId="33AD7FEE" w:rsidR="002D4CAE" w:rsidRDefault="002D4CAE" w:rsidP="002D4CAE">
      <w:pPr>
        <w:tabs>
          <w:tab w:val="left" w:pos="3075"/>
        </w:tabs>
        <w:rPr>
          <w:rFonts w:ascii="Trebuchet MS" w:hAnsi="Trebuchet MS"/>
          <w:bCs/>
          <w:sz w:val="20"/>
        </w:rPr>
      </w:pPr>
    </w:p>
    <w:p w14:paraId="22118BCE" w14:textId="162D161C" w:rsidR="002D4CAE" w:rsidRDefault="002D4CAE" w:rsidP="002D4CAE">
      <w:pPr>
        <w:tabs>
          <w:tab w:val="left" w:pos="3075"/>
        </w:tabs>
        <w:rPr>
          <w:rFonts w:ascii="Trebuchet MS" w:hAnsi="Trebuchet MS"/>
          <w:bCs/>
          <w:sz w:val="20"/>
        </w:rPr>
      </w:pPr>
    </w:p>
    <w:p w14:paraId="5AB5F375" w14:textId="1149ADB1" w:rsidR="002D4CAE" w:rsidRDefault="002D4CAE" w:rsidP="002D4CAE">
      <w:pPr>
        <w:tabs>
          <w:tab w:val="left" w:pos="3075"/>
        </w:tabs>
        <w:rPr>
          <w:rFonts w:ascii="Trebuchet MS" w:hAnsi="Trebuchet MS"/>
          <w:bCs/>
          <w:sz w:val="20"/>
        </w:rPr>
      </w:pPr>
    </w:p>
    <w:p w14:paraId="574C78A0" w14:textId="77777777" w:rsidR="002D4CAE" w:rsidRDefault="002D4CAE" w:rsidP="002D4CAE">
      <w:pPr>
        <w:tabs>
          <w:tab w:val="left" w:pos="3075"/>
        </w:tabs>
        <w:rPr>
          <w:rFonts w:ascii="Trebuchet MS" w:hAnsi="Trebuchet MS"/>
          <w:bCs/>
          <w:sz w:val="20"/>
        </w:rPr>
        <w:sectPr w:rsidR="002D4CAE" w:rsidSect="00F41DBB">
          <w:headerReference w:type="first" r:id="rId38"/>
          <w:pgSz w:w="11907" w:h="16840" w:code="9"/>
          <w:pgMar w:top="2552" w:right="992" w:bottom="1418" w:left="1361" w:header="720" w:footer="679" w:gutter="0"/>
          <w:cols w:space="720"/>
          <w:titlePg/>
          <w:docGrid w:linePitch="326"/>
        </w:sectPr>
      </w:pPr>
    </w:p>
    <w:p w14:paraId="52991F24" w14:textId="04CFDB43" w:rsidR="002D4CAE" w:rsidRDefault="00730E5A" w:rsidP="00C946DE">
      <w:pPr>
        <w:tabs>
          <w:tab w:val="left" w:pos="3075"/>
        </w:tabs>
        <w:jc w:val="center"/>
        <w:rPr>
          <w:rFonts w:ascii="Trebuchet MS" w:hAnsi="Trebuchet MS"/>
          <w:bCs/>
          <w:sz w:val="20"/>
        </w:rPr>
      </w:pPr>
      <w:r w:rsidRPr="00442493">
        <w:rPr>
          <w:noProof/>
        </w:rPr>
        <w:lastRenderedPageBreak/>
        <w:pict w14:anchorId="33F62400">
          <v:shape id="_x0000_i1051" type="#_x0000_t75" style="width:439.5pt;height:210.75pt">
            <v:imagedata r:id="rId39" o:title=""/>
          </v:shape>
        </w:pict>
      </w:r>
    </w:p>
    <w:p w14:paraId="02A2EDF0" w14:textId="2DE30903" w:rsidR="002D4CAE" w:rsidRPr="002D4CAE" w:rsidRDefault="002D4CAE" w:rsidP="002D4CAE">
      <w:pPr>
        <w:tabs>
          <w:tab w:val="left" w:pos="3075"/>
        </w:tabs>
        <w:rPr>
          <w:rFonts w:ascii="Trebuchet MS" w:hAnsi="Trebuchet MS"/>
          <w:sz w:val="20"/>
        </w:rPr>
        <w:sectPr w:rsidR="002D4CAE" w:rsidRPr="002D4CAE" w:rsidSect="00F41DBB">
          <w:headerReference w:type="first" r:id="rId40"/>
          <w:pgSz w:w="11907" w:h="16840" w:code="9"/>
          <w:pgMar w:top="2552" w:right="992" w:bottom="1418" w:left="1361" w:header="720" w:footer="679" w:gutter="0"/>
          <w:cols w:space="720"/>
          <w:titlePg/>
          <w:docGrid w:linePitch="326"/>
        </w:sectPr>
      </w:pPr>
      <w:r>
        <w:rPr>
          <w:rFonts w:ascii="Trebuchet MS" w:hAnsi="Trebuchet MS"/>
          <w:sz w:val="20"/>
        </w:rPr>
        <w:tab/>
      </w:r>
    </w:p>
    <w:p w14:paraId="76FFA162" w14:textId="0CCA270C" w:rsidR="00482167" w:rsidRPr="00482167" w:rsidRDefault="00730E5A" w:rsidP="00482167">
      <w:pPr>
        <w:spacing w:before="20" w:after="220" w:line="240" w:lineRule="atLeast"/>
        <w:ind w:left="-284" w:right="56"/>
        <w:jc w:val="center"/>
        <w:rPr>
          <w:rFonts w:ascii="Trebuchet MS" w:hAnsi="Trebuchet MS"/>
          <w:b/>
          <w:sz w:val="20"/>
          <w:lang w:val="es-AR"/>
        </w:rPr>
      </w:pPr>
      <w:r>
        <w:rPr>
          <w:noProof/>
        </w:rPr>
        <w:lastRenderedPageBreak/>
        <w:pict w14:anchorId="1717F2CC">
          <v:shape id="_x0000_i1050" type="#_x0000_t75" style="width:633pt;height:259.5pt">
            <v:imagedata r:id="rId41" o:title=""/>
          </v:shape>
        </w:pict>
      </w:r>
    </w:p>
    <w:p w14:paraId="0BC35BE8" w14:textId="664ABF92" w:rsidR="00482167" w:rsidRPr="00482167" w:rsidRDefault="00482167" w:rsidP="00482167">
      <w:pPr>
        <w:rPr>
          <w:rFonts w:ascii="Trebuchet MS" w:hAnsi="Trebuchet MS"/>
          <w:sz w:val="20"/>
          <w:lang w:val="es-AR"/>
        </w:rPr>
        <w:sectPr w:rsidR="00482167" w:rsidRPr="00482167" w:rsidSect="00D44D97">
          <w:headerReference w:type="default" r:id="rId42"/>
          <w:footerReference w:type="default" r:id="rId43"/>
          <w:headerReference w:type="first" r:id="rId44"/>
          <w:footerReference w:type="first" r:id="rId45"/>
          <w:pgSz w:w="16838" w:h="11906" w:orient="landscape"/>
          <w:pgMar w:top="1701" w:right="1417" w:bottom="1416" w:left="1417" w:header="708" w:footer="708" w:gutter="0"/>
          <w:cols w:space="708"/>
          <w:titlePg/>
          <w:docGrid w:linePitch="360"/>
        </w:sectPr>
      </w:pPr>
    </w:p>
    <w:p w14:paraId="4E55DD81" w14:textId="77777777" w:rsidR="0087710B" w:rsidRPr="000E01D8" w:rsidRDefault="0087710B" w:rsidP="0087710B">
      <w:pPr>
        <w:ind w:left="-567" w:right="-285"/>
        <w:jc w:val="center"/>
        <w:rPr>
          <w:rFonts w:ascii="Trebuchet MS" w:hAnsi="Trebuchet MS"/>
          <w:b/>
          <w:szCs w:val="24"/>
          <w:u w:val="single"/>
        </w:rPr>
      </w:pPr>
      <w:r w:rsidRPr="000E01D8">
        <w:rPr>
          <w:rFonts w:ascii="Trebuchet MS" w:hAnsi="Trebuchet MS"/>
          <w:b/>
          <w:szCs w:val="24"/>
          <w:u w:val="single"/>
        </w:rPr>
        <w:lastRenderedPageBreak/>
        <w:t>INFORME DE LOS AUDITORES INDEPENDIENTES</w:t>
      </w:r>
    </w:p>
    <w:p w14:paraId="4F1F7980" w14:textId="77777777" w:rsidR="0087710B" w:rsidRPr="0063766B" w:rsidRDefault="0087710B" w:rsidP="0087710B">
      <w:pPr>
        <w:ind w:left="-567" w:right="-285"/>
        <w:jc w:val="center"/>
        <w:rPr>
          <w:rFonts w:ascii="Trebuchet MS" w:hAnsi="Trebuchet MS"/>
        </w:rPr>
      </w:pPr>
      <w:r w:rsidRPr="000E01D8">
        <w:rPr>
          <w:rFonts w:ascii="Trebuchet MS" w:hAnsi="Trebuchet MS"/>
          <w:b/>
          <w:szCs w:val="24"/>
          <w:u w:val="single"/>
        </w:rPr>
        <w:t>SOBRE REVISIÓN DE ESTADOS CONTABLES INTERMEDIOS</w:t>
      </w:r>
    </w:p>
    <w:p w14:paraId="058502F6" w14:textId="77777777" w:rsidR="0087710B" w:rsidRPr="0063766B" w:rsidRDefault="0087710B" w:rsidP="0087710B">
      <w:pPr>
        <w:ind w:left="-567" w:right="-285"/>
        <w:jc w:val="both"/>
        <w:rPr>
          <w:rFonts w:ascii="Trebuchet MS" w:hAnsi="Trebuchet MS"/>
        </w:rPr>
      </w:pPr>
    </w:p>
    <w:p w14:paraId="5ACF5A94" w14:textId="77777777" w:rsidR="0087710B" w:rsidRPr="0063766B" w:rsidRDefault="0087710B" w:rsidP="0087710B">
      <w:pPr>
        <w:tabs>
          <w:tab w:val="left" w:pos="426"/>
          <w:tab w:val="left" w:pos="6946"/>
        </w:tabs>
        <w:ind w:left="-142" w:right="-285"/>
        <w:jc w:val="both"/>
        <w:rPr>
          <w:rFonts w:ascii="Trebuchet MS" w:hAnsi="Trebuchet MS"/>
          <w:sz w:val="20"/>
        </w:rPr>
      </w:pPr>
      <w:r w:rsidRPr="0063766B">
        <w:rPr>
          <w:rFonts w:ascii="Trebuchet MS" w:hAnsi="Trebuchet MS"/>
          <w:sz w:val="20"/>
        </w:rPr>
        <w:t xml:space="preserve">Al Señor </w:t>
      </w:r>
      <w:r>
        <w:rPr>
          <w:rFonts w:ascii="Trebuchet MS" w:hAnsi="Trebuchet MS"/>
          <w:sz w:val="20"/>
        </w:rPr>
        <w:t>Representante</w:t>
      </w:r>
      <w:r w:rsidRPr="0063766B">
        <w:rPr>
          <w:rFonts w:ascii="Trebuchet MS" w:hAnsi="Trebuchet MS"/>
          <w:sz w:val="20"/>
        </w:rPr>
        <w:t xml:space="preserve"> de</w:t>
      </w:r>
    </w:p>
    <w:p w14:paraId="5FD2B6FB" w14:textId="77777777" w:rsidR="0087710B" w:rsidRPr="00545ADD" w:rsidRDefault="0087710B" w:rsidP="0087710B">
      <w:pPr>
        <w:tabs>
          <w:tab w:val="left" w:pos="426"/>
        </w:tabs>
        <w:ind w:left="-142" w:right="-285"/>
        <w:jc w:val="both"/>
        <w:rPr>
          <w:rFonts w:ascii="Trebuchet MS" w:hAnsi="Trebuchet MS"/>
          <w:b/>
          <w:sz w:val="20"/>
          <w:lang w:val="es-AR"/>
        </w:rPr>
      </w:pPr>
      <w:r w:rsidRPr="00545ADD">
        <w:rPr>
          <w:rFonts w:ascii="Trebuchet MS" w:hAnsi="Trebuchet MS"/>
          <w:b/>
          <w:sz w:val="20"/>
          <w:lang w:val="es-AR"/>
        </w:rPr>
        <w:t>BOLDT S.A. – SG DIGITAL UK HOLDINGS LIMITED - UT</w:t>
      </w:r>
    </w:p>
    <w:p w14:paraId="31C2A582" w14:textId="77777777" w:rsidR="0087710B" w:rsidRPr="0063766B" w:rsidRDefault="0087710B" w:rsidP="0087710B">
      <w:pPr>
        <w:tabs>
          <w:tab w:val="left" w:pos="426"/>
        </w:tabs>
        <w:ind w:left="-142" w:right="-285"/>
        <w:jc w:val="both"/>
        <w:rPr>
          <w:rFonts w:ascii="Trebuchet MS" w:hAnsi="Trebuchet MS"/>
          <w:sz w:val="20"/>
          <w:lang w:val="es-ES"/>
        </w:rPr>
      </w:pPr>
      <w:r w:rsidRPr="0063766B">
        <w:rPr>
          <w:rFonts w:ascii="Trebuchet MS" w:hAnsi="Trebuchet MS"/>
          <w:sz w:val="20"/>
          <w:lang w:val="es-ES"/>
        </w:rPr>
        <w:t>C.U.I.T. 30-</w:t>
      </w:r>
      <w:r>
        <w:rPr>
          <w:rFonts w:ascii="Trebuchet MS" w:hAnsi="Trebuchet MS"/>
          <w:sz w:val="20"/>
          <w:lang w:val="es-ES"/>
        </w:rPr>
        <w:t>71760639</w:t>
      </w:r>
      <w:r w:rsidRPr="0063766B">
        <w:rPr>
          <w:rFonts w:ascii="Trebuchet MS" w:hAnsi="Trebuchet MS"/>
          <w:sz w:val="20"/>
          <w:lang w:val="es-ES"/>
        </w:rPr>
        <w:t>-</w:t>
      </w:r>
      <w:r>
        <w:rPr>
          <w:rFonts w:ascii="Trebuchet MS" w:hAnsi="Trebuchet MS"/>
          <w:sz w:val="20"/>
          <w:lang w:val="es-ES"/>
        </w:rPr>
        <w:t>2</w:t>
      </w:r>
    </w:p>
    <w:p w14:paraId="13543C67" w14:textId="77777777" w:rsidR="0087710B" w:rsidRPr="0063766B" w:rsidRDefault="0087710B" w:rsidP="0087710B">
      <w:pPr>
        <w:tabs>
          <w:tab w:val="left" w:pos="426"/>
        </w:tabs>
        <w:ind w:left="-142" w:right="-285"/>
        <w:jc w:val="both"/>
        <w:rPr>
          <w:rFonts w:ascii="Trebuchet MS" w:hAnsi="Trebuchet MS"/>
          <w:sz w:val="20"/>
        </w:rPr>
      </w:pPr>
      <w:r w:rsidRPr="0063766B">
        <w:rPr>
          <w:rFonts w:ascii="Trebuchet MS" w:hAnsi="Trebuchet MS"/>
          <w:sz w:val="20"/>
        </w:rPr>
        <w:t>Domicilio legal: Aristóbulo del Valle 1257</w:t>
      </w:r>
    </w:p>
    <w:p w14:paraId="219DFC88" w14:textId="77777777" w:rsidR="0087710B" w:rsidRPr="0063766B" w:rsidRDefault="0087710B" w:rsidP="0087710B">
      <w:pPr>
        <w:tabs>
          <w:tab w:val="left" w:pos="426"/>
        </w:tabs>
        <w:ind w:left="-142" w:right="-285"/>
        <w:jc w:val="both"/>
        <w:rPr>
          <w:rFonts w:ascii="Trebuchet MS" w:hAnsi="Trebuchet MS"/>
          <w:sz w:val="20"/>
          <w:u w:val="single"/>
        </w:rPr>
      </w:pPr>
      <w:r w:rsidRPr="0063766B">
        <w:rPr>
          <w:rFonts w:ascii="Trebuchet MS" w:hAnsi="Trebuchet MS"/>
          <w:sz w:val="20"/>
          <w:u w:val="single"/>
        </w:rPr>
        <w:t xml:space="preserve">Ciudad Autónoma de Buenos Aires </w:t>
      </w:r>
    </w:p>
    <w:p w14:paraId="44EDC153" w14:textId="77777777" w:rsidR="0087710B" w:rsidRPr="0063766B" w:rsidRDefault="0087710B" w:rsidP="0087710B">
      <w:pPr>
        <w:tabs>
          <w:tab w:val="left" w:pos="426"/>
        </w:tabs>
        <w:ind w:left="-142" w:right="-285"/>
        <w:jc w:val="both"/>
        <w:rPr>
          <w:rFonts w:ascii="Trebuchet MS" w:hAnsi="Trebuchet MS"/>
          <w:sz w:val="20"/>
        </w:rPr>
      </w:pPr>
    </w:p>
    <w:p w14:paraId="701E77C6" w14:textId="77777777" w:rsidR="0087710B" w:rsidRPr="0063766B" w:rsidRDefault="0087710B" w:rsidP="0087710B">
      <w:pPr>
        <w:tabs>
          <w:tab w:val="left" w:pos="426"/>
        </w:tabs>
        <w:ind w:left="-142" w:right="-285"/>
        <w:jc w:val="both"/>
        <w:outlineLvl w:val="0"/>
        <w:rPr>
          <w:rFonts w:ascii="Trebuchet MS" w:hAnsi="Trebuchet MS"/>
          <w:b/>
          <w:sz w:val="20"/>
          <w:u w:val="single"/>
        </w:rPr>
      </w:pPr>
      <w:r w:rsidRPr="0063766B">
        <w:rPr>
          <w:rFonts w:ascii="Trebuchet MS" w:hAnsi="Trebuchet MS"/>
          <w:b/>
          <w:sz w:val="20"/>
          <w:u w:val="single"/>
        </w:rPr>
        <w:t xml:space="preserve">INFORME SOBRE LOS ESTADOS CONTABLES </w:t>
      </w:r>
    </w:p>
    <w:p w14:paraId="5BE5D2FA" w14:textId="77777777" w:rsidR="0087710B" w:rsidRPr="0063766B" w:rsidRDefault="0087710B" w:rsidP="0087710B">
      <w:pPr>
        <w:tabs>
          <w:tab w:val="left" w:pos="426"/>
        </w:tabs>
        <w:ind w:left="-142" w:right="-285"/>
        <w:jc w:val="both"/>
        <w:outlineLvl w:val="0"/>
        <w:rPr>
          <w:rFonts w:ascii="Trebuchet MS" w:hAnsi="Trebuchet MS"/>
          <w:sz w:val="20"/>
        </w:rPr>
      </w:pPr>
    </w:p>
    <w:p w14:paraId="1ADB97F7" w14:textId="77777777" w:rsidR="0087710B" w:rsidRPr="002554F4" w:rsidRDefault="0087710B" w:rsidP="0087710B">
      <w:pPr>
        <w:widowControl w:val="0"/>
        <w:numPr>
          <w:ilvl w:val="0"/>
          <w:numId w:val="10"/>
        </w:numPr>
        <w:tabs>
          <w:tab w:val="left" w:pos="426"/>
        </w:tabs>
        <w:ind w:left="142" w:right="-427" w:hanging="284"/>
        <w:jc w:val="both"/>
        <w:outlineLvl w:val="1"/>
        <w:rPr>
          <w:rFonts w:ascii="Trebuchet MS" w:hAnsi="Trebuchet MS"/>
          <w:b/>
          <w:sz w:val="20"/>
          <w:u w:val="single"/>
        </w:rPr>
      </w:pPr>
      <w:r w:rsidRPr="002554F4">
        <w:rPr>
          <w:rFonts w:ascii="Trebuchet MS" w:hAnsi="Trebuchet MS"/>
          <w:b/>
          <w:sz w:val="20"/>
          <w:u w:val="single"/>
        </w:rPr>
        <w:t>Estados contables intermedios objeto de la revisión</w:t>
      </w:r>
    </w:p>
    <w:p w14:paraId="75619BB8" w14:textId="77777777" w:rsidR="0087710B" w:rsidRPr="0063766B" w:rsidRDefault="0087710B" w:rsidP="0087710B">
      <w:pPr>
        <w:pStyle w:val="Default"/>
        <w:tabs>
          <w:tab w:val="left" w:pos="426"/>
        </w:tabs>
        <w:ind w:left="-142" w:right="-285"/>
        <w:jc w:val="both"/>
        <w:rPr>
          <w:color w:val="auto"/>
          <w:sz w:val="20"/>
          <w:szCs w:val="20"/>
        </w:rPr>
      </w:pPr>
    </w:p>
    <w:p w14:paraId="3C9FDC80" w14:textId="626D92A1" w:rsidR="0087710B" w:rsidRDefault="0087710B" w:rsidP="0087710B">
      <w:pPr>
        <w:pStyle w:val="Default"/>
        <w:tabs>
          <w:tab w:val="left" w:pos="426"/>
        </w:tabs>
        <w:ind w:left="142" w:right="142"/>
        <w:jc w:val="both"/>
        <w:rPr>
          <w:sz w:val="20"/>
          <w:szCs w:val="20"/>
          <w:lang w:val="es-AR"/>
        </w:rPr>
      </w:pPr>
      <w:r w:rsidRPr="002554F4">
        <w:rPr>
          <w:sz w:val="20"/>
          <w:szCs w:val="20"/>
          <w:lang w:val="es-AR"/>
        </w:rPr>
        <w:t xml:space="preserve">Hemos efectuado una revisión de los estados contables de períodos intermedios adjuntos de </w:t>
      </w:r>
      <w:bookmarkStart w:id="2" w:name="_Hlk128586613"/>
      <w:r w:rsidRPr="002D4CAE">
        <w:rPr>
          <w:b/>
          <w:bCs/>
          <w:sz w:val="20"/>
          <w:szCs w:val="20"/>
          <w:lang w:val="es-AR"/>
        </w:rPr>
        <w:t>BOLDT S.A. – SG DIGITAL UK HOLDINGS L</w:t>
      </w:r>
      <w:r>
        <w:rPr>
          <w:b/>
          <w:bCs/>
          <w:sz w:val="20"/>
          <w:szCs w:val="20"/>
          <w:lang w:val="es-AR"/>
        </w:rPr>
        <w:t>IMITED</w:t>
      </w:r>
      <w:r w:rsidRPr="002D4CAE">
        <w:rPr>
          <w:b/>
          <w:bCs/>
          <w:sz w:val="20"/>
          <w:szCs w:val="20"/>
          <w:lang w:val="es-AR"/>
        </w:rPr>
        <w:t xml:space="preserve"> - UT</w:t>
      </w:r>
      <w:r w:rsidRPr="002D4CAE">
        <w:rPr>
          <w:sz w:val="20"/>
          <w:szCs w:val="20"/>
          <w:lang w:val="es-AR"/>
        </w:rPr>
        <w:t xml:space="preserve"> </w:t>
      </w:r>
      <w:bookmarkEnd w:id="2"/>
      <w:r w:rsidRPr="002554F4">
        <w:rPr>
          <w:sz w:val="20"/>
          <w:szCs w:val="20"/>
          <w:lang w:val="es-AR"/>
        </w:rPr>
        <w:t xml:space="preserve">(en adelante “la UT”), que comprenden el estado de situación patrimonial intermedio al 31 de </w:t>
      </w:r>
      <w:r>
        <w:rPr>
          <w:sz w:val="20"/>
          <w:szCs w:val="20"/>
          <w:lang w:val="es-AR"/>
        </w:rPr>
        <w:t>enero</w:t>
      </w:r>
      <w:r w:rsidRPr="002554F4">
        <w:rPr>
          <w:sz w:val="20"/>
          <w:szCs w:val="20"/>
          <w:lang w:val="es-AR"/>
        </w:rPr>
        <w:t xml:space="preserve"> de 202</w:t>
      </w:r>
      <w:r>
        <w:rPr>
          <w:sz w:val="20"/>
          <w:szCs w:val="20"/>
          <w:lang w:val="es-AR"/>
        </w:rPr>
        <w:t>4</w:t>
      </w:r>
      <w:r w:rsidRPr="002554F4">
        <w:rPr>
          <w:sz w:val="20"/>
          <w:szCs w:val="20"/>
          <w:lang w:val="es-AR"/>
        </w:rPr>
        <w:t xml:space="preserve">, los estados de resultados intermedios, de evolución del patrimonio neto intermedio y de flujo de efectivo intermedio por el período de </w:t>
      </w:r>
      <w:r>
        <w:rPr>
          <w:sz w:val="20"/>
          <w:szCs w:val="20"/>
          <w:lang w:val="es-AR"/>
        </w:rPr>
        <w:t>tres</w:t>
      </w:r>
      <w:r w:rsidRPr="002554F4">
        <w:rPr>
          <w:sz w:val="20"/>
          <w:szCs w:val="20"/>
          <w:lang w:val="es-AR"/>
        </w:rPr>
        <w:t xml:space="preserve"> meses finalizado en esa fecha, así como las notas 1 a 9 y anexos I a III que se presentan como información complementaria.</w:t>
      </w:r>
    </w:p>
    <w:p w14:paraId="5BDB01AD" w14:textId="77777777" w:rsidR="0087710B" w:rsidRDefault="0087710B" w:rsidP="0087710B">
      <w:pPr>
        <w:pStyle w:val="Default"/>
        <w:tabs>
          <w:tab w:val="left" w:pos="426"/>
        </w:tabs>
        <w:ind w:left="142" w:right="142"/>
        <w:jc w:val="both"/>
        <w:rPr>
          <w:sz w:val="20"/>
          <w:szCs w:val="20"/>
          <w:lang w:val="es-AR"/>
        </w:rPr>
      </w:pPr>
    </w:p>
    <w:p w14:paraId="309D6A47" w14:textId="1F58DDCD" w:rsidR="0087710B" w:rsidRDefault="0087710B" w:rsidP="0087710B">
      <w:pPr>
        <w:pStyle w:val="Default"/>
        <w:tabs>
          <w:tab w:val="left" w:pos="426"/>
        </w:tabs>
        <w:ind w:left="142" w:right="142"/>
        <w:jc w:val="both"/>
        <w:rPr>
          <w:sz w:val="20"/>
          <w:szCs w:val="20"/>
          <w:lang w:val="es-AR"/>
        </w:rPr>
      </w:pPr>
      <w:r w:rsidRPr="002554F4">
        <w:rPr>
          <w:sz w:val="20"/>
          <w:szCs w:val="20"/>
          <w:lang w:val="es-AR"/>
        </w:rPr>
        <w:t>Las cifras y otra información correspondientes al ejercicio finalizado el 31 de octubre de 202</w:t>
      </w:r>
      <w:r>
        <w:rPr>
          <w:sz w:val="20"/>
          <w:szCs w:val="20"/>
          <w:lang w:val="es-AR"/>
        </w:rPr>
        <w:t>3</w:t>
      </w:r>
      <w:r w:rsidR="00B44C27">
        <w:rPr>
          <w:sz w:val="20"/>
          <w:szCs w:val="20"/>
          <w:lang w:val="es-AR"/>
        </w:rPr>
        <w:t xml:space="preserve"> y por el período de tres meses finalizado el 31 de enero de 2023 </w:t>
      </w:r>
      <w:r w:rsidRPr="002554F4">
        <w:rPr>
          <w:sz w:val="20"/>
          <w:szCs w:val="20"/>
          <w:lang w:val="es-AR"/>
        </w:rPr>
        <w:t>son parte integrante de los estados contables intermedios mencionados precedentemente y se</w:t>
      </w:r>
      <w:r w:rsidR="00B44C27">
        <w:rPr>
          <w:sz w:val="20"/>
          <w:szCs w:val="20"/>
          <w:lang w:val="es-AR"/>
        </w:rPr>
        <w:t xml:space="preserve"> </w:t>
      </w:r>
      <w:r w:rsidRPr="002554F4">
        <w:rPr>
          <w:sz w:val="20"/>
          <w:szCs w:val="20"/>
          <w:lang w:val="es-AR"/>
        </w:rPr>
        <w:t>las presenta con el propósito de que se interpreten exclusivamente en relación con las cifras y</w:t>
      </w:r>
      <w:r w:rsidR="00B44C27">
        <w:rPr>
          <w:sz w:val="20"/>
          <w:szCs w:val="20"/>
          <w:lang w:val="es-AR"/>
        </w:rPr>
        <w:t xml:space="preserve"> </w:t>
      </w:r>
      <w:r w:rsidRPr="002554F4">
        <w:rPr>
          <w:sz w:val="20"/>
          <w:szCs w:val="20"/>
          <w:lang w:val="es-AR"/>
        </w:rPr>
        <w:t>otra información del período intermedio actual.</w:t>
      </w:r>
    </w:p>
    <w:p w14:paraId="2202FCF0" w14:textId="77777777" w:rsidR="0087710B" w:rsidRPr="002D4CAE" w:rsidRDefault="0087710B" w:rsidP="0087710B">
      <w:pPr>
        <w:pStyle w:val="Default"/>
        <w:tabs>
          <w:tab w:val="left" w:pos="426"/>
        </w:tabs>
        <w:ind w:left="142" w:right="142"/>
        <w:jc w:val="both"/>
        <w:rPr>
          <w:sz w:val="20"/>
          <w:szCs w:val="20"/>
          <w:lang w:val="es-AR"/>
        </w:rPr>
      </w:pPr>
    </w:p>
    <w:p w14:paraId="67AE402D" w14:textId="67033F0D" w:rsidR="0087710B" w:rsidRPr="0063766B" w:rsidRDefault="0087710B" w:rsidP="0087710B">
      <w:pPr>
        <w:widowControl w:val="0"/>
        <w:numPr>
          <w:ilvl w:val="0"/>
          <w:numId w:val="10"/>
        </w:numPr>
        <w:tabs>
          <w:tab w:val="left" w:pos="426"/>
        </w:tabs>
        <w:ind w:left="142" w:hanging="284"/>
        <w:jc w:val="both"/>
        <w:rPr>
          <w:rFonts w:ascii="Trebuchet MS" w:hAnsi="Trebuchet MS"/>
          <w:b/>
          <w:sz w:val="20"/>
          <w:u w:val="single"/>
        </w:rPr>
      </w:pPr>
      <w:r w:rsidRPr="0063766B">
        <w:rPr>
          <w:rFonts w:ascii="Trebuchet MS" w:hAnsi="Trebuchet MS"/>
          <w:b/>
          <w:sz w:val="20"/>
          <w:u w:val="single"/>
        </w:rPr>
        <w:t xml:space="preserve">Responsabilidad del </w:t>
      </w:r>
      <w:r w:rsidR="00F54BC8">
        <w:rPr>
          <w:rFonts w:ascii="Trebuchet MS" w:hAnsi="Trebuchet MS"/>
          <w:b/>
          <w:sz w:val="20"/>
          <w:u w:val="single"/>
        </w:rPr>
        <w:t>Representante</w:t>
      </w:r>
      <w:r w:rsidRPr="0063766B">
        <w:rPr>
          <w:rFonts w:ascii="Trebuchet MS" w:hAnsi="Trebuchet MS"/>
          <w:b/>
          <w:sz w:val="20"/>
          <w:u w:val="single"/>
        </w:rPr>
        <w:t xml:space="preserve"> en relación </w:t>
      </w:r>
      <w:r>
        <w:rPr>
          <w:rFonts w:ascii="Trebuchet MS" w:hAnsi="Trebuchet MS"/>
          <w:b/>
          <w:sz w:val="20"/>
          <w:u w:val="single"/>
        </w:rPr>
        <w:t>con</w:t>
      </w:r>
      <w:r w:rsidRPr="0063766B">
        <w:rPr>
          <w:rFonts w:ascii="Trebuchet MS" w:hAnsi="Trebuchet MS"/>
          <w:b/>
          <w:sz w:val="20"/>
          <w:u w:val="single"/>
        </w:rPr>
        <w:t xml:space="preserve"> los estados contables</w:t>
      </w:r>
      <w:r>
        <w:rPr>
          <w:rFonts w:ascii="Trebuchet MS" w:hAnsi="Trebuchet MS"/>
          <w:b/>
          <w:sz w:val="20"/>
          <w:u w:val="single"/>
        </w:rPr>
        <w:t xml:space="preserve"> intermedios</w:t>
      </w:r>
    </w:p>
    <w:p w14:paraId="22E0F902" w14:textId="77777777" w:rsidR="0087710B" w:rsidRPr="00806A59" w:rsidRDefault="0087710B" w:rsidP="0087710B">
      <w:pPr>
        <w:pStyle w:val="Default"/>
        <w:ind w:left="284"/>
        <w:jc w:val="both"/>
        <w:rPr>
          <w:color w:val="auto"/>
          <w:sz w:val="20"/>
          <w:szCs w:val="20"/>
        </w:rPr>
      </w:pPr>
    </w:p>
    <w:p w14:paraId="2BBD8277" w14:textId="1AD7B406" w:rsidR="0087710B" w:rsidRPr="00C93E3D" w:rsidRDefault="0087710B" w:rsidP="0087710B">
      <w:pPr>
        <w:pStyle w:val="Default"/>
        <w:tabs>
          <w:tab w:val="left" w:pos="426"/>
        </w:tabs>
        <w:ind w:left="142" w:right="142"/>
        <w:jc w:val="both"/>
        <w:rPr>
          <w:sz w:val="20"/>
          <w:szCs w:val="20"/>
          <w:lang w:val="es-AR"/>
        </w:rPr>
      </w:pPr>
      <w:r>
        <w:rPr>
          <w:sz w:val="20"/>
          <w:szCs w:val="20"/>
          <w:lang w:val="es-AR"/>
        </w:rPr>
        <w:t xml:space="preserve">El </w:t>
      </w:r>
      <w:r w:rsidR="00F54BC8">
        <w:rPr>
          <w:sz w:val="20"/>
          <w:szCs w:val="20"/>
          <w:lang w:val="es-AR"/>
        </w:rPr>
        <w:t>Representante</w:t>
      </w:r>
      <w:r w:rsidRPr="00C93E3D">
        <w:rPr>
          <w:sz w:val="20"/>
          <w:szCs w:val="20"/>
          <w:lang w:val="es-AR"/>
        </w:rPr>
        <w:t xml:space="preserve"> es responsable por la preparación y presentación razonable de los estados contables adjuntos de acuerdo con las normas contables vigentes en la Ciudad Autónoma de Buenos Aires, República Argentina, y del control interno que el </w:t>
      </w:r>
      <w:r w:rsidR="00F54BC8">
        <w:rPr>
          <w:sz w:val="20"/>
          <w:szCs w:val="20"/>
          <w:lang w:val="es-AR"/>
        </w:rPr>
        <w:t>Representante</w:t>
      </w:r>
      <w:r w:rsidRPr="00C93E3D">
        <w:rPr>
          <w:sz w:val="20"/>
          <w:szCs w:val="20"/>
          <w:lang w:val="es-AR"/>
        </w:rPr>
        <w:t xml:space="preserve"> considere necesario de manera que los estados contables intermedios no contengan errores significativos. </w:t>
      </w:r>
    </w:p>
    <w:p w14:paraId="2042E6AD" w14:textId="77777777" w:rsidR="0087710B" w:rsidRPr="0063766B" w:rsidRDefault="0087710B" w:rsidP="0087710B">
      <w:pPr>
        <w:ind w:left="-567" w:right="-427"/>
        <w:jc w:val="both"/>
        <w:rPr>
          <w:rFonts w:ascii="Trebuchet MS" w:hAnsi="Trebuchet MS"/>
          <w:sz w:val="20"/>
          <w:lang w:val="es-AR"/>
        </w:rPr>
      </w:pPr>
    </w:p>
    <w:p w14:paraId="41982D59" w14:textId="77777777" w:rsidR="0087710B" w:rsidRPr="0063766B" w:rsidRDefault="0087710B" w:rsidP="0087710B">
      <w:pPr>
        <w:widowControl w:val="0"/>
        <w:numPr>
          <w:ilvl w:val="0"/>
          <w:numId w:val="10"/>
        </w:numPr>
        <w:ind w:left="142"/>
        <w:jc w:val="both"/>
        <w:rPr>
          <w:rFonts w:ascii="Trebuchet MS" w:hAnsi="Trebuchet MS"/>
          <w:b/>
          <w:sz w:val="20"/>
          <w:u w:val="single"/>
        </w:rPr>
      </w:pPr>
      <w:r w:rsidRPr="0063766B">
        <w:rPr>
          <w:rFonts w:ascii="Trebuchet MS" w:hAnsi="Trebuchet MS"/>
          <w:b/>
          <w:sz w:val="20"/>
          <w:u w:val="single"/>
        </w:rPr>
        <w:t xml:space="preserve">Responsabilidad del auditor </w:t>
      </w:r>
    </w:p>
    <w:p w14:paraId="06109982" w14:textId="77777777" w:rsidR="0087710B" w:rsidRPr="0063766B" w:rsidRDefault="0087710B" w:rsidP="0087710B">
      <w:pPr>
        <w:pStyle w:val="Default"/>
        <w:jc w:val="both"/>
        <w:rPr>
          <w:b/>
          <w:bCs/>
          <w:i/>
          <w:iCs/>
          <w:sz w:val="20"/>
          <w:szCs w:val="20"/>
        </w:rPr>
      </w:pPr>
    </w:p>
    <w:p w14:paraId="45DDD277" w14:textId="77777777" w:rsidR="0087710B" w:rsidRDefault="0087710B" w:rsidP="0087710B">
      <w:pPr>
        <w:pStyle w:val="Default"/>
        <w:tabs>
          <w:tab w:val="left" w:pos="426"/>
        </w:tabs>
        <w:ind w:left="142" w:right="142"/>
        <w:jc w:val="both"/>
        <w:rPr>
          <w:sz w:val="20"/>
          <w:szCs w:val="20"/>
          <w:lang w:val="es-AR"/>
        </w:rPr>
      </w:pPr>
      <w:r w:rsidRPr="00C329D6">
        <w:rPr>
          <w:sz w:val="20"/>
          <w:szCs w:val="20"/>
          <w:lang w:val="es-AR"/>
        </w:rPr>
        <w:t xml:space="preserve">Nuestra responsabilidad consiste en expresar una </w:t>
      </w:r>
      <w:r>
        <w:rPr>
          <w:sz w:val="20"/>
          <w:szCs w:val="20"/>
          <w:lang w:val="es-AR"/>
        </w:rPr>
        <w:t>conclusión</w:t>
      </w:r>
      <w:r w:rsidRPr="00C329D6">
        <w:rPr>
          <w:sz w:val="20"/>
          <w:szCs w:val="20"/>
          <w:lang w:val="es-AR"/>
        </w:rPr>
        <w:t xml:space="preserve"> sobre los estados contables </w:t>
      </w:r>
      <w:r>
        <w:rPr>
          <w:sz w:val="20"/>
          <w:szCs w:val="20"/>
          <w:lang w:val="es-AR"/>
        </w:rPr>
        <w:t xml:space="preserve">de períodos intermedios </w:t>
      </w:r>
      <w:r w:rsidRPr="00C329D6">
        <w:rPr>
          <w:sz w:val="20"/>
          <w:szCs w:val="20"/>
          <w:lang w:val="es-AR"/>
        </w:rPr>
        <w:t xml:space="preserve">adjuntos basada en nuestra </w:t>
      </w:r>
      <w:r>
        <w:rPr>
          <w:sz w:val="20"/>
          <w:szCs w:val="20"/>
          <w:lang w:val="es-AR"/>
        </w:rPr>
        <w:t>revisión</w:t>
      </w:r>
      <w:r w:rsidRPr="00C329D6">
        <w:rPr>
          <w:sz w:val="20"/>
          <w:szCs w:val="20"/>
          <w:lang w:val="es-AR"/>
        </w:rPr>
        <w:t xml:space="preserve">. Hemos llevado a cabo nuestro examen de conformidad con las normas de auditoría establecidas en la Resolución Técnica N°37 de la Federación Argentina de Consejos Profesionales de Ciencias Económicas, conforme ha sido aprobada por </w:t>
      </w:r>
      <w:r>
        <w:rPr>
          <w:sz w:val="20"/>
          <w:szCs w:val="20"/>
          <w:lang w:val="es-AR"/>
        </w:rPr>
        <w:t xml:space="preserve">el </w:t>
      </w:r>
      <w:r w:rsidRPr="00C329D6">
        <w:rPr>
          <w:sz w:val="20"/>
          <w:szCs w:val="20"/>
          <w:lang w:val="es-AR"/>
        </w:rPr>
        <w:t>Consejo Profesional de Ciencias Económicas de la Ciudad Autónoma de Buenos Aires. Dichas normas exigen que cumplamos los requerimientos de ética</w:t>
      </w:r>
      <w:r>
        <w:rPr>
          <w:sz w:val="20"/>
          <w:szCs w:val="20"/>
          <w:lang w:val="es-AR"/>
        </w:rPr>
        <w:t>.</w:t>
      </w:r>
    </w:p>
    <w:p w14:paraId="69DFE895" w14:textId="77777777" w:rsidR="0087710B" w:rsidRDefault="0087710B" w:rsidP="0087710B">
      <w:pPr>
        <w:pStyle w:val="Default"/>
        <w:tabs>
          <w:tab w:val="left" w:pos="426"/>
        </w:tabs>
        <w:ind w:left="142" w:right="142"/>
        <w:jc w:val="both"/>
        <w:rPr>
          <w:sz w:val="20"/>
          <w:szCs w:val="20"/>
          <w:lang w:val="es-AR"/>
        </w:rPr>
      </w:pPr>
    </w:p>
    <w:p w14:paraId="4DEA95A9" w14:textId="77777777" w:rsidR="0087710B" w:rsidRDefault="0087710B" w:rsidP="0087710B">
      <w:pPr>
        <w:pStyle w:val="Default"/>
        <w:tabs>
          <w:tab w:val="left" w:pos="426"/>
        </w:tabs>
        <w:ind w:left="142" w:right="142"/>
        <w:jc w:val="both"/>
        <w:rPr>
          <w:sz w:val="20"/>
          <w:szCs w:val="20"/>
          <w:lang w:val="es-AR"/>
        </w:rPr>
      </w:pPr>
      <w:r w:rsidRPr="00B166AB">
        <w:rPr>
          <w:sz w:val="20"/>
          <w:szCs w:val="20"/>
          <w:lang w:val="es-AR"/>
        </w:rPr>
        <w:t>De acuerdo con dicha norma, una revisión consiste principalmente en aplicar procedimientos</w:t>
      </w:r>
      <w:r>
        <w:rPr>
          <w:sz w:val="20"/>
          <w:szCs w:val="20"/>
          <w:lang w:val="es-AR"/>
        </w:rPr>
        <w:t xml:space="preserve"> </w:t>
      </w:r>
      <w:r w:rsidRPr="00B166AB">
        <w:rPr>
          <w:sz w:val="20"/>
          <w:szCs w:val="20"/>
          <w:lang w:val="es-AR"/>
        </w:rPr>
        <w:t>analíticos y otros procedimientos de revisión sobre la información contable incluido en los</w:t>
      </w:r>
      <w:r>
        <w:rPr>
          <w:sz w:val="20"/>
          <w:szCs w:val="20"/>
          <w:lang w:val="es-AR"/>
        </w:rPr>
        <w:t xml:space="preserve"> </w:t>
      </w:r>
      <w:r w:rsidRPr="00B166AB">
        <w:rPr>
          <w:sz w:val="20"/>
          <w:szCs w:val="20"/>
          <w:lang w:val="es-AR"/>
        </w:rPr>
        <w:t>estados contables intermedios y en efectuar indagaciones a los responsables de su elaboración.</w:t>
      </w:r>
      <w:r>
        <w:rPr>
          <w:sz w:val="20"/>
          <w:szCs w:val="20"/>
          <w:lang w:val="es-AR"/>
        </w:rPr>
        <w:t xml:space="preserve"> </w:t>
      </w:r>
      <w:r w:rsidRPr="00B166AB">
        <w:rPr>
          <w:sz w:val="20"/>
          <w:szCs w:val="20"/>
          <w:lang w:val="es-AR"/>
        </w:rPr>
        <w:t>El alcance de una revisión es sustancialmente menor al de un examen de auditoría practicado</w:t>
      </w:r>
      <w:r>
        <w:rPr>
          <w:sz w:val="20"/>
          <w:szCs w:val="20"/>
          <w:lang w:val="es-AR"/>
        </w:rPr>
        <w:t xml:space="preserve"> </w:t>
      </w:r>
      <w:r w:rsidRPr="00B166AB">
        <w:rPr>
          <w:sz w:val="20"/>
          <w:szCs w:val="20"/>
          <w:lang w:val="es-AR"/>
        </w:rPr>
        <w:t>de acuerdo con las normas de auditoría vigentes y, por consiguiente, no permite asegurar que</w:t>
      </w:r>
      <w:r>
        <w:rPr>
          <w:sz w:val="20"/>
          <w:szCs w:val="20"/>
          <w:lang w:val="es-AR"/>
        </w:rPr>
        <w:t xml:space="preserve"> </w:t>
      </w:r>
      <w:r w:rsidRPr="00B166AB">
        <w:rPr>
          <w:sz w:val="20"/>
          <w:szCs w:val="20"/>
          <w:lang w:val="es-AR"/>
        </w:rPr>
        <w:t>todos los asuntos significativos que podrían ser identificados en una auditoría lleguen a nuestro</w:t>
      </w:r>
      <w:r>
        <w:rPr>
          <w:sz w:val="20"/>
          <w:szCs w:val="20"/>
          <w:lang w:val="es-AR"/>
        </w:rPr>
        <w:t xml:space="preserve"> </w:t>
      </w:r>
      <w:r w:rsidRPr="00B166AB">
        <w:rPr>
          <w:sz w:val="20"/>
          <w:szCs w:val="20"/>
          <w:lang w:val="es-AR"/>
        </w:rPr>
        <w:t>conocimiento. Por lo tanto, no expresamos una opinión de auditoría sobre los estados contables</w:t>
      </w:r>
      <w:r>
        <w:rPr>
          <w:sz w:val="20"/>
          <w:szCs w:val="20"/>
          <w:lang w:val="es-AR"/>
        </w:rPr>
        <w:t xml:space="preserve"> </w:t>
      </w:r>
      <w:r w:rsidRPr="00B166AB">
        <w:rPr>
          <w:sz w:val="20"/>
          <w:szCs w:val="20"/>
          <w:lang w:val="es-AR"/>
        </w:rPr>
        <w:t>de períodos intermedios.</w:t>
      </w:r>
    </w:p>
    <w:p w14:paraId="38FB2A54" w14:textId="1693A5EB" w:rsidR="0032722E" w:rsidRPr="0032722E" w:rsidRDefault="0032722E" w:rsidP="0032722E">
      <w:pPr>
        <w:rPr>
          <w:sz w:val="20"/>
          <w:szCs w:val="22"/>
          <w:lang w:val="es-MX"/>
        </w:rPr>
      </w:pPr>
    </w:p>
    <w:p w14:paraId="3950F433" w14:textId="71B51B78" w:rsidR="0032722E" w:rsidRPr="0032722E" w:rsidRDefault="0032722E" w:rsidP="0032722E">
      <w:pPr>
        <w:rPr>
          <w:sz w:val="20"/>
          <w:szCs w:val="22"/>
          <w:lang w:val="es-MX"/>
        </w:rPr>
      </w:pPr>
    </w:p>
    <w:p w14:paraId="6B92F8C7" w14:textId="77777777" w:rsidR="00004E7B" w:rsidRPr="00004E7B" w:rsidRDefault="00004E7B" w:rsidP="00004E7B">
      <w:pPr>
        <w:rPr>
          <w:rFonts w:ascii="Trebuchet MS" w:hAnsi="Trebuchet MS"/>
          <w:sz w:val="20"/>
          <w:lang w:val="es-AR"/>
        </w:rPr>
      </w:pPr>
    </w:p>
    <w:p w14:paraId="08197F42" w14:textId="77777777" w:rsidR="006E598B" w:rsidRDefault="006E598B" w:rsidP="006E598B">
      <w:pPr>
        <w:pStyle w:val="Default"/>
        <w:tabs>
          <w:tab w:val="left" w:pos="426"/>
        </w:tabs>
        <w:ind w:left="-142" w:right="142"/>
        <w:jc w:val="both"/>
        <w:rPr>
          <w:sz w:val="20"/>
          <w:szCs w:val="20"/>
          <w:lang w:val="es-AR"/>
        </w:rPr>
      </w:pPr>
    </w:p>
    <w:p w14:paraId="5533B069" w14:textId="77777777" w:rsidR="006E598B" w:rsidRDefault="006E598B" w:rsidP="006E598B">
      <w:pPr>
        <w:pStyle w:val="Default"/>
        <w:tabs>
          <w:tab w:val="left" w:pos="426"/>
        </w:tabs>
        <w:ind w:left="-142" w:right="142"/>
        <w:jc w:val="both"/>
        <w:rPr>
          <w:sz w:val="20"/>
          <w:szCs w:val="20"/>
          <w:lang w:val="es-AR"/>
        </w:rPr>
        <w:sectPr w:rsidR="006E598B" w:rsidSect="00FD068A">
          <w:headerReference w:type="default" r:id="rId46"/>
          <w:footerReference w:type="default" r:id="rId47"/>
          <w:pgSz w:w="11906" w:h="16838"/>
          <w:pgMar w:top="1418" w:right="1418" w:bottom="1418" w:left="1701" w:header="708" w:footer="708" w:gutter="0"/>
          <w:cols w:space="708"/>
          <w:docGrid w:linePitch="360"/>
        </w:sectPr>
      </w:pPr>
    </w:p>
    <w:p w14:paraId="65BB1A2C" w14:textId="77777777" w:rsidR="0087710B" w:rsidRPr="0063766B" w:rsidRDefault="0087710B" w:rsidP="0087710B">
      <w:pPr>
        <w:widowControl w:val="0"/>
        <w:numPr>
          <w:ilvl w:val="0"/>
          <w:numId w:val="10"/>
        </w:numPr>
        <w:ind w:left="142" w:right="-427" w:hanging="284"/>
        <w:jc w:val="both"/>
        <w:outlineLvl w:val="1"/>
        <w:rPr>
          <w:rFonts w:ascii="Trebuchet MS" w:hAnsi="Trebuchet MS"/>
          <w:sz w:val="20"/>
        </w:rPr>
      </w:pPr>
      <w:r>
        <w:rPr>
          <w:rFonts w:ascii="Trebuchet MS" w:hAnsi="Trebuchet MS"/>
          <w:b/>
          <w:sz w:val="20"/>
          <w:u w:val="single"/>
        </w:rPr>
        <w:lastRenderedPageBreak/>
        <w:t>Conclusión</w:t>
      </w:r>
    </w:p>
    <w:p w14:paraId="55E8071D" w14:textId="77777777" w:rsidR="0087710B" w:rsidRPr="0063766B" w:rsidRDefault="0087710B" w:rsidP="0087710B">
      <w:pPr>
        <w:widowControl w:val="0"/>
        <w:ind w:left="-567" w:right="-427"/>
        <w:jc w:val="both"/>
        <w:outlineLvl w:val="1"/>
        <w:rPr>
          <w:rFonts w:ascii="Trebuchet MS" w:hAnsi="Trebuchet MS"/>
          <w:sz w:val="20"/>
        </w:rPr>
      </w:pPr>
    </w:p>
    <w:p w14:paraId="4165CA69" w14:textId="6A6F7425" w:rsidR="0087710B" w:rsidRPr="00CA03FD" w:rsidRDefault="0087710B" w:rsidP="0087710B">
      <w:pPr>
        <w:autoSpaceDE w:val="0"/>
        <w:autoSpaceDN w:val="0"/>
        <w:adjustRightInd w:val="0"/>
        <w:jc w:val="both"/>
        <w:rPr>
          <w:rFonts w:ascii="Trebuchet MS" w:hAnsi="Trebuchet MS" w:cs="Trebuchet MS"/>
          <w:color w:val="000000"/>
          <w:sz w:val="20"/>
          <w:lang w:val="es-AR"/>
        </w:rPr>
      </w:pPr>
      <w:r w:rsidRPr="00CA03FD">
        <w:rPr>
          <w:rFonts w:ascii="Trebuchet MS" w:hAnsi="Trebuchet MS" w:cs="Trebuchet MS"/>
          <w:color w:val="000000"/>
          <w:sz w:val="20"/>
          <w:lang w:val="es-AR"/>
        </w:rPr>
        <w:t>Como resultados de nuestra revisión, nada ha llamado nuestra atención que nos hiciera pensar</w:t>
      </w:r>
      <w:r>
        <w:rPr>
          <w:rFonts w:ascii="Trebuchet MS" w:hAnsi="Trebuchet MS" w:cs="Trebuchet MS"/>
          <w:color w:val="000000"/>
          <w:sz w:val="20"/>
          <w:lang w:val="es-AR"/>
        </w:rPr>
        <w:t xml:space="preserve"> </w:t>
      </w:r>
      <w:r w:rsidRPr="00CA03FD">
        <w:rPr>
          <w:rFonts w:ascii="Trebuchet MS" w:hAnsi="Trebuchet MS" w:cs="Trebuchet MS"/>
          <w:color w:val="000000"/>
          <w:sz w:val="20"/>
          <w:lang w:val="es-AR"/>
        </w:rPr>
        <w:t>que los estados contables intermedios adjuntos no presentan razonablemente, en todos sus</w:t>
      </w:r>
      <w:r>
        <w:rPr>
          <w:rFonts w:ascii="Trebuchet MS" w:hAnsi="Trebuchet MS" w:cs="Trebuchet MS"/>
          <w:color w:val="000000"/>
          <w:sz w:val="20"/>
          <w:lang w:val="es-AR"/>
        </w:rPr>
        <w:t xml:space="preserve"> </w:t>
      </w:r>
      <w:r w:rsidRPr="00CA03FD">
        <w:rPr>
          <w:rFonts w:ascii="Trebuchet MS" w:hAnsi="Trebuchet MS" w:cs="Trebuchet MS"/>
          <w:color w:val="000000"/>
          <w:sz w:val="20"/>
          <w:lang w:val="es-AR"/>
        </w:rPr>
        <w:t xml:space="preserve">aspectos significativos, la situación patrimonial y financiera </w:t>
      </w:r>
      <w:r w:rsidRPr="00B4363E">
        <w:rPr>
          <w:rFonts w:ascii="Trebuchet MS" w:hAnsi="Trebuchet MS" w:cs="Trebuchet MS"/>
          <w:color w:val="000000"/>
          <w:sz w:val="20"/>
          <w:lang w:val="es-AR"/>
        </w:rPr>
        <w:t>de</w:t>
      </w:r>
      <w:r w:rsidRPr="00CA03FD">
        <w:rPr>
          <w:rFonts w:ascii="Trebuchet MS" w:hAnsi="Trebuchet MS" w:cs="Trebuchet MS"/>
          <w:b/>
          <w:bCs/>
          <w:color w:val="000000"/>
          <w:sz w:val="20"/>
          <w:lang w:val="es-AR"/>
        </w:rPr>
        <w:t xml:space="preserve"> </w:t>
      </w:r>
      <w:r w:rsidRPr="00C93E3D">
        <w:rPr>
          <w:rFonts w:ascii="Trebuchet MS" w:hAnsi="Trebuchet MS" w:cs="Trebuchet MS"/>
          <w:b/>
          <w:bCs/>
          <w:color w:val="000000"/>
          <w:sz w:val="20"/>
          <w:lang w:val="es-AR"/>
        </w:rPr>
        <w:t xml:space="preserve">BOLDT S.A. – SG DIGITAL UK HOLDINGS LIMITED - UT </w:t>
      </w:r>
      <w:r w:rsidRPr="00CA03FD">
        <w:rPr>
          <w:rFonts w:ascii="Trebuchet MS" w:hAnsi="Trebuchet MS" w:cs="Trebuchet MS"/>
          <w:color w:val="000000"/>
          <w:sz w:val="20"/>
          <w:lang w:val="es-AR"/>
        </w:rPr>
        <w:t xml:space="preserve">al 31 de </w:t>
      </w:r>
      <w:r>
        <w:rPr>
          <w:rFonts w:ascii="Trebuchet MS" w:hAnsi="Trebuchet MS" w:cs="Trebuchet MS"/>
          <w:color w:val="000000"/>
          <w:sz w:val="20"/>
          <w:lang w:val="es-AR"/>
        </w:rPr>
        <w:t>enero</w:t>
      </w:r>
      <w:r w:rsidRPr="00CA03FD">
        <w:rPr>
          <w:rFonts w:ascii="Trebuchet MS" w:hAnsi="Trebuchet MS" w:cs="Trebuchet MS"/>
          <w:color w:val="000000"/>
          <w:sz w:val="20"/>
          <w:lang w:val="es-AR"/>
        </w:rPr>
        <w:t xml:space="preserve"> de 202</w:t>
      </w:r>
      <w:r>
        <w:rPr>
          <w:rFonts w:ascii="Trebuchet MS" w:hAnsi="Trebuchet MS" w:cs="Trebuchet MS"/>
          <w:color w:val="000000"/>
          <w:sz w:val="20"/>
          <w:lang w:val="es-AR"/>
        </w:rPr>
        <w:t>4</w:t>
      </w:r>
      <w:r w:rsidRPr="00CA03FD">
        <w:rPr>
          <w:rFonts w:ascii="Trebuchet MS" w:hAnsi="Trebuchet MS" w:cs="Trebuchet MS"/>
          <w:color w:val="000000"/>
          <w:sz w:val="20"/>
          <w:lang w:val="es-AR"/>
        </w:rPr>
        <w:t>, así como los resultados de sus operaciones, las variaciones en su</w:t>
      </w:r>
      <w:r>
        <w:rPr>
          <w:rFonts w:ascii="Trebuchet MS" w:hAnsi="Trebuchet MS" w:cs="Trebuchet MS"/>
          <w:color w:val="000000"/>
          <w:sz w:val="20"/>
          <w:lang w:val="es-AR"/>
        </w:rPr>
        <w:t xml:space="preserve"> </w:t>
      </w:r>
      <w:r w:rsidRPr="00CA03FD">
        <w:rPr>
          <w:rFonts w:ascii="Trebuchet MS" w:hAnsi="Trebuchet MS" w:cs="Trebuchet MS"/>
          <w:color w:val="000000"/>
          <w:sz w:val="20"/>
          <w:lang w:val="es-AR"/>
        </w:rPr>
        <w:t>patrimonio</w:t>
      </w:r>
      <w:r>
        <w:rPr>
          <w:rFonts w:ascii="Trebuchet MS" w:hAnsi="Trebuchet MS" w:cs="Trebuchet MS"/>
          <w:color w:val="000000"/>
          <w:sz w:val="20"/>
          <w:lang w:val="es-AR"/>
        </w:rPr>
        <w:t xml:space="preserve"> </w:t>
      </w:r>
      <w:r w:rsidRPr="00CA03FD">
        <w:rPr>
          <w:rFonts w:ascii="Trebuchet MS" w:hAnsi="Trebuchet MS" w:cs="Trebuchet MS"/>
          <w:color w:val="000000"/>
          <w:sz w:val="20"/>
          <w:lang w:val="es-AR"/>
        </w:rPr>
        <w:t xml:space="preserve">neto y el flujo de efectivo por el período de </w:t>
      </w:r>
      <w:r>
        <w:rPr>
          <w:rFonts w:ascii="Trebuchet MS" w:hAnsi="Trebuchet MS" w:cs="Trebuchet MS"/>
          <w:color w:val="000000"/>
          <w:sz w:val="20"/>
          <w:lang w:val="es-AR"/>
        </w:rPr>
        <w:t>tres</w:t>
      </w:r>
      <w:r w:rsidRPr="00CA03FD">
        <w:rPr>
          <w:rFonts w:ascii="Trebuchet MS" w:hAnsi="Trebuchet MS" w:cs="Trebuchet MS"/>
          <w:color w:val="000000"/>
          <w:sz w:val="20"/>
          <w:lang w:val="es-AR"/>
        </w:rPr>
        <w:t xml:space="preserve"> meses finalizado en esa fecha,</w:t>
      </w:r>
      <w:r>
        <w:rPr>
          <w:rFonts w:ascii="Trebuchet MS" w:hAnsi="Trebuchet MS" w:cs="Trebuchet MS"/>
          <w:color w:val="000000"/>
          <w:sz w:val="20"/>
          <w:lang w:val="es-AR"/>
        </w:rPr>
        <w:t xml:space="preserve"> </w:t>
      </w:r>
      <w:r w:rsidRPr="00CA03FD">
        <w:rPr>
          <w:rFonts w:ascii="Trebuchet MS" w:hAnsi="Trebuchet MS" w:cs="Trebuchet MS"/>
          <w:color w:val="000000"/>
          <w:sz w:val="20"/>
          <w:lang w:val="es-AR"/>
        </w:rPr>
        <w:t>de acuerdo</w:t>
      </w:r>
      <w:r>
        <w:rPr>
          <w:rFonts w:ascii="Trebuchet MS" w:hAnsi="Trebuchet MS" w:cs="Trebuchet MS"/>
          <w:color w:val="000000"/>
          <w:sz w:val="20"/>
          <w:lang w:val="es-AR"/>
        </w:rPr>
        <w:t xml:space="preserve"> </w:t>
      </w:r>
      <w:r w:rsidRPr="00CA03FD">
        <w:rPr>
          <w:rFonts w:ascii="Trebuchet MS" w:hAnsi="Trebuchet MS" w:cs="Trebuchet MS"/>
          <w:color w:val="000000"/>
          <w:sz w:val="20"/>
          <w:lang w:val="es-AR"/>
        </w:rPr>
        <w:t>con las normas contables profesionales vigentes en la Ciudad Autónoma de Buenos</w:t>
      </w:r>
      <w:r>
        <w:rPr>
          <w:rFonts w:ascii="Trebuchet MS" w:hAnsi="Trebuchet MS" w:cs="Trebuchet MS"/>
          <w:color w:val="000000"/>
          <w:sz w:val="20"/>
          <w:lang w:val="es-AR"/>
        </w:rPr>
        <w:t xml:space="preserve"> </w:t>
      </w:r>
      <w:r w:rsidRPr="00CA03FD">
        <w:rPr>
          <w:rFonts w:ascii="Trebuchet MS" w:hAnsi="Trebuchet MS" w:cs="Trebuchet MS"/>
          <w:sz w:val="20"/>
          <w:lang w:val="es-AR"/>
        </w:rPr>
        <w:t>Aires,</w:t>
      </w:r>
      <w:r>
        <w:rPr>
          <w:rFonts w:ascii="Trebuchet MS" w:hAnsi="Trebuchet MS" w:cs="Trebuchet MS"/>
          <w:sz w:val="20"/>
          <w:lang w:val="es-AR"/>
        </w:rPr>
        <w:t xml:space="preserve"> </w:t>
      </w:r>
      <w:r w:rsidRPr="00CA03FD">
        <w:rPr>
          <w:rFonts w:ascii="Trebuchet MS" w:hAnsi="Trebuchet MS" w:cs="Trebuchet MS"/>
          <w:sz w:val="20"/>
          <w:lang w:val="es-AR"/>
        </w:rPr>
        <w:t>República Argentina.</w:t>
      </w:r>
    </w:p>
    <w:p w14:paraId="7913070A" w14:textId="77777777" w:rsidR="0087710B" w:rsidRPr="00554525" w:rsidRDefault="0087710B" w:rsidP="0087710B">
      <w:pPr>
        <w:rPr>
          <w:rFonts w:ascii="Trebuchet MS" w:hAnsi="Trebuchet MS"/>
          <w:sz w:val="20"/>
          <w:lang w:val="es-AR"/>
        </w:rPr>
      </w:pPr>
    </w:p>
    <w:p w14:paraId="6A021639" w14:textId="77777777" w:rsidR="0087710B" w:rsidRDefault="0087710B" w:rsidP="0087710B">
      <w:pPr>
        <w:rPr>
          <w:rFonts w:ascii="Trebuchet MS" w:hAnsi="Trebuchet MS" w:cs="Trebuchet MS"/>
          <w:bCs/>
          <w:sz w:val="20"/>
          <w:lang w:val="es-ES"/>
        </w:rPr>
      </w:pPr>
    </w:p>
    <w:p w14:paraId="6D1B71D4" w14:textId="77777777" w:rsidR="0087710B" w:rsidRPr="00B86EB7" w:rsidRDefault="0087710B" w:rsidP="0087710B">
      <w:pPr>
        <w:ind w:left="-142"/>
        <w:rPr>
          <w:rFonts w:ascii="Trebuchet MS" w:hAnsi="Trebuchet MS" w:cs="Trebuchet MS"/>
          <w:bCs/>
          <w:sz w:val="20"/>
          <w:lang w:val="es-ES"/>
        </w:rPr>
      </w:pPr>
      <w:r w:rsidRPr="0063766B">
        <w:rPr>
          <w:rFonts w:ascii="Trebuchet MS" w:hAnsi="Trebuchet MS"/>
          <w:b/>
          <w:sz w:val="20"/>
          <w:u w:val="single"/>
        </w:rPr>
        <w:t xml:space="preserve">INFORME SOBRE OTROS REQUERIMIENTOS LEGALES Y REGLAMENTARIOS </w:t>
      </w:r>
    </w:p>
    <w:p w14:paraId="50EACC26" w14:textId="77777777" w:rsidR="0087710B" w:rsidRPr="0063766B" w:rsidRDefault="0087710B" w:rsidP="0087710B">
      <w:pPr>
        <w:pStyle w:val="Default"/>
        <w:ind w:left="-142" w:right="-285"/>
        <w:jc w:val="both"/>
        <w:rPr>
          <w:b/>
          <w:bCs/>
          <w:sz w:val="20"/>
          <w:szCs w:val="20"/>
          <w:u w:val="single"/>
        </w:rPr>
      </w:pPr>
    </w:p>
    <w:p w14:paraId="5AA6AAA4" w14:textId="77777777" w:rsidR="0087710B" w:rsidRDefault="0087710B" w:rsidP="0087710B">
      <w:pPr>
        <w:pStyle w:val="Default"/>
        <w:numPr>
          <w:ilvl w:val="0"/>
          <w:numId w:val="25"/>
        </w:numPr>
        <w:jc w:val="both"/>
        <w:rPr>
          <w:color w:val="auto"/>
          <w:sz w:val="20"/>
          <w:szCs w:val="20"/>
        </w:rPr>
      </w:pPr>
      <w:r w:rsidRPr="00FD068A">
        <w:rPr>
          <w:color w:val="auto"/>
          <w:sz w:val="20"/>
          <w:szCs w:val="20"/>
        </w:rPr>
        <w:t>I</w:t>
      </w:r>
      <w:bookmarkStart w:id="4" w:name="_Hlk18331442"/>
      <w:bookmarkStart w:id="5" w:name="_Hlk18331409"/>
      <w:r w:rsidRPr="00FD068A">
        <w:rPr>
          <w:color w:val="auto"/>
          <w:sz w:val="20"/>
          <w:szCs w:val="20"/>
        </w:rPr>
        <w:t xml:space="preserve">nformamos que los estados contables </w:t>
      </w:r>
      <w:bookmarkEnd w:id="4"/>
      <w:r w:rsidRPr="00FD068A">
        <w:rPr>
          <w:color w:val="auto"/>
          <w:sz w:val="20"/>
          <w:szCs w:val="20"/>
        </w:rPr>
        <w:t>mencionados en 1. surgen de registro contables llevados, en sus aspectos formales, de conformidad con disposiciones legales, encontrándose pendiente de transcripción los Libros Diario e Inventario y Balances a la fecha del presente informe.</w:t>
      </w:r>
    </w:p>
    <w:bookmarkEnd w:id="5"/>
    <w:p w14:paraId="46ED3171" w14:textId="77777777" w:rsidR="0087710B" w:rsidRPr="00FD068A" w:rsidRDefault="0087710B" w:rsidP="0087710B">
      <w:pPr>
        <w:pStyle w:val="Default"/>
        <w:ind w:left="360"/>
        <w:jc w:val="both"/>
        <w:rPr>
          <w:color w:val="auto"/>
          <w:sz w:val="20"/>
          <w:szCs w:val="20"/>
        </w:rPr>
      </w:pPr>
    </w:p>
    <w:p w14:paraId="148E8A0E" w14:textId="64A2BC41" w:rsidR="0087710B" w:rsidRDefault="0087710B" w:rsidP="0087710B">
      <w:pPr>
        <w:pStyle w:val="Default"/>
        <w:numPr>
          <w:ilvl w:val="0"/>
          <w:numId w:val="25"/>
        </w:numPr>
        <w:jc w:val="both"/>
        <w:rPr>
          <w:color w:val="auto"/>
          <w:sz w:val="20"/>
          <w:szCs w:val="20"/>
        </w:rPr>
      </w:pPr>
      <w:r w:rsidRPr="0045654B">
        <w:rPr>
          <w:color w:val="auto"/>
          <w:sz w:val="20"/>
          <w:szCs w:val="20"/>
        </w:rPr>
        <w:t>Al 3</w:t>
      </w:r>
      <w:r>
        <w:rPr>
          <w:color w:val="auto"/>
          <w:sz w:val="20"/>
          <w:szCs w:val="20"/>
        </w:rPr>
        <w:t>1</w:t>
      </w:r>
      <w:r w:rsidRPr="0045654B">
        <w:rPr>
          <w:color w:val="auto"/>
          <w:sz w:val="20"/>
          <w:szCs w:val="20"/>
        </w:rPr>
        <w:t xml:space="preserve"> de </w:t>
      </w:r>
      <w:r>
        <w:rPr>
          <w:color w:val="auto"/>
          <w:sz w:val="20"/>
          <w:szCs w:val="20"/>
        </w:rPr>
        <w:t>enero</w:t>
      </w:r>
      <w:r w:rsidRPr="0045654B">
        <w:rPr>
          <w:color w:val="auto"/>
          <w:sz w:val="20"/>
          <w:szCs w:val="20"/>
        </w:rPr>
        <w:t xml:space="preserve"> de 202</w:t>
      </w:r>
      <w:r>
        <w:rPr>
          <w:color w:val="auto"/>
          <w:sz w:val="20"/>
          <w:szCs w:val="20"/>
        </w:rPr>
        <w:t>4</w:t>
      </w:r>
      <w:r w:rsidRPr="0045654B">
        <w:rPr>
          <w:color w:val="auto"/>
          <w:sz w:val="20"/>
          <w:szCs w:val="20"/>
        </w:rPr>
        <w:t>, la deuda devengada en concepto de aportes y contribuciones con destino al Sistem</w:t>
      </w:r>
      <w:r w:rsidRPr="003244A1">
        <w:rPr>
          <w:color w:val="auto"/>
          <w:sz w:val="20"/>
          <w:szCs w:val="20"/>
        </w:rPr>
        <w:t xml:space="preserve">a Integrado Previsional Argentino que surge de los registros contables ascendía </w:t>
      </w:r>
      <w:r w:rsidRPr="009D7895">
        <w:rPr>
          <w:color w:val="auto"/>
          <w:sz w:val="20"/>
          <w:szCs w:val="20"/>
        </w:rPr>
        <w:t xml:space="preserve">a </w:t>
      </w:r>
      <w:r w:rsidRPr="00541F1D">
        <w:rPr>
          <w:color w:val="auto"/>
          <w:sz w:val="20"/>
          <w:szCs w:val="20"/>
        </w:rPr>
        <w:t>$4</w:t>
      </w:r>
      <w:r w:rsidR="00541F1D" w:rsidRPr="00541F1D">
        <w:rPr>
          <w:color w:val="auto"/>
          <w:sz w:val="20"/>
          <w:szCs w:val="20"/>
        </w:rPr>
        <w:t>8</w:t>
      </w:r>
      <w:r w:rsidRPr="00541F1D">
        <w:rPr>
          <w:color w:val="auto"/>
          <w:sz w:val="20"/>
          <w:szCs w:val="20"/>
        </w:rPr>
        <w:t>.</w:t>
      </w:r>
      <w:r w:rsidR="00541F1D" w:rsidRPr="00541F1D">
        <w:rPr>
          <w:color w:val="auto"/>
          <w:sz w:val="20"/>
          <w:szCs w:val="20"/>
        </w:rPr>
        <w:t>425</w:t>
      </w:r>
      <w:r w:rsidRPr="00541F1D">
        <w:rPr>
          <w:color w:val="auto"/>
          <w:sz w:val="20"/>
          <w:szCs w:val="20"/>
        </w:rPr>
        <w:t>.</w:t>
      </w:r>
      <w:r w:rsidR="00541F1D" w:rsidRPr="00541F1D">
        <w:rPr>
          <w:color w:val="auto"/>
          <w:sz w:val="20"/>
          <w:szCs w:val="20"/>
        </w:rPr>
        <w:t>914</w:t>
      </w:r>
      <w:r w:rsidRPr="0045654B">
        <w:rPr>
          <w:color w:val="auto"/>
          <w:sz w:val="20"/>
          <w:szCs w:val="20"/>
        </w:rPr>
        <w:t>, no siendo exigible a dicha fecha.</w:t>
      </w:r>
    </w:p>
    <w:p w14:paraId="2553D5A7" w14:textId="77777777" w:rsidR="0087710B" w:rsidRDefault="0087710B" w:rsidP="0087710B">
      <w:pPr>
        <w:pStyle w:val="Prrafodelista"/>
        <w:rPr>
          <w:sz w:val="20"/>
        </w:rPr>
      </w:pPr>
    </w:p>
    <w:p w14:paraId="1EAE71E3" w14:textId="77777777" w:rsidR="0087710B" w:rsidRDefault="0087710B" w:rsidP="0087710B">
      <w:pPr>
        <w:pStyle w:val="Default"/>
        <w:jc w:val="both"/>
        <w:rPr>
          <w:color w:val="auto"/>
          <w:sz w:val="20"/>
          <w:szCs w:val="20"/>
        </w:rPr>
      </w:pPr>
    </w:p>
    <w:p w14:paraId="5961035F" w14:textId="77777777" w:rsidR="0087710B" w:rsidRDefault="0087710B" w:rsidP="0087710B">
      <w:pPr>
        <w:pStyle w:val="Default"/>
        <w:jc w:val="both"/>
        <w:rPr>
          <w:color w:val="auto"/>
          <w:sz w:val="20"/>
          <w:szCs w:val="20"/>
        </w:rPr>
      </w:pPr>
    </w:p>
    <w:p w14:paraId="3B52F1EF" w14:textId="77777777" w:rsidR="0087710B" w:rsidRPr="00F7338B" w:rsidRDefault="0087710B" w:rsidP="0087710B">
      <w:pPr>
        <w:pStyle w:val="Prrafodelista"/>
        <w:ind w:left="-567" w:right="-285"/>
        <w:jc w:val="right"/>
        <w:rPr>
          <w:rFonts w:ascii="Trebuchet MS" w:hAnsi="Trebuchet MS"/>
          <w:sz w:val="20"/>
          <w:lang w:val="es-ES"/>
        </w:rPr>
      </w:pPr>
    </w:p>
    <w:p w14:paraId="78183629" w14:textId="0BCC8625" w:rsidR="0087710B" w:rsidRPr="0063766B" w:rsidRDefault="0087710B" w:rsidP="0087710B">
      <w:pPr>
        <w:ind w:left="-567" w:right="-285"/>
        <w:jc w:val="both"/>
        <w:rPr>
          <w:rFonts w:ascii="Trebuchet MS" w:hAnsi="Trebuchet MS"/>
          <w:sz w:val="20"/>
        </w:rPr>
      </w:pPr>
      <w:r w:rsidRPr="00CE39D5">
        <w:rPr>
          <w:rFonts w:ascii="Trebuchet MS" w:hAnsi="Trebuchet MS"/>
          <w:sz w:val="20"/>
        </w:rPr>
        <w:t>Ciudad Autónoma de Buenos Aires,</w:t>
      </w:r>
      <w:r w:rsidRPr="00CE39D5">
        <w:rPr>
          <w:rFonts w:ascii="Trebuchet MS" w:hAnsi="Trebuchet MS"/>
          <w:bCs/>
          <w:sz w:val="20"/>
        </w:rPr>
        <w:t xml:space="preserve"> </w:t>
      </w:r>
      <w:r w:rsidR="007B0099">
        <w:rPr>
          <w:rFonts w:ascii="Trebuchet MS" w:hAnsi="Trebuchet MS"/>
          <w:bCs/>
          <w:sz w:val="20"/>
        </w:rPr>
        <w:t>1</w:t>
      </w:r>
      <w:r w:rsidR="00B44C27">
        <w:rPr>
          <w:rFonts w:ascii="Trebuchet MS" w:hAnsi="Trebuchet MS"/>
          <w:bCs/>
          <w:sz w:val="20"/>
        </w:rPr>
        <w:t>2</w:t>
      </w:r>
      <w:r w:rsidRPr="00CE39D5">
        <w:rPr>
          <w:rFonts w:ascii="Trebuchet MS" w:hAnsi="Trebuchet MS"/>
          <w:bCs/>
          <w:sz w:val="20"/>
        </w:rPr>
        <w:t xml:space="preserve"> de </w:t>
      </w:r>
      <w:r>
        <w:rPr>
          <w:rFonts w:ascii="Trebuchet MS" w:hAnsi="Trebuchet MS"/>
          <w:bCs/>
          <w:sz w:val="20"/>
        </w:rPr>
        <w:t>marzo</w:t>
      </w:r>
      <w:r w:rsidRPr="00CE39D5">
        <w:rPr>
          <w:rFonts w:ascii="Trebuchet MS" w:hAnsi="Trebuchet MS"/>
          <w:bCs/>
          <w:sz w:val="20"/>
        </w:rPr>
        <w:t xml:space="preserve"> de 202</w:t>
      </w:r>
      <w:r>
        <w:rPr>
          <w:rFonts w:ascii="Trebuchet MS" w:hAnsi="Trebuchet MS"/>
          <w:bCs/>
          <w:sz w:val="20"/>
        </w:rPr>
        <w:t>4</w:t>
      </w:r>
      <w:r w:rsidRPr="00CE39D5">
        <w:rPr>
          <w:rFonts w:ascii="Trebuchet MS" w:hAnsi="Trebuchet MS"/>
          <w:sz w:val="20"/>
        </w:rPr>
        <w:t>.</w:t>
      </w:r>
    </w:p>
    <w:p w14:paraId="53E2C904" w14:textId="77777777" w:rsidR="0087710B" w:rsidRPr="0063766B" w:rsidRDefault="0087710B" w:rsidP="0087710B">
      <w:pPr>
        <w:ind w:left="-567" w:right="-285"/>
        <w:jc w:val="both"/>
        <w:outlineLvl w:val="0"/>
        <w:rPr>
          <w:rFonts w:ascii="Trebuchet MS" w:hAnsi="Trebuchet MS"/>
          <w:sz w:val="20"/>
        </w:rPr>
      </w:pPr>
    </w:p>
    <w:p w14:paraId="2D50B5F6" w14:textId="77777777" w:rsidR="001D445A" w:rsidRDefault="001D445A" w:rsidP="001D445A">
      <w:pPr>
        <w:pStyle w:val="Default"/>
        <w:tabs>
          <w:tab w:val="left" w:pos="426"/>
        </w:tabs>
        <w:ind w:right="142"/>
        <w:jc w:val="both"/>
        <w:rPr>
          <w:sz w:val="20"/>
          <w:szCs w:val="20"/>
          <w:lang w:val="es-AR"/>
        </w:rPr>
      </w:pPr>
    </w:p>
    <w:p w14:paraId="10C66C84" w14:textId="77777777" w:rsidR="001D445A" w:rsidRDefault="001D445A" w:rsidP="001D445A">
      <w:pPr>
        <w:pStyle w:val="Default"/>
        <w:tabs>
          <w:tab w:val="left" w:pos="426"/>
        </w:tabs>
        <w:ind w:right="142"/>
        <w:jc w:val="both"/>
        <w:rPr>
          <w:sz w:val="20"/>
          <w:szCs w:val="20"/>
          <w:lang w:val="es-AR"/>
        </w:rPr>
      </w:pPr>
    </w:p>
    <w:p w14:paraId="09226110" w14:textId="77777777" w:rsidR="001D445A" w:rsidRDefault="001D445A" w:rsidP="001D445A">
      <w:pPr>
        <w:pStyle w:val="Default"/>
        <w:tabs>
          <w:tab w:val="left" w:pos="426"/>
        </w:tabs>
        <w:ind w:right="142"/>
        <w:jc w:val="both"/>
        <w:rPr>
          <w:sz w:val="20"/>
          <w:szCs w:val="20"/>
          <w:lang w:val="es-AR"/>
        </w:rPr>
      </w:pPr>
    </w:p>
    <w:p w14:paraId="1A919ECC" w14:textId="77777777" w:rsidR="001D445A" w:rsidRDefault="001D445A" w:rsidP="001D445A">
      <w:pPr>
        <w:pStyle w:val="Default"/>
        <w:tabs>
          <w:tab w:val="left" w:pos="426"/>
        </w:tabs>
        <w:ind w:right="142"/>
        <w:jc w:val="both"/>
        <w:rPr>
          <w:sz w:val="20"/>
          <w:szCs w:val="20"/>
          <w:lang w:val="es-AR"/>
        </w:rPr>
      </w:pPr>
    </w:p>
    <w:p w14:paraId="20473FBA" w14:textId="77777777" w:rsidR="006E598B" w:rsidRPr="00497B1C" w:rsidRDefault="006E598B" w:rsidP="006E598B">
      <w:pPr>
        <w:pStyle w:val="Default"/>
        <w:tabs>
          <w:tab w:val="left" w:pos="426"/>
        </w:tabs>
        <w:ind w:left="578" w:right="142"/>
        <w:jc w:val="both"/>
        <w:rPr>
          <w:sz w:val="20"/>
          <w:szCs w:val="20"/>
          <w:lang w:val="es-AR"/>
        </w:rPr>
      </w:pPr>
    </w:p>
    <w:p w14:paraId="7331B883" w14:textId="55807F09" w:rsidR="002057FA" w:rsidRPr="0063766B" w:rsidRDefault="002057FA" w:rsidP="00004E7B">
      <w:pPr>
        <w:ind w:left="-567" w:right="-285"/>
        <w:jc w:val="both"/>
        <w:outlineLvl w:val="0"/>
        <w:rPr>
          <w:rFonts w:ascii="Trebuchet MS" w:hAnsi="Trebuchet MS"/>
          <w:sz w:val="20"/>
        </w:rPr>
      </w:pPr>
    </w:p>
    <w:p w14:paraId="3D966971" w14:textId="77777777" w:rsidR="002057FA" w:rsidRPr="0063766B" w:rsidRDefault="002057FA" w:rsidP="00004E7B">
      <w:pPr>
        <w:ind w:left="-567" w:right="-285"/>
        <w:jc w:val="both"/>
        <w:outlineLvl w:val="0"/>
        <w:rPr>
          <w:rFonts w:ascii="Trebuchet MS" w:hAnsi="Trebuchet MS"/>
          <w:sz w:val="20"/>
        </w:rPr>
      </w:pPr>
    </w:p>
    <w:tbl>
      <w:tblPr>
        <w:tblW w:w="8647" w:type="dxa"/>
        <w:jc w:val="right"/>
        <w:tblLook w:val="01E0" w:firstRow="1" w:lastRow="1" w:firstColumn="1" w:lastColumn="1" w:noHBand="0" w:noVBand="0"/>
      </w:tblPr>
      <w:tblGrid>
        <w:gridCol w:w="8647"/>
      </w:tblGrid>
      <w:tr w:rsidR="002057FA" w:rsidRPr="0063766B" w14:paraId="6BE70DFB" w14:textId="77777777" w:rsidTr="002057FA">
        <w:trPr>
          <w:trHeight w:val="285"/>
          <w:jc w:val="right"/>
        </w:trPr>
        <w:tc>
          <w:tcPr>
            <w:tcW w:w="8647" w:type="dxa"/>
            <w:vAlign w:val="center"/>
          </w:tcPr>
          <w:p w14:paraId="0DF0D9FA" w14:textId="77777777" w:rsidR="002057FA" w:rsidRPr="0063766B" w:rsidRDefault="002057FA" w:rsidP="002057FA">
            <w:pPr>
              <w:ind w:left="3864"/>
              <w:jc w:val="center"/>
              <w:rPr>
                <w:rFonts w:ascii="Trebuchet MS" w:hAnsi="Trebuchet MS"/>
                <w:sz w:val="20"/>
              </w:rPr>
            </w:pPr>
            <w:r w:rsidRPr="0063766B">
              <w:rPr>
                <w:rFonts w:ascii="Trebuchet MS" w:hAnsi="Trebuchet MS"/>
                <w:b/>
                <w:sz w:val="20"/>
              </w:rPr>
              <w:t>BECHER Y ASOCIADOS S.R.L.</w:t>
            </w:r>
          </w:p>
        </w:tc>
      </w:tr>
      <w:tr w:rsidR="002057FA" w:rsidRPr="004135E9" w14:paraId="7C4B2E43" w14:textId="77777777" w:rsidTr="002057FA">
        <w:trPr>
          <w:trHeight w:val="285"/>
          <w:jc w:val="right"/>
        </w:trPr>
        <w:tc>
          <w:tcPr>
            <w:tcW w:w="8647" w:type="dxa"/>
          </w:tcPr>
          <w:p w14:paraId="1A103EF0" w14:textId="77777777" w:rsidR="002057FA" w:rsidRPr="0063766B" w:rsidRDefault="002057FA" w:rsidP="002057FA">
            <w:pPr>
              <w:ind w:left="3864"/>
              <w:jc w:val="center"/>
              <w:rPr>
                <w:rFonts w:ascii="Trebuchet MS" w:hAnsi="Trebuchet MS"/>
                <w:sz w:val="20"/>
                <w:lang w:val="en-US"/>
              </w:rPr>
            </w:pPr>
            <w:r w:rsidRPr="0063766B">
              <w:rPr>
                <w:rFonts w:ascii="Trebuchet MS" w:hAnsi="Trebuchet MS"/>
                <w:sz w:val="20"/>
                <w:lang w:val="en-US"/>
              </w:rPr>
              <w:t>C.P.C.E.C.A.B.A. - Tº I - Fº 21</w:t>
            </w:r>
          </w:p>
        </w:tc>
      </w:tr>
      <w:tr w:rsidR="002057FA" w:rsidRPr="004135E9" w14:paraId="47D40800" w14:textId="77777777" w:rsidTr="002057FA">
        <w:trPr>
          <w:trHeight w:val="285"/>
          <w:jc w:val="right"/>
        </w:trPr>
        <w:tc>
          <w:tcPr>
            <w:tcW w:w="8647" w:type="dxa"/>
          </w:tcPr>
          <w:p w14:paraId="6B3ABF91" w14:textId="77777777" w:rsidR="002057FA" w:rsidRPr="0063766B" w:rsidRDefault="002057FA" w:rsidP="002057FA">
            <w:pPr>
              <w:ind w:left="3864"/>
              <w:jc w:val="center"/>
              <w:rPr>
                <w:rFonts w:ascii="Trebuchet MS" w:hAnsi="Trebuchet MS"/>
                <w:sz w:val="20"/>
                <w:lang w:val="en-US"/>
              </w:rPr>
            </w:pPr>
          </w:p>
        </w:tc>
      </w:tr>
      <w:tr w:rsidR="002057FA" w:rsidRPr="004135E9" w14:paraId="3D003755" w14:textId="77777777" w:rsidTr="002057FA">
        <w:trPr>
          <w:trHeight w:val="285"/>
          <w:jc w:val="right"/>
        </w:trPr>
        <w:tc>
          <w:tcPr>
            <w:tcW w:w="8647" w:type="dxa"/>
          </w:tcPr>
          <w:p w14:paraId="2C43B840" w14:textId="77777777" w:rsidR="002057FA" w:rsidRPr="0063766B" w:rsidRDefault="002057FA" w:rsidP="002057FA">
            <w:pPr>
              <w:ind w:left="3864"/>
              <w:jc w:val="center"/>
              <w:rPr>
                <w:rFonts w:ascii="Trebuchet MS" w:hAnsi="Trebuchet MS"/>
                <w:sz w:val="20"/>
                <w:lang w:val="en-US"/>
              </w:rPr>
            </w:pPr>
          </w:p>
        </w:tc>
      </w:tr>
      <w:tr w:rsidR="002057FA" w:rsidRPr="0063766B" w14:paraId="54FCE2D8" w14:textId="77777777" w:rsidTr="002057FA">
        <w:trPr>
          <w:trHeight w:val="285"/>
          <w:jc w:val="right"/>
        </w:trPr>
        <w:tc>
          <w:tcPr>
            <w:tcW w:w="8647" w:type="dxa"/>
            <w:vAlign w:val="bottom"/>
          </w:tcPr>
          <w:p w14:paraId="4C5787AD" w14:textId="77777777" w:rsidR="002057FA" w:rsidRPr="0063766B" w:rsidRDefault="002057FA" w:rsidP="002057FA">
            <w:pPr>
              <w:ind w:left="3864"/>
              <w:jc w:val="center"/>
              <w:rPr>
                <w:rFonts w:ascii="Trebuchet MS" w:hAnsi="Trebuchet MS"/>
                <w:sz w:val="20"/>
              </w:rPr>
            </w:pPr>
            <w:r w:rsidRPr="0063766B">
              <w:rPr>
                <w:rFonts w:ascii="Trebuchet MS" w:hAnsi="Trebuchet MS"/>
                <w:sz w:val="20"/>
              </w:rPr>
              <w:t>Gustavo Omar Acevedo (Socio)</w:t>
            </w:r>
          </w:p>
        </w:tc>
      </w:tr>
      <w:tr w:rsidR="002057FA" w:rsidRPr="0063766B" w14:paraId="3E70D906" w14:textId="77777777" w:rsidTr="002057FA">
        <w:trPr>
          <w:trHeight w:val="285"/>
          <w:jc w:val="right"/>
        </w:trPr>
        <w:tc>
          <w:tcPr>
            <w:tcW w:w="8647" w:type="dxa"/>
            <w:vAlign w:val="bottom"/>
          </w:tcPr>
          <w:p w14:paraId="049760FF" w14:textId="77777777" w:rsidR="002057FA" w:rsidRPr="0063766B" w:rsidRDefault="002057FA" w:rsidP="002057FA">
            <w:pPr>
              <w:ind w:left="3864"/>
              <w:jc w:val="center"/>
              <w:rPr>
                <w:rFonts w:ascii="Trebuchet MS" w:hAnsi="Trebuchet MS"/>
                <w:sz w:val="20"/>
                <w:lang w:val="pt-BR"/>
              </w:rPr>
            </w:pPr>
            <w:r w:rsidRPr="0063766B">
              <w:rPr>
                <w:rFonts w:ascii="Trebuchet MS" w:hAnsi="Trebuchet MS"/>
                <w:sz w:val="20"/>
                <w:lang w:val="pt-BR"/>
              </w:rPr>
              <w:t>Contador Público (U.B.A.)</w:t>
            </w:r>
          </w:p>
        </w:tc>
      </w:tr>
      <w:tr w:rsidR="002057FA" w:rsidRPr="0063766B" w14:paraId="36F9F6E3" w14:textId="77777777" w:rsidTr="002057FA">
        <w:trPr>
          <w:trHeight w:val="285"/>
          <w:jc w:val="right"/>
        </w:trPr>
        <w:tc>
          <w:tcPr>
            <w:tcW w:w="8647" w:type="dxa"/>
            <w:vAlign w:val="bottom"/>
          </w:tcPr>
          <w:p w14:paraId="0A42927A" w14:textId="77777777" w:rsidR="002057FA" w:rsidRPr="0063766B" w:rsidRDefault="002057FA" w:rsidP="002057FA">
            <w:pPr>
              <w:pStyle w:val="Piedepgina"/>
              <w:tabs>
                <w:tab w:val="left" w:pos="993"/>
              </w:tabs>
              <w:ind w:left="3864"/>
              <w:jc w:val="center"/>
              <w:rPr>
                <w:rFonts w:ascii="Trebuchet MS" w:hAnsi="Trebuchet MS"/>
                <w:sz w:val="20"/>
                <w:lang w:val="pt-BR"/>
              </w:rPr>
            </w:pPr>
            <w:r w:rsidRPr="0063766B">
              <w:rPr>
                <w:rFonts w:ascii="Trebuchet MS" w:hAnsi="Trebuchet MS"/>
                <w:sz w:val="20"/>
                <w:lang w:val="pt-BR"/>
              </w:rPr>
              <w:t xml:space="preserve">C.P.C.E.C.A.B.A. - </w:t>
            </w:r>
            <w:proofErr w:type="spellStart"/>
            <w:r w:rsidRPr="0063766B">
              <w:rPr>
                <w:rFonts w:ascii="Trebuchet MS" w:hAnsi="Trebuchet MS"/>
                <w:sz w:val="20"/>
                <w:lang w:val="pt-BR"/>
              </w:rPr>
              <w:t>Tº</w:t>
            </w:r>
            <w:proofErr w:type="spellEnd"/>
            <w:r w:rsidRPr="0063766B">
              <w:rPr>
                <w:rFonts w:ascii="Trebuchet MS" w:hAnsi="Trebuchet MS"/>
                <w:sz w:val="20"/>
                <w:lang w:val="pt-BR"/>
              </w:rPr>
              <w:t xml:space="preserve"> 301 - </w:t>
            </w:r>
            <w:proofErr w:type="spellStart"/>
            <w:r w:rsidRPr="0063766B">
              <w:rPr>
                <w:rFonts w:ascii="Trebuchet MS" w:hAnsi="Trebuchet MS"/>
                <w:sz w:val="20"/>
                <w:lang w:val="pt-BR"/>
              </w:rPr>
              <w:t>Fº</w:t>
            </w:r>
            <w:proofErr w:type="spellEnd"/>
            <w:r w:rsidRPr="0063766B">
              <w:rPr>
                <w:rFonts w:ascii="Trebuchet MS" w:hAnsi="Trebuchet MS"/>
                <w:sz w:val="20"/>
                <w:lang w:val="pt-BR"/>
              </w:rPr>
              <w:t xml:space="preserve"> 3</w:t>
            </w:r>
          </w:p>
        </w:tc>
      </w:tr>
    </w:tbl>
    <w:p w14:paraId="362DC39E" w14:textId="77777777" w:rsidR="00AD5584" w:rsidRPr="0063766B" w:rsidRDefault="00AD5584" w:rsidP="00004E7B">
      <w:pPr>
        <w:ind w:left="-567" w:right="-285"/>
        <w:jc w:val="both"/>
        <w:rPr>
          <w:rFonts w:ascii="Trebuchet MS" w:hAnsi="Trebuchet MS"/>
          <w:sz w:val="20"/>
        </w:rPr>
      </w:pPr>
    </w:p>
    <w:p w14:paraId="129045BE" w14:textId="77777777" w:rsidR="00AD5584" w:rsidRPr="0063766B" w:rsidRDefault="00AD5584" w:rsidP="00004E7B">
      <w:pPr>
        <w:ind w:left="-567" w:right="-285"/>
        <w:rPr>
          <w:rFonts w:ascii="Trebuchet MS" w:hAnsi="Trebuchet MS"/>
          <w:sz w:val="20"/>
        </w:rPr>
      </w:pPr>
    </w:p>
    <w:p w14:paraId="24A1EFF8" w14:textId="77777777" w:rsidR="00AD5584" w:rsidRPr="0063766B" w:rsidRDefault="00AD5584" w:rsidP="00A4449E">
      <w:pPr>
        <w:ind w:right="-285"/>
        <w:rPr>
          <w:rFonts w:ascii="Trebuchet MS" w:hAnsi="Trebuchet MS"/>
          <w:sz w:val="20"/>
        </w:rPr>
      </w:pPr>
    </w:p>
    <w:p w14:paraId="737FC41F" w14:textId="77777777" w:rsidR="00AD5584" w:rsidRPr="0063766B" w:rsidRDefault="00AD5584" w:rsidP="00004E7B">
      <w:pPr>
        <w:ind w:left="-567" w:right="-285"/>
        <w:rPr>
          <w:rFonts w:ascii="Trebuchet MS" w:hAnsi="Trebuchet MS"/>
          <w:sz w:val="20"/>
        </w:rPr>
      </w:pPr>
    </w:p>
    <w:p w14:paraId="1C4B8CA7" w14:textId="77777777" w:rsidR="002057FA" w:rsidRPr="0063766B" w:rsidRDefault="002057FA" w:rsidP="00004E7B">
      <w:pPr>
        <w:ind w:left="-567" w:right="-285"/>
        <w:rPr>
          <w:rFonts w:ascii="Trebuchet MS" w:hAnsi="Trebuchet MS"/>
          <w:sz w:val="20"/>
        </w:rPr>
        <w:sectPr w:rsidR="002057FA" w:rsidRPr="0063766B" w:rsidSect="00004E7B">
          <w:headerReference w:type="default" r:id="rId48"/>
          <w:pgSz w:w="11906" w:h="16838"/>
          <w:pgMar w:top="1417" w:right="1416" w:bottom="1417" w:left="1701" w:header="708" w:footer="708" w:gutter="0"/>
          <w:cols w:space="708"/>
          <w:docGrid w:linePitch="360"/>
        </w:sectPr>
      </w:pPr>
    </w:p>
    <w:p w14:paraId="79082AF3" w14:textId="77777777" w:rsidR="00AD5584" w:rsidRPr="0063766B" w:rsidRDefault="00AD5584" w:rsidP="00004E7B">
      <w:pPr>
        <w:ind w:left="-567" w:right="-285"/>
        <w:jc w:val="both"/>
        <w:rPr>
          <w:rFonts w:ascii="Trebuchet MS" w:hAnsi="Trebuchet MS"/>
          <w:b/>
          <w:sz w:val="20"/>
          <w:u w:val="single"/>
        </w:rPr>
      </w:pPr>
      <w:r w:rsidRPr="0063766B">
        <w:rPr>
          <w:rFonts w:ascii="Trebuchet MS" w:hAnsi="Trebuchet MS"/>
          <w:b/>
          <w:sz w:val="20"/>
        </w:rPr>
        <w:lastRenderedPageBreak/>
        <w:t>INFORME ESPECIAL DE CONTADORES PÚBLICOS INDEPENDIENTES SOBRE RECONCILIACIÓN DEL RESULTADO Y PATRIMONIO NETO ENTRE LAS NORMAS CONTABLES PROFESIONALES ARGENTINAS Y LAS NORMAS INTERNACIONALES DE INFORMACIÓN FINANCIERA</w:t>
      </w:r>
      <w:r w:rsidRPr="0063766B">
        <w:rPr>
          <w:rFonts w:ascii="Trebuchet MS" w:hAnsi="Trebuchet MS"/>
          <w:b/>
          <w:sz w:val="20"/>
          <w:u w:val="single"/>
        </w:rPr>
        <w:t xml:space="preserve"> </w:t>
      </w:r>
    </w:p>
    <w:p w14:paraId="4964A62F" w14:textId="77777777" w:rsidR="00AD5584" w:rsidRPr="0063766B" w:rsidRDefault="00AD5584" w:rsidP="00004E7B">
      <w:pPr>
        <w:ind w:left="-567" w:right="-285"/>
        <w:jc w:val="both"/>
        <w:rPr>
          <w:rFonts w:ascii="Trebuchet MS" w:hAnsi="Trebuchet MS"/>
          <w:sz w:val="20"/>
        </w:rPr>
      </w:pPr>
    </w:p>
    <w:p w14:paraId="69ACA1AE" w14:textId="77777777" w:rsidR="000E7AD8" w:rsidRPr="0063766B" w:rsidRDefault="000E7AD8" w:rsidP="000E7AD8">
      <w:pPr>
        <w:tabs>
          <w:tab w:val="left" w:pos="426"/>
          <w:tab w:val="left" w:pos="6946"/>
        </w:tabs>
        <w:ind w:left="-567" w:right="-285"/>
        <w:jc w:val="both"/>
        <w:rPr>
          <w:rFonts w:ascii="Trebuchet MS" w:hAnsi="Trebuchet MS"/>
          <w:sz w:val="20"/>
        </w:rPr>
      </w:pPr>
      <w:r w:rsidRPr="0063766B">
        <w:rPr>
          <w:rFonts w:ascii="Trebuchet MS" w:hAnsi="Trebuchet MS"/>
          <w:sz w:val="20"/>
        </w:rPr>
        <w:t xml:space="preserve">Al Señor </w:t>
      </w:r>
      <w:r>
        <w:rPr>
          <w:rFonts w:ascii="Trebuchet MS" w:hAnsi="Trebuchet MS"/>
          <w:sz w:val="20"/>
        </w:rPr>
        <w:t>Representante</w:t>
      </w:r>
      <w:r w:rsidRPr="0063766B">
        <w:rPr>
          <w:rFonts w:ascii="Trebuchet MS" w:hAnsi="Trebuchet MS"/>
          <w:sz w:val="20"/>
        </w:rPr>
        <w:t xml:space="preserve"> de</w:t>
      </w:r>
    </w:p>
    <w:p w14:paraId="70A9BB40" w14:textId="53C97338" w:rsidR="000E7AD8" w:rsidRPr="009C527D" w:rsidRDefault="000E7AD8" w:rsidP="000E7AD8">
      <w:pPr>
        <w:tabs>
          <w:tab w:val="left" w:pos="426"/>
        </w:tabs>
        <w:ind w:left="-567" w:right="-285"/>
        <w:jc w:val="both"/>
        <w:rPr>
          <w:rFonts w:ascii="Trebuchet MS" w:hAnsi="Trebuchet MS"/>
          <w:b/>
          <w:sz w:val="20"/>
          <w:lang w:val="es-AR"/>
        </w:rPr>
      </w:pPr>
      <w:r w:rsidRPr="009C527D">
        <w:rPr>
          <w:rFonts w:ascii="Trebuchet MS" w:hAnsi="Trebuchet MS"/>
          <w:b/>
          <w:sz w:val="20"/>
          <w:lang w:val="es-AR"/>
        </w:rPr>
        <w:t>BOLDT S.A. – SG DIGITAL UK HOLDINGS L</w:t>
      </w:r>
      <w:r w:rsidR="00C427F8" w:rsidRPr="009C527D">
        <w:rPr>
          <w:rFonts w:ascii="Trebuchet MS" w:hAnsi="Trebuchet MS"/>
          <w:b/>
          <w:sz w:val="20"/>
          <w:lang w:val="es-AR"/>
        </w:rPr>
        <w:t>IMITED</w:t>
      </w:r>
      <w:r w:rsidRPr="009C527D">
        <w:rPr>
          <w:rFonts w:ascii="Trebuchet MS" w:hAnsi="Trebuchet MS"/>
          <w:b/>
          <w:sz w:val="20"/>
          <w:lang w:val="es-AR"/>
        </w:rPr>
        <w:t xml:space="preserve"> – UT</w:t>
      </w:r>
    </w:p>
    <w:p w14:paraId="4A917D57" w14:textId="56540752" w:rsidR="000E7AD8" w:rsidRPr="000E7AD8" w:rsidRDefault="000E7AD8" w:rsidP="000E7AD8">
      <w:pPr>
        <w:tabs>
          <w:tab w:val="left" w:pos="426"/>
        </w:tabs>
        <w:ind w:left="-567" w:right="-285"/>
        <w:jc w:val="both"/>
        <w:rPr>
          <w:rFonts w:ascii="Trebuchet MS" w:hAnsi="Trebuchet MS"/>
          <w:b/>
          <w:sz w:val="20"/>
          <w:lang w:val="es-AR"/>
        </w:rPr>
      </w:pPr>
      <w:r w:rsidRPr="0063766B">
        <w:rPr>
          <w:rFonts w:ascii="Trebuchet MS" w:hAnsi="Trebuchet MS"/>
          <w:sz w:val="20"/>
          <w:lang w:val="es-ES"/>
        </w:rPr>
        <w:t>C.U.I.T. 30-</w:t>
      </w:r>
      <w:r>
        <w:rPr>
          <w:rFonts w:ascii="Trebuchet MS" w:hAnsi="Trebuchet MS"/>
          <w:sz w:val="20"/>
          <w:lang w:val="es-ES"/>
        </w:rPr>
        <w:t>71760639</w:t>
      </w:r>
      <w:r w:rsidRPr="0063766B">
        <w:rPr>
          <w:rFonts w:ascii="Trebuchet MS" w:hAnsi="Trebuchet MS"/>
          <w:sz w:val="20"/>
          <w:lang w:val="es-ES"/>
        </w:rPr>
        <w:t>-</w:t>
      </w:r>
      <w:r>
        <w:rPr>
          <w:rFonts w:ascii="Trebuchet MS" w:hAnsi="Trebuchet MS"/>
          <w:sz w:val="20"/>
          <w:lang w:val="es-ES"/>
        </w:rPr>
        <w:t>2</w:t>
      </w:r>
    </w:p>
    <w:p w14:paraId="38504153" w14:textId="77777777" w:rsidR="00AD5584" w:rsidRPr="0063766B" w:rsidRDefault="00AD5584" w:rsidP="00004E7B">
      <w:pPr>
        <w:ind w:left="-567" w:right="-285"/>
        <w:jc w:val="both"/>
        <w:rPr>
          <w:rFonts w:ascii="Trebuchet MS" w:hAnsi="Trebuchet MS"/>
          <w:sz w:val="20"/>
        </w:rPr>
      </w:pPr>
      <w:r w:rsidRPr="0063766B">
        <w:rPr>
          <w:rFonts w:ascii="Trebuchet MS" w:hAnsi="Trebuchet MS"/>
          <w:sz w:val="20"/>
        </w:rPr>
        <w:t>Domicilio legal: Aristóbulo del Valle 1257</w:t>
      </w:r>
    </w:p>
    <w:p w14:paraId="79E6DA1A" w14:textId="77777777" w:rsidR="00AD5584" w:rsidRPr="0063766B" w:rsidRDefault="00AD5584" w:rsidP="00004E7B">
      <w:pPr>
        <w:ind w:left="-567" w:right="-285"/>
        <w:jc w:val="both"/>
        <w:rPr>
          <w:rFonts w:ascii="Trebuchet MS" w:hAnsi="Trebuchet MS"/>
          <w:sz w:val="20"/>
          <w:u w:val="single"/>
        </w:rPr>
      </w:pPr>
      <w:r w:rsidRPr="0063766B">
        <w:rPr>
          <w:rFonts w:ascii="Trebuchet MS" w:hAnsi="Trebuchet MS"/>
          <w:sz w:val="20"/>
          <w:u w:val="single"/>
        </w:rPr>
        <w:t xml:space="preserve">Ciudad Autónoma de Buenos Aires </w:t>
      </w:r>
    </w:p>
    <w:p w14:paraId="284A0631" w14:textId="77777777" w:rsidR="00AD5584" w:rsidRPr="0063766B" w:rsidRDefault="00AD5584" w:rsidP="00004E7B">
      <w:pPr>
        <w:ind w:left="-567" w:right="-285"/>
        <w:jc w:val="both"/>
        <w:rPr>
          <w:rFonts w:ascii="Trebuchet MS" w:hAnsi="Trebuchet MS"/>
          <w:sz w:val="20"/>
        </w:rPr>
      </w:pPr>
    </w:p>
    <w:p w14:paraId="3ADC4B43" w14:textId="3B015182" w:rsidR="00AD5584" w:rsidRPr="0063766B" w:rsidRDefault="00AD5584" w:rsidP="00004E7B">
      <w:pPr>
        <w:ind w:left="-567" w:right="-285"/>
        <w:jc w:val="both"/>
        <w:rPr>
          <w:rFonts w:ascii="Trebuchet MS" w:hAnsi="Trebuchet MS"/>
          <w:sz w:val="20"/>
        </w:rPr>
      </w:pPr>
      <w:r w:rsidRPr="0063766B">
        <w:rPr>
          <w:rFonts w:ascii="Trebuchet MS" w:hAnsi="Trebuchet MS"/>
          <w:sz w:val="20"/>
        </w:rPr>
        <w:t xml:space="preserve">A su pedido y a efectos </w:t>
      </w:r>
      <w:r w:rsidR="00521F06">
        <w:rPr>
          <w:rFonts w:ascii="Trebuchet MS" w:hAnsi="Trebuchet MS"/>
          <w:sz w:val="20"/>
        </w:rPr>
        <w:t xml:space="preserve">de </w:t>
      </w:r>
      <w:r w:rsidRPr="0063766B">
        <w:rPr>
          <w:rFonts w:ascii="Trebuchet MS" w:hAnsi="Trebuchet MS"/>
          <w:sz w:val="20"/>
        </w:rPr>
        <w:t>su presentación ante Boldt S.A</w:t>
      </w:r>
      <w:r w:rsidR="00363C74">
        <w:rPr>
          <w:rFonts w:ascii="Trebuchet MS" w:hAnsi="Trebuchet MS"/>
          <w:sz w:val="20"/>
        </w:rPr>
        <w:t>.</w:t>
      </w:r>
      <w:r w:rsidRPr="0063766B">
        <w:rPr>
          <w:rFonts w:ascii="Trebuchet MS" w:hAnsi="Trebuchet MS"/>
          <w:sz w:val="20"/>
        </w:rPr>
        <w:t xml:space="preserve"> emitimos el presente informe especial sobre la información detallada en el apartado siguiente.</w:t>
      </w:r>
    </w:p>
    <w:p w14:paraId="30400B6E" w14:textId="77777777" w:rsidR="00AD5584" w:rsidRPr="0063766B" w:rsidRDefault="00AD5584" w:rsidP="00004E7B">
      <w:pPr>
        <w:ind w:right="-285"/>
        <w:jc w:val="both"/>
        <w:rPr>
          <w:rFonts w:ascii="Trebuchet MS" w:hAnsi="Trebuchet MS"/>
          <w:sz w:val="20"/>
        </w:rPr>
      </w:pPr>
    </w:p>
    <w:p w14:paraId="24033662" w14:textId="77777777" w:rsidR="00AD5584" w:rsidRPr="0063766B" w:rsidRDefault="00AD5584" w:rsidP="00123342">
      <w:pPr>
        <w:widowControl w:val="0"/>
        <w:numPr>
          <w:ilvl w:val="0"/>
          <w:numId w:val="12"/>
        </w:numPr>
        <w:ind w:left="-284" w:right="-285"/>
        <w:jc w:val="both"/>
        <w:outlineLvl w:val="1"/>
        <w:rPr>
          <w:rFonts w:ascii="Trebuchet MS" w:hAnsi="Trebuchet MS"/>
          <w:b/>
          <w:sz w:val="20"/>
          <w:u w:val="single"/>
        </w:rPr>
      </w:pPr>
      <w:r w:rsidRPr="0063766B">
        <w:rPr>
          <w:rFonts w:ascii="Trebuchet MS" w:hAnsi="Trebuchet MS"/>
          <w:b/>
          <w:sz w:val="20"/>
          <w:u w:val="single"/>
        </w:rPr>
        <w:t>Información objeto del encargo</w:t>
      </w:r>
    </w:p>
    <w:p w14:paraId="2A4A02A7" w14:textId="77777777" w:rsidR="00AD5584" w:rsidRPr="0063766B" w:rsidRDefault="00AD5584" w:rsidP="00004E7B">
      <w:pPr>
        <w:pStyle w:val="Default"/>
        <w:ind w:left="-567" w:right="-285"/>
        <w:jc w:val="both"/>
        <w:rPr>
          <w:color w:val="auto"/>
          <w:sz w:val="20"/>
          <w:szCs w:val="20"/>
        </w:rPr>
      </w:pPr>
    </w:p>
    <w:p w14:paraId="74548B38" w14:textId="371F8C4A" w:rsidR="00AD5584" w:rsidRPr="0063766B" w:rsidRDefault="00903183" w:rsidP="000E7AD8">
      <w:pPr>
        <w:pStyle w:val="Prrafodelista"/>
        <w:ind w:left="-284" w:right="-285"/>
        <w:jc w:val="both"/>
        <w:rPr>
          <w:rFonts w:ascii="Trebuchet MS" w:hAnsi="Trebuchet MS"/>
          <w:sz w:val="20"/>
          <w:lang w:val="es-AR"/>
        </w:rPr>
      </w:pPr>
      <w:r w:rsidRPr="00903183">
        <w:rPr>
          <w:rFonts w:ascii="Trebuchet MS" w:hAnsi="Trebuchet MS"/>
          <w:sz w:val="20"/>
          <w:lang w:val="es-AR"/>
        </w:rPr>
        <w:t xml:space="preserve">Información preparada por BOLDT S.A. – SG DIGITAL UK HOLDINGS LIMITED – UT (en adelante la UT), contenida en el Anexo I denominado “Principales diferencias entre las normas contables profesionales argentinas y las normas internacionales de información financiera (“NIIF”) al 31 de </w:t>
      </w:r>
      <w:r>
        <w:rPr>
          <w:rFonts w:ascii="Trebuchet MS" w:hAnsi="Trebuchet MS"/>
          <w:sz w:val="20"/>
          <w:lang w:val="es-AR"/>
        </w:rPr>
        <w:t>enero</w:t>
      </w:r>
      <w:r w:rsidRPr="00903183">
        <w:rPr>
          <w:rFonts w:ascii="Trebuchet MS" w:hAnsi="Trebuchet MS"/>
          <w:sz w:val="20"/>
          <w:lang w:val="es-AR"/>
        </w:rPr>
        <w:t xml:space="preserve"> de 202</w:t>
      </w:r>
      <w:r>
        <w:rPr>
          <w:rFonts w:ascii="Trebuchet MS" w:hAnsi="Trebuchet MS"/>
          <w:sz w:val="20"/>
          <w:lang w:val="es-AR"/>
        </w:rPr>
        <w:t>4</w:t>
      </w:r>
      <w:r w:rsidRPr="00903183">
        <w:rPr>
          <w:rFonts w:ascii="Trebuchet MS" w:hAnsi="Trebuchet MS"/>
          <w:sz w:val="20"/>
          <w:lang w:val="es-AR"/>
        </w:rPr>
        <w:t xml:space="preserve"> y por el período de </w:t>
      </w:r>
      <w:r>
        <w:rPr>
          <w:rFonts w:ascii="Trebuchet MS" w:hAnsi="Trebuchet MS"/>
          <w:sz w:val="20"/>
          <w:lang w:val="es-AR"/>
        </w:rPr>
        <w:t>tres</w:t>
      </w:r>
      <w:r w:rsidRPr="00903183">
        <w:rPr>
          <w:rFonts w:ascii="Trebuchet MS" w:hAnsi="Trebuchet MS"/>
          <w:sz w:val="20"/>
          <w:lang w:val="es-AR"/>
        </w:rPr>
        <w:t xml:space="preserve"> meses finalizado en dicha fecha”, aprobado por </w:t>
      </w:r>
      <w:r w:rsidR="00F54BC8">
        <w:rPr>
          <w:rFonts w:ascii="Trebuchet MS" w:hAnsi="Trebuchet MS"/>
          <w:sz w:val="20"/>
          <w:lang w:val="es-AR"/>
        </w:rPr>
        <w:t>el Representante</w:t>
      </w:r>
      <w:r w:rsidRPr="00903183">
        <w:rPr>
          <w:rFonts w:ascii="Trebuchet MS" w:hAnsi="Trebuchet MS"/>
          <w:sz w:val="20"/>
          <w:lang w:val="es-AR"/>
        </w:rPr>
        <w:t xml:space="preserve"> de la UT el día de la fecha, el que hemos firmado con propósitos de su identificación con el presente informe.</w:t>
      </w:r>
    </w:p>
    <w:p w14:paraId="6A6DD947" w14:textId="77777777" w:rsidR="00AD5584" w:rsidRPr="00BF2F94" w:rsidRDefault="00AD5584" w:rsidP="00004E7B">
      <w:pPr>
        <w:ind w:left="-567" w:right="-285"/>
        <w:jc w:val="both"/>
        <w:rPr>
          <w:rFonts w:ascii="Trebuchet MS" w:hAnsi="Trebuchet MS"/>
          <w:bCs/>
          <w:sz w:val="20"/>
          <w:lang w:val="es-AR"/>
        </w:rPr>
      </w:pPr>
    </w:p>
    <w:p w14:paraId="13357567" w14:textId="576FD9B2" w:rsidR="00AD5584" w:rsidRPr="0063766B" w:rsidRDefault="00AD5584" w:rsidP="00123342">
      <w:pPr>
        <w:widowControl w:val="0"/>
        <w:numPr>
          <w:ilvl w:val="0"/>
          <w:numId w:val="12"/>
        </w:numPr>
        <w:ind w:left="-284" w:right="-285" w:hanging="284"/>
        <w:jc w:val="both"/>
        <w:outlineLvl w:val="1"/>
        <w:rPr>
          <w:rFonts w:ascii="Trebuchet MS" w:hAnsi="Trebuchet MS"/>
          <w:sz w:val="20"/>
          <w:u w:val="single"/>
        </w:rPr>
      </w:pPr>
      <w:r w:rsidRPr="0063766B">
        <w:rPr>
          <w:rFonts w:ascii="Trebuchet MS" w:hAnsi="Trebuchet MS"/>
          <w:b/>
          <w:sz w:val="20"/>
          <w:u w:val="single"/>
        </w:rPr>
        <w:t>Responsabilidad de</w:t>
      </w:r>
      <w:r w:rsidR="001E4D95" w:rsidRPr="0063766B">
        <w:rPr>
          <w:rFonts w:ascii="Trebuchet MS" w:hAnsi="Trebuchet MS"/>
          <w:b/>
          <w:sz w:val="20"/>
          <w:u w:val="single"/>
        </w:rPr>
        <w:t xml:space="preserve">l </w:t>
      </w:r>
      <w:r w:rsidR="000E7AD8">
        <w:rPr>
          <w:rFonts w:ascii="Trebuchet MS" w:hAnsi="Trebuchet MS"/>
          <w:b/>
          <w:sz w:val="20"/>
          <w:u w:val="single"/>
        </w:rPr>
        <w:t>Representante</w:t>
      </w:r>
    </w:p>
    <w:p w14:paraId="04E5A685" w14:textId="77777777" w:rsidR="00AD5584" w:rsidRPr="0063766B" w:rsidRDefault="00AD5584" w:rsidP="00004E7B">
      <w:pPr>
        <w:widowControl w:val="0"/>
        <w:ind w:left="-567" w:right="-285"/>
        <w:jc w:val="both"/>
        <w:outlineLvl w:val="1"/>
        <w:rPr>
          <w:rFonts w:ascii="Trebuchet MS" w:hAnsi="Trebuchet MS"/>
          <w:sz w:val="20"/>
          <w:u w:val="single"/>
        </w:rPr>
      </w:pPr>
    </w:p>
    <w:p w14:paraId="7931F555" w14:textId="210FE0E3" w:rsidR="00AD5584" w:rsidRPr="0063766B" w:rsidRDefault="00646E31" w:rsidP="002057FA">
      <w:pPr>
        <w:pStyle w:val="Prrafodelista"/>
        <w:ind w:left="-284" w:right="-285"/>
        <w:jc w:val="both"/>
        <w:rPr>
          <w:rFonts w:ascii="Trebuchet MS" w:hAnsi="Trebuchet MS"/>
          <w:bCs/>
          <w:sz w:val="20"/>
        </w:rPr>
      </w:pPr>
      <w:r w:rsidRPr="00646E31">
        <w:rPr>
          <w:rFonts w:ascii="Trebuchet MS" w:hAnsi="Trebuchet MS"/>
          <w:sz w:val="20"/>
          <w:lang w:val="es-AR"/>
        </w:rPr>
        <w:t xml:space="preserve">El Representante de la UT es responsable por la preparación y presentación de la información objeto del encargo de conformidad con lo requerido por Boldt S.A. para la valuación de la inversión en la UT al valor patrimonial proporcional en los estados financieros intermedios de Boldt S.A. al 31 de </w:t>
      </w:r>
      <w:r>
        <w:rPr>
          <w:rFonts w:ascii="Trebuchet MS" w:hAnsi="Trebuchet MS"/>
          <w:sz w:val="20"/>
          <w:lang w:val="es-AR"/>
        </w:rPr>
        <w:t>enero</w:t>
      </w:r>
      <w:r w:rsidRPr="00646E31">
        <w:rPr>
          <w:rFonts w:ascii="Trebuchet MS" w:hAnsi="Trebuchet MS"/>
          <w:sz w:val="20"/>
          <w:lang w:val="es-AR"/>
        </w:rPr>
        <w:t xml:space="preserve"> de 202</w:t>
      </w:r>
      <w:r>
        <w:rPr>
          <w:rFonts w:ascii="Trebuchet MS" w:hAnsi="Trebuchet MS"/>
          <w:sz w:val="20"/>
          <w:lang w:val="es-AR"/>
        </w:rPr>
        <w:t>4</w:t>
      </w:r>
      <w:r w:rsidRPr="00646E31">
        <w:rPr>
          <w:rFonts w:ascii="Trebuchet MS" w:hAnsi="Trebuchet MS"/>
          <w:sz w:val="20"/>
          <w:lang w:val="es-AR"/>
        </w:rPr>
        <w:t>.</w:t>
      </w:r>
      <w:r w:rsidR="00AD5584" w:rsidRPr="0063766B">
        <w:rPr>
          <w:rFonts w:ascii="Trebuchet MS" w:hAnsi="Trebuchet MS"/>
          <w:bCs/>
          <w:sz w:val="20"/>
        </w:rPr>
        <w:t xml:space="preserve"> </w:t>
      </w:r>
    </w:p>
    <w:p w14:paraId="0C9DC6DA" w14:textId="77777777" w:rsidR="00AD5584" w:rsidRPr="000E7AD8" w:rsidRDefault="00AD5584" w:rsidP="00004E7B">
      <w:pPr>
        <w:ind w:left="-567" w:right="-285"/>
        <w:jc w:val="both"/>
        <w:rPr>
          <w:rFonts w:ascii="Trebuchet MS" w:hAnsi="Trebuchet MS"/>
          <w:sz w:val="20"/>
        </w:rPr>
      </w:pPr>
    </w:p>
    <w:p w14:paraId="1BE24E2C" w14:textId="77777777" w:rsidR="00AD5584" w:rsidRPr="0063766B" w:rsidRDefault="00AD5584" w:rsidP="00123342">
      <w:pPr>
        <w:widowControl w:val="0"/>
        <w:numPr>
          <w:ilvl w:val="0"/>
          <w:numId w:val="12"/>
        </w:numPr>
        <w:ind w:left="-284" w:right="-285" w:hanging="284"/>
        <w:jc w:val="both"/>
        <w:outlineLvl w:val="1"/>
        <w:rPr>
          <w:rFonts w:ascii="Trebuchet MS" w:hAnsi="Trebuchet MS"/>
          <w:b/>
          <w:sz w:val="20"/>
          <w:u w:val="single"/>
        </w:rPr>
      </w:pPr>
      <w:r w:rsidRPr="0063766B">
        <w:rPr>
          <w:rFonts w:ascii="Trebuchet MS" w:hAnsi="Trebuchet MS"/>
          <w:b/>
          <w:sz w:val="20"/>
          <w:u w:val="single"/>
        </w:rPr>
        <w:t>Nuestra responsabilidad</w:t>
      </w:r>
    </w:p>
    <w:p w14:paraId="53DDB192" w14:textId="77777777" w:rsidR="00AD5584" w:rsidRPr="0063766B" w:rsidRDefault="00AD5584" w:rsidP="00004E7B">
      <w:pPr>
        <w:pStyle w:val="Default"/>
        <w:ind w:left="-567" w:right="-285"/>
        <w:jc w:val="both"/>
        <w:rPr>
          <w:sz w:val="20"/>
          <w:szCs w:val="20"/>
          <w:u w:val="single"/>
        </w:rPr>
      </w:pPr>
    </w:p>
    <w:p w14:paraId="7AF201BB" w14:textId="77777777" w:rsidR="00AD5584" w:rsidRPr="0063766B" w:rsidRDefault="00AD5584" w:rsidP="00004E7B">
      <w:pPr>
        <w:pStyle w:val="Prrafodelista"/>
        <w:ind w:left="-284" w:right="-285"/>
        <w:rPr>
          <w:rFonts w:ascii="Trebuchet MS" w:hAnsi="Trebuchet MS"/>
          <w:bCs/>
          <w:sz w:val="20"/>
        </w:rPr>
      </w:pPr>
      <w:r w:rsidRPr="0063766B">
        <w:rPr>
          <w:rFonts w:ascii="Trebuchet MS" w:hAnsi="Trebuchet MS"/>
          <w:sz w:val="20"/>
          <w:lang w:val="es-AR"/>
        </w:rPr>
        <w:t>Nuestra responsabilidad consiste en la emisión del presente informe especial, basado en nuestra tarea profesional, que se detalla en el apartado siguiente, para cumplir con los requerimientos de Boldt S.A.</w:t>
      </w:r>
      <w:r w:rsidRPr="0063766B">
        <w:rPr>
          <w:rFonts w:ascii="Trebuchet MS" w:hAnsi="Trebuchet MS"/>
          <w:bCs/>
          <w:sz w:val="20"/>
        </w:rPr>
        <w:t xml:space="preserve"> </w:t>
      </w:r>
    </w:p>
    <w:p w14:paraId="31395F04" w14:textId="77777777" w:rsidR="00AD5584" w:rsidRPr="0063766B" w:rsidRDefault="00AD5584" w:rsidP="00004E7B">
      <w:pPr>
        <w:ind w:left="-567" w:right="-285"/>
        <w:jc w:val="both"/>
        <w:rPr>
          <w:rFonts w:ascii="Trebuchet MS" w:hAnsi="Trebuchet MS"/>
          <w:sz w:val="20"/>
          <w:lang w:val="es-AR"/>
        </w:rPr>
      </w:pPr>
    </w:p>
    <w:p w14:paraId="00FEEE81" w14:textId="77777777" w:rsidR="00AD5584" w:rsidRPr="0063766B" w:rsidRDefault="00AD5584" w:rsidP="00123342">
      <w:pPr>
        <w:widowControl w:val="0"/>
        <w:numPr>
          <w:ilvl w:val="0"/>
          <w:numId w:val="12"/>
        </w:numPr>
        <w:ind w:left="-284" w:right="-285" w:hanging="284"/>
        <w:jc w:val="both"/>
        <w:outlineLvl w:val="1"/>
        <w:rPr>
          <w:rFonts w:ascii="Trebuchet MS" w:hAnsi="Trebuchet MS"/>
          <w:b/>
          <w:sz w:val="20"/>
          <w:u w:val="single"/>
        </w:rPr>
      </w:pPr>
      <w:r w:rsidRPr="0063766B">
        <w:rPr>
          <w:rFonts w:ascii="Trebuchet MS" w:hAnsi="Trebuchet MS"/>
          <w:b/>
          <w:sz w:val="20"/>
          <w:u w:val="single"/>
        </w:rPr>
        <w:t>Tarea profesional</w:t>
      </w:r>
    </w:p>
    <w:p w14:paraId="4F107A5E" w14:textId="77777777" w:rsidR="00AD5584" w:rsidRPr="0063766B" w:rsidRDefault="00AD5584" w:rsidP="00004E7B">
      <w:pPr>
        <w:pStyle w:val="Default"/>
        <w:ind w:left="-567" w:right="-285"/>
        <w:jc w:val="both"/>
        <w:rPr>
          <w:sz w:val="20"/>
          <w:szCs w:val="20"/>
          <w:u w:val="single"/>
        </w:rPr>
      </w:pPr>
    </w:p>
    <w:p w14:paraId="75D4ACF1" w14:textId="4EC1D83D" w:rsidR="00646E31" w:rsidRPr="00646E31" w:rsidRDefault="00646E31" w:rsidP="00646E31">
      <w:pPr>
        <w:pStyle w:val="Textoindependiente"/>
        <w:spacing w:before="20" w:after="220" w:line="240" w:lineRule="atLeast"/>
        <w:ind w:left="-284" w:right="-285"/>
        <w:jc w:val="both"/>
        <w:rPr>
          <w:rFonts w:ascii="Trebuchet MS" w:hAnsi="Trebuchet MS"/>
          <w:sz w:val="20"/>
          <w:lang w:val="es-AR"/>
        </w:rPr>
      </w:pPr>
      <w:r w:rsidRPr="00646E31">
        <w:rPr>
          <w:rFonts w:ascii="Trebuchet MS" w:hAnsi="Trebuchet MS"/>
          <w:sz w:val="20"/>
          <w:lang w:val="es-AR"/>
        </w:rPr>
        <w:t>Nuestra tarea profesional fue desarrollada de conformidad con las normas sobre informes especiales establecidas en la sección VII.C de la Resolución Técnica N°37 de la Federación Argentina de Consejos Profesionales de Ciencias Económicas (en adelante, RT 37) y consistió en la aplicación de ciertos procedimientos previstos en la mencionada norma que consideramos necesarios para emitir el presente informe especial. Dichas normas exigen que cumplamos con los requerimientos de ética, así como que planifiquemos y ejecutemos nuestra tarea que nos permita emitir el presente informe especial.</w:t>
      </w:r>
    </w:p>
    <w:p w14:paraId="20D0783D" w14:textId="20B036F2" w:rsidR="00646E31" w:rsidRPr="00646E31" w:rsidRDefault="00646E31" w:rsidP="00646E31">
      <w:pPr>
        <w:pStyle w:val="Textoindependiente"/>
        <w:spacing w:before="20" w:after="220" w:line="240" w:lineRule="atLeast"/>
        <w:ind w:left="-284" w:right="-285"/>
        <w:jc w:val="both"/>
        <w:rPr>
          <w:rFonts w:ascii="Trebuchet MS" w:hAnsi="Trebuchet MS"/>
          <w:sz w:val="20"/>
          <w:lang w:val="es-AR"/>
        </w:rPr>
      </w:pPr>
      <w:r w:rsidRPr="00646E31">
        <w:rPr>
          <w:rFonts w:ascii="Trebuchet MS" w:hAnsi="Trebuchet MS"/>
          <w:sz w:val="20"/>
          <w:lang w:val="es-AR"/>
        </w:rPr>
        <w:t>El alcance de nuestra labor consistió en la aplicación de ciertos procedimientos que consideramos necesarios para corroborar el cumplimiento por parte de la UT con los requerimientos de Boldt S.A. y, en consecuencia, es inferior al de una auditoría o revisión de estados contables, o al de otro encargo de aseguramiento.</w:t>
      </w:r>
    </w:p>
    <w:p w14:paraId="4CD3DCC4" w14:textId="78A18CB4" w:rsidR="00AD5584" w:rsidRPr="0063766B" w:rsidRDefault="00646E31" w:rsidP="00646E31">
      <w:pPr>
        <w:pStyle w:val="Textoindependiente"/>
        <w:spacing w:before="20" w:after="220" w:line="240" w:lineRule="atLeast"/>
        <w:ind w:left="-284" w:right="-285"/>
        <w:jc w:val="both"/>
        <w:rPr>
          <w:rFonts w:ascii="Trebuchet MS" w:hAnsi="Trebuchet MS"/>
          <w:sz w:val="20"/>
          <w:lang w:val="es-AR"/>
        </w:rPr>
      </w:pPr>
      <w:r w:rsidRPr="00646E31">
        <w:rPr>
          <w:rFonts w:ascii="Trebuchet MS" w:hAnsi="Trebuchet MS"/>
          <w:sz w:val="20"/>
          <w:lang w:val="es-AR"/>
        </w:rPr>
        <w:t>Los procedimientos detallados a continuación han sido aplicados sobre los registros y documentación que nos fueron suministrados por la UT. Nuestra tarea se basó en la compulsa de la documentación proporcionada considerando que la misma es precisa, completa, legítima y libre de fraudes y otros actos ilegales, para lo cual hemos tenido en cuenta su apariencia y estructura formal.</w:t>
      </w:r>
    </w:p>
    <w:p w14:paraId="354F5511" w14:textId="77777777" w:rsidR="00AD5584" w:rsidRDefault="00AD5584" w:rsidP="00004E7B">
      <w:pPr>
        <w:pStyle w:val="Textoindependiente"/>
        <w:spacing w:before="20" w:after="220" w:line="240" w:lineRule="atLeast"/>
        <w:ind w:left="-284" w:right="-285"/>
        <w:jc w:val="both"/>
        <w:rPr>
          <w:rFonts w:ascii="Trebuchet MS" w:hAnsi="Trebuchet MS"/>
          <w:sz w:val="20"/>
          <w:lang w:val="es-AR"/>
        </w:rPr>
      </w:pPr>
    </w:p>
    <w:p w14:paraId="3F7F4405" w14:textId="77777777" w:rsidR="000976B9" w:rsidRDefault="000976B9" w:rsidP="00004E7B">
      <w:pPr>
        <w:pStyle w:val="Textoindependiente"/>
        <w:spacing w:before="20" w:after="220" w:line="240" w:lineRule="atLeast"/>
        <w:ind w:left="-284" w:right="-285"/>
        <w:jc w:val="both"/>
        <w:rPr>
          <w:rFonts w:ascii="Trebuchet MS" w:hAnsi="Trebuchet MS"/>
          <w:sz w:val="20"/>
          <w:lang w:val="es-AR"/>
        </w:rPr>
        <w:sectPr w:rsidR="000976B9" w:rsidSect="00004E7B">
          <w:headerReference w:type="default" r:id="rId49"/>
          <w:pgSz w:w="11906" w:h="16838"/>
          <w:pgMar w:top="1417" w:right="1416" w:bottom="1417" w:left="1701" w:header="708" w:footer="708" w:gutter="0"/>
          <w:cols w:space="708"/>
          <w:docGrid w:linePitch="360"/>
        </w:sectPr>
      </w:pPr>
    </w:p>
    <w:p w14:paraId="585C69CB" w14:textId="77777777" w:rsidR="00646E31" w:rsidRPr="0063766B" w:rsidRDefault="00646E31" w:rsidP="00646E31">
      <w:pPr>
        <w:pStyle w:val="Textoindependiente"/>
        <w:spacing w:before="20" w:after="220" w:line="240" w:lineRule="atLeast"/>
        <w:ind w:right="198"/>
        <w:jc w:val="both"/>
        <w:rPr>
          <w:rFonts w:ascii="Trebuchet MS" w:hAnsi="Trebuchet MS"/>
          <w:sz w:val="20"/>
          <w:lang w:val="es-AR"/>
        </w:rPr>
      </w:pPr>
      <w:r w:rsidRPr="0063766B">
        <w:rPr>
          <w:rFonts w:ascii="Trebuchet MS" w:hAnsi="Trebuchet MS"/>
          <w:sz w:val="20"/>
          <w:lang w:val="es-AR"/>
        </w:rPr>
        <w:lastRenderedPageBreak/>
        <w:t>Los procedimientos realizados consistieron únicamente en:</w:t>
      </w:r>
    </w:p>
    <w:p w14:paraId="6C5376B9" w14:textId="5D8F8B5F" w:rsidR="00646E31" w:rsidRPr="00CE39D5" w:rsidRDefault="00646E31" w:rsidP="00646E31">
      <w:pPr>
        <w:pStyle w:val="Textoindependiente"/>
        <w:numPr>
          <w:ilvl w:val="0"/>
          <w:numId w:val="1"/>
        </w:numPr>
        <w:spacing w:before="20" w:after="220" w:line="240" w:lineRule="atLeast"/>
        <w:ind w:left="284" w:right="198" w:hanging="284"/>
        <w:jc w:val="both"/>
        <w:rPr>
          <w:rFonts w:ascii="Trebuchet MS" w:hAnsi="Trebuchet MS"/>
          <w:sz w:val="20"/>
          <w:lang w:val="es-AR"/>
        </w:rPr>
      </w:pPr>
      <w:r w:rsidRPr="0063766B">
        <w:rPr>
          <w:rFonts w:ascii="Trebuchet MS" w:hAnsi="Trebuchet MS"/>
          <w:sz w:val="20"/>
          <w:lang w:val="es-AR"/>
        </w:rPr>
        <w:t xml:space="preserve">Cotejar que los campos denominados "Resultado neto del </w:t>
      </w:r>
      <w:r>
        <w:rPr>
          <w:rFonts w:ascii="Trebuchet MS" w:hAnsi="Trebuchet MS"/>
          <w:sz w:val="20"/>
          <w:lang w:val="es-AR"/>
        </w:rPr>
        <w:t>período</w:t>
      </w:r>
      <w:r w:rsidRPr="0063766B">
        <w:rPr>
          <w:rFonts w:ascii="Trebuchet MS" w:hAnsi="Trebuchet MS"/>
          <w:sz w:val="20"/>
          <w:lang w:val="es-AR"/>
        </w:rPr>
        <w:t xml:space="preserve"> de acuerdo con normas contables profesionales argentinas" y "Patrimonio neto de acuerdo con normas contables profesionales argentinas", incluidos en el documento adjunto, surgen de los estados contables de la UT al </w:t>
      </w:r>
      <w:r>
        <w:rPr>
          <w:rFonts w:ascii="Trebuchet MS" w:hAnsi="Trebuchet MS"/>
          <w:sz w:val="20"/>
          <w:lang w:val="es-AR"/>
        </w:rPr>
        <w:t>31 de enero</w:t>
      </w:r>
      <w:r w:rsidRPr="0063766B">
        <w:rPr>
          <w:rFonts w:ascii="Trebuchet MS" w:hAnsi="Trebuchet MS"/>
          <w:sz w:val="20"/>
          <w:lang w:val="es-AR"/>
        </w:rPr>
        <w:t xml:space="preserve"> de 202</w:t>
      </w:r>
      <w:r>
        <w:rPr>
          <w:rFonts w:ascii="Trebuchet MS" w:hAnsi="Trebuchet MS"/>
          <w:sz w:val="20"/>
          <w:lang w:val="es-AR"/>
        </w:rPr>
        <w:t>4</w:t>
      </w:r>
      <w:r w:rsidRPr="0063766B">
        <w:rPr>
          <w:rFonts w:ascii="Trebuchet MS" w:hAnsi="Trebuchet MS"/>
          <w:sz w:val="20"/>
          <w:lang w:val="es-AR"/>
        </w:rPr>
        <w:t xml:space="preserve">. Estos estados contables de la UT fueron preparados de acuerdo con las normas contables profesionales vigentes en la Ciudad Autónoma de Buenos Aires, República Argentina, y las correspondientes disposiciones de la Inspección General de Justicia (IGJ), sobre los cuales hemos emitido con </w:t>
      </w:r>
      <w:r w:rsidRPr="00CE39D5">
        <w:rPr>
          <w:rFonts w:ascii="Trebuchet MS" w:hAnsi="Trebuchet MS"/>
          <w:sz w:val="20"/>
          <w:lang w:val="es-AR"/>
        </w:rPr>
        <w:t xml:space="preserve">fecha </w:t>
      </w:r>
      <w:r w:rsidR="00F54BC8">
        <w:rPr>
          <w:rFonts w:ascii="Trebuchet MS" w:hAnsi="Trebuchet MS"/>
          <w:sz w:val="20"/>
          <w:lang w:val="es-AR"/>
        </w:rPr>
        <w:t>11</w:t>
      </w:r>
      <w:r w:rsidRPr="00CE39D5">
        <w:rPr>
          <w:rFonts w:ascii="Trebuchet MS" w:hAnsi="Trebuchet MS"/>
          <w:sz w:val="20"/>
          <w:lang w:val="es-AR"/>
        </w:rPr>
        <w:t xml:space="preserve"> de </w:t>
      </w:r>
      <w:r>
        <w:rPr>
          <w:rFonts w:ascii="Trebuchet MS" w:hAnsi="Trebuchet MS"/>
          <w:sz w:val="20"/>
          <w:lang w:val="es-AR"/>
        </w:rPr>
        <w:t>marzo</w:t>
      </w:r>
      <w:r w:rsidRPr="00CE39D5">
        <w:rPr>
          <w:rFonts w:ascii="Trebuchet MS" w:hAnsi="Trebuchet MS"/>
          <w:sz w:val="20"/>
          <w:lang w:val="es-AR"/>
        </w:rPr>
        <w:t xml:space="preserve"> de 202</w:t>
      </w:r>
      <w:r>
        <w:rPr>
          <w:rFonts w:ascii="Trebuchet MS" w:hAnsi="Trebuchet MS"/>
          <w:sz w:val="20"/>
          <w:lang w:val="es-AR"/>
        </w:rPr>
        <w:t>4</w:t>
      </w:r>
      <w:r w:rsidRPr="00CE39D5">
        <w:rPr>
          <w:rFonts w:ascii="Trebuchet MS" w:hAnsi="Trebuchet MS"/>
          <w:sz w:val="20"/>
          <w:lang w:val="es-AR"/>
        </w:rPr>
        <w:t xml:space="preserve"> nuestro informe de </w:t>
      </w:r>
      <w:r>
        <w:rPr>
          <w:rFonts w:ascii="Trebuchet MS" w:hAnsi="Trebuchet MS"/>
          <w:sz w:val="20"/>
          <w:lang w:val="es-AR"/>
        </w:rPr>
        <w:t>revisión</w:t>
      </w:r>
      <w:r w:rsidRPr="00CE39D5">
        <w:rPr>
          <w:rFonts w:ascii="Trebuchet MS" w:hAnsi="Trebuchet MS"/>
          <w:sz w:val="20"/>
          <w:lang w:val="es-AR"/>
        </w:rPr>
        <w:t>;</w:t>
      </w:r>
    </w:p>
    <w:p w14:paraId="58FE7936" w14:textId="77777777" w:rsidR="00646E31" w:rsidRPr="00CE39D5" w:rsidRDefault="00646E31" w:rsidP="00646E31">
      <w:pPr>
        <w:pStyle w:val="Textoindependiente"/>
        <w:numPr>
          <w:ilvl w:val="0"/>
          <w:numId w:val="1"/>
        </w:numPr>
        <w:spacing w:before="20" w:after="220" w:line="240" w:lineRule="atLeast"/>
        <w:ind w:left="284" w:right="198" w:hanging="284"/>
        <w:jc w:val="both"/>
        <w:rPr>
          <w:rFonts w:ascii="Trebuchet MS" w:hAnsi="Trebuchet MS"/>
          <w:sz w:val="20"/>
          <w:lang w:val="es-AR"/>
        </w:rPr>
      </w:pPr>
      <w:r w:rsidRPr="00CE39D5">
        <w:rPr>
          <w:rFonts w:ascii="Trebuchet MS" w:hAnsi="Trebuchet MS"/>
          <w:sz w:val="20"/>
          <w:lang w:val="es-AR"/>
        </w:rPr>
        <w:t>Corroborar que se hayan identificado las principales diferencias entre las normas contables profesionales argentinas y las normas internacionales de información financiera, que aplican a los estados contables indicados en el punto anterior;</w:t>
      </w:r>
    </w:p>
    <w:p w14:paraId="357CFCF0" w14:textId="77777777" w:rsidR="00646E31" w:rsidRPr="00CE39D5" w:rsidRDefault="00646E31" w:rsidP="00646E31">
      <w:pPr>
        <w:pStyle w:val="Textoindependiente"/>
        <w:numPr>
          <w:ilvl w:val="0"/>
          <w:numId w:val="1"/>
        </w:numPr>
        <w:spacing w:before="20" w:after="220" w:line="240" w:lineRule="atLeast"/>
        <w:ind w:left="284" w:right="198" w:hanging="284"/>
        <w:jc w:val="both"/>
        <w:rPr>
          <w:rFonts w:ascii="Trebuchet MS" w:hAnsi="Trebuchet MS"/>
          <w:sz w:val="20"/>
          <w:lang w:val="es-AR"/>
        </w:rPr>
      </w:pPr>
      <w:r w:rsidRPr="00CE39D5">
        <w:rPr>
          <w:rFonts w:ascii="Trebuchet MS" w:hAnsi="Trebuchet MS"/>
          <w:sz w:val="20"/>
          <w:lang w:val="es-AR"/>
        </w:rPr>
        <w:t>Corroborar la adecuada medición de las principales diferencias identificadas, según lo indicado en el punto anterior, y su apropiada presentación como partidas conciliatorias entre las líneas "Resultado neto del período de acuerdo con normas contables profesionales argentinas" y "Resultado integral del período de acuerdo con “NIIF” y las líneas "Patrimonio neto de acuerdo con normas contables profesionales argentinas" y "Patrimonio neto de acuerdo con “NIIF”; y</w:t>
      </w:r>
    </w:p>
    <w:p w14:paraId="18A2519A" w14:textId="5CB7DC16" w:rsidR="00AD5584" w:rsidRPr="00646E31" w:rsidRDefault="00646E31" w:rsidP="00646E31">
      <w:pPr>
        <w:pStyle w:val="Textoindependiente"/>
        <w:numPr>
          <w:ilvl w:val="0"/>
          <w:numId w:val="1"/>
        </w:numPr>
        <w:spacing w:before="20" w:after="220" w:line="240" w:lineRule="atLeast"/>
        <w:ind w:left="284" w:right="198" w:hanging="284"/>
        <w:jc w:val="both"/>
        <w:rPr>
          <w:rFonts w:ascii="Trebuchet MS" w:hAnsi="Trebuchet MS"/>
          <w:sz w:val="20"/>
          <w:lang w:val="es-AR"/>
        </w:rPr>
      </w:pPr>
      <w:r w:rsidRPr="00CE39D5">
        <w:rPr>
          <w:rFonts w:ascii="Trebuchet MS" w:hAnsi="Trebuchet MS"/>
          <w:sz w:val="20"/>
          <w:lang w:val="es-AR"/>
        </w:rPr>
        <w:t xml:space="preserve">Reprocesar el cálculo aritmético de las reconciliaciones del patrimonio neto y del resultado al </w:t>
      </w:r>
      <w:r>
        <w:rPr>
          <w:rFonts w:ascii="Trebuchet MS" w:hAnsi="Trebuchet MS"/>
          <w:sz w:val="20"/>
          <w:lang w:val="es-AR"/>
        </w:rPr>
        <w:t>31 de enero</w:t>
      </w:r>
      <w:r w:rsidRPr="00CE39D5">
        <w:rPr>
          <w:rFonts w:ascii="Trebuchet MS" w:hAnsi="Trebuchet MS"/>
          <w:sz w:val="20"/>
          <w:lang w:val="es-AR"/>
        </w:rPr>
        <w:t xml:space="preserve"> de 202</w:t>
      </w:r>
      <w:r>
        <w:rPr>
          <w:rFonts w:ascii="Trebuchet MS" w:hAnsi="Trebuchet MS"/>
          <w:sz w:val="20"/>
          <w:lang w:val="es-AR"/>
        </w:rPr>
        <w:t>4</w:t>
      </w:r>
      <w:r w:rsidRPr="00CE39D5">
        <w:rPr>
          <w:rFonts w:ascii="Trebuchet MS" w:hAnsi="Trebuchet MS"/>
          <w:sz w:val="20"/>
          <w:lang w:val="es-AR"/>
        </w:rPr>
        <w:t>.</w:t>
      </w:r>
    </w:p>
    <w:p w14:paraId="26214A01" w14:textId="77777777" w:rsidR="00AD5584" w:rsidRPr="0063766B" w:rsidRDefault="00AD5584" w:rsidP="00123342">
      <w:pPr>
        <w:widowControl w:val="0"/>
        <w:numPr>
          <w:ilvl w:val="0"/>
          <w:numId w:val="12"/>
        </w:numPr>
        <w:ind w:left="0" w:right="56" w:hanging="284"/>
        <w:jc w:val="both"/>
        <w:outlineLvl w:val="1"/>
        <w:rPr>
          <w:rFonts w:ascii="Trebuchet MS" w:hAnsi="Trebuchet MS"/>
          <w:sz w:val="20"/>
        </w:rPr>
      </w:pPr>
      <w:r w:rsidRPr="0063766B">
        <w:rPr>
          <w:rFonts w:ascii="Trebuchet MS" w:hAnsi="Trebuchet MS"/>
          <w:b/>
          <w:sz w:val="20"/>
          <w:u w:val="single"/>
        </w:rPr>
        <w:t xml:space="preserve">Manifestación </w:t>
      </w:r>
    </w:p>
    <w:p w14:paraId="6620BFA9" w14:textId="77777777" w:rsidR="00AD5584" w:rsidRPr="0063766B" w:rsidRDefault="00AD5584" w:rsidP="00004E7B">
      <w:pPr>
        <w:widowControl w:val="0"/>
        <w:ind w:right="56"/>
        <w:jc w:val="both"/>
        <w:outlineLvl w:val="1"/>
        <w:rPr>
          <w:rFonts w:ascii="Trebuchet MS" w:hAnsi="Trebuchet MS"/>
          <w:sz w:val="20"/>
        </w:rPr>
      </w:pPr>
    </w:p>
    <w:p w14:paraId="452BA88E" w14:textId="12D4BD66" w:rsidR="00A2552E" w:rsidRPr="0063766B" w:rsidRDefault="00646E31" w:rsidP="00004E7B">
      <w:pPr>
        <w:pStyle w:val="Sangra3detindependiente1"/>
        <w:widowControl w:val="0"/>
        <w:ind w:left="0" w:right="198"/>
        <w:rPr>
          <w:rFonts w:ascii="Trebuchet MS" w:hAnsi="Trebuchet MS"/>
          <w:sz w:val="20"/>
          <w:lang w:val="es-AR"/>
        </w:rPr>
      </w:pPr>
      <w:r w:rsidRPr="00646E31">
        <w:rPr>
          <w:rFonts w:ascii="Trebuchet MS" w:hAnsi="Trebuchet MS"/>
          <w:sz w:val="20"/>
          <w:lang w:val="es-AR"/>
        </w:rPr>
        <w:t xml:space="preserve">Sobre la base del trabajo realizado, cuyo alcance se describe en el apartado precedente, informamos que, de las corroboraciones realizadas, no surgieron hallazgos que afecten la determinación de la información contenida en el Anexo I sobre las principales diferencias entre las normas contables profesionales argentinas, aprobadas por la IGJ, y las normas internacionales de información financiera al 31 de </w:t>
      </w:r>
      <w:r>
        <w:rPr>
          <w:rFonts w:ascii="Trebuchet MS" w:hAnsi="Trebuchet MS"/>
          <w:sz w:val="20"/>
          <w:lang w:val="es-AR"/>
        </w:rPr>
        <w:t>ener</w:t>
      </w:r>
      <w:r w:rsidRPr="00646E31">
        <w:rPr>
          <w:rFonts w:ascii="Trebuchet MS" w:hAnsi="Trebuchet MS"/>
          <w:sz w:val="20"/>
          <w:lang w:val="es-AR"/>
        </w:rPr>
        <w:t>o de 202</w:t>
      </w:r>
      <w:r>
        <w:rPr>
          <w:rFonts w:ascii="Trebuchet MS" w:hAnsi="Trebuchet MS"/>
          <w:sz w:val="20"/>
          <w:lang w:val="es-AR"/>
        </w:rPr>
        <w:t>4</w:t>
      </w:r>
      <w:r w:rsidRPr="00646E31">
        <w:rPr>
          <w:rFonts w:ascii="Trebuchet MS" w:hAnsi="Trebuchet MS"/>
          <w:sz w:val="20"/>
          <w:lang w:val="es-AR"/>
        </w:rPr>
        <w:t>.</w:t>
      </w:r>
    </w:p>
    <w:p w14:paraId="6BBD74FD" w14:textId="77777777" w:rsidR="00A2552E" w:rsidRPr="0063766B" w:rsidRDefault="00A2552E" w:rsidP="00004E7B">
      <w:pPr>
        <w:pStyle w:val="Sangra3detindependiente1"/>
        <w:widowControl w:val="0"/>
        <w:ind w:left="0" w:right="56"/>
        <w:rPr>
          <w:rFonts w:ascii="Trebuchet MS" w:hAnsi="Trebuchet MS" w:cs="Trebuchet MS"/>
          <w:bCs/>
          <w:sz w:val="20"/>
          <w:lang w:val="es-ES"/>
        </w:rPr>
      </w:pPr>
    </w:p>
    <w:p w14:paraId="75F9D923" w14:textId="77777777" w:rsidR="00AD5584" w:rsidRPr="0063766B" w:rsidRDefault="00AD5584" w:rsidP="00123342">
      <w:pPr>
        <w:pStyle w:val="Prrafodelista"/>
        <w:widowControl w:val="0"/>
        <w:numPr>
          <w:ilvl w:val="0"/>
          <w:numId w:val="12"/>
        </w:numPr>
        <w:ind w:left="0" w:right="56"/>
        <w:contextualSpacing/>
        <w:jc w:val="both"/>
        <w:outlineLvl w:val="1"/>
        <w:rPr>
          <w:rFonts w:ascii="Trebuchet MS" w:hAnsi="Trebuchet MS"/>
          <w:sz w:val="20"/>
        </w:rPr>
      </w:pPr>
      <w:r w:rsidRPr="0063766B">
        <w:rPr>
          <w:rFonts w:ascii="Trebuchet MS" w:hAnsi="Trebuchet MS"/>
          <w:b/>
          <w:sz w:val="20"/>
          <w:u w:val="single"/>
        </w:rPr>
        <w:t>Restricciones al uso de este informe</w:t>
      </w:r>
    </w:p>
    <w:p w14:paraId="0D0C120C" w14:textId="77777777" w:rsidR="00AD5584" w:rsidRPr="0063766B" w:rsidRDefault="00AD5584" w:rsidP="00004E7B">
      <w:pPr>
        <w:widowControl w:val="0"/>
        <w:ind w:right="56"/>
        <w:jc w:val="both"/>
        <w:outlineLvl w:val="1"/>
        <w:rPr>
          <w:rFonts w:ascii="Trebuchet MS" w:hAnsi="Trebuchet MS"/>
          <w:sz w:val="20"/>
        </w:rPr>
      </w:pPr>
    </w:p>
    <w:p w14:paraId="231D1ED1" w14:textId="7DFF67C3" w:rsidR="00AD5584" w:rsidRPr="0063766B" w:rsidRDefault="00AD5584" w:rsidP="00004E7B">
      <w:pPr>
        <w:pStyle w:val="Default"/>
        <w:spacing w:line="240" w:lineRule="atLeast"/>
        <w:ind w:right="198"/>
        <w:jc w:val="both"/>
        <w:rPr>
          <w:bCs/>
          <w:sz w:val="20"/>
          <w:szCs w:val="20"/>
        </w:rPr>
      </w:pPr>
      <w:r w:rsidRPr="0063766B">
        <w:rPr>
          <w:sz w:val="20"/>
          <w:szCs w:val="20"/>
          <w:lang w:val="es-AR"/>
        </w:rPr>
        <w:t>El presente informe especial ha sido preparado exclusivamente para uso de</w:t>
      </w:r>
      <w:r w:rsidR="008A5999">
        <w:rPr>
          <w:sz w:val="20"/>
          <w:szCs w:val="20"/>
          <w:lang w:val="es-AR"/>
        </w:rPr>
        <w:t>l</w:t>
      </w:r>
      <w:r w:rsidRPr="0063766B">
        <w:rPr>
          <w:sz w:val="20"/>
          <w:szCs w:val="20"/>
          <w:lang w:val="es-AR"/>
        </w:rPr>
        <w:t xml:space="preserve"> </w:t>
      </w:r>
      <w:r w:rsidR="001D445A">
        <w:rPr>
          <w:sz w:val="20"/>
          <w:szCs w:val="20"/>
          <w:lang w:val="es-AR"/>
        </w:rPr>
        <w:t>Representante</w:t>
      </w:r>
      <w:r w:rsidRPr="0063766B">
        <w:rPr>
          <w:sz w:val="20"/>
          <w:szCs w:val="20"/>
          <w:lang w:val="es-AR"/>
        </w:rPr>
        <w:t xml:space="preserve"> de la UT a efectos de su presentación ante Boldt S.A. para el propósito mencionado precedentemente, y no debe ser distribuido a terceros ni utilizado para ningún otro propósito.</w:t>
      </w:r>
      <w:r w:rsidRPr="0063766B">
        <w:rPr>
          <w:bCs/>
          <w:sz w:val="20"/>
          <w:szCs w:val="20"/>
        </w:rPr>
        <w:t xml:space="preserve"> </w:t>
      </w:r>
    </w:p>
    <w:p w14:paraId="2F340434" w14:textId="37C8813B" w:rsidR="00AD5584" w:rsidRPr="0063766B" w:rsidRDefault="00AD5584" w:rsidP="00004E7B">
      <w:pPr>
        <w:pStyle w:val="Prrafodelista"/>
        <w:ind w:left="0" w:right="340"/>
        <w:jc w:val="right"/>
        <w:rPr>
          <w:rFonts w:ascii="Trebuchet MS" w:hAnsi="Trebuchet MS"/>
          <w:sz w:val="20"/>
        </w:rPr>
      </w:pPr>
    </w:p>
    <w:p w14:paraId="2212911F" w14:textId="77777777" w:rsidR="00262596" w:rsidRPr="0063766B" w:rsidRDefault="00262596" w:rsidP="00004E7B">
      <w:pPr>
        <w:pStyle w:val="Prrafodelista"/>
        <w:ind w:left="0" w:right="340"/>
        <w:jc w:val="right"/>
        <w:rPr>
          <w:rFonts w:ascii="Trebuchet MS" w:hAnsi="Trebuchet MS"/>
          <w:sz w:val="20"/>
        </w:rPr>
      </w:pPr>
    </w:p>
    <w:p w14:paraId="21CF1DA5" w14:textId="5B426E9C" w:rsidR="00AD5584" w:rsidRPr="0063766B" w:rsidRDefault="00AD5584" w:rsidP="00004E7B">
      <w:pPr>
        <w:ind w:right="340"/>
        <w:jc w:val="both"/>
        <w:rPr>
          <w:rFonts w:ascii="Trebuchet MS" w:hAnsi="Trebuchet MS"/>
          <w:sz w:val="20"/>
        </w:rPr>
      </w:pPr>
      <w:r w:rsidRPr="0063766B">
        <w:rPr>
          <w:rFonts w:ascii="Trebuchet MS" w:hAnsi="Trebuchet MS"/>
          <w:sz w:val="20"/>
        </w:rPr>
        <w:t>Ciudad Autónoma de Buenos Aires,</w:t>
      </w:r>
      <w:r w:rsidRPr="0063766B">
        <w:rPr>
          <w:rFonts w:ascii="Trebuchet MS" w:hAnsi="Trebuchet MS"/>
          <w:bCs/>
          <w:sz w:val="20"/>
        </w:rPr>
        <w:t xml:space="preserve"> </w:t>
      </w:r>
      <w:r w:rsidR="00F54BC8">
        <w:rPr>
          <w:rFonts w:ascii="Trebuchet MS" w:hAnsi="Trebuchet MS"/>
          <w:bCs/>
          <w:sz w:val="20"/>
        </w:rPr>
        <w:t>1</w:t>
      </w:r>
      <w:r w:rsidR="000976B9">
        <w:rPr>
          <w:rFonts w:ascii="Trebuchet MS" w:hAnsi="Trebuchet MS"/>
          <w:bCs/>
          <w:sz w:val="20"/>
        </w:rPr>
        <w:t>2</w:t>
      </w:r>
      <w:r w:rsidR="00262596" w:rsidRPr="0063766B">
        <w:rPr>
          <w:rFonts w:ascii="Trebuchet MS" w:hAnsi="Trebuchet MS"/>
          <w:bCs/>
          <w:sz w:val="20"/>
        </w:rPr>
        <w:t xml:space="preserve"> de </w:t>
      </w:r>
      <w:r w:rsidR="00646E31">
        <w:rPr>
          <w:rFonts w:ascii="Trebuchet MS" w:hAnsi="Trebuchet MS"/>
          <w:bCs/>
          <w:sz w:val="20"/>
        </w:rPr>
        <w:t>marz</w:t>
      </w:r>
      <w:r w:rsidR="00826D3E" w:rsidRPr="0063766B">
        <w:rPr>
          <w:rFonts w:ascii="Trebuchet MS" w:hAnsi="Trebuchet MS"/>
          <w:bCs/>
          <w:sz w:val="20"/>
        </w:rPr>
        <w:t>o</w:t>
      </w:r>
      <w:r w:rsidRPr="0063766B">
        <w:rPr>
          <w:rFonts w:ascii="Trebuchet MS" w:hAnsi="Trebuchet MS"/>
          <w:bCs/>
          <w:sz w:val="20"/>
        </w:rPr>
        <w:t xml:space="preserve"> de 20</w:t>
      </w:r>
      <w:r w:rsidR="00826D3E" w:rsidRPr="0063766B">
        <w:rPr>
          <w:rFonts w:ascii="Trebuchet MS" w:hAnsi="Trebuchet MS"/>
          <w:bCs/>
          <w:sz w:val="20"/>
        </w:rPr>
        <w:t>2</w:t>
      </w:r>
      <w:r w:rsidR="00BF2F94">
        <w:rPr>
          <w:rFonts w:ascii="Trebuchet MS" w:hAnsi="Trebuchet MS"/>
          <w:bCs/>
          <w:sz w:val="20"/>
        </w:rPr>
        <w:t>4</w:t>
      </w:r>
      <w:r w:rsidRPr="0063766B">
        <w:rPr>
          <w:rFonts w:ascii="Trebuchet MS" w:hAnsi="Trebuchet MS"/>
          <w:sz w:val="20"/>
        </w:rPr>
        <w:t>.</w:t>
      </w:r>
    </w:p>
    <w:p w14:paraId="2C1DA7AE" w14:textId="77777777" w:rsidR="00262596" w:rsidRPr="0063766B" w:rsidRDefault="00262596" w:rsidP="00004E7B">
      <w:pPr>
        <w:pStyle w:val="Piedepgina"/>
        <w:ind w:left="-567" w:right="-1"/>
        <w:rPr>
          <w:rFonts w:ascii="Trebuchet MS" w:hAnsi="Trebuchet MS"/>
          <w:sz w:val="20"/>
        </w:rPr>
      </w:pPr>
    </w:p>
    <w:p w14:paraId="02E02C93" w14:textId="77777777" w:rsidR="00FE15A1" w:rsidRPr="0063766B" w:rsidRDefault="00FE15A1" w:rsidP="00004E7B">
      <w:pPr>
        <w:ind w:left="567" w:right="-285" w:hanging="1134"/>
        <w:jc w:val="both"/>
        <w:rPr>
          <w:rFonts w:ascii="Trebuchet MS" w:hAnsi="Trebuchet MS"/>
          <w:b/>
          <w:color w:val="000000"/>
          <w:sz w:val="20"/>
          <w:lang w:val="es-MX" w:eastAsia="en-US"/>
        </w:rPr>
      </w:pPr>
    </w:p>
    <w:tbl>
      <w:tblPr>
        <w:tblW w:w="8647" w:type="dxa"/>
        <w:jc w:val="right"/>
        <w:tblLook w:val="01E0" w:firstRow="1" w:lastRow="1" w:firstColumn="1" w:lastColumn="1" w:noHBand="0" w:noVBand="0"/>
      </w:tblPr>
      <w:tblGrid>
        <w:gridCol w:w="8647"/>
      </w:tblGrid>
      <w:tr w:rsidR="00826D3E" w:rsidRPr="0063766B" w14:paraId="34934B2A" w14:textId="77777777" w:rsidTr="00A644D0">
        <w:trPr>
          <w:trHeight w:val="285"/>
          <w:jc w:val="right"/>
        </w:trPr>
        <w:tc>
          <w:tcPr>
            <w:tcW w:w="8647" w:type="dxa"/>
            <w:vAlign w:val="center"/>
          </w:tcPr>
          <w:p w14:paraId="6D1AB4B4" w14:textId="77777777" w:rsidR="00826D3E" w:rsidRPr="0063766B" w:rsidRDefault="00826D3E" w:rsidP="00A644D0">
            <w:pPr>
              <w:ind w:left="3864"/>
              <w:jc w:val="center"/>
              <w:rPr>
                <w:rFonts w:ascii="Trebuchet MS" w:hAnsi="Trebuchet MS"/>
                <w:sz w:val="20"/>
              </w:rPr>
            </w:pPr>
            <w:r w:rsidRPr="0063766B">
              <w:rPr>
                <w:rFonts w:ascii="Trebuchet MS" w:hAnsi="Trebuchet MS"/>
                <w:b/>
                <w:sz w:val="20"/>
              </w:rPr>
              <w:t>BECHER Y ASOCIADOS S.R.L.</w:t>
            </w:r>
          </w:p>
        </w:tc>
      </w:tr>
      <w:tr w:rsidR="00826D3E" w:rsidRPr="004135E9" w14:paraId="41D2F869" w14:textId="77777777" w:rsidTr="00A644D0">
        <w:trPr>
          <w:trHeight w:val="285"/>
          <w:jc w:val="right"/>
        </w:trPr>
        <w:tc>
          <w:tcPr>
            <w:tcW w:w="8647" w:type="dxa"/>
          </w:tcPr>
          <w:p w14:paraId="11B758B6" w14:textId="77777777" w:rsidR="00826D3E" w:rsidRPr="0063766B" w:rsidRDefault="00826D3E" w:rsidP="00A644D0">
            <w:pPr>
              <w:ind w:left="3864"/>
              <w:jc w:val="center"/>
              <w:rPr>
                <w:rFonts w:ascii="Trebuchet MS" w:hAnsi="Trebuchet MS"/>
                <w:sz w:val="20"/>
                <w:lang w:val="en-US"/>
              </w:rPr>
            </w:pPr>
            <w:r w:rsidRPr="0063766B">
              <w:rPr>
                <w:rFonts w:ascii="Trebuchet MS" w:hAnsi="Trebuchet MS"/>
                <w:sz w:val="20"/>
                <w:lang w:val="en-US"/>
              </w:rPr>
              <w:t>C.P.C.E.C.A.B.A. - Tº I - Fº 21</w:t>
            </w:r>
          </w:p>
        </w:tc>
      </w:tr>
      <w:tr w:rsidR="00826D3E" w:rsidRPr="004135E9" w14:paraId="2C411945" w14:textId="77777777" w:rsidTr="00A644D0">
        <w:trPr>
          <w:trHeight w:val="285"/>
          <w:jc w:val="right"/>
        </w:trPr>
        <w:tc>
          <w:tcPr>
            <w:tcW w:w="8647" w:type="dxa"/>
          </w:tcPr>
          <w:p w14:paraId="5590BA1F" w14:textId="77777777" w:rsidR="00826D3E" w:rsidRPr="0063766B" w:rsidRDefault="00826D3E" w:rsidP="00A644D0">
            <w:pPr>
              <w:ind w:left="3864"/>
              <w:jc w:val="center"/>
              <w:rPr>
                <w:rFonts w:ascii="Trebuchet MS" w:hAnsi="Trebuchet MS"/>
                <w:sz w:val="20"/>
                <w:lang w:val="en-US"/>
              </w:rPr>
            </w:pPr>
          </w:p>
        </w:tc>
      </w:tr>
      <w:tr w:rsidR="00826D3E" w:rsidRPr="004135E9" w14:paraId="56EC425E" w14:textId="77777777" w:rsidTr="00A644D0">
        <w:trPr>
          <w:trHeight w:val="285"/>
          <w:jc w:val="right"/>
        </w:trPr>
        <w:tc>
          <w:tcPr>
            <w:tcW w:w="8647" w:type="dxa"/>
          </w:tcPr>
          <w:p w14:paraId="58733605" w14:textId="77777777" w:rsidR="00826D3E" w:rsidRPr="0063766B" w:rsidRDefault="00826D3E" w:rsidP="00A644D0">
            <w:pPr>
              <w:ind w:left="3864"/>
              <w:jc w:val="center"/>
              <w:rPr>
                <w:rFonts w:ascii="Trebuchet MS" w:hAnsi="Trebuchet MS"/>
                <w:sz w:val="20"/>
                <w:lang w:val="en-US"/>
              </w:rPr>
            </w:pPr>
          </w:p>
        </w:tc>
      </w:tr>
      <w:tr w:rsidR="00826D3E" w:rsidRPr="0063766B" w14:paraId="62106E25" w14:textId="77777777" w:rsidTr="00A644D0">
        <w:trPr>
          <w:trHeight w:val="285"/>
          <w:jc w:val="right"/>
        </w:trPr>
        <w:tc>
          <w:tcPr>
            <w:tcW w:w="8647" w:type="dxa"/>
            <w:vAlign w:val="bottom"/>
          </w:tcPr>
          <w:p w14:paraId="40BB0736" w14:textId="77777777" w:rsidR="00826D3E" w:rsidRPr="0063766B" w:rsidRDefault="00826D3E" w:rsidP="00A644D0">
            <w:pPr>
              <w:ind w:left="3864"/>
              <w:jc w:val="center"/>
              <w:rPr>
                <w:rFonts w:ascii="Trebuchet MS" w:hAnsi="Trebuchet MS"/>
                <w:sz w:val="20"/>
              </w:rPr>
            </w:pPr>
            <w:r w:rsidRPr="0063766B">
              <w:rPr>
                <w:rFonts w:ascii="Trebuchet MS" w:hAnsi="Trebuchet MS"/>
                <w:sz w:val="20"/>
              </w:rPr>
              <w:t>Gustavo Omar Acevedo (Socio)</w:t>
            </w:r>
          </w:p>
        </w:tc>
      </w:tr>
      <w:tr w:rsidR="00826D3E" w:rsidRPr="0063766B" w14:paraId="5E6AA49E" w14:textId="77777777" w:rsidTr="00A644D0">
        <w:trPr>
          <w:trHeight w:val="285"/>
          <w:jc w:val="right"/>
        </w:trPr>
        <w:tc>
          <w:tcPr>
            <w:tcW w:w="8647" w:type="dxa"/>
            <w:vAlign w:val="bottom"/>
          </w:tcPr>
          <w:p w14:paraId="2B5E5EE1" w14:textId="77777777" w:rsidR="00826D3E" w:rsidRPr="0063766B" w:rsidRDefault="00826D3E" w:rsidP="00A644D0">
            <w:pPr>
              <w:ind w:left="3864"/>
              <w:jc w:val="center"/>
              <w:rPr>
                <w:rFonts w:ascii="Trebuchet MS" w:hAnsi="Trebuchet MS"/>
                <w:sz w:val="20"/>
                <w:lang w:val="pt-BR"/>
              </w:rPr>
            </w:pPr>
            <w:r w:rsidRPr="0063766B">
              <w:rPr>
                <w:rFonts w:ascii="Trebuchet MS" w:hAnsi="Trebuchet MS"/>
                <w:sz w:val="20"/>
                <w:lang w:val="pt-BR"/>
              </w:rPr>
              <w:t>Contador Público (U.B.A.)</w:t>
            </w:r>
          </w:p>
        </w:tc>
      </w:tr>
      <w:tr w:rsidR="00826D3E" w:rsidRPr="0063766B" w14:paraId="20FC4DBE" w14:textId="77777777" w:rsidTr="00A644D0">
        <w:trPr>
          <w:trHeight w:val="285"/>
          <w:jc w:val="right"/>
        </w:trPr>
        <w:tc>
          <w:tcPr>
            <w:tcW w:w="8647" w:type="dxa"/>
            <w:vAlign w:val="bottom"/>
          </w:tcPr>
          <w:p w14:paraId="3C3A3B28" w14:textId="77777777" w:rsidR="00826D3E" w:rsidRPr="0063766B" w:rsidRDefault="00826D3E" w:rsidP="00A644D0">
            <w:pPr>
              <w:pStyle w:val="Piedepgina"/>
              <w:tabs>
                <w:tab w:val="left" w:pos="993"/>
              </w:tabs>
              <w:ind w:left="3864"/>
              <w:jc w:val="center"/>
              <w:rPr>
                <w:rFonts w:ascii="Trebuchet MS" w:hAnsi="Trebuchet MS"/>
                <w:sz w:val="20"/>
                <w:lang w:val="pt-BR"/>
              </w:rPr>
            </w:pPr>
            <w:r w:rsidRPr="0063766B">
              <w:rPr>
                <w:rFonts w:ascii="Trebuchet MS" w:hAnsi="Trebuchet MS"/>
                <w:sz w:val="20"/>
                <w:lang w:val="pt-BR"/>
              </w:rPr>
              <w:t xml:space="preserve">C.P.C.E.C.A.B.A. - </w:t>
            </w:r>
            <w:proofErr w:type="spellStart"/>
            <w:r w:rsidRPr="0063766B">
              <w:rPr>
                <w:rFonts w:ascii="Trebuchet MS" w:hAnsi="Trebuchet MS"/>
                <w:sz w:val="20"/>
                <w:lang w:val="pt-BR"/>
              </w:rPr>
              <w:t>Tº</w:t>
            </w:r>
            <w:proofErr w:type="spellEnd"/>
            <w:r w:rsidRPr="0063766B">
              <w:rPr>
                <w:rFonts w:ascii="Trebuchet MS" w:hAnsi="Trebuchet MS"/>
                <w:sz w:val="20"/>
                <w:lang w:val="pt-BR"/>
              </w:rPr>
              <w:t xml:space="preserve"> 301 - </w:t>
            </w:r>
            <w:proofErr w:type="spellStart"/>
            <w:r w:rsidRPr="0063766B">
              <w:rPr>
                <w:rFonts w:ascii="Trebuchet MS" w:hAnsi="Trebuchet MS"/>
                <w:sz w:val="20"/>
                <w:lang w:val="pt-BR"/>
              </w:rPr>
              <w:t>Fº</w:t>
            </w:r>
            <w:proofErr w:type="spellEnd"/>
            <w:r w:rsidRPr="0063766B">
              <w:rPr>
                <w:rFonts w:ascii="Trebuchet MS" w:hAnsi="Trebuchet MS"/>
                <w:sz w:val="20"/>
                <w:lang w:val="pt-BR"/>
              </w:rPr>
              <w:t xml:space="preserve"> 3</w:t>
            </w:r>
          </w:p>
        </w:tc>
      </w:tr>
    </w:tbl>
    <w:p w14:paraId="6C1A3D8F" w14:textId="201FE6A6" w:rsidR="00826D3E" w:rsidRPr="0063766B" w:rsidRDefault="00826D3E" w:rsidP="00004E7B">
      <w:pPr>
        <w:ind w:left="567" w:right="-285" w:hanging="1134"/>
        <w:jc w:val="both"/>
        <w:rPr>
          <w:rFonts w:ascii="Trebuchet MS" w:hAnsi="Trebuchet MS"/>
          <w:b/>
          <w:color w:val="000000"/>
          <w:sz w:val="20"/>
          <w:lang w:val="es-MX" w:eastAsia="en-US"/>
        </w:rPr>
        <w:sectPr w:rsidR="00826D3E" w:rsidRPr="0063766B" w:rsidSect="00F51F74">
          <w:headerReference w:type="even" r:id="rId50"/>
          <w:headerReference w:type="default" r:id="rId51"/>
          <w:footerReference w:type="default" r:id="rId52"/>
          <w:headerReference w:type="first" r:id="rId53"/>
          <w:pgSz w:w="11907" w:h="16840" w:code="9"/>
          <w:pgMar w:top="0" w:right="992" w:bottom="2694" w:left="1361" w:header="568" w:footer="247" w:gutter="0"/>
          <w:cols w:space="720"/>
          <w:docGrid w:linePitch="326"/>
        </w:sectPr>
      </w:pPr>
    </w:p>
    <w:p w14:paraId="7DF3BD8F" w14:textId="77777777" w:rsidR="00646E31" w:rsidRPr="00646E31" w:rsidRDefault="00646E31" w:rsidP="00646E31">
      <w:pPr>
        <w:ind w:left="567" w:right="-285" w:hanging="1134"/>
        <w:jc w:val="both"/>
        <w:rPr>
          <w:rFonts w:ascii="Trebuchet MS" w:hAnsi="Trebuchet MS"/>
          <w:b/>
          <w:color w:val="000000"/>
          <w:sz w:val="20"/>
          <w:lang w:val="es-MX" w:eastAsia="en-US"/>
        </w:rPr>
      </w:pPr>
    </w:p>
    <w:p w14:paraId="2BE8FC2D" w14:textId="73D4E947" w:rsidR="00B82B97" w:rsidRPr="0063766B" w:rsidRDefault="00646E31" w:rsidP="00646E31">
      <w:pPr>
        <w:ind w:left="567" w:right="-285" w:hanging="1134"/>
        <w:jc w:val="both"/>
        <w:rPr>
          <w:rFonts w:ascii="Trebuchet MS" w:hAnsi="Trebuchet MS"/>
          <w:b/>
          <w:color w:val="000000"/>
          <w:sz w:val="20"/>
          <w:lang w:val="es-MX" w:eastAsia="en-US"/>
        </w:rPr>
      </w:pPr>
      <w:r w:rsidRPr="00646E31">
        <w:rPr>
          <w:rFonts w:ascii="Trebuchet MS" w:hAnsi="Trebuchet MS"/>
          <w:b/>
          <w:color w:val="000000"/>
          <w:sz w:val="20"/>
          <w:lang w:val="es-MX" w:eastAsia="en-US"/>
        </w:rPr>
        <w:t>ANEXO I -</w:t>
      </w:r>
      <w:r w:rsidRPr="00646E31">
        <w:rPr>
          <w:rFonts w:ascii="Trebuchet MS" w:hAnsi="Trebuchet MS"/>
          <w:b/>
          <w:color w:val="000000"/>
          <w:sz w:val="20"/>
          <w:lang w:val="es-MX" w:eastAsia="en-US"/>
        </w:rPr>
        <w:tab/>
        <w:t xml:space="preserve">ANEXO I - PRINCIPALES DIFERENCIAS ENTRE LAS NORMAS CONTABLES PROFESIONALES ARGENTINAS Y LAS NORMAS INTERNACIONALES DE INFORMACIÓN FINANCIERA (“NIIF”) AL 31 DE </w:t>
      </w:r>
      <w:r>
        <w:rPr>
          <w:rFonts w:ascii="Trebuchet MS" w:hAnsi="Trebuchet MS"/>
          <w:b/>
          <w:color w:val="000000"/>
          <w:sz w:val="20"/>
          <w:lang w:val="es-MX" w:eastAsia="en-US"/>
        </w:rPr>
        <w:t>ENERO</w:t>
      </w:r>
      <w:r w:rsidRPr="00646E31">
        <w:rPr>
          <w:rFonts w:ascii="Trebuchet MS" w:hAnsi="Trebuchet MS"/>
          <w:b/>
          <w:color w:val="000000"/>
          <w:sz w:val="20"/>
          <w:lang w:val="es-MX" w:eastAsia="en-US"/>
        </w:rPr>
        <w:t xml:space="preserve"> DE 202</w:t>
      </w:r>
      <w:r>
        <w:rPr>
          <w:rFonts w:ascii="Trebuchet MS" w:hAnsi="Trebuchet MS"/>
          <w:b/>
          <w:color w:val="000000"/>
          <w:sz w:val="20"/>
          <w:lang w:val="es-MX" w:eastAsia="en-US"/>
        </w:rPr>
        <w:t>4</w:t>
      </w:r>
      <w:r w:rsidRPr="00646E31">
        <w:rPr>
          <w:rFonts w:ascii="Trebuchet MS" w:hAnsi="Trebuchet MS"/>
          <w:b/>
          <w:color w:val="000000"/>
          <w:sz w:val="20"/>
          <w:lang w:val="es-MX" w:eastAsia="en-US"/>
        </w:rPr>
        <w:t xml:space="preserve"> Y POR EL PERÍODO DE </w:t>
      </w:r>
      <w:r>
        <w:rPr>
          <w:rFonts w:ascii="Trebuchet MS" w:hAnsi="Trebuchet MS"/>
          <w:b/>
          <w:color w:val="000000"/>
          <w:sz w:val="20"/>
          <w:lang w:val="es-MX" w:eastAsia="en-US"/>
        </w:rPr>
        <w:t>TRES</w:t>
      </w:r>
      <w:r w:rsidRPr="00646E31">
        <w:rPr>
          <w:rFonts w:ascii="Trebuchet MS" w:hAnsi="Trebuchet MS"/>
          <w:b/>
          <w:color w:val="000000"/>
          <w:sz w:val="20"/>
          <w:lang w:val="es-MX" w:eastAsia="en-US"/>
        </w:rPr>
        <w:t xml:space="preserve"> MESES FINALIZADO EN DICHA FECHA.</w:t>
      </w:r>
      <w:r w:rsidR="00B82B97" w:rsidRPr="0063766B">
        <w:rPr>
          <w:rFonts w:ascii="Trebuchet MS" w:hAnsi="Trebuchet MS"/>
          <w:b/>
          <w:color w:val="000000"/>
          <w:sz w:val="20"/>
          <w:lang w:val="es-MX" w:eastAsia="en-US"/>
        </w:rPr>
        <w:t xml:space="preserve"> </w:t>
      </w:r>
    </w:p>
    <w:p w14:paraId="3B105AB9" w14:textId="5154590C" w:rsidR="00AD5584" w:rsidRPr="0063766B" w:rsidRDefault="00AD5584" w:rsidP="00B82B97">
      <w:pPr>
        <w:ind w:left="567" w:right="-285" w:hanging="1134"/>
        <w:jc w:val="both"/>
        <w:rPr>
          <w:rFonts w:ascii="Trebuchet MS" w:hAnsi="Trebuchet MS"/>
          <w:b/>
          <w:color w:val="000000"/>
          <w:sz w:val="20"/>
          <w:lang w:val="es-MX" w:eastAsia="en-US"/>
        </w:rPr>
      </w:pPr>
      <w:r w:rsidRPr="0063766B">
        <w:rPr>
          <w:rFonts w:ascii="Trebuchet MS" w:hAnsi="Trebuchet MS"/>
          <w:b/>
          <w:color w:val="000000"/>
          <w:sz w:val="20"/>
          <w:lang w:val="es-MX"/>
        </w:rPr>
        <w:t xml:space="preserve"> </w:t>
      </w:r>
    </w:p>
    <w:p w14:paraId="7D7550F5" w14:textId="77777777" w:rsidR="00AD5584" w:rsidRPr="0063766B" w:rsidRDefault="00AD5584" w:rsidP="00004E7B">
      <w:pPr>
        <w:ind w:left="-567" w:right="-285"/>
        <w:rPr>
          <w:rFonts w:ascii="Trebuchet MS" w:hAnsi="Trebuchet MS"/>
          <w:sz w:val="20"/>
        </w:rPr>
      </w:pPr>
    </w:p>
    <w:p w14:paraId="18AFBA79" w14:textId="77777777" w:rsidR="00AD5584" w:rsidRPr="0063766B" w:rsidRDefault="00AD5584" w:rsidP="00123342">
      <w:pPr>
        <w:widowControl w:val="0"/>
        <w:numPr>
          <w:ilvl w:val="0"/>
          <w:numId w:val="13"/>
        </w:numPr>
        <w:ind w:left="284" w:right="-285"/>
        <w:jc w:val="both"/>
        <w:outlineLvl w:val="1"/>
        <w:rPr>
          <w:rFonts w:ascii="Trebuchet MS" w:hAnsi="Trebuchet MS"/>
          <w:b/>
          <w:sz w:val="20"/>
          <w:u w:val="single"/>
        </w:rPr>
      </w:pPr>
      <w:r w:rsidRPr="0063766B">
        <w:rPr>
          <w:rFonts w:ascii="Trebuchet MS" w:hAnsi="Trebuchet MS"/>
          <w:b/>
          <w:sz w:val="20"/>
          <w:u w:val="single"/>
        </w:rPr>
        <w:t>Resumen de las principales diferencias</w:t>
      </w:r>
    </w:p>
    <w:p w14:paraId="289163FD" w14:textId="77777777" w:rsidR="00AD5584" w:rsidRPr="0063766B" w:rsidRDefault="00AD5584" w:rsidP="00004E7B">
      <w:pPr>
        <w:pStyle w:val="Default"/>
        <w:ind w:left="-567" w:right="-285"/>
        <w:jc w:val="both"/>
        <w:rPr>
          <w:color w:val="auto"/>
          <w:sz w:val="20"/>
          <w:szCs w:val="20"/>
        </w:rPr>
      </w:pPr>
    </w:p>
    <w:p w14:paraId="6CB5A4F1" w14:textId="1DC7B458" w:rsidR="00AD5584" w:rsidRPr="0063766B" w:rsidRDefault="00646E31" w:rsidP="00004E7B">
      <w:pPr>
        <w:ind w:left="284" w:right="56"/>
        <w:jc w:val="both"/>
        <w:rPr>
          <w:rFonts w:ascii="Trebuchet MS" w:hAnsi="Trebuchet MS"/>
          <w:bCs/>
          <w:sz w:val="20"/>
        </w:rPr>
      </w:pPr>
      <w:r w:rsidRPr="00646E31">
        <w:rPr>
          <w:rFonts w:ascii="Trebuchet MS" w:hAnsi="Trebuchet MS"/>
          <w:sz w:val="20"/>
          <w:lang w:val="es-AR"/>
        </w:rPr>
        <w:t xml:space="preserve">Los estados contables de la UT al 31 de </w:t>
      </w:r>
      <w:r>
        <w:rPr>
          <w:rFonts w:ascii="Trebuchet MS" w:hAnsi="Trebuchet MS"/>
          <w:sz w:val="20"/>
          <w:lang w:val="es-AR"/>
        </w:rPr>
        <w:t>ener</w:t>
      </w:r>
      <w:r w:rsidRPr="00646E31">
        <w:rPr>
          <w:rFonts w:ascii="Trebuchet MS" w:hAnsi="Trebuchet MS"/>
          <w:sz w:val="20"/>
          <w:lang w:val="es-AR"/>
        </w:rPr>
        <w:t>o de 202</w:t>
      </w:r>
      <w:r>
        <w:rPr>
          <w:rFonts w:ascii="Trebuchet MS" w:hAnsi="Trebuchet MS"/>
          <w:sz w:val="20"/>
          <w:lang w:val="es-AR"/>
        </w:rPr>
        <w:t>4</w:t>
      </w:r>
      <w:r w:rsidRPr="00646E31">
        <w:rPr>
          <w:rFonts w:ascii="Trebuchet MS" w:hAnsi="Trebuchet MS"/>
          <w:sz w:val="20"/>
          <w:lang w:val="es-AR"/>
        </w:rPr>
        <w:t xml:space="preserve"> han sido preparados de acuerdo con las normas contables profesionales argentinas (normas argentinas), las cuales no varían respecto de las normas internacionales de información financiera (“NIIF”).</w:t>
      </w:r>
    </w:p>
    <w:p w14:paraId="0F85AF0F" w14:textId="77777777" w:rsidR="00AD5584" w:rsidRPr="0063766B" w:rsidRDefault="00AD5584" w:rsidP="00004E7B">
      <w:pPr>
        <w:ind w:left="-567" w:right="-285"/>
        <w:jc w:val="both"/>
        <w:rPr>
          <w:rFonts w:ascii="Trebuchet MS" w:hAnsi="Trebuchet MS"/>
          <w:bCs/>
          <w:sz w:val="20"/>
        </w:rPr>
      </w:pPr>
    </w:p>
    <w:p w14:paraId="16998F85" w14:textId="77777777" w:rsidR="00AD5584" w:rsidRPr="0063766B" w:rsidRDefault="00AD5584" w:rsidP="00123342">
      <w:pPr>
        <w:widowControl w:val="0"/>
        <w:numPr>
          <w:ilvl w:val="0"/>
          <w:numId w:val="13"/>
        </w:numPr>
        <w:ind w:left="284" w:right="56" w:hanging="284"/>
        <w:jc w:val="both"/>
        <w:outlineLvl w:val="1"/>
        <w:rPr>
          <w:rFonts w:ascii="Trebuchet MS" w:hAnsi="Trebuchet MS"/>
          <w:sz w:val="20"/>
          <w:u w:val="single"/>
        </w:rPr>
      </w:pPr>
      <w:r w:rsidRPr="0063766B">
        <w:rPr>
          <w:rFonts w:ascii="Trebuchet MS" w:hAnsi="Trebuchet MS"/>
          <w:b/>
          <w:sz w:val="20"/>
          <w:u w:val="single"/>
        </w:rPr>
        <w:t xml:space="preserve">Reconciliación del patrimonio neto y resultado entre las normas contables profesionales argentinas y las normas internacionales de información financiera </w:t>
      </w:r>
    </w:p>
    <w:p w14:paraId="1C239638" w14:textId="77777777" w:rsidR="00AD5584" w:rsidRPr="0063766B" w:rsidRDefault="00AD5584" w:rsidP="00004E7B">
      <w:pPr>
        <w:widowControl w:val="0"/>
        <w:ind w:right="56"/>
        <w:jc w:val="both"/>
        <w:outlineLvl w:val="1"/>
        <w:rPr>
          <w:rFonts w:ascii="Trebuchet MS" w:hAnsi="Trebuchet MS"/>
          <w:sz w:val="20"/>
          <w:u w:val="single"/>
        </w:rPr>
      </w:pPr>
    </w:p>
    <w:p w14:paraId="1C469EF7" w14:textId="514ED739" w:rsidR="00AD5584" w:rsidRPr="0063766B" w:rsidRDefault="00646E31" w:rsidP="00123342">
      <w:pPr>
        <w:pStyle w:val="Prrafodelista"/>
        <w:numPr>
          <w:ilvl w:val="0"/>
          <w:numId w:val="14"/>
        </w:numPr>
        <w:autoSpaceDE w:val="0"/>
        <w:autoSpaceDN w:val="0"/>
        <w:adjustRightInd w:val="0"/>
        <w:ind w:left="284" w:right="56" w:hanging="284"/>
        <w:contextualSpacing/>
        <w:jc w:val="both"/>
        <w:rPr>
          <w:rFonts w:ascii="Trebuchet MS" w:hAnsi="Trebuchet MS"/>
          <w:b/>
          <w:bCs/>
          <w:sz w:val="20"/>
          <w:lang w:val="es-AR"/>
        </w:rPr>
      </w:pPr>
      <w:r w:rsidRPr="00646E31">
        <w:rPr>
          <w:rFonts w:ascii="Trebuchet MS" w:hAnsi="Trebuchet MS"/>
          <w:b/>
          <w:bCs/>
          <w:sz w:val="20"/>
          <w:lang w:val="es-AR"/>
        </w:rPr>
        <w:t>Reconciliación entre el patrimonio neto determinado de acuerdo con normas contables profesionales argentinas y el determinado de acuerdo con las normas internacionales de información financiera al 31 de</w:t>
      </w:r>
      <w:r>
        <w:rPr>
          <w:rFonts w:ascii="Trebuchet MS" w:hAnsi="Trebuchet MS"/>
          <w:b/>
          <w:bCs/>
          <w:sz w:val="20"/>
          <w:lang w:val="es-AR"/>
        </w:rPr>
        <w:t xml:space="preserve"> enero</w:t>
      </w:r>
      <w:r w:rsidRPr="00646E31">
        <w:rPr>
          <w:rFonts w:ascii="Trebuchet MS" w:hAnsi="Trebuchet MS"/>
          <w:b/>
          <w:bCs/>
          <w:sz w:val="20"/>
          <w:lang w:val="es-AR"/>
        </w:rPr>
        <w:t xml:space="preserve"> de 202</w:t>
      </w:r>
      <w:r>
        <w:rPr>
          <w:rFonts w:ascii="Trebuchet MS" w:hAnsi="Trebuchet MS"/>
          <w:b/>
          <w:bCs/>
          <w:sz w:val="20"/>
          <w:lang w:val="es-AR"/>
        </w:rPr>
        <w:t>4</w:t>
      </w:r>
      <w:r w:rsidRPr="00646E31">
        <w:rPr>
          <w:rFonts w:ascii="Trebuchet MS" w:hAnsi="Trebuchet MS"/>
          <w:b/>
          <w:bCs/>
          <w:sz w:val="20"/>
          <w:lang w:val="es-AR"/>
        </w:rPr>
        <w:t>.</w:t>
      </w:r>
    </w:p>
    <w:p w14:paraId="5C4D1B2F" w14:textId="77777777" w:rsidR="00AD5584" w:rsidRPr="0063766B" w:rsidRDefault="00AD5584" w:rsidP="00004E7B">
      <w:pPr>
        <w:autoSpaceDE w:val="0"/>
        <w:autoSpaceDN w:val="0"/>
        <w:adjustRightInd w:val="0"/>
        <w:spacing w:line="140" w:lineRule="exact"/>
        <w:ind w:right="56"/>
        <w:jc w:val="both"/>
        <w:rPr>
          <w:rFonts w:ascii="Trebuchet MS" w:hAnsi="Trebuchet MS"/>
          <w:bCs/>
          <w:sz w:val="20"/>
          <w:lang w:val="es-AR"/>
        </w:rPr>
      </w:pPr>
    </w:p>
    <w:p w14:paraId="1518AF6C" w14:textId="77777777" w:rsidR="00AD5584" w:rsidRPr="0063766B" w:rsidRDefault="00AD5584" w:rsidP="00004E7B">
      <w:pPr>
        <w:autoSpaceDE w:val="0"/>
        <w:autoSpaceDN w:val="0"/>
        <w:adjustRightInd w:val="0"/>
        <w:spacing w:line="140" w:lineRule="exact"/>
        <w:ind w:right="56"/>
        <w:jc w:val="both"/>
        <w:rPr>
          <w:rFonts w:ascii="Trebuchet MS" w:hAnsi="Trebuchet MS"/>
          <w:bCs/>
          <w:sz w:val="20"/>
          <w:lang w:val="es-AR"/>
        </w:rPr>
      </w:pP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09"/>
        <w:gridCol w:w="2005"/>
      </w:tblGrid>
      <w:tr w:rsidR="00AD5584" w:rsidRPr="0063766B" w14:paraId="0832C315" w14:textId="77777777" w:rsidTr="00C12F7D">
        <w:trPr>
          <w:trHeight w:val="335"/>
        </w:trPr>
        <w:tc>
          <w:tcPr>
            <w:tcW w:w="7209" w:type="dxa"/>
            <w:vAlign w:val="bottom"/>
          </w:tcPr>
          <w:p w14:paraId="6F0E7170" w14:textId="77777777" w:rsidR="00AD5584" w:rsidRPr="0063766B" w:rsidRDefault="00AD5584" w:rsidP="00004E7B">
            <w:pPr>
              <w:autoSpaceDE w:val="0"/>
              <w:autoSpaceDN w:val="0"/>
              <w:adjustRightInd w:val="0"/>
              <w:ind w:right="40"/>
              <w:rPr>
                <w:rFonts w:ascii="Trebuchet MS" w:hAnsi="Trebuchet MS"/>
                <w:bCs/>
                <w:sz w:val="20"/>
                <w:lang w:val="es-AR"/>
              </w:rPr>
            </w:pPr>
          </w:p>
        </w:tc>
        <w:tc>
          <w:tcPr>
            <w:tcW w:w="2005" w:type="dxa"/>
            <w:vAlign w:val="bottom"/>
          </w:tcPr>
          <w:p w14:paraId="1822C02A" w14:textId="77777777" w:rsidR="00AD5584" w:rsidRPr="0063766B" w:rsidRDefault="00AD5584" w:rsidP="00004E7B">
            <w:pPr>
              <w:autoSpaceDE w:val="0"/>
              <w:autoSpaceDN w:val="0"/>
              <w:adjustRightInd w:val="0"/>
              <w:ind w:right="40"/>
              <w:jc w:val="center"/>
              <w:rPr>
                <w:rFonts w:ascii="Trebuchet MS" w:hAnsi="Trebuchet MS"/>
                <w:bCs/>
                <w:sz w:val="20"/>
                <w:lang w:val="es-AR"/>
              </w:rPr>
            </w:pPr>
            <w:r w:rsidRPr="0063766B">
              <w:rPr>
                <w:rFonts w:ascii="Trebuchet MS" w:hAnsi="Trebuchet MS"/>
                <w:bCs/>
                <w:sz w:val="20"/>
                <w:lang w:val="es-AR"/>
              </w:rPr>
              <w:t>Importe en AR$</w:t>
            </w:r>
          </w:p>
        </w:tc>
      </w:tr>
      <w:tr w:rsidR="00AD5584" w:rsidRPr="0063766B" w14:paraId="686C0108" w14:textId="77777777" w:rsidTr="00C12F7D">
        <w:trPr>
          <w:trHeight w:val="396"/>
        </w:trPr>
        <w:tc>
          <w:tcPr>
            <w:tcW w:w="7209" w:type="dxa"/>
            <w:tcBorders>
              <w:top w:val="single" w:sz="4" w:space="0" w:color="auto"/>
              <w:left w:val="single" w:sz="4" w:space="0" w:color="auto"/>
              <w:bottom w:val="single" w:sz="4" w:space="0" w:color="auto"/>
              <w:right w:val="single" w:sz="4" w:space="0" w:color="auto"/>
            </w:tcBorders>
            <w:vAlign w:val="bottom"/>
          </w:tcPr>
          <w:p w14:paraId="1E72BC78" w14:textId="77777777" w:rsidR="00AD5584" w:rsidRPr="0063766B" w:rsidRDefault="00AD5584" w:rsidP="00004E7B">
            <w:pPr>
              <w:ind w:right="40"/>
              <w:rPr>
                <w:rFonts w:ascii="Trebuchet MS" w:hAnsi="Trebuchet MS"/>
                <w:bCs/>
                <w:sz w:val="20"/>
                <w:lang w:val="es-AR"/>
              </w:rPr>
            </w:pPr>
            <w:r w:rsidRPr="0063766B">
              <w:rPr>
                <w:rFonts w:ascii="Trebuchet MS" w:hAnsi="Trebuchet MS"/>
                <w:bCs/>
                <w:sz w:val="20"/>
                <w:lang w:val="es-AR"/>
              </w:rPr>
              <w:t xml:space="preserve">Patrimonio neto de acuerdo con Normas Contables Profesionales Argentinas </w:t>
            </w:r>
          </w:p>
        </w:tc>
        <w:tc>
          <w:tcPr>
            <w:tcW w:w="2005" w:type="dxa"/>
            <w:tcBorders>
              <w:top w:val="single" w:sz="4" w:space="0" w:color="auto"/>
              <w:left w:val="single" w:sz="4" w:space="0" w:color="auto"/>
              <w:bottom w:val="single" w:sz="4" w:space="0" w:color="auto"/>
              <w:right w:val="single" w:sz="4" w:space="0" w:color="auto"/>
            </w:tcBorders>
            <w:vAlign w:val="bottom"/>
          </w:tcPr>
          <w:p w14:paraId="32B51825" w14:textId="50012B3B" w:rsidR="00AD5584" w:rsidRPr="00541F1D" w:rsidRDefault="00541F1D" w:rsidP="00BF2F94">
            <w:pPr>
              <w:tabs>
                <w:tab w:val="decimal" w:pos="1212"/>
              </w:tabs>
              <w:autoSpaceDE w:val="0"/>
              <w:autoSpaceDN w:val="0"/>
              <w:adjustRightInd w:val="0"/>
              <w:ind w:right="40"/>
              <w:jc w:val="right"/>
              <w:rPr>
                <w:rFonts w:ascii="Trebuchet MS" w:hAnsi="Trebuchet MS"/>
                <w:bCs/>
                <w:sz w:val="20"/>
                <w:lang w:val="es-AR"/>
              </w:rPr>
            </w:pPr>
            <w:r w:rsidRPr="00541F1D">
              <w:rPr>
                <w:rFonts w:ascii="Trebuchet MS" w:hAnsi="Trebuchet MS"/>
                <w:bCs/>
                <w:sz w:val="20"/>
                <w:lang w:val="es-AR"/>
              </w:rPr>
              <w:t>1.544</w:t>
            </w:r>
            <w:r w:rsidR="00BF2F94" w:rsidRPr="00541F1D">
              <w:rPr>
                <w:rFonts w:ascii="Trebuchet MS" w:hAnsi="Trebuchet MS"/>
                <w:bCs/>
                <w:sz w:val="20"/>
                <w:lang w:val="es-AR"/>
              </w:rPr>
              <w:t>.</w:t>
            </w:r>
            <w:r w:rsidRPr="00541F1D">
              <w:rPr>
                <w:rFonts w:ascii="Trebuchet MS" w:hAnsi="Trebuchet MS"/>
                <w:bCs/>
                <w:sz w:val="20"/>
                <w:lang w:val="es-AR"/>
              </w:rPr>
              <w:t>790</w:t>
            </w:r>
            <w:r w:rsidR="00BF2F94" w:rsidRPr="00541F1D">
              <w:rPr>
                <w:rFonts w:ascii="Trebuchet MS" w:hAnsi="Trebuchet MS"/>
                <w:bCs/>
                <w:sz w:val="20"/>
                <w:lang w:val="es-AR"/>
              </w:rPr>
              <w:t>.</w:t>
            </w:r>
            <w:r w:rsidRPr="00541F1D">
              <w:rPr>
                <w:rFonts w:ascii="Trebuchet MS" w:hAnsi="Trebuchet MS"/>
                <w:bCs/>
                <w:sz w:val="20"/>
                <w:lang w:val="es-AR"/>
              </w:rPr>
              <w:t>552</w:t>
            </w:r>
          </w:p>
        </w:tc>
      </w:tr>
      <w:tr w:rsidR="00AD5584" w:rsidRPr="0063766B" w14:paraId="7E1FF18F" w14:textId="77777777" w:rsidTr="00C12F7D">
        <w:trPr>
          <w:trHeight w:val="335"/>
        </w:trPr>
        <w:tc>
          <w:tcPr>
            <w:tcW w:w="7209" w:type="dxa"/>
            <w:tcBorders>
              <w:top w:val="single" w:sz="4" w:space="0" w:color="auto"/>
              <w:left w:val="single" w:sz="4" w:space="0" w:color="auto"/>
              <w:bottom w:val="single" w:sz="4" w:space="0" w:color="auto"/>
              <w:right w:val="single" w:sz="4" w:space="0" w:color="auto"/>
            </w:tcBorders>
            <w:vAlign w:val="bottom"/>
          </w:tcPr>
          <w:p w14:paraId="12707596" w14:textId="77777777" w:rsidR="00AD5584" w:rsidRPr="0063766B" w:rsidRDefault="00AD5584" w:rsidP="00004E7B">
            <w:pPr>
              <w:autoSpaceDE w:val="0"/>
              <w:autoSpaceDN w:val="0"/>
              <w:adjustRightInd w:val="0"/>
              <w:ind w:right="40"/>
              <w:rPr>
                <w:rFonts w:ascii="Trebuchet MS" w:hAnsi="Trebuchet MS"/>
                <w:bCs/>
                <w:i/>
                <w:iCs/>
                <w:sz w:val="20"/>
                <w:lang w:val="es-AR"/>
              </w:rPr>
            </w:pPr>
            <w:r w:rsidRPr="0063766B">
              <w:rPr>
                <w:rFonts w:ascii="Trebuchet MS" w:hAnsi="Trebuchet MS"/>
                <w:bCs/>
                <w:sz w:val="20"/>
                <w:lang w:val="es-AR"/>
              </w:rPr>
              <w:t>Patrimonio neto de acuerdo con NIIF</w:t>
            </w:r>
          </w:p>
        </w:tc>
        <w:tc>
          <w:tcPr>
            <w:tcW w:w="2005" w:type="dxa"/>
            <w:tcBorders>
              <w:top w:val="single" w:sz="4" w:space="0" w:color="auto"/>
              <w:left w:val="single" w:sz="4" w:space="0" w:color="auto"/>
              <w:bottom w:val="single" w:sz="4" w:space="0" w:color="auto"/>
              <w:right w:val="single" w:sz="4" w:space="0" w:color="auto"/>
            </w:tcBorders>
            <w:vAlign w:val="bottom"/>
          </w:tcPr>
          <w:p w14:paraId="7F5BC19F" w14:textId="4E4AFF67" w:rsidR="00AD5584" w:rsidRPr="00541F1D" w:rsidRDefault="00541F1D" w:rsidP="00BF2F94">
            <w:pPr>
              <w:tabs>
                <w:tab w:val="decimal" w:pos="1212"/>
              </w:tabs>
              <w:autoSpaceDE w:val="0"/>
              <w:autoSpaceDN w:val="0"/>
              <w:adjustRightInd w:val="0"/>
              <w:ind w:right="40"/>
              <w:jc w:val="right"/>
              <w:rPr>
                <w:rFonts w:ascii="Trebuchet MS" w:hAnsi="Trebuchet MS"/>
                <w:bCs/>
                <w:sz w:val="20"/>
                <w:lang w:val="es-AR"/>
              </w:rPr>
            </w:pPr>
            <w:r w:rsidRPr="00541F1D">
              <w:rPr>
                <w:rFonts w:ascii="Trebuchet MS" w:hAnsi="Trebuchet MS"/>
                <w:bCs/>
                <w:sz w:val="20"/>
                <w:lang w:val="es-AR"/>
              </w:rPr>
              <w:t>1.544</w:t>
            </w:r>
            <w:r w:rsidR="00BF2F94" w:rsidRPr="00541F1D">
              <w:rPr>
                <w:rFonts w:ascii="Trebuchet MS" w:hAnsi="Trebuchet MS"/>
                <w:bCs/>
                <w:sz w:val="20"/>
                <w:lang w:val="es-AR"/>
              </w:rPr>
              <w:t>.</w:t>
            </w:r>
            <w:r w:rsidRPr="00541F1D">
              <w:rPr>
                <w:rFonts w:ascii="Trebuchet MS" w:hAnsi="Trebuchet MS"/>
                <w:bCs/>
                <w:sz w:val="20"/>
                <w:lang w:val="es-AR"/>
              </w:rPr>
              <w:t>790</w:t>
            </w:r>
            <w:r w:rsidR="00BF2F94" w:rsidRPr="00541F1D">
              <w:rPr>
                <w:rFonts w:ascii="Trebuchet MS" w:hAnsi="Trebuchet MS"/>
                <w:bCs/>
                <w:sz w:val="20"/>
                <w:lang w:val="es-AR"/>
              </w:rPr>
              <w:t>.</w:t>
            </w:r>
            <w:r w:rsidRPr="00541F1D">
              <w:rPr>
                <w:rFonts w:ascii="Trebuchet MS" w:hAnsi="Trebuchet MS"/>
                <w:bCs/>
                <w:sz w:val="20"/>
                <w:lang w:val="es-AR"/>
              </w:rPr>
              <w:t>552</w:t>
            </w:r>
          </w:p>
        </w:tc>
      </w:tr>
    </w:tbl>
    <w:p w14:paraId="2A830472" w14:textId="77777777" w:rsidR="00AD5584" w:rsidRPr="0063766B" w:rsidRDefault="00AD5584" w:rsidP="00004E7B">
      <w:pPr>
        <w:autoSpaceDE w:val="0"/>
        <w:autoSpaceDN w:val="0"/>
        <w:adjustRightInd w:val="0"/>
        <w:spacing w:line="140" w:lineRule="exact"/>
        <w:ind w:right="56"/>
        <w:jc w:val="both"/>
        <w:rPr>
          <w:rFonts w:ascii="Trebuchet MS" w:hAnsi="Trebuchet MS"/>
          <w:bCs/>
          <w:sz w:val="20"/>
          <w:lang w:val="es-AR"/>
        </w:rPr>
      </w:pPr>
    </w:p>
    <w:p w14:paraId="206DBF0B" w14:textId="77777777" w:rsidR="00A2552E" w:rsidRPr="0063766B" w:rsidRDefault="00A2552E" w:rsidP="00004E7B">
      <w:pPr>
        <w:autoSpaceDE w:val="0"/>
        <w:autoSpaceDN w:val="0"/>
        <w:adjustRightInd w:val="0"/>
        <w:ind w:right="56"/>
        <w:jc w:val="both"/>
        <w:rPr>
          <w:rFonts w:ascii="Trebuchet MS" w:hAnsi="Trebuchet MS"/>
          <w:bCs/>
          <w:sz w:val="20"/>
          <w:lang w:val="es-AR"/>
        </w:rPr>
      </w:pPr>
    </w:p>
    <w:p w14:paraId="64F544AD" w14:textId="3CE14122" w:rsidR="00AD5584" w:rsidRPr="0063766B" w:rsidRDefault="00AD5584" w:rsidP="00004E7B">
      <w:pPr>
        <w:autoSpaceDE w:val="0"/>
        <w:autoSpaceDN w:val="0"/>
        <w:adjustRightInd w:val="0"/>
        <w:ind w:right="56"/>
        <w:jc w:val="both"/>
        <w:rPr>
          <w:rFonts w:ascii="Trebuchet MS" w:hAnsi="Trebuchet MS"/>
          <w:bCs/>
          <w:sz w:val="20"/>
          <w:lang w:val="es-AR"/>
        </w:rPr>
      </w:pPr>
    </w:p>
    <w:p w14:paraId="30588793" w14:textId="56EE1D66" w:rsidR="00AD5584" w:rsidRPr="0063766B" w:rsidRDefault="00646E31" w:rsidP="00123342">
      <w:pPr>
        <w:pStyle w:val="Prrafodelista"/>
        <w:numPr>
          <w:ilvl w:val="0"/>
          <w:numId w:val="14"/>
        </w:numPr>
        <w:autoSpaceDE w:val="0"/>
        <w:autoSpaceDN w:val="0"/>
        <w:adjustRightInd w:val="0"/>
        <w:ind w:left="284" w:right="56" w:hanging="284"/>
        <w:contextualSpacing/>
        <w:jc w:val="both"/>
        <w:rPr>
          <w:rFonts w:ascii="Trebuchet MS" w:hAnsi="Trebuchet MS"/>
          <w:b/>
          <w:bCs/>
          <w:sz w:val="20"/>
          <w:lang w:val="es-AR"/>
        </w:rPr>
      </w:pPr>
      <w:r w:rsidRPr="00646E31">
        <w:rPr>
          <w:rFonts w:ascii="Trebuchet MS" w:hAnsi="Trebuchet MS"/>
          <w:b/>
          <w:bCs/>
          <w:sz w:val="20"/>
          <w:lang w:val="es-AR"/>
        </w:rPr>
        <w:t xml:space="preserve">Reconciliación entre el resultado neto del período determinado de acuerdo con normas contables profesionales argentinas y el resultado integral del período determinado de acuerdo con las normas internacionales de información financiera correspondiente al período de </w:t>
      </w:r>
      <w:r>
        <w:rPr>
          <w:rFonts w:ascii="Trebuchet MS" w:hAnsi="Trebuchet MS"/>
          <w:b/>
          <w:bCs/>
          <w:sz w:val="20"/>
          <w:lang w:val="es-AR"/>
        </w:rPr>
        <w:t>tres</w:t>
      </w:r>
      <w:r w:rsidRPr="00646E31">
        <w:rPr>
          <w:rFonts w:ascii="Trebuchet MS" w:hAnsi="Trebuchet MS"/>
          <w:b/>
          <w:bCs/>
          <w:sz w:val="20"/>
          <w:lang w:val="es-AR"/>
        </w:rPr>
        <w:t xml:space="preserve"> meses finalizado el 31 de </w:t>
      </w:r>
      <w:r>
        <w:rPr>
          <w:rFonts w:ascii="Trebuchet MS" w:hAnsi="Trebuchet MS"/>
          <w:b/>
          <w:bCs/>
          <w:sz w:val="20"/>
          <w:lang w:val="es-AR"/>
        </w:rPr>
        <w:t>ener</w:t>
      </w:r>
      <w:r w:rsidRPr="00646E31">
        <w:rPr>
          <w:rFonts w:ascii="Trebuchet MS" w:hAnsi="Trebuchet MS"/>
          <w:b/>
          <w:bCs/>
          <w:sz w:val="20"/>
          <w:lang w:val="es-AR"/>
        </w:rPr>
        <w:t>o de 202</w:t>
      </w:r>
      <w:r>
        <w:rPr>
          <w:rFonts w:ascii="Trebuchet MS" w:hAnsi="Trebuchet MS"/>
          <w:b/>
          <w:bCs/>
          <w:sz w:val="20"/>
          <w:lang w:val="es-AR"/>
        </w:rPr>
        <w:t>4</w:t>
      </w:r>
      <w:r w:rsidRPr="00646E31">
        <w:rPr>
          <w:rFonts w:ascii="Trebuchet MS" w:hAnsi="Trebuchet MS"/>
          <w:b/>
          <w:bCs/>
          <w:sz w:val="20"/>
          <w:lang w:val="es-AR"/>
        </w:rPr>
        <w:t>.</w:t>
      </w:r>
    </w:p>
    <w:p w14:paraId="4F55ED5D" w14:textId="77777777" w:rsidR="00AD5584" w:rsidRPr="0063766B" w:rsidRDefault="00AD5584" w:rsidP="00004E7B">
      <w:pPr>
        <w:autoSpaceDE w:val="0"/>
        <w:autoSpaceDN w:val="0"/>
        <w:adjustRightInd w:val="0"/>
        <w:spacing w:line="140" w:lineRule="exact"/>
        <w:ind w:right="56"/>
        <w:jc w:val="both"/>
        <w:rPr>
          <w:rFonts w:ascii="Trebuchet MS" w:hAnsi="Trebuchet MS"/>
          <w:bCs/>
          <w:sz w:val="20"/>
          <w:lang w:val="es-AR"/>
        </w:rPr>
      </w:pPr>
    </w:p>
    <w:p w14:paraId="2E7FF642" w14:textId="77777777" w:rsidR="00AD5584" w:rsidRPr="0063766B" w:rsidRDefault="00AD5584" w:rsidP="00004E7B">
      <w:pPr>
        <w:autoSpaceDE w:val="0"/>
        <w:autoSpaceDN w:val="0"/>
        <w:adjustRightInd w:val="0"/>
        <w:spacing w:line="140" w:lineRule="exact"/>
        <w:ind w:right="56"/>
        <w:jc w:val="both"/>
        <w:rPr>
          <w:rFonts w:ascii="Trebuchet MS" w:hAnsi="Trebuchet MS"/>
          <w:bCs/>
          <w:sz w:val="20"/>
          <w:lang w:val="es-AR"/>
        </w:rPr>
      </w:pP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95"/>
        <w:gridCol w:w="2019"/>
      </w:tblGrid>
      <w:tr w:rsidR="00AD5584" w:rsidRPr="0063766B" w14:paraId="51B3BDED" w14:textId="77777777" w:rsidTr="00C12F7D">
        <w:tc>
          <w:tcPr>
            <w:tcW w:w="7195" w:type="dxa"/>
            <w:vAlign w:val="bottom"/>
          </w:tcPr>
          <w:p w14:paraId="7E1703E9" w14:textId="77777777" w:rsidR="00AD5584" w:rsidRPr="0063766B" w:rsidRDefault="00AD5584" w:rsidP="00004E7B">
            <w:pPr>
              <w:autoSpaceDE w:val="0"/>
              <w:autoSpaceDN w:val="0"/>
              <w:adjustRightInd w:val="0"/>
              <w:ind w:right="40"/>
              <w:rPr>
                <w:rFonts w:ascii="Trebuchet MS" w:hAnsi="Trebuchet MS"/>
                <w:bCs/>
                <w:sz w:val="20"/>
                <w:lang w:val="es-AR"/>
              </w:rPr>
            </w:pPr>
          </w:p>
        </w:tc>
        <w:tc>
          <w:tcPr>
            <w:tcW w:w="2019" w:type="dxa"/>
            <w:vAlign w:val="bottom"/>
          </w:tcPr>
          <w:p w14:paraId="53FDFBDA" w14:textId="77777777" w:rsidR="00AD5584" w:rsidRPr="0063766B" w:rsidRDefault="00AD5584" w:rsidP="00004E7B">
            <w:pPr>
              <w:autoSpaceDE w:val="0"/>
              <w:autoSpaceDN w:val="0"/>
              <w:adjustRightInd w:val="0"/>
              <w:ind w:right="40"/>
              <w:jc w:val="center"/>
              <w:rPr>
                <w:rFonts w:ascii="Trebuchet MS" w:hAnsi="Trebuchet MS"/>
                <w:bCs/>
                <w:sz w:val="20"/>
                <w:lang w:val="es-AR"/>
              </w:rPr>
            </w:pPr>
            <w:r w:rsidRPr="0063766B">
              <w:rPr>
                <w:rFonts w:ascii="Trebuchet MS" w:hAnsi="Trebuchet MS"/>
                <w:bCs/>
                <w:sz w:val="20"/>
                <w:lang w:val="es-AR"/>
              </w:rPr>
              <w:t>Importe en AR$</w:t>
            </w:r>
          </w:p>
        </w:tc>
      </w:tr>
      <w:tr w:rsidR="00AD5584" w:rsidRPr="0063766B" w14:paraId="561B229D" w14:textId="77777777" w:rsidTr="00C12F7D">
        <w:trPr>
          <w:trHeight w:val="435"/>
        </w:trPr>
        <w:tc>
          <w:tcPr>
            <w:tcW w:w="7195" w:type="dxa"/>
            <w:tcBorders>
              <w:top w:val="single" w:sz="4" w:space="0" w:color="auto"/>
              <w:left w:val="single" w:sz="4" w:space="0" w:color="auto"/>
              <w:bottom w:val="single" w:sz="4" w:space="0" w:color="auto"/>
              <w:right w:val="single" w:sz="4" w:space="0" w:color="auto"/>
            </w:tcBorders>
            <w:vAlign w:val="bottom"/>
          </w:tcPr>
          <w:p w14:paraId="7789FDDE" w14:textId="6529879F" w:rsidR="00AD5584" w:rsidRPr="0063766B" w:rsidRDefault="00AD5584" w:rsidP="00004E7B">
            <w:pPr>
              <w:autoSpaceDE w:val="0"/>
              <w:autoSpaceDN w:val="0"/>
              <w:adjustRightInd w:val="0"/>
              <w:ind w:right="40"/>
              <w:rPr>
                <w:rFonts w:ascii="Trebuchet MS" w:hAnsi="Trebuchet MS"/>
                <w:bCs/>
                <w:sz w:val="20"/>
                <w:lang w:val="es-AR"/>
              </w:rPr>
            </w:pPr>
            <w:r w:rsidRPr="0063766B">
              <w:rPr>
                <w:rFonts w:ascii="Trebuchet MS" w:hAnsi="Trebuchet MS"/>
                <w:sz w:val="20"/>
                <w:lang w:val="es-AR"/>
              </w:rPr>
              <w:t xml:space="preserve">Resultado neto del </w:t>
            </w:r>
            <w:r w:rsidR="000976B9">
              <w:rPr>
                <w:rFonts w:ascii="Trebuchet MS" w:hAnsi="Trebuchet MS"/>
                <w:sz w:val="20"/>
                <w:lang w:val="es-AR"/>
              </w:rPr>
              <w:t>período</w:t>
            </w:r>
            <w:r w:rsidRPr="0063766B">
              <w:rPr>
                <w:rFonts w:ascii="Trebuchet MS" w:hAnsi="Trebuchet MS"/>
                <w:sz w:val="20"/>
                <w:lang w:val="es-AR"/>
              </w:rPr>
              <w:t xml:space="preserve"> de acuerdo con Normas Contables Profesionales Argentinas</w:t>
            </w:r>
          </w:p>
        </w:tc>
        <w:tc>
          <w:tcPr>
            <w:tcW w:w="2019" w:type="dxa"/>
            <w:tcBorders>
              <w:top w:val="single" w:sz="4" w:space="0" w:color="auto"/>
              <w:left w:val="single" w:sz="4" w:space="0" w:color="auto"/>
              <w:bottom w:val="single" w:sz="4" w:space="0" w:color="auto"/>
              <w:right w:val="single" w:sz="4" w:space="0" w:color="auto"/>
            </w:tcBorders>
            <w:vAlign w:val="bottom"/>
          </w:tcPr>
          <w:p w14:paraId="03DD2683" w14:textId="2F0306BE" w:rsidR="00AD5584" w:rsidRPr="00541F1D" w:rsidRDefault="00541F1D" w:rsidP="00BF2F94">
            <w:pPr>
              <w:tabs>
                <w:tab w:val="decimal" w:pos="1213"/>
              </w:tabs>
              <w:autoSpaceDE w:val="0"/>
              <w:autoSpaceDN w:val="0"/>
              <w:adjustRightInd w:val="0"/>
              <w:ind w:right="40"/>
              <w:jc w:val="right"/>
              <w:rPr>
                <w:rFonts w:ascii="Trebuchet MS" w:hAnsi="Trebuchet MS"/>
                <w:bCs/>
                <w:sz w:val="20"/>
                <w:lang w:val="es-AR"/>
              </w:rPr>
            </w:pPr>
            <w:r w:rsidRPr="00541F1D">
              <w:rPr>
                <w:rFonts w:ascii="Trebuchet MS" w:hAnsi="Trebuchet MS"/>
                <w:bCs/>
                <w:sz w:val="20"/>
                <w:lang w:val="es-AR"/>
              </w:rPr>
              <w:t>238</w:t>
            </w:r>
            <w:r w:rsidR="00BF2F94" w:rsidRPr="00541F1D">
              <w:rPr>
                <w:rFonts w:ascii="Trebuchet MS" w:hAnsi="Trebuchet MS"/>
                <w:bCs/>
                <w:sz w:val="20"/>
                <w:lang w:val="es-AR"/>
              </w:rPr>
              <w:t>.13</w:t>
            </w:r>
            <w:r w:rsidRPr="00541F1D">
              <w:rPr>
                <w:rFonts w:ascii="Trebuchet MS" w:hAnsi="Trebuchet MS"/>
                <w:bCs/>
                <w:sz w:val="20"/>
                <w:lang w:val="es-AR"/>
              </w:rPr>
              <w:t>8</w:t>
            </w:r>
            <w:r w:rsidR="00BF2F94" w:rsidRPr="00541F1D">
              <w:rPr>
                <w:rFonts w:ascii="Trebuchet MS" w:hAnsi="Trebuchet MS"/>
                <w:bCs/>
                <w:sz w:val="20"/>
                <w:lang w:val="es-AR"/>
              </w:rPr>
              <w:t>.</w:t>
            </w:r>
            <w:r w:rsidRPr="00541F1D">
              <w:rPr>
                <w:rFonts w:ascii="Trebuchet MS" w:hAnsi="Trebuchet MS"/>
                <w:bCs/>
                <w:sz w:val="20"/>
                <w:lang w:val="es-AR"/>
              </w:rPr>
              <w:t>321</w:t>
            </w:r>
          </w:p>
        </w:tc>
      </w:tr>
      <w:tr w:rsidR="00AD5584" w:rsidRPr="0063766B" w14:paraId="575351B7" w14:textId="77777777" w:rsidTr="00C12F7D">
        <w:trPr>
          <w:trHeight w:val="385"/>
        </w:trPr>
        <w:tc>
          <w:tcPr>
            <w:tcW w:w="7195" w:type="dxa"/>
            <w:tcBorders>
              <w:top w:val="single" w:sz="4" w:space="0" w:color="auto"/>
              <w:left w:val="single" w:sz="4" w:space="0" w:color="auto"/>
              <w:bottom w:val="single" w:sz="4" w:space="0" w:color="auto"/>
              <w:right w:val="single" w:sz="4" w:space="0" w:color="auto"/>
            </w:tcBorders>
            <w:vAlign w:val="bottom"/>
          </w:tcPr>
          <w:p w14:paraId="6A0BD59F" w14:textId="6C387B2A" w:rsidR="00AD5584" w:rsidRPr="0063766B" w:rsidRDefault="00AD5584" w:rsidP="00004E7B">
            <w:pPr>
              <w:autoSpaceDE w:val="0"/>
              <w:autoSpaceDN w:val="0"/>
              <w:adjustRightInd w:val="0"/>
              <w:ind w:right="40"/>
              <w:rPr>
                <w:rFonts w:ascii="Trebuchet MS" w:hAnsi="Trebuchet MS"/>
                <w:bCs/>
                <w:sz w:val="20"/>
                <w:lang w:val="es-AR"/>
              </w:rPr>
            </w:pPr>
            <w:r w:rsidRPr="0063766B">
              <w:rPr>
                <w:rFonts w:ascii="Trebuchet MS" w:hAnsi="Trebuchet MS"/>
                <w:bCs/>
                <w:sz w:val="20"/>
                <w:lang w:val="es-AR"/>
              </w:rPr>
              <w:t xml:space="preserve">Resultado integral del </w:t>
            </w:r>
            <w:r w:rsidR="000976B9">
              <w:rPr>
                <w:rFonts w:ascii="Trebuchet MS" w:hAnsi="Trebuchet MS"/>
                <w:sz w:val="20"/>
                <w:lang w:val="es-AR"/>
              </w:rPr>
              <w:t>período</w:t>
            </w:r>
            <w:r w:rsidRPr="0063766B">
              <w:rPr>
                <w:rFonts w:ascii="Trebuchet MS" w:hAnsi="Trebuchet MS"/>
                <w:bCs/>
                <w:sz w:val="20"/>
                <w:lang w:val="es-AR"/>
              </w:rPr>
              <w:t xml:space="preserve"> de acuerdo con NIIF</w:t>
            </w:r>
          </w:p>
        </w:tc>
        <w:tc>
          <w:tcPr>
            <w:tcW w:w="2019" w:type="dxa"/>
            <w:tcBorders>
              <w:top w:val="single" w:sz="4" w:space="0" w:color="auto"/>
              <w:left w:val="single" w:sz="4" w:space="0" w:color="auto"/>
              <w:bottom w:val="single" w:sz="4" w:space="0" w:color="auto"/>
              <w:right w:val="single" w:sz="4" w:space="0" w:color="auto"/>
            </w:tcBorders>
            <w:vAlign w:val="bottom"/>
          </w:tcPr>
          <w:p w14:paraId="630F26E0" w14:textId="6221B847" w:rsidR="00AD5584" w:rsidRPr="00541F1D" w:rsidRDefault="00541F1D" w:rsidP="00BF2F94">
            <w:pPr>
              <w:tabs>
                <w:tab w:val="decimal" w:pos="1213"/>
              </w:tabs>
              <w:autoSpaceDE w:val="0"/>
              <w:autoSpaceDN w:val="0"/>
              <w:adjustRightInd w:val="0"/>
              <w:ind w:right="40"/>
              <w:jc w:val="right"/>
              <w:rPr>
                <w:rFonts w:ascii="Trebuchet MS" w:hAnsi="Trebuchet MS"/>
                <w:bCs/>
                <w:sz w:val="20"/>
                <w:lang w:val="es-AR"/>
              </w:rPr>
            </w:pPr>
            <w:r w:rsidRPr="00541F1D">
              <w:rPr>
                <w:rFonts w:ascii="Trebuchet MS" w:hAnsi="Trebuchet MS"/>
                <w:bCs/>
                <w:sz w:val="20"/>
                <w:lang w:val="es-AR"/>
              </w:rPr>
              <w:t>2</w:t>
            </w:r>
            <w:r w:rsidR="00BF2F94" w:rsidRPr="00541F1D">
              <w:rPr>
                <w:rFonts w:ascii="Trebuchet MS" w:hAnsi="Trebuchet MS"/>
                <w:bCs/>
                <w:sz w:val="20"/>
                <w:lang w:val="es-AR"/>
              </w:rPr>
              <w:t>3</w:t>
            </w:r>
            <w:r w:rsidRPr="00541F1D">
              <w:rPr>
                <w:rFonts w:ascii="Trebuchet MS" w:hAnsi="Trebuchet MS"/>
                <w:bCs/>
                <w:sz w:val="20"/>
                <w:lang w:val="es-AR"/>
              </w:rPr>
              <w:t>8</w:t>
            </w:r>
            <w:r w:rsidR="00BF2F94" w:rsidRPr="00541F1D">
              <w:rPr>
                <w:rFonts w:ascii="Trebuchet MS" w:hAnsi="Trebuchet MS"/>
                <w:bCs/>
                <w:sz w:val="20"/>
                <w:lang w:val="es-AR"/>
              </w:rPr>
              <w:t>.13</w:t>
            </w:r>
            <w:r w:rsidRPr="00541F1D">
              <w:rPr>
                <w:rFonts w:ascii="Trebuchet MS" w:hAnsi="Trebuchet MS"/>
                <w:bCs/>
                <w:sz w:val="20"/>
                <w:lang w:val="es-AR"/>
              </w:rPr>
              <w:t>8</w:t>
            </w:r>
            <w:r w:rsidR="00BF2F94" w:rsidRPr="00541F1D">
              <w:rPr>
                <w:rFonts w:ascii="Trebuchet MS" w:hAnsi="Trebuchet MS"/>
                <w:bCs/>
                <w:sz w:val="20"/>
                <w:lang w:val="es-AR"/>
              </w:rPr>
              <w:t>.</w:t>
            </w:r>
            <w:r w:rsidRPr="00541F1D">
              <w:rPr>
                <w:rFonts w:ascii="Trebuchet MS" w:hAnsi="Trebuchet MS"/>
                <w:bCs/>
                <w:sz w:val="20"/>
                <w:lang w:val="es-AR"/>
              </w:rPr>
              <w:t>321</w:t>
            </w:r>
          </w:p>
        </w:tc>
      </w:tr>
    </w:tbl>
    <w:p w14:paraId="07225C41" w14:textId="1EC24FB5" w:rsidR="00AD5584" w:rsidRPr="0063766B" w:rsidRDefault="00AD5584" w:rsidP="00004E7B">
      <w:pPr>
        <w:autoSpaceDE w:val="0"/>
        <w:autoSpaceDN w:val="0"/>
        <w:adjustRightInd w:val="0"/>
        <w:ind w:right="56"/>
        <w:jc w:val="both"/>
        <w:rPr>
          <w:rFonts w:ascii="Trebuchet MS" w:hAnsi="Trebuchet MS"/>
          <w:bCs/>
          <w:sz w:val="20"/>
          <w:lang w:val="es-AR"/>
        </w:rPr>
      </w:pPr>
    </w:p>
    <w:p w14:paraId="1F788449" w14:textId="320F8036" w:rsidR="00A2552E" w:rsidRPr="0063766B" w:rsidRDefault="00A2552E" w:rsidP="00004E7B">
      <w:pPr>
        <w:autoSpaceDE w:val="0"/>
        <w:autoSpaceDN w:val="0"/>
        <w:adjustRightInd w:val="0"/>
        <w:ind w:right="56"/>
        <w:jc w:val="both"/>
        <w:rPr>
          <w:rFonts w:ascii="Trebuchet MS" w:hAnsi="Trebuchet MS"/>
          <w:bCs/>
          <w:sz w:val="20"/>
          <w:lang w:val="es-AR"/>
        </w:rPr>
      </w:pPr>
    </w:p>
    <w:p w14:paraId="544263B1" w14:textId="77777777" w:rsidR="00852846" w:rsidRPr="0063766B" w:rsidRDefault="00852846" w:rsidP="00004E7B">
      <w:pPr>
        <w:rPr>
          <w:rFonts w:ascii="Trebuchet MS" w:hAnsi="Trebuchet MS"/>
          <w:sz w:val="20"/>
          <w:lang w:val="es-AR"/>
        </w:rPr>
      </w:pPr>
    </w:p>
    <w:p w14:paraId="5F1A8E0F" w14:textId="0C747882" w:rsidR="00AD5584" w:rsidRDefault="00AD5584" w:rsidP="00004E7B">
      <w:pPr>
        <w:ind w:left="-567" w:right="-285"/>
        <w:rPr>
          <w:rFonts w:ascii="Trebuchet MS" w:hAnsi="Trebuchet MS"/>
          <w:sz w:val="20"/>
        </w:rPr>
      </w:pPr>
    </w:p>
    <w:p w14:paraId="6B3FD6F6" w14:textId="0B267D01" w:rsidR="00C12F7D" w:rsidRDefault="00C12F7D" w:rsidP="00004E7B">
      <w:pPr>
        <w:ind w:left="-567" w:right="-285"/>
        <w:rPr>
          <w:rFonts w:ascii="Trebuchet MS" w:hAnsi="Trebuchet MS"/>
          <w:sz w:val="20"/>
        </w:rPr>
      </w:pPr>
    </w:p>
    <w:p w14:paraId="34572464" w14:textId="77777777" w:rsidR="00AD5584" w:rsidRPr="00AD5584" w:rsidRDefault="00AD5584" w:rsidP="00004E7B">
      <w:pPr>
        <w:tabs>
          <w:tab w:val="left" w:pos="5670"/>
          <w:tab w:val="center" w:pos="7685"/>
          <w:tab w:val="right" w:pos="9781"/>
        </w:tabs>
        <w:ind w:left="-567" w:right="-1"/>
        <w:rPr>
          <w:rFonts w:ascii="Trebuchet MS" w:hAnsi="Trebuchet MS"/>
          <w:sz w:val="20"/>
          <w:lang w:val="es-MX"/>
        </w:rPr>
      </w:pPr>
    </w:p>
    <w:p w14:paraId="61045901" w14:textId="77777777" w:rsidR="00AD5584" w:rsidRPr="00AD5584" w:rsidRDefault="00AD5584" w:rsidP="00004E7B">
      <w:pPr>
        <w:tabs>
          <w:tab w:val="left" w:pos="5670"/>
          <w:tab w:val="center" w:pos="7685"/>
          <w:tab w:val="right" w:pos="9781"/>
        </w:tabs>
        <w:ind w:left="-567" w:right="-1"/>
        <w:rPr>
          <w:rFonts w:ascii="Trebuchet MS" w:hAnsi="Trebuchet MS"/>
          <w:sz w:val="20"/>
          <w:lang w:val="es-MX"/>
        </w:rPr>
      </w:pPr>
    </w:p>
    <w:p w14:paraId="7ED7733F" w14:textId="77777777" w:rsidR="00AD5584" w:rsidRPr="00AD5584" w:rsidRDefault="00AD5584" w:rsidP="00004E7B">
      <w:pPr>
        <w:tabs>
          <w:tab w:val="left" w:pos="5670"/>
          <w:tab w:val="center" w:pos="7685"/>
          <w:tab w:val="right" w:pos="9781"/>
        </w:tabs>
        <w:ind w:left="-567" w:right="-1"/>
        <w:rPr>
          <w:rFonts w:ascii="Trebuchet MS" w:hAnsi="Trebuchet MS"/>
          <w:sz w:val="20"/>
          <w:lang w:val="es-MX"/>
        </w:rPr>
      </w:pPr>
    </w:p>
    <w:p w14:paraId="2A6D29B4" w14:textId="77777777" w:rsidR="00AD5584" w:rsidRPr="00AD5584" w:rsidRDefault="00AD5584" w:rsidP="00004E7B">
      <w:pPr>
        <w:tabs>
          <w:tab w:val="left" w:pos="5670"/>
          <w:tab w:val="center" w:pos="7685"/>
          <w:tab w:val="right" w:pos="9781"/>
        </w:tabs>
        <w:ind w:left="-567" w:right="-1"/>
        <w:rPr>
          <w:rFonts w:ascii="Trebuchet MS" w:hAnsi="Trebuchet MS"/>
          <w:sz w:val="20"/>
          <w:lang w:val="es-MX"/>
        </w:rPr>
      </w:pPr>
    </w:p>
    <w:p w14:paraId="38E5B4EF" w14:textId="77777777" w:rsidR="00AD5584" w:rsidRPr="00AD5584" w:rsidRDefault="00AD5584" w:rsidP="00004E7B">
      <w:pPr>
        <w:tabs>
          <w:tab w:val="left" w:pos="5670"/>
          <w:tab w:val="center" w:pos="7685"/>
          <w:tab w:val="right" w:pos="9781"/>
        </w:tabs>
        <w:ind w:left="-567" w:right="-1"/>
        <w:rPr>
          <w:rFonts w:ascii="Trebuchet MS" w:hAnsi="Trebuchet MS"/>
          <w:sz w:val="20"/>
          <w:lang w:val="es-MX"/>
        </w:rPr>
      </w:pPr>
    </w:p>
    <w:p w14:paraId="5F5B06CB" w14:textId="77777777" w:rsidR="00AD5584" w:rsidRPr="00AD5584" w:rsidRDefault="00AD5584" w:rsidP="00004E7B">
      <w:pPr>
        <w:tabs>
          <w:tab w:val="left" w:pos="5670"/>
          <w:tab w:val="center" w:pos="7685"/>
          <w:tab w:val="right" w:pos="9781"/>
        </w:tabs>
        <w:ind w:left="-567" w:right="-1"/>
        <w:rPr>
          <w:rFonts w:ascii="Trebuchet MS" w:hAnsi="Trebuchet MS"/>
          <w:sz w:val="20"/>
          <w:lang w:val="es-MX"/>
        </w:rPr>
      </w:pPr>
    </w:p>
    <w:p w14:paraId="730ACF14" w14:textId="77777777" w:rsidR="00AD5584" w:rsidRPr="00AD5584" w:rsidRDefault="00AD5584" w:rsidP="00004E7B">
      <w:pPr>
        <w:pStyle w:val="Piedepgina"/>
        <w:ind w:left="-567" w:right="-1"/>
        <w:rPr>
          <w:rFonts w:ascii="Trebuchet MS" w:hAnsi="Trebuchet MS"/>
          <w:sz w:val="20"/>
        </w:rPr>
      </w:pPr>
    </w:p>
    <w:p w14:paraId="00B730AD" w14:textId="77777777" w:rsidR="00AD5584" w:rsidRPr="00AD5584" w:rsidRDefault="00AD5584" w:rsidP="00004E7B">
      <w:pPr>
        <w:pStyle w:val="Piedepgina"/>
        <w:ind w:left="-567" w:right="-1"/>
        <w:rPr>
          <w:rFonts w:ascii="Trebuchet MS" w:hAnsi="Trebuchet MS"/>
          <w:sz w:val="20"/>
        </w:rPr>
      </w:pPr>
    </w:p>
    <w:sectPr w:rsidR="00AD5584" w:rsidRPr="00AD5584" w:rsidSect="00F51F74">
      <w:headerReference w:type="default" r:id="rId54"/>
      <w:footerReference w:type="default" r:id="rId55"/>
      <w:pgSz w:w="11907" w:h="16840" w:code="9"/>
      <w:pgMar w:top="0" w:right="992" w:bottom="2694" w:left="1361" w:header="568" w:footer="24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72937" w14:textId="77777777" w:rsidR="00404350" w:rsidRDefault="00404350">
      <w:r>
        <w:separator/>
      </w:r>
    </w:p>
  </w:endnote>
  <w:endnote w:type="continuationSeparator" w:id="0">
    <w:p w14:paraId="2DDDD4FE" w14:textId="77777777" w:rsidR="00404350" w:rsidRDefault="00404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61B90" w14:textId="77777777" w:rsidR="00404350" w:rsidRDefault="00404350" w:rsidP="00F12012">
    <w:pPr>
      <w:pStyle w:val="Piedepgina"/>
      <w:framePr w:wrap="around" w:vAnchor="text" w:hAnchor="margin" w:xAlign="right" w:y="1"/>
      <w:rPr>
        <w:rStyle w:val="Nmerodepgina"/>
        <w:sz w:val="23"/>
      </w:rPr>
    </w:pPr>
    <w:r>
      <w:rPr>
        <w:rStyle w:val="Nmerodepgina"/>
        <w:sz w:val="23"/>
      </w:rPr>
      <w:fldChar w:fldCharType="begin"/>
    </w:r>
    <w:r>
      <w:rPr>
        <w:rStyle w:val="Nmerodepgina"/>
        <w:sz w:val="23"/>
      </w:rPr>
      <w:instrText xml:space="preserve">PAGE  </w:instrText>
    </w:r>
    <w:r>
      <w:rPr>
        <w:rStyle w:val="Nmerodepgina"/>
        <w:sz w:val="23"/>
      </w:rPr>
      <w:fldChar w:fldCharType="separate"/>
    </w:r>
    <w:r>
      <w:rPr>
        <w:rStyle w:val="Nmerodepgina"/>
        <w:noProof/>
        <w:sz w:val="23"/>
      </w:rPr>
      <w:t>14</w:t>
    </w:r>
    <w:r>
      <w:rPr>
        <w:rStyle w:val="Nmerodepgina"/>
        <w:sz w:val="23"/>
      </w:rPr>
      <w:fldChar w:fldCharType="end"/>
    </w:r>
  </w:p>
  <w:p w14:paraId="6E8C1F41" w14:textId="77777777" w:rsidR="00404350" w:rsidRDefault="00404350">
    <w:pPr>
      <w:pStyle w:val="Piedepgina"/>
      <w:ind w:right="360"/>
      <w:rPr>
        <w:sz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3603" w:type="pct"/>
      <w:jc w:val="center"/>
      <w:tblLook w:val="01E0" w:firstRow="1" w:lastRow="1" w:firstColumn="1" w:lastColumn="1" w:noHBand="0" w:noVBand="0"/>
    </w:tblPr>
    <w:tblGrid>
      <w:gridCol w:w="3511"/>
      <w:gridCol w:w="3374"/>
    </w:tblGrid>
    <w:tr w:rsidR="002D4CAE" w:rsidRPr="000356DE" w14:paraId="0764C7B1" w14:textId="77777777" w:rsidTr="002D4CAE">
      <w:trPr>
        <w:trHeight w:val="80"/>
        <w:jc w:val="center"/>
      </w:trPr>
      <w:tc>
        <w:tcPr>
          <w:tcW w:w="2550" w:type="pct"/>
        </w:tcPr>
        <w:p w14:paraId="63204CC3" w14:textId="77777777" w:rsidR="002D4CAE" w:rsidRPr="009B292D" w:rsidRDefault="002D4CAE" w:rsidP="00376AD6">
          <w:pPr>
            <w:ind w:left="-599"/>
            <w:rPr>
              <w:rFonts w:ascii="Trebuchet MS" w:hAnsi="Trebuchet MS"/>
              <w:sz w:val="17"/>
              <w:szCs w:val="17"/>
            </w:rPr>
          </w:pPr>
        </w:p>
      </w:tc>
      <w:tc>
        <w:tcPr>
          <w:tcW w:w="2450" w:type="pct"/>
        </w:tcPr>
        <w:p w14:paraId="692DC05C" w14:textId="77777777" w:rsidR="002D4CAE" w:rsidRPr="009B292D" w:rsidRDefault="002D4CAE" w:rsidP="00376AD6">
          <w:pPr>
            <w:jc w:val="center"/>
            <w:rPr>
              <w:rFonts w:ascii="Trebuchet MS" w:hAnsi="Trebuchet MS"/>
              <w:sz w:val="17"/>
              <w:szCs w:val="17"/>
            </w:rPr>
          </w:pPr>
        </w:p>
      </w:tc>
    </w:tr>
    <w:tr w:rsidR="002D4CAE" w:rsidRPr="000356DE" w14:paraId="6EBD9BD6" w14:textId="77777777" w:rsidTr="002D4CAE">
      <w:trPr>
        <w:trHeight w:val="369"/>
        <w:jc w:val="center"/>
      </w:trPr>
      <w:tc>
        <w:tcPr>
          <w:tcW w:w="2550" w:type="pct"/>
          <w:vAlign w:val="bottom"/>
        </w:tcPr>
        <w:p w14:paraId="404D84DA" w14:textId="77777777" w:rsidR="002D4CAE" w:rsidRPr="009B292D" w:rsidRDefault="002D4CAE" w:rsidP="00376AD6">
          <w:pPr>
            <w:ind w:left="-77" w:firstLine="77"/>
            <w:jc w:val="center"/>
            <w:rPr>
              <w:rFonts w:ascii="Trebuchet MS" w:hAnsi="Trebuchet MS"/>
              <w:sz w:val="17"/>
              <w:szCs w:val="17"/>
            </w:rPr>
          </w:pPr>
          <w:r w:rsidRPr="009B292D">
            <w:rPr>
              <w:rFonts w:ascii="Trebuchet MS" w:hAnsi="Trebuchet MS"/>
              <w:sz w:val="17"/>
              <w:szCs w:val="17"/>
            </w:rPr>
            <w:t>Firmado a los efectos de su identificación</w:t>
          </w:r>
        </w:p>
      </w:tc>
      <w:tc>
        <w:tcPr>
          <w:tcW w:w="2450" w:type="pct"/>
          <w:vAlign w:val="bottom"/>
        </w:tcPr>
        <w:p w14:paraId="78EE77D5" w14:textId="77777777" w:rsidR="002D4CAE" w:rsidRPr="009B292D" w:rsidRDefault="002D4CAE" w:rsidP="00376AD6">
          <w:pPr>
            <w:jc w:val="center"/>
            <w:rPr>
              <w:rFonts w:ascii="Trebuchet MS" w:hAnsi="Trebuchet MS"/>
              <w:sz w:val="17"/>
              <w:szCs w:val="17"/>
            </w:rPr>
          </w:pPr>
        </w:p>
      </w:tc>
    </w:tr>
    <w:tr w:rsidR="002D4CAE" w:rsidRPr="000356DE" w14:paraId="18AC705C" w14:textId="77777777" w:rsidTr="002D4CAE">
      <w:trPr>
        <w:jc w:val="center"/>
      </w:trPr>
      <w:tc>
        <w:tcPr>
          <w:tcW w:w="2550" w:type="pct"/>
          <w:vAlign w:val="bottom"/>
        </w:tcPr>
        <w:p w14:paraId="7B105D58" w14:textId="5D530788" w:rsidR="002D4CAE" w:rsidRPr="009B292D" w:rsidRDefault="002D4CAE" w:rsidP="00376AD6">
          <w:pPr>
            <w:ind w:left="-77" w:firstLine="77"/>
            <w:jc w:val="center"/>
            <w:rPr>
              <w:rFonts w:ascii="Trebuchet MS" w:hAnsi="Trebuchet MS"/>
              <w:sz w:val="17"/>
              <w:szCs w:val="17"/>
            </w:rPr>
          </w:pPr>
          <w:r>
            <w:rPr>
              <w:rFonts w:ascii="Trebuchet MS" w:hAnsi="Trebuchet MS"/>
              <w:sz w:val="17"/>
              <w:szCs w:val="17"/>
            </w:rPr>
            <w:t xml:space="preserve">con nuestro informe de fecha </w:t>
          </w:r>
          <w:r w:rsidR="00A45E95" w:rsidRPr="00A45E95">
            <w:rPr>
              <w:rFonts w:ascii="Trebuchet MS" w:hAnsi="Trebuchet MS"/>
              <w:sz w:val="17"/>
              <w:szCs w:val="17"/>
            </w:rPr>
            <w:t>11</w:t>
          </w:r>
          <w:r w:rsidRPr="00A45E95">
            <w:rPr>
              <w:rFonts w:ascii="Trebuchet MS" w:hAnsi="Trebuchet MS"/>
              <w:sz w:val="17"/>
              <w:szCs w:val="17"/>
            </w:rPr>
            <w:t>/0</w:t>
          </w:r>
          <w:r w:rsidR="004C21DE" w:rsidRPr="00A45E95">
            <w:rPr>
              <w:rFonts w:ascii="Trebuchet MS" w:hAnsi="Trebuchet MS"/>
              <w:sz w:val="17"/>
              <w:szCs w:val="17"/>
            </w:rPr>
            <w:t>3</w:t>
          </w:r>
          <w:r w:rsidRPr="00A45E95">
            <w:rPr>
              <w:rFonts w:ascii="Trebuchet MS" w:hAnsi="Trebuchet MS"/>
              <w:sz w:val="17"/>
              <w:szCs w:val="17"/>
            </w:rPr>
            <w:t>/20</w:t>
          </w:r>
          <w:r w:rsidRPr="001563D0">
            <w:rPr>
              <w:rFonts w:ascii="Trebuchet MS" w:hAnsi="Trebuchet MS"/>
              <w:sz w:val="17"/>
              <w:szCs w:val="17"/>
            </w:rPr>
            <w:t>2</w:t>
          </w:r>
          <w:r w:rsidR="0069717C">
            <w:rPr>
              <w:rFonts w:ascii="Trebuchet MS" w:hAnsi="Trebuchet MS"/>
              <w:sz w:val="17"/>
              <w:szCs w:val="17"/>
            </w:rPr>
            <w:t>4</w:t>
          </w:r>
        </w:p>
      </w:tc>
      <w:tc>
        <w:tcPr>
          <w:tcW w:w="2450" w:type="pct"/>
          <w:vAlign w:val="bottom"/>
        </w:tcPr>
        <w:p w14:paraId="3DD9FBDE" w14:textId="77777777" w:rsidR="002D4CAE" w:rsidRPr="009B292D" w:rsidRDefault="002D4CAE" w:rsidP="00376AD6">
          <w:pPr>
            <w:jc w:val="center"/>
            <w:rPr>
              <w:rFonts w:ascii="Trebuchet MS" w:hAnsi="Trebuchet MS"/>
              <w:sz w:val="17"/>
              <w:szCs w:val="17"/>
            </w:rPr>
          </w:pPr>
        </w:p>
      </w:tc>
    </w:tr>
    <w:tr w:rsidR="002D4CAE" w:rsidRPr="000356DE" w14:paraId="7256066A" w14:textId="77777777" w:rsidTr="002D4CAE">
      <w:trPr>
        <w:jc w:val="center"/>
      </w:trPr>
      <w:tc>
        <w:tcPr>
          <w:tcW w:w="2550" w:type="pct"/>
          <w:vAlign w:val="bottom"/>
        </w:tcPr>
        <w:p w14:paraId="2A5F2ACD" w14:textId="77777777" w:rsidR="002D4CAE" w:rsidRPr="009B292D" w:rsidRDefault="002D4CAE" w:rsidP="00376AD6">
          <w:pPr>
            <w:jc w:val="center"/>
            <w:rPr>
              <w:rFonts w:ascii="Trebuchet MS" w:hAnsi="Trebuchet MS"/>
              <w:sz w:val="17"/>
              <w:szCs w:val="17"/>
            </w:rPr>
          </w:pPr>
          <w:r w:rsidRPr="009B292D">
            <w:rPr>
              <w:rFonts w:ascii="Trebuchet MS" w:hAnsi="Trebuchet MS"/>
              <w:b/>
              <w:sz w:val="17"/>
              <w:szCs w:val="17"/>
              <w:lang w:val="es-ES"/>
            </w:rPr>
            <w:t>BECHER Y ASOCIADOS S.R.L.</w:t>
          </w:r>
        </w:p>
      </w:tc>
      <w:tc>
        <w:tcPr>
          <w:tcW w:w="2450" w:type="pct"/>
          <w:vAlign w:val="bottom"/>
        </w:tcPr>
        <w:p w14:paraId="1FF9C8DA" w14:textId="77777777" w:rsidR="002D4CAE" w:rsidRPr="009B292D" w:rsidRDefault="002D4CAE" w:rsidP="00376AD6">
          <w:pPr>
            <w:jc w:val="center"/>
            <w:rPr>
              <w:rFonts w:ascii="Trebuchet MS" w:hAnsi="Trebuchet MS"/>
              <w:sz w:val="17"/>
              <w:szCs w:val="17"/>
              <w:lang w:val="es-ES"/>
            </w:rPr>
          </w:pPr>
        </w:p>
      </w:tc>
    </w:tr>
    <w:tr w:rsidR="002D4CAE" w:rsidRPr="004135E9" w14:paraId="34295678" w14:textId="77777777" w:rsidTr="002D4CAE">
      <w:trPr>
        <w:jc w:val="center"/>
      </w:trPr>
      <w:tc>
        <w:tcPr>
          <w:tcW w:w="2550" w:type="pct"/>
        </w:tcPr>
        <w:p w14:paraId="6940F223" w14:textId="77777777" w:rsidR="002D4CAE" w:rsidRPr="00290B7A" w:rsidRDefault="002D4CAE" w:rsidP="00376AD6">
          <w:pPr>
            <w:jc w:val="center"/>
            <w:rPr>
              <w:rFonts w:ascii="Trebuchet MS" w:hAnsi="Trebuchet MS"/>
              <w:sz w:val="17"/>
              <w:szCs w:val="17"/>
              <w:lang w:val="en-US"/>
            </w:rPr>
          </w:pPr>
          <w:r w:rsidRPr="00943FAD">
            <w:rPr>
              <w:rFonts w:ascii="Trebuchet MS" w:hAnsi="Trebuchet MS"/>
              <w:sz w:val="17"/>
              <w:szCs w:val="17"/>
              <w:lang w:val="en-US"/>
            </w:rPr>
            <w:t>C.P.C.E.C.A.B.A. T°I – F°21</w:t>
          </w:r>
        </w:p>
      </w:tc>
      <w:tc>
        <w:tcPr>
          <w:tcW w:w="2450" w:type="pct"/>
        </w:tcPr>
        <w:p w14:paraId="7B961CA0" w14:textId="77777777" w:rsidR="002D4CAE" w:rsidRPr="00943FAD" w:rsidRDefault="002D4CAE" w:rsidP="00376AD6">
          <w:pPr>
            <w:jc w:val="center"/>
            <w:rPr>
              <w:rFonts w:ascii="Trebuchet MS" w:hAnsi="Trebuchet MS"/>
              <w:sz w:val="17"/>
              <w:szCs w:val="17"/>
              <w:lang w:val="en-US"/>
            </w:rPr>
          </w:pPr>
        </w:p>
      </w:tc>
    </w:tr>
    <w:tr w:rsidR="002D4CAE" w:rsidRPr="004135E9" w14:paraId="78C98C99" w14:textId="77777777" w:rsidTr="002D4CAE">
      <w:trPr>
        <w:jc w:val="center"/>
      </w:trPr>
      <w:tc>
        <w:tcPr>
          <w:tcW w:w="2550" w:type="pct"/>
          <w:vAlign w:val="bottom"/>
        </w:tcPr>
        <w:p w14:paraId="30E6FEAE" w14:textId="77777777" w:rsidR="002D4CAE" w:rsidRPr="009B292D" w:rsidRDefault="002D4CAE" w:rsidP="00376AD6">
          <w:pPr>
            <w:jc w:val="center"/>
            <w:rPr>
              <w:rFonts w:ascii="Trebuchet MS" w:hAnsi="Trebuchet MS"/>
              <w:sz w:val="17"/>
              <w:szCs w:val="17"/>
              <w:lang w:val="en-GB"/>
            </w:rPr>
          </w:pPr>
        </w:p>
      </w:tc>
      <w:tc>
        <w:tcPr>
          <w:tcW w:w="2450" w:type="pct"/>
        </w:tcPr>
        <w:p w14:paraId="28C51ED2" w14:textId="77777777" w:rsidR="002D4CAE" w:rsidRPr="0085446B" w:rsidRDefault="002D4CAE" w:rsidP="00376AD6">
          <w:pPr>
            <w:jc w:val="center"/>
            <w:rPr>
              <w:rFonts w:ascii="Trebuchet MS" w:hAnsi="Trebuchet MS"/>
              <w:sz w:val="17"/>
              <w:szCs w:val="17"/>
              <w:lang w:val="en-US"/>
            </w:rPr>
          </w:pPr>
        </w:p>
      </w:tc>
    </w:tr>
    <w:tr w:rsidR="002D4CAE" w:rsidRPr="004135E9" w14:paraId="4EFABE98" w14:textId="77777777" w:rsidTr="002D4CAE">
      <w:trPr>
        <w:jc w:val="center"/>
      </w:trPr>
      <w:tc>
        <w:tcPr>
          <w:tcW w:w="2550" w:type="pct"/>
          <w:vAlign w:val="bottom"/>
        </w:tcPr>
        <w:p w14:paraId="6723CC1B" w14:textId="77777777" w:rsidR="002D4CAE" w:rsidRPr="009B292D" w:rsidRDefault="002D4CAE" w:rsidP="00376AD6">
          <w:pPr>
            <w:jc w:val="center"/>
            <w:rPr>
              <w:rFonts w:ascii="Trebuchet MS" w:hAnsi="Trebuchet MS"/>
              <w:sz w:val="17"/>
              <w:szCs w:val="17"/>
              <w:lang w:val="en-GB"/>
            </w:rPr>
          </w:pPr>
        </w:p>
      </w:tc>
      <w:tc>
        <w:tcPr>
          <w:tcW w:w="2450" w:type="pct"/>
        </w:tcPr>
        <w:p w14:paraId="635A11D5" w14:textId="77777777" w:rsidR="002D4CAE" w:rsidRPr="0085446B" w:rsidRDefault="002D4CAE" w:rsidP="00376AD6">
          <w:pPr>
            <w:jc w:val="center"/>
            <w:rPr>
              <w:rFonts w:ascii="Trebuchet MS" w:hAnsi="Trebuchet MS"/>
              <w:sz w:val="17"/>
              <w:szCs w:val="17"/>
              <w:lang w:val="en-US"/>
            </w:rPr>
          </w:pPr>
        </w:p>
      </w:tc>
    </w:tr>
    <w:tr w:rsidR="002D4CAE" w:rsidRPr="004135E9" w14:paraId="7DB432D1" w14:textId="77777777" w:rsidTr="002D4CAE">
      <w:trPr>
        <w:jc w:val="center"/>
      </w:trPr>
      <w:tc>
        <w:tcPr>
          <w:tcW w:w="2550" w:type="pct"/>
          <w:vAlign w:val="bottom"/>
        </w:tcPr>
        <w:p w14:paraId="046E9FA5" w14:textId="77777777" w:rsidR="002D4CAE" w:rsidRPr="009B292D" w:rsidRDefault="002D4CAE" w:rsidP="00376AD6">
          <w:pPr>
            <w:jc w:val="center"/>
            <w:rPr>
              <w:rFonts w:ascii="Trebuchet MS" w:hAnsi="Trebuchet MS"/>
              <w:sz w:val="17"/>
              <w:szCs w:val="17"/>
              <w:lang w:val="en-GB"/>
            </w:rPr>
          </w:pPr>
        </w:p>
      </w:tc>
      <w:tc>
        <w:tcPr>
          <w:tcW w:w="2450" w:type="pct"/>
        </w:tcPr>
        <w:p w14:paraId="22EF28ED" w14:textId="77777777" w:rsidR="002D4CAE" w:rsidRPr="0085446B" w:rsidRDefault="002D4CAE" w:rsidP="00376AD6">
          <w:pPr>
            <w:jc w:val="center"/>
            <w:rPr>
              <w:rFonts w:ascii="Trebuchet MS" w:hAnsi="Trebuchet MS"/>
              <w:sz w:val="17"/>
              <w:szCs w:val="17"/>
              <w:lang w:val="en-US"/>
            </w:rPr>
          </w:pPr>
        </w:p>
      </w:tc>
    </w:tr>
    <w:tr w:rsidR="002D4CAE" w:rsidRPr="000356DE" w14:paraId="7D3BBBEE" w14:textId="77777777" w:rsidTr="002D4CAE">
      <w:trPr>
        <w:jc w:val="center"/>
      </w:trPr>
      <w:tc>
        <w:tcPr>
          <w:tcW w:w="2550" w:type="pct"/>
        </w:tcPr>
        <w:p w14:paraId="050E716B" w14:textId="77777777" w:rsidR="002D4CAE" w:rsidRDefault="002D4CAE" w:rsidP="00376AD6">
          <w:pPr>
            <w:jc w:val="center"/>
            <w:rPr>
              <w:rFonts w:ascii="Trebuchet MS" w:hAnsi="Trebuchet MS"/>
              <w:sz w:val="17"/>
              <w:szCs w:val="17"/>
              <w:lang w:val="es-ES"/>
            </w:rPr>
          </w:pPr>
          <w:r>
            <w:rPr>
              <w:rFonts w:ascii="Trebuchet MS" w:hAnsi="Trebuchet MS"/>
              <w:sz w:val="17"/>
              <w:szCs w:val="17"/>
              <w:lang w:val="es-ES"/>
            </w:rPr>
            <w:t>Gustavo Omar Acevedo (Socio)</w:t>
          </w:r>
        </w:p>
        <w:p w14:paraId="1621C228" w14:textId="77777777" w:rsidR="002D4CAE" w:rsidRPr="009B292D" w:rsidRDefault="002D4CAE" w:rsidP="00376AD6">
          <w:pPr>
            <w:jc w:val="center"/>
            <w:rPr>
              <w:rFonts w:ascii="Trebuchet MS" w:hAnsi="Trebuchet MS"/>
              <w:sz w:val="17"/>
              <w:szCs w:val="17"/>
              <w:lang w:val="es-ES"/>
            </w:rPr>
          </w:pPr>
          <w:r>
            <w:rPr>
              <w:rFonts w:ascii="Trebuchet MS" w:hAnsi="Trebuchet MS"/>
              <w:sz w:val="17"/>
              <w:szCs w:val="17"/>
              <w:lang w:val="es-ES"/>
            </w:rPr>
            <w:t>Contador Público (U.B.A.)</w:t>
          </w:r>
        </w:p>
      </w:tc>
      <w:tc>
        <w:tcPr>
          <w:tcW w:w="2450" w:type="pct"/>
        </w:tcPr>
        <w:p w14:paraId="2822396C" w14:textId="2EF58C66" w:rsidR="002D4CAE" w:rsidRPr="004E5EB5" w:rsidRDefault="002D4CAE" w:rsidP="00376AD6">
          <w:pPr>
            <w:jc w:val="center"/>
            <w:rPr>
              <w:rFonts w:ascii="Trebuchet MS" w:hAnsi="Trebuchet MS"/>
              <w:sz w:val="17"/>
              <w:szCs w:val="17"/>
              <w:lang w:val="es-ES"/>
            </w:rPr>
          </w:pPr>
          <w:r w:rsidRPr="002D4CAE">
            <w:rPr>
              <w:rFonts w:ascii="Trebuchet MS" w:hAnsi="Trebuchet MS"/>
              <w:sz w:val="17"/>
              <w:szCs w:val="17"/>
              <w:lang w:val="es-ES"/>
            </w:rPr>
            <w:t>Rubén Andrés Rey</w:t>
          </w:r>
        </w:p>
        <w:p w14:paraId="4401A340" w14:textId="77777777" w:rsidR="002D4CAE" w:rsidRPr="0085446B" w:rsidRDefault="002D4CAE" w:rsidP="00376AD6">
          <w:pPr>
            <w:jc w:val="center"/>
            <w:rPr>
              <w:rFonts w:ascii="Trebuchet MS" w:hAnsi="Trebuchet MS"/>
              <w:sz w:val="17"/>
              <w:szCs w:val="17"/>
              <w:lang w:val="es-ES"/>
            </w:rPr>
          </w:pPr>
          <w:r>
            <w:rPr>
              <w:rFonts w:ascii="Trebuchet MS" w:hAnsi="Trebuchet MS"/>
              <w:sz w:val="17"/>
              <w:szCs w:val="17"/>
              <w:lang w:val="es-ES"/>
            </w:rPr>
            <w:t>Representante</w:t>
          </w:r>
        </w:p>
      </w:tc>
    </w:tr>
    <w:tr w:rsidR="002D4CAE" w:rsidRPr="000356DE" w14:paraId="51F1D6F0" w14:textId="77777777" w:rsidTr="002D4CAE">
      <w:trPr>
        <w:trHeight w:val="213"/>
        <w:jc w:val="center"/>
      </w:trPr>
      <w:tc>
        <w:tcPr>
          <w:tcW w:w="2550" w:type="pct"/>
        </w:tcPr>
        <w:p w14:paraId="77A5A161" w14:textId="77777777" w:rsidR="002D4CAE" w:rsidRDefault="002D4CAE" w:rsidP="00376AD6">
          <w:pPr>
            <w:jc w:val="center"/>
            <w:rPr>
              <w:rFonts w:ascii="Trebuchet MS" w:hAnsi="Trebuchet MS"/>
              <w:sz w:val="17"/>
              <w:szCs w:val="17"/>
              <w:lang w:val="es-ES"/>
            </w:rPr>
          </w:pPr>
          <w:r>
            <w:rPr>
              <w:rFonts w:ascii="Trebuchet MS" w:hAnsi="Trebuchet MS"/>
              <w:sz w:val="17"/>
              <w:szCs w:val="17"/>
              <w:lang w:val="es-ES"/>
            </w:rPr>
            <w:t>C.P.C.E.C.A.B.A. T°301 – F°3</w:t>
          </w:r>
        </w:p>
        <w:p w14:paraId="282CF343" w14:textId="77777777" w:rsidR="002D4CAE" w:rsidRPr="009B292D" w:rsidRDefault="002D4CAE" w:rsidP="00376AD6">
          <w:pPr>
            <w:rPr>
              <w:rFonts w:ascii="Trebuchet MS" w:hAnsi="Trebuchet MS"/>
              <w:sz w:val="17"/>
              <w:szCs w:val="17"/>
              <w:lang w:val="es-ES"/>
            </w:rPr>
          </w:pPr>
        </w:p>
      </w:tc>
      <w:tc>
        <w:tcPr>
          <w:tcW w:w="2450" w:type="pct"/>
        </w:tcPr>
        <w:p w14:paraId="5F7D0FE7" w14:textId="77777777" w:rsidR="002D4CAE" w:rsidRDefault="002D4CAE" w:rsidP="00376AD6">
          <w:pPr>
            <w:jc w:val="center"/>
            <w:rPr>
              <w:rFonts w:ascii="Trebuchet MS" w:hAnsi="Trebuchet MS"/>
              <w:sz w:val="17"/>
              <w:szCs w:val="17"/>
              <w:lang w:val="es-ES"/>
            </w:rPr>
          </w:pPr>
        </w:p>
        <w:p w14:paraId="5BD80475" w14:textId="77777777" w:rsidR="002D4CAE" w:rsidRPr="0085446B" w:rsidRDefault="002D4CAE" w:rsidP="00376AD6">
          <w:pPr>
            <w:jc w:val="center"/>
            <w:rPr>
              <w:rFonts w:ascii="Trebuchet MS" w:hAnsi="Trebuchet MS"/>
              <w:sz w:val="17"/>
              <w:szCs w:val="17"/>
              <w:lang w:val="es-ES"/>
            </w:rPr>
          </w:pPr>
        </w:p>
      </w:tc>
    </w:tr>
    <w:tr w:rsidR="002D4CAE" w:rsidRPr="000356DE" w14:paraId="0918FDF3" w14:textId="77777777" w:rsidTr="002D4CAE">
      <w:trPr>
        <w:trHeight w:val="80"/>
        <w:jc w:val="center"/>
      </w:trPr>
      <w:tc>
        <w:tcPr>
          <w:tcW w:w="2550" w:type="pct"/>
          <w:vAlign w:val="bottom"/>
        </w:tcPr>
        <w:p w14:paraId="45CF94A5" w14:textId="77777777" w:rsidR="002D4CAE" w:rsidRPr="009B292D" w:rsidRDefault="002D4CAE" w:rsidP="00376AD6">
          <w:pPr>
            <w:jc w:val="center"/>
            <w:rPr>
              <w:rFonts w:ascii="Trebuchet MS" w:hAnsi="Trebuchet MS"/>
              <w:sz w:val="17"/>
              <w:szCs w:val="17"/>
              <w:lang w:val="es-ES"/>
            </w:rPr>
          </w:pPr>
        </w:p>
      </w:tc>
      <w:tc>
        <w:tcPr>
          <w:tcW w:w="2450" w:type="pct"/>
        </w:tcPr>
        <w:p w14:paraId="47866784" w14:textId="77777777" w:rsidR="002D4CAE" w:rsidRPr="0085446B" w:rsidRDefault="002D4CAE" w:rsidP="00376AD6">
          <w:pPr>
            <w:jc w:val="center"/>
            <w:rPr>
              <w:rFonts w:ascii="Trebuchet MS" w:hAnsi="Trebuchet MS"/>
              <w:sz w:val="17"/>
              <w:szCs w:val="17"/>
            </w:rPr>
          </w:pPr>
        </w:p>
      </w:tc>
    </w:tr>
  </w:tbl>
  <w:p w14:paraId="06608C65" w14:textId="77777777" w:rsidR="00376AD6" w:rsidRDefault="00376AD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FB8EC" w14:textId="77777777" w:rsidR="00404350" w:rsidRDefault="00404350" w:rsidP="00F12012">
    <w:pPr>
      <w:pStyle w:val="Piedepgina"/>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CAFB0" w14:textId="77777777" w:rsidR="00404350" w:rsidRDefault="00404350"/>
  <w:tbl>
    <w:tblPr>
      <w:tblW w:w="3668" w:type="pct"/>
      <w:jc w:val="center"/>
      <w:tblLook w:val="01E0" w:firstRow="1" w:lastRow="1" w:firstColumn="1" w:lastColumn="1" w:noHBand="0" w:noVBand="0"/>
    </w:tblPr>
    <w:tblGrid>
      <w:gridCol w:w="3576"/>
      <w:gridCol w:w="3433"/>
    </w:tblGrid>
    <w:tr w:rsidR="008E6D5F" w:rsidRPr="000356DE" w14:paraId="612FC876" w14:textId="77777777" w:rsidTr="008E6D5F">
      <w:trPr>
        <w:trHeight w:val="80"/>
        <w:jc w:val="center"/>
      </w:trPr>
      <w:tc>
        <w:tcPr>
          <w:tcW w:w="2551" w:type="pct"/>
        </w:tcPr>
        <w:p w14:paraId="46D4F8BE" w14:textId="77777777" w:rsidR="008E6D5F" w:rsidRPr="009B292D" w:rsidRDefault="008E6D5F" w:rsidP="00963080">
          <w:pPr>
            <w:ind w:left="-599"/>
            <w:rPr>
              <w:rFonts w:ascii="Trebuchet MS" w:hAnsi="Trebuchet MS"/>
              <w:sz w:val="17"/>
              <w:szCs w:val="17"/>
            </w:rPr>
          </w:pPr>
        </w:p>
      </w:tc>
      <w:tc>
        <w:tcPr>
          <w:tcW w:w="2449" w:type="pct"/>
        </w:tcPr>
        <w:p w14:paraId="73577D5E" w14:textId="77777777" w:rsidR="008E6D5F" w:rsidRPr="009B292D" w:rsidRDefault="008E6D5F" w:rsidP="00963080">
          <w:pPr>
            <w:jc w:val="center"/>
            <w:rPr>
              <w:rFonts w:ascii="Trebuchet MS" w:hAnsi="Trebuchet MS"/>
              <w:sz w:val="17"/>
              <w:szCs w:val="17"/>
            </w:rPr>
          </w:pPr>
        </w:p>
      </w:tc>
    </w:tr>
    <w:tr w:rsidR="008E6D5F" w:rsidRPr="000356DE" w14:paraId="61F3A103" w14:textId="77777777" w:rsidTr="008E6D5F">
      <w:trPr>
        <w:trHeight w:val="369"/>
        <w:jc w:val="center"/>
      </w:trPr>
      <w:tc>
        <w:tcPr>
          <w:tcW w:w="2551" w:type="pct"/>
          <w:vAlign w:val="bottom"/>
        </w:tcPr>
        <w:p w14:paraId="012A3BF3" w14:textId="7E359869" w:rsidR="008E6D5F" w:rsidRPr="009B292D" w:rsidRDefault="008E6D5F" w:rsidP="00963080">
          <w:pPr>
            <w:ind w:left="-77" w:firstLine="77"/>
            <w:jc w:val="center"/>
            <w:rPr>
              <w:rFonts w:ascii="Trebuchet MS" w:hAnsi="Trebuchet MS"/>
              <w:sz w:val="17"/>
              <w:szCs w:val="17"/>
            </w:rPr>
          </w:pPr>
          <w:r w:rsidRPr="009B292D">
            <w:rPr>
              <w:rFonts w:ascii="Trebuchet MS" w:hAnsi="Trebuchet MS"/>
              <w:sz w:val="17"/>
              <w:szCs w:val="17"/>
            </w:rPr>
            <w:t>Firmado a los efectos de su identificación</w:t>
          </w:r>
        </w:p>
      </w:tc>
      <w:tc>
        <w:tcPr>
          <w:tcW w:w="2449" w:type="pct"/>
          <w:vAlign w:val="bottom"/>
        </w:tcPr>
        <w:p w14:paraId="4C4A8E07" w14:textId="06B91B36" w:rsidR="008E6D5F" w:rsidRPr="009B292D" w:rsidRDefault="008E6D5F" w:rsidP="00963080">
          <w:pPr>
            <w:jc w:val="center"/>
            <w:rPr>
              <w:rFonts w:ascii="Trebuchet MS" w:hAnsi="Trebuchet MS"/>
              <w:sz w:val="17"/>
              <w:szCs w:val="17"/>
            </w:rPr>
          </w:pPr>
        </w:p>
      </w:tc>
    </w:tr>
    <w:tr w:rsidR="008E6D5F" w:rsidRPr="000356DE" w14:paraId="403E112D" w14:textId="77777777" w:rsidTr="008E6D5F">
      <w:trPr>
        <w:jc w:val="center"/>
      </w:trPr>
      <w:tc>
        <w:tcPr>
          <w:tcW w:w="2551" w:type="pct"/>
          <w:vAlign w:val="bottom"/>
        </w:tcPr>
        <w:p w14:paraId="5A74E307" w14:textId="5FB83A78" w:rsidR="008E6D5F" w:rsidRPr="009B292D" w:rsidRDefault="008E6D5F" w:rsidP="00963080">
          <w:pPr>
            <w:ind w:left="-77" w:firstLine="77"/>
            <w:jc w:val="center"/>
            <w:rPr>
              <w:rFonts w:ascii="Trebuchet MS" w:hAnsi="Trebuchet MS"/>
              <w:sz w:val="17"/>
              <w:szCs w:val="17"/>
            </w:rPr>
          </w:pPr>
          <w:r>
            <w:rPr>
              <w:rFonts w:ascii="Trebuchet MS" w:hAnsi="Trebuchet MS"/>
              <w:sz w:val="17"/>
              <w:szCs w:val="17"/>
            </w:rPr>
            <w:t xml:space="preserve">con nuestro informe de fecha </w:t>
          </w:r>
          <w:r w:rsidR="004049B6">
            <w:rPr>
              <w:rFonts w:ascii="Trebuchet MS" w:hAnsi="Trebuchet MS"/>
              <w:sz w:val="17"/>
              <w:szCs w:val="17"/>
            </w:rPr>
            <w:t>1</w:t>
          </w:r>
          <w:r w:rsidR="00467DC0">
            <w:rPr>
              <w:rFonts w:ascii="Trebuchet MS" w:hAnsi="Trebuchet MS"/>
              <w:sz w:val="17"/>
              <w:szCs w:val="17"/>
            </w:rPr>
            <w:t>2</w:t>
          </w:r>
          <w:r w:rsidRPr="001563D0">
            <w:rPr>
              <w:rFonts w:ascii="Trebuchet MS" w:hAnsi="Trebuchet MS"/>
              <w:sz w:val="17"/>
              <w:szCs w:val="17"/>
            </w:rPr>
            <w:t>/0</w:t>
          </w:r>
          <w:r w:rsidR="00316EEB">
            <w:rPr>
              <w:rFonts w:ascii="Trebuchet MS" w:hAnsi="Trebuchet MS"/>
              <w:sz w:val="17"/>
              <w:szCs w:val="17"/>
            </w:rPr>
            <w:t>3</w:t>
          </w:r>
          <w:r w:rsidRPr="001563D0">
            <w:rPr>
              <w:rFonts w:ascii="Trebuchet MS" w:hAnsi="Trebuchet MS"/>
              <w:sz w:val="17"/>
              <w:szCs w:val="17"/>
            </w:rPr>
            <w:t>/202</w:t>
          </w:r>
          <w:r w:rsidR="00041FF6">
            <w:rPr>
              <w:rFonts w:ascii="Trebuchet MS" w:hAnsi="Trebuchet MS"/>
              <w:sz w:val="17"/>
              <w:szCs w:val="17"/>
            </w:rPr>
            <w:t>4</w:t>
          </w:r>
        </w:p>
      </w:tc>
      <w:tc>
        <w:tcPr>
          <w:tcW w:w="2449" w:type="pct"/>
          <w:vAlign w:val="bottom"/>
        </w:tcPr>
        <w:p w14:paraId="513675CF" w14:textId="06558C63" w:rsidR="008E6D5F" w:rsidRPr="009B292D" w:rsidRDefault="008E6D5F" w:rsidP="00963080">
          <w:pPr>
            <w:jc w:val="center"/>
            <w:rPr>
              <w:rFonts w:ascii="Trebuchet MS" w:hAnsi="Trebuchet MS"/>
              <w:sz w:val="17"/>
              <w:szCs w:val="17"/>
            </w:rPr>
          </w:pPr>
        </w:p>
      </w:tc>
    </w:tr>
    <w:tr w:rsidR="008E6D5F" w:rsidRPr="000356DE" w14:paraId="1E58792C" w14:textId="77777777" w:rsidTr="008E6D5F">
      <w:trPr>
        <w:jc w:val="center"/>
      </w:trPr>
      <w:tc>
        <w:tcPr>
          <w:tcW w:w="2551" w:type="pct"/>
          <w:vAlign w:val="bottom"/>
        </w:tcPr>
        <w:p w14:paraId="2825C09E" w14:textId="4B233C0B" w:rsidR="008E6D5F" w:rsidRPr="009B292D" w:rsidRDefault="008E6D5F" w:rsidP="00963080">
          <w:pPr>
            <w:jc w:val="center"/>
            <w:rPr>
              <w:rFonts w:ascii="Trebuchet MS" w:hAnsi="Trebuchet MS"/>
              <w:sz w:val="17"/>
              <w:szCs w:val="17"/>
            </w:rPr>
          </w:pPr>
          <w:r w:rsidRPr="009B292D">
            <w:rPr>
              <w:rFonts w:ascii="Trebuchet MS" w:hAnsi="Trebuchet MS"/>
              <w:b/>
              <w:sz w:val="17"/>
              <w:szCs w:val="17"/>
              <w:lang w:val="es-ES"/>
            </w:rPr>
            <w:t>BECHER Y ASOCIADOS S.R.L.</w:t>
          </w:r>
        </w:p>
      </w:tc>
      <w:tc>
        <w:tcPr>
          <w:tcW w:w="2449" w:type="pct"/>
          <w:vAlign w:val="bottom"/>
        </w:tcPr>
        <w:p w14:paraId="4B5B3BFF" w14:textId="1AF7540F" w:rsidR="008E6D5F" w:rsidRPr="009B292D" w:rsidRDefault="008E6D5F" w:rsidP="00963080">
          <w:pPr>
            <w:jc w:val="center"/>
            <w:rPr>
              <w:rFonts w:ascii="Trebuchet MS" w:hAnsi="Trebuchet MS"/>
              <w:sz w:val="17"/>
              <w:szCs w:val="17"/>
              <w:lang w:val="es-ES"/>
            </w:rPr>
          </w:pPr>
        </w:p>
      </w:tc>
    </w:tr>
    <w:tr w:rsidR="008E6D5F" w:rsidRPr="004135E9" w14:paraId="3226F609" w14:textId="77777777" w:rsidTr="008E6D5F">
      <w:trPr>
        <w:jc w:val="center"/>
      </w:trPr>
      <w:tc>
        <w:tcPr>
          <w:tcW w:w="2551" w:type="pct"/>
        </w:tcPr>
        <w:p w14:paraId="432D4960" w14:textId="21C34611" w:rsidR="008E6D5F" w:rsidRPr="00290B7A" w:rsidRDefault="008E6D5F" w:rsidP="00963080">
          <w:pPr>
            <w:jc w:val="center"/>
            <w:rPr>
              <w:rFonts w:ascii="Trebuchet MS" w:hAnsi="Trebuchet MS"/>
              <w:sz w:val="17"/>
              <w:szCs w:val="17"/>
              <w:lang w:val="en-US"/>
            </w:rPr>
          </w:pPr>
          <w:r w:rsidRPr="00943FAD">
            <w:rPr>
              <w:rFonts w:ascii="Trebuchet MS" w:hAnsi="Trebuchet MS"/>
              <w:sz w:val="17"/>
              <w:szCs w:val="17"/>
              <w:lang w:val="en-US"/>
            </w:rPr>
            <w:t>C.P.C.E.C.A.B.A. T°I – F°21</w:t>
          </w:r>
        </w:p>
      </w:tc>
      <w:tc>
        <w:tcPr>
          <w:tcW w:w="2449" w:type="pct"/>
        </w:tcPr>
        <w:p w14:paraId="3B64D126" w14:textId="1D608FBB" w:rsidR="008E6D5F" w:rsidRPr="00943FAD" w:rsidRDefault="008E6D5F" w:rsidP="00963080">
          <w:pPr>
            <w:jc w:val="center"/>
            <w:rPr>
              <w:rFonts w:ascii="Trebuchet MS" w:hAnsi="Trebuchet MS"/>
              <w:sz w:val="17"/>
              <w:szCs w:val="17"/>
              <w:lang w:val="en-US"/>
            </w:rPr>
          </w:pPr>
        </w:p>
      </w:tc>
    </w:tr>
    <w:tr w:rsidR="008E6D5F" w:rsidRPr="004135E9" w14:paraId="58D442EF" w14:textId="77777777" w:rsidTr="008E6D5F">
      <w:trPr>
        <w:jc w:val="center"/>
      </w:trPr>
      <w:tc>
        <w:tcPr>
          <w:tcW w:w="2551" w:type="pct"/>
          <w:vAlign w:val="bottom"/>
        </w:tcPr>
        <w:p w14:paraId="1BB985F2" w14:textId="77777777" w:rsidR="008E6D5F" w:rsidRPr="009B292D" w:rsidRDefault="008E6D5F" w:rsidP="00963080">
          <w:pPr>
            <w:jc w:val="center"/>
            <w:rPr>
              <w:rFonts w:ascii="Trebuchet MS" w:hAnsi="Trebuchet MS"/>
              <w:sz w:val="17"/>
              <w:szCs w:val="17"/>
              <w:lang w:val="en-GB"/>
            </w:rPr>
          </w:pPr>
        </w:p>
      </w:tc>
      <w:tc>
        <w:tcPr>
          <w:tcW w:w="2449" w:type="pct"/>
        </w:tcPr>
        <w:p w14:paraId="3754641D" w14:textId="77777777" w:rsidR="008E6D5F" w:rsidRPr="0085446B" w:rsidRDefault="008E6D5F" w:rsidP="00963080">
          <w:pPr>
            <w:jc w:val="center"/>
            <w:rPr>
              <w:rFonts w:ascii="Trebuchet MS" w:hAnsi="Trebuchet MS"/>
              <w:sz w:val="17"/>
              <w:szCs w:val="17"/>
              <w:lang w:val="en-US"/>
            </w:rPr>
          </w:pPr>
        </w:p>
      </w:tc>
    </w:tr>
    <w:tr w:rsidR="008E6D5F" w:rsidRPr="004135E9" w14:paraId="3DD11329" w14:textId="77777777" w:rsidTr="008E6D5F">
      <w:trPr>
        <w:jc w:val="center"/>
      </w:trPr>
      <w:tc>
        <w:tcPr>
          <w:tcW w:w="2551" w:type="pct"/>
          <w:vAlign w:val="bottom"/>
        </w:tcPr>
        <w:p w14:paraId="6218B093" w14:textId="77777777" w:rsidR="008E6D5F" w:rsidRPr="009B292D" w:rsidRDefault="008E6D5F" w:rsidP="00963080">
          <w:pPr>
            <w:jc w:val="center"/>
            <w:rPr>
              <w:rFonts w:ascii="Trebuchet MS" w:hAnsi="Trebuchet MS"/>
              <w:sz w:val="17"/>
              <w:szCs w:val="17"/>
              <w:lang w:val="en-GB"/>
            </w:rPr>
          </w:pPr>
        </w:p>
      </w:tc>
      <w:tc>
        <w:tcPr>
          <w:tcW w:w="2449" w:type="pct"/>
        </w:tcPr>
        <w:p w14:paraId="683AEADD" w14:textId="77777777" w:rsidR="008E6D5F" w:rsidRPr="0085446B" w:rsidRDefault="008E6D5F" w:rsidP="00963080">
          <w:pPr>
            <w:jc w:val="center"/>
            <w:rPr>
              <w:rFonts w:ascii="Trebuchet MS" w:hAnsi="Trebuchet MS"/>
              <w:sz w:val="17"/>
              <w:szCs w:val="17"/>
              <w:lang w:val="en-US"/>
            </w:rPr>
          </w:pPr>
        </w:p>
      </w:tc>
    </w:tr>
    <w:tr w:rsidR="008E6D5F" w:rsidRPr="004135E9" w14:paraId="2E828C20" w14:textId="77777777" w:rsidTr="008E6D5F">
      <w:trPr>
        <w:jc w:val="center"/>
      </w:trPr>
      <w:tc>
        <w:tcPr>
          <w:tcW w:w="2551" w:type="pct"/>
          <w:vAlign w:val="bottom"/>
        </w:tcPr>
        <w:p w14:paraId="18D8E729" w14:textId="77777777" w:rsidR="008E6D5F" w:rsidRPr="009B292D" w:rsidRDefault="008E6D5F" w:rsidP="00963080">
          <w:pPr>
            <w:jc w:val="center"/>
            <w:rPr>
              <w:rFonts w:ascii="Trebuchet MS" w:hAnsi="Trebuchet MS"/>
              <w:sz w:val="17"/>
              <w:szCs w:val="17"/>
              <w:lang w:val="en-GB"/>
            </w:rPr>
          </w:pPr>
        </w:p>
      </w:tc>
      <w:tc>
        <w:tcPr>
          <w:tcW w:w="2449" w:type="pct"/>
        </w:tcPr>
        <w:p w14:paraId="5428CC83" w14:textId="77777777" w:rsidR="008E6D5F" w:rsidRPr="0085446B" w:rsidRDefault="008E6D5F" w:rsidP="00963080">
          <w:pPr>
            <w:jc w:val="center"/>
            <w:rPr>
              <w:rFonts w:ascii="Trebuchet MS" w:hAnsi="Trebuchet MS"/>
              <w:sz w:val="17"/>
              <w:szCs w:val="17"/>
              <w:lang w:val="en-US"/>
            </w:rPr>
          </w:pPr>
        </w:p>
      </w:tc>
    </w:tr>
    <w:tr w:rsidR="008E6D5F" w:rsidRPr="000356DE" w14:paraId="49D24E81" w14:textId="77777777" w:rsidTr="008E6D5F">
      <w:trPr>
        <w:jc w:val="center"/>
      </w:trPr>
      <w:tc>
        <w:tcPr>
          <w:tcW w:w="2551" w:type="pct"/>
        </w:tcPr>
        <w:p w14:paraId="00831F58" w14:textId="77777777" w:rsidR="008E6D5F" w:rsidRDefault="008E6D5F" w:rsidP="00963080">
          <w:pPr>
            <w:jc w:val="center"/>
            <w:rPr>
              <w:rFonts w:ascii="Trebuchet MS" w:hAnsi="Trebuchet MS"/>
              <w:sz w:val="17"/>
              <w:szCs w:val="17"/>
              <w:lang w:val="es-ES"/>
            </w:rPr>
          </w:pPr>
          <w:r>
            <w:rPr>
              <w:rFonts w:ascii="Trebuchet MS" w:hAnsi="Trebuchet MS"/>
              <w:sz w:val="17"/>
              <w:szCs w:val="17"/>
              <w:lang w:val="es-ES"/>
            </w:rPr>
            <w:t>Gustavo Omar Acevedo (Socio)</w:t>
          </w:r>
        </w:p>
        <w:p w14:paraId="683DAB46" w14:textId="41561DAE" w:rsidR="008E6D5F" w:rsidRPr="009B292D" w:rsidRDefault="008E6D5F" w:rsidP="00963080">
          <w:pPr>
            <w:jc w:val="center"/>
            <w:rPr>
              <w:rFonts w:ascii="Trebuchet MS" w:hAnsi="Trebuchet MS"/>
              <w:sz w:val="17"/>
              <w:szCs w:val="17"/>
              <w:lang w:val="es-ES"/>
            </w:rPr>
          </w:pPr>
          <w:r>
            <w:rPr>
              <w:rFonts w:ascii="Trebuchet MS" w:hAnsi="Trebuchet MS"/>
              <w:sz w:val="17"/>
              <w:szCs w:val="17"/>
              <w:lang w:val="es-ES"/>
            </w:rPr>
            <w:t>Contador Público (U.B.A.)</w:t>
          </w:r>
        </w:p>
      </w:tc>
      <w:tc>
        <w:tcPr>
          <w:tcW w:w="2449" w:type="pct"/>
        </w:tcPr>
        <w:p w14:paraId="20E07A8B" w14:textId="4B8494AF" w:rsidR="008E6D5F" w:rsidRPr="004E5EB5" w:rsidRDefault="008E6D5F" w:rsidP="00963080">
          <w:pPr>
            <w:jc w:val="center"/>
            <w:rPr>
              <w:rFonts w:ascii="Trebuchet MS" w:hAnsi="Trebuchet MS"/>
              <w:sz w:val="17"/>
              <w:szCs w:val="17"/>
              <w:lang w:val="es-ES"/>
            </w:rPr>
          </w:pPr>
          <w:r w:rsidRPr="008E6D5F">
            <w:rPr>
              <w:rFonts w:ascii="Trebuchet MS" w:hAnsi="Trebuchet MS"/>
              <w:sz w:val="17"/>
              <w:szCs w:val="17"/>
              <w:lang w:val="es-ES"/>
            </w:rPr>
            <w:t>Rubén Andrés Rey</w:t>
          </w:r>
        </w:p>
        <w:p w14:paraId="5EC9DF5D" w14:textId="6C05B04B" w:rsidR="008E6D5F" w:rsidRPr="0085446B" w:rsidRDefault="008E6D5F" w:rsidP="00963080">
          <w:pPr>
            <w:jc w:val="center"/>
            <w:rPr>
              <w:rFonts w:ascii="Trebuchet MS" w:hAnsi="Trebuchet MS"/>
              <w:sz w:val="17"/>
              <w:szCs w:val="17"/>
              <w:lang w:val="es-ES"/>
            </w:rPr>
          </w:pPr>
          <w:r>
            <w:rPr>
              <w:rFonts w:ascii="Trebuchet MS" w:hAnsi="Trebuchet MS"/>
              <w:sz w:val="17"/>
              <w:szCs w:val="17"/>
              <w:lang w:val="es-ES"/>
            </w:rPr>
            <w:t>Representante</w:t>
          </w:r>
        </w:p>
      </w:tc>
    </w:tr>
    <w:tr w:rsidR="008E6D5F" w:rsidRPr="000356DE" w14:paraId="19B94AED" w14:textId="77777777" w:rsidTr="008E6D5F">
      <w:trPr>
        <w:trHeight w:val="213"/>
        <w:jc w:val="center"/>
      </w:trPr>
      <w:tc>
        <w:tcPr>
          <w:tcW w:w="2551" w:type="pct"/>
        </w:tcPr>
        <w:p w14:paraId="1FBD6438" w14:textId="77777777" w:rsidR="008E6D5F" w:rsidRDefault="008E6D5F" w:rsidP="00963080">
          <w:pPr>
            <w:jc w:val="center"/>
            <w:rPr>
              <w:rFonts w:ascii="Trebuchet MS" w:hAnsi="Trebuchet MS"/>
              <w:sz w:val="17"/>
              <w:szCs w:val="17"/>
              <w:lang w:val="es-ES"/>
            </w:rPr>
          </w:pPr>
          <w:r>
            <w:rPr>
              <w:rFonts w:ascii="Trebuchet MS" w:hAnsi="Trebuchet MS"/>
              <w:sz w:val="17"/>
              <w:szCs w:val="17"/>
              <w:lang w:val="es-ES"/>
            </w:rPr>
            <w:t>C.P.C.E.C.A.B.A. T°301 – F°3</w:t>
          </w:r>
        </w:p>
        <w:p w14:paraId="241A9411" w14:textId="77777777" w:rsidR="008E6D5F" w:rsidRPr="009B292D" w:rsidRDefault="008E6D5F" w:rsidP="00963080">
          <w:pPr>
            <w:rPr>
              <w:rFonts w:ascii="Trebuchet MS" w:hAnsi="Trebuchet MS"/>
              <w:sz w:val="17"/>
              <w:szCs w:val="17"/>
              <w:lang w:val="es-ES"/>
            </w:rPr>
          </w:pPr>
        </w:p>
      </w:tc>
      <w:tc>
        <w:tcPr>
          <w:tcW w:w="2449" w:type="pct"/>
        </w:tcPr>
        <w:p w14:paraId="2AAF1004" w14:textId="74875B95" w:rsidR="008E6D5F" w:rsidRDefault="008E6D5F" w:rsidP="00963080">
          <w:pPr>
            <w:jc w:val="center"/>
            <w:rPr>
              <w:rFonts w:ascii="Trebuchet MS" w:hAnsi="Trebuchet MS"/>
              <w:sz w:val="17"/>
              <w:szCs w:val="17"/>
              <w:lang w:val="es-ES"/>
            </w:rPr>
          </w:pPr>
        </w:p>
        <w:p w14:paraId="19063A01" w14:textId="77777777" w:rsidR="008E6D5F" w:rsidRPr="0085446B" w:rsidRDefault="008E6D5F" w:rsidP="00963080">
          <w:pPr>
            <w:jc w:val="center"/>
            <w:rPr>
              <w:rFonts w:ascii="Trebuchet MS" w:hAnsi="Trebuchet MS"/>
              <w:sz w:val="17"/>
              <w:szCs w:val="17"/>
              <w:lang w:val="es-ES"/>
            </w:rPr>
          </w:pPr>
        </w:p>
      </w:tc>
    </w:tr>
    <w:tr w:rsidR="008E6D5F" w:rsidRPr="000356DE" w14:paraId="2325D4D6" w14:textId="77777777" w:rsidTr="008E6D5F">
      <w:trPr>
        <w:trHeight w:val="80"/>
        <w:jc w:val="center"/>
      </w:trPr>
      <w:tc>
        <w:tcPr>
          <w:tcW w:w="2551" w:type="pct"/>
          <w:vAlign w:val="bottom"/>
        </w:tcPr>
        <w:p w14:paraId="747C1A2C" w14:textId="77777777" w:rsidR="008E6D5F" w:rsidRPr="009B292D" w:rsidRDefault="008E6D5F" w:rsidP="00963080">
          <w:pPr>
            <w:jc w:val="center"/>
            <w:rPr>
              <w:rFonts w:ascii="Trebuchet MS" w:hAnsi="Trebuchet MS"/>
              <w:sz w:val="17"/>
              <w:szCs w:val="17"/>
              <w:lang w:val="es-ES"/>
            </w:rPr>
          </w:pPr>
        </w:p>
      </w:tc>
      <w:tc>
        <w:tcPr>
          <w:tcW w:w="2449" w:type="pct"/>
        </w:tcPr>
        <w:p w14:paraId="5804ED0A" w14:textId="77777777" w:rsidR="008E6D5F" w:rsidRPr="0085446B" w:rsidRDefault="008E6D5F" w:rsidP="00963080">
          <w:pPr>
            <w:jc w:val="center"/>
            <w:rPr>
              <w:rFonts w:ascii="Trebuchet MS" w:hAnsi="Trebuchet MS"/>
              <w:sz w:val="17"/>
              <w:szCs w:val="17"/>
            </w:rPr>
          </w:pPr>
        </w:p>
      </w:tc>
    </w:tr>
  </w:tbl>
  <w:p w14:paraId="5FFDBB76" w14:textId="77777777" w:rsidR="00404350" w:rsidRPr="00DE41D8" w:rsidRDefault="00404350" w:rsidP="00963080">
    <w:pPr>
      <w:pStyle w:val="Piedep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4B05B" w14:textId="77777777" w:rsidR="00404350" w:rsidRPr="00AD5584" w:rsidRDefault="00404350" w:rsidP="00AD5584">
    <w:pPr>
      <w:pStyle w:val="Piedep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A349F" w14:textId="77777777" w:rsidR="00404350" w:rsidRDefault="00404350" w:rsidP="00482167">
    <w:pPr>
      <w:pStyle w:val="Piedepgina"/>
      <w:tabs>
        <w:tab w:val="clear" w:pos="4419"/>
        <w:tab w:val="clear" w:pos="8838"/>
        <w:tab w:val="left" w:pos="3600"/>
      </w:tabs>
    </w:pPr>
    <w:r>
      <w:tab/>
    </w:r>
  </w:p>
  <w:tbl>
    <w:tblPr>
      <w:tblW w:w="3603" w:type="pct"/>
      <w:jc w:val="center"/>
      <w:tblLook w:val="01E0" w:firstRow="1" w:lastRow="1" w:firstColumn="1" w:lastColumn="1" w:noHBand="0" w:noVBand="0"/>
    </w:tblPr>
    <w:tblGrid>
      <w:gridCol w:w="5148"/>
      <w:gridCol w:w="4943"/>
    </w:tblGrid>
    <w:tr w:rsidR="008E6D5F" w:rsidRPr="009B292D" w14:paraId="6C40FCFC" w14:textId="77777777" w:rsidTr="008E6D5F">
      <w:trPr>
        <w:jc w:val="center"/>
      </w:trPr>
      <w:tc>
        <w:tcPr>
          <w:tcW w:w="2551" w:type="pct"/>
          <w:vAlign w:val="bottom"/>
        </w:tcPr>
        <w:p w14:paraId="01B180BF" w14:textId="77777777" w:rsidR="008E6D5F" w:rsidRPr="009B292D" w:rsidRDefault="008E6D5F" w:rsidP="00482167">
          <w:pPr>
            <w:ind w:left="-77" w:firstLine="77"/>
            <w:jc w:val="center"/>
            <w:rPr>
              <w:rFonts w:ascii="Trebuchet MS" w:hAnsi="Trebuchet MS"/>
              <w:sz w:val="17"/>
              <w:szCs w:val="17"/>
            </w:rPr>
          </w:pPr>
          <w:r w:rsidRPr="009B292D">
            <w:rPr>
              <w:rFonts w:ascii="Trebuchet MS" w:hAnsi="Trebuchet MS"/>
              <w:sz w:val="17"/>
              <w:szCs w:val="17"/>
            </w:rPr>
            <w:t>Firmado a los efectos de su identificación</w:t>
          </w:r>
        </w:p>
      </w:tc>
      <w:tc>
        <w:tcPr>
          <w:tcW w:w="2449" w:type="pct"/>
          <w:vAlign w:val="bottom"/>
        </w:tcPr>
        <w:p w14:paraId="11A4CFB8" w14:textId="77777777" w:rsidR="008E6D5F" w:rsidRPr="009B292D" w:rsidRDefault="008E6D5F" w:rsidP="00482167">
          <w:pPr>
            <w:jc w:val="center"/>
            <w:rPr>
              <w:rFonts w:ascii="Trebuchet MS" w:hAnsi="Trebuchet MS"/>
              <w:sz w:val="17"/>
              <w:szCs w:val="17"/>
            </w:rPr>
          </w:pPr>
        </w:p>
      </w:tc>
    </w:tr>
    <w:tr w:rsidR="008E6D5F" w:rsidRPr="009B292D" w14:paraId="2F69F9EC" w14:textId="77777777" w:rsidTr="008E6D5F">
      <w:trPr>
        <w:jc w:val="center"/>
      </w:trPr>
      <w:tc>
        <w:tcPr>
          <w:tcW w:w="2551" w:type="pct"/>
          <w:vAlign w:val="bottom"/>
        </w:tcPr>
        <w:p w14:paraId="143651DA" w14:textId="00F03C5A" w:rsidR="008E6D5F" w:rsidRPr="009B292D" w:rsidRDefault="008E6D5F" w:rsidP="00482167">
          <w:pPr>
            <w:ind w:left="-77" w:firstLine="77"/>
            <w:jc w:val="center"/>
            <w:rPr>
              <w:rFonts w:ascii="Trebuchet MS" w:hAnsi="Trebuchet MS"/>
              <w:sz w:val="17"/>
              <w:szCs w:val="17"/>
            </w:rPr>
          </w:pPr>
          <w:r>
            <w:rPr>
              <w:rFonts w:ascii="Trebuchet MS" w:hAnsi="Trebuchet MS"/>
              <w:sz w:val="17"/>
              <w:szCs w:val="17"/>
            </w:rPr>
            <w:t xml:space="preserve">con nuestro informe de fecha </w:t>
          </w:r>
          <w:r w:rsidR="00F54BC8">
            <w:rPr>
              <w:rFonts w:ascii="Trebuchet MS" w:hAnsi="Trebuchet MS"/>
              <w:sz w:val="17"/>
              <w:szCs w:val="17"/>
            </w:rPr>
            <w:t>11</w:t>
          </w:r>
          <w:r w:rsidRPr="001563D0">
            <w:rPr>
              <w:rFonts w:ascii="Trebuchet MS" w:hAnsi="Trebuchet MS"/>
              <w:sz w:val="17"/>
              <w:szCs w:val="17"/>
            </w:rPr>
            <w:t>/0</w:t>
          </w:r>
          <w:r w:rsidR="004C21DE">
            <w:rPr>
              <w:rFonts w:ascii="Trebuchet MS" w:hAnsi="Trebuchet MS"/>
              <w:sz w:val="17"/>
              <w:szCs w:val="17"/>
            </w:rPr>
            <w:t>3</w:t>
          </w:r>
          <w:r w:rsidRPr="001563D0">
            <w:rPr>
              <w:rFonts w:ascii="Trebuchet MS" w:hAnsi="Trebuchet MS"/>
              <w:sz w:val="17"/>
              <w:szCs w:val="17"/>
            </w:rPr>
            <w:t>/202</w:t>
          </w:r>
          <w:r w:rsidR="00980F99">
            <w:rPr>
              <w:rFonts w:ascii="Trebuchet MS" w:hAnsi="Trebuchet MS"/>
              <w:sz w:val="17"/>
              <w:szCs w:val="17"/>
            </w:rPr>
            <w:t>4</w:t>
          </w:r>
        </w:p>
      </w:tc>
      <w:tc>
        <w:tcPr>
          <w:tcW w:w="2449" w:type="pct"/>
          <w:vAlign w:val="bottom"/>
        </w:tcPr>
        <w:p w14:paraId="02EEC6E1" w14:textId="77777777" w:rsidR="008E6D5F" w:rsidRPr="009B292D" w:rsidRDefault="008E6D5F" w:rsidP="00482167">
          <w:pPr>
            <w:jc w:val="center"/>
            <w:rPr>
              <w:rFonts w:ascii="Trebuchet MS" w:hAnsi="Trebuchet MS"/>
              <w:sz w:val="17"/>
              <w:szCs w:val="17"/>
            </w:rPr>
          </w:pPr>
        </w:p>
      </w:tc>
    </w:tr>
    <w:tr w:rsidR="008E6D5F" w:rsidRPr="00F45CFA" w14:paraId="0A50D069" w14:textId="77777777" w:rsidTr="008E6D5F">
      <w:trPr>
        <w:jc w:val="center"/>
      </w:trPr>
      <w:tc>
        <w:tcPr>
          <w:tcW w:w="2551" w:type="pct"/>
          <w:vAlign w:val="bottom"/>
        </w:tcPr>
        <w:p w14:paraId="0FA59FFD" w14:textId="77777777" w:rsidR="008E6D5F" w:rsidRPr="009B292D" w:rsidRDefault="008E6D5F" w:rsidP="00482167">
          <w:pPr>
            <w:jc w:val="center"/>
            <w:rPr>
              <w:rFonts w:ascii="Trebuchet MS" w:hAnsi="Trebuchet MS"/>
              <w:sz w:val="17"/>
              <w:szCs w:val="17"/>
            </w:rPr>
          </w:pPr>
          <w:r w:rsidRPr="009B292D">
            <w:rPr>
              <w:rFonts w:ascii="Trebuchet MS" w:hAnsi="Trebuchet MS"/>
              <w:b/>
              <w:sz w:val="17"/>
              <w:szCs w:val="17"/>
              <w:lang w:val="es-ES"/>
            </w:rPr>
            <w:t>BECHER Y ASOCIADOS S.R.L.</w:t>
          </w:r>
        </w:p>
      </w:tc>
      <w:tc>
        <w:tcPr>
          <w:tcW w:w="2449" w:type="pct"/>
          <w:vAlign w:val="bottom"/>
        </w:tcPr>
        <w:p w14:paraId="5FF76ACD" w14:textId="77777777" w:rsidR="008E6D5F" w:rsidRPr="009B292D" w:rsidRDefault="008E6D5F" w:rsidP="00482167">
          <w:pPr>
            <w:jc w:val="center"/>
            <w:rPr>
              <w:rFonts w:ascii="Trebuchet MS" w:hAnsi="Trebuchet MS"/>
              <w:sz w:val="17"/>
              <w:szCs w:val="17"/>
              <w:lang w:val="es-ES"/>
            </w:rPr>
          </w:pPr>
        </w:p>
      </w:tc>
    </w:tr>
    <w:tr w:rsidR="008E6D5F" w:rsidRPr="004135E9" w14:paraId="54FF3762" w14:textId="77777777" w:rsidTr="008E6D5F">
      <w:trPr>
        <w:jc w:val="center"/>
      </w:trPr>
      <w:tc>
        <w:tcPr>
          <w:tcW w:w="2551" w:type="pct"/>
        </w:tcPr>
        <w:p w14:paraId="595801B8" w14:textId="77777777" w:rsidR="008E6D5F" w:rsidRPr="00290B7A" w:rsidRDefault="008E6D5F" w:rsidP="00482167">
          <w:pPr>
            <w:jc w:val="center"/>
            <w:rPr>
              <w:rFonts w:ascii="Trebuchet MS" w:hAnsi="Trebuchet MS"/>
              <w:sz w:val="17"/>
              <w:szCs w:val="17"/>
              <w:lang w:val="en-US"/>
            </w:rPr>
          </w:pPr>
          <w:r w:rsidRPr="00943FAD">
            <w:rPr>
              <w:rFonts w:ascii="Trebuchet MS" w:hAnsi="Trebuchet MS"/>
              <w:sz w:val="17"/>
              <w:szCs w:val="17"/>
              <w:lang w:val="en-US"/>
            </w:rPr>
            <w:t>C.P.C.E.C.A.B.A. T°I – F°21</w:t>
          </w:r>
        </w:p>
      </w:tc>
      <w:tc>
        <w:tcPr>
          <w:tcW w:w="2449" w:type="pct"/>
        </w:tcPr>
        <w:p w14:paraId="2046C4D1" w14:textId="77777777" w:rsidR="008E6D5F" w:rsidRPr="00943FAD" w:rsidRDefault="008E6D5F" w:rsidP="00482167">
          <w:pPr>
            <w:jc w:val="center"/>
            <w:rPr>
              <w:rFonts w:ascii="Trebuchet MS" w:hAnsi="Trebuchet MS"/>
              <w:sz w:val="17"/>
              <w:szCs w:val="17"/>
              <w:lang w:val="en-US"/>
            </w:rPr>
          </w:pPr>
        </w:p>
      </w:tc>
    </w:tr>
    <w:tr w:rsidR="008E6D5F" w:rsidRPr="004135E9" w14:paraId="5241204B" w14:textId="77777777" w:rsidTr="008E6D5F">
      <w:trPr>
        <w:jc w:val="center"/>
      </w:trPr>
      <w:tc>
        <w:tcPr>
          <w:tcW w:w="2551" w:type="pct"/>
          <w:vAlign w:val="bottom"/>
        </w:tcPr>
        <w:p w14:paraId="5DFC86D6" w14:textId="77777777" w:rsidR="008E6D5F" w:rsidRPr="009B292D" w:rsidRDefault="008E6D5F" w:rsidP="00482167">
          <w:pPr>
            <w:jc w:val="center"/>
            <w:rPr>
              <w:rFonts w:ascii="Trebuchet MS" w:hAnsi="Trebuchet MS"/>
              <w:sz w:val="17"/>
              <w:szCs w:val="17"/>
              <w:lang w:val="en-GB"/>
            </w:rPr>
          </w:pPr>
        </w:p>
      </w:tc>
      <w:tc>
        <w:tcPr>
          <w:tcW w:w="2449" w:type="pct"/>
        </w:tcPr>
        <w:p w14:paraId="3BCDB096" w14:textId="77777777" w:rsidR="008E6D5F" w:rsidRPr="0085446B" w:rsidRDefault="008E6D5F" w:rsidP="00482167">
          <w:pPr>
            <w:jc w:val="center"/>
            <w:rPr>
              <w:rFonts w:ascii="Trebuchet MS" w:hAnsi="Trebuchet MS"/>
              <w:sz w:val="17"/>
              <w:szCs w:val="17"/>
              <w:lang w:val="en-US"/>
            </w:rPr>
          </w:pPr>
        </w:p>
      </w:tc>
    </w:tr>
    <w:tr w:rsidR="008E6D5F" w:rsidRPr="004135E9" w14:paraId="2FFB8737" w14:textId="77777777" w:rsidTr="008E6D5F">
      <w:trPr>
        <w:jc w:val="center"/>
      </w:trPr>
      <w:tc>
        <w:tcPr>
          <w:tcW w:w="2551" w:type="pct"/>
          <w:vAlign w:val="bottom"/>
        </w:tcPr>
        <w:p w14:paraId="2780D1C3" w14:textId="77777777" w:rsidR="008E6D5F" w:rsidRPr="009B292D" w:rsidRDefault="008E6D5F" w:rsidP="00482167">
          <w:pPr>
            <w:jc w:val="center"/>
            <w:rPr>
              <w:rFonts w:ascii="Trebuchet MS" w:hAnsi="Trebuchet MS"/>
              <w:sz w:val="17"/>
              <w:szCs w:val="17"/>
              <w:lang w:val="en-GB"/>
            </w:rPr>
          </w:pPr>
        </w:p>
      </w:tc>
      <w:tc>
        <w:tcPr>
          <w:tcW w:w="2449" w:type="pct"/>
        </w:tcPr>
        <w:p w14:paraId="13FBEAA1" w14:textId="77777777" w:rsidR="008E6D5F" w:rsidRPr="0085446B" w:rsidRDefault="008E6D5F" w:rsidP="00482167">
          <w:pPr>
            <w:jc w:val="center"/>
            <w:rPr>
              <w:rFonts w:ascii="Trebuchet MS" w:hAnsi="Trebuchet MS"/>
              <w:sz w:val="17"/>
              <w:szCs w:val="17"/>
              <w:lang w:val="en-US"/>
            </w:rPr>
          </w:pPr>
        </w:p>
      </w:tc>
    </w:tr>
    <w:tr w:rsidR="008E6D5F" w:rsidRPr="004135E9" w14:paraId="42CB74D6" w14:textId="77777777" w:rsidTr="008E6D5F">
      <w:trPr>
        <w:jc w:val="center"/>
      </w:trPr>
      <w:tc>
        <w:tcPr>
          <w:tcW w:w="2551" w:type="pct"/>
          <w:vAlign w:val="bottom"/>
        </w:tcPr>
        <w:p w14:paraId="5F7F2105" w14:textId="77777777" w:rsidR="008E6D5F" w:rsidRPr="009B292D" w:rsidRDefault="008E6D5F" w:rsidP="00482167">
          <w:pPr>
            <w:jc w:val="center"/>
            <w:rPr>
              <w:rFonts w:ascii="Trebuchet MS" w:hAnsi="Trebuchet MS"/>
              <w:sz w:val="17"/>
              <w:szCs w:val="17"/>
              <w:lang w:val="en-GB"/>
            </w:rPr>
          </w:pPr>
        </w:p>
      </w:tc>
      <w:tc>
        <w:tcPr>
          <w:tcW w:w="2449" w:type="pct"/>
        </w:tcPr>
        <w:p w14:paraId="2B22A711" w14:textId="77777777" w:rsidR="008E6D5F" w:rsidRPr="00E5735C" w:rsidRDefault="008E6D5F" w:rsidP="00482167">
          <w:pPr>
            <w:jc w:val="center"/>
            <w:rPr>
              <w:rFonts w:ascii="Trebuchet MS" w:hAnsi="Trebuchet MS"/>
              <w:sz w:val="17"/>
              <w:szCs w:val="17"/>
              <w:highlight w:val="yellow"/>
              <w:lang w:val="en-US"/>
            </w:rPr>
          </w:pPr>
        </w:p>
      </w:tc>
    </w:tr>
    <w:tr w:rsidR="008E6D5F" w:rsidRPr="00541D68" w14:paraId="4DC9D9E1" w14:textId="77777777" w:rsidTr="008E6D5F">
      <w:trPr>
        <w:jc w:val="center"/>
      </w:trPr>
      <w:tc>
        <w:tcPr>
          <w:tcW w:w="2551" w:type="pct"/>
        </w:tcPr>
        <w:p w14:paraId="124E094A" w14:textId="77777777" w:rsidR="008E6D5F" w:rsidRDefault="008E6D5F" w:rsidP="00482167">
          <w:pPr>
            <w:jc w:val="center"/>
            <w:rPr>
              <w:rFonts w:ascii="Trebuchet MS" w:hAnsi="Trebuchet MS"/>
              <w:sz w:val="17"/>
              <w:szCs w:val="17"/>
              <w:lang w:val="es-ES"/>
            </w:rPr>
          </w:pPr>
          <w:r>
            <w:rPr>
              <w:rFonts w:ascii="Trebuchet MS" w:hAnsi="Trebuchet MS"/>
              <w:sz w:val="17"/>
              <w:szCs w:val="17"/>
              <w:lang w:val="es-ES"/>
            </w:rPr>
            <w:t>Gustavo Omar Acevedo (Socio)</w:t>
          </w:r>
        </w:p>
        <w:p w14:paraId="56C723AA" w14:textId="77777777" w:rsidR="008E6D5F" w:rsidRPr="009B292D" w:rsidRDefault="008E6D5F" w:rsidP="00482167">
          <w:pPr>
            <w:jc w:val="center"/>
            <w:rPr>
              <w:rFonts w:ascii="Trebuchet MS" w:hAnsi="Trebuchet MS"/>
              <w:sz w:val="17"/>
              <w:szCs w:val="17"/>
              <w:lang w:val="es-ES"/>
            </w:rPr>
          </w:pPr>
          <w:r>
            <w:rPr>
              <w:rFonts w:ascii="Trebuchet MS" w:hAnsi="Trebuchet MS"/>
              <w:sz w:val="17"/>
              <w:szCs w:val="17"/>
              <w:lang w:val="es-ES"/>
            </w:rPr>
            <w:t>Contador Público (U.B.A.)</w:t>
          </w:r>
        </w:p>
      </w:tc>
      <w:tc>
        <w:tcPr>
          <w:tcW w:w="2449" w:type="pct"/>
        </w:tcPr>
        <w:p w14:paraId="30B00B0C" w14:textId="07BAE358" w:rsidR="008E6D5F" w:rsidRPr="002D4CAE" w:rsidRDefault="008E6D5F" w:rsidP="00482167">
          <w:pPr>
            <w:jc w:val="center"/>
            <w:rPr>
              <w:rFonts w:ascii="Trebuchet MS" w:hAnsi="Trebuchet MS"/>
              <w:sz w:val="17"/>
              <w:szCs w:val="17"/>
              <w:lang w:val="es-ES"/>
            </w:rPr>
          </w:pPr>
          <w:r w:rsidRPr="002D4CAE">
            <w:rPr>
              <w:rFonts w:ascii="Trebuchet MS" w:hAnsi="Trebuchet MS"/>
              <w:sz w:val="17"/>
              <w:szCs w:val="17"/>
              <w:lang w:val="es-ES"/>
            </w:rPr>
            <w:t>Rubén</w:t>
          </w:r>
          <w:r w:rsidR="002D4CAE" w:rsidRPr="002D4CAE">
            <w:rPr>
              <w:rFonts w:ascii="Trebuchet MS" w:hAnsi="Trebuchet MS"/>
              <w:sz w:val="17"/>
              <w:szCs w:val="17"/>
              <w:lang w:val="es-ES"/>
            </w:rPr>
            <w:t xml:space="preserve"> Andrés</w:t>
          </w:r>
          <w:r w:rsidRPr="002D4CAE">
            <w:rPr>
              <w:rFonts w:ascii="Trebuchet MS" w:hAnsi="Trebuchet MS"/>
              <w:sz w:val="17"/>
              <w:szCs w:val="17"/>
              <w:lang w:val="es-ES"/>
            </w:rPr>
            <w:t xml:space="preserve"> Rey</w:t>
          </w:r>
        </w:p>
        <w:p w14:paraId="6CA4A07A" w14:textId="77777777" w:rsidR="008E6D5F" w:rsidRPr="00E5735C" w:rsidRDefault="008E6D5F" w:rsidP="00482167">
          <w:pPr>
            <w:jc w:val="center"/>
            <w:rPr>
              <w:rFonts w:ascii="Trebuchet MS" w:hAnsi="Trebuchet MS"/>
              <w:sz w:val="17"/>
              <w:szCs w:val="17"/>
              <w:highlight w:val="yellow"/>
              <w:lang w:val="es-ES"/>
            </w:rPr>
          </w:pPr>
          <w:r w:rsidRPr="002D4CAE">
            <w:rPr>
              <w:rFonts w:ascii="Trebuchet MS" w:hAnsi="Trebuchet MS"/>
              <w:sz w:val="17"/>
              <w:szCs w:val="17"/>
              <w:lang w:val="es-ES"/>
            </w:rPr>
            <w:t>Representante</w:t>
          </w:r>
        </w:p>
      </w:tc>
    </w:tr>
    <w:tr w:rsidR="008E6D5F" w:rsidRPr="0085446B" w14:paraId="21A4E955" w14:textId="77777777" w:rsidTr="008E6D5F">
      <w:trPr>
        <w:trHeight w:val="213"/>
        <w:jc w:val="center"/>
      </w:trPr>
      <w:tc>
        <w:tcPr>
          <w:tcW w:w="2551" w:type="pct"/>
        </w:tcPr>
        <w:p w14:paraId="53B870B2" w14:textId="77777777" w:rsidR="008E6D5F" w:rsidRDefault="008E6D5F" w:rsidP="00482167">
          <w:pPr>
            <w:jc w:val="center"/>
            <w:rPr>
              <w:rFonts w:ascii="Trebuchet MS" w:hAnsi="Trebuchet MS"/>
              <w:sz w:val="17"/>
              <w:szCs w:val="17"/>
              <w:lang w:val="es-ES"/>
            </w:rPr>
          </w:pPr>
          <w:r>
            <w:rPr>
              <w:rFonts w:ascii="Trebuchet MS" w:hAnsi="Trebuchet MS"/>
              <w:sz w:val="17"/>
              <w:szCs w:val="17"/>
              <w:lang w:val="es-ES"/>
            </w:rPr>
            <w:t>C.P.C.E.C.A.B.A. T°301 – F°3</w:t>
          </w:r>
        </w:p>
        <w:p w14:paraId="65C832FB" w14:textId="77777777" w:rsidR="008E6D5F" w:rsidRPr="009B292D" w:rsidRDefault="008E6D5F" w:rsidP="00482167">
          <w:pPr>
            <w:rPr>
              <w:rFonts w:ascii="Trebuchet MS" w:hAnsi="Trebuchet MS"/>
              <w:sz w:val="17"/>
              <w:szCs w:val="17"/>
              <w:lang w:val="es-ES"/>
            </w:rPr>
          </w:pPr>
        </w:p>
      </w:tc>
      <w:tc>
        <w:tcPr>
          <w:tcW w:w="2449" w:type="pct"/>
        </w:tcPr>
        <w:p w14:paraId="4C58AA9D" w14:textId="77777777" w:rsidR="008E6D5F" w:rsidRDefault="008E6D5F" w:rsidP="00482167">
          <w:pPr>
            <w:jc w:val="center"/>
            <w:rPr>
              <w:rFonts w:ascii="Trebuchet MS" w:hAnsi="Trebuchet MS"/>
              <w:sz w:val="17"/>
              <w:szCs w:val="17"/>
              <w:lang w:val="es-ES"/>
            </w:rPr>
          </w:pPr>
        </w:p>
        <w:p w14:paraId="0096244D" w14:textId="77777777" w:rsidR="008E6D5F" w:rsidRPr="0085446B" w:rsidRDefault="008E6D5F" w:rsidP="00482167">
          <w:pPr>
            <w:jc w:val="center"/>
            <w:rPr>
              <w:rFonts w:ascii="Trebuchet MS" w:hAnsi="Trebuchet MS"/>
              <w:sz w:val="17"/>
              <w:szCs w:val="17"/>
              <w:lang w:val="es-ES"/>
            </w:rPr>
          </w:pPr>
        </w:p>
      </w:tc>
    </w:tr>
  </w:tbl>
  <w:p w14:paraId="501B1F24" w14:textId="2C69188D" w:rsidR="00404350" w:rsidRDefault="00404350" w:rsidP="00482167">
    <w:pPr>
      <w:pStyle w:val="Piedepgina"/>
      <w:tabs>
        <w:tab w:val="clear" w:pos="4419"/>
        <w:tab w:val="clear" w:pos="8838"/>
        <w:tab w:val="left" w:pos="360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F0C2E" w14:textId="77777777" w:rsidR="006E598B" w:rsidRDefault="006E598B" w:rsidP="00F9329E">
    <w:pPr>
      <w:pStyle w:val="BDOFooter"/>
      <w:rPr>
        <w:lang w:val="it-IT"/>
      </w:rPr>
    </w:pPr>
    <w:bookmarkStart w:id="3" w:name="_Hlk28608532"/>
    <w:r>
      <w:rPr>
        <w:lang w:val="it-IT"/>
      </w:rPr>
      <w:t xml:space="preserve">Becher y Asociados S.R.L., una sociedad Argentina de responsabilidad limitada, es miembro de BDO International Limited, una compañía limitada por garantía del Reino Unido, y forma parte de la red internacional BDO </w:t>
    </w:r>
    <w:smartTag w:uri="urn:schemas-microsoft-com:office:smarttags" w:element="PersonName">
      <w:smartTagPr>
        <w:attr w:name="ProductID" w:val="de empresas"/>
      </w:smartTagPr>
      <w:r>
        <w:rPr>
          <w:lang w:val="it-IT"/>
        </w:rPr>
        <w:t>de empresas</w:t>
      </w:r>
    </w:smartTag>
    <w:r>
      <w:rPr>
        <w:lang w:val="it-IT"/>
      </w:rPr>
      <w:t xml:space="preserve"> independientes asociadas. </w:t>
    </w:r>
  </w:p>
  <w:p w14:paraId="15D2F83C" w14:textId="77777777" w:rsidR="006E598B" w:rsidRPr="00532436" w:rsidRDefault="006E598B" w:rsidP="00F9329E">
    <w:pPr>
      <w:pStyle w:val="bdonormal0"/>
      <w:tabs>
        <w:tab w:val="left" w:pos="4320"/>
      </w:tabs>
      <w:spacing w:before="0" w:beforeAutospacing="0" w:after="0" w:afterAutospacing="0"/>
      <w:jc w:val="both"/>
      <w:rPr>
        <w:lang w:val="es-ES"/>
      </w:rPr>
    </w:pPr>
    <w:r w:rsidRPr="00DA3C03">
      <w:rPr>
        <w:color w:val="786860"/>
        <w:sz w:val="12"/>
        <w:lang w:val="it-IT"/>
      </w:rPr>
      <w:t xml:space="preserve">BDO es el nombre comercial de </w:t>
    </w:r>
    <w:smartTag w:uri="urn:schemas-microsoft-com:office:smarttags" w:element="PersonName">
      <w:smartTagPr>
        <w:attr w:name="ProductID" w:val="la red BDO"/>
      </w:smartTagPr>
      <w:r w:rsidRPr="00DA3C03">
        <w:rPr>
          <w:color w:val="786860"/>
          <w:sz w:val="12"/>
          <w:lang w:val="it-IT"/>
        </w:rPr>
        <w:t>la red BDO</w:t>
      </w:r>
    </w:smartTag>
    <w:r w:rsidRPr="00DA3C03">
      <w:rPr>
        <w:color w:val="786860"/>
        <w:sz w:val="12"/>
        <w:lang w:val="it-IT"/>
      </w:rPr>
      <w:t xml:space="preserve"> y de cada una de las empresas asociadas a BDO.</w:t>
    </w:r>
    <w:r w:rsidRPr="00532436">
      <w:rPr>
        <w:rFonts w:ascii="Trebuchet MS" w:hAnsi="Trebuchet MS" w:cs="Verdana"/>
        <w:color w:val="1F497D"/>
        <w:sz w:val="14"/>
        <w:szCs w:val="14"/>
        <w:lang w:val="es-ES"/>
      </w:rPr>
      <w:t xml:space="preserve"> </w:t>
    </w:r>
  </w:p>
  <w:bookmarkEnd w:id="3"/>
  <w:p w14:paraId="5989E020" w14:textId="77777777" w:rsidR="006E598B" w:rsidRPr="00F9329E" w:rsidRDefault="006E598B">
    <w:pPr>
      <w:rPr>
        <w:lang w:val="es-ES"/>
      </w:rPr>
    </w:pPr>
  </w:p>
  <w:p w14:paraId="19680CA9" w14:textId="77777777" w:rsidR="006E598B" w:rsidRPr="00DE41D8" w:rsidRDefault="006E598B" w:rsidP="00963080">
    <w:pPr>
      <w:pStyle w:val="Piedepgin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189" w:type="pct"/>
      <w:jc w:val="center"/>
      <w:tblLook w:val="01E0" w:firstRow="1" w:lastRow="1" w:firstColumn="1" w:lastColumn="1" w:noHBand="0" w:noVBand="0"/>
    </w:tblPr>
    <w:tblGrid>
      <w:gridCol w:w="3512"/>
      <w:gridCol w:w="3373"/>
      <w:gridCol w:w="3030"/>
    </w:tblGrid>
    <w:tr w:rsidR="00404350" w:rsidRPr="009B292D" w14:paraId="2A770911" w14:textId="77777777" w:rsidTr="009C25ED">
      <w:trPr>
        <w:jc w:val="center"/>
      </w:trPr>
      <w:tc>
        <w:tcPr>
          <w:tcW w:w="1771" w:type="pct"/>
          <w:vAlign w:val="bottom"/>
        </w:tcPr>
        <w:p w14:paraId="334554C6" w14:textId="059D44F1" w:rsidR="00404350" w:rsidRPr="009B292D" w:rsidRDefault="00404350" w:rsidP="00FE15A1">
          <w:pPr>
            <w:ind w:left="-77" w:firstLine="77"/>
            <w:jc w:val="center"/>
            <w:rPr>
              <w:rFonts w:ascii="Trebuchet MS" w:hAnsi="Trebuchet MS"/>
              <w:sz w:val="17"/>
              <w:szCs w:val="17"/>
            </w:rPr>
          </w:pPr>
        </w:p>
      </w:tc>
      <w:tc>
        <w:tcPr>
          <w:tcW w:w="1701" w:type="pct"/>
          <w:vAlign w:val="bottom"/>
        </w:tcPr>
        <w:p w14:paraId="05D1EBF3" w14:textId="77777777" w:rsidR="00404350" w:rsidRPr="009B292D" w:rsidRDefault="00404350" w:rsidP="00FE15A1">
          <w:pPr>
            <w:jc w:val="center"/>
            <w:rPr>
              <w:rFonts w:ascii="Trebuchet MS" w:hAnsi="Trebuchet MS"/>
              <w:sz w:val="17"/>
              <w:szCs w:val="17"/>
            </w:rPr>
          </w:pPr>
        </w:p>
      </w:tc>
      <w:tc>
        <w:tcPr>
          <w:tcW w:w="1528" w:type="pct"/>
          <w:vAlign w:val="bottom"/>
        </w:tcPr>
        <w:p w14:paraId="61558FB5" w14:textId="77777777" w:rsidR="00404350" w:rsidRPr="009B292D" w:rsidRDefault="00404350" w:rsidP="00FE15A1">
          <w:pPr>
            <w:jc w:val="center"/>
            <w:rPr>
              <w:rFonts w:ascii="Trebuchet MS" w:hAnsi="Trebuchet MS"/>
              <w:sz w:val="17"/>
              <w:szCs w:val="17"/>
            </w:rPr>
          </w:pPr>
        </w:p>
      </w:tc>
    </w:tr>
    <w:tr w:rsidR="00404350" w:rsidRPr="009B292D" w14:paraId="1A5C4F03" w14:textId="77777777" w:rsidTr="009C25ED">
      <w:trPr>
        <w:jc w:val="center"/>
      </w:trPr>
      <w:tc>
        <w:tcPr>
          <w:tcW w:w="1771" w:type="pct"/>
          <w:vAlign w:val="bottom"/>
        </w:tcPr>
        <w:p w14:paraId="33A3A3BF" w14:textId="7D6A967B" w:rsidR="00404350" w:rsidRPr="009B292D" w:rsidRDefault="00404350" w:rsidP="00FE15A1">
          <w:pPr>
            <w:ind w:left="-77" w:firstLine="77"/>
            <w:jc w:val="center"/>
            <w:rPr>
              <w:rFonts w:ascii="Trebuchet MS" w:hAnsi="Trebuchet MS"/>
              <w:sz w:val="17"/>
              <w:szCs w:val="17"/>
            </w:rPr>
          </w:pPr>
        </w:p>
      </w:tc>
      <w:tc>
        <w:tcPr>
          <w:tcW w:w="1701" w:type="pct"/>
          <w:vAlign w:val="bottom"/>
        </w:tcPr>
        <w:p w14:paraId="27CDB6AC" w14:textId="77777777" w:rsidR="00404350" w:rsidRPr="009B292D" w:rsidRDefault="00404350" w:rsidP="00FE15A1">
          <w:pPr>
            <w:jc w:val="center"/>
            <w:rPr>
              <w:rFonts w:ascii="Trebuchet MS" w:hAnsi="Trebuchet MS"/>
              <w:sz w:val="17"/>
              <w:szCs w:val="17"/>
            </w:rPr>
          </w:pPr>
        </w:p>
      </w:tc>
      <w:tc>
        <w:tcPr>
          <w:tcW w:w="1528" w:type="pct"/>
          <w:vAlign w:val="bottom"/>
        </w:tcPr>
        <w:p w14:paraId="19E5A79F" w14:textId="77777777" w:rsidR="00404350" w:rsidRPr="009B292D" w:rsidRDefault="00404350" w:rsidP="00FE15A1">
          <w:pPr>
            <w:jc w:val="center"/>
            <w:rPr>
              <w:rFonts w:ascii="Trebuchet MS" w:hAnsi="Trebuchet MS"/>
              <w:sz w:val="17"/>
              <w:szCs w:val="17"/>
            </w:rPr>
          </w:pPr>
        </w:p>
      </w:tc>
    </w:tr>
    <w:tr w:rsidR="00404350" w:rsidRPr="00F45CFA" w14:paraId="4D32EB31" w14:textId="77777777" w:rsidTr="009C25ED">
      <w:trPr>
        <w:jc w:val="center"/>
      </w:trPr>
      <w:tc>
        <w:tcPr>
          <w:tcW w:w="1771" w:type="pct"/>
          <w:vAlign w:val="bottom"/>
        </w:tcPr>
        <w:p w14:paraId="624FEE2B" w14:textId="7D1BF114" w:rsidR="00404350" w:rsidRPr="009B292D" w:rsidRDefault="00404350" w:rsidP="00FE15A1">
          <w:pPr>
            <w:jc w:val="center"/>
            <w:rPr>
              <w:rFonts w:ascii="Trebuchet MS" w:hAnsi="Trebuchet MS"/>
              <w:sz w:val="17"/>
              <w:szCs w:val="17"/>
            </w:rPr>
          </w:pPr>
        </w:p>
      </w:tc>
      <w:tc>
        <w:tcPr>
          <w:tcW w:w="1701" w:type="pct"/>
          <w:vAlign w:val="bottom"/>
        </w:tcPr>
        <w:p w14:paraId="2F70DDC9" w14:textId="77777777" w:rsidR="00404350" w:rsidRPr="009B292D" w:rsidRDefault="00404350" w:rsidP="00FE15A1">
          <w:pPr>
            <w:jc w:val="center"/>
            <w:rPr>
              <w:rFonts w:ascii="Trebuchet MS" w:hAnsi="Trebuchet MS"/>
              <w:sz w:val="17"/>
              <w:szCs w:val="17"/>
              <w:lang w:val="es-ES"/>
            </w:rPr>
          </w:pPr>
        </w:p>
      </w:tc>
      <w:tc>
        <w:tcPr>
          <w:tcW w:w="1528" w:type="pct"/>
          <w:vAlign w:val="bottom"/>
        </w:tcPr>
        <w:p w14:paraId="17F92CA8" w14:textId="77777777" w:rsidR="00404350" w:rsidRPr="00F45CFA" w:rsidRDefault="00404350" w:rsidP="00FE15A1">
          <w:pPr>
            <w:jc w:val="center"/>
            <w:rPr>
              <w:rFonts w:ascii="Trebuchet MS" w:hAnsi="Trebuchet MS"/>
              <w:b/>
              <w:sz w:val="17"/>
              <w:szCs w:val="17"/>
              <w:lang w:val="es-ES"/>
            </w:rPr>
          </w:pPr>
        </w:p>
      </w:tc>
    </w:tr>
    <w:tr w:rsidR="00404350" w:rsidRPr="009B292D" w14:paraId="31F78728" w14:textId="77777777" w:rsidTr="009C25ED">
      <w:trPr>
        <w:jc w:val="center"/>
      </w:trPr>
      <w:tc>
        <w:tcPr>
          <w:tcW w:w="1771" w:type="pct"/>
        </w:tcPr>
        <w:p w14:paraId="35759F8D" w14:textId="33FC8AF8" w:rsidR="00404350" w:rsidRPr="009B292D" w:rsidRDefault="00404350" w:rsidP="00FE15A1">
          <w:pPr>
            <w:jc w:val="center"/>
            <w:rPr>
              <w:rFonts w:ascii="Trebuchet MS" w:hAnsi="Trebuchet MS"/>
              <w:sz w:val="17"/>
              <w:szCs w:val="17"/>
            </w:rPr>
          </w:pPr>
        </w:p>
      </w:tc>
      <w:tc>
        <w:tcPr>
          <w:tcW w:w="1701" w:type="pct"/>
        </w:tcPr>
        <w:p w14:paraId="7C76BB83" w14:textId="77777777" w:rsidR="00404350" w:rsidRPr="00943FAD" w:rsidRDefault="00404350" w:rsidP="00FE15A1">
          <w:pPr>
            <w:jc w:val="center"/>
            <w:rPr>
              <w:rFonts w:ascii="Trebuchet MS" w:hAnsi="Trebuchet MS"/>
              <w:sz w:val="17"/>
              <w:szCs w:val="17"/>
              <w:lang w:val="en-US"/>
            </w:rPr>
          </w:pPr>
        </w:p>
      </w:tc>
      <w:tc>
        <w:tcPr>
          <w:tcW w:w="1528" w:type="pct"/>
          <w:vAlign w:val="bottom"/>
        </w:tcPr>
        <w:p w14:paraId="720481E1" w14:textId="77777777" w:rsidR="00404350" w:rsidRPr="009B292D" w:rsidRDefault="00404350" w:rsidP="00FE15A1">
          <w:pPr>
            <w:jc w:val="center"/>
            <w:rPr>
              <w:rFonts w:ascii="Trebuchet MS" w:hAnsi="Trebuchet MS"/>
              <w:sz w:val="17"/>
              <w:szCs w:val="17"/>
              <w:lang w:val="en-US"/>
            </w:rPr>
          </w:pPr>
        </w:p>
      </w:tc>
    </w:tr>
    <w:tr w:rsidR="00404350" w:rsidRPr="009B292D" w14:paraId="76B37078" w14:textId="77777777" w:rsidTr="009C25ED">
      <w:trPr>
        <w:jc w:val="center"/>
      </w:trPr>
      <w:tc>
        <w:tcPr>
          <w:tcW w:w="1771" w:type="pct"/>
          <w:vAlign w:val="bottom"/>
        </w:tcPr>
        <w:p w14:paraId="0008CB19" w14:textId="77777777" w:rsidR="00404350" w:rsidRPr="009B292D" w:rsidRDefault="00404350" w:rsidP="00FE15A1">
          <w:pPr>
            <w:jc w:val="center"/>
            <w:rPr>
              <w:rFonts w:ascii="Trebuchet MS" w:hAnsi="Trebuchet MS"/>
              <w:sz w:val="17"/>
              <w:szCs w:val="17"/>
              <w:lang w:val="en-GB"/>
            </w:rPr>
          </w:pPr>
        </w:p>
      </w:tc>
      <w:tc>
        <w:tcPr>
          <w:tcW w:w="1701" w:type="pct"/>
        </w:tcPr>
        <w:p w14:paraId="6C642F15" w14:textId="77777777" w:rsidR="00404350" w:rsidRPr="0085446B" w:rsidRDefault="00404350" w:rsidP="00FE15A1">
          <w:pPr>
            <w:jc w:val="center"/>
            <w:rPr>
              <w:rFonts w:ascii="Trebuchet MS" w:hAnsi="Trebuchet MS"/>
              <w:sz w:val="17"/>
              <w:szCs w:val="17"/>
              <w:lang w:val="en-US"/>
            </w:rPr>
          </w:pPr>
        </w:p>
      </w:tc>
      <w:tc>
        <w:tcPr>
          <w:tcW w:w="1528" w:type="pct"/>
          <w:vAlign w:val="bottom"/>
        </w:tcPr>
        <w:p w14:paraId="5A6F30E4" w14:textId="77777777" w:rsidR="00404350" w:rsidRPr="009B292D" w:rsidRDefault="00404350" w:rsidP="00FE15A1">
          <w:pPr>
            <w:jc w:val="center"/>
            <w:rPr>
              <w:rFonts w:ascii="Trebuchet MS" w:hAnsi="Trebuchet MS"/>
              <w:b/>
              <w:sz w:val="17"/>
              <w:szCs w:val="17"/>
              <w:lang w:val="en-GB"/>
            </w:rPr>
          </w:pPr>
        </w:p>
      </w:tc>
    </w:tr>
    <w:tr w:rsidR="00404350" w:rsidRPr="009B292D" w14:paraId="1905126C" w14:textId="77777777" w:rsidTr="009C25ED">
      <w:trPr>
        <w:jc w:val="center"/>
      </w:trPr>
      <w:tc>
        <w:tcPr>
          <w:tcW w:w="1771" w:type="pct"/>
          <w:vAlign w:val="bottom"/>
        </w:tcPr>
        <w:p w14:paraId="5CEE9D09" w14:textId="77777777" w:rsidR="00404350" w:rsidRPr="009B292D" w:rsidRDefault="00404350" w:rsidP="00FE15A1">
          <w:pPr>
            <w:jc w:val="center"/>
            <w:rPr>
              <w:rFonts w:ascii="Trebuchet MS" w:hAnsi="Trebuchet MS"/>
              <w:sz w:val="17"/>
              <w:szCs w:val="17"/>
              <w:lang w:val="en-GB"/>
            </w:rPr>
          </w:pPr>
        </w:p>
      </w:tc>
      <w:tc>
        <w:tcPr>
          <w:tcW w:w="1701" w:type="pct"/>
        </w:tcPr>
        <w:p w14:paraId="490B3C68" w14:textId="77777777" w:rsidR="00404350" w:rsidRPr="0085446B" w:rsidRDefault="00404350" w:rsidP="00FE15A1">
          <w:pPr>
            <w:jc w:val="center"/>
            <w:rPr>
              <w:rFonts w:ascii="Trebuchet MS" w:hAnsi="Trebuchet MS"/>
              <w:sz w:val="17"/>
              <w:szCs w:val="17"/>
              <w:lang w:val="en-US"/>
            </w:rPr>
          </w:pPr>
        </w:p>
      </w:tc>
      <w:tc>
        <w:tcPr>
          <w:tcW w:w="1528" w:type="pct"/>
          <w:vAlign w:val="bottom"/>
        </w:tcPr>
        <w:p w14:paraId="4F194F53" w14:textId="77777777" w:rsidR="00404350" w:rsidRPr="009B292D" w:rsidRDefault="00404350" w:rsidP="00FE15A1">
          <w:pPr>
            <w:jc w:val="center"/>
            <w:rPr>
              <w:rFonts w:ascii="Trebuchet MS" w:hAnsi="Trebuchet MS"/>
              <w:b/>
              <w:sz w:val="17"/>
              <w:szCs w:val="17"/>
              <w:lang w:val="en-GB"/>
            </w:rPr>
          </w:pPr>
        </w:p>
      </w:tc>
    </w:tr>
    <w:tr w:rsidR="00404350" w:rsidRPr="009B292D" w14:paraId="65A48777" w14:textId="77777777" w:rsidTr="009C25ED">
      <w:trPr>
        <w:jc w:val="center"/>
      </w:trPr>
      <w:tc>
        <w:tcPr>
          <w:tcW w:w="1771" w:type="pct"/>
          <w:vAlign w:val="bottom"/>
        </w:tcPr>
        <w:p w14:paraId="72A088F5" w14:textId="77777777" w:rsidR="00404350" w:rsidRPr="009B292D" w:rsidRDefault="00404350" w:rsidP="00FE15A1">
          <w:pPr>
            <w:jc w:val="center"/>
            <w:rPr>
              <w:rFonts w:ascii="Trebuchet MS" w:hAnsi="Trebuchet MS"/>
              <w:sz w:val="17"/>
              <w:szCs w:val="17"/>
              <w:lang w:val="en-GB"/>
            </w:rPr>
          </w:pPr>
        </w:p>
      </w:tc>
      <w:tc>
        <w:tcPr>
          <w:tcW w:w="1701" w:type="pct"/>
        </w:tcPr>
        <w:p w14:paraId="13B30309" w14:textId="77777777" w:rsidR="00404350" w:rsidRPr="0085446B" w:rsidRDefault="00404350" w:rsidP="00FE15A1">
          <w:pPr>
            <w:jc w:val="center"/>
            <w:rPr>
              <w:rFonts w:ascii="Trebuchet MS" w:hAnsi="Trebuchet MS"/>
              <w:sz w:val="17"/>
              <w:szCs w:val="17"/>
              <w:lang w:val="en-US"/>
            </w:rPr>
          </w:pPr>
        </w:p>
      </w:tc>
      <w:tc>
        <w:tcPr>
          <w:tcW w:w="1528" w:type="pct"/>
          <w:vAlign w:val="bottom"/>
        </w:tcPr>
        <w:p w14:paraId="558836A0" w14:textId="77777777" w:rsidR="00404350" w:rsidRPr="009B292D" w:rsidRDefault="00404350" w:rsidP="00FE15A1">
          <w:pPr>
            <w:jc w:val="center"/>
            <w:rPr>
              <w:rFonts w:ascii="Trebuchet MS" w:hAnsi="Trebuchet MS"/>
              <w:b/>
              <w:sz w:val="17"/>
              <w:szCs w:val="17"/>
              <w:lang w:val="en-GB"/>
            </w:rPr>
          </w:pPr>
        </w:p>
      </w:tc>
    </w:tr>
    <w:tr w:rsidR="00404350" w:rsidRPr="00541D68" w14:paraId="3B115133" w14:textId="77777777" w:rsidTr="009C25ED">
      <w:trPr>
        <w:jc w:val="center"/>
      </w:trPr>
      <w:tc>
        <w:tcPr>
          <w:tcW w:w="1771" w:type="pct"/>
        </w:tcPr>
        <w:p w14:paraId="074F196E" w14:textId="3B11DFEE" w:rsidR="00404350" w:rsidRPr="009B292D" w:rsidRDefault="00404350" w:rsidP="00FE15A1">
          <w:pPr>
            <w:jc w:val="center"/>
            <w:rPr>
              <w:rFonts w:ascii="Trebuchet MS" w:hAnsi="Trebuchet MS"/>
              <w:sz w:val="17"/>
              <w:szCs w:val="17"/>
              <w:lang w:val="es-ES"/>
            </w:rPr>
          </w:pPr>
        </w:p>
      </w:tc>
      <w:tc>
        <w:tcPr>
          <w:tcW w:w="1701" w:type="pct"/>
        </w:tcPr>
        <w:p w14:paraId="16212D41" w14:textId="22DE0927" w:rsidR="00404350" w:rsidRPr="0085446B" w:rsidRDefault="00404350" w:rsidP="00FE15A1">
          <w:pPr>
            <w:jc w:val="center"/>
            <w:rPr>
              <w:rFonts w:ascii="Trebuchet MS" w:hAnsi="Trebuchet MS"/>
              <w:sz w:val="17"/>
              <w:szCs w:val="17"/>
              <w:lang w:val="es-ES"/>
            </w:rPr>
          </w:pPr>
        </w:p>
      </w:tc>
      <w:tc>
        <w:tcPr>
          <w:tcW w:w="1528" w:type="pct"/>
          <w:vAlign w:val="bottom"/>
        </w:tcPr>
        <w:p w14:paraId="11D1DCD3" w14:textId="7A6C2BEC" w:rsidR="00404350" w:rsidRPr="00541D68" w:rsidRDefault="00404350" w:rsidP="00FE15A1">
          <w:pPr>
            <w:jc w:val="center"/>
            <w:rPr>
              <w:rFonts w:ascii="Trebuchet MS" w:hAnsi="Trebuchet MS"/>
              <w:sz w:val="16"/>
              <w:szCs w:val="16"/>
              <w:lang w:val="es-ES"/>
            </w:rPr>
          </w:pPr>
        </w:p>
      </w:tc>
    </w:tr>
    <w:tr w:rsidR="00404350" w:rsidRPr="0085446B" w14:paraId="614EFF7F" w14:textId="77777777" w:rsidTr="00262596">
      <w:trPr>
        <w:trHeight w:val="219"/>
        <w:jc w:val="center"/>
      </w:trPr>
      <w:tc>
        <w:tcPr>
          <w:tcW w:w="1771" w:type="pct"/>
        </w:tcPr>
        <w:p w14:paraId="11DBF700" w14:textId="77777777" w:rsidR="00404350" w:rsidRPr="009B292D" w:rsidRDefault="00404350" w:rsidP="00FE15A1">
          <w:pPr>
            <w:rPr>
              <w:rFonts w:ascii="Trebuchet MS" w:hAnsi="Trebuchet MS"/>
              <w:sz w:val="17"/>
              <w:szCs w:val="17"/>
              <w:lang w:val="es-ES"/>
            </w:rPr>
          </w:pPr>
        </w:p>
      </w:tc>
      <w:tc>
        <w:tcPr>
          <w:tcW w:w="1701" w:type="pct"/>
        </w:tcPr>
        <w:p w14:paraId="04109EFF" w14:textId="77777777" w:rsidR="00404350" w:rsidRPr="0085446B" w:rsidRDefault="00404350" w:rsidP="00FE15A1">
          <w:pPr>
            <w:jc w:val="center"/>
            <w:rPr>
              <w:rFonts w:ascii="Trebuchet MS" w:hAnsi="Trebuchet MS"/>
              <w:sz w:val="17"/>
              <w:szCs w:val="17"/>
              <w:lang w:val="es-ES"/>
            </w:rPr>
          </w:pPr>
        </w:p>
      </w:tc>
      <w:tc>
        <w:tcPr>
          <w:tcW w:w="1528" w:type="pct"/>
        </w:tcPr>
        <w:p w14:paraId="65935C76" w14:textId="77777777" w:rsidR="00404350" w:rsidRPr="0085446B" w:rsidRDefault="00404350" w:rsidP="00FE15A1">
          <w:pPr>
            <w:jc w:val="center"/>
            <w:rPr>
              <w:rFonts w:ascii="Trebuchet MS" w:hAnsi="Trebuchet MS"/>
              <w:sz w:val="17"/>
              <w:szCs w:val="17"/>
              <w:lang w:val="es-ES"/>
            </w:rPr>
          </w:pPr>
        </w:p>
      </w:tc>
    </w:tr>
  </w:tbl>
  <w:p w14:paraId="497C9785" w14:textId="77777777" w:rsidR="00404350" w:rsidRDefault="00404350" w:rsidP="005814BD">
    <w:pPr>
      <w:pStyle w:val="Piedepgina"/>
      <w:tabs>
        <w:tab w:val="clear" w:pos="4419"/>
        <w:tab w:val="left" w:pos="1134"/>
        <w:tab w:val="center" w:pos="1276"/>
      </w:tabs>
    </w:pPr>
  </w:p>
  <w:p w14:paraId="4BCD9658" w14:textId="77777777" w:rsidR="00404350" w:rsidRDefault="00404350" w:rsidP="005814BD">
    <w:pPr>
      <w:pStyle w:val="Piedepgina"/>
      <w:tabs>
        <w:tab w:val="clear" w:pos="4419"/>
        <w:tab w:val="left" w:pos="1134"/>
        <w:tab w:val="center" w:pos="1276"/>
      </w:tabs>
    </w:pPr>
  </w:p>
  <w:p w14:paraId="290D7D52" w14:textId="28AC021D" w:rsidR="00404350" w:rsidRPr="00365AB5" w:rsidRDefault="00404350" w:rsidP="00F51F74">
    <w:pPr>
      <w:pStyle w:val="Piedepgina"/>
      <w:tabs>
        <w:tab w:val="clear" w:pos="4419"/>
        <w:tab w:val="clear" w:pos="8838"/>
        <w:tab w:val="left" w:pos="3720"/>
      </w:tabs>
    </w:pPr>
    <w: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3603" w:type="pct"/>
      <w:jc w:val="center"/>
      <w:tblLook w:val="01E0" w:firstRow="1" w:lastRow="1" w:firstColumn="1" w:lastColumn="1" w:noHBand="0" w:noVBand="0"/>
    </w:tblPr>
    <w:tblGrid>
      <w:gridCol w:w="3542"/>
      <w:gridCol w:w="3404"/>
    </w:tblGrid>
    <w:tr w:rsidR="000E7AD8" w:rsidRPr="009B292D" w14:paraId="21423624" w14:textId="77777777" w:rsidTr="000E7AD8">
      <w:trPr>
        <w:jc w:val="center"/>
      </w:trPr>
      <w:tc>
        <w:tcPr>
          <w:tcW w:w="2550" w:type="pct"/>
          <w:vAlign w:val="bottom"/>
        </w:tcPr>
        <w:p w14:paraId="6228B81E" w14:textId="77777777" w:rsidR="000E7AD8" w:rsidRPr="00F42564" w:rsidRDefault="000E7AD8" w:rsidP="00FE15A1">
          <w:pPr>
            <w:ind w:left="-77" w:firstLine="77"/>
            <w:jc w:val="center"/>
            <w:rPr>
              <w:rFonts w:ascii="Trebuchet MS" w:hAnsi="Trebuchet MS"/>
              <w:sz w:val="17"/>
              <w:szCs w:val="17"/>
            </w:rPr>
          </w:pPr>
          <w:r w:rsidRPr="00F42564">
            <w:rPr>
              <w:rFonts w:ascii="Trebuchet MS" w:hAnsi="Trebuchet MS"/>
              <w:sz w:val="17"/>
              <w:szCs w:val="17"/>
            </w:rPr>
            <w:t>Firmado a los efectos de su identificación</w:t>
          </w:r>
        </w:p>
      </w:tc>
      <w:tc>
        <w:tcPr>
          <w:tcW w:w="2450" w:type="pct"/>
          <w:vAlign w:val="bottom"/>
        </w:tcPr>
        <w:p w14:paraId="4F2C42A5" w14:textId="77777777" w:rsidR="000E7AD8" w:rsidRPr="00F34902" w:rsidRDefault="000E7AD8" w:rsidP="00FE15A1">
          <w:pPr>
            <w:jc w:val="center"/>
            <w:rPr>
              <w:rFonts w:ascii="Trebuchet MS" w:hAnsi="Trebuchet MS"/>
              <w:sz w:val="17"/>
              <w:szCs w:val="17"/>
              <w:highlight w:val="yellow"/>
            </w:rPr>
          </w:pPr>
        </w:p>
      </w:tc>
    </w:tr>
    <w:tr w:rsidR="000E7AD8" w:rsidRPr="009B292D" w14:paraId="254DBF9F" w14:textId="77777777" w:rsidTr="000E7AD8">
      <w:trPr>
        <w:jc w:val="center"/>
      </w:trPr>
      <w:tc>
        <w:tcPr>
          <w:tcW w:w="2550" w:type="pct"/>
          <w:vAlign w:val="bottom"/>
        </w:tcPr>
        <w:p w14:paraId="0423B7C2" w14:textId="41602C4C" w:rsidR="000E7AD8" w:rsidRPr="00F42564" w:rsidRDefault="000E7AD8" w:rsidP="00262596">
          <w:pPr>
            <w:ind w:left="-77" w:firstLine="77"/>
            <w:jc w:val="center"/>
            <w:rPr>
              <w:rFonts w:ascii="Trebuchet MS" w:hAnsi="Trebuchet MS"/>
              <w:sz w:val="17"/>
              <w:szCs w:val="17"/>
            </w:rPr>
          </w:pPr>
          <w:r w:rsidRPr="00F42564">
            <w:rPr>
              <w:rFonts w:ascii="Trebuchet MS" w:hAnsi="Trebuchet MS"/>
              <w:sz w:val="17"/>
              <w:szCs w:val="17"/>
            </w:rPr>
            <w:t xml:space="preserve">con nuestro informe de fecha </w:t>
          </w:r>
          <w:r w:rsidR="00F9341A">
            <w:rPr>
              <w:rFonts w:ascii="Trebuchet MS" w:hAnsi="Trebuchet MS"/>
              <w:sz w:val="17"/>
              <w:szCs w:val="17"/>
            </w:rPr>
            <w:t>1</w:t>
          </w:r>
          <w:r w:rsidR="000976B9">
            <w:rPr>
              <w:rFonts w:ascii="Trebuchet MS" w:hAnsi="Trebuchet MS"/>
              <w:sz w:val="17"/>
              <w:szCs w:val="17"/>
            </w:rPr>
            <w:t>2</w:t>
          </w:r>
          <w:r w:rsidRPr="00F42564">
            <w:rPr>
              <w:rFonts w:ascii="Trebuchet MS" w:hAnsi="Trebuchet MS"/>
              <w:sz w:val="17"/>
              <w:szCs w:val="17"/>
            </w:rPr>
            <w:t>/0</w:t>
          </w:r>
          <w:r w:rsidR="00541F1D">
            <w:rPr>
              <w:rFonts w:ascii="Trebuchet MS" w:hAnsi="Trebuchet MS"/>
              <w:sz w:val="17"/>
              <w:szCs w:val="17"/>
            </w:rPr>
            <w:t>3</w:t>
          </w:r>
          <w:r w:rsidRPr="00F42564">
            <w:rPr>
              <w:rFonts w:ascii="Trebuchet MS" w:hAnsi="Trebuchet MS"/>
              <w:sz w:val="17"/>
              <w:szCs w:val="17"/>
            </w:rPr>
            <w:t>/202</w:t>
          </w:r>
          <w:r w:rsidR="00BF2F94">
            <w:rPr>
              <w:rFonts w:ascii="Trebuchet MS" w:hAnsi="Trebuchet MS"/>
              <w:sz w:val="17"/>
              <w:szCs w:val="17"/>
            </w:rPr>
            <w:t>4</w:t>
          </w:r>
        </w:p>
      </w:tc>
      <w:tc>
        <w:tcPr>
          <w:tcW w:w="2450" w:type="pct"/>
          <w:vAlign w:val="bottom"/>
        </w:tcPr>
        <w:p w14:paraId="694D3530" w14:textId="77777777" w:rsidR="000E7AD8" w:rsidRPr="00F34902" w:rsidRDefault="000E7AD8" w:rsidP="00FE15A1">
          <w:pPr>
            <w:jc w:val="center"/>
            <w:rPr>
              <w:rFonts w:ascii="Trebuchet MS" w:hAnsi="Trebuchet MS"/>
              <w:sz w:val="17"/>
              <w:szCs w:val="17"/>
              <w:highlight w:val="yellow"/>
            </w:rPr>
          </w:pPr>
        </w:p>
      </w:tc>
    </w:tr>
    <w:tr w:rsidR="000E7AD8" w:rsidRPr="00F45CFA" w14:paraId="6C2EC7D2" w14:textId="77777777" w:rsidTr="000E7AD8">
      <w:trPr>
        <w:jc w:val="center"/>
      </w:trPr>
      <w:tc>
        <w:tcPr>
          <w:tcW w:w="2550" w:type="pct"/>
          <w:vAlign w:val="bottom"/>
        </w:tcPr>
        <w:p w14:paraId="32BCF088" w14:textId="77777777" w:rsidR="000E7AD8" w:rsidRPr="00F42564" w:rsidRDefault="000E7AD8" w:rsidP="00FE15A1">
          <w:pPr>
            <w:jc w:val="center"/>
            <w:rPr>
              <w:rFonts w:ascii="Trebuchet MS" w:hAnsi="Trebuchet MS"/>
              <w:sz w:val="17"/>
              <w:szCs w:val="17"/>
            </w:rPr>
          </w:pPr>
          <w:r w:rsidRPr="00F42564">
            <w:rPr>
              <w:rFonts w:ascii="Trebuchet MS" w:hAnsi="Trebuchet MS"/>
              <w:b/>
              <w:sz w:val="17"/>
              <w:szCs w:val="17"/>
              <w:lang w:val="es-ES"/>
            </w:rPr>
            <w:t>BECHER Y ASOCIADOS S.R.L.</w:t>
          </w:r>
        </w:p>
      </w:tc>
      <w:tc>
        <w:tcPr>
          <w:tcW w:w="2450" w:type="pct"/>
          <w:vAlign w:val="bottom"/>
        </w:tcPr>
        <w:p w14:paraId="15646CF9" w14:textId="77777777" w:rsidR="000E7AD8" w:rsidRPr="00F34902" w:rsidRDefault="000E7AD8" w:rsidP="00FE15A1">
          <w:pPr>
            <w:jc w:val="center"/>
            <w:rPr>
              <w:rFonts w:ascii="Trebuchet MS" w:hAnsi="Trebuchet MS"/>
              <w:sz w:val="17"/>
              <w:szCs w:val="17"/>
              <w:highlight w:val="yellow"/>
              <w:lang w:val="es-ES"/>
            </w:rPr>
          </w:pPr>
        </w:p>
      </w:tc>
    </w:tr>
    <w:tr w:rsidR="000E7AD8" w:rsidRPr="004135E9" w14:paraId="42A35ED7" w14:textId="77777777" w:rsidTr="000E7AD8">
      <w:trPr>
        <w:jc w:val="center"/>
      </w:trPr>
      <w:tc>
        <w:tcPr>
          <w:tcW w:w="2550" w:type="pct"/>
        </w:tcPr>
        <w:p w14:paraId="59B4C07E" w14:textId="77777777" w:rsidR="000E7AD8" w:rsidRPr="00290B7A" w:rsidRDefault="000E7AD8" w:rsidP="00FE15A1">
          <w:pPr>
            <w:jc w:val="center"/>
            <w:rPr>
              <w:rFonts w:ascii="Trebuchet MS" w:hAnsi="Trebuchet MS"/>
              <w:sz w:val="17"/>
              <w:szCs w:val="17"/>
              <w:lang w:val="en-US"/>
            </w:rPr>
          </w:pPr>
          <w:r w:rsidRPr="00943FAD">
            <w:rPr>
              <w:rFonts w:ascii="Trebuchet MS" w:hAnsi="Trebuchet MS"/>
              <w:sz w:val="17"/>
              <w:szCs w:val="17"/>
              <w:lang w:val="en-US"/>
            </w:rPr>
            <w:t>C.P.C.E.C.A.B.A. T°I – F°21</w:t>
          </w:r>
        </w:p>
      </w:tc>
      <w:tc>
        <w:tcPr>
          <w:tcW w:w="2450" w:type="pct"/>
        </w:tcPr>
        <w:p w14:paraId="06498FB2" w14:textId="77777777" w:rsidR="000E7AD8" w:rsidRPr="00943FAD" w:rsidRDefault="000E7AD8" w:rsidP="00FE15A1">
          <w:pPr>
            <w:jc w:val="center"/>
            <w:rPr>
              <w:rFonts w:ascii="Trebuchet MS" w:hAnsi="Trebuchet MS"/>
              <w:sz w:val="17"/>
              <w:szCs w:val="17"/>
              <w:lang w:val="en-US"/>
            </w:rPr>
          </w:pPr>
        </w:p>
      </w:tc>
    </w:tr>
    <w:tr w:rsidR="000E7AD8" w:rsidRPr="004135E9" w14:paraId="2BB9D3F9" w14:textId="77777777" w:rsidTr="000E7AD8">
      <w:trPr>
        <w:jc w:val="center"/>
      </w:trPr>
      <w:tc>
        <w:tcPr>
          <w:tcW w:w="2550" w:type="pct"/>
          <w:vAlign w:val="bottom"/>
        </w:tcPr>
        <w:p w14:paraId="107A4403" w14:textId="77777777" w:rsidR="000E7AD8" w:rsidRPr="009B292D" w:rsidRDefault="000E7AD8" w:rsidP="00FE15A1">
          <w:pPr>
            <w:jc w:val="center"/>
            <w:rPr>
              <w:rFonts w:ascii="Trebuchet MS" w:hAnsi="Trebuchet MS"/>
              <w:sz w:val="17"/>
              <w:szCs w:val="17"/>
              <w:lang w:val="en-GB"/>
            </w:rPr>
          </w:pPr>
        </w:p>
      </w:tc>
      <w:tc>
        <w:tcPr>
          <w:tcW w:w="2450" w:type="pct"/>
        </w:tcPr>
        <w:p w14:paraId="3D8FDBC4" w14:textId="77777777" w:rsidR="000E7AD8" w:rsidRPr="0085446B" w:rsidRDefault="000E7AD8" w:rsidP="00FE15A1">
          <w:pPr>
            <w:jc w:val="center"/>
            <w:rPr>
              <w:rFonts w:ascii="Trebuchet MS" w:hAnsi="Trebuchet MS"/>
              <w:sz w:val="17"/>
              <w:szCs w:val="17"/>
              <w:lang w:val="en-US"/>
            </w:rPr>
          </w:pPr>
        </w:p>
      </w:tc>
    </w:tr>
    <w:tr w:rsidR="000E7AD8" w:rsidRPr="004135E9" w14:paraId="5B1632E0" w14:textId="77777777" w:rsidTr="000E7AD8">
      <w:trPr>
        <w:jc w:val="center"/>
      </w:trPr>
      <w:tc>
        <w:tcPr>
          <w:tcW w:w="2550" w:type="pct"/>
          <w:vAlign w:val="bottom"/>
        </w:tcPr>
        <w:p w14:paraId="1305CBAE" w14:textId="77777777" w:rsidR="000E7AD8" w:rsidRPr="009B292D" w:rsidRDefault="000E7AD8" w:rsidP="00FE15A1">
          <w:pPr>
            <w:jc w:val="center"/>
            <w:rPr>
              <w:rFonts w:ascii="Trebuchet MS" w:hAnsi="Trebuchet MS"/>
              <w:sz w:val="17"/>
              <w:szCs w:val="17"/>
              <w:lang w:val="en-GB"/>
            </w:rPr>
          </w:pPr>
        </w:p>
      </w:tc>
      <w:tc>
        <w:tcPr>
          <w:tcW w:w="2450" w:type="pct"/>
        </w:tcPr>
        <w:p w14:paraId="60638BFB" w14:textId="77777777" w:rsidR="000E7AD8" w:rsidRPr="0085446B" w:rsidRDefault="000E7AD8" w:rsidP="00FE15A1">
          <w:pPr>
            <w:jc w:val="center"/>
            <w:rPr>
              <w:rFonts w:ascii="Trebuchet MS" w:hAnsi="Trebuchet MS"/>
              <w:sz w:val="17"/>
              <w:szCs w:val="17"/>
              <w:lang w:val="en-US"/>
            </w:rPr>
          </w:pPr>
        </w:p>
      </w:tc>
    </w:tr>
    <w:tr w:rsidR="000E7AD8" w:rsidRPr="004135E9" w14:paraId="096C0348" w14:textId="77777777" w:rsidTr="000E7AD8">
      <w:trPr>
        <w:jc w:val="center"/>
      </w:trPr>
      <w:tc>
        <w:tcPr>
          <w:tcW w:w="2550" w:type="pct"/>
          <w:vAlign w:val="bottom"/>
        </w:tcPr>
        <w:p w14:paraId="7DAAA911" w14:textId="77777777" w:rsidR="000E7AD8" w:rsidRPr="009B292D" w:rsidRDefault="000E7AD8" w:rsidP="00FE15A1">
          <w:pPr>
            <w:jc w:val="center"/>
            <w:rPr>
              <w:rFonts w:ascii="Trebuchet MS" w:hAnsi="Trebuchet MS"/>
              <w:sz w:val="17"/>
              <w:szCs w:val="17"/>
              <w:lang w:val="en-GB"/>
            </w:rPr>
          </w:pPr>
        </w:p>
      </w:tc>
      <w:tc>
        <w:tcPr>
          <w:tcW w:w="2450" w:type="pct"/>
        </w:tcPr>
        <w:p w14:paraId="1724EE62" w14:textId="77777777" w:rsidR="000E7AD8" w:rsidRPr="0085446B" w:rsidRDefault="000E7AD8" w:rsidP="00FE15A1">
          <w:pPr>
            <w:jc w:val="center"/>
            <w:rPr>
              <w:rFonts w:ascii="Trebuchet MS" w:hAnsi="Trebuchet MS"/>
              <w:sz w:val="17"/>
              <w:szCs w:val="17"/>
              <w:lang w:val="en-US"/>
            </w:rPr>
          </w:pPr>
        </w:p>
      </w:tc>
    </w:tr>
    <w:tr w:rsidR="000E7AD8" w:rsidRPr="00541D68" w14:paraId="5F01B540" w14:textId="77777777" w:rsidTr="000E7AD8">
      <w:trPr>
        <w:jc w:val="center"/>
      </w:trPr>
      <w:tc>
        <w:tcPr>
          <w:tcW w:w="2550" w:type="pct"/>
        </w:tcPr>
        <w:p w14:paraId="0FC69C6E" w14:textId="77777777" w:rsidR="000E7AD8" w:rsidRDefault="000E7AD8" w:rsidP="00FE15A1">
          <w:pPr>
            <w:jc w:val="center"/>
            <w:rPr>
              <w:rFonts w:ascii="Trebuchet MS" w:hAnsi="Trebuchet MS"/>
              <w:sz w:val="17"/>
              <w:szCs w:val="17"/>
              <w:lang w:val="es-ES"/>
            </w:rPr>
          </w:pPr>
          <w:r>
            <w:rPr>
              <w:rFonts w:ascii="Trebuchet MS" w:hAnsi="Trebuchet MS"/>
              <w:sz w:val="17"/>
              <w:szCs w:val="17"/>
              <w:lang w:val="es-ES"/>
            </w:rPr>
            <w:t>Gustavo Omar Acevedo (Socio)</w:t>
          </w:r>
        </w:p>
        <w:p w14:paraId="516BCF13" w14:textId="77777777" w:rsidR="000E7AD8" w:rsidRPr="009B292D" w:rsidRDefault="000E7AD8" w:rsidP="00FE15A1">
          <w:pPr>
            <w:jc w:val="center"/>
            <w:rPr>
              <w:rFonts w:ascii="Trebuchet MS" w:hAnsi="Trebuchet MS"/>
              <w:sz w:val="17"/>
              <w:szCs w:val="17"/>
              <w:lang w:val="es-ES"/>
            </w:rPr>
          </w:pPr>
          <w:r>
            <w:rPr>
              <w:rFonts w:ascii="Trebuchet MS" w:hAnsi="Trebuchet MS"/>
              <w:sz w:val="17"/>
              <w:szCs w:val="17"/>
              <w:lang w:val="es-ES"/>
            </w:rPr>
            <w:t>Contador Público (U.B.A.)</w:t>
          </w:r>
        </w:p>
      </w:tc>
      <w:tc>
        <w:tcPr>
          <w:tcW w:w="2450" w:type="pct"/>
        </w:tcPr>
        <w:p w14:paraId="2FF3DEB3" w14:textId="3421FEBB" w:rsidR="000E7AD8" w:rsidRDefault="000E7AD8" w:rsidP="00FE15A1">
          <w:pPr>
            <w:jc w:val="center"/>
            <w:rPr>
              <w:rFonts w:ascii="Trebuchet MS" w:hAnsi="Trebuchet MS"/>
              <w:sz w:val="17"/>
              <w:szCs w:val="17"/>
              <w:lang w:val="es-ES"/>
            </w:rPr>
          </w:pPr>
          <w:r>
            <w:rPr>
              <w:rFonts w:ascii="Trebuchet MS" w:hAnsi="Trebuchet MS"/>
              <w:sz w:val="17"/>
              <w:szCs w:val="17"/>
              <w:lang w:val="es-ES"/>
            </w:rPr>
            <w:t>Rubén Andrés Rey</w:t>
          </w:r>
        </w:p>
        <w:p w14:paraId="39B347DA" w14:textId="77777777" w:rsidR="000E7AD8" w:rsidRPr="0085446B" w:rsidRDefault="000E7AD8" w:rsidP="00FE15A1">
          <w:pPr>
            <w:jc w:val="center"/>
            <w:rPr>
              <w:rFonts w:ascii="Trebuchet MS" w:hAnsi="Trebuchet MS"/>
              <w:sz w:val="17"/>
              <w:szCs w:val="17"/>
              <w:lang w:val="es-ES"/>
            </w:rPr>
          </w:pPr>
          <w:r>
            <w:rPr>
              <w:rFonts w:ascii="Trebuchet MS" w:hAnsi="Trebuchet MS"/>
              <w:sz w:val="17"/>
              <w:szCs w:val="17"/>
              <w:lang w:val="es-ES"/>
            </w:rPr>
            <w:t>Representante</w:t>
          </w:r>
        </w:p>
      </w:tc>
    </w:tr>
    <w:tr w:rsidR="000E7AD8" w:rsidRPr="0085446B" w14:paraId="60B53130" w14:textId="77777777" w:rsidTr="000E7AD8">
      <w:trPr>
        <w:trHeight w:val="213"/>
        <w:jc w:val="center"/>
      </w:trPr>
      <w:tc>
        <w:tcPr>
          <w:tcW w:w="2550" w:type="pct"/>
        </w:tcPr>
        <w:p w14:paraId="5F933C21" w14:textId="77777777" w:rsidR="000E7AD8" w:rsidRDefault="000E7AD8" w:rsidP="00FE15A1">
          <w:pPr>
            <w:jc w:val="center"/>
            <w:rPr>
              <w:rFonts w:ascii="Trebuchet MS" w:hAnsi="Trebuchet MS"/>
              <w:sz w:val="17"/>
              <w:szCs w:val="17"/>
              <w:lang w:val="es-ES"/>
            </w:rPr>
          </w:pPr>
          <w:r>
            <w:rPr>
              <w:rFonts w:ascii="Trebuchet MS" w:hAnsi="Trebuchet MS"/>
              <w:sz w:val="17"/>
              <w:szCs w:val="17"/>
              <w:lang w:val="es-ES"/>
            </w:rPr>
            <w:t>C.P.C.E.C.A.B.A. T°301 – F°3</w:t>
          </w:r>
        </w:p>
        <w:p w14:paraId="2E769CB3" w14:textId="77777777" w:rsidR="000E7AD8" w:rsidRPr="009B292D" w:rsidRDefault="000E7AD8" w:rsidP="00FE15A1">
          <w:pPr>
            <w:rPr>
              <w:rFonts w:ascii="Trebuchet MS" w:hAnsi="Trebuchet MS"/>
              <w:sz w:val="17"/>
              <w:szCs w:val="17"/>
              <w:lang w:val="es-ES"/>
            </w:rPr>
          </w:pPr>
        </w:p>
      </w:tc>
      <w:tc>
        <w:tcPr>
          <w:tcW w:w="2450" w:type="pct"/>
        </w:tcPr>
        <w:p w14:paraId="17664949" w14:textId="77777777" w:rsidR="000E7AD8" w:rsidRDefault="000E7AD8" w:rsidP="00FE15A1">
          <w:pPr>
            <w:jc w:val="center"/>
            <w:rPr>
              <w:rFonts w:ascii="Trebuchet MS" w:hAnsi="Trebuchet MS"/>
              <w:sz w:val="17"/>
              <w:szCs w:val="17"/>
              <w:lang w:val="es-ES"/>
            </w:rPr>
          </w:pPr>
        </w:p>
        <w:p w14:paraId="4A162938" w14:textId="77777777" w:rsidR="000E7AD8" w:rsidRPr="0085446B" w:rsidRDefault="000E7AD8" w:rsidP="00FE15A1">
          <w:pPr>
            <w:jc w:val="center"/>
            <w:rPr>
              <w:rFonts w:ascii="Trebuchet MS" w:hAnsi="Trebuchet MS"/>
              <w:sz w:val="17"/>
              <w:szCs w:val="17"/>
              <w:lang w:val="es-ES"/>
            </w:rPr>
          </w:pPr>
        </w:p>
      </w:tc>
    </w:tr>
  </w:tbl>
  <w:p w14:paraId="222CE5FE" w14:textId="77777777" w:rsidR="00404350" w:rsidRDefault="00404350" w:rsidP="005814BD">
    <w:pPr>
      <w:pStyle w:val="Piedepgina"/>
      <w:tabs>
        <w:tab w:val="clear" w:pos="4419"/>
        <w:tab w:val="left" w:pos="1134"/>
        <w:tab w:val="center" w:pos="1276"/>
      </w:tabs>
    </w:pPr>
  </w:p>
  <w:p w14:paraId="2F7FF5CD" w14:textId="77777777" w:rsidR="00404350" w:rsidRDefault="00404350" w:rsidP="005814BD">
    <w:pPr>
      <w:pStyle w:val="Piedepgina"/>
      <w:tabs>
        <w:tab w:val="clear" w:pos="4419"/>
        <w:tab w:val="left" w:pos="1134"/>
        <w:tab w:val="center" w:pos="1276"/>
      </w:tabs>
    </w:pPr>
  </w:p>
  <w:p w14:paraId="5B05799C" w14:textId="77777777" w:rsidR="00404350" w:rsidRPr="00365AB5" w:rsidRDefault="00404350" w:rsidP="00F51F74">
    <w:pPr>
      <w:pStyle w:val="Piedepgina"/>
      <w:tabs>
        <w:tab w:val="clear" w:pos="4419"/>
        <w:tab w:val="clear" w:pos="8838"/>
        <w:tab w:val="left" w:pos="372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32C74" w14:textId="77777777" w:rsidR="00404350" w:rsidRDefault="00404350">
      <w:r>
        <w:separator/>
      </w:r>
    </w:p>
  </w:footnote>
  <w:footnote w:type="continuationSeparator" w:id="0">
    <w:p w14:paraId="20E5F2A7" w14:textId="77777777" w:rsidR="00404350" w:rsidRDefault="004043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489A2" w14:textId="5D9DAA26" w:rsidR="00404350" w:rsidRDefault="00404350" w:rsidP="00F12012">
    <w:pPr>
      <w:pStyle w:val="Encabezado"/>
      <w:framePr w:wrap="around" w:vAnchor="text" w:hAnchor="margin" w:xAlign="center" w:y="1"/>
      <w:rPr>
        <w:rStyle w:val="Nmerodepgina"/>
        <w:sz w:val="23"/>
      </w:rPr>
    </w:pPr>
    <w:r>
      <w:rPr>
        <w:rStyle w:val="Nmerodepgina"/>
        <w:sz w:val="23"/>
      </w:rPr>
      <w:fldChar w:fldCharType="begin"/>
    </w:r>
    <w:r>
      <w:rPr>
        <w:rStyle w:val="Nmerodepgina"/>
        <w:sz w:val="23"/>
      </w:rPr>
      <w:instrText xml:space="preserve">PAGE  </w:instrText>
    </w:r>
    <w:r>
      <w:rPr>
        <w:rStyle w:val="Nmerodepgina"/>
        <w:sz w:val="23"/>
      </w:rPr>
      <w:fldChar w:fldCharType="separate"/>
    </w:r>
    <w:r>
      <w:rPr>
        <w:rStyle w:val="Nmerodepgina"/>
        <w:noProof/>
        <w:sz w:val="23"/>
      </w:rPr>
      <w:t>14</w:t>
    </w:r>
    <w:r>
      <w:rPr>
        <w:rStyle w:val="Nmerodepgina"/>
        <w:sz w:val="23"/>
      </w:rPr>
      <w:fldChar w:fldCharType="end"/>
    </w:r>
  </w:p>
  <w:p w14:paraId="74A0DE7F" w14:textId="77777777" w:rsidR="00404350" w:rsidRDefault="00404350">
    <w:pPr>
      <w:pStyle w:val="Encabezado"/>
      <w:ind w:right="360"/>
      <w:rPr>
        <w:sz w:val="23"/>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317A6" w14:textId="26857DBF" w:rsidR="00404350" w:rsidRDefault="00404350">
    <w:pPr>
      <w:pStyle w:val="Encabezado"/>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86CA6" w14:textId="16A84F91" w:rsidR="00404350" w:rsidRDefault="00404350">
    <w:pPr>
      <w:pStyle w:val="Encabezado"/>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9AB8D" w14:textId="77777777" w:rsidR="008144EC" w:rsidRPr="00F80E55" w:rsidRDefault="008144EC" w:rsidP="008144EC">
    <w:pPr>
      <w:pStyle w:val="Encabezado"/>
      <w:jc w:val="right"/>
      <w:rPr>
        <w:rFonts w:ascii="Trebuchet MS" w:hAnsi="Trebuchet MS"/>
        <w:lang w:val="en-US"/>
      </w:rPr>
    </w:pPr>
    <w:r w:rsidRPr="00F80E55">
      <w:rPr>
        <w:rFonts w:ascii="Trebuchet MS" w:hAnsi="Trebuchet MS"/>
        <w:lang w:val="en-US"/>
      </w:rPr>
      <w:t>BOLDT S.A. SG DIGITAL UK HOLDINGS L</w:t>
    </w:r>
    <w:r>
      <w:rPr>
        <w:rFonts w:ascii="Trebuchet MS" w:hAnsi="Trebuchet MS"/>
        <w:lang w:val="en-US"/>
      </w:rPr>
      <w:t xml:space="preserve">IMITED </w:t>
    </w:r>
    <w:r w:rsidRPr="00F80E55">
      <w:rPr>
        <w:rFonts w:ascii="Trebuchet MS" w:hAnsi="Trebuchet MS"/>
        <w:lang w:val="en-US"/>
      </w:rPr>
      <w:t>- UT</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61789" w14:textId="64D70015" w:rsidR="002D4CAE" w:rsidRPr="00F80E55" w:rsidRDefault="002D4CAE" w:rsidP="002D4CAE">
    <w:pPr>
      <w:pStyle w:val="Encabezado"/>
      <w:jc w:val="right"/>
      <w:rPr>
        <w:rFonts w:ascii="Trebuchet MS" w:hAnsi="Trebuchet MS"/>
        <w:lang w:val="en-US"/>
      </w:rPr>
    </w:pPr>
    <w:r w:rsidRPr="00F80E55">
      <w:rPr>
        <w:rFonts w:ascii="Trebuchet MS" w:hAnsi="Trebuchet MS"/>
        <w:lang w:val="en-US"/>
      </w:rPr>
      <w:t>BOLDT S.A. SG DIGITAL UK HOLDINGS L</w:t>
    </w:r>
    <w:r w:rsidR="00C427F8">
      <w:rPr>
        <w:rFonts w:ascii="Trebuchet MS" w:hAnsi="Trebuchet MS"/>
        <w:lang w:val="en-US"/>
      </w:rPr>
      <w:t>IMITED</w:t>
    </w:r>
    <w:r w:rsidRPr="00F80E55">
      <w:rPr>
        <w:rFonts w:ascii="Trebuchet MS" w:hAnsi="Trebuchet MS"/>
        <w:lang w:val="en-US"/>
      </w:rPr>
      <w:t xml:space="preserve"> - UT</w:t>
    </w:r>
  </w:p>
  <w:p w14:paraId="5F0B2D68" w14:textId="154E7EFD" w:rsidR="00404350" w:rsidRPr="002D4CAE" w:rsidRDefault="00404350" w:rsidP="006C4AA0">
    <w:pPr>
      <w:tabs>
        <w:tab w:val="left" w:pos="760"/>
      </w:tabs>
      <w:rPr>
        <w:noProof/>
        <w:lang w:val="en-US"/>
      </w:rPr>
    </w:pPr>
  </w:p>
  <w:p w14:paraId="7F6A791D" w14:textId="3BF25F56" w:rsidR="00404350" w:rsidRPr="002D4CAE" w:rsidRDefault="00404350" w:rsidP="006C4AA0">
    <w:pPr>
      <w:tabs>
        <w:tab w:val="left" w:pos="760"/>
      </w:tabs>
      <w:rPr>
        <w:noProof/>
        <w:lang w:val="en-US"/>
      </w:rPr>
    </w:pPr>
  </w:p>
  <w:p w14:paraId="4AD9E791" w14:textId="5A509038" w:rsidR="00404350" w:rsidRDefault="00404350" w:rsidP="006C4AA0">
    <w:pPr>
      <w:jc w:val="center"/>
      <w:rPr>
        <w:rFonts w:ascii="Trebuchet MS" w:hAnsi="Trebuchet MS"/>
        <w:b/>
        <w:u w:val="single"/>
      </w:rPr>
    </w:pPr>
    <w:r w:rsidRPr="00B36AD2">
      <w:rPr>
        <w:rFonts w:ascii="Trebuchet MS" w:hAnsi="Trebuchet MS"/>
        <w:b/>
        <w:u w:val="single"/>
      </w:rPr>
      <w:t xml:space="preserve">NOTAS A LOS ESTADOS </w:t>
    </w:r>
    <w:r>
      <w:rPr>
        <w:rFonts w:ascii="Trebuchet MS" w:hAnsi="Trebuchet MS"/>
        <w:b/>
        <w:u w:val="single"/>
      </w:rPr>
      <w:t>CONTABLES</w:t>
    </w:r>
    <w:r w:rsidR="00316EEB">
      <w:rPr>
        <w:rFonts w:ascii="Trebuchet MS" w:hAnsi="Trebuchet MS"/>
        <w:b/>
        <w:u w:val="single"/>
      </w:rPr>
      <w:t xml:space="preserve"> INTERMEDIOS</w:t>
    </w:r>
  </w:p>
  <w:p w14:paraId="24957806" w14:textId="750677EC" w:rsidR="00404350" w:rsidRDefault="00404350" w:rsidP="006C4AA0">
    <w:pPr>
      <w:jc w:val="center"/>
      <w:rPr>
        <w:rFonts w:ascii="Trebuchet MS" w:hAnsi="Trebuchet MS"/>
        <w:b/>
        <w:sz w:val="20"/>
      </w:rPr>
    </w:pPr>
    <w:r w:rsidRPr="008F57D6">
      <w:rPr>
        <w:rFonts w:ascii="Trebuchet MS" w:hAnsi="Trebuchet MS"/>
        <w:b/>
        <w:sz w:val="20"/>
      </w:rPr>
      <w:t>Por el</w:t>
    </w:r>
    <w:r>
      <w:rPr>
        <w:rFonts w:ascii="Trebuchet MS" w:hAnsi="Trebuchet MS"/>
        <w:b/>
        <w:sz w:val="20"/>
      </w:rPr>
      <w:t xml:space="preserve"> </w:t>
    </w:r>
    <w:r w:rsidR="00316EEB">
      <w:rPr>
        <w:rFonts w:ascii="Trebuchet MS" w:hAnsi="Trebuchet MS"/>
        <w:b/>
        <w:sz w:val="20"/>
      </w:rPr>
      <w:t>período de tres meses</w:t>
    </w:r>
    <w:r>
      <w:rPr>
        <w:rFonts w:ascii="Trebuchet MS" w:hAnsi="Trebuchet MS"/>
        <w:b/>
        <w:sz w:val="20"/>
      </w:rPr>
      <w:t xml:space="preserve"> </w:t>
    </w:r>
    <w:r w:rsidRPr="008F57D6">
      <w:rPr>
        <w:rFonts w:ascii="Trebuchet MS" w:hAnsi="Trebuchet MS"/>
        <w:b/>
        <w:sz w:val="20"/>
      </w:rPr>
      <w:t>finalizado el 3</w:t>
    </w:r>
    <w:r>
      <w:rPr>
        <w:rFonts w:ascii="Trebuchet MS" w:hAnsi="Trebuchet MS"/>
        <w:b/>
        <w:sz w:val="20"/>
      </w:rPr>
      <w:t>1</w:t>
    </w:r>
    <w:r w:rsidRPr="008F57D6">
      <w:rPr>
        <w:rFonts w:ascii="Trebuchet MS" w:hAnsi="Trebuchet MS"/>
        <w:b/>
        <w:sz w:val="20"/>
      </w:rPr>
      <w:t xml:space="preserve"> de </w:t>
    </w:r>
    <w:r>
      <w:rPr>
        <w:rFonts w:ascii="Trebuchet MS" w:hAnsi="Trebuchet MS"/>
        <w:b/>
        <w:sz w:val="20"/>
      </w:rPr>
      <w:t>e</w:t>
    </w:r>
    <w:r w:rsidR="00316EEB">
      <w:rPr>
        <w:rFonts w:ascii="Trebuchet MS" w:hAnsi="Trebuchet MS"/>
        <w:b/>
        <w:sz w:val="20"/>
      </w:rPr>
      <w:t>nero</w:t>
    </w:r>
    <w:r w:rsidRPr="008F57D6">
      <w:rPr>
        <w:rFonts w:ascii="Trebuchet MS" w:hAnsi="Trebuchet MS"/>
        <w:b/>
        <w:sz w:val="20"/>
      </w:rPr>
      <w:t xml:space="preserve"> de 20</w:t>
    </w:r>
    <w:r>
      <w:rPr>
        <w:rFonts w:ascii="Trebuchet MS" w:hAnsi="Trebuchet MS"/>
        <w:b/>
        <w:sz w:val="20"/>
      </w:rPr>
      <w:t>2</w:t>
    </w:r>
    <w:r w:rsidR="00316EEB">
      <w:rPr>
        <w:rFonts w:ascii="Trebuchet MS" w:hAnsi="Trebuchet MS"/>
        <w:b/>
        <w:sz w:val="20"/>
      </w:rPr>
      <w:t>4</w:t>
    </w:r>
  </w:p>
  <w:p w14:paraId="3643FFA0" w14:textId="77777777" w:rsidR="00306168" w:rsidRPr="005B1FF9" w:rsidRDefault="00306168" w:rsidP="00306168">
    <w:pPr>
      <w:jc w:val="center"/>
      <w:rPr>
        <w:rFonts w:ascii="Trebuchet MS" w:hAnsi="Trebuchet MS"/>
        <w:b/>
        <w:sz w:val="20"/>
      </w:rPr>
    </w:pPr>
    <w:r>
      <w:rPr>
        <w:rFonts w:ascii="Trebuchet MS" w:hAnsi="Trebuchet MS"/>
        <w:b/>
        <w:sz w:val="20"/>
      </w:rPr>
      <w:t>presentado en forma comparativa (Nota 2.3.)</w:t>
    </w:r>
  </w:p>
  <w:p w14:paraId="1254C274" w14:textId="2F3D2C0E" w:rsidR="00404350" w:rsidRPr="00C8283E" w:rsidRDefault="00404350" w:rsidP="006C4AA0">
    <w:pPr>
      <w:widowControl w:val="0"/>
      <w:tabs>
        <w:tab w:val="right" w:pos="8640"/>
        <w:tab w:val="right" w:pos="9600"/>
      </w:tabs>
      <w:jc w:val="center"/>
      <w:rPr>
        <w:szCs w:val="24"/>
      </w:rPr>
    </w:pPr>
    <w:r w:rsidRPr="00C8283E">
      <w:rPr>
        <w:rFonts w:ascii="Trebuchet MS" w:hAnsi="Trebuchet MS"/>
        <w:b/>
        <w:sz w:val="20"/>
      </w:rPr>
      <w:t>Expresado en pesos</w:t>
    </w:r>
    <w:r w:rsidR="00EE6E04">
      <w:rPr>
        <w:rFonts w:ascii="Trebuchet MS" w:hAnsi="Trebuchet MS"/>
        <w:b/>
        <w:sz w:val="20"/>
      </w:rPr>
      <w:t xml:space="preserve"> y en moneda homogénea (Nota 2.1.)</w:t>
    </w:r>
  </w:p>
  <w:p w14:paraId="05478752" w14:textId="269D7BAE" w:rsidR="00404350" w:rsidRDefault="00404350">
    <w:pPr>
      <w:pStyle w:val="Encabezado"/>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691E6" w14:textId="1354F4E4" w:rsidR="002D4CAE" w:rsidRPr="00F80E55" w:rsidRDefault="002D4CAE" w:rsidP="002D4CAE">
    <w:pPr>
      <w:pStyle w:val="Encabezado"/>
      <w:jc w:val="right"/>
      <w:rPr>
        <w:rFonts w:ascii="Trebuchet MS" w:hAnsi="Trebuchet MS"/>
        <w:lang w:val="en-US"/>
      </w:rPr>
    </w:pPr>
    <w:r w:rsidRPr="00F80E55">
      <w:rPr>
        <w:rFonts w:ascii="Trebuchet MS" w:hAnsi="Trebuchet MS"/>
        <w:lang w:val="en-US"/>
      </w:rPr>
      <w:t>BOLDT S.A. SG DIGITAL UK HOLDINGS L</w:t>
    </w:r>
    <w:r w:rsidR="00C427F8">
      <w:rPr>
        <w:rFonts w:ascii="Trebuchet MS" w:hAnsi="Trebuchet MS"/>
        <w:lang w:val="en-US"/>
      </w:rPr>
      <w:t>IMITED</w:t>
    </w:r>
    <w:r w:rsidRPr="00F80E55">
      <w:rPr>
        <w:rFonts w:ascii="Trebuchet MS" w:hAnsi="Trebuchet MS"/>
        <w:lang w:val="en-US"/>
      </w:rPr>
      <w:t xml:space="preserve"> - UT</w:t>
    </w:r>
  </w:p>
  <w:p w14:paraId="468D51CE" w14:textId="5E74AD7C" w:rsidR="00404350" w:rsidRPr="002D4CAE" w:rsidRDefault="00404350" w:rsidP="00A63D6B">
    <w:pPr>
      <w:tabs>
        <w:tab w:val="left" w:pos="760"/>
      </w:tabs>
      <w:rPr>
        <w:noProof/>
        <w:lang w:val="en-US"/>
      </w:rPr>
    </w:pPr>
  </w:p>
  <w:p w14:paraId="7EF95183" w14:textId="77777777" w:rsidR="00404350" w:rsidRPr="002D4CAE" w:rsidRDefault="00404350" w:rsidP="00A63D6B">
    <w:pPr>
      <w:tabs>
        <w:tab w:val="left" w:pos="760"/>
      </w:tabs>
      <w:rPr>
        <w:noProof/>
        <w:lang w:val="en-US"/>
      </w:rPr>
    </w:pPr>
  </w:p>
  <w:p w14:paraId="36881F88" w14:textId="77777777" w:rsidR="00404350" w:rsidRDefault="00404350" w:rsidP="004060E4">
    <w:pPr>
      <w:jc w:val="center"/>
      <w:rPr>
        <w:rFonts w:ascii="Trebuchet MS" w:hAnsi="Trebuchet MS"/>
        <w:b/>
        <w:u w:val="single"/>
      </w:rPr>
    </w:pPr>
    <w:r w:rsidRPr="00B36AD2">
      <w:rPr>
        <w:rFonts w:ascii="Trebuchet MS" w:hAnsi="Trebuchet MS"/>
        <w:b/>
        <w:u w:val="single"/>
      </w:rPr>
      <w:t xml:space="preserve">NOTAS A LOS ESTADOS </w:t>
    </w:r>
    <w:r>
      <w:rPr>
        <w:rFonts w:ascii="Trebuchet MS" w:hAnsi="Trebuchet MS"/>
        <w:b/>
        <w:u w:val="single"/>
      </w:rPr>
      <w:t>CONTABLES</w:t>
    </w:r>
  </w:p>
  <w:p w14:paraId="3D261E3A" w14:textId="6F3606CF" w:rsidR="00123342" w:rsidRDefault="00404350" w:rsidP="00123342">
    <w:pPr>
      <w:jc w:val="center"/>
      <w:rPr>
        <w:rFonts w:ascii="Trebuchet MS" w:hAnsi="Trebuchet MS"/>
        <w:b/>
        <w:sz w:val="20"/>
      </w:rPr>
    </w:pPr>
    <w:r w:rsidRPr="008F57D6">
      <w:rPr>
        <w:rFonts w:ascii="Trebuchet MS" w:hAnsi="Trebuchet MS"/>
        <w:b/>
        <w:sz w:val="20"/>
      </w:rPr>
      <w:t xml:space="preserve">Por el </w:t>
    </w:r>
    <w:r w:rsidR="004C21DE">
      <w:rPr>
        <w:rFonts w:ascii="Trebuchet MS" w:hAnsi="Trebuchet MS"/>
        <w:b/>
        <w:sz w:val="20"/>
      </w:rPr>
      <w:t>período de tres meses</w:t>
    </w:r>
    <w:r w:rsidRPr="008F57D6">
      <w:rPr>
        <w:rFonts w:ascii="Trebuchet MS" w:hAnsi="Trebuchet MS"/>
        <w:b/>
        <w:sz w:val="20"/>
      </w:rPr>
      <w:t xml:space="preserve"> finalizado el 3</w:t>
    </w:r>
    <w:r>
      <w:rPr>
        <w:rFonts w:ascii="Trebuchet MS" w:hAnsi="Trebuchet MS"/>
        <w:b/>
        <w:sz w:val="20"/>
      </w:rPr>
      <w:t>1</w:t>
    </w:r>
    <w:r w:rsidRPr="008F57D6">
      <w:rPr>
        <w:rFonts w:ascii="Trebuchet MS" w:hAnsi="Trebuchet MS"/>
        <w:b/>
        <w:sz w:val="20"/>
      </w:rPr>
      <w:t xml:space="preserve"> de </w:t>
    </w:r>
    <w:r>
      <w:rPr>
        <w:rFonts w:ascii="Trebuchet MS" w:hAnsi="Trebuchet MS"/>
        <w:b/>
        <w:sz w:val="20"/>
      </w:rPr>
      <w:t>e</w:t>
    </w:r>
    <w:r w:rsidR="004C21DE">
      <w:rPr>
        <w:rFonts w:ascii="Trebuchet MS" w:hAnsi="Trebuchet MS"/>
        <w:b/>
        <w:sz w:val="20"/>
      </w:rPr>
      <w:t>nero</w:t>
    </w:r>
    <w:r w:rsidRPr="008F57D6">
      <w:rPr>
        <w:rFonts w:ascii="Trebuchet MS" w:hAnsi="Trebuchet MS"/>
        <w:b/>
        <w:sz w:val="20"/>
      </w:rPr>
      <w:t xml:space="preserve"> de 20</w:t>
    </w:r>
    <w:r>
      <w:rPr>
        <w:rFonts w:ascii="Trebuchet MS" w:hAnsi="Trebuchet MS"/>
        <w:b/>
        <w:sz w:val="20"/>
      </w:rPr>
      <w:t>2</w:t>
    </w:r>
    <w:r w:rsidR="004C21DE">
      <w:rPr>
        <w:rFonts w:ascii="Trebuchet MS" w:hAnsi="Trebuchet MS"/>
        <w:b/>
        <w:sz w:val="20"/>
      </w:rPr>
      <w:t>4</w:t>
    </w:r>
  </w:p>
  <w:p w14:paraId="4FA70A3D" w14:textId="36E8FA4D" w:rsidR="00404350" w:rsidRDefault="00306168" w:rsidP="004060E4">
    <w:pPr>
      <w:jc w:val="center"/>
      <w:rPr>
        <w:rFonts w:ascii="Trebuchet MS" w:hAnsi="Trebuchet MS"/>
        <w:b/>
        <w:sz w:val="20"/>
      </w:rPr>
    </w:pPr>
    <w:r>
      <w:rPr>
        <w:rFonts w:ascii="Trebuchet MS" w:hAnsi="Trebuchet MS"/>
        <w:b/>
        <w:sz w:val="20"/>
      </w:rPr>
      <w:t xml:space="preserve">presentado en forma comparativa (Nota 2.3.) </w:t>
    </w:r>
    <w:r w:rsidR="00404350">
      <w:rPr>
        <w:rFonts w:ascii="Trebuchet MS" w:hAnsi="Trebuchet MS"/>
        <w:b/>
        <w:sz w:val="20"/>
      </w:rPr>
      <w:t>(Continuación)</w:t>
    </w:r>
  </w:p>
  <w:p w14:paraId="5F6A6F5A" w14:textId="29FBA9F5" w:rsidR="00404350" w:rsidRPr="00BD7113" w:rsidRDefault="00404350" w:rsidP="004060E4">
    <w:pPr>
      <w:widowControl w:val="0"/>
      <w:tabs>
        <w:tab w:val="right" w:pos="8640"/>
        <w:tab w:val="right" w:pos="9600"/>
      </w:tabs>
      <w:jc w:val="center"/>
      <w:rPr>
        <w:szCs w:val="24"/>
      </w:rPr>
    </w:pPr>
    <w:r w:rsidRPr="00BD7113">
      <w:rPr>
        <w:rFonts w:ascii="Trebuchet MS" w:hAnsi="Trebuchet MS"/>
        <w:b/>
        <w:sz w:val="20"/>
      </w:rPr>
      <w:t>Expresado en pesos</w:t>
    </w:r>
    <w:r w:rsidR="00AB6A37">
      <w:rPr>
        <w:rFonts w:ascii="Trebuchet MS" w:hAnsi="Trebuchet MS"/>
        <w:b/>
        <w:sz w:val="20"/>
      </w:rPr>
      <w:t xml:space="preserve"> y en moneda homogénea (Nota 2.1.)</w:t>
    </w:r>
  </w:p>
  <w:p w14:paraId="113EAFAE" w14:textId="77777777" w:rsidR="00404350" w:rsidRDefault="00404350">
    <w:pPr>
      <w:pStyle w:val="Encabezado"/>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51350" w14:textId="651D0D79" w:rsidR="002D4CAE" w:rsidRPr="00F80E55" w:rsidRDefault="002D4CAE" w:rsidP="002D4CAE">
    <w:pPr>
      <w:pStyle w:val="Encabezado"/>
      <w:jc w:val="right"/>
      <w:rPr>
        <w:rFonts w:ascii="Trebuchet MS" w:hAnsi="Trebuchet MS"/>
        <w:lang w:val="en-US"/>
      </w:rPr>
    </w:pPr>
    <w:r w:rsidRPr="00F80E55">
      <w:rPr>
        <w:rFonts w:ascii="Trebuchet MS" w:hAnsi="Trebuchet MS"/>
        <w:lang w:val="en-US"/>
      </w:rPr>
      <w:t>BOLDT S.A. SG DIGITAL UK HOLDINGS L</w:t>
    </w:r>
    <w:r w:rsidR="00C427F8">
      <w:rPr>
        <w:rFonts w:ascii="Trebuchet MS" w:hAnsi="Trebuchet MS"/>
        <w:lang w:val="en-US"/>
      </w:rPr>
      <w:t>IMITED</w:t>
    </w:r>
    <w:r w:rsidRPr="00F80E55">
      <w:rPr>
        <w:rFonts w:ascii="Trebuchet MS" w:hAnsi="Trebuchet MS"/>
        <w:lang w:val="en-US"/>
      </w:rPr>
      <w:t xml:space="preserve"> - UT</w:t>
    </w:r>
  </w:p>
  <w:p w14:paraId="4F0C943E" w14:textId="77777777" w:rsidR="002D4CAE" w:rsidRPr="002D4CAE" w:rsidRDefault="002D4CAE" w:rsidP="002D4CAE">
    <w:pPr>
      <w:jc w:val="right"/>
      <w:rPr>
        <w:rFonts w:ascii="Trebuchet MS" w:hAnsi="Trebuchet MS"/>
        <w:noProof/>
        <w:lang w:val="en-US"/>
      </w:rPr>
    </w:pPr>
  </w:p>
  <w:p w14:paraId="2E399425" w14:textId="02FD6B5E" w:rsidR="002D4CAE" w:rsidRPr="002D4CAE" w:rsidRDefault="002D4CAE" w:rsidP="002D4CAE">
    <w:pPr>
      <w:jc w:val="right"/>
      <w:rPr>
        <w:rFonts w:ascii="Trebuchet MS" w:hAnsi="Trebuchet MS"/>
        <w:b/>
        <w:bCs/>
        <w:noProof/>
        <w:lang w:val="es-AR"/>
      </w:rPr>
    </w:pPr>
    <w:r w:rsidRPr="002D4CAE">
      <w:rPr>
        <w:rFonts w:ascii="Trebuchet MS" w:hAnsi="Trebuchet MS"/>
        <w:b/>
        <w:bCs/>
        <w:noProof/>
        <w:lang w:val="es-AR"/>
      </w:rPr>
      <w:t>ANEXO “I”</w:t>
    </w:r>
  </w:p>
  <w:p w14:paraId="71F52768" w14:textId="77777777" w:rsidR="002D4CAE" w:rsidRPr="00D21BBC" w:rsidRDefault="002D4CAE" w:rsidP="002D4CAE">
    <w:pPr>
      <w:tabs>
        <w:tab w:val="left" w:pos="760"/>
      </w:tabs>
      <w:rPr>
        <w:noProof/>
        <w:lang w:val="es-AR"/>
      </w:rPr>
    </w:pPr>
  </w:p>
  <w:p w14:paraId="64F5A40F" w14:textId="77777777" w:rsidR="002D4CAE" w:rsidRPr="00D21BBC" w:rsidRDefault="002D4CAE" w:rsidP="002D4CAE">
    <w:pPr>
      <w:rPr>
        <w:noProof/>
        <w:lang w:val="es-AR"/>
      </w:rPr>
    </w:pPr>
  </w:p>
  <w:p w14:paraId="3EA3C737" w14:textId="77777777" w:rsidR="002D4CAE" w:rsidRDefault="002D4CAE" w:rsidP="002D4CAE">
    <w:pPr>
      <w:jc w:val="center"/>
      <w:rPr>
        <w:rFonts w:ascii="Trebuchet MS" w:hAnsi="Trebuchet MS"/>
        <w:b/>
        <w:u w:val="single"/>
      </w:rPr>
    </w:pPr>
    <w:r>
      <w:rPr>
        <w:rFonts w:ascii="Trebuchet MS" w:hAnsi="Trebuchet MS"/>
        <w:b/>
        <w:u w:val="single"/>
      </w:rPr>
      <w:t>INVERSIONES TEMPORARIAS</w:t>
    </w:r>
  </w:p>
  <w:p w14:paraId="2C1E54CF" w14:textId="2600A763" w:rsidR="002D4CAE" w:rsidRDefault="002D4CAE" w:rsidP="002D4CAE">
    <w:pPr>
      <w:jc w:val="center"/>
      <w:rPr>
        <w:rFonts w:ascii="Trebuchet MS" w:hAnsi="Trebuchet MS"/>
        <w:b/>
        <w:sz w:val="20"/>
      </w:rPr>
    </w:pPr>
    <w:r>
      <w:rPr>
        <w:rFonts w:ascii="Trebuchet MS" w:hAnsi="Trebuchet MS"/>
        <w:b/>
        <w:sz w:val="20"/>
      </w:rPr>
      <w:t>A</w:t>
    </w:r>
    <w:r w:rsidRPr="006239EE">
      <w:rPr>
        <w:rFonts w:ascii="Trebuchet MS" w:hAnsi="Trebuchet MS"/>
        <w:b/>
        <w:sz w:val="20"/>
      </w:rPr>
      <w:t>l 3</w:t>
    </w:r>
    <w:r>
      <w:rPr>
        <w:rFonts w:ascii="Trebuchet MS" w:hAnsi="Trebuchet MS"/>
        <w:b/>
        <w:sz w:val="20"/>
      </w:rPr>
      <w:t>1</w:t>
    </w:r>
    <w:r w:rsidRPr="006239EE">
      <w:rPr>
        <w:rFonts w:ascii="Trebuchet MS" w:hAnsi="Trebuchet MS"/>
        <w:b/>
        <w:sz w:val="20"/>
      </w:rPr>
      <w:t xml:space="preserve"> de </w:t>
    </w:r>
    <w:r>
      <w:rPr>
        <w:rFonts w:ascii="Trebuchet MS" w:hAnsi="Trebuchet MS"/>
        <w:b/>
        <w:sz w:val="20"/>
      </w:rPr>
      <w:t>e</w:t>
    </w:r>
    <w:r w:rsidR="004C21DE">
      <w:rPr>
        <w:rFonts w:ascii="Trebuchet MS" w:hAnsi="Trebuchet MS"/>
        <w:b/>
        <w:sz w:val="20"/>
      </w:rPr>
      <w:t>nero</w:t>
    </w:r>
    <w:r>
      <w:rPr>
        <w:rFonts w:ascii="Trebuchet MS" w:hAnsi="Trebuchet MS"/>
        <w:b/>
        <w:sz w:val="20"/>
      </w:rPr>
      <w:t xml:space="preserve"> </w:t>
    </w:r>
    <w:r w:rsidRPr="006239EE">
      <w:rPr>
        <w:rFonts w:ascii="Trebuchet MS" w:hAnsi="Trebuchet MS"/>
        <w:b/>
        <w:sz w:val="20"/>
      </w:rPr>
      <w:t>de 20</w:t>
    </w:r>
    <w:r>
      <w:rPr>
        <w:rFonts w:ascii="Trebuchet MS" w:hAnsi="Trebuchet MS"/>
        <w:b/>
        <w:sz w:val="20"/>
      </w:rPr>
      <w:t>2</w:t>
    </w:r>
    <w:r w:rsidR="004C21DE">
      <w:rPr>
        <w:rFonts w:ascii="Trebuchet MS" w:hAnsi="Trebuchet MS"/>
        <w:b/>
        <w:sz w:val="20"/>
      </w:rPr>
      <w:t>4</w:t>
    </w:r>
  </w:p>
  <w:p w14:paraId="0E218289" w14:textId="77777777" w:rsidR="0069717C" w:rsidRPr="005B1FF9" w:rsidRDefault="0069717C" w:rsidP="0069717C">
    <w:pPr>
      <w:jc w:val="center"/>
      <w:rPr>
        <w:rFonts w:ascii="Trebuchet MS" w:hAnsi="Trebuchet MS"/>
        <w:b/>
        <w:sz w:val="20"/>
      </w:rPr>
    </w:pPr>
    <w:r>
      <w:rPr>
        <w:rFonts w:ascii="Trebuchet MS" w:hAnsi="Trebuchet MS"/>
        <w:b/>
        <w:sz w:val="20"/>
      </w:rPr>
      <w:t>presentado en forma comparativa</w:t>
    </w:r>
  </w:p>
  <w:p w14:paraId="2FE3D434" w14:textId="77777777" w:rsidR="002D4CAE" w:rsidRPr="006239EE" w:rsidRDefault="002D4CAE" w:rsidP="002D4CAE">
    <w:pPr>
      <w:jc w:val="center"/>
      <w:rPr>
        <w:rFonts w:ascii="Trebuchet MS" w:hAnsi="Trebuchet MS"/>
        <w:b/>
        <w:sz w:val="20"/>
      </w:rPr>
    </w:pPr>
    <w:r w:rsidRPr="006239EE">
      <w:rPr>
        <w:rFonts w:ascii="Trebuchet MS" w:hAnsi="Trebuchet MS"/>
        <w:b/>
        <w:sz w:val="20"/>
      </w:rPr>
      <w:t>Expresado en pesos</w:t>
    </w:r>
    <w:r w:rsidRPr="00C45455">
      <w:rPr>
        <w:rFonts w:ascii="Trebuchet MS" w:hAnsi="Trebuchet MS"/>
        <w:b/>
        <w:sz w:val="20"/>
      </w:rPr>
      <w:t xml:space="preserve"> </w:t>
    </w:r>
    <w:r>
      <w:rPr>
        <w:rFonts w:ascii="Trebuchet MS" w:hAnsi="Trebuchet MS"/>
        <w:b/>
        <w:sz w:val="20"/>
      </w:rPr>
      <w:t>y en moneda homogénea (Nota 2.1.)</w:t>
    </w:r>
  </w:p>
  <w:p w14:paraId="08F4B111" w14:textId="77777777" w:rsidR="002D4CAE" w:rsidRDefault="002D4CAE">
    <w:pPr>
      <w:pStyle w:val="Encabezado"/>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2339A" w14:textId="770BFE48" w:rsidR="002D4CAE" w:rsidRPr="00F80E55" w:rsidRDefault="002D4CAE" w:rsidP="002D4CAE">
    <w:pPr>
      <w:pStyle w:val="Encabezado"/>
      <w:jc w:val="right"/>
      <w:rPr>
        <w:rFonts w:ascii="Trebuchet MS" w:hAnsi="Trebuchet MS"/>
        <w:lang w:val="en-US"/>
      </w:rPr>
    </w:pPr>
    <w:r w:rsidRPr="00F80E55">
      <w:rPr>
        <w:rFonts w:ascii="Trebuchet MS" w:hAnsi="Trebuchet MS"/>
        <w:lang w:val="en-US"/>
      </w:rPr>
      <w:t xml:space="preserve">BOLDT S.A. SG DIGITAL UK HOLDINGS </w:t>
    </w:r>
    <w:r w:rsidR="00C427F8">
      <w:rPr>
        <w:rFonts w:ascii="Trebuchet MS" w:hAnsi="Trebuchet MS"/>
        <w:lang w:val="en-US"/>
      </w:rPr>
      <w:t>LIMITED</w:t>
    </w:r>
    <w:r w:rsidRPr="00F80E55">
      <w:rPr>
        <w:rFonts w:ascii="Trebuchet MS" w:hAnsi="Trebuchet MS"/>
        <w:lang w:val="en-US"/>
      </w:rPr>
      <w:t xml:space="preserve"> - UT</w:t>
    </w:r>
  </w:p>
  <w:p w14:paraId="60DBD9CE" w14:textId="77777777" w:rsidR="002D4CAE" w:rsidRPr="002D4CAE" w:rsidRDefault="002D4CAE" w:rsidP="002D4CAE">
    <w:pPr>
      <w:jc w:val="right"/>
      <w:rPr>
        <w:rFonts w:ascii="Trebuchet MS" w:hAnsi="Trebuchet MS"/>
        <w:noProof/>
        <w:lang w:val="en-US"/>
      </w:rPr>
    </w:pPr>
  </w:p>
  <w:p w14:paraId="5B55C342" w14:textId="77777777" w:rsidR="002D4CAE" w:rsidRPr="002D4CAE" w:rsidRDefault="002D4CAE" w:rsidP="002D4CAE">
    <w:pPr>
      <w:jc w:val="right"/>
      <w:rPr>
        <w:rFonts w:ascii="Trebuchet MS" w:hAnsi="Trebuchet MS"/>
        <w:b/>
        <w:bCs/>
        <w:noProof/>
        <w:lang w:val="es-AR"/>
      </w:rPr>
    </w:pPr>
    <w:r w:rsidRPr="002D4CAE">
      <w:rPr>
        <w:rFonts w:ascii="Trebuchet MS" w:hAnsi="Trebuchet MS"/>
        <w:b/>
        <w:bCs/>
        <w:noProof/>
        <w:lang w:val="es-AR"/>
      </w:rPr>
      <w:t>ANEXO “II”</w:t>
    </w:r>
  </w:p>
  <w:p w14:paraId="0430B351" w14:textId="77777777" w:rsidR="002D4CAE" w:rsidRPr="00D21BBC" w:rsidRDefault="002D4CAE" w:rsidP="002D4CAE">
    <w:pPr>
      <w:tabs>
        <w:tab w:val="left" w:pos="760"/>
      </w:tabs>
      <w:rPr>
        <w:noProof/>
        <w:lang w:val="es-AR"/>
      </w:rPr>
    </w:pPr>
  </w:p>
  <w:p w14:paraId="5B5BD2F6" w14:textId="77777777" w:rsidR="002D4CAE" w:rsidRPr="00D21BBC" w:rsidRDefault="002D4CAE" w:rsidP="002D4CAE">
    <w:pPr>
      <w:rPr>
        <w:noProof/>
        <w:lang w:val="es-AR"/>
      </w:rPr>
    </w:pPr>
  </w:p>
  <w:p w14:paraId="6CB90B78" w14:textId="77777777" w:rsidR="002D4CAE" w:rsidRDefault="002D4CAE" w:rsidP="002D4CAE">
    <w:pPr>
      <w:jc w:val="center"/>
      <w:rPr>
        <w:rFonts w:ascii="Trebuchet MS" w:hAnsi="Trebuchet MS"/>
        <w:b/>
        <w:u w:val="single"/>
      </w:rPr>
    </w:pPr>
    <w:r>
      <w:rPr>
        <w:rFonts w:ascii="Trebuchet MS" w:hAnsi="Trebuchet MS"/>
        <w:b/>
        <w:u w:val="single"/>
      </w:rPr>
      <w:t>ACTIVOS Y PASIVOS EN MONEDA EXTRANJERA</w:t>
    </w:r>
  </w:p>
  <w:p w14:paraId="11F9EE36" w14:textId="156A0069" w:rsidR="002D4CAE" w:rsidRDefault="002D4CAE" w:rsidP="002D4CAE">
    <w:pPr>
      <w:jc w:val="center"/>
      <w:rPr>
        <w:rFonts w:ascii="Trebuchet MS" w:hAnsi="Trebuchet MS"/>
        <w:b/>
        <w:sz w:val="20"/>
      </w:rPr>
    </w:pPr>
    <w:r>
      <w:rPr>
        <w:rFonts w:ascii="Trebuchet MS" w:hAnsi="Trebuchet MS"/>
        <w:b/>
        <w:sz w:val="20"/>
      </w:rPr>
      <w:t>A</w:t>
    </w:r>
    <w:r w:rsidRPr="006239EE">
      <w:rPr>
        <w:rFonts w:ascii="Trebuchet MS" w:hAnsi="Trebuchet MS"/>
        <w:b/>
        <w:sz w:val="20"/>
      </w:rPr>
      <w:t>l 3</w:t>
    </w:r>
    <w:r>
      <w:rPr>
        <w:rFonts w:ascii="Trebuchet MS" w:hAnsi="Trebuchet MS"/>
        <w:b/>
        <w:sz w:val="20"/>
      </w:rPr>
      <w:t>1</w:t>
    </w:r>
    <w:r w:rsidRPr="006239EE">
      <w:rPr>
        <w:rFonts w:ascii="Trebuchet MS" w:hAnsi="Trebuchet MS"/>
        <w:b/>
        <w:sz w:val="20"/>
      </w:rPr>
      <w:t xml:space="preserve"> de </w:t>
    </w:r>
    <w:r w:rsidR="004C21DE">
      <w:rPr>
        <w:rFonts w:ascii="Trebuchet MS" w:hAnsi="Trebuchet MS"/>
        <w:b/>
        <w:sz w:val="20"/>
      </w:rPr>
      <w:t>enero</w:t>
    </w:r>
    <w:r>
      <w:rPr>
        <w:rFonts w:ascii="Trebuchet MS" w:hAnsi="Trebuchet MS"/>
        <w:b/>
        <w:sz w:val="20"/>
      </w:rPr>
      <w:t xml:space="preserve"> </w:t>
    </w:r>
    <w:r w:rsidRPr="006239EE">
      <w:rPr>
        <w:rFonts w:ascii="Trebuchet MS" w:hAnsi="Trebuchet MS"/>
        <w:b/>
        <w:sz w:val="20"/>
      </w:rPr>
      <w:t>de 20</w:t>
    </w:r>
    <w:r>
      <w:rPr>
        <w:rFonts w:ascii="Trebuchet MS" w:hAnsi="Trebuchet MS"/>
        <w:b/>
        <w:sz w:val="20"/>
      </w:rPr>
      <w:t>2</w:t>
    </w:r>
    <w:r w:rsidR="004C21DE">
      <w:rPr>
        <w:rFonts w:ascii="Trebuchet MS" w:hAnsi="Trebuchet MS"/>
        <w:b/>
        <w:sz w:val="20"/>
      </w:rPr>
      <w:t>4</w:t>
    </w:r>
  </w:p>
  <w:p w14:paraId="359D7113" w14:textId="77777777" w:rsidR="0069717C" w:rsidRPr="005B1FF9" w:rsidRDefault="0069717C" w:rsidP="0069717C">
    <w:pPr>
      <w:jc w:val="center"/>
      <w:rPr>
        <w:rFonts w:ascii="Trebuchet MS" w:hAnsi="Trebuchet MS"/>
        <w:b/>
        <w:sz w:val="20"/>
      </w:rPr>
    </w:pPr>
    <w:r>
      <w:rPr>
        <w:rFonts w:ascii="Trebuchet MS" w:hAnsi="Trebuchet MS"/>
        <w:b/>
        <w:sz w:val="20"/>
      </w:rPr>
      <w:t>presentado en forma comparativa</w:t>
    </w:r>
  </w:p>
  <w:p w14:paraId="3D447549" w14:textId="77777777" w:rsidR="002D4CAE" w:rsidRPr="006239EE" w:rsidRDefault="002D4CAE" w:rsidP="002D4CAE">
    <w:pPr>
      <w:jc w:val="center"/>
      <w:rPr>
        <w:rFonts w:ascii="Trebuchet MS" w:hAnsi="Trebuchet MS"/>
        <w:b/>
        <w:sz w:val="20"/>
      </w:rPr>
    </w:pPr>
    <w:r w:rsidRPr="006239EE">
      <w:rPr>
        <w:rFonts w:ascii="Trebuchet MS" w:hAnsi="Trebuchet MS"/>
        <w:b/>
        <w:sz w:val="20"/>
      </w:rPr>
      <w:t>Expresado en pesos</w:t>
    </w:r>
    <w:r w:rsidRPr="00C45455">
      <w:rPr>
        <w:rFonts w:ascii="Trebuchet MS" w:hAnsi="Trebuchet MS"/>
        <w:b/>
        <w:sz w:val="20"/>
      </w:rPr>
      <w:t xml:space="preserve"> </w:t>
    </w:r>
    <w:r>
      <w:rPr>
        <w:rFonts w:ascii="Trebuchet MS" w:hAnsi="Trebuchet MS"/>
        <w:b/>
        <w:sz w:val="20"/>
      </w:rPr>
      <w:t>y en moneda homogénea (Nota 2.1.)</w:t>
    </w:r>
  </w:p>
  <w:p w14:paraId="4DDCECA1" w14:textId="77777777" w:rsidR="002D4CAE" w:rsidRDefault="002D4CAE">
    <w:pPr>
      <w:pStyle w:val="Encabezado"/>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505" w:type="dxa"/>
      <w:tblLayout w:type="fixed"/>
      <w:tblCellMar>
        <w:left w:w="0" w:type="dxa"/>
        <w:right w:w="0" w:type="dxa"/>
      </w:tblCellMar>
      <w:tblLook w:val="0000" w:firstRow="0" w:lastRow="0" w:firstColumn="0" w:lastColumn="0" w:noHBand="0" w:noVBand="0"/>
    </w:tblPr>
    <w:tblGrid>
      <w:gridCol w:w="4124"/>
      <w:gridCol w:w="2536"/>
      <w:gridCol w:w="1845"/>
    </w:tblGrid>
    <w:tr w:rsidR="00404350" w:rsidRPr="00BF6DEC" w14:paraId="04D64A7A" w14:textId="77777777" w:rsidTr="00AD5584">
      <w:tc>
        <w:tcPr>
          <w:tcW w:w="4124" w:type="dxa"/>
        </w:tcPr>
        <w:p w14:paraId="1AA8C063" w14:textId="77777777" w:rsidR="00404350" w:rsidRDefault="00404350" w:rsidP="00AD5584">
          <w:pPr>
            <w:pStyle w:val="BDONormal"/>
          </w:pPr>
          <w:r>
            <w:rPr>
              <w:noProof/>
              <w:lang w:val="es-AR" w:eastAsia="es-AR"/>
            </w:rPr>
            <w:drawing>
              <wp:inline distT="0" distB="0" distL="0" distR="0" wp14:anchorId="5C517DAC" wp14:editId="3D4F1CBB">
                <wp:extent cx="984250" cy="374650"/>
                <wp:effectExtent l="19050" t="0" r="6350" b="0"/>
                <wp:docPr id="1052990097" name="Imagen 1052990097" descr="BDO_Logo_RGB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DO_Logo_RGB 100%"/>
                        <pic:cNvPicPr>
                          <a:picLocks noChangeAspect="1" noChangeArrowheads="1"/>
                        </pic:cNvPicPr>
                      </pic:nvPicPr>
                      <pic:blipFill>
                        <a:blip r:embed="rId1"/>
                        <a:srcRect/>
                        <a:stretch>
                          <a:fillRect/>
                        </a:stretch>
                      </pic:blipFill>
                      <pic:spPr bwMode="auto">
                        <a:xfrm>
                          <a:off x="0" y="0"/>
                          <a:ext cx="984250" cy="374650"/>
                        </a:xfrm>
                        <a:prstGeom prst="rect">
                          <a:avLst/>
                        </a:prstGeom>
                        <a:noFill/>
                        <a:ln w="9525">
                          <a:noFill/>
                          <a:miter lim="800000"/>
                          <a:headEnd/>
                          <a:tailEnd/>
                        </a:ln>
                      </pic:spPr>
                    </pic:pic>
                  </a:graphicData>
                </a:graphic>
              </wp:inline>
            </w:drawing>
          </w:r>
        </w:p>
      </w:tc>
      <w:tc>
        <w:tcPr>
          <w:tcW w:w="2536" w:type="dxa"/>
        </w:tcPr>
        <w:p w14:paraId="56E95F78" w14:textId="77777777" w:rsidR="00404350" w:rsidRDefault="00404350" w:rsidP="00AD5584">
          <w:pPr>
            <w:pStyle w:val="BDOAddress"/>
          </w:pPr>
          <w:r>
            <w:t>Tel: 54 11 4106 7000</w:t>
          </w:r>
        </w:p>
        <w:p w14:paraId="52005FB3" w14:textId="77777777" w:rsidR="00404350" w:rsidRDefault="00404350" w:rsidP="00AD5584">
          <w:pPr>
            <w:pStyle w:val="BDOAddress"/>
          </w:pPr>
          <w:r>
            <w:t>Fax: 54 11 4106 7200</w:t>
          </w:r>
        </w:p>
        <w:p w14:paraId="73643F73" w14:textId="77777777" w:rsidR="00404350" w:rsidRDefault="00404350" w:rsidP="00AD5584">
          <w:pPr>
            <w:pStyle w:val="BDOAddressBold"/>
          </w:pPr>
          <w:r>
            <w:t>www.bdoargentina.com</w:t>
          </w:r>
        </w:p>
        <w:p w14:paraId="67E30E6B" w14:textId="77777777" w:rsidR="00404350" w:rsidRDefault="00404350" w:rsidP="00AD5584">
          <w:pPr>
            <w:pStyle w:val="BDOAddressBold"/>
          </w:pPr>
        </w:p>
      </w:tc>
      <w:tc>
        <w:tcPr>
          <w:tcW w:w="1845" w:type="dxa"/>
        </w:tcPr>
        <w:p w14:paraId="0CAD1197" w14:textId="63628F83" w:rsidR="00404350" w:rsidRPr="00BF6DEC" w:rsidRDefault="00404350" w:rsidP="00AD5584">
          <w:pPr>
            <w:pStyle w:val="BDOAddress"/>
            <w:rPr>
              <w:lang w:val="es-ES"/>
            </w:rPr>
          </w:pPr>
          <w:r w:rsidRPr="00BF6DEC">
            <w:rPr>
              <w:lang w:val="es-ES"/>
            </w:rPr>
            <w:t xml:space="preserve">Maipú 942, </w:t>
          </w:r>
          <w:r>
            <w:rPr>
              <w:lang w:val="es-ES"/>
            </w:rPr>
            <w:t>Primer piso</w:t>
          </w:r>
        </w:p>
        <w:p w14:paraId="668884DA" w14:textId="77777777" w:rsidR="00404350" w:rsidRPr="00BF6DEC" w:rsidRDefault="00404350" w:rsidP="00AD5584">
          <w:pPr>
            <w:pStyle w:val="BDOAddress"/>
            <w:rPr>
              <w:lang w:val="es-ES"/>
            </w:rPr>
          </w:pPr>
          <w:r w:rsidRPr="00BF6DEC">
            <w:rPr>
              <w:lang w:val="es-ES"/>
            </w:rPr>
            <w:t>C1006ACN - Buenos Aires</w:t>
          </w:r>
        </w:p>
        <w:p w14:paraId="1E5D857A" w14:textId="77777777" w:rsidR="00404350" w:rsidRPr="00BF6DEC" w:rsidRDefault="00404350" w:rsidP="00AD5584">
          <w:pPr>
            <w:pStyle w:val="BDOAddress"/>
            <w:rPr>
              <w:lang w:val="es-ES"/>
            </w:rPr>
          </w:pPr>
          <w:r w:rsidRPr="00BF6DEC">
            <w:rPr>
              <w:lang w:val="es-ES"/>
            </w:rPr>
            <w:t>Argentina</w:t>
          </w:r>
        </w:p>
      </w:tc>
    </w:tr>
    <w:tr w:rsidR="00404350" w:rsidRPr="00BF6DEC" w14:paraId="1E3500CF" w14:textId="77777777" w:rsidTr="00AD5584">
      <w:tc>
        <w:tcPr>
          <w:tcW w:w="4124" w:type="dxa"/>
        </w:tcPr>
        <w:p w14:paraId="2BF3E3CB" w14:textId="77777777" w:rsidR="00404350" w:rsidRDefault="00404350" w:rsidP="00AD5584">
          <w:pPr>
            <w:pStyle w:val="BDONormal"/>
          </w:pPr>
        </w:p>
      </w:tc>
      <w:tc>
        <w:tcPr>
          <w:tcW w:w="2536" w:type="dxa"/>
        </w:tcPr>
        <w:p w14:paraId="4676A26F" w14:textId="77777777" w:rsidR="00404350" w:rsidRDefault="00404350" w:rsidP="00AD5584">
          <w:pPr>
            <w:pStyle w:val="BDOAddressBold"/>
          </w:pPr>
        </w:p>
      </w:tc>
      <w:tc>
        <w:tcPr>
          <w:tcW w:w="1845" w:type="dxa"/>
        </w:tcPr>
        <w:p w14:paraId="5042654C" w14:textId="77777777" w:rsidR="00404350" w:rsidRPr="00BF6DEC" w:rsidRDefault="00404350" w:rsidP="00AD5584">
          <w:pPr>
            <w:pStyle w:val="BDOAddress"/>
            <w:rPr>
              <w:lang w:val="es-ES"/>
            </w:rPr>
          </w:pPr>
        </w:p>
      </w:tc>
    </w:tr>
  </w:tbl>
  <w:p w14:paraId="726CC3C3" w14:textId="77777777" w:rsidR="00404350" w:rsidRPr="001C614C" w:rsidRDefault="00404350" w:rsidP="00AD5584">
    <w:pPr>
      <w:pStyle w:val="Encabezado"/>
      <w:jc w:val="right"/>
      <w:rPr>
        <w:rFonts w:ascii="Trebuchet MS" w:hAnsi="Trebuchet MS"/>
        <w:b/>
        <w:szCs w:val="24"/>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27EFA" w14:textId="573C2827" w:rsidR="002D4CAE" w:rsidRPr="00F80E55" w:rsidRDefault="002D4CAE" w:rsidP="002D4CAE">
    <w:pPr>
      <w:pStyle w:val="Encabezado"/>
      <w:jc w:val="right"/>
      <w:rPr>
        <w:rFonts w:ascii="Trebuchet MS" w:hAnsi="Trebuchet MS"/>
        <w:lang w:val="en-US"/>
      </w:rPr>
    </w:pPr>
    <w:r w:rsidRPr="00F80E55">
      <w:rPr>
        <w:rFonts w:ascii="Trebuchet MS" w:hAnsi="Trebuchet MS"/>
        <w:lang w:val="en-US"/>
      </w:rPr>
      <w:t>BOLDT S.A. SG DIGITAL UK HOLDINGS L</w:t>
    </w:r>
    <w:r w:rsidR="00C427F8">
      <w:rPr>
        <w:rFonts w:ascii="Trebuchet MS" w:hAnsi="Trebuchet MS"/>
        <w:lang w:val="en-US"/>
      </w:rPr>
      <w:t>IMITED</w:t>
    </w:r>
    <w:r w:rsidRPr="00F80E55">
      <w:rPr>
        <w:rFonts w:ascii="Trebuchet MS" w:hAnsi="Trebuchet MS"/>
        <w:lang w:val="en-US"/>
      </w:rPr>
      <w:t xml:space="preserve"> - UT</w:t>
    </w:r>
  </w:p>
  <w:p w14:paraId="74F15337" w14:textId="240D7023" w:rsidR="00404350" w:rsidRPr="002D4CAE" w:rsidRDefault="00404350" w:rsidP="006C4AA0">
    <w:pPr>
      <w:tabs>
        <w:tab w:val="left" w:pos="760"/>
      </w:tabs>
      <w:rPr>
        <w:noProof/>
        <w:lang w:val="en-US"/>
      </w:rPr>
    </w:pPr>
  </w:p>
  <w:p w14:paraId="37E2A661" w14:textId="53ED7B9E" w:rsidR="00404350" w:rsidRDefault="00404350" w:rsidP="00F82ED7">
    <w:pPr>
      <w:tabs>
        <w:tab w:val="left" w:pos="2805"/>
        <w:tab w:val="right" w:pos="9554"/>
      </w:tabs>
      <w:jc w:val="right"/>
      <w:rPr>
        <w:rFonts w:ascii="Trebuchet MS" w:hAnsi="Trebuchet MS"/>
        <w:b/>
        <w:sz w:val="22"/>
        <w:szCs w:val="22"/>
        <w:lang w:val="es-ES"/>
      </w:rPr>
    </w:pPr>
    <w:r w:rsidRPr="00EE6998">
      <w:rPr>
        <w:rFonts w:ascii="Trebuchet MS" w:hAnsi="Trebuchet MS"/>
        <w:b/>
        <w:sz w:val="22"/>
        <w:szCs w:val="22"/>
        <w:lang w:val="es-ES"/>
      </w:rPr>
      <w:t>ANEXO “I</w:t>
    </w:r>
    <w:r w:rsidR="002D4CAE">
      <w:rPr>
        <w:rFonts w:ascii="Trebuchet MS" w:hAnsi="Trebuchet MS"/>
        <w:b/>
        <w:sz w:val="22"/>
        <w:szCs w:val="22"/>
        <w:lang w:val="es-ES"/>
      </w:rPr>
      <w:t>II</w:t>
    </w:r>
    <w:r w:rsidRPr="00EE6998">
      <w:rPr>
        <w:rFonts w:ascii="Trebuchet MS" w:hAnsi="Trebuchet MS"/>
        <w:b/>
        <w:sz w:val="22"/>
        <w:szCs w:val="22"/>
        <w:lang w:val="es-ES"/>
      </w:rPr>
      <w:t>”</w:t>
    </w:r>
  </w:p>
  <w:p w14:paraId="0D159DC0" w14:textId="77777777" w:rsidR="00404350" w:rsidRPr="004B3C19" w:rsidRDefault="00404350" w:rsidP="00F82ED7">
    <w:pPr>
      <w:jc w:val="center"/>
      <w:rPr>
        <w:rFonts w:ascii="Trebuchet MS" w:hAnsi="Trebuchet MS"/>
        <w:b/>
        <w:szCs w:val="24"/>
        <w:u w:val="single"/>
        <w:lang w:val="es-ES"/>
      </w:rPr>
    </w:pPr>
  </w:p>
  <w:p w14:paraId="11517F4F" w14:textId="77777777" w:rsidR="00404350" w:rsidRPr="005536ED" w:rsidRDefault="00404350" w:rsidP="00F82ED7">
    <w:pPr>
      <w:jc w:val="center"/>
      <w:rPr>
        <w:rFonts w:ascii="Trebuchet MS" w:hAnsi="Trebuchet MS"/>
        <w:b/>
        <w:szCs w:val="24"/>
        <w:u w:val="single"/>
      </w:rPr>
    </w:pPr>
    <w:r w:rsidRPr="00600D84">
      <w:rPr>
        <w:rFonts w:ascii="Trebuchet MS" w:hAnsi="Trebuchet MS"/>
        <w:b/>
        <w:szCs w:val="24"/>
        <w:u w:val="single"/>
      </w:rPr>
      <w:t>G</w:t>
    </w:r>
    <w:r>
      <w:rPr>
        <w:rFonts w:ascii="Trebuchet MS" w:hAnsi="Trebuchet MS"/>
        <w:b/>
        <w:szCs w:val="24"/>
        <w:u w:val="single"/>
      </w:rPr>
      <w:t>ASTOS: INFORMACIÓN REQUERIDA POR EL ART. 64, I, INC. B) DE LA LEY N°19.550</w:t>
    </w:r>
  </w:p>
  <w:p w14:paraId="2FAD908F" w14:textId="43552939" w:rsidR="0069717C" w:rsidRDefault="0069717C" w:rsidP="0069717C">
    <w:pPr>
      <w:jc w:val="center"/>
      <w:rPr>
        <w:rFonts w:ascii="Trebuchet MS" w:hAnsi="Trebuchet MS"/>
        <w:b/>
        <w:sz w:val="20"/>
      </w:rPr>
    </w:pPr>
    <w:r w:rsidRPr="006239EE">
      <w:rPr>
        <w:rFonts w:ascii="Trebuchet MS" w:hAnsi="Trebuchet MS"/>
        <w:b/>
        <w:sz w:val="20"/>
      </w:rPr>
      <w:t xml:space="preserve">Por el </w:t>
    </w:r>
    <w:r w:rsidR="004C21DE">
      <w:rPr>
        <w:rFonts w:ascii="Trebuchet MS" w:hAnsi="Trebuchet MS"/>
        <w:b/>
        <w:sz w:val="20"/>
      </w:rPr>
      <w:t>período de tres meses</w:t>
    </w:r>
    <w:r>
      <w:rPr>
        <w:rFonts w:ascii="Trebuchet MS" w:hAnsi="Trebuchet MS"/>
        <w:b/>
        <w:sz w:val="20"/>
      </w:rPr>
      <w:t xml:space="preserve"> </w:t>
    </w:r>
    <w:r w:rsidRPr="00BB26FA">
      <w:rPr>
        <w:rFonts w:ascii="Trebuchet MS" w:hAnsi="Trebuchet MS"/>
        <w:b/>
        <w:sz w:val="20"/>
      </w:rPr>
      <w:t>finalizado</w:t>
    </w:r>
    <w:r>
      <w:rPr>
        <w:rFonts w:ascii="Trebuchet MS" w:hAnsi="Trebuchet MS"/>
        <w:b/>
        <w:sz w:val="20"/>
      </w:rPr>
      <w:t xml:space="preserve"> </w:t>
    </w:r>
    <w:r w:rsidRPr="006239EE">
      <w:rPr>
        <w:rFonts w:ascii="Trebuchet MS" w:hAnsi="Trebuchet MS"/>
        <w:b/>
        <w:sz w:val="20"/>
      </w:rPr>
      <w:t>el 3</w:t>
    </w:r>
    <w:r>
      <w:rPr>
        <w:rFonts w:ascii="Trebuchet MS" w:hAnsi="Trebuchet MS"/>
        <w:b/>
        <w:sz w:val="20"/>
      </w:rPr>
      <w:t>1</w:t>
    </w:r>
    <w:r w:rsidRPr="006239EE">
      <w:rPr>
        <w:rFonts w:ascii="Trebuchet MS" w:hAnsi="Trebuchet MS"/>
        <w:b/>
        <w:sz w:val="20"/>
      </w:rPr>
      <w:t xml:space="preserve"> de </w:t>
    </w:r>
    <w:r>
      <w:rPr>
        <w:rFonts w:ascii="Trebuchet MS" w:hAnsi="Trebuchet MS"/>
        <w:b/>
        <w:sz w:val="20"/>
      </w:rPr>
      <w:t>e</w:t>
    </w:r>
    <w:r w:rsidR="004C21DE">
      <w:rPr>
        <w:rFonts w:ascii="Trebuchet MS" w:hAnsi="Trebuchet MS"/>
        <w:b/>
        <w:sz w:val="20"/>
      </w:rPr>
      <w:t>nero</w:t>
    </w:r>
    <w:r>
      <w:rPr>
        <w:rFonts w:ascii="Trebuchet MS" w:hAnsi="Trebuchet MS"/>
        <w:b/>
        <w:sz w:val="20"/>
      </w:rPr>
      <w:t xml:space="preserve"> </w:t>
    </w:r>
    <w:r w:rsidRPr="006239EE">
      <w:rPr>
        <w:rFonts w:ascii="Trebuchet MS" w:hAnsi="Trebuchet MS"/>
        <w:b/>
        <w:sz w:val="20"/>
      </w:rPr>
      <w:t>de 20</w:t>
    </w:r>
    <w:r>
      <w:rPr>
        <w:rFonts w:ascii="Trebuchet MS" w:hAnsi="Trebuchet MS"/>
        <w:b/>
        <w:sz w:val="20"/>
      </w:rPr>
      <w:t>2</w:t>
    </w:r>
    <w:r w:rsidR="004C21DE">
      <w:rPr>
        <w:rFonts w:ascii="Trebuchet MS" w:hAnsi="Trebuchet MS"/>
        <w:b/>
        <w:sz w:val="20"/>
      </w:rPr>
      <w:t>4</w:t>
    </w:r>
    <w:r>
      <w:rPr>
        <w:rFonts w:ascii="Trebuchet MS" w:hAnsi="Trebuchet MS"/>
        <w:b/>
        <w:sz w:val="20"/>
      </w:rPr>
      <w:t xml:space="preserve"> </w:t>
    </w:r>
  </w:p>
  <w:p w14:paraId="37315F42" w14:textId="77777777" w:rsidR="0069717C" w:rsidRDefault="0069717C" w:rsidP="0069717C">
    <w:pPr>
      <w:jc w:val="center"/>
      <w:rPr>
        <w:rFonts w:ascii="Trebuchet MS" w:hAnsi="Trebuchet MS"/>
        <w:b/>
        <w:sz w:val="20"/>
      </w:rPr>
    </w:pPr>
    <w:r>
      <w:rPr>
        <w:rFonts w:ascii="Trebuchet MS" w:hAnsi="Trebuchet MS"/>
        <w:b/>
        <w:sz w:val="20"/>
      </w:rPr>
      <w:t>presentado en forma comparativa (Nota 2.3.)</w:t>
    </w:r>
  </w:p>
  <w:p w14:paraId="44C96671" w14:textId="4F98E260" w:rsidR="00C946DE" w:rsidRPr="006239EE" w:rsidRDefault="00C946DE" w:rsidP="0069717C">
    <w:pPr>
      <w:jc w:val="center"/>
      <w:rPr>
        <w:rFonts w:ascii="Trebuchet MS" w:hAnsi="Trebuchet MS"/>
        <w:b/>
        <w:sz w:val="20"/>
      </w:rPr>
    </w:pPr>
    <w:r w:rsidRPr="006239EE">
      <w:rPr>
        <w:rFonts w:ascii="Trebuchet MS" w:hAnsi="Trebuchet MS"/>
        <w:b/>
        <w:sz w:val="20"/>
      </w:rPr>
      <w:t>Expresado en pesos</w:t>
    </w:r>
    <w:r w:rsidRPr="00C45455">
      <w:rPr>
        <w:rFonts w:ascii="Trebuchet MS" w:hAnsi="Trebuchet MS"/>
        <w:b/>
        <w:sz w:val="20"/>
      </w:rPr>
      <w:t xml:space="preserve"> </w:t>
    </w:r>
    <w:r>
      <w:rPr>
        <w:rFonts w:ascii="Trebuchet MS" w:hAnsi="Trebuchet MS"/>
        <w:b/>
        <w:sz w:val="20"/>
      </w:rPr>
      <w:t>y en moneda homogénea (Nota 2.1.)</w:t>
    </w:r>
  </w:p>
  <w:p w14:paraId="5570DF73" w14:textId="77777777" w:rsidR="00404350" w:rsidRDefault="00404350" w:rsidP="00F82ED7">
    <w:pPr>
      <w:jc w:val="cent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505" w:type="dxa"/>
      <w:tblLayout w:type="fixed"/>
      <w:tblCellMar>
        <w:left w:w="0" w:type="dxa"/>
        <w:right w:w="0" w:type="dxa"/>
      </w:tblCellMar>
      <w:tblLook w:val="0000" w:firstRow="0" w:lastRow="0" w:firstColumn="0" w:lastColumn="0" w:noHBand="0" w:noVBand="0"/>
    </w:tblPr>
    <w:tblGrid>
      <w:gridCol w:w="4124"/>
      <w:gridCol w:w="2536"/>
      <w:gridCol w:w="1845"/>
    </w:tblGrid>
    <w:tr w:rsidR="006E598B" w:rsidRPr="00BF6DEC" w14:paraId="3A210836" w14:textId="77777777" w:rsidTr="003152BD">
      <w:tc>
        <w:tcPr>
          <w:tcW w:w="4124" w:type="dxa"/>
        </w:tcPr>
        <w:p w14:paraId="365D1F51" w14:textId="77777777" w:rsidR="006E598B" w:rsidRDefault="006E598B" w:rsidP="00F20718">
          <w:pPr>
            <w:pStyle w:val="BDONormal"/>
          </w:pPr>
          <w:r>
            <w:rPr>
              <w:noProof/>
              <w:lang w:val="es-AR" w:eastAsia="es-AR"/>
            </w:rPr>
            <w:drawing>
              <wp:inline distT="0" distB="0" distL="0" distR="0" wp14:anchorId="55BA67CF" wp14:editId="6B2D6263">
                <wp:extent cx="984250" cy="374650"/>
                <wp:effectExtent l="19050" t="0" r="6350" b="0"/>
                <wp:docPr id="5" name="Imagen 5" descr="BDO_Logo_RGB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DO_Logo_RGB 100%"/>
                        <pic:cNvPicPr>
                          <a:picLocks noChangeAspect="1" noChangeArrowheads="1"/>
                        </pic:cNvPicPr>
                      </pic:nvPicPr>
                      <pic:blipFill>
                        <a:blip r:embed="rId1"/>
                        <a:srcRect/>
                        <a:stretch>
                          <a:fillRect/>
                        </a:stretch>
                      </pic:blipFill>
                      <pic:spPr bwMode="auto">
                        <a:xfrm>
                          <a:off x="0" y="0"/>
                          <a:ext cx="984250" cy="374650"/>
                        </a:xfrm>
                        <a:prstGeom prst="rect">
                          <a:avLst/>
                        </a:prstGeom>
                        <a:noFill/>
                        <a:ln w="9525">
                          <a:noFill/>
                          <a:miter lim="800000"/>
                          <a:headEnd/>
                          <a:tailEnd/>
                        </a:ln>
                      </pic:spPr>
                    </pic:pic>
                  </a:graphicData>
                </a:graphic>
              </wp:inline>
            </w:drawing>
          </w:r>
        </w:p>
      </w:tc>
      <w:tc>
        <w:tcPr>
          <w:tcW w:w="2536" w:type="dxa"/>
        </w:tcPr>
        <w:p w14:paraId="2D87345A" w14:textId="77777777" w:rsidR="006E598B" w:rsidRDefault="006E598B" w:rsidP="00F20718">
          <w:pPr>
            <w:pStyle w:val="BDOAddress"/>
          </w:pPr>
          <w:r>
            <w:t>Tel: 54 11 4106 7000</w:t>
          </w:r>
        </w:p>
        <w:p w14:paraId="36F036F0" w14:textId="77777777" w:rsidR="006E598B" w:rsidRDefault="006E598B" w:rsidP="00F20718">
          <w:pPr>
            <w:pStyle w:val="BDOAddress"/>
          </w:pPr>
          <w:r>
            <w:t>Fax: 54 11 4106 7200</w:t>
          </w:r>
        </w:p>
        <w:p w14:paraId="387871A6" w14:textId="77777777" w:rsidR="006E598B" w:rsidRDefault="006E598B" w:rsidP="00F20718">
          <w:pPr>
            <w:pStyle w:val="BDOAddressBold"/>
          </w:pPr>
          <w:r>
            <w:t>www.bdoargentina.com</w:t>
          </w:r>
        </w:p>
        <w:p w14:paraId="7FACCCAF" w14:textId="77777777" w:rsidR="006E598B" w:rsidRDefault="006E598B" w:rsidP="00F20718">
          <w:pPr>
            <w:pStyle w:val="BDOAddressBold"/>
          </w:pPr>
        </w:p>
      </w:tc>
      <w:tc>
        <w:tcPr>
          <w:tcW w:w="1845" w:type="dxa"/>
        </w:tcPr>
        <w:p w14:paraId="23355E8C" w14:textId="77777777" w:rsidR="006E598B" w:rsidRPr="00BF6DEC" w:rsidRDefault="006E598B" w:rsidP="00F20718">
          <w:pPr>
            <w:pStyle w:val="BDOAddress"/>
            <w:rPr>
              <w:lang w:val="es-ES"/>
            </w:rPr>
          </w:pPr>
          <w:r w:rsidRPr="00BF6DEC">
            <w:rPr>
              <w:lang w:val="es-ES"/>
            </w:rPr>
            <w:t xml:space="preserve">Maipú 942, </w:t>
          </w:r>
          <w:r>
            <w:rPr>
              <w:lang w:val="es-ES"/>
            </w:rPr>
            <w:t>Primer piso</w:t>
          </w:r>
        </w:p>
        <w:p w14:paraId="5178D5D5" w14:textId="77777777" w:rsidR="006E598B" w:rsidRPr="00BF6DEC" w:rsidRDefault="006E598B" w:rsidP="00F20718">
          <w:pPr>
            <w:pStyle w:val="BDOAddress"/>
            <w:rPr>
              <w:lang w:val="es-ES"/>
            </w:rPr>
          </w:pPr>
          <w:r w:rsidRPr="00BF6DEC">
            <w:rPr>
              <w:lang w:val="es-ES"/>
            </w:rPr>
            <w:t>C1006ACN - Buenos Aires</w:t>
          </w:r>
        </w:p>
        <w:p w14:paraId="23B03654" w14:textId="77777777" w:rsidR="006E598B" w:rsidRPr="00BF6DEC" w:rsidRDefault="006E598B" w:rsidP="00F20718">
          <w:pPr>
            <w:pStyle w:val="BDOAddress"/>
            <w:rPr>
              <w:lang w:val="es-ES"/>
            </w:rPr>
          </w:pPr>
          <w:r w:rsidRPr="00BF6DEC">
            <w:rPr>
              <w:lang w:val="es-ES"/>
            </w:rPr>
            <w:t>Argentina</w:t>
          </w:r>
        </w:p>
      </w:tc>
    </w:tr>
    <w:tr w:rsidR="006E598B" w:rsidRPr="00BF6DEC" w14:paraId="4372A7BC" w14:textId="77777777" w:rsidTr="003152BD">
      <w:tc>
        <w:tcPr>
          <w:tcW w:w="4124" w:type="dxa"/>
        </w:tcPr>
        <w:p w14:paraId="2044D556" w14:textId="77777777" w:rsidR="006E598B" w:rsidRDefault="006E598B" w:rsidP="00F20718">
          <w:pPr>
            <w:pStyle w:val="BDONormal"/>
          </w:pPr>
        </w:p>
      </w:tc>
      <w:tc>
        <w:tcPr>
          <w:tcW w:w="2536" w:type="dxa"/>
        </w:tcPr>
        <w:p w14:paraId="0BB9164B" w14:textId="77777777" w:rsidR="006E598B" w:rsidRDefault="006E598B" w:rsidP="00F20718">
          <w:pPr>
            <w:pStyle w:val="BDOAddressBold"/>
          </w:pPr>
        </w:p>
      </w:tc>
      <w:tc>
        <w:tcPr>
          <w:tcW w:w="1845" w:type="dxa"/>
        </w:tcPr>
        <w:p w14:paraId="5698EAC0" w14:textId="77777777" w:rsidR="006E598B" w:rsidRPr="00BF6DEC" w:rsidRDefault="006E598B" w:rsidP="00F20718">
          <w:pPr>
            <w:pStyle w:val="BDOAddress"/>
            <w:rPr>
              <w:lang w:val="es-ES"/>
            </w:rPr>
          </w:pPr>
        </w:p>
      </w:tc>
    </w:tr>
  </w:tbl>
  <w:p w14:paraId="2099A4ED" w14:textId="77777777" w:rsidR="006E598B" w:rsidRPr="001C614C" w:rsidRDefault="006E598B" w:rsidP="00F20718">
    <w:pPr>
      <w:pStyle w:val="Encabezado"/>
      <w:jc w:val="right"/>
      <w:rPr>
        <w:rFonts w:ascii="Trebuchet MS" w:hAnsi="Trebuchet MS"/>
        <w:b/>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3AA33" w14:textId="1B3074FE" w:rsidR="00404350" w:rsidRDefault="00404350">
    <w:pPr>
      <w:pStyle w:val="Encabezado"/>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505" w:type="dxa"/>
      <w:tblLayout w:type="fixed"/>
      <w:tblCellMar>
        <w:left w:w="0" w:type="dxa"/>
        <w:right w:w="0" w:type="dxa"/>
      </w:tblCellMar>
      <w:tblLook w:val="0000" w:firstRow="0" w:lastRow="0" w:firstColumn="0" w:lastColumn="0" w:noHBand="0" w:noVBand="0"/>
    </w:tblPr>
    <w:tblGrid>
      <w:gridCol w:w="4124"/>
      <w:gridCol w:w="2536"/>
      <w:gridCol w:w="1845"/>
    </w:tblGrid>
    <w:tr w:rsidR="00404350" w:rsidRPr="00BF6DEC" w14:paraId="1EB097C1" w14:textId="77777777" w:rsidTr="00AD5584">
      <w:tc>
        <w:tcPr>
          <w:tcW w:w="4124" w:type="dxa"/>
        </w:tcPr>
        <w:p w14:paraId="6692E6D3" w14:textId="77777777" w:rsidR="00404350" w:rsidRDefault="00404350" w:rsidP="00AD5584">
          <w:pPr>
            <w:pStyle w:val="BDONormal"/>
          </w:pPr>
          <w:r>
            <w:rPr>
              <w:noProof/>
              <w:lang w:val="es-AR" w:eastAsia="es-AR"/>
            </w:rPr>
            <w:drawing>
              <wp:inline distT="0" distB="0" distL="0" distR="0" wp14:anchorId="270F1906" wp14:editId="093FD373">
                <wp:extent cx="984250" cy="374650"/>
                <wp:effectExtent l="19050" t="0" r="6350" b="0"/>
                <wp:docPr id="26" name="Imagen 26" descr="BDO_Logo_RGB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DO_Logo_RGB 100%"/>
                        <pic:cNvPicPr>
                          <a:picLocks noChangeAspect="1" noChangeArrowheads="1"/>
                        </pic:cNvPicPr>
                      </pic:nvPicPr>
                      <pic:blipFill>
                        <a:blip r:embed="rId1"/>
                        <a:srcRect/>
                        <a:stretch>
                          <a:fillRect/>
                        </a:stretch>
                      </pic:blipFill>
                      <pic:spPr bwMode="auto">
                        <a:xfrm>
                          <a:off x="0" y="0"/>
                          <a:ext cx="984250" cy="374650"/>
                        </a:xfrm>
                        <a:prstGeom prst="rect">
                          <a:avLst/>
                        </a:prstGeom>
                        <a:noFill/>
                        <a:ln w="9525">
                          <a:noFill/>
                          <a:miter lim="800000"/>
                          <a:headEnd/>
                          <a:tailEnd/>
                        </a:ln>
                      </pic:spPr>
                    </pic:pic>
                  </a:graphicData>
                </a:graphic>
              </wp:inline>
            </w:drawing>
          </w:r>
        </w:p>
      </w:tc>
      <w:tc>
        <w:tcPr>
          <w:tcW w:w="2536" w:type="dxa"/>
        </w:tcPr>
        <w:p w14:paraId="48822069" w14:textId="77777777" w:rsidR="00404350" w:rsidRDefault="00404350" w:rsidP="00AD5584">
          <w:pPr>
            <w:pStyle w:val="BDOAddressBold"/>
          </w:pPr>
        </w:p>
      </w:tc>
      <w:tc>
        <w:tcPr>
          <w:tcW w:w="1845" w:type="dxa"/>
        </w:tcPr>
        <w:p w14:paraId="37464ACE" w14:textId="27402517" w:rsidR="00404350" w:rsidRPr="00BF6DEC" w:rsidRDefault="00404350" w:rsidP="00AD5584">
          <w:pPr>
            <w:pStyle w:val="BDOAddress"/>
            <w:rPr>
              <w:lang w:val="es-ES"/>
            </w:rPr>
          </w:pPr>
        </w:p>
      </w:tc>
    </w:tr>
    <w:tr w:rsidR="00404350" w:rsidRPr="00BF6DEC" w14:paraId="1E63214A" w14:textId="77777777" w:rsidTr="00AD5584">
      <w:tc>
        <w:tcPr>
          <w:tcW w:w="4124" w:type="dxa"/>
        </w:tcPr>
        <w:p w14:paraId="77BA958F" w14:textId="77777777" w:rsidR="00404350" w:rsidRDefault="00404350" w:rsidP="00AD5584">
          <w:pPr>
            <w:pStyle w:val="BDONormal"/>
          </w:pPr>
        </w:p>
      </w:tc>
      <w:tc>
        <w:tcPr>
          <w:tcW w:w="2536" w:type="dxa"/>
        </w:tcPr>
        <w:p w14:paraId="4C0895F8" w14:textId="77777777" w:rsidR="00404350" w:rsidRDefault="00404350" w:rsidP="00AD5584">
          <w:pPr>
            <w:pStyle w:val="BDOAddressBold"/>
          </w:pPr>
        </w:p>
      </w:tc>
      <w:tc>
        <w:tcPr>
          <w:tcW w:w="1845" w:type="dxa"/>
        </w:tcPr>
        <w:p w14:paraId="006E313A" w14:textId="77777777" w:rsidR="00404350" w:rsidRPr="00BF6DEC" w:rsidRDefault="00404350" w:rsidP="00AD5584">
          <w:pPr>
            <w:pStyle w:val="BDOAddress"/>
            <w:rPr>
              <w:lang w:val="es-ES"/>
            </w:rPr>
          </w:pPr>
        </w:p>
      </w:tc>
    </w:tr>
  </w:tbl>
  <w:p w14:paraId="5C00D598" w14:textId="77777777" w:rsidR="00404350" w:rsidRPr="001C614C" w:rsidRDefault="00404350" w:rsidP="00AD5584">
    <w:pPr>
      <w:pStyle w:val="Encabezado"/>
      <w:jc w:val="right"/>
      <w:rPr>
        <w:rFonts w:ascii="Trebuchet MS" w:hAnsi="Trebuchet MS"/>
        <w:b/>
        <w:szCs w:val="24"/>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505" w:type="dxa"/>
      <w:tblLayout w:type="fixed"/>
      <w:tblCellMar>
        <w:left w:w="0" w:type="dxa"/>
        <w:right w:w="0" w:type="dxa"/>
      </w:tblCellMar>
      <w:tblLook w:val="0000" w:firstRow="0" w:lastRow="0" w:firstColumn="0" w:lastColumn="0" w:noHBand="0" w:noVBand="0"/>
    </w:tblPr>
    <w:tblGrid>
      <w:gridCol w:w="4124"/>
      <w:gridCol w:w="2536"/>
      <w:gridCol w:w="1845"/>
    </w:tblGrid>
    <w:tr w:rsidR="00404350" w:rsidRPr="00BF6DEC" w14:paraId="1D58985B" w14:textId="77777777" w:rsidTr="00AD5584">
      <w:tc>
        <w:tcPr>
          <w:tcW w:w="4124" w:type="dxa"/>
        </w:tcPr>
        <w:p w14:paraId="5D63BB07" w14:textId="7B3C2578" w:rsidR="00404350" w:rsidRDefault="00404350" w:rsidP="002057FA">
          <w:pPr>
            <w:pStyle w:val="BDONormal"/>
          </w:pPr>
          <w:r>
            <w:rPr>
              <w:noProof/>
              <w:lang w:val="es-AR" w:eastAsia="es-AR"/>
            </w:rPr>
            <w:drawing>
              <wp:inline distT="0" distB="0" distL="0" distR="0" wp14:anchorId="4D765F02" wp14:editId="5127B7A7">
                <wp:extent cx="984250" cy="374650"/>
                <wp:effectExtent l="19050" t="0" r="6350" b="0"/>
                <wp:docPr id="28" name="Imagen 28" descr="BDO_Logo_RGB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DO_Logo_RGB 100%"/>
                        <pic:cNvPicPr>
                          <a:picLocks noChangeAspect="1" noChangeArrowheads="1"/>
                        </pic:cNvPicPr>
                      </pic:nvPicPr>
                      <pic:blipFill>
                        <a:blip r:embed="rId1"/>
                        <a:srcRect/>
                        <a:stretch>
                          <a:fillRect/>
                        </a:stretch>
                      </pic:blipFill>
                      <pic:spPr bwMode="auto">
                        <a:xfrm>
                          <a:off x="0" y="0"/>
                          <a:ext cx="984250" cy="374650"/>
                        </a:xfrm>
                        <a:prstGeom prst="rect">
                          <a:avLst/>
                        </a:prstGeom>
                        <a:noFill/>
                        <a:ln w="9525">
                          <a:noFill/>
                          <a:miter lim="800000"/>
                          <a:headEnd/>
                          <a:tailEnd/>
                        </a:ln>
                      </pic:spPr>
                    </pic:pic>
                  </a:graphicData>
                </a:graphic>
              </wp:inline>
            </w:drawing>
          </w:r>
        </w:p>
      </w:tc>
      <w:tc>
        <w:tcPr>
          <w:tcW w:w="2536" w:type="dxa"/>
        </w:tcPr>
        <w:p w14:paraId="7BBD5908" w14:textId="77777777" w:rsidR="00404350" w:rsidRDefault="00404350" w:rsidP="002057FA">
          <w:pPr>
            <w:pStyle w:val="BDOAddress"/>
          </w:pPr>
          <w:r>
            <w:t>Tel: 54 11 4106 7000</w:t>
          </w:r>
        </w:p>
        <w:p w14:paraId="2A0D802B" w14:textId="77777777" w:rsidR="00404350" w:rsidRDefault="00404350" w:rsidP="002057FA">
          <w:pPr>
            <w:pStyle w:val="BDOAddress"/>
          </w:pPr>
          <w:r>
            <w:t>Fax: 54 11 4106 7200</w:t>
          </w:r>
        </w:p>
        <w:p w14:paraId="62FAB9A0" w14:textId="77777777" w:rsidR="00404350" w:rsidRDefault="00404350" w:rsidP="002057FA">
          <w:pPr>
            <w:pStyle w:val="BDOAddressBold"/>
          </w:pPr>
          <w:r>
            <w:t>www.bdoargentina.com</w:t>
          </w:r>
        </w:p>
        <w:p w14:paraId="560ADDEC" w14:textId="77777777" w:rsidR="00404350" w:rsidRDefault="00404350" w:rsidP="002057FA">
          <w:pPr>
            <w:pStyle w:val="BDOAddressBold"/>
          </w:pPr>
        </w:p>
      </w:tc>
      <w:tc>
        <w:tcPr>
          <w:tcW w:w="1845" w:type="dxa"/>
        </w:tcPr>
        <w:p w14:paraId="47B01E52" w14:textId="5C6E4FEB" w:rsidR="00404350" w:rsidRPr="00BF6DEC" w:rsidRDefault="00404350" w:rsidP="002057FA">
          <w:pPr>
            <w:pStyle w:val="BDOAddress"/>
            <w:rPr>
              <w:lang w:val="es-ES"/>
            </w:rPr>
          </w:pPr>
          <w:r w:rsidRPr="00BF6DEC">
            <w:rPr>
              <w:lang w:val="es-ES"/>
            </w:rPr>
            <w:t xml:space="preserve">Maipú 942, </w:t>
          </w:r>
          <w:r>
            <w:rPr>
              <w:lang w:val="es-ES"/>
            </w:rPr>
            <w:t>Primer piso</w:t>
          </w:r>
        </w:p>
        <w:p w14:paraId="4A87F88B" w14:textId="77777777" w:rsidR="00404350" w:rsidRPr="00BF6DEC" w:rsidRDefault="00404350" w:rsidP="002057FA">
          <w:pPr>
            <w:pStyle w:val="BDOAddress"/>
            <w:rPr>
              <w:lang w:val="es-ES"/>
            </w:rPr>
          </w:pPr>
          <w:r w:rsidRPr="00BF6DEC">
            <w:rPr>
              <w:lang w:val="es-ES"/>
            </w:rPr>
            <w:t>C1006ACN - Buenos Aires</w:t>
          </w:r>
        </w:p>
        <w:p w14:paraId="79F09387" w14:textId="5D56D4A5" w:rsidR="00404350" w:rsidRPr="00BF6DEC" w:rsidRDefault="00404350" w:rsidP="002057FA">
          <w:pPr>
            <w:pStyle w:val="BDOAddress"/>
            <w:rPr>
              <w:lang w:val="es-ES"/>
            </w:rPr>
          </w:pPr>
          <w:r w:rsidRPr="00BF6DEC">
            <w:rPr>
              <w:lang w:val="es-ES"/>
            </w:rPr>
            <w:t>Argentina</w:t>
          </w:r>
        </w:p>
      </w:tc>
    </w:tr>
    <w:tr w:rsidR="00404350" w:rsidRPr="00BF6DEC" w14:paraId="26BB205F" w14:textId="77777777" w:rsidTr="00AD5584">
      <w:tc>
        <w:tcPr>
          <w:tcW w:w="4124" w:type="dxa"/>
        </w:tcPr>
        <w:p w14:paraId="6AD9ADB4" w14:textId="77777777" w:rsidR="00404350" w:rsidRDefault="00404350" w:rsidP="002057FA">
          <w:pPr>
            <w:pStyle w:val="BDONormal"/>
          </w:pPr>
        </w:p>
      </w:tc>
      <w:tc>
        <w:tcPr>
          <w:tcW w:w="2536" w:type="dxa"/>
        </w:tcPr>
        <w:p w14:paraId="3BE9B9A4" w14:textId="77777777" w:rsidR="00404350" w:rsidRDefault="00404350" w:rsidP="002057FA">
          <w:pPr>
            <w:pStyle w:val="BDOAddressBold"/>
          </w:pPr>
        </w:p>
      </w:tc>
      <w:tc>
        <w:tcPr>
          <w:tcW w:w="1845" w:type="dxa"/>
        </w:tcPr>
        <w:p w14:paraId="1083AE1C" w14:textId="77777777" w:rsidR="00404350" w:rsidRPr="00BF6DEC" w:rsidRDefault="00404350" w:rsidP="002057FA">
          <w:pPr>
            <w:pStyle w:val="BDOAddress"/>
            <w:rPr>
              <w:lang w:val="es-ES"/>
            </w:rPr>
          </w:pPr>
        </w:p>
      </w:tc>
    </w:tr>
  </w:tbl>
  <w:p w14:paraId="73D598D3" w14:textId="77777777" w:rsidR="00404350" w:rsidRPr="001C614C" w:rsidRDefault="00404350" w:rsidP="00AD5584">
    <w:pPr>
      <w:pStyle w:val="Encabezado"/>
      <w:jc w:val="right"/>
      <w:rPr>
        <w:rFonts w:ascii="Trebuchet MS" w:hAnsi="Trebuchet MS"/>
        <w:b/>
        <w:szCs w:val="24"/>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84630" w14:textId="5750551C" w:rsidR="00404350" w:rsidRDefault="00404350">
    <w:pPr>
      <w:pStyle w:val="Encabezado"/>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505" w:type="dxa"/>
      <w:tblLayout w:type="fixed"/>
      <w:tblCellMar>
        <w:left w:w="0" w:type="dxa"/>
        <w:right w:w="0" w:type="dxa"/>
      </w:tblCellMar>
      <w:tblLook w:val="0000" w:firstRow="0" w:lastRow="0" w:firstColumn="0" w:lastColumn="0" w:noHBand="0" w:noVBand="0"/>
    </w:tblPr>
    <w:tblGrid>
      <w:gridCol w:w="4124"/>
      <w:gridCol w:w="2536"/>
      <w:gridCol w:w="1845"/>
    </w:tblGrid>
    <w:tr w:rsidR="00404350" w:rsidRPr="00BF6DEC" w14:paraId="32C7C842" w14:textId="77777777" w:rsidTr="00AD5584">
      <w:tc>
        <w:tcPr>
          <w:tcW w:w="4124" w:type="dxa"/>
        </w:tcPr>
        <w:p w14:paraId="142D3560" w14:textId="77777777" w:rsidR="00404350" w:rsidRDefault="00404350" w:rsidP="00AD5584">
          <w:pPr>
            <w:pStyle w:val="BDONormal"/>
          </w:pPr>
          <w:r>
            <w:rPr>
              <w:noProof/>
              <w:lang w:val="es-AR" w:eastAsia="es-AR"/>
            </w:rPr>
            <w:drawing>
              <wp:inline distT="0" distB="0" distL="0" distR="0" wp14:anchorId="474302F5" wp14:editId="70D5540E">
                <wp:extent cx="984250" cy="374650"/>
                <wp:effectExtent l="19050" t="0" r="6350" b="0"/>
                <wp:docPr id="8" name="Imagen 8" descr="BDO_Logo_RGB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DO_Logo_RGB 100%"/>
                        <pic:cNvPicPr>
                          <a:picLocks noChangeAspect="1" noChangeArrowheads="1"/>
                        </pic:cNvPicPr>
                      </pic:nvPicPr>
                      <pic:blipFill>
                        <a:blip r:embed="rId1"/>
                        <a:srcRect/>
                        <a:stretch>
                          <a:fillRect/>
                        </a:stretch>
                      </pic:blipFill>
                      <pic:spPr bwMode="auto">
                        <a:xfrm>
                          <a:off x="0" y="0"/>
                          <a:ext cx="984250" cy="374650"/>
                        </a:xfrm>
                        <a:prstGeom prst="rect">
                          <a:avLst/>
                        </a:prstGeom>
                        <a:noFill/>
                        <a:ln w="9525">
                          <a:noFill/>
                          <a:miter lim="800000"/>
                          <a:headEnd/>
                          <a:tailEnd/>
                        </a:ln>
                      </pic:spPr>
                    </pic:pic>
                  </a:graphicData>
                </a:graphic>
              </wp:inline>
            </w:drawing>
          </w:r>
        </w:p>
      </w:tc>
      <w:tc>
        <w:tcPr>
          <w:tcW w:w="2536" w:type="dxa"/>
        </w:tcPr>
        <w:p w14:paraId="63EB76AE" w14:textId="77777777" w:rsidR="00404350" w:rsidRDefault="00404350" w:rsidP="00AD5584">
          <w:pPr>
            <w:pStyle w:val="BDOAddressBold"/>
          </w:pPr>
        </w:p>
      </w:tc>
      <w:tc>
        <w:tcPr>
          <w:tcW w:w="1845" w:type="dxa"/>
        </w:tcPr>
        <w:p w14:paraId="21C58D3B" w14:textId="41D837CF" w:rsidR="00404350" w:rsidRPr="00BF6DEC" w:rsidRDefault="00404350" w:rsidP="00AD5584">
          <w:pPr>
            <w:pStyle w:val="BDOAddress"/>
            <w:rPr>
              <w:lang w:val="es-ES"/>
            </w:rPr>
          </w:pPr>
        </w:p>
      </w:tc>
    </w:tr>
    <w:tr w:rsidR="00404350" w:rsidRPr="00BF6DEC" w14:paraId="3F4ECA53" w14:textId="77777777" w:rsidTr="00AD5584">
      <w:tc>
        <w:tcPr>
          <w:tcW w:w="4124" w:type="dxa"/>
        </w:tcPr>
        <w:p w14:paraId="355A4BD1" w14:textId="77777777" w:rsidR="00404350" w:rsidRDefault="00404350" w:rsidP="00AD5584">
          <w:pPr>
            <w:pStyle w:val="BDONormal"/>
          </w:pPr>
        </w:p>
      </w:tc>
      <w:tc>
        <w:tcPr>
          <w:tcW w:w="2536" w:type="dxa"/>
        </w:tcPr>
        <w:p w14:paraId="641B6179" w14:textId="77777777" w:rsidR="00404350" w:rsidRDefault="00404350" w:rsidP="00AD5584">
          <w:pPr>
            <w:pStyle w:val="BDOAddressBold"/>
          </w:pPr>
        </w:p>
      </w:tc>
      <w:tc>
        <w:tcPr>
          <w:tcW w:w="1845" w:type="dxa"/>
        </w:tcPr>
        <w:p w14:paraId="097742EA" w14:textId="77777777" w:rsidR="00404350" w:rsidRPr="00BF6DEC" w:rsidRDefault="00404350" w:rsidP="00AD5584">
          <w:pPr>
            <w:pStyle w:val="BDOAddress"/>
            <w:rPr>
              <w:lang w:val="es-ES"/>
            </w:rPr>
          </w:pPr>
        </w:p>
      </w:tc>
    </w:tr>
  </w:tbl>
  <w:p w14:paraId="4CB49849" w14:textId="77777777" w:rsidR="00404350" w:rsidRPr="001C614C" w:rsidRDefault="00404350" w:rsidP="00AD5584">
    <w:pPr>
      <w:pStyle w:val="Encabezado"/>
      <w:jc w:val="right"/>
      <w:rPr>
        <w:rFonts w:ascii="Trebuchet MS" w:hAnsi="Trebuchet MS"/>
        <w:b/>
        <w:szCs w:val="24"/>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718B6" w14:textId="5858876D" w:rsidR="00404350" w:rsidRDefault="00404350">
    <w:pPr>
      <w:pStyle w:val="Encabezado"/>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E7C17" w14:textId="67BBC133" w:rsidR="00404350" w:rsidRDefault="00404350" w:rsidP="00FE15A1">
    <w:pPr>
      <w:pStyle w:val="Encabezado"/>
      <w:rPr>
        <w:noProof/>
      </w:rPr>
    </w:pPr>
  </w:p>
  <w:p w14:paraId="28EFAF60" w14:textId="3B4E5A93" w:rsidR="00404350" w:rsidRDefault="00404350" w:rsidP="00FE15A1">
    <w:pPr>
      <w:pStyle w:val="Encabezado"/>
      <w:rPr>
        <w:noProof/>
      </w:rPr>
    </w:pPr>
  </w:p>
  <w:p w14:paraId="47F597F6" w14:textId="77777777" w:rsidR="00404350" w:rsidRPr="001C614C" w:rsidRDefault="00404350" w:rsidP="00FE15A1">
    <w:pPr>
      <w:pStyle w:val="Encabezado"/>
      <w:rPr>
        <w:rFonts w:ascii="Trebuchet MS" w:hAnsi="Trebuchet MS"/>
        <w:b/>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7AB35" w14:textId="77777777" w:rsidR="008144EC" w:rsidRPr="00F80E55" w:rsidRDefault="008144EC" w:rsidP="008144EC">
    <w:pPr>
      <w:pStyle w:val="Encabezado"/>
      <w:jc w:val="right"/>
      <w:rPr>
        <w:rFonts w:ascii="Trebuchet MS" w:hAnsi="Trebuchet MS"/>
        <w:lang w:val="en-US"/>
      </w:rPr>
    </w:pPr>
    <w:r w:rsidRPr="00F80E55">
      <w:rPr>
        <w:rFonts w:ascii="Trebuchet MS" w:hAnsi="Trebuchet MS"/>
        <w:lang w:val="en-US"/>
      </w:rPr>
      <w:t>BOLDT S.A. SG DIGITAL UK HOLDINGS L</w:t>
    </w:r>
    <w:r>
      <w:rPr>
        <w:rFonts w:ascii="Trebuchet MS" w:hAnsi="Trebuchet MS"/>
        <w:lang w:val="en-US"/>
      </w:rPr>
      <w:t xml:space="preserve">IMITED </w:t>
    </w:r>
    <w:r w:rsidRPr="00F80E55">
      <w:rPr>
        <w:rFonts w:ascii="Trebuchet MS" w:hAnsi="Trebuchet MS"/>
        <w:lang w:val="en-US"/>
      </w:rPr>
      <w:t>- UT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3E64F6" w14:textId="6F93FBD1" w:rsidR="00404350" w:rsidRDefault="00404350">
    <w:pPr>
      <w:pStyle w:val="Encabezado"/>
      <w:jc w:val="center"/>
      <w:rPr>
        <w:sz w:val="23"/>
      </w:rPr>
    </w:pPr>
    <w:r>
      <w:rPr>
        <w:rStyle w:val="Nmerodepgina"/>
        <w:sz w:val="23"/>
      </w:rPr>
      <w:fldChar w:fldCharType="begin"/>
    </w:r>
    <w:r>
      <w:rPr>
        <w:rStyle w:val="Nmerodepgina"/>
        <w:sz w:val="23"/>
      </w:rPr>
      <w:instrText xml:space="preserve"> PAGE </w:instrText>
    </w:r>
    <w:r>
      <w:rPr>
        <w:rStyle w:val="Nmerodepgina"/>
        <w:sz w:val="23"/>
      </w:rPr>
      <w:fldChar w:fldCharType="separate"/>
    </w:r>
    <w:r>
      <w:rPr>
        <w:rStyle w:val="Nmerodepgina"/>
        <w:noProof/>
        <w:sz w:val="23"/>
      </w:rPr>
      <w:t>2</w:t>
    </w:r>
    <w:r>
      <w:rPr>
        <w:rStyle w:val="Nmerodepgina"/>
        <w:sz w:val="23"/>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4A817" w14:textId="1530324A" w:rsidR="00404350" w:rsidRDefault="00404350">
    <w:pPr>
      <w:pStyle w:val="Encabezad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537EC" w14:textId="32522A5E" w:rsidR="00404350" w:rsidRDefault="00404350">
    <w:pPr>
      <w:pStyle w:val="Encabezad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1FE5F" w14:textId="03E41E6E" w:rsidR="00404350" w:rsidRDefault="00404350">
    <w:pPr>
      <w:pStyle w:val="Encabezad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0C92F" w14:textId="03703D16" w:rsidR="00404350" w:rsidRDefault="00404350">
    <w:pPr>
      <w:pStyle w:val="Encabezad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E9C6E" w14:textId="6A35CAC5" w:rsidR="00404350" w:rsidRDefault="0040435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3203A"/>
    <w:multiLevelType w:val="hybridMultilevel"/>
    <w:tmpl w:val="0D6A21A2"/>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 w15:restartNumberingAfterBreak="0">
    <w:nsid w:val="07310856"/>
    <w:multiLevelType w:val="hybridMultilevel"/>
    <w:tmpl w:val="E1D4134C"/>
    <w:lvl w:ilvl="0" w:tplc="E0C686AC">
      <w:start w:val="2"/>
      <w:numFmt w:val="decimal"/>
      <w:lvlText w:val="%1."/>
      <w:lvlJc w:val="left"/>
      <w:pPr>
        <w:tabs>
          <w:tab w:val="num" w:pos="644"/>
        </w:tabs>
        <w:ind w:left="644" w:hanging="360"/>
      </w:pPr>
      <w:rPr>
        <w:rFonts w:hint="default"/>
        <w:b/>
        <w:u w:val="none"/>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0DA81F49"/>
    <w:multiLevelType w:val="multilevel"/>
    <w:tmpl w:val="AC64F1E4"/>
    <w:lvl w:ilvl="0">
      <w:start w:val="2"/>
      <w:numFmt w:val="decimal"/>
      <w:lvlText w:val="%1"/>
      <w:lvlJc w:val="left"/>
      <w:pPr>
        <w:tabs>
          <w:tab w:val="num" w:pos="432"/>
        </w:tabs>
        <w:ind w:left="432" w:hanging="432"/>
      </w:pPr>
      <w:rPr>
        <w:rFonts w:hint="default"/>
      </w:rPr>
    </w:lvl>
    <w:lvl w:ilvl="1">
      <w:start w:val="2"/>
      <w:numFmt w:val="decimal"/>
      <w:lvlText w:val="%1.%2."/>
      <w:lvlJc w:val="left"/>
      <w:pPr>
        <w:tabs>
          <w:tab w:val="num" w:pos="426"/>
        </w:tabs>
        <w:ind w:left="426" w:hanging="284"/>
      </w:pPr>
      <w:rPr>
        <w:rFonts w:hint="default"/>
      </w:rPr>
    </w:lvl>
    <w:lvl w:ilvl="2">
      <w:start w:val="1"/>
      <w:numFmt w:val="none"/>
      <w:lvlText w:val="5.4"/>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E0874CA"/>
    <w:multiLevelType w:val="hybridMultilevel"/>
    <w:tmpl w:val="6E900468"/>
    <w:lvl w:ilvl="0" w:tplc="2C0A000F">
      <w:start w:val="1"/>
      <w:numFmt w:val="decimal"/>
      <w:lvlText w:val="%1."/>
      <w:lvlJc w:val="left"/>
      <w:pPr>
        <w:ind w:left="360" w:hanging="360"/>
      </w:pPr>
      <w:rPr>
        <w:rFonts w:hint="default"/>
        <w:sz w:val="20"/>
        <w:szCs w:val="20"/>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15:restartNumberingAfterBreak="0">
    <w:nsid w:val="1247612B"/>
    <w:multiLevelType w:val="hybridMultilevel"/>
    <w:tmpl w:val="EF869BB2"/>
    <w:lvl w:ilvl="0" w:tplc="B59A5220">
      <w:start w:val="3"/>
      <w:numFmt w:val="decimal"/>
      <w:lvlText w:val="%1."/>
      <w:lvlJc w:val="left"/>
      <w:pPr>
        <w:tabs>
          <w:tab w:val="num" w:pos="644"/>
        </w:tabs>
        <w:ind w:left="644" w:hanging="360"/>
      </w:pPr>
      <w:rPr>
        <w:rFonts w:hint="default"/>
        <w:b/>
        <w:u w:val="none"/>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13D86835"/>
    <w:multiLevelType w:val="multilevel"/>
    <w:tmpl w:val="73305190"/>
    <w:lvl w:ilvl="0">
      <w:start w:val="2"/>
      <w:numFmt w:val="decimal"/>
      <w:lvlText w:val="%1"/>
      <w:lvlJc w:val="left"/>
      <w:pPr>
        <w:tabs>
          <w:tab w:val="num" w:pos="432"/>
        </w:tabs>
        <w:ind w:left="432" w:hanging="432"/>
      </w:pPr>
      <w:rPr>
        <w:rFonts w:hint="default"/>
      </w:rPr>
    </w:lvl>
    <w:lvl w:ilvl="1">
      <w:start w:val="4"/>
      <w:numFmt w:val="decimal"/>
      <w:lvlText w:val="%1.%2."/>
      <w:lvlJc w:val="left"/>
      <w:pPr>
        <w:tabs>
          <w:tab w:val="num" w:pos="426"/>
        </w:tabs>
        <w:ind w:left="426" w:hanging="284"/>
      </w:pPr>
      <w:rPr>
        <w:rFonts w:hint="default"/>
      </w:rPr>
    </w:lvl>
    <w:lvl w:ilvl="2">
      <w:start w:val="1"/>
      <w:numFmt w:val="none"/>
      <w:lvlText w:val="5.4"/>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48C6D83"/>
    <w:multiLevelType w:val="hybridMultilevel"/>
    <w:tmpl w:val="F886E2EE"/>
    <w:lvl w:ilvl="0" w:tplc="08EC89D0">
      <w:start w:val="1"/>
      <w:numFmt w:val="decimal"/>
      <w:lvlText w:val="%1."/>
      <w:lvlJc w:val="left"/>
      <w:pPr>
        <w:tabs>
          <w:tab w:val="num" w:pos="644"/>
        </w:tabs>
        <w:ind w:left="644" w:hanging="360"/>
      </w:pPr>
      <w:rPr>
        <w:rFonts w:hint="default"/>
        <w:b/>
        <w:u w:val="none"/>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7" w15:restartNumberingAfterBreak="0">
    <w:nsid w:val="15477C76"/>
    <w:multiLevelType w:val="multilevel"/>
    <w:tmpl w:val="585073E0"/>
    <w:lvl w:ilvl="0">
      <w:start w:val="9"/>
      <w:numFmt w:val="decimal"/>
      <w:lvlText w:val="%1."/>
      <w:lvlJc w:val="left"/>
      <w:pPr>
        <w:tabs>
          <w:tab w:val="num" w:pos="360"/>
        </w:tabs>
        <w:ind w:left="360" w:hanging="360"/>
      </w:pPr>
      <w:rPr>
        <w:rFonts w:hint="default"/>
        <w:b/>
        <w:strike w:val="0"/>
        <w:dstrike w:val="0"/>
        <w:u w:val="none"/>
        <w:effect w:val="none"/>
      </w:rPr>
    </w:lvl>
    <w:lvl w:ilvl="1">
      <w:start w:val="1"/>
      <w:numFmt w:val="lowerLetter"/>
      <w:lvlText w:val="%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23117E37"/>
    <w:multiLevelType w:val="multilevel"/>
    <w:tmpl w:val="A11889E8"/>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284"/>
        </w:tabs>
        <w:ind w:left="284" w:hanging="284"/>
      </w:pPr>
      <w:rPr>
        <w:rFonts w:hint="default"/>
      </w:rPr>
    </w:lvl>
    <w:lvl w:ilvl="2">
      <w:start w:val="1"/>
      <w:numFmt w:val="none"/>
      <w:lvlText w:val="5.4"/>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23372A0D"/>
    <w:multiLevelType w:val="multilevel"/>
    <w:tmpl w:val="239A550A"/>
    <w:lvl w:ilvl="0">
      <w:start w:val="7"/>
      <w:numFmt w:val="decimal"/>
      <w:lvlText w:val="%1."/>
      <w:lvlJc w:val="left"/>
      <w:pPr>
        <w:tabs>
          <w:tab w:val="num" w:pos="360"/>
        </w:tabs>
        <w:ind w:left="360" w:hanging="360"/>
      </w:pPr>
      <w:rPr>
        <w:rFonts w:hint="default"/>
        <w:b/>
        <w:u w:val="none"/>
      </w:rPr>
    </w:lvl>
    <w:lvl w:ilvl="1">
      <w:start w:val="2"/>
      <w:numFmt w:val="lowerLetter"/>
      <w:lvlText w:val="%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10" w15:restartNumberingAfterBreak="0">
    <w:nsid w:val="25BF4033"/>
    <w:multiLevelType w:val="hybridMultilevel"/>
    <w:tmpl w:val="581E08C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F5179D"/>
    <w:multiLevelType w:val="hybridMultilevel"/>
    <w:tmpl w:val="61021DBE"/>
    <w:lvl w:ilvl="0" w:tplc="DE167B18">
      <w:start w:val="1"/>
      <w:numFmt w:val="decimal"/>
      <w:lvlText w:val="%1. "/>
      <w:lvlJc w:val="left"/>
      <w:pPr>
        <w:ind w:left="283" w:hanging="283"/>
      </w:pPr>
      <w:rPr>
        <w:rFonts w:hint="default"/>
        <w:b/>
        <w:i w:val="0"/>
        <w:sz w:val="20"/>
        <w:szCs w:val="2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2" w15:restartNumberingAfterBreak="0">
    <w:nsid w:val="313916C9"/>
    <w:multiLevelType w:val="hybridMultilevel"/>
    <w:tmpl w:val="CA0A89B4"/>
    <w:lvl w:ilvl="0" w:tplc="4712E8E0">
      <w:start w:val="1"/>
      <w:numFmt w:val="decimal"/>
      <w:lvlText w:val="%1."/>
      <w:lvlJc w:val="left"/>
      <w:pPr>
        <w:tabs>
          <w:tab w:val="num" w:pos="644"/>
        </w:tabs>
        <w:ind w:left="644" w:hanging="360"/>
      </w:pPr>
      <w:rPr>
        <w:rFonts w:hint="default"/>
        <w:b/>
        <w:u w:val="none"/>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3201199B"/>
    <w:multiLevelType w:val="hybridMultilevel"/>
    <w:tmpl w:val="EF8C78B4"/>
    <w:lvl w:ilvl="0" w:tplc="56EE51A8">
      <w:start w:val="4"/>
      <w:numFmt w:val="bullet"/>
      <w:lvlText w:val="-"/>
      <w:lvlJc w:val="left"/>
      <w:pPr>
        <w:ind w:left="720" w:hanging="360"/>
      </w:pPr>
      <w:rPr>
        <w:rFonts w:ascii="Trebuchet MS" w:eastAsia="Times New Roman" w:hAnsi="Trebuchet MS"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15:restartNumberingAfterBreak="0">
    <w:nsid w:val="35536212"/>
    <w:multiLevelType w:val="hybridMultilevel"/>
    <w:tmpl w:val="E1D4134C"/>
    <w:lvl w:ilvl="0" w:tplc="FFFFFFFF">
      <w:start w:val="2"/>
      <w:numFmt w:val="decimal"/>
      <w:lvlText w:val="%1."/>
      <w:lvlJc w:val="left"/>
      <w:pPr>
        <w:tabs>
          <w:tab w:val="num" w:pos="644"/>
        </w:tabs>
        <w:ind w:left="644" w:hanging="360"/>
      </w:pPr>
      <w:rPr>
        <w:rFonts w:hint="default"/>
        <w:b/>
        <w:u w:val="no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9565C8C"/>
    <w:multiLevelType w:val="multilevel"/>
    <w:tmpl w:val="31060140"/>
    <w:lvl w:ilvl="0">
      <w:start w:val="2"/>
      <w:numFmt w:val="decimal"/>
      <w:lvlText w:val="%1"/>
      <w:lvlJc w:val="left"/>
      <w:pPr>
        <w:tabs>
          <w:tab w:val="num" w:pos="432"/>
        </w:tabs>
        <w:ind w:left="432" w:hanging="432"/>
      </w:pPr>
      <w:rPr>
        <w:rFonts w:hint="default"/>
      </w:rPr>
    </w:lvl>
    <w:lvl w:ilvl="1">
      <w:start w:val="5"/>
      <w:numFmt w:val="decimal"/>
      <w:lvlText w:val="%1.%2."/>
      <w:lvlJc w:val="left"/>
      <w:pPr>
        <w:tabs>
          <w:tab w:val="num" w:pos="284"/>
        </w:tabs>
        <w:ind w:left="284" w:hanging="284"/>
      </w:pPr>
      <w:rPr>
        <w:rFonts w:hint="default"/>
      </w:rPr>
    </w:lvl>
    <w:lvl w:ilvl="2">
      <w:start w:val="1"/>
      <w:numFmt w:val="none"/>
      <w:lvlText w:val="5.4"/>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3C2A4E0A"/>
    <w:multiLevelType w:val="hybridMultilevel"/>
    <w:tmpl w:val="30127F1E"/>
    <w:lvl w:ilvl="0" w:tplc="5608CE4C">
      <w:start w:val="2"/>
      <w:numFmt w:val="decimal"/>
      <w:lvlText w:val="%1."/>
      <w:lvlJc w:val="left"/>
      <w:pPr>
        <w:tabs>
          <w:tab w:val="num" w:pos="644"/>
        </w:tabs>
        <w:ind w:left="644" w:hanging="360"/>
      </w:pPr>
      <w:rPr>
        <w:rFonts w:hint="default"/>
        <w:b/>
        <w:u w:val="none"/>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7" w15:restartNumberingAfterBreak="0">
    <w:nsid w:val="47210563"/>
    <w:multiLevelType w:val="hybridMultilevel"/>
    <w:tmpl w:val="91CCACB6"/>
    <w:lvl w:ilvl="0" w:tplc="114A8FBE">
      <w:start w:val="1"/>
      <w:numFmt w:val="lowerLetter"/>
      <w:lvlText w:val="%1."/>
      <w:lvlJc w:val="left"/>
      <w:pPr>
        <w:ind w:left="720" w:hanging="360"/>
      </w:pPr>
      <w:rPr>
        <w:rFonts w:ascii="Times New Roman" w:hAnsi="Times New Roman" w:cs="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A5F5221"/>
    <w:multiLevelType w:val="hybridMultilevel"/>
    <w:tmpl w:val="E5AC9D06"/>
    <w:lvl w:ilvl="0" w:tplc="3A4A7546">
      <w:start w:val="4"/>
      <w:numFmt w:val="decimal"/>
      <w:lvlText w:val="%1."/>
      <w:lvlJc w:val="left"/>
      <w:pPr>
        <w:tabs>
          <w:tab w:val="num" w:pos="644"/>
        </w:tabs>
        <w:ind w:left="644" w:hanging="360"/>
      </w:pPr>
      <w:rPr>
        <w:rFonts w:hint="default"/>
        <w:b/>
        <w:u w:val="none"/>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9" w15:restartNumberingAfterBreak="0">
    <w:nsid w:val="55154CE9"/>
    <w:multiLevelType w:val="multilevel"/>
    <w:tmpl w:val="62A83158"/>
    <w:lvl w:ilvl="0">
      <w:start w:val="8"/>
      <w:numFmt w:val="decimal"/>
      <w:lvlText w:val="%1."/>
      <w:lvlJc w:val="left"/>
      <w:pPr>
        <w:tabs>
          <w:tab w:val="num" w:pos="644"/>
        </w:tabs>
        <w:ind w:left="644" w:hanging="360"/>
      </w:pPr>
      <w:rPr>
        <w:rFonts w:hint="default"/>
        <w:b/>
        <w:u w:val="none"/>
      </w:rPr>
    </w:lvl>
    <w:lvl w:ilvl="1">
      <w:start w:val="1"/>
      <w:numFmt w:val="lowerLetter"/>
      <w:lvlText w:val="%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20" w15:restartNumberingAfterBreak="0">
    <w:nsid w:val="588F3C06"/>
    <w:multiLevelType w:val="hybridMultilevel"/>
    <w:tmpl w:val="C2804BC2"/>
    <w:lvl w:ilvl="0" w:tplc="2C0A0017">
      <w:start w:val="1"/>
      <w:numFmt w:val="lowerLetter"/>
      <w:lvlText w:val="%1)"/>
      <w:lvlJc w:val="left"/>
      <w:pPr>
        <w:ind w:left="578" w:hanging="360"/>
      </w:pPr>
    </w:lvl>
    <w:lvl w:ilvl="1" w:tplc="2C0A0019">
      <w:start w:val="1"/>
      <w:numFmt w:val="lowerLetter"/>
      <w:lvlText w:val="%2."/>
      <w:lvlJc w:val="left"/>
      <w:pPr>
        <w:ind w:left="1298" w:hanging="360"/>
      </w:pPr>
    </w:lvl>
    <w:lvl w:ilvl="2" w:tplc="2C0A001B" w:tentative="1">
      <w:start w:val="1"/>
      <w:numFmt w:val="lowerRoman"/>
      <w:lvlText w:val="%3."/>
      <w:lvlJc w:val="right"/>
      <w:pPr>
        <w:ind w:left="2018" w:hanging="180"/>
      </w:pPr>
    </w:lvl>
    <w:lvl w:ilvl="3" w:tplc="2C0A000F" w:tentative="1">
      <w:start w:val="1"/>
      <w:numFmt w:val="decimal"/>
      <w:lvlText w:val="%4."/>
      <w:lvlJc w:val="left"/>
      <w:pPr>
        <w:ind w:left="2738" w:hanging="360"/>
      </w:pPr>
    </w:lvl>
    <w:lvl w:ilvl="4" w:tplc="2C0A0019" w:tentative="1">
      <w:start w:val="1"/>
      <w:numFmt w:val="lowerLetter"/>
      <w:lvlText w:val="%5."/>
      <w:lvlJc w:val="left"/>
      <w:pPr>
        <w:ind w:left="3458" w:hanging="360"/>
      </w:pPr>
    </w:lvl>
    <w:lvl w:ilvl="5" w:tplc="2C0A001B" w:tentative="1">
      <w:start w:val="1"/>
      <w:numFmt w:val="lowerRoman"/>
      <w:lvlText w:val="%6."/>
      <w:lvlJc w:val="right"/>
      <w:pPr>
        <w:ind w:left="4178" w:hanging="180"/>
      </w:pPr>
    </w:lvl>
    <w:lvl w:ilvl="6" w:tplc="2C0A000F" w:tentative="1">
      <w:start w:val="1"/>
      <w:numFmt w:val="decimal"/>
      <w:lvlText w:val="%7."/>
      <w:lvlJc w:val="left"/>
      <w:pPr>
        <w:ind w:left="4898" w:hanging="360"/>
      </w:pPr>
    </w:lvl>
    <w:lvl w:ilvl="7" w:tplc="2C0A0019" w:tentative="1">
      <w:start w:val="1"/>
      <w:numFmt w:val="lowerLetter"/>
      <w:lvlText w:val="%8."/>
      <w:lvlJc w:val="left"/>
      <w:pPr>
        <w:ind w:left="5618" w:hanging="360"/>
      </w:pPr>
    </w:lvl>
    <w:lvl w:ilvl="8" w:tplc="2C0A001B" w:tentative="1">
      <w:start w:val="1"/>
      <w:numFmt w:val="lowerRoman"/>
      <w:lvlText w:val="%9."/>
      <w:lvlJc w:val="right"/>
      <w:pPr>
        <w:ind w:left="6338" w:hanging="180"/>
      </w:pPr>
    </w:lvl>
  </w:abstractNum>
  <w:abstractNum w:abstractNumId="21" w15:restartNumberingAfterBreak="0">
    <w:nsid w:val="5A217549"/>
    <w:multiLevelType w:val="hybridMultilevel"/>
    <w:tmpl w:val="61021DBE"/>
    <w:lvl w:ilvl="0" w:tplc="DE167B18">
      <w:start w:val="1"/>
      <w:numFmt w:val="decimal"/>
      <w:lvlText w:val="%1. "/>
      <w:lvlJc w:val="left"/>
      <w:pPr>
        <w:ind w:left="283" w:hanging="283"/>
      </w:pPr>
      <w:rPr>
        <w:rFonts w:hint="default"/>
        <w:b/>
        <w:i w:val="0"/>
        <w:sz w:val="20"/>
        <w:szCs w:val="2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2" w15:restartNumberingAfterBreak="0">
    <w:nsid w:val="5D431003"/>
    <w:multiLevelType w:val="multilevel"/>
    <w:tmpl w:val="916E9A7A"/>
    <w:lvl w:ilvl="0">
      <w:start w:val="4"/>
      <w:numFmt w:val="decimal"/>
      <w:lvlText w:val="%1."/>
      <w:lvlJc w:val="left"/>
      <w:pPr>
        <w:tabs>
          <w:tab w:val="num" w:pos="360"/>
        </w:tabs>
        <w:ind w:left="360" w:hanging="360"/>
      </w:pPr>
      <w:rPr>
        <w:rFonts w:hint="default"/>
        <w:b/>
        <w:u w:val="none"/>
      </w:rPr>
    </w:lvl>
    <w:lvl w:ilvl="1">
      <w:start w:val="2"/>
      <w:numFmt w:val="lowerLetter"/>
      <w:lvlText w:val="%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23" w15:restartNumberingAfterBreak="0">
    <w:nsid w:val="5ECB6465"/>
    <w:multiLevelType w:val="multilevel"/>
    <w:tmpl w:val="62A83158"/>
    <w:lvl w:ilvl="0">
      <w:start w:val="8"/>
      <w:numFmt w:val="decimal"/>
      <w:lvlText w:val="%1."/>
      <w:lvlJc w:val="left"/>
      <w:pPr>
        <w:tabs>
          <w:tab w:val="num" w:pos="644"/>
        </w:tabs>
        <w:ind w:left="644" w:hanging="360"/>
      </w:pPr>
      <w:rPr>
        <w:rFonts w:hint="default"/>
        <w:b/>
        <w:u w:val="none"/>
      </w:rPr>
    </w:lvl>
    <w:lvl w:ilvl="1">
      <w:start w:val="1"/>
      <w:numFmt w:val="lowerLetter"/>
      <w:lvlText w:val="%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24" w15:restartNumberingAfterBreak="0">
    <w:nsid w:val="66396FBE"/>
    <w:multiLevelType w:val="multilevel"/>
    <w:tmpl w:val="C6B81B4A"/>
    <w:lvl w:ilvl="0">
      <w:start w:val="2"/>
      <w:numFmt w:val="decimal"/>
      <w:lvlText w:val="%1"/>
      <w:lvlJc w:val="left"/>
      <w:pPr>
        <w:tabs>
          <w:tab w:val="num" w:pos="432"/>
        </w:tabs>
        <w:ind w:left="432" w:hanging="432"/>
      </w:pPr>
      <w:rPr>
        <w:rFonts w:hint="default"/>
      </w:rPr>
    </w:lvl>
    <w:lvl w:ilvl="1">
      <w:start w:val="2"/>
      <w:numFmt w:val="decimal"/>
      <w:lvlText w:val="%1.%2."/>
      <w:lvlJc w:val="left"/>
      <w:pPr>
        <w:tabs>
          <w:tab w:val="num" w:pos="426"/>
        </w:tabs>
        <w:ind w:left="426" w:hanging="284"/>
      </w:pPr>
      <w:rPr>
        <w:rFonts w:hint="default"/>
      </w:rPr>
    </w:lvl>
    <w:lvl w:ilvl="2">
      <w:start w:val="1"/>
      <w:numFmt w:val="none"/>
      <w:lvlText w:val="5.4"/>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666C0F24"/>
    <w:multiLevelType w:val="hybridMultilevel"/>
    <w:tmpl w:val="F18044A8"/>
    <w:lvl w:ilvl="0" w:tplc="C38433C6">
      <w:start w:val="1"/>
      <w:numFmt w:val="decimal"/>
      <w:lvlText w:val="%1."/>
      <w:lvlJc w:val="left"/>
      <w:pPr>
        <w:tabs>
          <w:tab w:val="num" w:pos="644"/>
        </w:tabs>
        <w:ind w:left="644" w:hanging="360"/>
      </w:pPr>
      <w:rPr>
        <w:rFonts w:hint="default"/>
        <w:b/>
        <w:u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675C0BB3"/>
    <w:multiLevelType w:val="hybridMultilevel"/>
    <w:tmpl w:val="C2804BC2"/>
    <w:lvl w:ilvl="0" w:tplc="FFFFFFFF">
      <w:start w:val="1"/>
      <w:numFmt w:val="lowerLetter"/>
      <w:lvlText w:val="%1)"/>
      <w:lvlJc w:val="left"/>
      <w:pPr>
        <w:ind w:left="578" w:hanging="360"/>
      </w:pPr>
    </w:lvl>
    <w:lvl w:ilvl="1" w:tplc="FFFFFFFF">
      <w:start w:val="1"/>
      <w:numFmt w:val="lowerLetter"/>
      <w:lvlText w:val="%2."/>
      <w:lvlJc w:val="left"/>
      <w:pPr>
        <w:ind w:left="1298" w:hanging="360"/>
      </w:pPr>
    </w:lvl>
    <w:lvl w:ilvl="2" w:tplc="FFFFFFFF" w:tentative="1">
      <w:start w:val="1"/>
      <w:numFmt w:val="lowerRoman"/>
      <w:lvlText w:val="%3."/>
      <w:lvlJc w:val="right"/>
      <w:pPr>
        <w:ind w:left="2018" w:hanging="180"/>
      </w:pPr>
    </w:lvl>
    <w:lvl w:ilvl="3" w:tplc="FFFFFFFF" w:tentative="1">
      <w:start w:val="1"/>
      <w:numFmt w:val="decimal"/>
      <w:lvlText w:val="%4."/>
      <w:lvlJc w:val="left"/>
      <w:pPr>
        <w:ind w:left="2738" w:hanging="360"/>
      </w:pPr>
    </w:lvl>
    <w:lvl w:ilvl="4" w:tplc="FFFFFFFF" w:tentative="1">
      <w:start w:val="1"/>
      <w:numFmt w:val="lowerLetter"/>
      <w:lvlText w:val="%5."/>
      <w:lvlJc w:val="left"/>
      <w:pPr>
        <w:ind w:left="3458" w:hanging="360"/>
      </w:pPr>
    </w:lvl>
    <w:lvl w:ilvl="5" w:tplc="FFFFFFFF" w:tentative="1">
      <w:start w:val="1"/>
      <w:numFmt w:val="lowerRoman"/>
      <w:lvlText w:val="%6."/>
      <w:lvlJc w:val="right"/>
      <w:pPr>
        <w:ind w:left="4178" w:hanging="180"/>
      </w:pPr>
    </w:lvl>
    <w:lvl w:ilvl="6" w:tplc="FFFFFFFF" w:tentative="1">
      <w:start w:val="1"/>
      <w:numFmt w:val="decimal"/>
      <w:lvlText w:val="%7."/>
      <w:lvlJc w:val="left"/>
      <w:pPr>
        <w:ind w:left="4898" w:hanging="360"/>
      </w:pPr>
    </w:lvl>
    <w:lvl w:ilvl="7" w:tplc="FFFFFFFF" w:tentative="1">
      <w:start w:val="1"/>
      <w:numFmt w:val="lowerLetter"/>
      <w:lvlText w:val="%8."/>
      <w:lvlJc w:val="left"/>
      <w:pPr>
        <w:ind w:left="5618" w:hanging="360"/>
      </w:pPr>
    </w:lvl>
    <w:lvl w:ilvl="8" w:tplc="FFFFFFFF" w:tentative="1">
      <w:start w:val="1"/>
      <w:numFmt w:val="lowerRoman"/>
      <w:lvlText w:val="%9."/>
      <w:lvlJc w:val="right"/>
      <w:pPr>
        <w:ind w:left="6338" w:hanging="180"/>
      </w:pPr>
    </w:lvl>
  </w:abstractNum>
  <w:abstractNum w:abstractNumId="27" w15:restartNumberingAfterBreak="0">
    <w:nsid w:val="72B14330"/>
    <w:multiLevelType w:val="multilevel"/>
    <w:tmpl w:val="A11889E8"/>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284"/>
        </w:tabs>
        <w:ind w:left="284" w:hanging="284"/>
      </w:pPr>
      <w:rPr>
        <w:rFonts w:hint="default"/>
      </w:rPr>
    </w:lvl>
    <w:lvl w:ilvl="2">
      <w:start w:val="1"/>
      <w:numFmt w:val="none"/>
      <w:lvlText w:val="5.4"/>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73A95AD7"/>
    <w:multiLevelType w:val="multilevel"/>
    <w:tmpl w:val="970C2108"/>
    <w:lvl w:ilvl="0">
      <w:start w:val="8"/>
      <w:numFmt w:val="decimal"/>
      <w:lvlText w:val="%1."/>
      <w:lvlJc w:val="left"/>
      <w:pPr>
        <w:tabs>
          <w:tab w:val="num" w:pos="644"/>
        </w:tabs>
        <w:ind w:left="644" w:hanging="360"/>
      </w:pPr>
      <w:rPr>
        <w:rFonts w:hint="default"/>
        <w:b/>
        <w:u w:val="none"/>
      </w:rPr>
    </w:lvl>
    <w:lvl w:ilvl="1">
      <w:start w:val="1"/>
      <w:numFmt w:val="lowerLetter"/>
      <w:lvlText w:val="%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abstractNum w:abstractNumId="29" w15:restartNumberingAfterBreak="0">
    <w:nsid w:val="75F054A6"/>
    <w:multiLevelType w:val="singleLevel"/>
    <w:tmpl w:val="11683B28"/>
    <w:lvl w:ilvl="0">
      <w:start w:val="1"/>
      <w:numFmt w:val="decimal"/>
      <w:lvlText w:val="%1. "/>
      <w:lvlJc w:val="left"/>
      <w:pPr>
        <w:ind w:left="283" w:hanging="283"/>
      </w:pPr>
      <w:rPr>
        <w:rFonts w:hint="default"/>
        <w:b/>
        <w:i w:val="0"/>
        <w:sz w:val="20"/>
        <w:szCs w:val="20"/>
      </w:rPr>
    </w:lvl>
  </w:abstractNum>
  <w:abstractNum w:abstractNumId="30" w15:restartNumberingAfterBreak="0">
    <w:nsid w:val="76405224"/>
    <w:multiLevelType w:val="hybridMultilevel"/>
    <w:tmpl w:val="A5CC32C4"/>
    <w:lvl w:ilvl="0" w:tplc="E2F457F4">
      <w:start w:val="3"/>
      <w:numFmt w:val="decimal"/>
      <w:lvlText w:val="%1."/>
      <w:lvlJc w:val="left"/>
      <w:pPr>
        <w:tabs>
          <w:tab w:val="num" w:pos="644"/>
        </w:tabs>
        <w:ind w:left="644" w:hanging="360"/>
      </w:pPr>
      <w:rPr>
        <w:rFonts w:hint="default"/>
        <w:b/>
        <w:u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7F8A1D06"/>
    <w:multiLevelType w:val="multilevel"/>
    <w:tmpl w:val="3A4CEA36"/>
    <w:lvl w:ilvl="0">
      <w:start w:val="4"/>
      <w:numFmt w:val="decimal"/>
      <w:lvlText w:val="%1."/>
      <w:lvlJc w:val="left"/>
      <w:pPr>
        <w:tabs>
          <w:tab w:val="num" w:pos="644"/>
        </w:tabs>
        <w:ind w:left="644" w:hanging="360"/>
      </w:pPr>
      <w:rPr>
        <w:rFonts w:hint="default"/>
        <w:b/>
        <w:u w:val="none"/>
      </w:rPr>
    </w:lvl>
    <w:lvl w:ilvl="1">
      <w:start w:val="1"/>
      <w:numFmt w:val="lowerLetter"/>
      <w:lvlText w:val="%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084" w:hanging="1800"/>
      </w:pPr>
      <w:rPr>
        <w:rFonts w:hint="default"/>
      </w:rPr>
    </w:lvl>
  </w:abstractNum>
  <w:num w:numId="1" w16cid:durableId="321086678">
    <w:abstractNumId w:val="17"/>
  </w:num>
  <w:num w:numId="2" w16cid:durableId="367489506">
    <w:abstractNumId w:val="10"/>
  </w:num>
  <w:num w:numId="3" w16cid:durableId="1293712081">
    <w:abstractNumId w:val="25"/>
  </w:num>
  <w:num w:numId="4" w16cid:durableId="1853256025">
    <w:abstractNumId w:val="12"/>
  </w:num>
  <w:num w:numId="5" w16cid:durableId="1858305238">
    <w:abstractNumId w:val="27"/>
  </w:num>
  <w:num w:numId="6" w16cid:durableId="1085489727">
    <w:abstractNumId w:val="1"/>
  </w:num>
  <w:num w:numId="7" w16cid:durableId="1820153381">
    <w:abstractNumId w:val="2"/>
  </w:num>
  <w:num w:numId="8" w16cid:durableId="369456393">
    <w:abstractNumId w:val="30"/>
  </w:num>
  <w:num w:numId="9" w16cid:durableId="655379546">
    <w:abstractNumId w:val="31"/>
  </w:num>
  <w:num w:numId="10" w16cid:durableId="2059355718">
    <w:abstractNumId w:val="29"/>
  </w:num>
  <w:num w:numId="11" w16cid:durableId="431359777">
    <w:abstractNumId w:val="3"/>
  </w:num>
  <w:num w:numId="12" w16cid:durableId="1022587325">
    <w:abstractNumId w:val="21"/>
  </w:num>
  <w:num w:numId="13" w16cid:durableId="1821070313">
    <w:abstractNumId w:val="11"/>
  </w:num>
  <w:num w:numId="14" w16cid:durableId="858741724">
    <w:abstractNumId w:val="13"/>
  </w:num>
  <w:num w:numId="15" w16cid:durableId="16201000">
    <w:abstractNumId w:val="15"/>
  </w:num>
  <w:num w:numId="16" w16cid:durableId="1582176331">
    <w:abstractNumId w:val="7"/>
  </w:num>
  <w:num w:numId="17" w16cid:durableId="1163473245">
    <w:abstractNumId w:val="22"/>
  </w:num>
  <w:num w:numId="18" w16cid:durableId="762458599">
    <w:abstractNumId w:val="4"/>
  </w:num>
  <w:num w:numId="19" w16cid:durableId="599026075">
    <w:abstractNumId w:val="14"/>
  </w:num>
  <w:num w:numId="20" w16cid:durableId="164177869">
    <w:abstractNumId w:val="5"/>
  </w:num>
  <w:num w:numId="21" w16cid:durableId="722600379">
    <w:abstractNumId w:val="6"/>
  </w:num>
  <w:num w:numId="22" w16cid:durableId="1613629018">
    <w:abstractNumId w:val="8"/>
  </w:num>
  <w:num w:numId="23" w16cid:durableId="1163816208">
    <w:abstractNumId w:val="16"/>
  </w:num>
  <w:num w:numId="24" w16cid:durableId="2003657588">
    <w:abstractNumId w:val="9"/>
  </w:num>
  <w:num w:numId="25" w16cid:durableId="266894196">
    <w:abstractNumId w:val="0"/>
  </w:num>
  <w:num w:numId="26" w16cid:durableId="819269848">
    <w:abstractNumId w:val="19"/>
  </w:num>
  <w:num w:numId="27" w16cid:durableId="882907366">
    <w:abstractNumId w:val="23"/>
  </w:num>
  <w:num w:numId="28" w16cid:durableId="965351544">
    <w:abstractNumId w:val="28"/>
  </w:num>
  <w:num w:numId="29" w16cid:durableId="699285640">
    <w:abstractNumId w:val="20"/>
  </w:num>
  <w:num w:numId="30" w16cid:durableId="2137292338">
    <w:abstractNumId w:val="26"/>
  </w:num>
  <w:num w:numId="31" w16cid:durableId="415518401">
    <w:abstractNumId w:val="24"/>
  </w:num>
  <w:num w:numId="32" w16cid:durableId="203906469">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012"/>
    <w:rsid w:val="00000E3B"/>
    <w:rsid w:val="00002BF8"/>
    <w:rsid w:val="000034EC"/>
    <w:rsid w:val="00003AF3"/>
    <w:rsid w:val="0000407D"/>
    <w:rsid w:val="00004510"/>
    <w:rsid w:val="00004A47"/>
    <w:rsid w:val="00004E7B"/>
    <w:rsid w:val="0000549F"/>
    <w:rsid w:val="00005727"/>
    <w:rsid w:val="00005D08"/>
    <w:rsid w:val="00006B51"/>
    <w:rsid w:val="000103CB"/>
    <w:rsid w:val="00012921"/>
    <w:rsid w:val="0001363E"/>
    <w:rsid w:val="00014699"/>
    <w:rsid w:val="000152A0"/>
    <w:rsid w:val="00017A89"/>
    <w:rsid w:val="000205E3"/>
    <w:rsid w:val="00021A75"/>
    <w:rsid w:val="00021D3A"/>
    <w:rsid w:val="000226E8"/>
    <w:rsid w:val="000234EE"/>
    <w:rsid w:val="00023848"/>
    <w:rsid w:val="000238CC"/>
    <w:rsid w:val="00024D0B"/>
    <w:rsid w:val="0002550F"/>
    <w:rsid w:val="000258CE"/>
    <w:rsid w:val="000262BB"/>
    <w:rsid w:val="00026776"/>
    <w:rsid w:val="00027726"/>
    <w:rsid w:val="00027EE3"/>
    <w:rsid w:val="0003068A"/>
    <w:rsid w:val="00030AC1"/>
    <w:rsid w:val="00032DAB"/>
    <w:rsid w:val="00036330"/>
    <w:rsid w:val="000364A6"/>
    <w:rsid w:val="00040010"/>
    <w:rsid w:val="0004010D"/>
    <w:rsid w:val="00041FF6"/>
    <w:rsid w:val="00042033"/>
    <w:rsid w:val="00042461"/>
    <w:rsid w:val="00042D5C"/>
    <w:rsid w:val="00043289"/>
    <w:rsid w:val="00043C44"/>
    <w:rsid w:val="0004563F"/>
    <w:rsid w:val="00046404"/>
    <w:rsid w:val="00046A16"/>
    <w:rsid w:val="00046B31"/>
    <w:rsid w:val="00046B89"/>
    <w:rsid w:val="00046E47"/>
    <w:rsid w:val="0004702D"/>
    <w:rsid w:val="00053AE0"/>
    <w:rsid w:val="00053B38"/>
    <w:rsid w:val="00053C72"/>
    <w:rsid w:val="00055560"/>
    <w:rsid w:val="00056BA4"/>
    <w:rsid w:val="00061D2B"/>
    <w:rsid w:val="000621FB"/>
    <w:rsid w:val="00062306"/>
    <w:rsid w:val="00063D86"/>
    <w:rsid w:val="000653DE"/>
    <w:rsid w:val="000658EC"/>
    <w:rsid w:val="00066E36"/>
    <w:rsid w:val="00067249"/>
    <w:rsid w:val="00071DD6"/>
    <w:rsid w:val="000721D7"/>
    <w:rsid w:val="00072983"/>
    <w:rsid w:val="000733A0"/>
    <w:rsid w:val="00075CF4"/>
    <w:rsid w:val="000774BE"/>
    <w:rsid w:val="00080E49"/>
    <w:rsid w:val="00080EFF"/>
    <w:rsid w:val="00081AD9"/>
    <w:rsid w:val="00082CCB"/>
    <w:rsid w:val="00085A2A"/>
    <w:rsid w:val="000860DA"/>
    <w:rsid w:val="00086506"/>
    <w:rsid w:val="000905E5"/>
    <w:rsid w:val="00091B45"/>
    <w:rsid w:val="00092118"/>
    <w:rsid w:val="000934AE"/>
    <w:rsid w:val="0009360B"/>
    <w:rsid w:val="00093818"/>
    <w:rsid w:val="00095326"/>
    <w:rsid w:val="000956FA"/>
    <w:rsid w:val="00095A27"/>
    <w:rsid w:val="00095C4E"/>
    <w:rsid w:val="00096177"/>
    <w:rsid w:val="00096381"/>
    <w:rsid w:val="0009697C"/>
    <w:rsid w:val="00096EEF"/>
    <w:rsid w:val="00097371"/>
    <w:rsid w:val="000976B9"/>
    <w:rsid w:val="00097FD8"/>
    <w:rsid w:val="000A1670"/>
    <w:rsid w:val="000A1907"/>
    <w:rsid w:val="000A2CA5"/>
    <w:rsid w:val="000A3691"/>
    <w:rsid w:val="000A4CF5"/>
    <w:rsid w:val="000A4DFF"/>
    <w:rsid w:val="000A58EC"/>
    <w:rsid w:val="000A6EF4"/>
    <w:rsid w:val="000B1EFE"/>
    <w:rsid w:val="000B385E"/>
    <w:rsid w:val="000B41B4"/>
    <w:rsid w:val="000B4CB9"/>
    <w:rsid w:val="000B4D53"/>
    <w:rsid w:val="000B727F"/>
    <w:rsid w:val="000B72E6"/>
    <w:rsid w:val="000C103F"/>
    <w:rsid w:val="000C118C"/>
    <w:rsid w:val="000C1BF9"/>
    <w:rsid w:val="000C236B"/>
    <w:rsid w:val="000C2377"/>
    <w:rsid w:val="000C2D00"/>
    <w:rsid w:val="000C34EA"/>
    <w:rsid w:val="000C396A"/>
    <w:rsid w:val="000C40E4"/>
    <w:rsid w:val="000C54F7"/>
    <w:rsid w:val="000C55FE"/>
    <w:rsid w:val="000C6B27"/>
    <w:rsid w:val="000C75E8"/>
    <w:rsid w:val="000D16B5"/>
    <w:rsid w:val="000D1834"/>
    <w:rsid w:val="000D4252"/>
    <w:rsid w:val="000D4912"/>
    <w:rsid w:val="000D4A76"/>
    <w:rsid w:val="000D5D73"/>
    <w:rsid w:val="000D5E7E"/>
    <w:rsid w:val="000E08A4"/>
    <w:rsid w:val="000E1060"/>
    <w:rsid w:val="000E1596"/>
    <w:rsid w:val="000E1CDD"/>
    <w:rsid w:val="000E36E3"/>
    <w:rsid w:val="000E3917"/>
    <w:rsid w:val="000E3B7E"/>
    <w:rsid w:val="000E3CED"/>
    <w:rsid w:val="000E4210"/>
    <w:rsid w:val="000E4959"/>
    <w:rsid w:val="000E50D8"/>
    <w:rsid w:val="000E7785"/>
    <w:rsid w:val="000E7AD8"/>
    <w:rsid w:val="000F17AE"/>
    <w:rsid w:val="000F1F0D"/>
    <w:rsid w:val="000F49FA"/>
    <w:rsid w:val="000F641B"/>
    <w:rsid w:val="000F6A6B"/>
    <w:rsid w:val="000F73D4"/>
    <w:rsid w:val="000F7963"/>
    <w:rsid w:val="00101818"/>
    <w:rsid w:val="00102B31"/>
    <w:rsid w:val="00102BBC"/>
    <w:rsid w:val="0010336E"/>
    <w:rsid w:val="00105242"/>
    <w:rsid w:val="0010613C"/>
    <w:rsid w:val="00106140"/>
    <w:rsid w:val="00106666"/>
    <w:rsid w:val="001067FF"/>
    <w:rsid w:val="0011422B"/>
    <w:rsid w:val="001155E2"/>
    <w:rsid w:val="00116755"/>
    <w:rsid w:val="00120E61"/>
    <w:rsid w:val="00123289"/>
    <w:rsid w:val="00123342"/>
    <w:rsid w:val="00123481"/>
    <w:rsid w:val="00125034"/>
    <w:rsid w:val="0012584F"/>
    <w:rsid w:val="00125EB7"/>
    <w:rsid w:val="0012656D"/>
    <w:rsid w:val="001279D9"/>
    <w:rsid w:val="00127A60"/>
    <w:rsid w:val="0013056A"/>
    <w:rsid w:val="00131A63"/>
    <w:rsid w:val="00132058"/>
    <w:rsid w:val="00132BAF"/>
    <w:rsid w:val="001343AE"/>
    <w:rsid w:val="0013534D"/>
    <w:rsid w:val="0013643F"/>
    <w:rsid w:val="00136B6B"/>
    <w:rsid w:val="00137026"/>
    <w:rsid w:val="00137210"/>
    <w:rsid w:val="0013751F"/>
    <w:rsid w:val="00137592"/>
    <w:rsid w:val="001379F3"/>
    <w:rsid w:val="001404A0"/>
    <w:rsid w:val="001417C7"/>
    <w:rsid w:val="001423A8"/>
    <w:rsid w:val="00142995"/>
    <w:rsid w:val="00143E34"/>
    <w:rsid w:val="001474B3"/>
    <w:rsid w:val="00150A01"/>
    <w:rsid w:val="001511FE"/>
    <w:rsid w:val="00152208"/>
    <w:rsid w:val="00153DCE"/>
    <w:rsid w:val="00153FE8"/>
    <w:rsid w:val="00154157"/>
    <w:rsid w:val="00154565"/>
    <w:rsid w:val="00154B5F"/>
    <w:rsid w:val="001563D0"/>
    <w:rsid w:val="00157090"/>
    <w:rsid w:val="001571A8"/>
    <w:rsid w:val="00160CF8"/>
    <w:rsid w:val="001637D4"/>
    <w:rsid w:val="00163E29"/>
    <w:rsid w:val="0016431F"/>
    <w:rsid w:val="00165DA8"/>
    <w:rsid w:val="00166DB8"/>
    <w:rsid w:val="001711AC"/>
    <w:rsid w:val="001730F2"/>
    <w:rsid w:val="001741E0"/>
    <w:rsid w:val="001747D7"/>
    <w:rsid w:val="00174ACC"/>
    <w:rsid w:val="00176A3F"/>
    <w:rsid w:val="00177861"/>
    <w:rsid w:val="00177CBA"/>
    <w:rsid w:val="0018028E"/>
    <w:rsid w:val="001810D9"/>
    <w:rsid w:val="001810E9"/>
    <w:rsid w:val="001818F3"/>
    <w:rsid w:val="00182B34"/>
    <w:rsid w:val="00184E91"/>
    <w:rsid w:val="00185037"/>
    <w:rsid w:val="00185BE1"/>
    <w:rsid w:val="00185C41"/>
    <w:rsid w:val="00185D06"/>
    <w:rsid w:val="0018768C"/>
    <w:rsid w:val="0018769A"/>
    <w:rsid w:val="001877A4"/>
    <w:rsid w:val="00187A90"/>
    <w:rsid w:val="00191A1D"/>
    <w:rsid w:val="0019221B"/>
    <w:rsid w:val="0019283B"/>
    <w:rsid w:val="0019459B"/>
    <w:rsid w:val="00194776"/>
    <w:rsid w:val="00194DE8"/>
    <w:rsid w:val="00195580"/>
    <w:rsid w:val="00197253"/>
    <w:rsid w:val="00197259"/>
    <w:rsid w:val="00197443"/>
    <w:rsid w:val="001A0FE7"/>
    <w:rsid w:val="001A13AF"/>
    <w:rsid w:val="001A1F58"/>
    <w:rsid w:val="001A1FA8"/>
    <w:rsid w:val="001A26FE"/>
    <w:rsid w:val="001A5E02"/>
    <w:rsid w:val="001A65DF"/>
    <w:rsid w:val="001A6730"/>
    <w:rsid w:val="001A74FB"/>
    <w:rsid w:val="001A7A08"/>
    <w:rsid w:val="001A7DBE"/>
    <w:rsid w:val="001B07A9"/>
    <w:rsid w:val="001B16DC"/>
    <w:rsid w:val="001B188E"/>
    <w:rsid w:val="001B3226"/>
    <w:rsid w:val="001B4B11"/>
    <w:rsid w:val="001B5063"/>
    <w:rsid w:val="001B648B"/>
    <w:rsid w:val="001B6FFF"/>
    <w:rsid w:val="001B76F8"/>
    <w:rsid w:val="001B7AAE"/>
    <w:rsid w:val="001C188F"/>
    <w:rsid w:val="001C1FA6"/>
    <w:rsid w:val="001C249C"/>
    <w:rsid w:val="001C24B2"/>
    <w:rsid w:val="001C2F9B"/>
    <w:rsid w:val="001C3909"/>
    <w:rsid w:val="001C394A"/>
    <w:rsid w:val="001C3E79"/>
    <w:rsid w:val="001C499F"/>
    <w:rsid w:val="001C49F3"/>
    <w:rsid w:val="001C52A9"/>
    <w:rsid w:val="001C5648"/>
    <w:rsid w:val="001C593F"/>
    <w:rsid w:val="001D1ABC"/>
    <w:rsid w:val="001D1B3B"/>
    <w:rsid w:val="001D1D04"/>
    <w:rsid w:val="001D1FC7"/>
    <w:rsid w:val="001D2034"/>
    <w:rsid w:val="001D445A"/>
    <w:rsid w:val="001D4776"/>
    <w:rsid w:val="001D5795"/>
    <w:rsid w:val="001D5E09"/>
    <w:rsid w:val="001D6671"/>
    <w:rsid w:val="001D6A00"/>
    <w:rsid w:val="001D6BA9"/>
    <w:rsid w:val="001D6C83"/>
    <w:rsid w:val="001D7470"/>
    <w:rsid w:val="001E01FD"/>
    <w:rsid w:val="001E072C"/>
    <w:rsid w:val="001E1324"/>
    <w:rsid w:val="001E4CE5"/>
    <w:rsid w:val="001E4D95"/>
    <w:rsid w:val="001E5E68"/>
    <w:rsid w:val="001E7D2E"/>
    <w:rsid w:val="001F0CC6"/>
    <w:rsid w:val="001F0DDC"/>
    <w:rsid w:val="001F433A"/>
    <w:rsid w:val="001F5264"/>
    <w:rsid w:val="001F562C"/>
    <w:rsid w:val="001F63E3"/>
    <w:rsid w:val="001F7025"/>
    <w:rsid w:val="001F7A21"/>
    <w:rsid w:val="00202934"/>
    <w:rsid w:val="00204D3D"/>
    <w:rsid w:val="002057FA"/>
    <w:rsid w:val="00206C0B"/>
    <w:rsid w:val="002133FF"/>
    <w:rsid w:val="00213BC3"/>
    <w:rsid w:val="0021446E"/>
    <w:rsid w:val="00216D7A"/>
    <w:rsid w:val="002209A7"/>
    <w:rsid w:val="0022158A"/>
    <w:rsid w:val="00224D42"/>
    <w:rsid w:val="00224FFC"/>
    <w:rsid w:val="00225AD1"/>
    <w:rsid w:val="00226466"/>
    <w:rsid w:val="002270DE"/>
    <w:rsid w:val="002310BB"/>
    <w:rsid w:val="00233D40"/>
    <w:rsid w:val="0023470E"/>
    <w:rsid w:val="00235361"/>
    <w:rsid w:val="00236044"/>
    <w:rsid w:val="00237558"/>
    <w:rsid w:val="00237BDC"/>
    <w:rsid w:val="002411AF"/>
    <w:rsid w:val="002416BD"/>
    <w:rsid w:val="00242028"/>
    <w:rsid w:val="002458A0"/>
    <w:rsid w:val="00245F44"/>
    <w:rsid w:val="0024651E"/>
    <w:rsid w:val="00247BB7"/>
    <w:rsid w:val="00251D77"/>
    <w:rsid w:val="00252C7A"/>
    <w:rsid w:val="0025408A"/>
    <w:rsid w:val="00254AF6"/>
    <w:rsid w:val="00255AD4"/>
    <w:rsid w:val="00255B04"/>
    <w:rsid w:val="00255B0D"/>
    <w:rsid w:val="002563E9"/>
    <w:rsid w:val="00257252"/>
    <w:rsid w:val="002577C6"/>
    <w:rsid w:val="00260C3C"/>
    <w:rsid w:val="00261ACA"/>
    <w:rsid w:val="002620FD"/>
    <w:rsid w:val="002621DA"/>
    <w:rsid w:val="00262596"/>
    <w:rsid w:val="00262AAE"/>
    <w:rsid w:val="00263577"/>
    <w:rsid w:val="00264131"/>
    <w:rsid w:val="00264A67"/>
    <w:rsid w:val="002650BE"/>
    <w:rsid w:val="00265E55"/>
    <w:rsid w:val="00266C0F"/>
    <w:rsid w:val="00267E24"/>
    <w:rsid w:val="0027048C"/>
    <w:rsid w:val="00270945"/>
    <w:rsid w:val="00270C15"/>
    <w:rsid w:val="002711E7"/>
    <w:rsid w:val="002720AC"/>
    <w:rsid w:val="002721B5"/>
    <w:rsid w:val="002733EC"/>
    <w:rsid w:val="002746F5"/>
    <w:rsid w:val="00274884"/>
    <w:rsid w:val="00276E59"/>
    <w:rsid w:val="00280DF8"/>
    <w:rsid w:val="00281643"/>
    <w:rsid w:val="00281E11"/>
    <w:rsid w:val="00282D83"/>
    <w:rsid w:val="0028471F"/>
    <w:rsid w:val="002852CF"/>
    <w:rsid w:val="002852FD"/>
    <w:rsid w:val="00290B7A"/>
    <w:rsid w:val="00290D63"/>
    <w:rsid w:val="00291C02"/>
    <w:rsid w:val="00291CDA"/>
    <w:rsid w:val="002929AF"/>
    <w:rsid w:val="0029327F"/>
    <w:rsid w:val="00293B8A"/>
    <w:rsid w:val="00294F42"/>
    <w:rsid w:val="0029549C"/>
    <w:rsid w:val="00295D6E"/>
    <w:rsid w:val="00295EC6"/>
    <w:rsid w:val="00296CA2"/>
    <w:rsid w:val="00296F16"/>
    <w:rsid w:val="002A0BC7"/>
    <w:rsid w:val="002A314E"/>
    <w:rsid w:val="002A31DE"/>
    <w:rsid w:val="002A3DBC"/>
    <w:rsid w:val="002A44F3"/>
    <w:rsid w:val="002B0D09"/>
    <w:rsid w:val="002B26D3"/>
    <w:rsid w:val="002B278D"/>
    <w:rsid w:val="002B2F1D"/>
    <w:rsid w:val="002B3FAC"/>
    <w:rsid w:val="002B5CB3"/>
    <w:rsid w:val="002B6002"/>
    <w:rsid w:val="002B6B53"/>
    <w:rsid w:val="002B713A"/>
    <w:rsid w:val="002C06C7"/>
    <w:rsid w:val="002C1B80"/>
    <w:rsid w:val="002C2317"/>
    <w:rsid w:val="002C2537"/>
    <w:rsid w:val="002C2BF1"/>
    <w:rsid w:val="002C41EE"/>
    <w:rsid w:val="002C477B"/>
    <w:rsid w:val="002C4BDF"/>
    <w:rsid w:val="002C6570"/>
    <w:rsid w:val="002C684E"/>
    <w:rsid w:val="002C7CF4"/>
    <w:rsid w:val="002D10B4"/>
    <w:rsid w:val="002D18CB"/>
    <w:rsid w:val="002D1C23"/>
    <w:rsid w:val="002D24CA"/>
    <w:rsid w:val="002D2DE3"/>
    <w:rsid w:val="002D2DFD"/>
    <w:rsid w:val="002D4297"/>
    <w:rsid w:val="002D42BB"/>
    <w:rsid w:val="002D4443"/>
    <w:rsid w:val="002D4CAE"/>
    <w:rsid w:val="002E1306"/>
    <w:rsid w:val="002E1A36"/>
    <w:rsid w:val="002E294A"/>
    <w:rsid w:val="002E38E1"/>
    <w:rsid w:val="002E3DA4"/>
    <w:rsid w:val="002E3E78"/>
    <w:rsid w:val="002E52B5"/>
    <w:rsid w:val="002E6499"/>
    <w:rsid w:val="002E6769"/>
    <w:rsid w:val="002E6C53"/>
    <w:rsid w:val="002E7177"/>
    <w:rsid w:val="002E7E65"/>
    <w:rsid w:val="002E7E94"/>
    <w:rsid w:val="002F144E"/>
    <w:rsid w:val="002F1589"/>
    <w:rsid w:val="002F18E5"/>
    <w:rsid w:val="002F3B05"/>
    <w:rsid w:val="002F4591"/>
    <w:rsid w:val="002F4FEE"/>
    <w:rsid w:val="002F55E7"/>
    <w:rsid w:val="002F5FC6"/>
    <w:rsid w:val="002F7813"/>
    <w:rsid w:val="003010E7"/>
    <w:rsid w:val="00301320"/>
    <w:rsid w:val="003018FF"/>
    <w:rsid w:val="00301EB9"/>
    <w:rsid w:val="003040BB"/>
    <w:rsid w:val="00306168"/>
    <w:rsid w:val="003069C3"/>
    <w:rsid w:val="00307603"/>
    <w:rsid w:val="003076C4"/>
    <w:rsid w:val="003079F7"/>
    <w:rsid w:val="003109D6"/>
    <w:rsid w:val="00311471"/>
    <w:rsid w:val="00312354"/>
    <w:rsid w:val="003132B0"/>
    <w:rsid w:val="003137F6"/>
    <w:rsid w:val="003139E3"/>
    <w:rsid w:val="00313FCF"/>
    <w:rsid w:val="00316EEB"/>
    <w:rsid w:val="00317074"/>
    <w:rsid w:val="003209CA"/>
    <w:rsid w:val="003228AC"/>
    <w:rsid w:val="00323A1A"/>
    <w:rsid w:val="00324C23"/>
    <w:rsid w:val="0032722E"/>
    <w:rsid w:val="003303D9"/>
    <w:rsid w:val="00331DDF"/>
    <w:rsid w:val="00332EFC"/>
    <w:rsid w:val="003342B7"/>
    <w:rsid w:val="0033469E"/>
    <w:rsid w:val="00335726"/>
    <w:rsid w:val="00340337"/>
    <w:rsid w:val="00344236"/>
    <w:rsid w:val="00344320"/>
    <w:rsid w:val="00345921"/>
    <w:rsid w:val="003462B5"/>
    <w:rsid w:val="00347710"/>
    <w:rsid w:val="00347761"/>
    <w:rsid w:val="00347769"/>
    <w:rsid w:val="0034787C"/>
    <w:rsid w:val="00351BB5"/>
    <w:rsid w:val="00352172"/>
    <w:rsid w:val="00354A17"/>
    <w:rsid w:val="00354B04"/>
    <w:rsid w:val="003550F5"/>
    <w:rsid w:val="003569E8"/>
    <w:rsid w:val="00356CCC"/>
    <w:rsid w:val="003573C7"/>
    <w:rsid w:val="0036015E"/>
    <w:rsid w:val="00360776"/>
    <w:rsid w:val="00361007"/>
    <w:rsid w:val="00361198"/>
    <w:rsid w:val="00361DCF"/>
    <w:rsid w:val="00361DEC"/>
    <w:rsid w:val="00361E4D"/>
    <w:rsid w:val="00363298"/>
    <w:rsid w:val="00363C74"/>
    <w:rsid w:val="003640F5"/>
    <w:rsid w:val="003644D0"/>
    <w:rsid w:val="00364620"/>
    <w:rsid w:val="003658B9"/>
    <w:rsid w:val="00365AB5"/>
    <w:rsid w:val="00365CCA"/>
    <w:rsid w:val="0036631D"/>
    <w:rsid w:val="0036648D"/>
    <w:rsid w:val="00367D05"/>
    <w:rsid w:val="0037093E"/>
    <w:rsid w:val="00370D8C"/>
    <w:rsid w:val="00371161"/>
    <w:rsid w:val="00371946"/>
    <w:rsid w:val="00376157"/>
    <w:rsid w:val="0037695D"/>
    <w:rsid w:val="00376AD6"/>
    <w:rsid w:val="00376E59"/>
    <w:rsid w:val="00377BCD"/>
    <w:rsid w:val="00381423"/>
    <w:rsid w:val="00381921"/>
    <w:rsid w:val="003824A4"/>
    <w:rsid w:val="00382B10"/>
    <w:rsid w:val="003836C1"/>
    <w:rsid w:val="00385E8E"/>
    <w:rsid w:val="00386CD0"/>
    <w:rsid w:val="00387B0D"/>
    <w:rsid w:val="00387C4D"/>
    <w:rsid w:val="00390285"/>
    <w:rsid w:val="00390B18"/>
    <w:rsid w:val="0039147E"/>
    <w:rsid w:val="00391BB0"/>
    <w:rsid w:val="00392C8A"/>
    <w:rsid w:val="003948EC"/>
    <w:rsid w:val="0039510D"/>
    <w:rsid w:val="0039616A"/>
    <w:rsid w:val="00396EFB"/>
    <w:rsid w:val="0039784E"/>
    <w:rsid w:val="003A028C"/>
    <w:rsid w:val="003A0EFC"/>
    <w:rsid w:val="003A136F"/>
    <w:rsid w:val="003A148A"/>
    <w:rsid w:val="003A2AA5"/>
    <w:rsid w:val="003A39CA"/>
    <w:rsid w:val="003A3D02"/>
    <w:rsid w:val="003A3D25"/>
    <w:rsid w:val="003A4A7C"/>
    <w:rsid w:val="003A4FC2"/>
    <w:rsid w:val="003A5437"/>
    <w:rsid w:val="003A55B7"/>
    <w:rsid w:val="003A6242"/>
    <w:rsid w:val="003A7596"/>
    <w:rsid w:val="003B0B4E"/>
    <w:rsid w:val="003B1D40"/>
    <w:rsid w:val="003B2C03"/>
    <w:rsid w:val="003B44DF"/>
    <w:rsid w:val="003B48D7"/>
    <w:rsid w:val="003B55D9"/>
    <w:rsid w:val="003B55FF"/>
    <w:rsid w:val="003C0A6C"/>
    <w:rsid w:val="003C16E6"/>
    <w:rsid w:val="003C48B8"/>
    <w:rsid w:val="003C4BDC"/>
    <w:rsid w:val="003C5438"/>
    <w:rsid w:val="003C6EAA"/>
    <w:rsid w:val="003D2C58"/>
    <w:rsid w:val="003D3437"/>
    <w:rsid w:val="003D501B"/>
    <w:rsid w:val="003D58BD"/>
    <w:rsid w:val="003D5D3D"/>
    <w:rsid w:val="003D6D3F"/>
    <w:rsid w:val="003D6D8E"/>
    <w:rsid w:val="003D6E57"/>
    <w:rsid w:val="003D76BD"/>
    <w:rsid w:val="003E02A8"/>
    <w:rsid w:val="003E2A90"/>
    <w:rsid w:val="003E31F6"/>
    <w:rsid w:val="003E384E"/>
    <w:rsid w:val="003E3C68"/>
    <w:rsid w:val="003E3EC4"/>
    <w:rsid w:val="003E597D"/>
    <w:rsid w:val="003F1F5E"/>
    <w:rsid w:val="003F2CDA"/>
    <w:rsid w:val="003F2CFE"/>
    <w:rsid w:val="003F3869"/>
    <w:rsid w:val="003F3900"/>
    <w:rsid w:val="003F4262"/>
    <w:rsid w:val="003F5AA6"/>
    <w:rsid w:val="003F62F1"/>
    <w:rsid w:val="003F6CF9"/>
    <w:rsid w:val="003F6E94"/>
    <w:rsid w:val="00401ED8"/>
    <w:rsid w:val="00402813"/>
    <w:rsid w:val="00402C82"/>
    <w:rsid w:val="00404350"/>
    <w:rsid w:val="004048CF"/>
    <w:rsid w:val="004049B6"/>
    <w:rsid w:val="004058D5"/>
    <w:rsid w:val="004060E4"/>
    <w:rsid w:val="004061A8"/>
    <w:rsid w:val="004102C9"/>
    <w:rsid w:val="004106C6"/>
    <w:rsid w:val="00410A3D"/>
    <w:rsid w:val="004114E6"/>
    <w:rsid w:val="004115A6"/>
    <w:rsid w:val="004116FE"/>
    <w:rsid w:val="004135E9"/>
    <w:rsid w:val="0041360A"/>
    <w:rsid w:val="00413930"/>
    <w:rsid w:val="00413DBD"/>
    <w:rsid w:val="00415150"/>
    <w:rsid w:val="00415778"/>
    <w:rsid w:val="00416104"/>
    <w:rsid w:val="00416B9B"/>
    <w:rsid w:val="00417AAE"/>
    <w:rsid w:val="00417C0F"/>
    <w:rsid w:val="0042020F"/>
    <w:rsid w:val="00420F50"/>
    <w:rsid w:val="004237A6"/>
    <w:rsid w:val="0042495B"/>
    <w:rsid w:val="0042502F"/>
    <w:rsid w:val="004256DD"/>
    <w:rsid w:val="0043067E"/>
    <w:rsid w:val="00430E5D"/>
    <w:rsid w:val="004330D3"/>
    <w:rsid w:val="00433532"/>
    <w:rsid w:val="00433F35"/>
    <w:rsid w:val="0043672D"/>
    <w:rsid w:val="0044020C"/>
    <w:rsid w:val="0044130E"/>
    <w:rsid w:val="00441478"/>
    <w:rsid w:val="0044188C"/>
    <w:rsid w:val="00442493"/>
    <w:rsid w:val="00442F80"/>
    <w:rsid w:val="00443BCF"/>
    <w:rsid w:val="00443E1E"/>
    <w:rsid w:val="004462EF"/>
    <w:rsid w:val="004466B4"/>
    <w:rsid w:val="00446832"/>
    <w:rsid w:val="00446F40"/>
    <w:rsid w:val="00447460"/>
    <w:rsid w:val="00451374"/>
    <w:rsid w:val="004515BB"/>
    <w:rsid w:val="00451C01"/>
    <w:rsid w:val="00451D08"/>
    <w:rsid w:val="00452B37"/>
    <w:rsid w:val="004534A3"/>
    <w:rsid w:val="004535B7"/>
    <w:rsid w:val="004540E0"/>
    <w:rsid w:val="00454167"/>
    <w:rsid w:val="00454729"/>
    <w:rsid w:val="004547E3"/>
    <w:rsid w:val="00454ACB"/>
    <w:rsid w:val="0045565A"/>
    <w:rsid w:val="00456F4A"/>
    <w:rsid w:val="00456F7A"/>
    <w:rsid w:val="00460371"/>
    <w:rsid w:val="004603EF"/>
    <w:rsid w:val="004623E9"/>
    <w:rsid w:val="00462420"/>
    <w:rsid w:val="004626DB"/>
    <w:rsid w:val="00463874"/>
    <w:rsid w:val="0046447D"/>
    <w:rsid w:val="00464BD5"/>
    <w:rsid w:val="004679F4"/>
    <w:rsid w:val="00467DC0"/>
    <w:rsid w:val="004712CF"/>
    <w:rsid w:val="0047272C"/>
    <w:rsid w:val="004729A5"/>
    <w:rsid w:val="00473E97"/>
    <w:rsid w:val="004742F8"/>
    <w:rsid w:val="00474A4E"/>
    <w:rsid w:val="00475B50"/>
    <w:rsid w:val="0047744E"/>
    <w:rsid w:val="0048210A"/>
    <w:rsid w:val="00482167"/>
    <w:rsid w:val="004823AA"/>
    <w:rsid w:val="00482743"/>
    <w:rsid w:val="00482AB9"/>
    <w:rsid w:val="00482B7C"/>
    <w:rsid w:val="00483634"/>
    <w:rsid w:val="00483B34"/>
    <w:rsid w:val="00484E27"/>
    <w:rsid w:val="00486B5C"/>
    <w:rsid w:val="00487846"/>
    <w:rsid w:val="0049037B"/>
    <w:rsid w:val="004907DB"/>
    <w:rsid w:val="00490DD7"/>
    <w:rsid w:val="00491326"/>
    <w:rsid w:val="004923F2"/>
    <w:rsid w:val="004946E1"/>
    <w:rsid w:val="00494885"/>
    <w:rsid w:val="00496DF7"/>
    <w:rsid w:val="004A0D32"/>
    <w:rsid w:val="004A3117"/>
    <w:rsid w:val="004A383E"/>
    <w:rsid w:val="004A39D9"/>
    <w:rsid w:val="004A5524"/>
    <w:rsid w:val="004A64FD"/>
    <w:rsid w:val="004A6EFE"/>
    <w:rsid w:val="004A708A"/>
    <w:rsid w:val="004A7771"/>
    <w:rsid w:val="004B0649"/>
    <w:rsid w:val="004B0827"/>
    <w:rsid w:val="004B0B9F"/>
    <w:rsid w:val="004B1165"/>
    <w:rsid w:val="004B20C1"/>
    <w:rsid w:val="004B31CC"/>
    <w:rsid w:val="004B49E6"/>
    <w:rsid w:val="004B7141"/>
    <w:rsid w:val="004B7312"/>
    <w:rsid w:val="004B74A6"/>
    <w:rsid w:val="004C0174"/>
    <w:rsid w:val="004C0803"/>
    <w:rsid w:val="004C1AA3"/>
    <w:rsid w:val="004C2152"/>
    <w:rsid w:val="004C21DE"/>
    <w:rsid w:val="004C2C49"/>
    <w:rsid w:val="004C3144"/>
    <w:rsid w:val="004C3932"/>
    <w:rsid w:val="004C4C27"/>
    <w:rsid w:val="004C6553"/>
    <w:rsid w:val="004C6E22"/>
    <w:rsid w:val="004C72B1"/>
    <w:rsid w:val="004D3B13"/>
    <w:rsid w:val="004D46B9"/>
    <w:rsid w:val="004D6946"/>
    <w:rsid w:val="004D7A5D"/>
    <w:rsid w:val="004E1CE3"/>
    <w:rsid w:val="004E3212"/>
    <w:rsid w:val="004E464A"/>
    <w:rsid w:val="004E4D2E"/>
    <w:rsid w:val="004E5BCA"/>
    <w:rsid w:val="004E5EB5"/>
    <w:rsid w:val="004E77FE"/>
    <w:rsid w:val="004F0883"/>
    <w:rsid w:val="004F0C5D"/>
    <w:rsid w:val="004F14E4"/>
    <w:rsid w:val="004F164E"/>
    <w:rsid w:val="004F17B4"/>
    <w:rsid w:val="004F2058"/>
    <w:rsid w:val="004F3F45"/>
    <w:rsid w:val="004F4475"/>
    <w:rsid w:val="004F607C"/>
    <w:rsid w:val="00504E55"/>
    <w:rsid w:val="0050582A"/>
    <w:rsid w:val="0050605F"/>
    <w:rsid w:val="005060E7"/>
    <w:rsid w:val="005063B1"/>
    <w:rsid w:val="0050685D"/>
    <w:rsid w:val="005070A3"/>
    <w:rsid w:val="005074D2"/>
    <w:rsid w:val="0051158D"/>
    <w:rsid w:val="005122F8"/>
    <w:rsid w:val="00512AC5"/>
    <w:rsid w:val="00514506"/>
    <w:rsid w:val="00515E53"/>
    <w:rsid w:val="0052053E"/>
    <w:rsid w:val="005209BC"/>
    <w:rsid w:val="00520A6D"/>
    <w:rsid w:val="00521F06"/>
    <w:rsid w:val="005238BF"/>
    <w:rsid w:val="00523CE2"/>
    <w:rsid w:val="00524274"/>
    <w:rsid w:val="00524C69"/>
    <w:rsid w:val="0052525B"/>
    <w:rsid w:val="00526020"/>
    <w:rsid w:val="00527EC7"/>
    <w:rsid w:val="0053040B"/>
    <w:rsid w:val="00530F61"/>
    <w:rsid w:val="00531850"/>
    <w:rsid w:val="00531E06"/>
    <w:rsid w:val="0053315E"/>
    <w:rsid w:val="005332C5"/>
    <w:rsid w:val="00534475"/>
    <w:rsid w:val="00534478"/>
    <w:rsid w:val="00534793"/>
    <w:rsid w:val="00534E71"/>
    <w:rsid w:val="00534EEC"/>
    <w:rsid w:val="00535EAE"/>
    <w:rsid w:val="0053628F"/>
    <w:rsid w:val="00537076"/>
    <w:rsid w:val="005403F0"/>
    <w:rsid w:val="0054074C"/>
    <w:rsid w:val="00541F1D"/>
    <w:rsid w:val="00542026"/>
    <w:rsid w:val="0054327F"/>
    <w:rsid w:val="005467F7"/>
    <w:rsid w:val="005502DB"/>
    <w:rsid w:val="00550F67"/>
    <w:rsid w:val="005523D7"/>
    <w:rsid w:val="00552CD6"/>
    <w:rsid w:val="005530D5"/>
    <w:rsid w:val="005536ED"/>
    <w:rsid w:val="00554525"/>
    <w:rsid w:val="00554EE0"/>
    <w:rsid w:val="00556001"/>
    <w:rsid w:val="00556028"/>
    <w:rsid w:val="00556C8C"/>
    <w:rsid w:val="00560087"/>
    <w:rsid w:val="00562F2E"/>
    <w:rsid w:val="00563D50"/>
    <w:rsid w:val="0056435C"/>
    <w:rsid w:val="00567DE8"/>
    <w:rsid w:val="005705A2"/>
    <w:rsid w:val="005707D8"/>
    <w:rsid w:val="00570F8A"/>
    <w:rsid w:val="00571470"/>
    <w:rsid w:val="0057307E"/>
    <w:rsid w:val="00574CE3"/>
    <w:rsid w:val="00575C02"/>
    <w:rsid w:val="00575C45"/>
    <w:rsid w:val="00575FC6"/>
    <w:rsid w:val="00576DE4"/>
    <w:rsid w:val="00576EF1"/>
    <w:rsid w:val="005773BF"/>
    <w:rsid w:val="005806BC"/>
    <w:rsid w:val="00580B49"/>
    <w:rsid w:val="005814BD"/>
    <w:rsid w:val="0058342C"/>
    <w:rsid w:val="005855C8"/>
    <w:rsid w:val="0058693F"/>
    <w:rsid w:val="00587218"/>
    <w:rsid w:val="005902E3"/>
    <w:rsid w:val="0059102F"/>
    <w:rsid w:val="00593C30"/>
    <w:rsid w:val="00595B74"/>
    <w:rsid w:val="00596BAB"/>
    <w:rsid w:val="00596C88"/>
    <w:rsid w:val="00597030"/>
    <w:rsid w:val="005A0BC0"/>
    <w:rsid w:val="005A0C80"/>
    <w:rsid w:val="005A1455"/>
    <w:rsid w:val="005A2B09"/>
    <w:rsid w:val="005A3979"/>
    <w:rsid w:val="005A3F57"/>
    <w:rsid w:val="005A63CD"/>
    <w:rsid w:val="005A797D"/>
    <w:rsid w:val="005A79DA"/>
    <w:rsid w:val="005A7E5F"/>
    <w:rsid w:val="005A7F9A"/>
    <w:rsid w:val="005B079B"/>
    <w:rsid w:val="005B1866"/>
    <w:rsid w:val="005B2EA9"/>
    <w:rsid w:val="005B3129"/>
    <w:rsid w:val="005B329F"/>
    <w:rsid w:val="005B36E9"/>
    <w:rsid w:val="005B3FA0"/>
    <w:rsid w:val="005B4F0D"/>
    <w:rsid w:val="005B5394"/>
    <w:rsid w:val="005B5A61"/>
    <w:rsid w:val="005B5A71"/>
    <w:rsid w:val="005B5F1D"/>
    <w:rsid w:val="005B623E"/>
    <w:rsid w:val="005B6CFD"/>
    <w:rsid w:val="005B6DAE"/>
    <w:rsid w:val="005B7750"/>
    <w:rsid w:val="005B7F20"/>
    <w:rsid w:val="005C039B"/>
    <w:rsid w:val="005C0E07"/>
    <w:rsid w:val="005C3497"/>
    <w:rsid w:val="005C3BA5"/>
    <w:rsid w:val="005C3C82"/>
    <w:rsid w:val="005C4A11"/>
    <w:rsid w:val="005C54D4"/>
    <w:rsid w:val="005C5691"/>
    <w:rsid w:val="005C6401"/>
    <w:rsid w:val="005C6A6C"/>
    <w:rsid w:val="005C6CB7"/>
    <w:rsid w:val="005D1F3F"/>
    <w:rsid w:val="005D20AC"/>
    <w:rsid w:val="005D25B1"/>
    <w:rsid w:val="005D2BC1"/>
    <w:rsid w:val="005D3314"/>
    <w:rsid w:val="005D3A70"/>
    <w:rsid w:val="005D4B54"/>
    <w:rsid w:val="005D7209"/>
    <w:rsid w:val="005E03D0"/>
    <w:rsid w:val="005E0710"/>
    <w:rsid w:val="005E2C7B"/>
    <w:rsid w:val="005E32C0"/>
    <w:rsid w:val="005E3EE4"/>
    <w:rsid w:val="005E455A"/>
    <w:rsid w:val="005E47FC"/>
    <w:rsid w:val="005E7005"/>
    <w:rsid w:val="005E7B86"/>
    <w:rsid w:val="005F2631"/>
    <w:rsid w:val="005F2669"/>
    <w:rsid w:val="005F3F41"/>
    <w:rsid w:val="005F4824"/>
    <w:rsid w:val="005F6263"/>
    <w:rsid w:val="00600D84"/>
    <w:rsid w:val="0060234A"/>
    <w:rsid w:val="00602C59"/>
    <w:rsid w:val="0060464F"/>
    <w:rsid w:val="006049A4"/>
    <w:rsid w:val="00605E91"/>
    <w:rsid w:val="00607324"/>
    <w:rsid w:val="006078C5"/>
    <w:rsid w:val="00611A95"/>
    <w:rsid w:val="00612BAB"/>
    <w:rsid w:val="006131E7"/>
    <w:rsid w:val="00613855"/>
    <w:rsid w:val="00613C41"/>
    <w:rsid w:val="00613CD0"/>
    <w:rsid w:val="00614DCA"/>
    <w:rsid w:val="0061555D"/>
    <w:rsid w:val="00615F35"/>
    <w:rsid w:val="00616234"/>
    <w:rsid w:val="006169C6"/>
    <w:rsid w:val="00616BBE"/>
    <w:rsid w:val="00620ACD"/>
    <w:rsid w:val="00620F09"/>
    <w:rsid w:val="0062134D"/>
    <w:rsid w:val="0062192F"/>
    <w:rsid w:val="006222D5"/>
    <w:rsid w:val="006224F4"/>
    <w:rsid w:val="00622917"/>
    <w:rsid w:val="00622A11"/>
    <w:rsid w:val="006239EE"/>
    <w:rsid w:val="00624139"/>
    <w:rsid w:val="00624445"/>
    <w:rsid w:val="00624DCD"/>
    <w:rsid w:val="00626267"/>
    <w:rsid w:val="0062719A"/>
    <w:rsid w:val="00630136"/>
    <w:rsid w:val="006307D1"/>
    <w:rsid w:val="00630F23"/>
    <w:rsid w:val="0063396A"/>
    <w:rsid w:val="00634CC6"/>
    <w:rsid w:val="006369F0"/>
    <w:rsid w:val="0063766B"/>
    <w:rsid w:val="006403D7"/>
    <w:rsid w:val="006410BA"/>
    <w:rsid w:val="0064353F"/>
    <w:rsid w:val="00644152"/>
    <w:rsid w:val="00644E7B"/>
    <w:rsid w:val="00645072"/>
    <w:rsid w:val="00645B7C"/>
    <w:rsid w:val="00646945"/>
    <w:rsid w:val="00646E31"/>
    <w:rsid w:val="006501C1"/>
    <w:rsid w:val="00650C2D"/>
    <w:rsid w:val="00650FA6"/>
    <w:rsid w:val="00651B91"/>
    <w:rsid w:val="00651EF2"/>
    <w:rsid w:val="00652B18"/>
    <w:rsid w:val="006539FE"/>
    <w:rsid w:val="00655975"/>
    <w:rsid w:val="00655BDC"/>
    <w:rsid w:val="0065641A"/>
    <w:rsid w:val="0065673B"/>
    <w:rsid w:val="0065698F"/>
    <w:rsid w:val="0065722E"/>
    <w:rsid w:val="006574DE"/>
    <w:rsid w:val="00657973"/>
    <w:rsid w:val="00660238"/>
    <w:rsid w:val="006614F0"/>
    <w:rsid w:val="0066175F"/>
    <w:rsid w:val="00662843"/>
    <w:rsid w:val="006632CA"/>
    <w:rsid w:val="006652AD"/>
    <w:rsid w:val="00665ACA"/>
    <w:rsid w:val="00667E06"/>
    <w:rsid w:val="0067042C"/>
    <w:rsid w:val="00670EB5"/>
    <w:rsid w:val="006718B6"/>
    <w:rsid w:val="00671CEB"/>
    <w:rsid w:val="00672734"/>
    <w:rsid w:val="00672E3A"/>
    <w:rsid w:val="00675052"/>
    <w:rsid w:val="006764ED"/>
    <w:rsid w:val="00676849"/>
    <w:rsid w:val="0067716A"/>
    <w:rsid w:val="00677CFF"/>
    <w:rsid w:val="006804DF"/>
    <w:rsid w:val="00680E8E"/>
    <w:rsid w:val="006811BD"/>
    <w:rsid w:val="006817F5"/>
    <w:rsid w:val="00681D38"/>
    <w:rsid w:val="006833AC"/>
    <w:rsid w:val="00684D7A"/>
    <w:rsid w:val="00686691"/>
    <w:rsid w:val="006871BE"/>
    <w:rsid w:val="006905D2"/>
    <w:rsid w:val="0069087F"/>
    <w:rsid w:val="0069174B"/>
    <w:rsid w:val="0069196F"/>
    <w:rsid w:val="00691ADB"/>
    <w:rsid w:val="00693549"/>
    <w:rsid w:val="00695C98"/>
    <w:rsid w:val="00696461"/>
    <w:rsid w:val="0069717C"/>
    <w:rsid w:val="00697391"/>
    <w:rsid w:val="00697562"/>
    <w:rsid w:val="00697AFA"/>
    <w:rsid w:val="00697CDC"/>
    <w:rsid w:val="006A0050"/>
    <w:rsid w:val="006A171C"/>
    <w:rsid w:val="006A28D9"/>
    <w:rsid w:val="006A4569"/>
    <w:rsid w:val="006A5393"/>
    <w:rsid w:val="006A6559"/>
    <w:rsid w:val="006A7556"/>
    <w:rsid w:val="006B0E76"/>
    <w:rsid w:val="006B190D"/>
    <w:rsid w:val="006B1A7C"/>
    <w:rsid w:val="006B207A"/>
    <w:rsid w:val="006B341D"/>
    <w:rsid w:val="006B41EB"/>
    <w:rsid w:val="006B4503"/>
    <w:rsid w:val="006B73BA"/>
    <w:rsid w:val="006C0B9B"/>
    <w:rsid w:val="006C0CB9"/>
    <w:rsid w:val="006C1277"/>
    <w:rsid w:val="006C1BD3"/>
    <w:rsid w:val="006C3AC5"/>
    <w:rsid w:val="006C3B42"/>
    <w:rsid w:val="006C3ED2"/>
    <w:rsid w:val="006C4AA0"/>
    <w:rsid w:val="006C4FA1"/>
    <w:rsid w:val="006D0429"/>
    <w:rsid w:val="006D1588"/>
    <w:rsid w:val="006D1D4C"/>
    <w:rsid w:val="006D270A"/>
    <w:rsid w:val="006D333D"/>
    <w:rsid w:val="006D3B25"/>
    <w:rsid w:val="006D6794"/>
    <w:rsid w:val="006D73AB"/>
    <w:rsid w:val="006D74E9"/>
    <w:rsid w:val="006D7F51"/>
    <w:rsid w:val="006E0718"/>
    <w:rsid w:val="006E1041"/>
    <w:rsid w:val="006E105C"/>
    <w:rsid w:val="006E107A"/>
    <w:rsid w:val="006E208C"/>
    <w:rsid w:val="006E2FED"/>
    <w:rsid w:val="006E3054"/>
    <w:rsid w:val="006E471A"/>
    <w:rsid w:val="006E4B54"/>
    <w:rsid w:val="006E598B"/>
    <w:rsid w:val="006E5EFE"/>
    <w:rsid w:val="006E6A40"/>
    <w:rsid w:val="006E7242"/>
    <w:rsid w:val="006F24DA"/>
    <w:rsid w:val="006F2F14"/>
    <w:rsid w:val="006F341C"/>
    <w:rsid w:val="006F41DA"/>
    <w:rsid w:val="006F4F87"/>
    <w:rsid w:val="006F4F9C"/>
    <w:rsid w:val="006F5387"/>
    <w:rsid w:val="006F6372"/>
    <w:rsid w:val="006F707F"/>
    <w:rsid w:val="006F76FD"/>
    <w:rsid w:val="0070041B"/>
    <w:rsid w:val="00700FBA"/>
    <w:rsid w:val="00701053"/>
    <w:rsid w:val="007019EE"/>
    <w:rsid w:val="00701E29"/>
    <w:rsid w:val="00702349"/>
    <w:rsid w:val="007030ED"/>
    <w:rsid w:val="00703B1F"/>
    <w:rsid w:val="00703CEF"/>
    <w:rsid w:val="00703D5B"/>
    <w:rsid w:val="0070412E"/>
    <w:rsid w:val="00704679"/>
    <w:rsid w:val="0070512C"/>
    <w:rsid w:val="00705E29"/>
    <w:rsid w:val="0070733B"/>
    <w:rsid w:val="00710A82"/>
    <w:rsid w:val="0071189A"/>
    <w:rsid w:val="00713D43"/>
    <w:rsid w:val="007141F4"/>
    <w:rsid w:val="00714B0E"/>
    <w:rsid w:val="00715845"/>
    <w:rsid w:val="00716B5C"/>
    <w:rsid w:val="007214AB"/>
    <w:rsid w:val="0072177D"/>
    <w:rsid w:val="00722735"/>
    <w:rsid w:val="007248C0"/>
    <w:rsid w:val="00724A9C"/>
    <w:rsid w:val="00724F0E"/>
    <w:rsid w:val="0072502B"/>
    <w:rsid w:val="0072701D"/>
    <w:rsid w:val="00730E5A"/>
    <w:rsid w:val="00730FCA"/>
    <w:rsid w:val="007313CA"/>
    <w:rsid w:val="00732012"/>
    <w:rsid w:val="0073276D"/>
    <w:rsid w:val="007337C7"/>
    <w:rsid w:val="00733A4A"/>
    <w:rsid w:val="00734174"/>
    <w:rsid w:val="007359E1"/>
    <w:rsid w:val="007369BC"/>
    <w:rsid w:val="00737090"/>
    <w:rsid w:val="00740B1E"/>
    <w:rsid w:val="00740D81"/>
    <w:rsid w:val="00741BC6"/>
    <w:rsid w:val="00743092"/>
    <w:rsid w:val="00744DAB"/>
    <w:rsid w:val="00744FE8"/>
    <w:rsid w:val="00745B30"/>
    <w:rsid w:val="007474E2"/>
    <w:rsid w:val="0074753E"/>
    <w:rsid w:val="007476B8"/>
    <w:rsid w:val="0075002F"/>
    <w:rsid w:val="00750149"/>
    <w:rsid w:val="00751EBC"/>
    <w:rsid w:val="00752790"/>
    <w:rsid w:val="00752AA5"/>
    <w:rsid w:val="00752B5E"/>
    <w:rsid w:val="00753680"/>
    <w:rsid w:val="007538DD"/>
    <w:rsid w:val="00753F5E"/>
    <w:rsid w:val="0075459C"/>
    <w:rsid w:val="00754614"/>
    <w:rsid w:val="007556FC"/>
    <w:rsid w:val="007559D5"/>
    <w:rsid w:val="00755C1F"/>
    <w:rsid w:val="00755CBC"/>
    <w:rsid w:val="00756241"/>
    <w:rsid w:val="00756334"/>
    <w:rsid w:val="00756FAF"/>
    <w:rsid w:val="0076146F"/>
    <w:rsid w:val="00761AE0"/>
    <w:rsid w:val="00761C9D"/>
    <w:rsid w:val="00764161"/>
    <w:rsid w:val="0076458C"/>
    <w:rsid w:val="00772A0F"/>
    <w:rsid w:val="007740CE"/>
    <w:rsid w:val="007743FA"/>
    <w:rsid w:val="0077471D"/>
    <w:rsid w:val="00774862"/>
    <w:rsid w:val="00774BD1"/>
    <w:rsid w:val="00774DD4"/>
    <w:rsid w:val="00775837"/>
    <w:rsid w:val="007764B7"/>
    <w:rsid w:val="007768DB"/>
    <w:rsid w:val="00776C4D"/>
    <w:rsid w:val="0077791B"/>
    <w:rsid w:val="00781795"/>
    <w:rsid w:val="007826F6"/>
    <w:rsid w:val="007829C4"/>
    <w:rsid w:val="00782FE2"/>
    <w:rsid w:val="0078391C"/>
    <w:rsid w:val="00783A3A"/>
    <w:rsid w:val="00784391"/>
    <w:rsid w:val="00784611"/>
    <w:rsid w:val="00785CF5"/>
    <w:rsid w:val="00785D94"/>
    <w:rsid w:val="007860F6"/>
    <w:rsid w:val="007865D9"/>
    <w:rsid w:val="00787F2F"/>
    <w:rsid w:val="007900FD"/>
    <w:rsid w:val="007938E7"/>
    <w:rsid w:val="00794395"/>
    <w:rsid w:val="00795E06"/>
    <w:rsid w:val="00796099"/>
    <w:rsid w:val="007A17A8"/>
    <w:rsid w:val="007A2B20"/>
    <w:rsid w:val="007A37F1"/>
    <w:rsid w:val="007A41F1"/>
    <w:rsid w:val="007A4D8C"/>
    <w:rsid w:val="007A619F"/>
    <w:rsid w:val="007A7223"/>
    <w:rsid w:val="007A7D1D"/>
    <w:rsid w:val="007B0099"/>
    <w:rsid w:val="007B0F91"/>
    <w:rsid w:val="007B1505"/>
    <w:rsid w:val="007B2099"/>
    <w:rsid w:val="007B2461"/>
    <w:rsid w:val="007B3475"/>
    <w:rsid w:val="007B4581"/>
    <w:rsid w:val="007B563C"/>
    <w:rsid w:val="007B65EB"/>
    <w:rsid w:val="007B6EAA"/>
    <w:rsid w:val="007C006A"/>
    <w:rsid w:val="007C0C54"/>
    <w:rsid w:val="007C22C8"/>
    <w:rsid w:val="007C2D31"/>
    <w:rsid w:val="007C3D43"/>
    <w:rsid w:val="007C7B05"/>
    <w:rsid w:val="007D1024"/>
    <w:rsid w:val="007D173B"/>
    <w:rsid w:val="007D1D95"/>
    <w:rsid w:val="007D258B"/>
    <w:rsid w:val="007D2C6C"/>
    <w:rsid w:val="007D4465"/>
    <w:rsid w:val="007D4550"/>
    <w:rsid w:val="007D47EF"/>
    <w:rsid w:val="007D5D2C"/>
    <w:rsid w:val="007D66E3"/>
    <w:rsid w:val="007D7C1E"/>
    <w:rsid w:val="007E0465"/>
    <w:rsid w:val="007E0A5F"/>
    <w:rsid w:val="007E1CBD"/>
    <w:rsid w:val="007E2A5A"/>
    <w:rsid w:val="007E5117"/>
    <w:rsid w:val="007E634E"/>
    <w:rsid w:val="007E7452"/>
    <w:rsid w:val="007F18FE"/>
    <w:rsid w:val="007F1D01"/>
    <w:rsid w:val="007F2173"/>
    <w:rsid w:val="007F3CB1"/>
    <w:rsid w:val="007F4526"/>
    <w:rsid w:val="007F4793"/>
    <w:rsid w:val="007F600D"/>
    <w:rsid w:val="007F689E"/>
    <w:rsid w:val="007F708C"/>
    <w:rsid w:val="008005FB"/>
    <w:rsid w:val="00800CEB"/>
    <w:rsid w:val="00802992"/>
    <w:rsid w:val="008029E7"/>
    <w:rsid w:val="00802D97"/>
    <w:rsid w:val="00804A3D"/>
    <w:rsid w:val="008055E3"/>
    <w:rsid w:val="00805C0D"/>
    <w:rsid w:val="00805F45"/>
    <w:rsid w:val="00806115"/>
    <w:rsid w:val="00807141"/>
    <w:rsid w:val="0080754E"/>
    <w:rsid w:val="00807952"/>
    <w:rsid w:val="00807C6D"/>
    <w:rsid w:val="00810A37"/>
    <w:rsid w:val="00811AA7"/>
    <w:rsid w:val="00811D97"/>
    <w:rsid w:val="00811E99"/>
    <w:rsid w:val="00812862"/>
    <w:rsid w:val="00812D93"/>
    <w:rsid w:val="008144EC"/>
    <w:rsid w:val="00814AFE"/>
    <w:rsid w:val="00815B20"/>
    <w:rsid w:val="00816F75"/>
    <w:rsid w:val="008200DB"/>
    <w:rsid w:val="008207D2"/>
    <w:rsid w:val="008210DE"/>
    <w:rsid w:val="008218EC"/>
    <w:rsid w:val="00821914"/>
    <w:rsid w:val="008232F8"/>
    <w:rsid w:val="0082362B"/>
    <w:rsid w:val="008237F9"/>
    <w:rsid w:val="00823C56"/>
    <w:rsid w:val="008252D7"/>
    <w:rsid w:val="00825432"/>
    <w:rsid w:val="00825698"/>
    <w:rsid w:val="008264EC"/>
    <w:rsid w:val="00826D3E"/>
    <w:rsid w:val="0082770E"/>
    <w:rsid w:val="0082797D"/>
    <w:rsid w:val="008308FE"/>
    <w:rsid w:val="00832C26"/>
    <w:rsid w:val="0083301F"/>
    <w:rsid w:val="00833606"/>
    <w:rsid w:val="00833EFB"/>
    <w:rsid w:val="00833FA7"/>
    <w:rsid w:val="008342A7"/>
    <w:rsid w:val="0083749C"/>
    <w:rsid w:val="0083793B"/>
    <w:rsid w:val="0084044E"/>
    <w:rsid w:val="00840C1E"/>
    <w:rsid w:val="00841B5C"/>
    <w:rsid w:val="00841C1B"/>
    <w:rsid w:val="00844B3D"/>
    <w:rsid w:val="00844C87"/>
    <w:rsid w:val="00847CB0"/>
    <w:rsid w:val="00852349"/>
    <w:rsid w:val="00852548"/>
    <w:rsid w:val="00852846"/>
    <w:rsid w:val="0085399D"/>
    <w:rsid w:val="00853DF3"/>
    <w:rsid w:val="008540B5"/>
    <w:rsid w:val="00855866"/>
    <w:rsid w:val="00856479"/>
    <w:rsid w:val="00856903"/>
    <w:rsid w:val="00856F97"/>
    <w:rsid w:val="008574B4"/>
    <w:rsid w:val="00857DF4"/>
    <w:rsid w:val="008608D3"/>
    <w:rsid w:val="00860FA7"/>
    <w:rsid w:val="00862300"/>
    <w:rsid w:val="00862D11"/>
    <w:rsid w:val="0086373D"/>
    <w:rsid w:val="00864890"/>
    <w:rsid w:val="00864A63"/>
    <w:rsid w:val="00864DB4"/>
    <w:rsid w:val="00865171"/>
    <w:rsid w:val="008670C4"/>
    <w:rsid w:val="00867745"/>
    <w:rsid w:val="00870248"/>
    <w:rsid w:val="008708D1"/>
    <w:rsid w:val="00871475"/>
    <w:rsid w:val="008719A6"/>
    <w:rsid w:val="00871B1F"/>
    <w:rsid w:val="00872C49"/>
    <w:rsid w:val="00874A52"/>
    <w:rsid w:val="00876033"/>
    <w:rsid w:val="0087609B"/>
    <w:rsid w:val="0087710B"/>
    <w:rsid w:val="00877888"/>
    <w:rsid w:val="00877B77"/>
    <w:rsid w:val="00877DC8"/>
    <w:rsid w:val="00881A4A"/>
    <w:rsid w:val="00883894"/>
    <w:rsid w:val="008871B1"/>
    <w:rsid w:val="00887A74"/>
    <w:rsid w:val="00887DE3"/>
    <w:rsid w:val="008924BC"/>
    <w:rsid w:val="00892C40"/>
    <w:rsid w:val="008931A0"/>
    <w:rsid w:val="00893A33"/>
    <w:rsid w:val="00893A38"/>
    <w:rsid w:val="00895114"/>
    <w:rsid w:val="00897BB8"/>
    <w:rsid w:val="008A1D5E"/>
    <w:rsid w:val="008A240C"/>
    <w:rsid w:val="008A383F"/>
    <w:rsid w:val="008A38AE"/>
    <w:rsid w:val="008A4A47"/>
    <w:rsid w:val="008A567C"/>
    <w:rsid w:val="008A5999"/>
    <w:rsid w:val="008A5BCE"/>
    <w:rsid w:val="008A74B1"/>
    <w:rsid w:val="008B0C4E"/>
    <w:rsid w:val="008B0F65"/>
    <w:rsid w:val="008B11F6"/>
    <w:rsid w:val="008B183A"/>
    <w:rsid w:val="008B1EAD"/>
    <w:rsid w:val="008B1EBA"/>
    <w:rsid w:val="008B2950"/>
    <w:rsid w:val="008B3914"/>
    <w:rsid w:val="008B4EDE"/>
    <w:rsid w:val="008B5A40"/>
    <w:rsid w:val="008B5BD7"/>
    <w:rsid w:val="008B605A"/>
    <w:rsid w:val="008B69C0"/>
    <w:rsid w:val="008B6B66"/>
    <w:rsid w:val="008B6F90"/>
    <w:rsid w:val="008C0831"/>
    <w:rsid w:val="008C3BE0"/>
    <w:rsid w:val="008C3EB3"/>
    <w:rsid w:val="008C494E"/>
    <w:rsid w:val="008C4DBF"/>
    <w:rsid w:val="008D0A59"/>
    <w:rsid w:val="008D1C58"/>
    <w:rsid w:val="008D1FE9"/>
    <w:rsid w:val="008D24D4"/>
    <w:rsid w:val="008D2C7B"/>
    <w:rsid w:val="008D3BC0"/>
    <w:rsid w:val="008D5958"/>
    <w:rsid w:val="008D7754"/>
    <w:rsid w:val="008D7D4B"/>
    <w:rsid w:val="008E1C3F"/>
    <w:rsid w:val="008E1DD9"/>
    <w:rsid w:val="008E3280"/>
    <w:rsid w:val="008E3AAC"/>
    <w:rsid w:val="008E4039"/>
    <w:rsid w:val="008E5241"/>
    <w:rsid w:val="008E5A08"/>
    <w:rsid w:val="008E5A4C"/>
    <w:rsid w:val="008E5CCA"/>
    <w:rsid w:val="008E6D5F"/>
    <w:rsid w:val="008E6D87"/>
    <w:rsid w:val="008E7383"/>
    <w:rsid w:val="008F0850"/>
    <w:rsid w:val="008F1490"/>
    <w:rsid w:val="008F1801"/>
    <w:rsid w:val="008F3258"/>
    <w:rsid w:val="008F398B"/>
    <w:rsid w:val="008F3ED1"/>
    <w:rsid w:val="008F4CA0"/>
    <w:rsid w:val="008F6464"/>
    <w:rsid w:val="00900BFC"/>
    <w:rsid w:val="009021E9"/>
    <w:rsid w:val="009024CB"/>
    <w:rsid w:val="00902C2B"/>
    <w:rsid w:val="00903183"/>
    <w:rsid w:val="00903476"/>
    <w:rsid w:val="009038B6"/>
    <w:rsid w:val="00904B9B"/>
    <w:rsid w:val="00906C63"/>
    <w:rsid w:val="00907A51"/>
    <w:rsid w:val="009112BE"/>
    <w:rsid w:val="00912137"/>
    <w:rsid w:val="00912344"/>
    <w:rsid w:val="00913623"/>
    <w:rsid w:val="00914E90"/>
    <w:rsid w:val="0091517D"/>
    <w:rsid w:val="009155C2"/>
    <w:rsid w:val="009157D2"/>
    <w:rsid w:val="00917257"/>
    <w:rsid w:val="00920255"/>
    <w:rsid w:val="009203EA"/>
    <w:rsid w:val="00920685"/>
    <w:rsid w:val="00920954"/>
    <w:rsid w:val="00921BF1"/>
    <w:rsid w:val="0092221F"/>
    <w:rsid w:val="00922A8C"/>
    <w:rsid w:val="0092339C"/>
    <w:rsid w:val="009235EF"/>
    <w:rsid w:val="00924133"/>
    <w:rsid w:val="009245C2"/>
    <w:rsid w:val="00926DFD"/>
    <w:rsid w:val="009270BB"/>
    <w:rsid w:val="009302D8"/>
    <w:rsid w:val="0093050E"/>
    <w:rsid w:val="00930CC2"/>
    <w:rsid w:val="00931D06"/>
    <w:rsid w:val="009321F7"/>
    <w:rsid w:val="009350D4"/>
    <w:rsid w:val="0093581A"/>
    <w:rsid w:val="00935F2B"/>
    <w:rsid w:val="009376AE"/>
    <w:rsid w:val="00941605"/>
    <w:rsid w:val="00941D1C"/>
    <w:rsid w:val="00942F49"/>
    <w:rsid w:val="009433D3"/>
    <w:rsid w:val="00943941"/>
    <w:rsid w:val="009441D9"/>
    <w:rsid w:val="00945726"/>
    <w:rsid w:val="009466F8"/>
    <w:rsid w:val="00946D9F"/>
    <w:rsid w:val="00947081"/>
    <w:rsid w:val="00951741"/>
    <w:rsid w:val="00951D15"/>
    <w:rsid w:val="009527C7"/>
    <w:rsid w:val="00952CD2"/>
    <w:rsid w:val="0095337F"/>
    <w:rsid w:val="00953467"/>
    <w:rsid w:val="00953D02"/>
    <w:rsid w:val="00953ED1"/>
    <w:rsid w:val="00954F16"/>
    <w:rsid w:val="00955151"/>
    <w:rsid w:val="009559DD"/>
    <w:rsid w:val="00956972"/>
    <w:rsid w:val="009618B4"/>
    <w:rsid w:val="00962735"/>
    <w:rsid w:val="00962BF6"/>
    <w:rsid w:val="00963080"/>
    <w:rsid w:val="00964F6A"/>
    <w:rsid w:val="009654FB"/>
    <w:rsid w:val="00967EDA"/>
    <w:rsid w:val="00970FAF"/>
    <w:rsid w:val="0097145D"/>
    <w:rsid w:val="0097222F"/>
    <w:rsid w:val="00973D48"/>
    <w:rsid w:val="00976B1D"/>
    <w:rsid w:val="009779E6"/>
    <w:rsid w:val="00977A3B"/>
    <w:rsid w:val="00980F99"/>
    <w:rsid w:val="00981D12"/>
    <w:rsid w:val="00981FE5"/>
    <w:rsid w:val="00982E7D"/>
    <w:rsid w:val="009830F3"/>
    <w:rsid w:val="00985481"/>
    <w:rsid w:val="009873DC"/>
    <w:rsid w:val="009879AE"/>
    <w:rsid w:val="00987AB6"/>
    <w:rsid w:val="00990738"/>
    <w:rsid w:val="00991048"/>
    <w:rsid w:val="00992BC0"/>
    <w:rsid w:val="009930C3"/>
    <w:rsid w:val="00994B21"/>
    <w:rsid w:val="009952B9"/>
    <w:rsid w:val="009953B7"/>
    <w:rsid w:val="009955AF"/>
    <w:rsid w:val="009960E6"/>
    <w:rsid w:val="009976F6"/>
    <w:rsid w:val="00997AF8"/>
    <w:rsid w:val="009A0738"/>
    <w:rsid w:val="009A0898"/>
    <w:rsid w:val="009A1A74"/>
    <w:rsid w:val="009A358C"/>
    <w:rsid w:val="009A3746"/>
    <w:rsid w:val="009A3B72"/>
    <w:rsid w:val="009A4175"/>
    <w:rsid w:val="009A6359"/>
    <w:rsid w:val="009A6D98"/>
    <w:rsid w:val="009A6F24"/>
    <w:rsid w:val="009A73C0"/>
    <w:rsid w:val="009A7CAF"/>
    <w:rsid w:val="009B00AE"/>
    <w:rsid w:val="009B2C9B"/>
    <w:rsid w:val="009B3348"/>
    <w:rsid w:val="009B3902"/>
    <w:rsid w:val="009B3C5C"/>
    <w:rsid w:val="009B550A"/>
    <w:rsid w:val="009B55E7"/>
    <w:rsid w:val="009B5757"/>
    <w:rsid w:val="009B7983"/>
    <w:rsid w:val="009B7C5E"/>
    <w:rsid w:val="009C035E"/>
    <w:rsid w:val="009C05B8"/>
    <w:rsid w:val="009C157B"/>
    <w:rsid w:val="009C1A07"/>
    <w:rsid w:val="009C1BE2"/>
    <w:rsid w:val="009C24B2"/>
    <w:rsid w:val="009C25ED"/>
    <w:rsid w:val="009C28F5"/>
    <w:rsid w:val="009C2AF0"/>
    <w:rsid w:val="009C4D6D"/>
    <w:rsid w:val="009C527D"/>
    <w:rsid w:val="009C7BDC"/>
    <w:rsid w:val="009D059A"/>
    <w:rsid w:val="009D079E"/>
    <w:rsid w:val="009D0E44"/>
    <w:rsid w:val="009D2C40"/>
    <w:rsid w:val="009D57F7"/>
    <w:rsid w:val="009D6244"/>
    <w:rsid w:val="009E1355"/>
    <w:rsid w:val="009E155A"/>
    <w:rsid w:val="009E299E"/>
    <w:rsid w:val="009E301D"/>
    <w:rsid w:val="009E3B97"/>
    <w:rsid w:val="009E57CF"/>
    <w:rsid w:val="009E6B8A"/>
    <w:rsid w:val="009E7EDF"/>
    <w:rsid w:val="009F0145"/>
    <w:rsid w:val="009F0188"/>
    <w:rsid w:val="009F0A25"/>
    <w:rsid w:val="009F0D2D"/>
    <w:rsid w:val="009F2368"/>
    <w:rsid w:val="009F2737"/>
    <w:rsid w:val="009F2F0D"/>
    <w:rsid w:val="009F3BCB"/>
    <w:rsid w:val="009F444F"/>
    <w:rsid w:val="00A0010F"/>
    <w:rsid w:val="00A00ED2"/>
    <w:rsid w:val="00A01773"/>
    <w:rsid w:val="00A01E05"/>
    <w:rsid w:val="00A02442"/>
    <w:rsid w:val="00A066F8"/>
    <w:rsid w:val="00A073F1"/>
    <w:rsid w:val="00A0743E"/>
    <w:rsid w:val="00A115E7"/>
    <w:rsid w:val="00A117D8"/>
    <w:rsid w:val="00A11A2E"/>
    <w:rsid w:val="00A1207C"/>
    <w:rsid w:val="00A1222B"/>
    <w:rsid w:val="00A123E0"/>
    <w:rsid w:val="00A127B3"/>
    <w:rsid w:val="00A13C76"/>
    <w:rsid w:val="00A14AB7"/>
    <w:rsid w:val="00A15327"/>
    <w:rsid w:val="00A16451"/>
    <w:rsid w:val="00A17A9F"/>
    <w:rsid w:val="00A213CC"/>
    <w:rsid w:val="00A21CAC"/>
    <w:rsid w:val="00A2552E"/>
    <w:rsid w:val="00A25662"/>
    <w:rsid w:val="00A26139"/>
    <w:rsid w:val="00A270E3"/>
    <w:rsid w:val="00A3060C"/>
    <w:rsid w:val="00A311AD"/>
    <w:rsid w:val="00A313CA"/>
    <w:rsid w:val="00A32252"/>
    <w:rsid w:val="00A3275D"/>
    <w:rsid w:val="00A3360D"/>
    <w:rsid w:val="00A34515"/>
    <w:rsid w:val="00A357C9"/>
    <w:rsid w:val="00A3674E"/>
    <w:rsid w:val="00A36F65"/>
    <w:rsid w:val="00A37C9A"/>
    <w:rsid w:val="00A40AA5"/>
    <w:rsid w:val="00A43024"/>
    <w:rsid w:val="00A43A27"/>
    <w:rsid w:val="00A4449E"/>
    <w:rsid w:val="00A44C6E"/>
    <w:rsid w:val="00A4523F"/>
    <w:rsid w:val="00A4527A"/>
    <w:rsid w:val="00A45E95"/>
    <w:rsid w:val="00A46CB0"/>
    <w:rsid w:val="00A5154E"/>
    <w:rsid w:val="00A519B9"/>
    <w:rsid w:val="00A52270"/>
    <w:rsid w:val="00A52703"/>
    <w:rsid w:val="00A54771"/>
    <w:rsid w:val="00A55A38"/>
    <w:rsid w:val="00A5682D"/>
    <w:rsid w:val="00A5685B"/>
    <w:rsid w:val="00A56BF6"/>
    <w:rsid w:val="00A57ED9"/>
    <w:rsid w:val="00A57F9B"/>
    <w:rsid w:val="00A62F2C"/>
    <w:rsid w:val="00A632C7"/>
    <w:rsid w:val="00A63D6B"/>
    <w:rsid w:val="00A644D0"/>
    <w:rsid w:val="00A64644"/>
    <w:rsid w:val="00A65838"/>
    <w:rsid w:val="00A660BF"/>
    <w:rsid w:val="00A661DC"/>
    <w:rsid w:val="00A67B28"/>
    <w:rsid w:val="00A67EBA"/>
    <w:rsid w:val="00A70875"/>
    <w:rsid w:val="00A71805"/>
    <w:rsid w:val="00A72A52"/>
    <w:rsid w:val="00A72E92"/>
    <w:rsid w:val="00A76A93"/>
    <w:rsid w:val="00A77540"/>
    <w:rsid w:val="00A77E68"/>
    <w:rsid w:val="00A80696"/>
    <w:rsid w:val="00A80AA9"/>
    <w:rsid w:val="00A80BF2"/>
    <w:rsid w:val="00A80EA7"/>
    <w:rsid w:val="00A811DF"/>
    <w:rsid w:val="00A82508"/>
    <w:rsid w:val="00A826C9"/>
    <w:rsid w:val="00A83C19"/>
    <w:rsid w:val="00A8471D"/>
    <w:rsid w:val="00A849CC"/>
    <w:rsid w:val="00A857D8"/>
    <w:rsid w:val="00A85E15"/>
    <w:rsid w:val="00A85F96"/>
    <w:rsid w:val="00A86CF3"/>
    <w:rsid w:val="00A872B4"/>
    <w:rsid w:val="00A92E0A"/>
    <w:rsid w:val="00A931F2"/>
    <w:rsid w:val="00A93DC1"/>
    <w:rsid w:val="00A9434A"/>
    <w:rsid w:val="00A9455D"/>
    <w:rsid w:val="00A94EB7"/>
    <w:rsid w:val="00A95EDB"/>
    <w:rsid w:val="00A95FBE"/>
    <w:rsid w:val="00A96264"/>
    <w:rsid w:val="00A96925"/>
    <w:rsid w:val="00AA2AB9"/>
    <w:rsid w:val="00AA3304"/>
    <w:rsid w:val="00AA392E"/>
    <w:rsid w:val="00AA4C8F"/>
    <w:rsid w:val="00AA5183"/>
    <w:rsid w:val="00AA5189"/>
    <w:rsid w:val="00AA5243"/>
    <w:rsid w:val="00AA5B59"/>
    <w:rsid w:val="00AA5E0A"/>
    <w:rsid w:val="00AA64D5"/>
    <w:rsid w:val="00AB056B"/>
    <w:rsid w:val="00AB1CE8"/>
    <w:rsid w:val="00AB20B7"/>
    <w:rsid w:val="00AB20DF"/>
    <w:rsid w:val="00AB27D4"/>
    <w:rsid w:val="00AB384A"/>
    <w:rsid w:val="00AB4362"/>
    <w:rsid w:val="00AB498A"/>
    <w:rsid w:val="00AB4EAF"/>
    <w:rsid w:val="00AB6A37"/>
    <w:rsid w:val="00AC0A65"/>
    <w:rsid w:val="00AC1819"/>
    <w:rsid w:val="00AC2B3B"/>
    <w:rsid w:val="00AC2DE0"/>
    <w:rsid w:val="00AC3684"/>
    <w:rsid w:val="00AC3A66"/>
    <w:rsid w:val="00AC694D"/>
    <w:rsid w:val="00AC74FB"/>
    <w:rsid w:val="00AC7725"/>
    <w:rsid w:val="00AC7977"/>
    <w:rsid w:val="00AC7B74"/>
    <w:rsid w:val="00AD0298"/>
    <w:rsid w:val="00AD0A87"/>
    <w:rsid w:val="00AD0C31"/>
    <w:rsid w:val="00AD0E84"/>
    <w:rsid w:val="00AD11DF"/>
    <w:rsid w:val="00AD11F5"/>
    <w:rsid w:val="00AD16AA"/>
    <w:rsid w:val="00AD1843"/>
    <w:rsid w:val="00AD2F13"/>
    <w:rsid w:val="00AD30D5"/>
    <w:rsid w:val="00AD5584"/>
    <w:rsid w:val="00AD6568"/>
    <w:rsid w:val="00AD672A"/>
    <w:rsid w:val="00AD692C"/>
    <w:rsid w:val="00AD6EE0"/>
    <w:rsid w:val="00AD73BA"/>
    <w:rsid w:val="00AD744C"/>
    <w:rsid w:val="00AD7FE9"/>
    <w:rsid w:val="00AE0749"/>
    <w:rsid w:val="00AE087C"/>
    <w:rsid w:val="00AE0A5E"/>
    <w:rsid w:val="00AE153E"/>
    <w:rsid w:val="00AE2267"/>
    <w:rsid w:val="00AE25D9"/>
    <w:rsid w:val="00AE30DE"/>
    <w:rsid w:val="00AE366A"/>
    <w:rsid w:val="00AE4378"/>
    <w:rsid w:val="00AE4BB3"/>
    <w:rsid w:val="00AE508C"/>
    <w:rsid w:val="00AF0312"/>
    <w:rsid w:val="00AF23C0"/>
    <w:rsid w:val="00AF2E89"/>
    <w:rsid w:val="00AF4680"/>
    <w:rsid w:val="00AF4DFE"/>
    <w:rsid w:val="00AF5BA3"/>
    <w:rsid w:val="00AF5EF3"/>
    <w:rsid w:val="00AF6004"/>
    <w:rsid w:val="00AF692A"/>
    <w:rsid w:val="00AF6930"/>
    <w:rsid w:val="00B005A1"/>
    <w:rsid w:val="00B008CA"/>
    <w:rsid w:val="00B01BA1"/>
    <w:rsid w:val="00B01DC7"/>
    <w:rsid w:val="00B03CE7"/>
    <w:rsid w:val="00B10C17"/>
    <w:rsid w:val="00B113B3"/>
    <w:rsid w:val="00B122BD"/>
    <w:rsid w:val="00B125D6"/>
    <w:rsid w:val="00B1335E"/>
    <w:rsid w:val="00B14014"/>
    <w:rsid w:val="00B149F2"/>
    <w:rsid w:val="00B158E5"/>
    <w:rsid w:val="00B15CB3"/>
    <w:rsid w:val="00B15DE6"/>
    <w:rsid w:val="00B1662B"/>
    <w:rsid w:val="00B176D3"/>
    <w:rsid w:val="00B179E7"/>
    <w:rsid w:val="00B204DB"/>
    <w:rsid w:val="00B2060A"/>
    <w:rsid w:val="00B2098A"/>
    <w:rsid w:val="00B2110D"/>
    <w:rsid w:val="00B21943"/>
    <w:rsid w:val="00B22740"/>
    <w:rsid w:val="00B232AF"/>
    <w:rsid w:val="00B233C7"/>
    <w:rsid w:val="00B23F6A"/>
    <w:rsid w:val="00B25E45"/>
    <w:rsid w:val="00B27A6A"/>
    <w:rsid w:val="00B3001C"/>
    <w:rsid w:val="00B30779"/>
    <w:rsid w:val="00B31511"/>
    <w:rsid w:val="00B3214B"/>
    <w:rsid w:val="00B32E91"/>
    <w:rsid w:val="00B32F7A"/>
    <w:rsid w:val="00B33BB3"/>
    <w:rsid w:val="00B34500"/>
    <w:rsid w:val="00B34EC7"/>
    <w:rsid w:val="00B37651"/>
    <w:rsid w:val="00B4054E"/>
    <w:rsid w:val="00B4057B"/>
    <w:rsid w:val="00B4086F"/>
    <w:rsid w:val="00B437BF"/>
    <w:rsid w:val="00B44C27"/>
    <w:rsid w:val="00B45BD4"/>
    <w:rsid w:val="00B45E6A"/>
    <w:rsid w:val="00B4603C"/>
    <w:rsid w:val="00B46950"/>
    <w:rsid w:val="00B46E60"/>
    <w:rsid w:val="00B47931"/>
    <w:rsid w:val="00B47999"/>
    <w:rsid w:val="00B506C3"/>
    <w:rsid w:val="00B50813"/>
    <w:rsid w:val="00B50E83"/>
    <w:rsid w:val="00B52D36"/>
    <w:rsid w:val="00B534AE"/>
    <w:rsid w:val="00B53515"/>
    <w:rsid w:val="00B53D49"/>
    <w:rsid w:val="00B53E06"/>
    <w:rsid w:val="00B54B44"/>
    <w:rsid w:val="00B55348"/>
    <w:rsid w:val="00B5583A"/>
    <w:rsid w:val="00B5585C"/>
    <w:rsid w:val="00B563FE"/>
    <w:rsid w:val="00B62208"/>
    <w:rsid w:val="00B62AC5"/>
    <w:rsid w:val="00B66468"/>
    <w:rsid w:val="00B66FCB"/>
    <w:rsid w:val="00B712CD"/>
    <w:rsid w:val="00B71863"/>
    <w:rsid w:val="00B7346B"/>
    <w:rsid w:val="00B73EF1"/>
    <w:rsid w:val="00B7443E"/>
    <w:rsid w:val="00B758BE"/>
    <w:rsid w:val="00B76189"/>
    <w:rsid w:val="00B7676A"/>
    <w:rsid w:val="00B76F56"/>
    <w:rsid w:val="00B80586"/>
    <w:rsid w:val="00B80C67"/>
    <w:rsid w:val="00B81327"/>
    <w:rsid w:val="00B81443"/>
    <w:rsid w:val="00B8157B"/>
    <w:rsid w:val="00B8247B"/>
    <w:rsid w:val="00B82B97"/>
    <w:rsid w:val="00B82F7B"/>
    <w:rsid w:val="00B83D0C"/>
    <w:rsid w:val="00B84075"/>
    <w:rsid w:val="00B854F2"/>
    <w:rsid w:val="00B85894"/>
    <w:rsid w:val="00B86EB7"/>
    <w:rsid w:val="00B874B7"/>
    <w:rsid w:val="00B91FF3"/>
    <w:rsid w:val="00B94730"/>
    <w:rsid w:val="00B96443"/>
    <w:rsid w:val="00B96A14"/>
    <w:rsid w:val="00B96E49"/>
    <w:rsid w:val="00B97A2E"/>
    <w:rsid w:val="00BA02EE"/>
    <w:rsid w:val="00BA1335"/>
    <w:rsid w:val="00BA21E4"/>
    <w:rsid w:val="00BA3B8A"/>
    <w:rsid w:val="00BA3BB5"/>
    <w:rsid w:val="00BA684D"/>
    <w:rsid w:val="00BA6886"/>
    <w:rsid w:val="00BA6B3F"/>
    <w:rsid w:val="00BA7230"/>
    <w:rsid w:val="00BA728C"/>
    <w:rsid w:val="00BA76A2"/>
    <w:rsid w:val="00BB03D0"/>
    <w:rsid w:val="00BB26FA"/>
    <w:rsid w:val="00BB3632"/>
    <w:rsid w:val="00BB3724"/>
    <w:rsid w:val="00BB40F2"/>
    <w:rsid w:val="00BB4378"/>
    <w:rsid w:val="00BB5E7A"/>
    <w:rsid w:val="00BB69AB"/>
    <w:rsid w:val="00BB72B7"/>
    <w:rsid w:val="00BB73CB"/>
    <w:rsid w:val="00BC178E"/>
    <w:rsid w:val="00BC26B2"/>
    <w:rsid w:val="00BC2CE0"/>
    <w:rsid w:val="00BC4135"/>
    <w:rsid w:val="00BC5240"/>
    <w:rsid w:val="00BC5876"/>
    <w:rsid w:val="00BD003D"/>
    <w:rsid w:val="00BD18E2"/>
    <w:rsid w:val="00BD1EA6"/>
    <w:rsid w:val="00BD24DC"/>
    <w:rsid w:val="00BD35A8"/>
    <w:rsid w:val="00BD3F4A"/>
    <w:rsid w:val="00BD467D"/>
    <w:rsid w:val="00BD6B0A"/>
    <w:rsid w:val="00BD7113"/>
    <w:rsid w:val="00BD7750"/>
    <w:rsid w:val="00BD7820"/>
    <w:rsid w:val="00BD7899"/>
    <w:rsid w:val="00BD7D4E"/>
    <w:rsid w:val="00BE1714"/>
    <w:rsid w:val="00BE24BA"/>
    <w:rsid w:val="00BE298B"/>
    <w:rsid w:val="00BE6EF0"/>
    <w:rsid w:val="00BE6FE1"/>
    <w:rsid w:val="00BE701E"/>
    <w:rsid w:val="00BF023A"/>
    <w:rsid w:val="00BF0B65"/>
    <w:rsid w:val="00BF14E6"/>
    <w:rsid w:val="00BF2B49"/>
    <w:rsid w:val="00BF2F94"/>
    <w:rsid w:val="00BF3885"/>
    <w:rsid w:val="00BF3B17"/>
    <w:rsid w:val="00BF3D72"/>
    <w:rsid w:val="00BF4931"/>
    <w:rsid w:val="00BF5BEC"/>
    <w:rsid w:val="00BF5DE8"/>
    <w:rsid w:val="00BF6B4C"/>
    <w:rsid w:val="00C0207C"/>
    <w:rsid w:val="00C03595"/>
    <w:rsid w:val="00C03964"/>
    <w:rsid w:val="00C04C19"/>
    <w:rsid w:val="00C04E84"/>
    <w:rsid w:val="00C072C5"/>
    <w:rsid w:val="00C11BA8"/>
    <w:rsid w:val="00C12131"/>
    <w:rsid w:val="00C12F7D"/>
    <w:rsid w:val="00C133EE"/>
    <w:rsid w:val="00C13BFF"/>
    <w:rsid w:val="00C142AD"/>
    <w:rsid w:val="00C15155"/>
    <w:rsid w:val="00C17606"/>
    <w:rsid w:val="00C21AAA"/>
    <w:rsid w:val="00C22080"/>
    <w:rsid w:val="00C22791"/>
    <w:rsid w:val="00C229E3"/>
    <w:rsid w:val="00C25082"/>
    <w:rsid w:val="00C25EEC"/>
    <w:rsid w:val="00C262B0"/>
    <w:rsid w:val="00C27EE5"/>
    <w:rsid w:val="00C30369"/>
    <w:rsid w:val="00C3056F"/>
    <w:rsid w:val="00C30C8D"/>
    <w:rsid w:val="00C31531"/>
    <w:rsid w:val="00C32D3E"/>
    <w:rsid w:val="00C32EB7"/>
    <w:rsid w:val="00C32F1E"/>
    <w:rsid w:val="00C332AA"/>
    <w:rsid w:val="00C33689"/>
    <w:rsid w:val="00C33EE8"/>
    <w:rsid w:val="00C34502"/>
    <w:rsid w:val="00C34AD0"/>
    <w:rsid w:val="00C35555"/>
    <w:rsid w:val="00C35AEE"/>
    <w:rsid w:val="00C407A3"/>
    <w:rsid w:val="00C4142F"/>
    <w:rsid w:val="00C427F8"/>
    <w:rsid w:val="00C432AC"/>
    <w:rsid w:val="00C43CC2"/>
    <w:rsid w:val="00C448E1"/>
    <w:rsid w:val="00C453A1"/>
    <w:rsid w:val="00C459EE"/>
    <w:rsid w:val="00C473B3"/>
    <w:rsid w:val="00C477FC"/>
    <w:rsid w:val="00C478E6"/>
    <w:rsid w:val="00C502B6"/>
    <w:rsid w:val="00C529F5"/>
    <w:rsid w:val="00C52D08"/>
    <w:rsid w:val="00C53251"/>
    <w:rsid w:val="00C53DF8"/>
    <w:rsid w:val="00C54A38"/>
    <w:rsid w:val="00C54C38"/>
    <w:rsid w:val="00C558F5"/>
    <w:rsid w:val="00C5607C"/>
    <w:rsid w:val="00C56906"/>
    <w:rsid w:val="00C574E3"/>
    <w:rsid w:val="00C57EDA"/>
    <w:rsid w:val="00C6081C"/>
    <w:rsid w:val="00C618B2"/>
    <w:rsid w:val="00C63CC8"/>
    <w:rsid w:val="00C63E07"/>
    <w:rsid w:val="00C6463A"/>
    <w:rsid w:val="00C648B2"/>
    <w:rsid w:val="00C656DB"/>
    <w:rsid w:val="00C65875"/>
    <w:rsid w:val="00C661D6"/>
    <w:rsid w:val="00C674B9"/>
    <w:rsid w:val="00C6781F"/>
    <w:rsid w:val="00C67D9C"/>
    <w:rsid w:val="00C70986"/>
    <w:rsid w:val="00C7098F"/>
    <w:rsid w:val="00C70C1C"/>
    <w:rsid w:val="00C73D1D"/>
    <w:rsid w:val="00C73FC5"/>
    <w:rsid w:val="00C74331"/>
    <w:rsid w:val="00C74B3A"/>
    <w:rsid w:val="00C74FA7"/>
    <w:rsid w:val="00C75224"/>
    <w:rsid w:val="00C757A7"/>
    <w:rsid w:val="00C75A81"/>
    <w:rsid w:val="00C76D9A"/>
    <w:rsid w:val="00C77081"/>
    <w:rsid w:val="00C80892"/>
    <w:rsid w:val="00C80C38"/>
    <w:rsid w:val="00C826CA"/>
    <w:rsid w:val="00C8283E"/>
    <w:rsid w:val="00C82F09"/>
    <w:rsid w:val="00C833C0"/>
    <w:rsid w:val="00C84191"/>
    <w:rsid w:val="00C84BE4"/>
    <w:rsid w:val="00C851D2"/>
    <w:rsid w:val="00C86A24"/>
    <w:rsid w:val="00C92707"/>
    <w:rsid w:val="00C934D6"/>
    <w:rsid w:val="00C94029"/>
    <w:rsid w:val="00C941E7"/>
    <w:rsid w:val="00C946DE"/>
    <w:rsid w:val="00C94958"/>
    <w:rsid w:val="00C94959"/>
    <w:rsid w:val="00C94D07"/>
    <w:rsid w:val="00C95582"/>
    <w:rsid w:val="00C95C9E"/>
    <w:rsid w:val="00C970D4"/>
    <w:rsid w:val="00C97CDE"/>
    <w:rsid w:val="00CA0B28"/>
    <w:rsid w:val="00CA41D6"/>
    <w:rsid w:val="00CA4F91"/>
    <w:rsid w:val="00CA556A"/>
    <w:rsid w:val="00CA5915"/>
    <w:rsid w:val="00CA5AEA"/>
    <w:rsid w:val="00CA6C7E"/>
    <w:rsid w:val="00CB0378"/>
    <w:rsid w:val="00CB357A"/>
    <w:rsid w:val="00CB3AA6"/>
    <w:rsid w:val="00CB4013"/>
    <w:rsid w:val="00CB53B3"/>
    <w:rsid w:val="00CB631C"/>
    <w:rsid w:val="00CC198A"/>
    <w:rsid w:val="00CC2243"/>
    <w:rsid w:val="00CC30BB"/>
    <w:rsid w:val="00CC3BDB"/>
    <w:rsid w:val="00CC535C"/>
    <w:rsid w:val="00CC5799"/>
    <w:rsid w:val="00CC6C84"/>
    <w:rsid w:val="00CC7CBE"/>
    <w:rsid w:val="00CC7E5E"/>
    <w:rsid w:val="00CD0575"/>
    <w:rsid w:val="00CD05A4"/>
    <w:rsid w:val="00CD086B"/>
    <w:rsid w:val="00CD2585"/>
    <w:rsid w:val="00CD3F70"/>
    <w:rsid w:val="00CD41C6"/>
    <w:rsid w:val="00CD474A"/>
    <w:rsid w:val="00CD7CC3"/>
    <w:rsid w:val="00CD7D2F"/>
    <w:rsid w:val="00CE003D"/>
    <w:rsid w:val="00CE05B5"/>
    <w:rsid w:val="00CE299D"/>
    <w:rsid w:val="00CE2B8A"/>
    <w:rsid w:val="00CE3EBE"/>
    <w:rsid w:val="00CE6578"/>
    <w:rsid w:val="00CE6D54"/>
    <w:rsid w:val="00CF00CC"/>
    <w:rsid w:val="00CF02E6"/>
    <w:rsid w:val="00CF058D"/>
    <w:rsid w:val="00CF05C8"/>
    <w:rsid w:val="00CF1448"/>
    <w:rsid w:val="00CF1B91"/>
    <w:rsid w:val="00CF3116"/>
    <w:rsid w:val="00CF3126"/>
    <w:rsid w:val="00CF5E70"/>
    <w:rsid w:val="00CF64F4"/>
    <w:rsid w:val="00CF74BB"/>
    <w:rsid w:val="00D0039D"/>
    <w:rsid w:val="00D016BB"/>
    <w:rsid w:val="00D01DDA"/>
    <w:rsid w:val="00D02A87"/>
    <w:rsid w:val="00D031CB"/>
    <w:rsid w:val="00D06A41"/>
    <w:rsid w:val="00D06C7A"/>
    <w:rsid w:val="00D07112"/>
    <w:rsid w:val="00D105A9"/>
    <w:rsid w:val="00D106D0"/>
    <w:rsid w:val="00D10F56"/>
    <w:rsid w:val="00D1356D"/>
    <w:rsid w:val="00D1421A"/>
    <w:rsid w:val="00D14DA1"/>
    <w:rsid w:val="00D158AA"/>
    <w:rsid w:val="00D1605C"/>
    <w:rsid w:val="00D161D7"/>
    <w:rsid w:val="00D1620B"/>
    <w:rsid w:val="00D16293"/>
    <w:rsid w:val="00D20767"/>
    <w:rsid w:val="00D21034"/>
    <w:rsid w:val="00D214A8"/>
    <w:rsid w:val="00D24B81"/>
    <w:rsid w:val="00D24E40"/>
    <w:rsid w:val="00D2685C"/>
    <w:rsid w:val="00D271B0"/>
    <w:rsid w:val="00D2763D"/>
    <w:rsid w:val="00D309E2"/>
    <w:rsid w:val="00D30A3F"/>
    <w:rsid w:val="00D33277"/>
    <w:rsid w:val="00D336D1"/>
    <w:rsid w:val="00D34286"/>
    <w:rsid w:val="00D34EBA"/>
    <w:rsid w:val="00D36B23"/>
    <w:rsid w:val="00D36EF7"/>
    <w:rsid w:val="00D404C5"/>
    <w:rsid w:val="00D422F2"/>
    <w:rsid w:val="00D435E6"/>
    <w:rsid w:val="00D43CD9"/>
    <w:rsid w:val="00D4486D"/>
    <w:rsid w:val="00D449C8"/>
    <w:rsid w:val="00D44D97"/>
    <w:rsid w:val="00D45235"/>
    <w:rsid w:val="00D45858"/>
    <w:rsid w:val="00D46893"/>
    <w:rsid w:val="00D46987"/>
    <w:rsid w:val="00D50D59"/>
    <w:rsid w:val="00D5165F"/>
    <w:rsid w:val="00D51908"/>
    <w:rsid w:val="00D5283D"/>
    <w:rsid w:val="00D53E33"/>
    <w:rsid w:val="00D54023"/>
    <w:rsid w:val="00D54252"/>
    <w:rsid w:val="00D5490C"/>
    <w:rsid w:val="00D56AB5"/>
    <w:rsid w:val="00D56F75"/>
    <w:rsid w:val="00D5729A"/>
    <w:rsid w:val="00D57B2E"/>
    <w:rsid w:val="00D61073"/>
    <w:rsid w:val="00D615A0"/>
    <w:rsid w:val="00D61BB4"/>
    <w:rsid w:val="00D6726E"/>
    <w:rsid w:val="00D7115B"/>
    <w:rsid w:val="00D71414"/>
    <w:rsid w:val="00D71FAD"/>
    <w:rsid w:val="00D756C5"/>
    <w:rsid w:val="00D756D9"/>
    <w:rsid w:val="00D75742"/>
    <w:rsid w:val="00D7588E"/>
    <w:rsid w:val="00D76416"/>
    <w:rsid w:val="00D772F9"/>
    <w:rsid w:val="00D77F99"/>
    <w:rsid w:val="00D80B70"/>
    <w:rsid w:val="00D82060"/>
    <w:rsid w:val="00D8222E"/>
    <w:rsid w:val="00D826C7"/>
    <w:rsid w:val="00D829F5"/>
    <w:rsid w:val="00D829F8"/>
    <w:rsid w:val="00D82BA1"/>
    <w:rsid w:val="00D8342D"/>
    <w:rsid w:val="00D83833"/>
    <w:rsid w:val="00D86035"/>
    <w:rsid w:val="00D86DA4"/>
    <w:rsid w:val="00D87688"/>
    <w:rsid w:val="00D87E9E"/>
    <w:rsid w:val="00D900E7"/>
    <w:rsid w:val="00D9011F"/>
    <w:rsid w:val="00D9117D"/>
    <w:rsid w:val="00D921C0"/>
    <w:rsid w:val="00D9509B"/>
    <w:rsid w:val="00D97235"/>
    <w:rsid w:val="00DA04A8"/>
    <w:rsid w:val="00DA261D"/>
    <w:rsid w:val="00DA3515"/>
    <w:rsid w:val="00DA3867"/>
    <w:rsid w:val="00DA4B17"/>
    <w:rsid w:val="00DA5AD9"/>
    <w:rsid w:val="00DA5D31"/>
    <w:rsid w:val="00DA6380"/>
    <w:rsid w:val="00DA7012"/>
    <w:rsid w:val="00DA7E2C"/>
    <w:rsid w:val="00DB1B10"/>
    <w:rsid w:val="00DB1B5F"/>
    <w:rsid w:val="00DB3F18"/>
    <w:rsid w:val="00DB42DC"/>
    <w:rsid w:val="00DB48E6"/>
    <w:rsid w:val="00DB4CB4"/>
    <w:rsid w:val="00DB52A3"/>
    <w:rsid w:val="00DB6828"/>
    <w:rsid w:val="00DC0DAC"/>
    <w:rsid w:val="00DC24FB"/>
    <w:rsid w:val="00DC3493"/>
    <w:rsid w:val="00DC3D85"/>
    <w:rsid w:val="00DC3F37"/>
    <w:rsid w:val="00DC4267"/>
    <w:rsid w:val="00DC4320"/>
    <w:rsid w:val="00DC5C38"/>
    <w:rsid w:val="00DC777B"/>
    <w:rsid w:val="00DC7D26"/>
    <w:rsid w:val="00DD07F9"/>
    <w:rsid w:val="00DD0BF5"/>
    <w:rsid w:val="00DD1204"/>
    <w:rsid w:val="00DD30E6"/>
    <w:rsid w:val="00DD38DC"/>
    <w:rsid w:val="00DD456C"/>
    <w:rsid w:val="00DD57CA"/>
    <w:rsid w:val="00DD6D28"/>
    <w:rsid w:val="00DD7637"/>
    <w:rsid w:val="00DE0344"/>
    <w:rsid w:val="00DE0DC1"/>
    <w:rsid w:val="00DE2ED4"/>
    <w:rsid w:val="00DE41D8"/>
    <w:rsid w:val="00DE4426"/>
    <w:rsid w:val="00DE57E3"/>
    <w:rsid w:val="00DE62F9"/>
    <w:rsid w:val="00DE65CD"/>
    <w:rsid w:val="00DF01E8"/>
    <w:rsid w:val="00DF0663"/>
    <w:rsid w:val="00DF06A6"/>
    <w:rsid w:val="00DF14E7"/>
    <w:rsid w:val="00DF28F0"/>
    <w:rsid w:val="00DF498D"/>
    <w:rsid w:val="00DF4B2C"/>
    <w:rsid w:val="00DF512D"/>
    <w:rsid w:val="00DF57FC"/>
    <w:rsid w:val="00DF6DA8"/>
    <w:rsid w:val="00E0141B"/>
    <w:rsid w:val="00E0192C"/>
    <w:rsid w:val="00E02452"/>
    <w:rsid w:val="00E02B49"/>
    <w:rsid w:val="00E02D46"/>
    <w:rsid w:val="00E03249"/>
    <w:rsid w:val="00E035D6"/>
    <w:rsid w:val="00E03686"/>
    <w:rsid w:val="00E05036"/>
    <w:rsid w:val="00E078BE"/>
    <w:rsid w:val="00E10AC4"/>
    <w:rsid w:val="00E13285"/>
    <w:rsid w:val="00E13A02"/>
    <w:rsid w:val="00E15009"/>
    <w:rsid w:val="00E15C43"/>
    <w:rsid w:val="00E16341"/>
    <w:rsid w:val="00E17168"/>
    <w:rsid w:val="00E17B85"/>
    <w:rsid w:val="00E17CC4"/>
    <w:rsid w:val="00E17DA9"/>
    <w:rsid w:val="00E204FB"/>
    <w:rsid w:val="00E22CCF"/>
    <w:rsid w:val="00E23184"/>
    <w:rsid w:val="00E2367B"/>
    <w:rsid w:val="00E2375C"/>
    <w:rsid w:val="00E24C89"/>
    <w:rsid w:val="00E2525E"/>
    <w:rsid w:val="00E25D41"/>
    <w:rsid w:val="00E260D5"/>
    <w:rsid w:val="00E2674A"/>
    <w:rsid w:val="00E26894"/>
    <w:rsid w:val="00E26CA1"/>
    <w:rsid w:val="00E27686"/>
    <w:rsid w:val="00E30197"/>
    <w:rsid w:val="00E31034"/>
    <w:rsid w:val="00E32157"/>
    <w:rsid w:val="00E328A8"/>
    <w:rsid w:val="00E331DE"/>
    <w:rsid w:val="00E33907"/>
    <w:rsid w:val="00E33B7F"/>
    <w:rsid w:val="00E33F91"/>
    <w:rsid w:val="00E34231"/>
    <w:rsid w:val="00E34306"/>
    <w:rsid w:val="00E34DAD"/>
    <w:rsid w:val="00E351D9"/>
    <w:rsid w:val="00E35624"/>
    <w:rsid w:val="00E3563F"/>
    <w:rsid w:val="00E3601E"/>
    <w:rsid w:val="00E36451"/>
    <w:rsid w:val="00E367D9"/>
    <w:rsid w:val="00E3681B"/>
    <w:rsid w:val="00E36976"/>
    <w:rsid w:val="00E36E09"/>
    <w:rsid w:val="00E374E8"/>
    <w:rsid w:val="00E4096F"/>
    <w:rsid w:val="00E42515"/>
    <w:rsid w:val="00E4476B"/>
    <w:rsid w:val="00E458C0"/>
    <w:rsid w:val="00E46310"/>
    <w:rsid w:val="00E46A0D"/>
    <w:rsid w:val="00E51E64"/>
    <w:rsid w:val="00E52BF5"/>
    <w:rsid w:val="00E54346"/>
    <w:rsid w:val="00E55B24"/>
    <w:rsid w:val="00E55DFC"/>
    <w:rsid w:val="00E56195"/>
    <w:rsid w:val="00E5706C"/>
    <w:rsid w:val="00E5735C"/>
    <w:rsid w:val="00E609DB"/>
    <w:rsid w:val="00E61C7C"/>
    <w:rsid w:val="00E6279E"/>
    <w:rsid w:val="00E6341E"/>
    <w:rsid w:val="00E636ED"/>
    <w:rsid w:val="00E64B06"/>
    <w:rsid w:val="00E64C3A"/>
    <w:rsid w:val="00E65AC1"/>
    <w:rsid w:val="00E66D38"/>
    <w:rsid w:val="00E66E7F"/>
    <w:rsid w:val="00E66E99"/>
    <w:rsid w:val="00E67289"/>
    <w:rsid w:val="00E67AA8"/>
    <w:rsid w:val="00E67CFD"/>
    <w:rsid w:val="00E72499"/>
    <w:rsid w:val="00E727F1"/>
    <w:rsid w:val="00E72B2A"/>
    <w:rsid w:val="00E743C2"/>
    <w:rsid w:val="00E75A20"/>
    <w:rsid w:val="00E75A4A"/>
    <w:rsid w:val="00E7709D"/>
    <w:rsid w:val="00E773CD"/>
    <w:rsid w:val="00E813A3"/>
    <w:rsid w:val="00E814E7"/>
    <w:rsid w:val="00E82C77"/>
    <w:rsid w:val="00E8416C"/>
    <w:rsid w:val="00E844BD"/>
    <w:rsid w:val="00E848AB"/>
    <w:rsid w:val="00E858C4"/>
    <w:rsid w:val="00E85F9C"/>
    <w:rsid w:val="00E86BAD"/>
    <w:rsid w:val="00E87DA1"/>
    <w:rsid w:val="00E87F0A"/>
    <w:rsid w:val="00E90538"/>
    <w:rsid w:val="00E915FC"/>
    <w:rsid w:val="00E91706"/>
    <w:rsid w:val="00E921F8"/>
    <w:rsid w:val="00E926FA"/>
    <w:rsid w:val="00E9280D"/>
    <w:rsid w:val="00E92CA1"/>
    <w:rsid w:val="00E93A26"/>
    <w:rsid w:val="00E94DCC"/>
    <w:rsid w:val="00E95CBC"/>
    <w:rsid w:val="00E97293"/>
    <w:rsid w:val="00E97A60"/>
    <w:rsid w:val="00E97ADB"/>
    <w:rsid w:val="00E97D22"/>
    <w:rsid w:val="00EA0247"/>
    <w:rsid w:val="00EA1197"/>
    <w:rsid w:val="00EA24BD"/>
    <w:rsid w:val="00EA2FD7"/>
    <w:rsid w:val="00EA39F0"/>
    <w:rsid w:val="00EA477E"/>
    <w:rsid w:val="00EA5262"/>
    <w:rsid w:val="00EA64DB"/>
    <w:rsid w:val="00EA6642"/>
    <w:rsid w:val="00EA76F2"/>
    <w:rsid w:val="00EB00C9"/>
    <w:rsid w:val="00EB07F2"/>
    <w:rsid w:val="00EB1F85"/>
    <w:rsid w:val="00EB29CF"/>
    <w:rsid w:val="00EB38EC"/>
    <w:rsid w:val="00EB458B"/>
    <w:rsid w:val="00EB69B5"/>
    <w:rsid w:val="00EB69DF"/>
    <w:rsid w:val="00EB749D"/>
    <w:rsid w:val="00EC07C5"/>
    <w:rsid w:val="00EC07F3"/>
    <w:rsid w:val="00EC150F"/>
    <w:rsid w:val="00EC1E15"/>
    <w:rsid w:val="00EC2075"/>
    <w:rsid w:val="00EC3F98"/>
    <w:rsid w:val="00EC479B"/>
    <w:rsid w:val="00EC4B54"/>
    <w:rsid w:val="00EC4B59"/>
    <w:rsid w:val="00EC5453"/>
    <w:rsid w:val="00EC63FD"/>
    <w:rsid w:val="00EC6EFA"/>
    <w:rsid w:val="00EC725F"/>
    <w:rsid w:val="00EC73BF"/>
    <w:rsid w:val="00ED2930"/>
    <w:rsid w:val="00ED73F0"/>
    <w:rsid w:val="00EE036B"/>
    <w:rsid w:val="00EE1C1A"/>
    <w:rsid w:val="00EE2A41"/>
    <w:rsid w:val="00EE68B2"/>
    <w:rsid w:val="00EE6E04"/>
    <w:rsid w:val="00EE7214"/>
    <w:rsid w:val="00EE7C93"/>
    <w:rsid w:val="00EF00A2"/>
    <w:rsid w:val="00EF0269"/>
    <w:rsid w:val="00EF04A5"/>
    <w:rsid w:val="00EF1B4F"/>
    <w:rsid w:val="00EF1DB7"/>
    <w:rsid w:val="00EF1F76"/>
    <w:rsid w:val="00EF2F72"/>
    <w:rsid w:val="00EF3089"/>
    <w:rsid w:val="00EF329D"/>
    <w:rsid w:val="00EF3D65"/>
    <w:rsid w:val="00EF4893"/>
    <w:rsid w:val="00EF4DED"/>
    <w:rsid w:val="00EF6246"/>
    <w:rsid w:val="00F017CB"/>
    <w:rsid w:val="00F02414"/>
    <w:rsid w:val="00F03C21"/>
    <w:rsid w:val="00F04265"/>
    <w:rsid w:val="00F044AC"/>
    <w:rsid w:val="00F0455C"/>
    <w:rsid w:val="00F063A6"/>
    <w:rsid w:val="00F07249"/>
    <w:rsid w:val="00F10EAA"/>
    <w:rsid w:val="00F115E8"/>
    <w:rsid w:val="00F12012"/>
    <w:rsid w:val="00F12436"/>
    <w:rsid w:val="00F12937"/>
    <w:rsid w:val="00F12EAB"/>
    <w:rsid w:val="00F14235"/>
    <w:rsid w:val="00F14FF8"/>
    <w:rsid w:val="00F16C1F"/>
    <w:rsid w:val="00F177A2"/>
    <w:rsid w:val="00F178E7"/>
    <w:rsid w:val="00F209F8"/>
    <w:rsid w:val="00F20E2F"/>
    <w:rsid w:val="00F21A4F"/>
    <w:rsid w:val="00F220DB"/>
    <w:rsid w:val="00F26049"/>
    <w:rsid w:val="00F26C3E"/>
    <w:rsid w:val="00F27B77"/>
    <w:rsid w:val="00F27FB0"/>
    <w:rsid w:val="00F30627"/>
    <w:rsid w:val="00F30CD7"/>
    <w:rsid w:val="00F3333C"/>
    <w:rsid w:val="00F3385F"/>
    <w:rsid w:val="00F345AD"/>
    <w:rsid w:val="00F34902"/>
    <w:rsid w:val="00F35198"/>
    <w:rsid w:val="00F36732"/>
    <w:rsid w:val="00F37519"/>
    <w:rsid w:val="00F3794B"/>
    <w:rsid w:val="00F40AE7"/>
    <w:rsid w:val="00F40B99"/>
    <w:rsid w:val="00F41413"/>
    <w:rsid w:val="00F416EE"/>
    <w:rsid w:val="00F41DBB"/>
    <w:rsid w:val="00F42564"/>
    <w:rsid w:val="00F4282D"/>
    <w:rsid w:val="00F42BE7"/>
    <w:rsid w:val="00F43106"/>
    <w:rsid w:val="00F4325B"/>
    <w:rsid w:val="00F43CAD"/>
    <w:rsid w:val="00F43F14"/>
    <w:rsid w:val="00F453DE"/>
    <w:rsid w:val="00F4590C"/>
    <w:rsid w:val="00F45ADB"/>
    <w:rsid w:val="00F45F55"/>
    <w:rsid w:val="00F4628A"/>
    <w:rsid w:val="00F46678"/>
    <w:rsid w:val="00F46B9F"/>
    <w:rsid w:val="00F47568"/>
    <w:rsid w:val="00F47BA4"/>
    <w:rsid w:val="00F50917"/>
    <w:rsid w:val="00F51469"/>
    <w:rsid w:val="00F51F74"/>
    <w:rsid w:val="00F52D0D"/>
    <w:rsid w:val="00F52E81"/>
    <w:rsid w:val="00F53092"/>
    <w:rsid w:val="00F53BFF"/>
    <w:rsid w:val="00F543BD"/>
    <w:rsid w:val="00F54BC8"/>
    <w:rsid w:val="00F5529A"/>
    <w:rsid w:val="00F56289"/>
    <w:rsid w:val="00F562A9"/>
    <w:rsid w:val="00F565B5"/>
    <w:rsid w:val="00F56F14"/>
    <w:rsid w:val="00F5746F"/>
    <w:rsid w:val="00F57696"/>
    <w:rsid w:val="00F57980"/>
    <w:rsid w:val="00F57A16"/>
    <w:rsid w:val="00F60CA7"/>
    <w:rsid w:val="00F62203"/>
    <w:rsid w:val="00F628FD"/>
    <w:rsid w:val="00F63315"/>
    <w:rsid w:val="00F63FEC"/>
    <w:rsid w:val="00F65E18"/>
    <w:rsid w:val="00F67490"/>
    <w:rsid w:val="00F67495"/>
    <w:rsid w:val="00F704C2"/>
    <w:rsid w:val="00F70621"/>
    <w:rsid w:val="00F70D17"/>
    <w:rsid w:val="00F71543"/>
    <w:rsid w:val="00F7183C"/>
    <w:rsid w:val="00F71F64"/>
    <w:rsid w:val="00F72153"/>
    <w:rsid w:val="00F72255"/>
    <w:rsid w:val="00F723D3"/>
    <w:rsid w:val="00F72DDB"/>
    <w:rsid w:val="00F7338B"/>
    <w:rsid w:val="00F74A0F"/>
    <w:rsid w:val="00F76789"/>
    <w:rsid w:val="00F76E86"/>
    <w:rsid w:val="00F775AE"/>
    <w:rsid w:val="00F80A5E"/>
    <w:rsid w:val="00F80E55"/>
    <w:rsid w:val="00F80FCF"/>
    <w:rsid w:val="00F819E4"/>
    <w:rsid w:val="00F82ED7"/>
    <w:rsid w:val="00F83D6B"/>
    <w:rsid w:val="00F8457A"/>
    <w:rsid w:val="00F846AF"/>
    <w:rsid w:val="00F84A24"/>
    <w:rsid w:val="00F84F6C"/>
    <w:rsid w:val="00F85411"/>
    <w:rsid w:val="00F85CFB"/>
    <w:rsid w:val="00F860B8"/>
    <w:rsid w:val="00F863F4"/>
    <w:rsid w:val="00F8682C"/>
    <w:rsid w:val="00F86D6F"/>
    <w:rsid w:val="00F870BC"/>
    <w:rsid w:val="00F9044B"/>
    <w:rsid w:val="00F91C45"/>
    <w:rsid w:val="00F93080"/>
    <w:rsid w:val="00F9341A"/>
    <w:rsid w:val="00F937CD"/>
    <w:rsid w:val="00F93DA9"/>
    <w:rsid w:val="00F94261"/>
    <w:rsid w:val="00F9448C"/>
    <w:rsid w:val="00F9459D"/>
    <w:rsid w:val="00F94938"/>
    <w:rsid w:val="00F95C78"/>
    <w:rsid w:val="00F96818"/>
    <w:rsid w:val="00F96F88"/>
    <w:rsid w:val="00F97339"/>
    <w:rsid w:val="00FA00F6"/>
    <w:rsid w:val="00FA0E1D"/>
    <w:rsid w:val="00FA1C9A"/>
    <w:rsid w:val="00FA2178"/>
    <w:rsid w:val="00FA2538"/>
    <w:rsid w:val="00FA3F56"/>
    <w:rsid w:val="00FA525C"/>
    <w:rsid w:val="00FB10EF"/>
    <w:rsid w:val="00FB2322"/>
    <w:rsid w:val="00FB273E"/>
    <w:rsid w:val="00FB2C9D"/>
    <w:rsid w:val="00FB2EED"/>
    <w:rsid w:val="00FB3847"/>
    <w:rsid w:val="00FB3E46"/>
    <w:rsid w:val="00FB5C6B"/>
    <w:rsid w:val="00FB5F1F"/>
    <w:rsid w:val="00FB642B"/>
    <w:rsid w:val="00FB64C7"/>
    <w:rsid w:val="00FB66DD"/>
    <w:rsid w:val="00FC05A0"/>
    <w:rsid w:val="00FC0BE5"/>
    <w:rsid w:val="00FC22DA"/>
    <w:rsid w:val="00FC3304"/>
    <w:rsid w:val="00FC3F5D"/>
    <w:rsid w:val="00FC5564"/>
    <w:rsid w:val="00FC5772"/>
    <w:rsid w:val="00FC58C3"/>
    <w:rsid w:val="00FC6B5A"/>
    <w:rsid w:val="00FC6E27"/>
    <w:rsid w:val="00FC7042"/>
    <w:rsid w:val="00FC715B"/>
    <w:rsid w:val="00FD1217"/>
    <w:rsid w:val="00FD446A"/>
    <w:rsid w:val="00FD6A84"/>
    <w:rsid w:val="00FD6BC1"/>
    <w:rsid w:val="00FD702C"/>
    <w:rsid w:val="00FD72BF"/>
    <w:rsid w:val="00FE06C4"/>
    <w:rsid w:val="00FE15A1"/>
    <w:rsid w:val="00FE1888"/>
    <w:rsid w:val="00FE1968"/>
    <w:rsid w:val="00FE3466"/>
    <w:rsid w:val="00FE4004"/>
    <w:rsid w:val="00FE4344"/>
    <w:rsid w:val="00FE44C7"/>
    <w:rsid w:val="00FE5C4F"/>
    <w:rsid w:val="00FE7028"/>
    <w:rsid w:val="00FE7F62"/>
    <w:rsid w:val="00FF1E63"/>
    <w:rsid w:val="00FF24C7"/>
    <w:rsid w:val="00FF2895"/>
    <w:rsid w:val="00FF2FC0"/>
    <w:rsid w:val="00FF3565"/>
    <w:rsid w:val="00FF3832"/>
    <w:rsid w:val="00FF3BCD"/>
    <w:rsid w:val="00FF41CA"/>
    <w:rsid w:val="00FF4CC8"/>
    <w:rsid w:val="00FF5DBA"/>
    <w:rsid w:val="00FF6CA3"/>
    <w:rsid w:val="00FF7204"/>
    <w:rsid w:val="00FF7AA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61"/>
    <o:shapelayout v:ext="edit">
      <o:idmap v:ext="edit" data="1"/>
    </o:shapelayout>
  </w:shapeDefaults>
  <w:decimalSymbol w:val=","/>
  <w:listSeparator w:val=";"/>
  <w14:docId w14:val="282D1597"/>
  <w15:chartTrackingRefBased/>
  <w15:docId w15:val="{BF4CD3FF-F77C-4FA2-A100-25C91CCE1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AR" w:eastAsia="es-A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1DE"/>
    <w:rPr>
      <w:sz w:val="24"/>
      <w:lang w:val="es-ES_tradnl" w:eastAsia="es-ES"/>
    </w:rPr>
  </w:style>
  <w:style w:type="paragraph" w:styleId="Ttulo1">
    <w:name w:val="heading 1"/>
    <w:basedOn w:val="Normal"/>
    <w:next w:val="Normal"/>
    <w:link w:val="Ttulo1Car"/>
    <w:qFormat/>
    <w:rsid w:val="00F12012"/>
    <w:pPr>
      <w:keepNext/>
      <w:spacing w:line="216" w:lineRule="auto"/>
      <w:outlineLvl w:val="0"/>
    </w:pPr>
    <w:rPr>
      <w:b/>
    </w:rPr>
  </w:style>
  <w:style w:type="paragraph" w:styleId="Ttulo3">
    <w:name w:val="heading 3"/>
    <w:basedOn w:val="Normal"/>
    <w:next w:val="Normal"/>
    <w:link w:val="Ttulo3Car"/>
    <w:qFormat/>
    <w:rsid w:val="00F12012"/>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F12012"/>
    <w:pPr>
      <w:keepNext/>
      <w:outlineLvl w:val="3"/>
    </w:pPr>
    <w:rPr>
      <w:b/>
      <w:sz w:val="14"/>
      <w:lang w:val="x-none" w:eastAsia="en-US"/>
    </w:rPr>
  </w:style>
  <w:style w:type="paragraph" w:styleId="Ttulo5">
    <w:name w:val="heading 5"/>
    <w:basedOn w:val="Normal"/>
    <w:next w:val="Normal"/>
    <w:link w:val="Ttulo5Car"/>
    <w:qFormat/>
    <w:rsid w:val="00F12012"/>
    <w:pPr>
      <w:keepNext/>
      <w:spacing w:before="960"/>
      <w:jc w:val="both"/>
      <w:outlineLvl w:val="4"/>
    </w:pPr>
    <w:rPr>
      <w:b/>
    </w:rPr>
  </w:style>
  <w:style w:type="paragraph" w:styleId="Ttulo6">
    <w:name w:val="heading 6"/>
    <w:basedOn w:val="Normal"/>
    <w:next w:val="Normal"/>
    <w:link w:val="Ttulo6Car"/>
    <w:qFormat/>
    <w:rsid w:val="004C0803"/>
    <w:pPr>
      <w:keepNext/>
      <w:tabs>
        <w:tab w:val="right" w:pos="7920"/>
        <w:tab w:val="right" w:pos="9720"/>
      </w:tabs>
      <w:ind w:left="3940" w:hanging="3940"/>
      <w:jc w:val="both"/>
      <w:outlineLvl w:val="5"/>
    </w:pPr>
    <w:rPr>
      <w:lang w:val="es-AR" w:eastAsia="x-none"/>
    </w:rPr>
  </w:style>
  <w:style w:type="paragraph" w:styleId="Ttulo7">
    <w:name w:val="heading 7"/>
    <w:basedOn w:val="Normal"/>
    <w:next w:val="Normal"/>
    <w:link w:val="Ttulo7Car"/>
    <w:uiPriority w:val="9"/>
    <w:semiHidden/>
    <w:unhideWhenUsed/>
    <w:qFormat/>
    <w:rsid w:val="00381423"/>
    <w:pPr>
      <w:spacing w:before="240" w:after="60"/>
      <w:outlineLvl w:val="6"/>
    </w:pPr>
    <w:rPr>
      <w:rFonts w:ascii="Calibri" w:hAnsi="Calibri"/>
      <w:szCs w:val="24"/>
    </w:rPr>
  </w:style>
  <w:style w:type="paragraph" w:styleId="Ttulo8">
    <w:name w:val="heading 8"/>
    <w:basedOn w:val="Normal"/>
    <w:next w:val="Normal"/>
    <w:link w:val="Ttulo8Car"/>
    <w:qFormat/>
    <w:rsid w:val="00F12012"/>
    <w:pPr>
      <w:keepNext/>
      <w:jc w:val="center"/>
      <w:outlineLvl w:val="7"/>
    </w:pPr>
    <w:rPr>
      <w:sz w:val="18"/>
      <w:u w:val="single"/>
      <w:lang w:val="x-none" w:eastAsia="en-US"/>
    </w:rPr>
  </w:style>
  <w:style w:type="paragraph" w:styleId="Ttulo9">
    <w:name w:val="heading 9"/>
    <w:basedOn w:val="Normal"/>
    <w:next w:val="Normal"/>
    <w:link w:val="Ttulo9Car"/>
    <w:qFormat/>
    <w:rsid w:val="00F12012"/>
    <w:pPr>
      <w:keepNext/>
      <w:tabs>
        <w:tab w:val="left" w:pos="754"/>
        <w:tab w:val="left" w:pos="1507"/>
        <w:tab w:val="left" w:pos="2261"/>
        <w:tab w:val="left" w:pos="3014"/>
        <w:tab w:val="left" w:pos="3768"/>
        <w:tab w:val="left" w:pos="5395"/>
        <w:tab w:val="left" w:pos="6326"/>
        <w:tab w:val="left" w:pos="7687"/>
        <w:tab w:val="left" w:pos="9091"/>
        <w:tab w:val="left" w:pos="10702"/>
      </w:tabs>
      <w:suppressAutoHyphens/>
      <w:jc w:val="right"/>
      <w:outlineLvl w:val="8"/>
    </w:pPr>
    <w:rPr>
      <w:b/>
      <w:snapToGrid w:val="0"/>
      <w:color w:val="000000"/>
      <w:sz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F12012"/>
    <w:rPr>
      <w:b/>
      <w:sz w:val="24"/>
      <w:lang w:val="es-ES_tradnl" w:eastAsia="es-ES"/>
    </w:rPr>
  </w:style>
  <w:style w:type="character" w:customStyle="1" w:styleId="Ttulo3Car">
    <w:name w:val="Título 3 Car"/>
    <w:link w:val="Ttulo3"/>
    <w:semiHidden/>
    <w:rsid w:val="00F12012"/>
    <w:rPr>
      <w:rFonts w:ascii="Cambria" w:eastAsia="Times New Roman" w:hAnsi="Cambria" w:cs="Times New Roman"/>
      <w:b/>
      <w:bCs/>
      <w:sz w:val="26"/>
      <w:szCs w:val="26"/>
      <w:lang w:val="es-ES_tradnl" w:eastAsia="es-ES"/>
    </w:rPr>
  </w:style>
  <w:style w:type="character" w:customStyle="1" w:styleId="Ttulo4Car">
    <w:name w:val="Título 4 Car"/>
    <w:link w:val="Ttulo4"/>
    <w:rsid w:val="00F12012"/>
    <w:rPr>
      <w:b/>
      <w:sz w:val="14"/>
      <w:lang w:eastAsia="en-US"/>
    </w:rPr>
  </w:style>
  <w:style w:type="character" w:customStyle="1" w:styleId="Ttulo5Car">
    <w:name w:val="Título 5 Car"/>
    <w:link w:val="Ttulo5"/>
    <w:rsid w:val="00F12012"/>
    <w:rPr>
      <w:b/>
      <w:sz w:val="24"/>
      <w:lang w:val="es-ES_tradnl" w:eastAsia="es-ES"/>
    </w:rPr>
  </w:style>
  <w:style w:type="character" w:customStyle="1" w:styleId="Ttulo8Car">
    <w:name w:val="Título 8 Car"/>
    <w:link w:val="Ttulo8"/>
    <w:rsid w:val="00F12012"/>
    <w:rPr>
      <w:sz w:val="18"/>
      <w:u w:val="single"/>
      <w:lang w:eastAsia="en-US"/>
    </w:rPr>
  </w:style>
  <w:style w:type="character" w:customStyle="1" w:styleId="Ttulo9Car">
    <w:name w:val="Título 9 Car"/>
    <w:link w:val="Ttulo9"/>
    <w:rsid w:val="00F12012"/>
    <w:rPr>
      <w:b/>
      <w:snapToGrid w:val="0"/>
      <w:color w:val="000000"/>
      <w:sz w:val="22"/>
      <w:lang w:val="en-US" w:eastAsia="en-US"/>
    </w:rPr>
  </w:style>
  <w:style w:type="paragraph" w:styleId="Encabezado">
    <w:name w:val="header"/>
    <w:aliases w:val="Heading 1a,Appendix,Header Char,encabezado,Heading 1a Char Char Char Char"/>
    <w:basedOn w:val="Normal"/>
    <w:link w:val="EncabezadoCar"/>
    <w:rsid w:val="00F12012"/>
    <w:pPr>
      <w:tabs>
        <w:tab w:val="center" w:pos="4419"/>
        <w:tab w:val="right" w:pos="8838"/>
      </w:tabs>
    </w:pPr>
  </w:style>
  <w:style w:type="character" w:customStyle="1" w:styleId="EncabezadoCar">
    <w:name w:val="Encabezado Car"/>
    <w:aliases w:val="Heading 1a Car,Appendix Car,Header Char Car,encabezado Car,Heading 1a Char Char Char Char Car"/>
    <w:link w:val="Encabezado"/>
    <w:rsid w:val="00F12012"/>
    <w:rPr>
      <w:sz w:val="24"/>
      <w:lang w:val="es-ES_tradnl" w:eastAsia="es-ES"/>
    </w:rPr>
  </w:style>
  <w:style w:type="paragraph" w:styleId="Piedepgina">
    <w:name w:val="footer"/>
    <w:basedOn w:val="Normal"/>
    <w:link w:val="PiedepginaCar"/>
    <w:rsid w:val="00F12012"/>
    <w:pPr>
      <w:tabs>
        <w:tab w:val="center" w:pos="4419"/>
        <w:tab w:val="right" w:pos="8838"/>
      </w:tabs>
    </w:pPr>
  </w:style>
  <w:style w:type="character" w:customStyle="1" w:styleId="PiedepginaCar">
    <w:name w:val="Pie de página Car"/>
    <w:link w:val="Piedepgina"/>
    <w:rsid w:val="00F12012"/>
    <w:rPr>
      <w:sz w:val="24"/>
      <w:lang w:val="es-ES_tradnl" w:eastAsia="es-ES"/>
    </w:rPr>
  </w:style>
  <w:style w:type="character" w:styleId="Nmerodepgina">
    <w:name w:val="page number"/>
    <w:rsid w:val="00F12012"/>
    <w:rPr>
      <w:rFonts w:ascii="Times New Roman" w:hAnsi="Times New Roman"/>
      <w:noProof w:val="0"/>
      <w:color w:val="auto"/>
      <w:sz w:val="24"/>
      <w:u w:val="none"/>
      <w:lang w:val="es-AR"/>
    </w:rPr>
  </w:style>
  <w:style w:type="paragraph" w:styleId="Textoindependiente3">
    <w:name w:val="Body Text 3"/>
    <w:basedOn w:val="Normal"/>
    <w:link w:val="Textoindependiente3Car"/>
    <w:rsid w:val="00F12012"/>
    <w:rPr>
      <w:b/>
    </w:rPr>
  </w:style>
  <w:style w:type="character" w:customStyle="1" w:styleId="Textoindependiente3Car">
    <w:name w:val="Texto independiente 3 Car"/>
    <w:link w:val="Textoindependiente3"/>
    <w:rsid w:val="00F12012"/>
    <w:rPr>
      <w:b/>
      <w:sz w:val="24"/>
      <w:lang w:val="es-ES_tradnl" w:eastAsia="es-ES"/>
    </w:rPr>
  </w:style>
  <w:style w:type="paragraph" w:styleId="Textoindependiente">
    <w:name w:val="Body Text"/>
    <w:basedOn w:val="Normal"/>
    <w:link w:val="TextoindependienteCar"/>
    <w:rsid w:val="00F12012"/>
    <w:pPr>
      <w:spacing w:after="120"/>
    </w:pPr>
  </w:style>
  <w:style w:type="character" w:customStyle="1" w:styleId="TextoindependienteCar">
    <w:name w:val="Texto independiente Car"/>
    <w:link w:val="Textoindependiente"/>
    <w:rsid w:val="00F12012"/>
    <w:rPr>
      <w:sz w:val="24"/>
      <w:lang w:val="es-ES_tradnl" w:eastAsia="es-ES"/>
    </w:rPr>
  </w:style>
  <w:style w:type="paragraph" w:styleId="Sangradetextonormal">
    <w:name w:val="Body Text Indent"/>
    <w:basedOn w:val="Normal"/>
    <w:link w:val="SangradetextonormalCar"/>
    <w:rsid w:val="00F12012"/>
    <w:pPr>
      <w:spacing w:after="120"/>
      <w:ind w:left="283"/>
    </w:pPr>
  </w:style>
  <w:style w:type="character" w:customStyle="1" w:styleId="SangradetextonormalCar">
    <w:name w:val="Sangría de texto normal Car"/>
    <w:link w:val="Sangradetextonormal"/>
    <w:rsid w:val="00F12012"/>
    <w:rPr>
      <w:sz w:val="24"/>
      <w:lang w:val="es-ES_tradnl" w:eastAsia="es-ES"/>
    </w:rPr>
  </w:style>
  <w:style w:type="paragraph" w:styleId="Textonotaalfinal">
    <w:name w:val="endnote text"/>
    <w:basedOn w:val="Normal"/>
    <w:link w:val="TextonotaalfinalCar"/>
    <w:rsid w:val="00F12012"/>
    <w:rPr>
      <w:lang w:val="x-none" w:eastAsia="en-US"/>
    </w:rPr>
  </w:style>
  <w:style w:type="character" w:customStyle="1" w:styleId="TextonotaalfinalCar">
    <w:name w:val="Texto nota al final Car"/>
    <w:link w:val="Textonotaalfinal"/>
    <w:rsid w:val="00F12012"/>
    <w:rPr>
      <w:sz w:val="24"/>
      <w:lang w:eastAsia="en-US"/>
    </w:rPr>
  </w:style>
  <w:style w:type="paragraph" w:customStyle="1" w:styleId="Documento1">
    <w:name w:val="Documento 1"/>
    <w:rsid w:val="00F12012"/>
    <w:pPr>
      <w:keepNext/>
      <w:keepLines/>
      <w:tabs>
        <w:tab w:val="left" w:pos="-720"/>
      </w:tabs>
      <w:suppressAutoHyphens/>
    </w:pPr>
    <w:rPr>
      <w:rFonts w:ascii="Courier" w:hAnsi="Courier"/>
      <w:sz w:val="24"/>
      <w:lang w:val="en-US" w:eastAsia="en-US"/>
    </w:rPr>
  </w:style>
  <w:style w:type="paragraph" w:styleId="Textoindependiente2">
    <w:name w:val="Body Text 2"/>
    <w:basedOn w:val="Normal"/>
    <w:link w:val="Textoindependiente2Car"/>
    <w:rsid w:val="00F12012"/>
    <w:pPr>
      <w:spacing w:line="240" w:lineRule="atLeast"/>
    </w:pPr>
    <w:rPr>
      <w:snapToGrid w:val="0"/>
      <w:color w:val="000000"/>
      <w:lang w:val="en-US" w:eastAsia="en-US"/>
    </w:rPr>
  </w:style>
  <w:style w:type="character" w:customStyle="1" w:styleId="Textoindependiente2Car">
    <w:name w:val="Texto independiente 2 Car"/>
    <w:link w:val="Textoindependiente2"/>
    <w:rsid w:val="00F12012"/>
    <w:rPr>
      <w:snapToGrid w:val="0"/>
      <w:color w:val="000000"/>
      <w:sz w:val="24"/>
      <w:lang w:val="en-US" w:eastAsia="en-US"/>
    </w:rPr>
  </w:style>
  <w:style w:type="paragraph" w:customStyle="1" w:styleId="2Ttulo">
    <w:name w:val="2Título"/>
    <w:basedOn w:val="Normal"/>
    <w:rsid w:val="00F12012"/>
    <w:pPr>
      <w:tabs>
        <w:tab w:val="center" w:pos="0"/>
      </w:tabs>
      <w:jc w:val="center"/>
    </w:pPr>
    <w:rPr>
      <w:b/>
      <w:lang w:val="en-US" w:eastAsia="en-US"/>
    </w:rPr>
  </w:style>
  <w:style w:type="paragraph" w:customStyle="1" w:styleId="Textopredeterminado">
    <w:name w:val="Texto predeterminado"/>
    <w:basedOn w:val="Normal"/>
    <w:rsid w:val="00F12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both"/>
    </w:pPr>
    <w:rPr>
      <w:rFonts w:ascii="Arial" w:hAnsi="Arial"/>
      <w:lang w:val="es-CL" w:eastAsia="en-US"/>
    </w:rPr>
  </w:style>
  <w:style w:type="paragraph" w:customStyle="1" w:styleId="Textodetabla1">
    <w:name w:val="Texto de tabla:1"/>
    <w:basedOn w:val="Normal"/>
    <w:rsid w:val="00F12012"/>
    <w:pPr>
      <w:tabs>
        <w:tab w:val="decimal"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pPr>
    <w:rPr>
      <w:rFonts w:ascii="Arial" w:hAnsi="Arial"/>
      <w:sz w:val="16"/>
      <w:lang w:val="es-CL" w:eastAsia="en-US"/>
    </w:rPr>
  </w:style>
  <w:style w:type="paragraph" w:customStyle="1" w:styleId="Notacuerpo">
    <w:name w:val="Nota cuerpo"/>
    <w:basedOn w:val="Normal"/>
    <w:rsid w:val="00F12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ind w:left="1440"/>
      <w:jc w:val="both"/>
    </w:pPr>
    <w:rPr>
      <w:rFonts w:ascii="Arial" w:hAnsi="Arial"/>
      <w:lang w:val="es-CL" w:eastAsia="en-US"/>
    </w:rPr>
  </w:style>
  <w:style w:type="paragraph" w:customStyle="1" w:styleId="Estndar">
    <w:name w:val="Estándar"/>
    <w:basedOn w:val="Normal"/>
    <w:rsid w:val="00F12012"/>
    <w:pPr>
      <w:jc w:val="both"/>
    </w:pPr>
    <w:rPr>
      <w:lang w:val="es-AR" w:eastAsia="en-US"/>
    </w:rPr>
  </w:style>
  <w:style w:type="paragraph" w:customStyle="1" w:styleId="Textodetabla">
    <w:name w:val="Texto de tabla"/>
    <w:basedOn w:val="Normal"/>
    <w:rsid w:val="00F12012"/>
    <w:pPr>
      <w:tabs>
        <w:tab w:val="decimal" w:pos="0"/>
        <w:tab w:val="left" w:pos="360"/>
        <w:tab w:val="left" w:pos="720"/>
        <w:tab w:val="left" w:pos="1080"/>
        <w:tab w:val="left" w:pos="1440"/>
        <w:tab w:val="left" w:pos="1800"/>
        <w:tab w:val="left" w:pos="2160"/>
      </w:tabs>
    </w:pPr>
    <w:rPr>
      <w:rFonts w:ascii="Arial" w:hAnsi="Arial"/>
      <w:sz w:val="16"/>
      <w:lang w:val="en-US"/>
    </w:rPr>
  </w:style>
  <w:style w:type="paragraph" w:customStyle="1" w:styleId="AnexoI">
    <w:name w:val="Anexo I"/>
    <w:basedOn w:val="Normal"/>
    <w:rsid w:val="00F12012"/>
    <w:pPr>
      <w:jc w:val="right"/>
    </w:pPr>
    <w:rPr>
      <w:b/>
      <w:lang w:val="en-US"/>
    </w:rPr>
  </w:style>
  <w:style w:type="paragraph" w:customStyle="1" w:styleId="Pie">
    <w:name w:val="Pie"/>
    <w:basedOn w:val="Normal"/>
    <w:rsid w:val="00F12012"/>
    <w:pPr>
      <w:tabs>
        <w:tab w:val="center" w:pos="0"/>
      </w:tabs>
    </w:pPr>
    <w:rPr>
      <w:rFonts w:ascii="Arial" w:hAnsi="Arial"/>
      <w:sz w:val="16"/>
      <w:lang w:val="en-US" w:eastAsia="en-US"/>
    </w:rPr>
  </w:style>
  <w:style w:type="paragraph" w:customStyle="1" w:styleId="AnexoN">
    <w:name w:val="Anexo Nº"/>
    <w:basedOn w:val="Normal"/>
    <w:rsid w:val="00F120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right"/>
    </w:pPr>
    <w:rPr>
      <w:b/>
      <w:lang w:val="en-US" w:eastAsia="en-US"/>
    </w:rPr>
  </w:style>
  <w:style w:type="paragraph" w:styleId="Ttulo">
    <w:name w:val="Title"/>
    <w:basedOn w:val="Normal"/>
    <w:link w:val="TtuloCar"/>
    <w:qFormat/>
    <w:rsid w:val="00F12012"/>
    <w:pPr>
      <w:jc w:val="center"/>
    </w:pPr>
    <w:rPr>
      <w:rFonts w:ascii="Book Antiqua" w:hAnsi="Book Antiqua"/>
      <w:b/>
      <w:sz w:val="22"/>
      <w:u w:val="single"/>
      <w:lang w:val="x-none"/>
    </w:rPr>
  </w:style>
  <w:style w:type="character" w:customStyle="1" w:styleId="TtuloCar">
    <w:name w:val="Título Car"/>
    <w:link w:val="Ttulo"/>
    <w:rsid w:val="00F12012"/>
    <w:rPr>
      <w:rFonts w:ascii="Book Antiqua" w:hAnsi="Book Antiqua"/>
      <w:b/>
      <w:sz w:val="22"/>
      <w:u w:val="single"/>
      <w:lang w:eastAsia="es-ES"/>
    </w:rPr>
  </w:style>
  <w:style w:type="paragraph" w:customStyle="1" w:styleId="NotaN">
    <w:name w:val="Nota Nº"/>
    <w:basedOn w:val="Normal"/>
    <w:next w:val="Notacuerpo"/>
    <w:rsid w:val="00F12012"/>
    <w:pPr>
      <w:jc w:val="both"/>
    </w:pPr>
    <w:rPr>
      <w:b/>
      <w:noProof/>
      <w:lang w:val="en-US" w:eastAsia="en-US"/>
    </w:rPr>
  </w:style>
  <w:style w:type="paragraph" w:styleId="Textonotapie">
    <w:name w:val="footnote text"/>
    <w:basedOn w:val="Normal"/>
    <w:link w:val="TextonotapieCar"/>
    <w:rsid w:val="00F12012"/>
    <w:rPr>
      <w:rFonts w:ascii="Univers" w:hAnsi="Univers"/>
      <w:sz w:val="20"/>
      <w:lang w:val="x-none" w:eastAsia="en-US"/>
    </w:rPr>
  </w:style>
  <w:style w:type="character" w:customStyle="1" w:styleId="TextonotapieCar">
    <w:name w:val="Texto nota pie Car"/>
    <w:link w:val="Textonotapie"/>
    <w:rsid w:val="00F12012"/>
    <w:rPr>
      <w:rFonts w:ascii="Univers" w:hAnsi="Univers"/>
      <w:lang w:eastAsia="en-US"/>
    </w:rPr>
  </w:style>
  <w:style w:type="paragraph" w:customStyle="1" w:styleId="BodyText21">
    <w:name w:val="Body Text 21"/>
    <w:basedOn w:val="Normal"/>
    <w:rsid w:val="00F12012"/>
    <w:pPr>
      <w:tabs>
        <w:tab w:val="left" w:pos="-1440"/>
        <w:tab w:val="left" w:pos="-720"/>
        <w:tab w:val="left" w:pos="0"/>
        <w:tab w:val="left" w:pos="629"/>
        <w:tab w:val="left" w:pos="1224"/>
        <w:tab w:val="left" w:pos="2160"/>
        <w:tab w:val="left" w:pos="2880"/>
        <w:tab w:val="left" w:pos="3600"/>
        <w:tab w:val="left" w:pos="4320"/>
        <w:tab w:val="left" w:pos="5040"/>
        <w:tab w:val="left" w:pos="5669"/>
      </w:tabs>
      <w:overflowPunct w:val="0"/>
      <w:autoSpaceDE w:val="0"/>
      <w:autoSpaceDN w:val="0"/>
      <w:adjustRightInd w:val="0"/>
      <w:spacing w:line="215" w:lineRule="auto"/>
      <w:ind w:right="51"/>
      <w:jc w:val="both"/>
      <w:textAlignment w:val="baseline"/>
    </w:pPr>
    <w:rPr>
      <w:lang w:val="es-AR"/>
    </w:rPr>
  </w:style>
  <w:style w:type="table" w:styleId="Tablabsica2">
    <w:name w:val="Table Simple 2"/>
    <w:basedOn w:val="Tablanormal"/>
    <w:rsid w:val="00356CC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styleId="Hipervnculo">
    <w:name w:val="Hyperlink"/>
    <w:rsid w:val="00B82F7B"/>
    <w:rPr>
      <w:color w:val="0000FF"/>
      <w:u w:val="single"/>
    </w:rPr>
  </w:style>
  <w:style w:type="paragraph" w:styleId="Mapadeldocumento">
    <w:name w:val="Document Map"/>
    <w:basedOn w:val="Normal"/>
    <w:link w:val="MapadeldocumentoCar"/>
    <w:rsid w:val="00E17B85"/>
    <w:rPr>
      <w:rFonts w:ascii="Tahoma" w:hAnsi="Tahoma"/>
      <w:sz w:val="16"/>
      <w:szCs w:val="16"/>
    </w:rPr>
  </w:style>
  <w:style w:type="character" w:customStyle="1" w:styleId="MapadeldocumentoCar">
    <w:name w:val="Mapa del documento Car"/>
    <w:link w:val="Mapadeldocumento"/>
    <w:rsid w:val="00E17B85"/>
    <w:rPr>
      <w:rFonts w:ascii="Tahoma" w:hAnsi="Tahoma" w:cs="Tahoma"/>
      <w:sz w:val="16"/>
      <w:szCs w:val="16"/>
      <w:lang w:val="es-ES_tradnl" w:eastAsia="es-ES"/>
    </w:rPr>
  </w:style>
  <w:style w:type="character" w:customStyle="1" w:styleId="Ttulo6Car">
    <w:name w:val="Título 6 Car"/>
    <w:link w:val="Ttulo6"/>
    <w:rsid w:val="004C0803"/>
    <w:rPr>
      <w:sz w:val="24"/>
      <w:lang w:val="es-AR"/>
    </w:rPr>
  </w:style>
  <w:style w:type="paragraph" w:customStyle="1" w:styleId="KPMG">
    <w:name w:val="KPMG"/>
    <w:basedOn w:val="Normal"/>
    <w:uiPriority w:val="99"/>
    <w:rsid w:val="00AC2B3B"/>
    <w:pPr>
      <w:jc w:val="both"/>
    </w:pPr>
    <w:rPr>
      <w:rFonts w:ascii="New York" w:hAnsi="New York"/>
      <w:lang w:val="es-AR" w:eastAsia="en-US"/>
    </w:rPr>
  </w:style>
  <w:style w:type="paragraph" w:styleId="Textodeglobo">
    <w:name w:val="Balloon Text"/>
    <w:basedOn w:val="Normal"/>
    <w:link w:val="TextodegloboCar"/>
    <w:uiPriority w:val="99"/>
    <w:semiHidden/>
    <w:unhideWhenUsed/>
    <w:rsid w:val="00811AA7"/>
    <w:rPr>
      <w:rFonts w:ascii="Tahoma" w:hAnsi="Tahoma"/>
      <w:sz w:val="16"/>
      <w:szCs w:val="16"/>
    </w:rPr>
  </w:style>
  <w:style w:type="character" w:customStyle="1" w:styleId="TextodegloboCar">
    <w:name w:val="Texto de globo Car"/>
    <w:link w:val="Textodeglobo"/>
    <w:uiPriority w:val="99"/>
    <w:semiHidden/>
    <w:rsid w:val="00811AA7"/>
    <w:rPr>
      <w:rFonts w:ascii="Tahoma" w:hAnsi="Tahoma" w:cs="Tahoma"/>
      <w:sz w:val="16"/>
      <w:szCs w:val="16"/>
      <w:lang w:val="es-ES_tradnl" w:eastAsia="es-ES"/>
    </w:rPr>
  </w:style>
  <w:style w:type="paragraph" w:styleId="Sangra2detindependiente">
    <w:name w:val="Body Text Indent 2"/>
    <w:basedOn w:val="Normal"/>
    <w:link w:val="Sangra2detindependienteCar"/>
    <w:uiPriority w:val="99"/>
    <w:unhideWhenUsed/>
    <w:rsid w:val="0009360B"/>
    <w:pPr>
      <w:spacing w:after="120" w:line="480" w:lineRule="auto"/>
      <w:ind w:left="283"/>
    </w:pPr>
  </w:style>
  <w:style w:type="character" w:customStyle="1" w:styleId="Sangra2detindependienteCar">
    <w:name w:val="Sangría 2 de t. independiente Car"/>
    <w:link w:val="Sangra2detindependiente"/>
    <w:uiPriority w:val="99"/>
    <w:rsid w:val="0009360B"/>
    <w:rPr>
      <w:sz w:val="24"/>
      <w:lang w:val="es-ES_tradnl" w:eastAsia="es-ES"/>
    </w:rPr>
  </w:style>
  <w:style w:type="character" w:customStyle="1" w:styleId="EndnoteTextChar1">
    <w:name w:val="Endnote Text Char1"/>
    <w:uiPriority w:val="99"/>
    <w:semiHidden/>
    <w:locked/>
    <w:rsid w:val="00EB29CF"/>
    <w:rPr>
      <w:rFonts w:ascii="New York" w:hAnsi="New York" w:cs="Times New Roman"/>
      <w:lang w:val="es-AR" w:eastAsia="en-US" w:bidi="ar-SA"/>
    </w:rPr>
  </w:style>
  <w:style w:type="paragraph" w:customStyle="1" w:styleId="Lilianita">
    <w:name w:val="Lilianita"/>
    <w:basedOn w:val="Normal"/>
    <w:rsid w:val="00715845"/>
    <w:pPr>
      <w:spacing w:line="220" w:lineRule="exact"/>
      <w:jc w:val="both"/>
    </w:pPr>
    <w:rPr>
      <w:rFonts w:ascii="Times" w:hAnsi="Times"/>
      <w:sz w:val="20"/>
      <w:lang w:val="en-US" w:eastAsia="en-US"/>
    </w:rPr>
  </w:style>
  <w:style w:type="paragraph" w:customStyle="1" w:styleId="Anita">
    <w:name w:val="Anita"/>
    <w:basedOn w:val="Normal"/>
    <w:rsid w:val="00715845"/>
    <w:pPr>
      <w:spacing w:line="220" w:lineRule="exact"/>
      <w:jc w:val="both"/>
    </w:pPr>
    <w:rPr>
      <w:rFonts w:ascii="Courier" w:hAnsi="Courier"/>
      <w:sz w:val="20"/>
      <w:lang w:val="en-US" w:eastAsia="en-US"/>
    </w:rPr>
  </w:style>
  <w:style w:type="table" w:styleId="Tablaconcuadrcula">
    <w:name w:val="Table Grid"/>
    <w:basedOn w:val="Tablanormal"/>
    <w:uiPriority w:val="59"/>
    <w:rsid w:val="000A19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37592"/>
    <w:pPr>
      <w:ind w:left="720"/>
    </w:pPr>
  </w:style>
  <w:style w:type="character" w:customStyle="1" w:styleId="Ttulo7Car">
    <w:name w:val="Título 7 Car"/>
    <w:link w:val="Ttulo7"/>
    <w:uiPriority w:val="9"/>
    <w:semiHidden/>
    <w:rsid w:val="00381423"/>
    <w:rPr>
      <w:rFonts w:ascii="Calibri" w:eastAsia="Times New Roman" w:hAnsi="Calibri" w:cs="Times New Roman"/>
      <w:sz w:val="24"/>
      <w:szCs w:val="24"/>
      <w:lang w:val="es-ES_tradnl" w:eastAsia="es-ES"/>
    </w:rPr>
  </w:style>
  <w:style w:type="paragraph" w:styleId="Firma">
    <w:name w:val="Signature"/>
    <w:basedOn w:val="Normal"/>
    <w:link w:val="FirmaCar"/>
    <w:uiPriority w:val="99"/>
    <w:rsid w:val="00381423"/>
    <w:rPr>
      <w:lang w:val="en-GB" w:eastAsia="x-none"/>
    </w:rPr>
  </w:style>
  <w:style w:type="character" w:customStyle="1" w:styleId="FirmaCar">
    <w:name w:val="Firma Car"/>
    <w:link w:val="Firma"/>
    <w:uiPriority w:val="99"/>
    <w:rsid w:val="00381423"/>
    <w:rPr>
      <w:sz w:val="24"/>
      <w:lang w:val="en-GB"/>
    </w:rPr>
  </w:style>
  <w:style w:type="character" w:styleId="Refdecomentario">
    <w:name w:val="annotation reference"/>
    <w:uiPriority w:val="99"/>
    <w:semiHidden/>
    <w:unhideWhenUsed/>
    <w:rsid w:val="00A3360D"/>
    <w:rPr>
      <w:sz w:val="16"/>
      <w:szCs w:val="16"/>
    </w:rPr>
  </w:style>
  <w:style w:type="paragraph" w:styleId="Textocomentario">
    <w:name w:val="annotation text"/>
    <w:basedOn w:val="Normal"/>
    <w:link w:val="TextocomentarioCar"/>
    <w:uiPriority w:val="99"/>
    <w:semiHidden/>
    <w:unhideWhenUsed/>
    <w:rsid w:val="00A3360D"/>
    <w:rPr>
      <w:sz w:val="20"/>
    </w:rPr>
  </w:style>
  <w:style w:type="character" w:customStyle="1" w:styleId="TextocomentarioCar">
    <w:name w:val="Texto comentario Car"/>
    <w:link w:val="Textocomentario"/>
    <w:uiPriority w:val="99"/>
    <w:semiHidden/>
    <w:rsid w:val="00A3360D"/>
    <w:rPr>
      <w:lang w:val="es-ES_tradnl" w:eastAsia="es-ES"/>
    </w:rPr>
  </w:style>
  <w:style w:type="paragraph" w:styleId="Asuntodelcomentario">
    <w:name w:val="annotation subject"/>
    <w:basedOn w:val="Textocomentario"/>
    <w:next w:val="Textocomentario"/>
    <w:link w:val="AsuntodelcomentarioCar"/>
    <w:uiPriority w:val="99"/>
    <w:semiHidden/>
    <w:unhideWhenUsed/>
    <w:rsid w:val="00A3360D"/>
    <w:rPr>
      <w:b/>
      <w:bCs/>
    </w:rPr>
  </w:style>
  <w:style w:type="character" w:customStyle="1" w:styleId="AsuntodelcomentarioCar">
    <w:name w:val="Asunto del comentario Car"/>
    <w:link w:val="Asuntodelcomentario"/>
    <w:uiPriority w:val="99"/>
    <w:semiHidden/>
    <w:rsid w:val="00A3360D"/>
    <w:rPr>
      <w:b/>
      <w:bCs/>
      <w:lang w:val="es-ES_tradnl" w:eastAsia="es-ES"/>
    </w:rPr>
  </w:style>
  <w:style w:type="paragraph" w:customStyle="1" w:styleId="kpmg0">
    <w:name w:val="kpmg"/>
    <w:basedOn w:val="Normal"/>
    <w:rsid w:val="004A708A"/>
    <w:pPr>
      <w:jc w:val="both"/>
    </w:pPr>
    <w:rPr>
      <w:rFonts w:ascii="New York" w:eastAsia="Calibri" w:hAnsi="New York" w:cs="Calibri"/>
      <w:szCs w:val="24"/>
      <w:lang w:val="es-AR" w:eastAsia="es-AR"/>
    </w:rPr>
  </w:style>
  <w:style w:type="paragraph" w:customStyle="1" w:styleId="CM13">
    <w:name w:val="CM13"/>
    <w:basedOn w:val="Normal"/>
    <w:next w:val="Normal"/>
    <w:rsid w:val="005814BD"/>
    <w:pPr>
      <w:widowControl w:val="0"/>
      <w:autoSpaceDE w:val="0"/>
      <w:autoSpaceDN w:val="0"/>
      <w:adjustRightInd w:val="0"/>
    </w:pPr>
    <w:rPr>
      <w:rFonts w:ascii="Arial" w:hAnsi="Arial"/>
      <w:szCs w:val="24"/>
      <w:lang w:val="es-AR" w:eastAsia="es-AR"/>
    </w:rPr>
  </w:style>
  <w:style w:type="paragraph" w:styleId="Textosinformato">
    <w:name w:val="Plain Text"/>
    <w:basedOn w:val="Normal"/>
    <w:link w:val="TextosinformatoCar"/>
    <w:uiPriority w:val="99"/>
    <w:unhideWhenUsed/>
    <w:rsid w:val="006D6794"/>
    <w:rPr>
      <w:rFonts w:ascii="Calibri" w:eastAsia="Calibri" w:hAnsi="Calibri"/>
      <w:sz w:val="22"/>
      <w:szCs w:val="21"/>
      <w:lang w:val="es-AR" w:eastAsia="en-US"/>
    </w:rPr>
  </w:style>
  <w:style w:type="character" w:customStyle="1" w:styleId="TextosinformatoCar">
    <w:name w:val="Texto sin formato Car"/>
    <w:link w:val="Textosinformato"/>
    <w:uiPriority w:val="99"/>
    <w:rsid w:val="006D6794"/>
    <w:rPr>
      <w:rFonts w:ascii="Calibri" w:eastAsia="Calibri" w:hAnsi="Calibri"/>
      <w:sz w:val="22"/>
      <w:szCs w:val="21"/>
      <w:lang w:eastAsia="en-US"/>
    </w:rPr>
  </w:style>
  <w:style w:type="paragraph" w:customStyle="1" w:styleId="font7">
    <w:name w:val="font7"/>
    <w:basedOn w:val="Normal"/>
    <w:rsid w:val="002746F5"/>
    <w:pPr>
      <w:spacing w:before="100" w:beforeAutospacing="1" w:after="100" w:afterAutospacing="1"/>
    </w:pPr>
    <w:rPr>
      <w:rFonts w:eastAsia="Arial Unicode MS"/>
      <w:b/>
      <w:bCs/>
      <w:szCs w:val="24"/>
      <w:lang w:val="es-ES"/>
    </w:rPr>
  </w:style>
  <w:style w:type="paragraph" w:customStyle="1" w:styleId="Sangra3detindependiente1">
    <w:name w:val="Sangría 3 de t. independiente1"/>
    <w:basedOn w:val="Normal"/>
    <w:rsid w:val="00AD5584"/>
    <w:pPr>
      <w:ind w:left="284"/>
      <w:jc w:val="both"/>
    </w:pPr>
  </w:style>
  <w:style w:type="paragraph" w:customStyle="1" w:styleId="BDONormal">
    <w:name w:val="BDO_Normal"/>
    <w:rsid w:val="00AD5584"/>
    <w:rPr>
      <w:rFonts w:ascii="Trebuchet MS" w:hAnsi="Trebuchet MS"/>
      <w:szCs w:val="24"/>
      <w:lang w:val="en-GB" w:eastAsia="en-GB"/>
    </w:rPr>
  </w:style>
  <w:style w:type="paragraph" w:customStyle="1" w:styleId="BDOAddress">
    <w:name w:val="BDO_Address"/>
    <w:basedOn w:val="BDONormal"/>
    <w:rsid w:val="00AD5584"/>
    <w:pPr>
      <w:spacing w:line="170" w:lineRule="exact"/>
    </w:pPr>
    <w:rPr>
      <w:color w:val="786860"/>
      <w:sz w:val="16"/>
    </w:rPr>
  </w:style>
  <w:style w:type="paragraph" w:customStyle="1" w:styleId="BDOAddressBold">
    <w:name w:val="BDO_Address (Bold)"/>
    <w:basedOn w:val="BDOAddress"/>
    <w:rsid w:val="00AD5584"/>
    <w:rPr>
      <w:b/>
    </w:rPr>
  </w:style>
  <w:style w:type="paragraph" w:customStyle="1" w:styleId="Default">
    <w:name w:val="Default"/>
    <w:rsid w:val="00AD5584"/>
    <w:pPr>
      <w:autoSpaceDE w:val="0"/>
      <w:autoSpaceDN w:val="0"/>
      <w:adjustRightInd w:val="0"/>
    </w:pPr>
    <w:rPr>
      <w:rFonts w:ascii="Trebuchet MS" w:hAnsi="Trebuchet MS" w:cs="Trebuchet MS"/>
      <w:color w:val="000000"/>
      <w:sz w:val="24"/>
      <w:szCs w:val="24"/>
      <w:lang w:val="es-ES" w:eastAsia="es-ES"/>
    </w:rPr>
  </w:style>
  <w:style w:type="paragraph" w:customStyle="1" w:styleId="bdonormal0">
    <w:name w:val="bdonormal"/>
    <w:basedOn w:val="Normal"/>
    <w:rsid w:val="00482167"/>
    <w:pPr>
      <w:spacing w:before="100" w:beforeAutospacing="1" w:after="100" w:afterAutospacing="1"/>
    </w:pPr>
    <w:rPr>
      <w:rFonts w:eastAsia="Calibri"/>
      <w:szCs w:val="24"/>
      <w:lang w:val="en-US" w:eastAsia="en-US"/>
    </w:rPr>
  </w:style>
  <w:style w:type="paragraph" w:customStyle="1" w:styleId="BDOFooter">
    <w:name w:val="BDO_Footer"/>
    <w:basedOn w:val="BDONormal"/>
    <w:rsid w:val="00482167"/>
    <w:pPr>
      <w:spacing w:line="144" w:lineRule="exact"/>
    </w:pPr>
    <w:rPr>
      <w:color w:val="786860"/>
      <w:sz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3981">
      <w:bodyDiv w:val="1"/>
      <w:marLeft w:val="0"/>
      <w:marRight w:val="0"/>
      <w:marTop w:val="0"/>
      <w:marBottom w:val="0"/>
      <w:divBdr>
        <w:top w:val="none" w:sz="0" w:space="0" w:color="auto"/>
        <w:left w:val="none" w:sz="0" w:space="0" w:color="auto"/>
        <w:bottom w:val="none" w:sz="0" w:space="0" w:color="auto"/>
        <w:right w:val="none" w:sz="0" w:space="0" w:color="auto"/>
      </w:divBdr>
    </w:div>
    <w:div w:id="29575979">
      <w:bodyDiv w:val="1"/>
      <w:marLeft w:val="0"/>
      <w:marRight w:val="0"/>
      <w:marTop w:val="0"/>
      <w:marBottom w:val="0"/>
      <w:divBdr>
        <w:top w:val="none" w:sz="0" w:space="0" w:color="auto"/>
        <w:left w:val="none" w:sz="0" w:space="0" w:color="auto"/>
        <w:bottom w:val="none" w:sz="0" w:space="0" w:color="auto"/>
        <w:right w:val="none" w:sz="0" w:space="0" w:color="auto"/>
      </w:divBdr>
    </w:div>
    <w:div w:id="39012959">
      <w:bodyDiv w:val="1"/>
      <w:marLeft w:val="0"/>
      <w:marRight w:val="0"/>
      <w:marTop w:val="0"/>
      <w:marBottom w:val="0"/>
      <w:divBdr>
        <w:top w:val="none" w:sz="0" w:space="0" w:color="auto"/>
        <w:left w:val="none" w:sz="0" w:space="0" w:color="auto"/>
        <w:bottom w:val="none" w:sz="0" w:space="0" w:color="auto"/>
        <w:right w:val="none" w:sz="0" w:space="0" w:color="auto"/>
      </w:divBdr>
    </w:div>
    <w:div w:id="41295018">
      <w:bodyDiv w:val="1"/>
      <w:marLeft w:val="0"/>
      <w:marRight w:val="0"/>
      <w:marTop w:val="0"/>
      <w:marBottom w:val="0"/>
      <w:divBdr>
        <w:top w:val="none" w:sz="0" w:space="0" w:color="auto"/>
        <w:left w:val="none" w:sz="0" w:space="0" w:color="auto"/>
        <w:bottom w:val="none" w:sz="0" w:space="0" w:color="auto"/>
        <w:right w:val="none" w:sz="0" w:space="0" w:color="auto"/>
      </w:divBdr>
    </w:div>
    <w:div w:id="100076028">
      <w:bodyDiv w:val="1"/>
      <w:marLeft w:val="0"/>
      <w:marRight w:val="0"/>
      <w:marTop w:val="0"/>
      <w:marBottom w:val="0"/>
      <w:divBdr>
        <w:top w:val="none" w:sz="0" w:space="0" w:color="auto"/>
        <w:left w:val="none" w:sz="0" w:space="0" w:color="auto"/>
        <w:bottom w:val="none" w:sz="0" w:space="0" w:color="auto"/>
        <w:right w:val="none" w:sz="0" w:space="0" w:color="auto"/>
      </w:divBdr>
    </w:div>
    <w:div w:id="120657315">
      <w:bodyDiv w:val="1"/>
      <w:marLeft w:val="0"/>
      <w:marRight w:val="0"/>
      <w:marTop w:val="0"/>
      <w:marBottom w:val="0"/>
      <w:divBdr>
        <w:top w:val="none" w:sz="0" w:space="0" w:color="auto"/>
        <w:left w:val="none" w:sz="0" w:space="0" w:color="auto"/>
        <w:bottom w:val="none" w:sz="0" w:space="0" w:color="auto"/>
        <w:right w:val="none" w:sz="0" w:space="0" w:color="auto"/>
      </w:divBdr>
    </w:div>
    <w:div w:id="121001160">
      <w:bodyDiv w:val="1"/>
      <w:marLeft w:val="0"/>
      <w:marRight w:val="0"/>
      <w:marTop w:val="0"/>
      <w:marBottom w:val="0"/>
      <w:divBdr>
        <w:top w:val="none" w:sz="0" w:space="0" w:color="auto"/>
        <w:left w:val="none" w:sz="0" w:space="0" w:color="auto"/>
        <w:bottom w:val="none" w:sz="0" w:space="0" w:color="auto"/>
        <w:right w:val="none" w:sz="0" w:space="0" w:color="auto"/>
      </w:divBdr>
    </w:div>
    <w:div w:id="134874399">
      <w:bodyDiv w:val="1"/>
      <w:marLeft w:val="0"/>
      <w:marRight w:val="0"/>
      <w:marTop w:val="0"/>
      <w:marBottom w:val="0"/>
      <w:divBdr>
        <w:top w:val="none" w:sz="0" w:space="0" w:color="auto"/>
        <w:left w:val="none" w:sz="0" w:space="0" w:color="auto"/>
        <w:bottom w:val="none" w:sz="0" w:space="0" w:color="auto"/>
        <w:right w:val="none" w:sz="0" w:space="0" w:color="auto"/>
      </w:divBdr>
    </w:div>
    <w:div w:id="146481844">
      <w:bodyDiv w:val="1"/>
      <w:marLeft w:val="0"/>
      <w:marRight w:val="0"/>
      <w:marTop w:val="0"/>
      <w:marBottom w:val="0"/>
      <w:divBdr>
        <w:top w:val="none" w:sz="0" w:space="0" w:color="auto"/>
        <w:left w:val="none" w:sz="0" w:space="0" w:color="auto"/>
        <w:bottom w:val="none" w:sz="0" w:space="0" w:color="auto"/>
        <w:right w:val="none" w:sz="0" w:space="0" w:color="auto"/>
      </w:divBdr>
    </w:div>
    <w:div w:id="188951113">
      <w:bodyDiv w:val="1"/>
      <w:marLeft w:val="0"/>
      <w:marRight w:val="0"/>
      <w:marTop w:val="0"/>
      <w:marBottom w:val="0"/>
      <w:divBdr>
        <w:top w:val="none" w:sz="0" w:space="0" w:color="auto"/>
        <w:left w:val="none" w:sz="0" w:space="0" w:color="auto"/>
        <w:bottom w:val="none" w:sz="0" w:space="0" w:color="auto"/>
        <w:right w:val="none" w:sz="0" w:space="0" w:color="auto"/>
      </w:divBdr>
    </w:div>
    <w:div w:id="234320736">
      <w:bodyDiv w:val="1"/>
      <w:marLeft w:val="0"/>
      <w:marRight w:val="0"/>
      <w:marTop w:val="0"/>
      <w:marBottom w:val="0"/>
      <w:divBdr>
        <w:top w:val="none" w:sz="0" w:space="0" w:color="auto"/>
        <w:left w:val="none" w:sz="0" w:space="0" w:color="auto"/>
        <w:bottom w:val="none" w:sz="0" w:space="0" w:color="auto"/>
        <w:right w:val="none" w:sz="0" w:space="0" w:color="auto"/>
      </w:divBdr>
    </w:div>
    <w:div w:id="239171708">
      <w:bodyDiv w:val="1"/>
      <w:marLeft w:val="0"/>
      <w:marRight w:val="0"/>
      <w:marTop w:val="0"/>
      <w:marBottom w:val="0"/>
      <w:divBdr>
        <w:top w:val="none" w:sz="0" w:space="0" w:color="auto"/>
        <w:left w:val="none" w:sz="0" w:space="0" w:color="auto"/>
        <w:bottom w:val="none" w:sz="0" w:space="0" w:color="auto"/>
        <w:right w:val="none" w:sz="0" w:space="0" w:color="auto"/>
      </w:divBdr>
    </w:div>
    <w:div w:id="255405247">
      <w:bodyDiv w:val="1"/>
      <w:marLeft w:val="0"/>
      <w:marRight w:val="0"/>
      <w:marTop w:val="0"/>
      <w:marBottom w:val="0"/>
      <w:divBdr>
        <w:top w:val="none" w:sz="0" w:space="0" w:color="auto"/>
        <w:left w:val="none" w:sz="0" w:space="0" w:color="auto"/>
        <w:bottom w:val="none" w:sz="0" w:space="0" w:color="auto"/>
        <w:right w:val="none" w:sz="0" w:space="0" w:color="auto"/>
      </w:divBdr>
    </w:div>
    <w:div w:id="295063866">
      <w:bodyDiv w:val="1"/>
      <w:marLeft w:val="0"/>
      <w:marRight w:val="0"/>
      <w:marTop w:val="0"/>
      <w:marBottom w:val="0"/>
      <w:divBdr>
        <w:top w:val="none" w:sz="0" w:space="0" w:color="auto"/>
        <w:left w:val="none" w:sz="0" w:space="0" w:color="auto"/>
        <w:bottom w:val="none" w:sz="0" w:space="0" w:color="auto"/>
        <w:right w:val="none" w:sz="0" w:space="0" w:color="auto"/>
      </w:divBdr>
    </w:div>
    <w:div w:id="308363946">
      <w:bodyDiv w:val="1"/>
      <w:marLeft w:val="0"/>
      <w:marRight w:val="0"/>
      <w:marTop w:val="0"/>
      <w:marBottom w:val="0"/>
      <w:divBdr>
        <w:top w:val="none" w:sz="0" w:space="0" w:color="auto"/>
        <w:left w:val="none" w:sz="0" w:space="0" w:color="auto"/>
        <w:bottom w:val="none" w:sz="0" w:space="0" w:color="auto"/>
        <w:right w:val="none" w:sz="0" w:space="0" w:color="auto"/>
      </w:divBdr>
    </w:div>
    <w:div w:id="399447016">
      <w:bodyDiv w:val="1"/>
      <w:marLeft w:val="0"/>
      <w:marRight w:val="0"/>
      <w:marTop w:val="0"/>
      <w:marBottom w:val="0"/>
      <w:divBdr>
        <w:top w:val="none" w:sz="0" w:space="0" w:color="auto"/>
        <w:left w:val="none" w:sz="0" w:space="0" w:color="auto"/>
        <w:bottom w:val="none" w:sz="0" w:space="0" w:color="auto"/>
        <w:right w:val="none" w:sz="0" w:space="0" w:color="auto"/>
      </w:divBdr>
    </w:div>
    <w:div w:id="415563852">
      <w:bodyDiv w:val="1"/>
      <w:marLeft w:val="0"/>
      <w:marRight w:val="0"/>
      <w:marTop w:val="0"/>
      <w:marBottom w:val="0"/>
      <w:divBdr>
        <w:top w:val="none" w:sz="0" w:space="0" w:color="auto"/>
        <w:left w:val="none" w:sz="0" w:space="0" w:color="auto"/>
        <w:bottom w:val="none" w:sz="0" w:space="0" w:color="auto"/>
        <w:right w:val="none" w:sz="0" w:space="0" w:color="auto"/>
      </w:divBdr>
    </w:div>
    <w:div w:id="417210475">
      <w:bodyDiv w:val="1"/>
      <w:marLeft w:val="0"/>
      <w:marRight w:val="0"/>
      <w:marTop w:val="0"/>
      <w:marBottom w:val="0"/>
      <w:divBdr>
        <w:top w:val="none" w:sz="0" w:space="0" w:color="auto"/>
        <w:left w:val="none" w:sz="0" w:space="0" w:color="auto"/>
        <w:bottom w:val="none" w:sz="0" w:space="0" w:color="auto"/>
        <w:right w:val="none" w:sz="0" w:space="0" w:color="auto"/>
      </w:divBdr>
    </w:div>
    <w:div w:id="462577172">
      <w:bodyDiv w:val="1"/>
      <w:marLeft w:val="0"/>
      <w:marRight w:val="0"/>
      <w:marTop w:val="0"/>
      <w:marBottom w:val="0"/>
      <w:divBdr>
        <w:top w:val="none" w:sz="0" w:space="0" w:color="auto"/>
        <w:left w:val="none" w:sz="0" w:space="0" w:color="auto"/>
        <w:bottom w:val="none" w:sz="0" w:space="0" w:color="auto"/>
        <w:right w:val="none" w:sz="0" w:space="0" w:color="auto"/>
      </w:divBdr>
    </w:div>
    <w:div w:id="469977618">
      <w:bodyDiv w:val="1"/>
      <w:marLeft w:val="0"/>
      <w:marRight w:val="0"/>
      <w:marTop w:val="0"/>
      <w:marBottom w:val="0"/>
      <w:divBdr>
        <w:top w:val="none" w:sz="0" w:space="0" w:color="auto"/>
        <w:left w:val="none" w:sz="0" w:space="0" w:color="auto"/>
        <w:bottom w:val="none" w:sz="0" w:space="0" w:color="auto"/>
        <w:right w:val="none" w:sz="0" w:space="0" w:color="auto"/>
      </w:divBdr>
    </w:div>
    <w:div w:id="488254234">
      <w:bodyDiv w:val="1"/>
      <w:marLeft w:val="0"/>
      <w:marRight w:val="0"/>
      <w:marTop w:val="0"/>
      <w:marBottom w:val="0"/>
      <w:divBdr>
        <w:top w:val="none" w:sz="0" w:space="0" w:color="auto"/>
        <w:left w:val="none" w:sz="0" w:space="0" w:color="auto"/>
        <w:bottom w:val="none" w:sz="0" w:space="0" w:color="auto"/>
        <w:right w:val="none" w:sz="0" w:space="0" w:color="auto"/>
      </w:divBdr>
    </w:div>
    <w:div w:id="503253092">
      <w:bodyDiv w:val="1"/>
      <w:marLeft w:val="0"/>
      <w:marRight w:val="0"/>
      <w:marTop w:val="0"/>
      <w:marBottom w:val="0"/>
      <w:divBdr>
        <w:top w:val="none" w:sz="0" w:space="0" w:color="auto"/>
        <w:left w:val="none" w:sz="0" w:space="0" w:color="auto"/>
        <w:bottom w:val="none" w:sz="0" w:space="0" w:color="auto"/>
        <w:right w:val="none" w:sz="0" w:space="0" w:color="auto"/>
      </w:divBdr>
    </w:div>
    <w:div w:id="581959973">
      <w:bodyDiv w:val="1"/>
      <w:marLeft w:val="0"/>
      <w:marRight w:val="0"/>
      <w:marTop w:val="0"/>
      <w:marBottom w:val="0"/>
      <w:divBdr>
        <w:top w:val="none" w:sz="0" w:space="0" w:color="auto"/>
        <w:left w:val="none" w:sz="0" w:space="0" w:color="auto"/>
        <w:bottom w:val="none" w:sz="0" w:space="0" w:color="auto"/>
        <w:right w:val="none" w:sz="0" w:space="0" w:color="auto"/>
      </w:divBdr>
    </w:div>
    <w:div w:id="592010892">
      <w:bodyDiv w:val="1"/>
      <w:marLeft w:val="0"/>
      <w:marRight w:val="0"/>
      <w:marTop w:val="0"/>
      <w:marBottom w:val="0"/>
      <w:divBdr>
        <w:top w:val="none" w:sz="0" w:space="0" w:color="auto"/>
        <w:left w:val="none" w:sz="0" w:space="0" w:color="auto"/>
        <w:bottom w:val="none" w:sz="0" w:space="0" w:color="auto"/>
        <w:right w:val="none" w:sz="0" w:space="0" w:color="auto"/>
      </w:divBdr>
    </w:div>
    <w:div w:id="606159882">
      <w:bodyDiv w:val="1"/>
      <w:marLeft w:val="0"/>
      <w:marRight w:val="0"/>
      <w:marTop w:val="0"/>
      <w:marBottom w:val="0"/>
      <w:divBdr>
        <w:top w:val="none" w:sz="0" w:space="0" w:color="auto"/>
        <w:left w:val="none" w:sz="0" w:space="0" w:color="auto"/>
        <w:bottom w:val="none" w:sz="0" w:space="0" w:color="auto"/>
        <w:right w:val="none" w:sz="0" w:space="0" w:color="auto"/>
      </w:divBdr>
    </w:div>
    <w:div w:id="635718748">
      <w:bodyDiv w:val="1"/>
      <w:marLeft w:val="0"/>
      <w:marRight w:val="0"/>
      <w:marTop w:val="0"/>
      <w:marBottom w:val="0"/>
      <w:divBdr>
        <w:top w:val="none" w:sz="0" w:space="0" w:color="auto"/>
        <w:left w:val="none" w:sz="0" w:space="0" w:color="auto"/>
        <w:bottom w:val="none" w:sz="0" w:space="0" w:color="auto"/>
        <w:right w:val="none" w:sz="0" w:space="0" w:color="auto"/>
      </w:divBdr>
    </w:div>
    <w:div w:id="646082858">
      <w:bodyDiv w:val="1"/>
      <w:marLeft w:val="0"/>
      <w:marRight w:val="0"/>
      <w:marTop w:val="0"/>
      <w:marBottom w:val="0"/>
      <w:divBdr>
        <w:top w:val="none" w:sz="0" w:space="0" w:color="auto"/>
        <w:left w:val="none" w:sz="0" w:space="0" w:color="auto"/>
        <w:bottom w:val="none" w:sz="0" w:space="0" w:color="auto"/>
        <w:right w:val="none" w:sz="0" w:space="0" w:color="auto"/>
      </w:divBdr>
    </w:div>
    <w:div w:id="654994191">
      <w:bodyDiv w:val="1"/>
      <w:marLeft w:val="0"/>
      <w:marRight w:val="0"/>
      <w:marTop w:val="0"/>
      <w:marBottom w:val="0"/>
      <w:divBdr>
        <w:top w:val="none" w:sz="0" w:space="0" w:color="auto"/>
        <w:left w:val="none" w:sz="0" w:space="0" w:color="auto"/>
        <w:bottom w:val="none" w:sz="0" w:space="0" w:color="auto"/>
        <w:right w:val="none" w:sz="0" w:space="0" w:color="auto"/>
      </w:divBdr>
    </w:div>
    <w:div w:id="655110294">
      <w:bodyDiv w:val="1"/>
      <w:marLeft w:val="0"/>
      <w:marRight w:val="0"/>
      <w:marTop w:val="0"/>
      <w:marBottom w:val="0"/>
      <w:divBdr>
        <w:top w:val="none" w:sz="0" w:space="0" w:color="auto"/>
        <w:left w:val="none" w:sz="0" w:space="0" w:color="auto"/>
        <w:bottom w:val="none" w:sz="0" w:space="0" w:color="auto"/>
        <w:right w:val="none" w:sz="0" w:space="0" w:color="auto"/>
      </w:divBdr>
    </w:div>
    <w:div w:id="659188187">
      <w:bodyDiv w:val="1"/>
      <w:marLeft w:val="0"/>
      <w:marRight w:val="0"/>
      <w:marTop w:val="0"/>
      <w:marBottom w:val="0"/>
      <w:divBdr>
        <w:top w:val="none" w:sz="0" w:space="0" w:color="auto"/>
        <w:left w:val="none" w:sz="0" w:space="0" w:color="auto"/>
        <w:bottom w:val="none" w:sz="0" w:space="0" w:color="auto"/>
        <w:right w:val="none" w:sz="0" w:space="0" w:color="auto"/>
      </w:divBdr>
    </w:div>
    <w:div w:id="660237871">
      <w:bodyDiv w:val="1"/>
      <w:marLeft w:val="0"/>
      <w:marRight w:val="0"/>
      <w:marTop w:val="0"/>
      <w:marBottom w:val="0"/>
      <w:divBdr>
        <w:top w:val="none" w:sz="0" w:space="0" w:color="auto"/>
        <w:left w:val="none" w:sz="0" w:space="0" w:color="auto"/>
        <w:bottom w:val="none" w:sz="0" w:space="0" w:color="auto"/>
        <w:right w:val="none" w:sz="0" w:space="0" w:color="auto"/>
      </w:divBdr>
    </w:div>
    <w:div w:id="672538445">
      <w:bodyDiv w:val="1"/>
      <w:marLeft w:val="0"/>
      <w:marRight w:val="0"/>
      <w:marTop w:val="0"/>
      <w:marBottom w:val="0"/>
      <w:divBdr>
        <w:top w:val="none" w:sz="0" w:space="0" w:color="auto"/>
        <w:left w:val="none" w:sz="0" w:space="0" w:color="auto"/>
        <w:bottom w:val="none" w:sz="0" w:space="0" w:color="auto"/>
        <w:right w:val="none" w:sz="0" w:space="0" w:color="auto"/>
      </w:divBdr>
    </w:div>
    <w:div w:id="684675586">
      <w:bodyDiv w:val="1"/>
      <w:marLeft w:val="0"/>
      <w:marRight w:val="0"/>
      <w:marTop w:val="0"/>
      <w:marBottom w:val="0"/>
      <w:divBdr>
        <w:top w:val="none" w:sz="0" w:space="0" w:color="auto"/>
        <w:left w:val="none" w:sz="0" w:space="0" w:color="auto"/>
        <w:bottom w:val="none" w:sz="0" w:space="0" w:color="auto"/>
        <w:right w:val="none" w:sz="0" w:space="0" w:color="auto"/>
      </w:divBdr>
    </w:div>
    <w:div w:id="698745798">
      <w:bodyDiv w:val="1"/>
      <w:marLeft w:val="0"/>
      <w:marRight w:val="0"/>
      <w:marTop w:val="0"/>
      <w:marBottom w:val="0"/>
      <w:divBdr>
        <w:top w:val="none" w:sz="0" w:space="0" w:color="auto"/>
        <w:left w:val="none" w:sz="0" w:space="0" w:color="auto"/>
        <w:bottom w:val="none" w:sz="0" w:space="0" w:color="auto"/>
        <w:right w:val="none" w:sz="0" w:space="0" w:color="auto"/>
      </w:divBdr>
    </w:div>
    <w:div w:id="714038030">
      <w:bodyDiv w:val="1"/>
      <w:marLeft w:val="0"/>
      <w:marRight w:val="0"/>
      <w:marTop w:val="0"/>
      <w:marBottom w:val="0"/>
      <w:divBdr>
        <w:top w:val="none" w:sz="0" w:space="0" w:color="auto"/>
        <w:left w:val="none" w:sz="0" w:space="0" w:color="auto"/>
        <w:bottom w:val="none" w:sz="0" w:space="0" w:color="auto"/>
        <w:right w:val="none" w:sz="0" w:space="0" w:color="auto"/>
      </w:divBdr>
    </w:div>
    <w:div w:id="737747244">
      <w:bodyDiv w:val="1"/>
      <w:marLeft w:val="0"/>
      <w:marRight w:val="0"/>
      <w:marTop w:val="0"/>
      <w:marBottom w:val="0"/>
      <w:divBdr>
        <w:top w:val="none" w:sz="0" w:space="0" w:color="auto"/>
        <w:left w:val="none" w:sz="0" w:space="0" w:color="auto"/>
        <w:bottom w:val="none" w:sz="0" w:space="0" w:color="auto"/>
        <w:right w:val="none" w:sz="0" w:space="0" w:color="auto"/>
      </w:divBdr>
    </w:div>
    <w:div w:id="740447593">
      <w:bodyDiv w:val="1"/>
      <w:marLeft w:val="0"/>
      <w:marRight w:val="0"/>
      <w:marTop w:val="0"/>
      <w:marBottom w:val="0"/>
      <w:divBdr>
        <w:top w:val="none" w:sz="0" w:space="0" w:color="auto"/>
        <w:left w:val="none" w:sz="0" w:space="0" w:color="auto"/>
        <w:bottom w:val="none" w:sz="0" w:space="0" w:color="auto"/>
        <w:right w:val="none" w:sz="0" w:space="0" w:color="auto"/>
      </w:divBdr>
    </w:div>
    <w:div w:id="762992709">
      <w:bodyDiv w:val="1"/>
      <w:marLeft w:val="0"/>
      <w:marRight w:val="0"/>
      <w:marTop w:val="0"/>
      <w:marBottom w:val="0"/>
      <w:divBdr>
        <w:top w:val="none" w:sz="0" w:space="0" w:color="auto"/>
        <w:left w:val="none" w:sz="0" w:space="0" w:color="auto"/>
        <w:bottom w:val="none" w:sz="0" w:space="0" w:color="auto"/>
        <w:right w:val="none" w:sz="0" w:space="0" w:color="auto"/>
      </w:divBdr>
    </w:div>
    <w:div w:id="808860562">
      <w:bodyDiv w:val="1"/>
      <w:marLeft w:val="0"/>
      <w:marRight w:val="0"/>
      <w:marTop w:val="0"/>
      <w:marBottom w:val="0"/>
      <w:divBdr>
        <w:top w:val="none" w:sz="0" w:space="0" w:color="auto"/>
        <w:left w:val="none" w:sz="0" w:space="0" w:color="auto"/>
        <w:bottom w:val="none" w:sz="0" w:space="0" w:color="auto"/>
        <w:right w:val="none" w:sz="0" w:space="0" w:color="auto"/>
      </w:divBdr>
    </w:div>
    <w:div w:id="808863868">
      <w:bodyDiv w:val="1"/>
      <w:marLeft w:val="0"/>
      <w:marRight w:val="0"/>
      <w:marTop w:val="0"/>
      <w:marBottom w:val="0"/>
      <w:divBdr>
        <w:top w:val="none" w:sz="0" w:space="0" w:color="auto"/>
        <w:left w:val="none" w:sz="0" w:space="0" w:color="auto"/>
        <w:bottom w:val="none" w:sz="0" w:space="0" w:color="auto"/>
        <w:right w:val="none" w:sz="0" w:space="0" w:color="auto"/>
      </w:divBdr>
    </w:div>
    <w:div w:id="812478264">
      <w:bodyDiv w:val="1"/>
      <w:marLeft w:val="0"/>
      <w:marRight w:val="0"/>
      <w:marTop w:val="0"/>
      <w:marBottom w:val="0"/>
      <w:divBdr>
        <w:top w:val="none" w:sz="0" w:space="0" w:color="auto"/>
        <w:left w:val="none" w:sz="0" w:space="0" w:color="auto"/>
        <w:bottom w:val="none" w:sz="0" w:space="0" w:color="auto"/>
        <w:right w:val="none" w:sz="0" w:space="0" w:color="auto"/>
      </w:divBdr>
    </w:div>
    <w:div w:id="868833250">
      <w:bodyDiv w:val="1"/>
      <w:marLeft w:val="0"/>
      <w:marRight w:val="0"/>
      <w:marTop w:val="0"/>
      <w:marBottom w:val="0"/>
      <w:divBdr>
        <w:top w:val="none" w:sz="0" w:space="0" w:color="auto"/>
        <w:left w:val="none" w:sz="0" w:space="0" w:color="auto"/>
        <w:bottom w:val="none" w:sz="0" w:space="0" w:color="auto"/>
        <w:right w:val="none" w:sz="0" w:space="0" w:color="auto"/>
      </w:divBdr>
    </w:div>
    <w:div w:id="922033416">
      <w:bodyDiv w:val="1"/>
      <w:marLeft w:val="0"/>
      <w:marRight w:val="0"/>
      <w:marTop w:val="0"/>
      <w:marBottom w:val="0"/>
      <w:divBdr>
        <w:top w:val="none" w:sz="0" w:space="0" w:color="auto"/>
        <w:left w:val="none" w:sz="0" w:space="0" w:color="auto"/>
        <w:bottom w:val="none" w:sz="0" w:space="0" w:color="auto"/>
        <w:right w:val="none" w:sz="0" w:space="0" w:color="auto"/>
      </w:divBdr>
    </w:div>
    <w:div w:id="948437627">
      <w:bodyDiv w:val="1"/>
      <w:marLeft w:val="0"/>
      <w:marRight w:val="0"/>
      <w:marTop w:val="0"/>
      <w:marBottom w:val="0"/>
      <w:divBdr>
        <w:top w:val="none" w:sz="0" w:space="0" w:color="auto"/>
        <w:left w:val="none" w:sz="0" w:space="0" w:color="auto"/>
        <w:bottom w:val="none" w:sz="0" w:space="0" w:color="auto"/>
        <w:right w:val="none" w:sz="0" w:space="0" w:color="auto"/>
      </w:divBdr>
    </w:div>
    <w:div w:id="961113674">
      <w:bodyDiv w:val="1"/>
      <w:marLeft w:val="0"/>
      <w:marRight w:val="0"/>
      <w:marTop w:val="0"/>
      <w:marBottom w:val="0"/>
      <w:divBdr>
        <w:top w:val="none" w:sz="0" w:space="0" w:color="auto"/>
        <w:left w:val="none" w:sz="0" w:space="0" w:color="auto"/>
        <w:bottom w:val="none" w:sz="0" w:space="0" w:color="auto"/>
        <w:right w:val="none" w:sz="0" w:space="0" w:color="auto"/>
      </w:divBdr>
    </w:div>
    <w:div w:id="975451975">
      <w:bodyDiv w:val="1"/>
      <w:marLeft w:val="0"/>
      <w:marRight w:val="0"/>
      <w:marTop w:val="0"/>
      <w:marBottom w:val="0"/>
      <w:divBdr>
        <w:top w:val="none" w:sz="0" w:space="0" w:color="auto"/>
        <w:left w:val="none" w:sz="0" w:space="0" w:color="auto"/>
        <w:bottom w:val="none" w:sz="0" w:space="0" w:color="auto"/>
        <w:right w:val="none" w:sz="0" w:space="0" w:color="auto"/>
      </w:divBdr>
    </w:div>
    <w:div w:id="979766098">
      <w:bodyDiv w:val="1"/>
      <w:marLeft w:val="0"/>
      <w:marRight w:val="0"/>
      <w:marTop w:val="0"/>
      <w:marBottom w:val="0"/>
      <w:divBdr>
        <w:top w:val="none" w:sz="0" w:space="0" w:color="auto"/>
        <w:left w:val="none" w:sz="0" w:space="0" w:color="auto"/>
        <w:bottom w:val="none" w:sz="0" w:space="0" w:color="auto"/>
        <w:right w:val="none" w:sz="0" w:space="0" w:color="auto"/>
      </w:divBdr>
    </w:div>
    <w:div w:id="981235888">
      <w:bodyDiv w:val="1"/>
      <w:marLeft w:val="0"/>
      <w:marRight w:val="0"/>
      <w:marTop w:val="0"/>
      <w:marBottom w:val="0"/>
      <w:divBdr>
        <w:top w:val="none" w:sz="0" w:space="0" w:color="auto"/>
        <w:left w:val="none" w:sz="0" w:space="0" w:color="auto"/>
        <w:bottom w:val="none" w:sz="0" w:space="0" w:color="auto"/>
        <w:right w:val="none" w:sz="0" w:space="0" w:color="auto"/>
      </w:divBdr>
    </w:div>
    <w:div w:id="993488344">
      <w:bodyDiv w:val="1"/>
      <w:marLeft w:val="0"/>
      <w:marRight w:val="0"/>
      <w:marTop w:val="0"/>
      <w:marBottom w:val="0"/>
      <w:divBdr>
        <w:top w:val="none" w:sz="0" w:space="0" w:color="auto"/>
        <w:left w:val="none" w:sz="0" w:space="0" w:color="auto"/>
        <w:bottom w:val="none" w:sz="0" w:space="0" w:color="auto"/>
        <w:right w:val="none" w:sz="0" w:space="0" w:color="auto"/>
      </w:divBdr>
    </w:div>
    <w:div w:id="1010067704">
      <w:bodyDiv w:val="1"/>
      <w:marLeft w:val="0"/>
      <w:marRight w:val="0"/>
      <w:marTop w:val="0"/>
      <w:marBottom w:val="0"/>
      <w:divBdr>
        <w:top w:val="none" w:sz="0" w:space="0" w:color="auto"/>
        <w:left w:val="none" w:sz="0" w:space="0" w:color="auto"/>
        <w:bottom w:val="none" w:sz="0" w:space="0" w:color="auto"/>
        <w:right w:val="none" w:sz="0" w:space="0" w:color="auto"/>
      </w:divBdr>
    </w:div>
    <w:div w:id="1060861760">
      <w:bodyDiv w:val="1"/>
      <w:marLeft w:val="0"/>
      <w:marRight w:val="0"/>
      <w:marTop w:val="0"/>
      <w:marBottom w:val="0"/>
      <w:divBdr>
        <w:top w:val="none" w:sz="0" w:space="0" w:color="auto"/>
        <w:left w:val="none" w:sz="0" w:space="0" w:color="auto"/>
        <w:bottom w:val="none" w:sz="0" w:space="0" w:color="auto"/>
        <w:right w:val="none" w:sz="0" w:space="0" w:color="auto"/>
      </w:divBdr>
    </w:div>
    <w:div w:id="1083456239">
      <w:bodyDiv w:val="1"/>
      <w:marLeft w:val="0"/>
      <w:marRight w:val="0"/>
      <w:marTop w:val="0"/>
      <w:marBottom w:val="0"/>
      <w:divBdr>
        <w:top w:val="none" w:sz="0" w:space="0" w:color="auto"/>
        <w:left w:val="none" w:sz="0" w:space="0" w:color="auto"/>
        <w:bottom w:val="none" w:sz="0" w:space="0" w:color="auto"/>
        <w:right w:val="none" w:sz="0" w:space="0" w:color="auto"/>
      </w:divBdr>
    </w:div>
    <w:div w:id="1096708132">
      <w:bodyDiv w:val="1"/>
      <w:marLeft w:val="0"/>
      <w:marRight w:val="0"/>
      <w:marTop w:val="0"/>
      <w:marBottom w:val="0"/>
      <w:divBdr>
        <w:top w:val="none" w:sz="0" w:space="0" w:color="auto"/>
        <w:left w:val="none" w:sz="0" w:space="0" w:color="auto"/>
        <w:bottom w:val="none" w:sz="0" w:space="0" w:color="auto"/>
        <w:right w:val="none" w:sz="0" w:space="0" w:color="auto"/>
      </w:divBdr>
    </w:div>
    <w:div w:id="1108040470">
      <w:bodyDiv w:val="1"/>
      <w:marLeft w:val="0"/>
      <w:marRight w:val="0"/>
      <w:marTop w:val="0"/>
      <w:marBottom w:val="0"/>
      <w:divBdr>
        <w:top w:val="none" w:sz="0" w:space="0" w:color="auto"/>
        <w:left w:val="none" w:sz="0" w:space="0" w:color="auto"/>
        <w:bottom w:val="none" w:sz="0" w:space="0" w:color="auto"/>
        <w:right w:val="none" w:sz="0" w:space="0" w:color="auto"/>
      </w:divBdr>
    </w:div>
    <w:div w:id="1122847196">
      <w:bodyDiv w:val="1"/>
      <w:marLeft w:val="0"/>
      <w:marRight w:val="0"/>
      <w:marTop w:val="0"/>
      <w:marBottom w:val="0"/>
      <w:divBdr>
        <w:top w:val="none" w:sz="0" w:space="0" w:color="auto"/>
        <w:left w:val="none" w:sz="0" w:space="0" w:color="auto"/>
        <w:bottom w:val="none" w:sz="0" w:space="0" w:color="auto"/>
        <w:right w:val="none" w:sz="0" w:space="0" w:color="auto"/>
      </w:divBdr>
    </w:div>
    <w:div w:id="1137213324">
      <w:bodyDiv w:val="1"/>
      <w:marLeft w:val="0"/>
      <w:marRight w:val="0"/>
      <w:marTop w:val="0"/>
      <w:marBottom w:val="0"/>
      <w:divBdr>
        <w:top w:val="none" w:sz="0" w:space="0" w:color="auto"/>
        <w:left w:val="none" w:sz="0" w:space="0" w:color="auto"/>
        <w:bottom w:val="none" w:sz="0" w:space="0" w:color="auto"/>
        <w:right w:val="none" w:sz="0" w:space="0" w:color="auto"/>
      </w:divBdr>
    </w:div>
    <w:div w:id="1180581569">
      <w:bodyDiv w:val="1"/>
      <w:marLeft w:val="0"/>
      <w:marRight w:val="0"/>
      <w:marTop w:val="0"/>
      <w:marBottom w:val="0"/>
      <w:divBdr>
        <w:top w:val="none" w:sz="0" w:space="0" w:color="auto"/>
        <w:left w:val="none" w:sz="0" w:space="0" w:color="auto"/>
        <w:bottom w:val="none" w:sz="0" w:space="0" w:color="auto"/>
        <w:right w:val="none" w:sz="0" w:space="0" w:color="auto"/>
      </w:divBdr>
    </w:div>
    <w:div w:id="1188564206">
      <w:bodyDiv w:val="1"/>
      <w:marLeft w:val="0"/>
      <w:marRight w:val="0"/>
      <w:marTop w:val="0"/>
      <w:marBottom w:val="0"/>
      <w:divBdr>
        <w:top w:val="none" w:sz="0" w:space="0" w:color="auto"/>
        <w:left w:val="none" w:sz="0" w:space="0" w:color="auto"/>
        <w:bottom w:val="none" w:sz="0" w:space="0" w:color="auto"/>
        <w:right w:val="none" w:sz="0" w:space="0" w:color="auto"/>
      </w:divBdr>
    </w:div>
    <w:div w:id="1270117625">
      <w:bodyDiv w:val="1"/>
      <w:marLeft w:val="0"/>
      <w:marRight w:val="0"/>
      <w:marTop w:val="0"/>
      <w:marBottom w:val="0"/>
      <w:divBdr>
        <w:top w:val="none" w:sz="0" w:space="0" w:color="auto"/>
        <w:left w:val="none" w:sz="0" w:space="0" w:color="auto"/>
        <w:bottom w:val="none" w:sz="0" w:space="0" w:color="auto"/>
        <w:right w:val="none" w:sz="0" w:space="0" w:color="auto"/>
      </w:divBdr>
    </w:div>
    <w:div w:id="1270889628">
      <w:bodyDiv w:val="1"/>
      <w:marLeft w:val="0"/>
      <w:marRight w:val="0"/>
      <w:marTop w:val="0"/>
      <w:marBottom w:val="0"/>
      <w:divBdr>
        <w:top w:val="none" w:sz="0" w:space="0" w:color="auto"/>
        <w:left w:val="none" w:sz="0" w:space="0" w:color="auto"/>
        <w:bottom w:val="none" w:sz="0" w:space="0" w:color="auto"/>
        <w:right w:val="none" w:sz="0" w:space="0" w:color="auto"/>
      </w:divBdr>
    </w:div>
    <w:div w:id="1271400394">
      <w:bodyDiv w:val="1"/>
      <w:marLeft w:val="0"/>
      <w:marRight w:val="0"/>
      <w:marTop w:val="0"/>
      <w:marBottom w:val="0"/>
      <w:divBdr>
        <w:top w:val="none" w:sz="0" w:space="0" w:color="auto"/>
        <w:left w:val="none" w:sz="0" w:space="0" w:color="auto"/>
        <w:bottom w:val="none" w:sz="0" w:space="0" w:color="auto"/>
        <w:right w:val="none" w:sz="0" w:space="0" w:color="auto"/>
      </w:divBdr>
    </w:div>
    <w:div w:id="1341853660">
      <w:bodyDiv w:val="1"/>
      <w:marLeft w:val="0"/>
      <w:marRight w:val="0"/>
      <w:marTop w:val="0"/>
      <w:marBottom w:val="0"/>
      <w:divBdr>
        <w:top w:val="none" w:sz="0" w:space="0" w:color="auto"/>
        <w:left w:val="none" w:sz="0" w:space="0" w:color="auto"/>
        <w:bottom w:val="none" w:sz="0" w:space="0" w:color="auto"/>
        <w:right w:val="none" w:sz="0" w:space="0" w:color="auto"/>
      </w:divBdr>
    </w:div>
    <w:div w:id="1348750578">
      <w:bodyDiv w:val="1"/>
      <w:marLeft w:val="0"/>
      <w:marRight w:val="0"/>
      <w:marTop w:val="0"/>
      <w:marBottom w:val="0"/>
      <w:divBdr>
        <w:top w:val="none" w:sz="0" w:space="0" w:color="auto"/>
        <w:left w:val="none" w:sz="0" w:space="0" w:color="auto"/>
        <w:bottom w:val="none" w:sz="0" w:space="0" w:color="auto"/>
        <w:right w:val="none" w:sz="0" w:space="0" w:color="auto"/>
      </w:divBdr>
    </w:div>
    <w:div w:id="1373723441">
      <w:bodyDiv w:val="1"/>
      <w:marLeft w:val="0"/>
      <w:marRight w:val="0"/>
      <w:marTop w:val="0"/>
      <w:marBottom w:val="0"/>
      <w:divBdr>
        <w:top w:val="none" w:sz="0" w:space="0" w:color="auto"/>
        <w:left w:val="none" w:sz="0" w:space="0" w:color="auto"/>
        <w:bottom w:val="none" w:sz="0" w:space="0" w:color="auto"/>
        <w:right w:val="none" w:sz="0" w:space="0" w:color="auto"/>
      </w:divBdr>
    </w:div>
    <w:div w:id="1404983311">
      <w:bodyDiv w:val="1"/>
      <w:marLeft w:val="0"/>
      <w:marRight w:val="0"/>
      <w:marTop w:val="0"/>
      <w:marBottom w:val="0"/>
      <w:divBdr>
        <w:top w:val="none" w:sz="0" w:space="0" w:color="auto"/>
        <w:left w:val="none" w:sz="0" w:space="0" w:color="auto"/>
        <w:bottom w:val="none" w:sz="0" w:space="0" w:color="auto"/>
        <w:right w:val="none" w:sz="0" w:space="0" w:color="auto"/>
      </w:divBdr>
    </w:div>
    <w:div w:id="1408724171">
      <w:bodyDiv w:val="1"/>
      <w:marLeft w:val="0"/>
      <w:marRight w:val="0"/>
      <w:marTop w:val="0"/>
      <w:marBottom w:val="0"/>
      <w:divBdr>
        <w:top w:val="none" w:sz="0" w:space="0" w:color="auto"/>
        <w:left w:val="none" w:sz="0" w:space="0" w:color="auto"/>
        <w:bottom w:val="none" w:sz="0" w:space="0" w:color="auto"/>
        <w:right w:val="none" w:sz="0" w:space="0" w:color="auto"/>
      </w:divBdr>
    </w:div>
    <w:div w:id="1478641301">
      <w:bodyDiv w:val="1"/>
      <w:marLeft w:val="0"/>
      <w:marRight w:val="0"/>
      <w:marTop w:val="0"/>
      <w:marBottom w:val="0"/>
      <w:divBdr>
        <w:top w:val="none" w:sz="0" w:space="0" w:color="auto"/>
        <w:left w:val="none" w:sz="0" w:space="0" w:color="auto"/>
        <w:bottom w:val="none" w:sz="0" w:space="0" w:color="auto"/>
        <w:right w:val="none" w:sz="0" w:space="0" w:color="auto"/>
      </w:divBdr>
    </w:div>
    <w:div w:id="1537741075">
      <w:bodyDiv w:val="1"/>
      <w:marLeft w:val="0"/>
      <w:marRight w:val="0"/>
      <w:marTop w:val="0"/>
      <w:marBottom w:val="0"/>
      <w:divBdr>
        <w:top w:val="none" w:sz="0" w:space="0" w:color="auto"/>
        <w:left w:val="none" w:sz="0" w:space="0" w:color="auto"/>
        <w:bottom w:val="none" w:sz="0" w:space="0" w:color="auto"/>
        <w:right w:val="none" w:sz="0" w:space="0" w:color="auto"/>
      </w:divBdr>
    </w:div>
    <w:div w:id="1541286209">
      <w:bodyDiv w:val="1"/>
      <w:marLeft w:val="0"/>
      <w:marRight w:val="0"/>
      <w:marTop w:val="0"/>
      <w:marBottom w:val="0"/>
      <w:divBdr>
        <w:top w:val="none" w:sz="0" w:space="0" w:color="auto"/>
        <w:left w:val="none" w:sz="0" w:space="0" w:color="auto"/>
        <w:bottom w:val="none" w:sz="0" w:space="0" w:color="auto"/>
        <w:right w:val="none" w:sz="0" w:space="0" w:color="auto"/>
      </w:divBdr>
    </w:div>
    <w:div w:id="1557736369">
      <w:bodyDiv w:val="1"/>
      <w:marLeft w:val="0"/>
      <w:marRight w:val="0"/>
      <w:marTop w:val="0"/>
      <w:marBottom w:val="0"/>
      <w:divBdr>
        <w:top w:val="none" w:sz="0" w:space="0" w:color="auto"/>
        <w:left w:val="none" w:sz="0" w:space="0" w:color="auto"/>
        <w:bottom w:val="none" w:sz="0" w:space="0" w:color="auto"/>
        <w:right w:val="none" w:sz="0" w:space="0" w:color="auto"/>
      </w:divBdr>
    </w:div>
    <w:div w:id="1561483439">
      <w:bodyDiv w:val="1"/>
      <w:marLeft w:val="0"/>
      <w:marRight w:val="0"/>
      <w:marTop w:val="0"/>
      <w:marBottom w:val="0"/>
      <w:divBdr>
        <w:top w:val="none" w:sz="0" w:space="0" w:color="auto"/>
        <w:left w:val="none" w:sz="0" w:space="0" w:color="auto"/>
        <w:bottom w:val="none" w:sz="0" w:space="0" w:color="auto"/>
        <w:right w:val="none" w:sz="0" w:space="0" w:color="auto"/>
      </w:divBdr>
    </w:div>
    <w:div w:id="1595626080">
      <w:bodyDiv w:val="1"/>
      <w:marLeft w:val="0"/>
      <w:marRight w:val="0"/>
      <w:marTop w:val="0"/>
      <w:marBottom w:val="0"/>
      <w:divBdr>
        <w:top w:val="none" w:sz="0" w:space="0" w:color="auto"/>
        <w:left w:val="none" w:sz="0" w:space="0" w:color="auto"/>
        <w:bottom w:val="none" w:sz="0" w:space="0" w:color="auto"/>
        <w:right w:val="none" w:sz="0" w:space="0" w:color="auto"/>
      </w:divBdr>
    </w:div>
    <w:div w:id="1644045901">
      <w:bodyDiv w:val="1"/>
      <w:marLeft w:val="0"/>
      <w:marRight w:val="0"/>
      <w:marTop w:val="0"/>
      <w:marBottom w:val="0"/>
      <w:divBdr>
        <w:top w:val="none" w:sz="0" w:space="0" w:color="auto"/>
        <w:left w:val="none" w:sz="0" w:space="0" w:color="auto"/>
        <w:bottom w:val="none" w:sz="0" w:space="0" w:color="auto"/>
        <w:right w:val="none" w:sz="0" w:space="0" w:color="auto"/>
      </w:divBdr>
    </w:div>
    <w:div w:id="1646734757">
      <w:bodyDiv w:val="1"/>
      <w:marLeft w:val="0"/>
      <w:marRight w:val="0"/>
      <w:marTop w:val="0"/>
      <w:marBottom w:val="0"/>
      <w:divBdr>
        <w:top w:val="none" w:sz="0" w:space="0" w:color="auto"/>
        <w:left w:val="none" w:sz="0" w:space="0" w:color="auto"/>
        <w:bottom w:val="none" w:sz="0" w:space="0" w:color="auto"/>
        <w:right w:val="none" w:sz="0" w:space="0" w:color="auto"/>
      </w:divBdr>
    </w:div>
    <w:div w:id="1652054761">
      <w:bodyDiv w:val="1"/>
      <w:marLeft w:val="0"/>
      <w:marRight w:val="0"/>
      <w:marTop w:val="0"/>
      <w:marBottom w:val="0"/>
      <w:divBdr>
        <w:top w:val="none" w:sz="0" w:space="0" w:color="auto"/>
        <w:left w:val="none" w:sz="0" w:space="0" w:color="auto"/>
        <w:bottom w:val="none" w:sz="0" w:space="0" w:color="auto"/>
        <w:right w:val="none" w:sz="0" w:space="0" w:color="auto"/>
      </w:divBdr>
    </w:div>
    <w:div w:id="1715427877">
      <w:bodyDiv w:val="1"/>
      <w:marLeft w:val="0"/>
      <w:marRight w:val="0"/>
      <w:marTop w:val="0"/>
      <w:marBottom w:val="0"/>
      <w:divBdr>
        <w:top w:val="none" w:sz="0" w:space="0" w:color="auto"/>
        <w:left w:val="none" w:sz="0" w:space="0" w:color="auto"/>
        <w:bottom w:val="none" w:sz="0" w:space="0" w:color="auto"/>
        <w:right w:val="none" w:sz="0" w:space="0" w:color="auto"/>
      </w:divBdr>
    </w:div>
    <w:div w:id="1716807561">
      <w:bodyDiv w:val="1"/>
      <w:marLeft w:val="0"/>
      <w:marRight w:val="0"/>
      <w:marTop w:val="0"/>
      <w:marBottom w:val="0"/>
      <w:divBdr>
        <w:top w:val="none" w:sz="0" w:space="0" w:color="auto"/>
        <w:left w:val="none" w:sz="0" w:space="0" w:color="auto"/>
        <w:bottom w:val="none" w:sz="0" w:space="0" w:color="auto"/>
        <w:right w:val="none" w:sz="0" w:space="0" w:color="auto"/>
      </w:divBdr>
    </w:div>
    <w:div w:id="1732656357">
      <w:bodyDiv w:val="1"/>
      <w:marLeft w:val="0"/>
      <w:marRight w:val="0"/>
      <w:marTop w:val="0"/>
      <w:marBottom w:val="0"/>
      <w:divBdr>
        <w:top w:val="none" w:sz="0" w:space="0" w:color="auto"/>
        <w:left w:val="none" w:sz="0" w:space="0" w:color="auto"/>
        <w:bottom w:val="none" w:sz="0" w:space="0" w:color="auto"/>
        <w:right w:val="none" w:sz="0" w:space="0" w:color="auto"/>
      </w:divBdr>
    </w:div>
    <w:div w:id="1785690151">
      <w:bodyDiv w:val="1"/>
      <w:marLeft w:val="0"/>
      <w:marRight w:val="0"/>
      <w:marTop w:val="0"/>
      <w:marBottom w:val="0"/>
      <w:divBdr>
        <w:top w:val="none" w:sz="0" w:space="0" w:color="auto"/>
        <w:left w:val="none" w:sz="0" w:space="0" w:color="auto"/>
        <w:bottom w:val="none" w:sz="0" w:space="0" w:color="auto"/>
        <w:right w:val="none" w:sz="0" w:space="0" w:color="auto"/>
      </w:divBdr>
    </w:div>
    <w:div w:id="1808205462">
      <w:bodyDiv w:val="1"/>
      <w:marLeft w:val="0"/>
      <w:marRight w:val="0"/>
      <w:marTop w:val="0"/>
      <w:marBottom w:val="0"/>
      <w:divBdr>
        <w:top w:val="none" w:sz="0" w:space="0" w:color="auto"/>
        <w:left w:val="none" w:sz="0" w:space="0" w:color="auto"/>
        <w:bottom w:val="none" w:sz="0" w:space="0" w:color="auto"/>
        <w:right w:val="none" w:sz="0" w:space="0" w:color="auto"/>
      </w:divBdr>
    </w:div>
    <w:div w:id="1826043096">
      <w:bodyDiv w:val="1"/>
      <w:marLeft w:val="0"/>
      <w:marRight w:val="0"/>
      <w:marTop w:val="0"/>
      <w:marBottom w:val="0"/>
      <w:divBdr>
        <w:top w:val="none" w:sz="0" w:space="0" w:color="auto"/>
        <w:left w:val="none" w:sz="0" w:space="0" w:color="auto"/>
        <w:bottom w:val="none" w:sz="0" w:space="0" w:color="auto"/>
        <w:right w:val="none" w:sz="0" w:space="0" w:color="auto"/>
      </w:divBdr>
    </w:div>
    <w:div w:id="1850293082">
      <w:bodyDiv w:val="1"/>
      <w:marLeft w:val="0"/>
      <w:marRight w:val="0"/>
      <w:marTop w:val="0"/>
      <w:marBottom w:val="0"/>
      <w:divBdr>
        <w:top w:val="none" w:sz="0" w:space="0" w:color="auto"/>
        <w:left w:val="none" w:sz="0" w:space="0" w:color="auto"/>
        <w:bottom w:val="none" w:sz="0" w:space="0" w:color="auto"/>
        <w:right w:val="none" w:sz="0" w:space="0" w:color="auto"/>
      </w:divBdr>
    </w:div>
    <w:div w:id="1851673880">
      <w:bodyDiv w:val="1"/>
      <w:marLeft w:val="0"/>
      <w:marRight w:val="0"/>
      <w:marTop w:val="0"/>
      <w:marBottom w:val="0"/>
      <w:divBdr>
        <w:top w:val="none" w:sz="0" w:space="0" w:color="auto"/>
        <w:left w:val="none" w:sz="0" w:space="0" w:color="auto"/>
        <w:bottom w:val="none" w:sz="0" w:space="0" w:color="auto"/>
        <w:right w:val="none" w:sz="0" w:space="0" w:color="auto"/>
      </w:divBdr>
    </w:div>
    <w:div w:id="1858929156">
      <w:bodyDiv w:val="1"/>
      <w:marLeft w:val="0"/>
      <w:marRight w:val="0"/>
      <w:marTop w:val="0"/>
      <w:marBottom w:val="0"/>
      <w:divBdr>
        <w:top w:val="none" w:sz="0" w:space="0" w:color="auto"/>
        <w:left w:val="none" w:sz="0" w:space="0" w:color="auto"/>
        <w:bottom w:val="none" w:sz="0" w:space="0" w:color="auto"/>
        <w:right w:val="none" w:sz="0" w:space="0" w:color="auto"/>
      </w:divBdr>
    </w:div>
    <w:div w:id="1889875231">
      <w:bodyDiv w:val="1"/>
      <w:marLeft w:val="0"/>
      <w:marRight w:val="0"/>
      <w:marTop w:val="0"/>
      <w:marBottom w:val="0"/>
      <w:divBdr>
        <w:top w:val="none" w:sz="0" w:space="0" w:color="auto"/>
        <w:left w:val="none" w:sz="0" w:space="0" w:color="auto"/>
        <w:bottom w:val="none" w:sz="0" w:space="0" w:color="auto"/>
        <w:right w:val="none" w:sz="0" w:space="0" w:color="auto"/>
      </w:divBdr>
    </w:div>
    <w:div w:id="1945457500">
      <w:bodyDiv w:val="1"/>
      <w:marLeft w:val="0"/>
      <w:marRight w:val="0"/>
      <w:marTop w:val="0"/>
      <w:marBottom w:val="0"/>
      <w:divBdr>
        <w:top w:val="none" w:sz="0" w:space="0" w:color="auto"/>
        <w:left w:val="none" w:sz="0" w:space="0" w:color="auto"/>
        <w:bottom w:val="none" w:sz="0" w:space="0" w:color="auto"/>
        <w:right w:val="none" w:sz="0" w:space="0" w:color="auto"/>
      </w:divBdr>
    </w:div>
    <w:div w:id="1971007078">
      <w:bodyDiv w:val="1"/>
      <w:marLeft w:val="0"/>
      <w:marRight w:val="0"/>
      <w:marTop w:val="0"/>
      <w:marBottom w:val="0"/>
      <w:divBdr>
        <w:top w:val="none" w:sz="0" w:space="0" w:color="auto"/>
        <w:left w:val="none" w:sz="0" w:space="0" w:color="auto"/>
        <w:bottom w:val="none" w:sz="0" w:space="0" w:color="auto"/>
        <w:right w:val="none" w:sz="0" w:space="0" w:color="auto"/>
      </w:divBdr>
    </w:div>
    <w:div w:id="1974210751">
      <w:bodyDiv w:val="1"/>
      <w:marLeft w:val="0"/>
      <w:marRight w:val="0"/>
      <w:marTop w:val="0"/>
      <w:marBottom w:val="0"/>
      <w:divBdr>
        <w:top w:val="none" w:sz="0" w:space="0" w:color="auto"/>
        <w:left w:val="none" w:sz="0" w:space="0" w:color="auto"/>
        <w:bottom w:val="none" w:sz="0" w:space="0" w:color="auto"/>
        <w:right w:val="none" w:sz="0" w:space="0" w:color="auto"/>
      </w:divBdr>
    </w:div>
    <w:div w:id="1983539135">
      <w:bodyDiv w:val="1"/>
      <w:marLeft w:val="0"/>
      <w:marRight w:val="0"/>
      <w:marTop w:val="0"/>
      <w:marBottom w:val="0"/>
      <w:divBdr>
        <w:top w:val="none" w:sz="0" w:space="0" w:color="auto"/>
        <w:left w:val="none" w:sz="0" w:space="0" w:color="auto"/>
        <w:bottom w:val="none" w:sz="0" w:space="0" w:color="auto"/>
        <w:right w:val="none" w:sz="0" w:space="0" w:color="auto"/>
      </w:divBdr>
    </w:div>
    <w:div w:id="2078435188">
      <w:bodyDiv w:val="1"/>
      <w:marLeft w:val="0"/>
      <w:marRight w:val="0"/>
      <w:marTop w:val="0"/>
      <w:marBottom w:val="0"/>
      <w:divBdr>
        <w:top w:val="none" w:sz="0" w:space="0" w:color="auto"/>
        <w:left w:val="none" w:sz="0" w:space="0" w:color="auto"/>
        <w:bottom w:val="none" w:sz="0" w:space="0" w:color="auto"/>
        <w:right w:val="none" w:sz="0" w:space="0" w:color="auto"/>
      </w:divBdr>
    </w:div>
    <w:div w:id="2120296702">
      <w:bodyDiv w:val="1"/>
      <w:marLeft w:val="0"/>
      <w:marRight w:val="0"/>
      <w:marTop w:val="0"/>
      <w:marBottom w:val="0"/>
      <w:divBdr>
        <w:top w:val="none" w:sz="0" w:space="0" w:color="auto"/>
        <w:left w:val="none" w:sz="0" w:space="0" w:color="auto"/>
        <w:bottom w:val="none" w:sz="0" w:space="0" w:color="auto"/>
        <w:right w:val="none" w:sz="0" w:space="0" w:color="auto"/>
      </w:divBdr>
    </w:div>
    <w:div w:id="2124500114">
      <w:bodyDiv w:val="1"/>
      <w:marLeft w:val="0"/>
      <w:marRight w:val="0"/>
      <w:marTop w:val="0"/>
      <w:marBottom w:val="0"/>
      <w:divBdr>
        <w:top w:val="none" w:sz="0" w:space="0" w:color="auto"/>
        <w:left w:val="none" w:sz="0" w:space="0" w:color="auto"/>
        <w:bottom w:val="none" w:sz="0" w:space="0" w:color="auto"/>
        <w:right w:val="none" w:sz="0" w:space="0" w:color="auto"/>
      </w:divBdr>
    </w:div>
    <w:div w:id="2126465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7.xml"/><Relationship Id="rId26" Type="http://schemas.openxmlformats.org/officeDocument/2006/relationships/header" Target="header11.xml"/><Relationship Id="rId39" Type="http://schemas.openxmlformats.org/officeDocument/2006/relationships/image" Target="media/image13.emf"/><Relationship Id="rId21" Type="http://schemas.openxmlformats.org/officeDocument/2006/relationships/image" Target="media/image2.wmf"/><Relationship Id="rId34" Type="http://schemas.openxmlformats.org/officeDocument/2006/relationships/image" Target="media/image10.emf"/><Relationship Id="rId42" Type="http://schemas.openxmlformats.org/officeDocument/2006/relationships/header" Target="header17.xml"/><Relationship Id="rId47" Type="http://schemas.openxmlformats.org/officeDocument/2006/relationships/footer" Target="footer7.xml"/><Relationship Id="rId50" Type="http://schemas.openxmlformats.org/officeDocument/2006/relationships/header" Target="header22.xml"/><Relationship Id="rId55" Type="http://schemas.openxmlformats.org/officeDocument/2006/relationships/footer" Target="footer9.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image" Target="media/image5.emf"/><Relationship Id="rId11" Type="http://schemas.openxmlformats.org/officeDocument/2006/relationships/header" Target="header2.xml"/><Relationship Id="rId24" Type="http://schemas.openxmlformats.org/officeDocument/2006/relationships/header" Target="header10.xml"/><Relationship Id="rId32" Type="http://schemas.openxmlformats.org/officeDocument/2006/relationships/image" Target="media/image8.wmf"/><Relationship Id="rId37" Type="http://schemas.openxmlformats.org/officeDocument/2006/relationships/image" Target="media/image12.emf"/><Relationship Id="rId40" Type="http://schemas.openxmlformats.org/officeDocument/2006/relationships/header" Target="header16.xml"/><Relationship Id="rId45" Type="http://schemas.openxmlformats.org/officeDocument/2006/relationships/footer" Target="footer6.xml"/><Relationship Id="rId53" Type="http://schemas.openxmlformats.org/officeDocument/2006/relationships/header" Target="header24.xml"/><Relationship Id="rId5" Type="http://schemas.openxmlformats.org/officeDocument/2006/relationships/webSettings" Target="webSettings.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image" Target="media/image3.emf"/><Relationship Id="rId27" Type="http://schemas.openxmlformats.org/officeDocument/2006/relationships/header" Target="header12.xml"/><Relationship Id="rId30" Type="http://schemas.openxmlformats.org/officeDocument/2006/relationships/image" Target="media/image6.emf"/><Relationship Id="rId35" Type="http://schemas.openxmlformats.org/officeDocument/2006/relationships/image" Target="media/image11.emf"/><Relationship Id="rId43" Type="http://schemas.openxmlformats.org/officeDocument/2006/relationships/footer" Target="footer5.xml"/><Relationship Id="rId48" Type="http://schemas.openxmlformats.org/officeDocument/2006/relationships/header" Target="header20.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image" Target="media/image4.emf"/><Relationship Id="rId33" Type="http://schemas.openxmlformats.org/officeDocument/2006/relationships/image" Target="media/image9.emf"/><Relationship Id="rId38" Type="http://schemas.openxmlformats.org/officeDocument/2006/relationships/header" Target="header15.xml"/><Relationship Id="rId46" Type="http://schemas.openxmlformats.org/officeDocument/2006/relationships/header" Target="header19.xml"/><Relationship Id="rId20" Type="http://schemas.openxmlformats.org/officeDocument/2006/relationships/image" Target="media/image1.emf"/><Relationship Id="rId41" Type="http://schemas.openxmlformats.org/officeDocument/2006/relationships/image" Target="media/image14.wmf"/><Relationship Id="rId54" Type="http://schemas.openxmlformats.org/officeDocument/2006/relationships/header" Target="header25.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header" Target="header13.xml"/><Relationship Id="rId36" Type="http://schemas.openxmlformats.org/officeDocument/2006/relationships/header" Target="header14.xml"/><Relationship Id="rId49" Type="http://schemas.openxmlformats.org/officeDocument/2006/relationships/header" Target="header21.xml"/><Relationship Id="rId57" Type="http://schemas.openxmlformats.org/officeDocument/2006/relationships/theme" Target="theme/theme1.xml"/><Relationship Id="rId10" Type="http://schemas.openxmlformats.org/officeDocument/2006/relationships/footer" Target="footer2.xml"/><Relationship Id="rId31" Type="http://schemas.openxmlformats.org/officeDocument/2006/relationships/image" Target="media/image7.emf"/><Relationship Id="rId44" Type="http://schemas.openxmlformats.org/officeDocument/2006/relationships/header" Target="header18.xml"/><Relationship Id="rId52" Type="http://schemas.openxmlformats.org/officeDocument/2006/relationships/footer" Target="footer8.xml"/></Relationships>
</file>

<file path=word/_rels/header17.xml.rels><?xml version="1.0" encoding="UTF-8" standalone="yes"?>
<Relationships xmlns="http://schemas.openxmlformats.org/package/2006/relationships"><Relationship Id="rId1" Type="http://schemas.openxmlformats.org/officeDocument/2006/relationships/image" Target="media/image15.png"/></Relationships>
</file>

<file path=word/_rels/header19.xml.rels><?xml version="1.0" encoding="UTF-8" standalone="yes"?>
<Relationships xmlns="http://schemas.openxmlformats.org/package/2006/relationships"><Relationship Id="rId1" Type="http://schemas.openxmlformats.org/officeDocument/2006/relationships/image" Target="media/image15.png"/></Relationships>
</file>

<file path=word/_rels/header20.xml.rels><?xml version="1.0" encoding="UTF-8" standalone="yes"?>
<Relationships xmlns="http://schemas.openxmlformats.org/package/2006/relationships"><Relationship Id="rId1" Type="http://schemas.openxmlformats.org/officeDocument/2006/relationships/image" Target="media/image15.png"/></Relationships>
</file>

<file path=word/_rels/header21.xml.rels><?xml version="1.0" encoding="UTF-8" standalone="yes"?>
<Relationships xmlns="http://schemas.openxmlformats.org/package/2006/relationships"><Relationship Id="rId1" Type="http://schemas.openxmlformats.org/officeDocument/2006/relationships/image" Target="media/image15.png"/></Relationships>
</file>

<file path=word/_rels/header23.xml.rels><?xml version="1.0" encoding="UTF-8" standalone="yes"?>
<Relationships xmlns="http://schemas.openxmlformats.org/package/2006/relationships"><Relationship Id="rId1" Type="http://schemas.openxmlformats.org/officeDocument/2006/relationships/image" Target="media/image1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96589C-3654-49F1-9559-D321EBC47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4785</Words>
  <Characters>26611</Characters>
  <Application>Microsoft Office Word</Application>
  <DocSecurity>0</DocSecurity>
  <Lines>221</Lines>
  <Paragraphs>62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Vangent Argentina S</vt:lpstr>
      <vt:lpstr>Vangent Argentina S</vt:lpstr>
    </vt:vector>
  </TitlesOfParts>
  <Company>PricewaterhouseCoopers</Company>
  <LinksUpToDate>false</LinksUpToDate>
  <CharactersWithSpaces>31334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Vangent Argentina S</dc:title>
  <dc:subject/>
  <dc:creator>Ariza Novello, Marysol</dc:creator>
  <cp:keywords/>
  <dc:description/>
  <cp:lastModifiedBy>Leonardo Gabriel Monge</cp:lastModifiedBy>
  <cp:revision>2</cp:revision>
  <cp:lastPrinted>2024-03-13T12:26:00Z</cp:lastPrinted>
  <dcterms:created xsi:type="dcterms:W3CDTF">2024-03-13T12:29:00Z</dcterms:created>
  <dcterms:modified xsi:type="dcterms:W3CDTF">2024-03-13T12:29:00Z</dcterms:modified>
</cp:coreProperties>
</file>