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E7C" w:rsidRDefault="00BF2E7C" w:rsidP="00BF2E7C">
      <w:pPr>
        <w:spacing w:before="100" w:beforeAutospacing="1" w:after="100" w:afterAutospacing="1"/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1209675" cy="1044081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752" cy="105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68" w:rsidRPr="00A95968" w:rsidRDefault="00A95968" w:rsidP="00A95968">
      <w:pPr>
        <w:spacing w:before="100" w:beforeAutospacing="1" w:after="100" w:afterAutospacing="1"/>
        <w:jc w:val="right"/>
        <w:rPr>
          <w:rFonts w:ascii="Bookman Old Style" w:hAnsi="Bookman Old Style"/>
          <w:sz w:val="24"/>
          <w:szCs w:val="24"/>
        </w:rPr>
      </w:pPr>
      <w:bookmarkStart w:id="0" w:name="_Hlk31873265"/>
      <w:r w:rsidRPr="00A95968">
        <w:rPr>
          <w:rFonts w:ascii="Bookman Old Style" w:hAnsi="Bookman Old Style"/>
          <w:sz w:val="24"/>
          <w:szCs w:val="24"/>
        </w:rPr>
        <w:t>Capitán Bermúdez, 06 de febrero de 2020</w:t>
      </w:r>
      <w:r w:rsidR="00040DF0">
        <w:rPr>
          <w:rFonts w:ascii="Bookman Old Style" w:hAnsi="Bookman Old Style"/>
          <w:sz w:val="24"/>
          <w:szCs w:val="24"/>
        </w:rPr>
        <w:t>.</w:t>
      </w:r>
    </w:p>
    <w:p w:rsidR="00A95968" w:rsidRPr="00A95968" w:rsidRDefault="00A95968" w:rsidP="00A95968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A95968">
        <w:rPr>
          <w:rFonts w:ascii="Bookman Old Style" w:hAnsi="Bookman Old Style"/>
          <w:b/>
          <w:bCs/>
          <w:sz w:val="24"/>
          <w:szCs w:val="24"/>
        </w:rPr>
        <w:t>Señores</w:t>
      </w:r>
    </w:p>
    <w:p w:rsidR="00A95968" w:rsidRPr="00A95968" w:rsidRDefault="00A95968" w:rsidP="00A95968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A95968">
        <w:rPr>
          <w:rFonts w:ascii="Bookman Old Style" w:hAnsi="Bookman Old Style"/>
          <w:b/>
          <w:bCs/>
          <w:sz w:val="24"/>
          <w:szCs w:val="24"/>
        </w:rPr>
        <w:t>C</w:t>
      </w:r>
      <w:r w:rsidR="006234B4">
        <w:rPr>
          <w:rFonts w:ascii="Bookman Old Style" w:hAnsi="Bookman Old Style"/>
          <w:b/>
          <w:bCs/>
          <w:sz w:val="24"/>
          <w:szCs w:val="24"/>
        </w:rPr>
        <w:t>omisión Nacional de Valores</w:t>
      </w:r>
    </w:p>
    <w:p w:rsidR="00A95968" w:rsidRDefault="00A95968" w:rsidP="00A95968">
      <w:pPr>
        <w:jc w:val="both"/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A95968">
        <w:rPr>
          <w:rFonts w:ascii="Bookman Old Style" w:hAnsi="Bookman Old Style"/>
          <w:b/>
          <w:bCs/>
          <w:sz w:val="24"/>
          <w:szCs w:val="24"/>
          <w:u w:val="single"/>
        </w:rPr>
        <w:t>P</w:t>
      </w:r>
      <w:r w:rsidR="006234B4">
        <w:rPr>
          <w:rFonts w:ascii="Bookman Old Style" w:hAnsi="Bookman Old Style"/>
          <w:b/>
          <w:bCs/>
          <w:sz w:val="24"/>
          <w:szCs w:val="24"/>
          <w:u w:val="single"/>
        </w:rPr>
        <w:t>resente</w:t>
      </w:r>
    </w:p>
    <w:p w:rsidR="00A95968" w:rsidRPr="00A95968" w:rsidRDefault="00A95968" w:rsidP="006234B4">
      <w:pPr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24"/>
          <w:szCs w:val="24"/>
        </w:rPr>
      </w:pPr>
      <w:r w:rsidRPr="00A95968">
        <w:rPr>
          <w:rFonts w:ascii="Bookman Old Style" w:hAnsi="Bookman Old Style"/>
          <w:sz w:val="24"/>
          <w:szCs w:val="24"/>
        </w:rPr>
        <w:t>De nuestra mayor consideración:</w:t>
      </w:r>
    </w:p>
    <w:p w:rsidR="00A95968" w:rsidRPr="00A95968" w:rsidRDefault="00A95968" w:rsidP="006234B4">
      <w:pPr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Nos dirigimos a </w:t>
      </w:r>
      <w:r w:rsidR="00BF2E7C">
        <w:rPr>
          <w:rFonts w:ascii="Bookman Old Style" w:hAnsi="Bookman Old Style"/>
          <w:sz w:val="24"/>
          <w:szCs w:val="24"/>
        </w:rPr>
        <w:t>U</w:t>
      </w:r>
      <w:r>
        <w:rPr>
          <w:rFonts w:ascii="Bookman Old Style" w:hAnsi="Bookman Old Style"/>
          <w:sz w:val="24"/>
          <w:szCs w:val="24"/>
        </w:rPr>
        <w:t xml:space="preserve">stedes con el fin de informarles que </w:t>
      </w:r>
      <w:r w:rsidRPr="00A95968">
        <w:rPr>
          <w:rFonts w:ascii="Bookman Old Style" w:hAnsi="Bookman Old Style"/>
          <w:sz w:val="24"/>
          <w:szCs w:val="24"/>
        </w:rPr>
        <w:t>hemos recibido</w:t>
      </w:r>
      <w:r w:rsidR="00914D51">
        <w:rPr>
          <w:rFonts w:ascii="Bookman Old Style" w:hAnsi="Bookman Old Style"/>
          <w:sz w:val="24"/>
          <w:szCs w:val="24"/>
        </w:rPr>
        <w:t xml:space="preserve">, en el día de ayer, </w:t>
      </w:r>
      <w:bookmarkStart w:id="1" w:name="_GoBack"/>
      <w:bookmarkEnd w:id="1"/>
      <w:r w:rsidRPr="00A95968">
        <w:rPr>
          <w:rFonts w:ascii="Bookman Old Style" w:hAnsi="Bookman Old Style"/>
          <w:sz w:val="24"/>
          <w:szCs w:val="24"/>
        </w:rPr>
        <w:t xml:space="preserve">una comunicación del </w:t>
      </w:r>
      <w:r>
        <w:rPr>
          <w:rFonts w:ascii="Bookman Old Style" w:hAnsi="Bookman Old Style"/>
          <w:sz w:val="24"/>
          <w:szCs w:val="24"/>
        </w:rPr>
        <w:t>D</w:t>
      </w:r>
      <w:r w:rsidRPr="00A95968">
        <w:rPr>
          <w:rFonts w:ascii="Bookman Old Style" w:hAnsi="Bookman Old Style"/>
          <w:sz w:val="24"/>
          <w:szCs w:val="24"/>
        </w:rPr>
        <w:t>irector Andreas Keller Sarmiento</w:t>
      </w:r>
      <w:r w:rsidR="00BF2E7C">
        <w:rPr>
          <w:rFonts w:ascii="Bookman Old Style" w:hAnsi="Bookman Old Style"/>
          <w:sz w:val="24"/>
          <w:szCs w:val="24"/>
        </w:rPr>
        <w:t xml:space="preserve">, la cual se adjunta, </w:t>
      </w:r>
      <w:r w:rsidR="00BF2E7C" w:rsidRPr="00A95968">
        <w:rPr>
          <w:rFonts w:ascii="Bookman Old Style" w:hAnsi="Bookman Old Style"/>
          <w:sz w:val="24"/>
          <w:szCs w:val="24"/>
        </w:rPr>
        <w:t>en</w:t>
      </w:r>
      <w:r w:rsidRPr="00A95968">
        <w:rPr>
          <w:rFonts w:ascii="Bookman Old Style" w:hAnsi="Bookman Old Style"/>
          <w:sz w:val="24"/>
          <w:szCs w:val="24"/>
        </w:rPr>
        <w:t xml:space="preserve"> la </w:t>
      </w:r>
      <w:r w:rsidR="00BF2E7C">
        <w:rPr>
          <w:rFonts w:ascii="Bookman Old Style" w:hAnsi="Bookman Old Style"/>
          <w:sz w:val="24"/>
          <w:szCs w:val="24"/>
        </w:rPr>
        <w:t>que se</w:t>
      </w:r>
      <w:r w:rsidRPr="00A95968">
        <w:rPr>
          <w:rFonts w:ascii="Bookman Old Style" w:hAnsi="Bookman Old Style"/>
          <w:sz w:val="24"/>
          <w:szCs w:val="24"/>
        </w:rPr>
        <w:t xml:space="preserve"> informa al </w:t>
      </w:r>
      <w:r>
        <w:rPr>
          <w:rFonts w:ascii="Bookman Old Style" w:hAnsi="Bookman Old Style"/>
          <w:sz w:val="24"/>
          <w:szCs w:val="24"/>
        </w:rPr>
        <w:t>D</w:t>
      </w:r>
      <w:r w:rsidRPr="00A95968">
        <w:rPr>
          <w:rFonts w:ascii="Bookman Old Style" w:hAnsi="Bookman Old Style"/>
          <w:sz w:val="24"/>
          <w:szCs w:val="24"/>
        </w:rPr>
        <w:t xml:space="preserve">irectorio que ha adquirido </w:t>
      </w:r>
      <w:r>
        <w:rPr>
          <w:rFonts w:ascii="Bookman Old Style" w:hAnsi="Bookman Old Style"/>
          <w:sz w:val="24"/>
          <w:szCs w:val="24"/>
        </w:rPr>
        <w:t>cierta cantidad</w:t>
      </w:r>
      <w:r w:rsidRPr="00A95968">
        <w:rPr>
          <w:rFonts w:ascii="Bookman Old Style" w:hAnsi="Bookman Old Style"/>
          <w:sz w:val="24"/>
          <w:szCs w:val="24"/>
        </w:rPr>
        <w:t xml:space="preserve"> de acciones de la </w:t>
      </w:r>
      <w:r>
        <w:rPr>
          <w:rFonts w:ascii="Bookman Old Style" w:hAnsi="Bookman Old Style"/>
          <w:sz w:val="24"/>
          <w:szCs w:val="24"/>
        </w:rPr>
        <w:t>S</w:t>
      </w:r>
      <w:r w:rsidRPr="00A95968">
        <w:rPr>
          <w:rFonts w:ascii="Bookman Old Style" w:hAnsi="Bookman Old Style"/>
          <w:sz w:val="24"/>
          <w:szCs w:val="24"/>
        </w:rPr>
        <w:t>ociedad y se ha comprometido a adquirir otra cantidad</w:t>
      </w:r>
      <w:r w:rsidR="00BF2E7C">
        <w:rPr>
          <w:rFonts w:ascii="Bookman Old Style" w:hAnsi="Bookman Old Style"/>
          <w:sz w:val="24"/>
          <w:szCs w:val="24"/>
        </w:rPr>
        <w:t>.</w:t>
      </w:r>
    </w:p>
    <w:p w:rsidR="00A95968" w:rsidRDefault="00A95968" w:rsidP="006234B4">
      <w:pPr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24"/>
          <w:szCs w:val="24"/>
        </w:rPr>
      </w:pPr>
      <w:r w:rsidRPr="00A95968">
        <w:rPr>
          <w:rFonts w:ascii="Bookman Old Style" w:hAnsi="Bookman Old Style"/>
          <w:sz w:val="24"/>
          <w:szCs w:val="24"/>
        </w:rPr>
        <w:t xml:space="preserve">El </w:t>
      </w:r>
      <w:r w:rsidR="00BF2E7C">
        <w:rPr>
          <w:rFonts w:ascii="Bookman Old Style" w:hAnsi="Bookman Old Style"/>
          <w:sz w:val="24"/>
          <w:szCs w:val="24"/>
        </w:rPr>
        <w:t>D</w:t>
      </w:r>
      <w:r w:rsidRPr="00A95968">
        <w:rPr>
          <w:rFonts w:ascii="Bookman Old Style" w:hAnsi="Bookman Old Style"/>
          <w:sz w:val="24"/>
          <w:szCs w:val="24"/>
        </w:rPr>
        <w:t>irectorio de la Sociedad no tiene conocimiento del precio de la compraventa ni de los demás términos de la operación.</w:t>
      </w:r>
    </w:p>
    <w:p w:rsidR="00A95968" w:rsidRDefault="00A95968" w:rsidP="006234B4">
      <w:pPr>
        <w:spacing w:before="100" w:beforeAutospacing="1" w:after="100" w:afterAutospacing="1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Sin otro particular, saludamos a ustedes atentamente,</w:t>
      </w:r>
    </w:p>
    <w:p w:rsidR="00A95968" w:rsidRDefault="00A95968" w:rsidP="00A95968">
      <w:pPr>
        <w:spacing w:before="100" w:beforeAutospacing="1" w:after="100" w:afterAutospacing="1"/>
        <w:jc w:val="both"/>
        <w:rPr>
          <w:rFonts w:ascii="Bookman Old Style" w:hAnsi="Bookman Old Style"/>
          <w:sz w:val="24"/>
          <w:szCs w:val="24"/>
        </w:rPr>
      </w:pPr>
    </w:p>
    <w:p w:rsidR="00A95968" w:rsidRDefault="00A95968" w:rsidP="00A95968">
      <w:pPr>
        <w:spacing w:before="100" w:beforeAutospacing="1" w:after="100" w:afterAutospacing="1"/>
        <w:jc w:val="both"/>
        <w:rPr>
          <w:rFonts w:ascii="Bookman Old Style" w:hAnsi="Bookman Old Style"/>
          <w:sz w:val="24"/>
          <w:szCs w:val="24"/>
        </w:rPr>
      </w:pPr>
    </w:p>
    <w:p w:rsidR="00A95968" w:rsidRPr="00BF2E7C" w:rsidRDefault="00BF2E7C" w:rsidP="00BF2E7C">
      <w:pPr>
        <w:jc w:val="both"/>
        <w:rPr>
          <w:rFonts w:ascii="Bookman Old Style" w:hAnsi="Bookman Old Style"/>
          <w:b/>
          <w:bCs/>
          <w:i/>
          <w:i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</w:t>
      </w:r>
      <w:r w:rsidR="00A95968" w:rsidRPr="00BF2E7C">
        <w:rPr>
          <w:rFonts w:ascii="Bookman Old Style" w:hAnsi="Bookman Old Style"/>
          <w:b/>
          <w:bCs/>
          <w:i/>
          <w:iCs/>
          <w:sz w:val="24"/>
          <w:szCs w:val="24"/>
        </w:rPr>
        <w:t>Gonzalo Coda</w:t>
      </w:r>
    </w:p>
    <w:p w:rsidR="00BF2E7C" w:rsidRPr="00BF2E7C" w:rsidRDefault="00BF2E7C" w:rsidP="00BF2E7C">
      <w:pPr>
        <w:jc w:val="both"/>
        <w:rPr>
          <w:rFonts w:ascii="Bookman Old Style" w:hAnsi="Bookman Old Style"/>
          <w:b/>
          <w:bCs/>
          <w:i/>
          <w:iCs/>
          <w:sz w:val="24"/>
          <w:szCs w:val="24"/>
        </w:rPr>
      </w:pPr>
      <w:r w:rsidRPr="00BF2E7C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                                                    Responsable</w:t>
      </w:r>
      <w:r w:rsidR="00A95968" w:rsidRPr="00BF2E7C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de la </w:t>
      </w:r>
      <w:r w:rsidRPr="00BF2E7C">
        <w:rPr>
          <w:rFonts w:ascii="Bookman Old Style" w:hAnsi="Bookman Old Style"/>
          <w:b/>
          <w:bCs/>
          <w:i/>
          <w:iCs/>
          <w:sz w:val="24"/>
          <w:szCs w:val="24"/>
        </w:rPr>
        <w:t>R</w:t>
      </w:r>
      <w:r w:rsidR="00A95968" w:rsidRPr="00BF2E7C">
        <w:rPr>
          <w:rFonts w:ascii="Bookman Old Style" w:hAnsi="Bookman Old Style"/>
          <w:b/>
          <w:bCs/>
          <w:i/>
          <w:iCs/>
          <w:sz w:val="24"/>
          <w:szCs w:val="24"/>
        </w:rPr>
        <w:t>elación</w:t>
      </w:r>
    </w:p>
    <w:p w:rsidR="00A95968" w:rsidRPr="00BF2E7C" w:rsidRDefault="00BF2E7C" w:rsidP="00BF2E7C">
      <w:pPr>
        <w:jc w:val="both"/>
        <w:rPr>
          <w:rFonts w:ascii="Bookman Old Style" w:hAnsi="Bookman Old Style"/>
          <w:b/>
          <w:bCs/>
          <w:i/>
          <w:iCs/>
          <w:sz w:val="24"/>
          <w:szCs w:val="24"/>
        </w:rPr>
      </w:pPr>
      <w:r w:rsidRPr="00BF2E7C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                                                           </w:t>
      </w:r>
      <w:r w:rsidR="00A95968" w:rsidRPr="00BF2E7C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con los Mercados</w:t>
      </w:r>
    </w:p>
    <w:bookmarkEnd w:id="0"/>
    <w:p w:rsidR="00BF2E7C" w:rsidRDefault="00A95968" w:rsidP="00A95968">
      <w:pPr>
        <w:spacing w:before="100" w:beforeAutospacing="1" w:after="100" w:afterAutospacing="1"/>
        <w:jc w:val="both"/>
        <w:rPr>
          <w:rFonts w:ascii="Bookman Old Style" w:hAnsi="Bookman Old Style"/>
          <w:sz w:val="24"/>
          <w:szCs w:val="24"/>
        </w:rPr>
      </w:pPr>
      <w:r w:rsidRPr="00A95968">
        <w:rPr>
          <w:rFonts w:ascii="Bookman Old Style" w:hAnsi="Bookman Old Style"/>
          <w:sz w:val="24"/>
          <w:szCs w:val="24"/>
        </w:rPr>
        <w:t> </w:t>
      </w:r>
    </w:p>
    <w:p w:rsidR="00BF2E7C" w:rsidRDefault="00BF2E7C">
      <w:pPr>
        <w:spacing w:after="160" w:line="259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:rsidR="00A95968" w:rsidRPr="00A95968" w:rsidRDefault="00F9678F" w:rsidP="00A95968">
      <w:pPr>
        <w:spacing w:before="100" w:beforeAutospacing="1" w:after="100" w:afterAutospacing="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w:t xml:space="preserve">    </w:t>
      </w:r>
      <w:r w:rsidR="00BF2E7C">
        <w:rPr>
          <w:rFonts w:ascii="Bookman Old Style" w:hAnsi="Bookman Old Style"/>
          <w:noProof/>
          <w:sz w:val="24"/>
          <w:szCs w:val="24"/>
        </w:rPr>
        <w:t xml:space="preserve">           </w:t>
      </w:r>
      <w:r>
        <w:rPr>
          <w:rFonts w:ascii="Bookman Old Style" w:hAnsi="Bookman Old Style"/>
          <w:noProof/>
          <w:sz w:val="24"/>
          <w:szCs w:val="24"/>
        </w:rPr>
        <w:t xml:space="preserve">          </w:t>
      </w:r>
      <w:r w:rsidR="00AE6A99">
        <w:rPr>
          <w:noProof/>
        </w:rPr>
        <w:drawing>
          <wp:inline distT="0" distB="0" distL="0" distR="0">
            <wp:extent cx="5941060" cy="7688580"/>
            <wp:effectExtent l="0" t="0" r="254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68" w:rsidRPr="00A95968" w:rsidRDefault="00A95968" w:rsidP="00A95968">
      <w:pPr>
        <w:jc w:val="both"/>
        <w:rPr>
          <w:rFonts w:ascii="Bookman Old Style" w:hAnsi="Bookman Old Style"/>
          <w:sz w:val="24"/>
          <w:szCs w:val="24"/>
        </w:rPr>
      </w:pPr>
    </w:p>
    <w:sectPr w:rsidR="00A95968" w:rsidRPr="00A95968" w:rsidSect="00BF2E7C">
      <w:pgSz w:w="11906" w:h="16838"/>
      <w:pgMar w:top="993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68"/>
    <w:rsid w:val="00040DF0"/>
    <w:rsid w:val="00544BC0"/>
    <w:rsid w:val="006234B4"/>
    <w:rsid w:val="00846D22"/>
    <w:rsid w:val="00914D51"/>
    <w:rsid w:val="00A95968"/>
    <w:rsid w:val="00AE6A99"/>
    <w:rsid w:val="00BF2E7C"/>
    <w:rsid w:val="00F9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86EB"/>
  <w15:chartTrackingRefBased/>
  <w15:docId w15:val="{E1AF8E08-3061-44E7-9075-99FAAF54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968"/>
    <w:pPr>
      <w:spacing w:after="0" w:line="240" w:lineRule="auto"/>
    </w:pPr>
    <w:rPr>
      <w:rFonts w:ascii="Calibri" w:hAnsi="Calibri" w:cs="Calibri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Coda</dc:creator>
  <cp:keywords/>
  <dc:description/>
  <cp:lastModifiedBy>Gonzalo Coda</cp:lastModifiedBy>
  <cp:revision>6</cp:revision>
  <cp:lastPrinted>2020-02-06T12:18:00Z</cp:lastPrinted>
  <dcterms:created xsi:type="dcterms:W3CDTF">2020-02-06T11:43:00Z</dcterms:created>
  <dcterms:modified xsi:type="dcterms:W3CDTF">2020-02-06T12:49:00Z</dcterms:modified>
</cp:coreProperties>
</file>