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7B6DB" w14:textId="77777777" w:rsidR="00CD792E" w:rsidRDefault="00CD792E" w:rsidP="007E4290">
      <w:pPr>
        <w:spacing w:after="100" w:afterAutospacing="1" w:line="259" w:lineRule="auto"/>
        <w:jc w:val="both"/>
        <w:rPr>
          <w:rFonts w:ascii="Arial" w:hAnsi="Arial" w:cs="Arial"/>
          <w:b/>
          <w:szCs w:val="24"/>
          <w:u w:val="single"/>
        </w:rPr>
      </w:pPr>
    </w:p>
    <w:p w14:paraId="64BBDABC" w14:textId="37A34757" w:rsidR="001E4B24" w:rsidRPr="003B0EF3" w:rsidRDefault="001E4B24" w:rsidP="007E4290">
      <w:pPr>
        <w:spacing w:after="100" w:afterAutospacing="1" w:line="259" w:lineRule="auto"/>
        <w:jc w:val="both"/>
        <w:rPr>
          <w:rFonts w:ascii="Arial" w:hAnsi="Arial" w:cs="Arial"/>
          <w:b/>
          <w:szCs w:val="24"/>
          <w:u w:val="single"/>
        </w:rPr>
      </w:pPr>
      <w:r>
        <w:rPr>
          <w:rFonts w:ascii="Arial" w:hAnsi="Arial" w:cs="Arial"/>
          <w:b/>
          <w:szCs w:val="24"/>
          <w:u w:val="single"/>
        </w:rPr>
        <w:t>ACTA NÚMERO</w:t>
      </w:r>
      <w:r w:rsidRPr="004A5EF2">
        <w:rPr>
          <w:rFonts w:ascii="Arial" w:hAnsi="Arial" w:cs="Arial"/>
          <w:b/>
          <w:szCs w:val="24"/>
          <w:u w:val="single"/>
        </w:rPr>
        <w:t xml:space="preserve"> DOSCIENTOS </w:t>
      </w:r>
      <w:r w:rsidR="002C4EB4">
        <w:rPr>
          <w:rFonts w:ascii="Arial" w:hAnsi="Arial" w:cs="Arial"/>
          <w:b/>
          <w:szCs w:val="24"/>
          <w:u w:val="single"/>
        </w:rPr>
        <w:t>SETENTA</w:t>
      </w:r>
      <w:r w:rsidRPr="004A5EF2">
        <w:rPr>
          <w:rFonts w:ascii="Arial" w:hAnsi="Arial" w:cs="Arial"/>
          <w:b/>
          <w:szCs w:val="24"/>
          <w:u w:val="single"/>
        </w:rPr>
        <w:t xml:space="preserve"> Y </w:t>
      </w:r>
      <w:r w:rsidR="002C4EB4">
        <w:rPr>
          <w:rFonts w:ascii="Arial" w:hAnsi="Arial" w:cs="Arial"/>
          <w:b/>
          <w:szCs w:val="24"/>
          <w:u w:val="single"/>
        </w:rPr>
        <w:t>SEIS</w:t>
      </w:r>
      <w:r w:rsidRPr="004A5EF2">
        <w:rPr>
          <w:rFonts w:ascii="Arial" w:hAnsi="Arial" w:cs="Arial"/>
          <w:b/>
          <w:szCs w:val="24"/>
          <w:u w:val="single"/>
        </w:rPr>
        <w:t xml:space="preserve"> DE </w:t>
      </w:r>
      <w:r w:rsidRPr="00E532EC">
        <w:rPr>
          <w:rFonts w:ascii="Arial" w:hAnsi="Arial" w:cs="Arial"/>
          <w:b/>
          <w:szCs w:val="24"/>
          <w:u w:val="single"/>
        </w:rPr>
        <w:t xml:space="preserve">LA SESIÓN DEL </w:t>
      </w:r>
      <w:r>
        <w:rPr>
          <w:rFonts w:ascii="Arial" w:hAnsi="Arial" w:cs="Arial"/>
          <w:b/>
          <w:szCs w:val="24"/>
          <w:u w:val="single"/>
        </w:rPr>
        <w:t xml:space="preserve">COMITÉ DE AUDITORÍA </w:t>
      </w:r>
      <w:r w:rsidRPr="00E532EC">
        <w:rPr>
          <w:rFonts w:ascii="Arial" w:hAnsi="Arial" w:cs="Arial"/>
          <w:b/>
          <w:szCs w:val="24"/>
          <w:u w:val="single"/>
        </w:rPr>
        <w:t>DE CELULOSA ARGENTINA SOCIEDAD ANÓNIMA</w:t>
      </w:r>
      <w:r w:rsidRPr="004A5EF2">
        <w:rPr>
          <w:rFonts w:ascii="Arial" w:hAnsi="Arial" w:cs="Arial"/>
          <w:b/>
          <w:szCs w:val="24"/>
          <w:u w:val="single"/>
        </w:rPr>
        <w:t xml:space="preserve">, </w:t>
      </w:r>
      <w:r w:rsidRPr="00F707A0">
        <w:rPr>
          <w:rFonts w:ascii="Arial" w:hAnsi="Arial" w:cs="Arial"/>
          <w:b/>
          <w:szCs w:val="24"/>
        </w:rPr>
        <w:t xml:space="preserve">de fecha </w:t>
      </w:r>
      <w:r w:rsidR="00CD792E">
        <w:rPr>
          <w:rFonts w:ascii="Arial" w:hAnsi="Arial" w:cs="Arial"/>
          <w:b/>
          <w:szCs w:val="24"/>
        </w:rPr>
        <w:t>1</w:t>
      </w:r>
      <w:r w:rsidR="006F70CF">
        <w:rPr>
          <w:rFonts w:ascii="Arial" w:hAnsi="Arial" w:cs="Arial"/>
          <w:b/>
          <w:szCs w:val="24"/>
        </w:rPr>
        <w:t>2</w:t>
      </w:r>
      <w:r w:rsidRPr="004738C0">
        <w:rPr>
          <w:rFonts w:ascii="Arial" w:hAnsi="Arial" w:cs="Arial"/>
          <w:b/>
          <w:szCs w:val="24"/>
        </w:rPr>
        <w:t xml:space="preserve"> de agosto</w:t>
      </w:r>
      <w:r w:rsidRPr="00F707A0">
        <w:rPr>
          <w:rFonts w:ascii="Arial" w:hAnsi="Arial" w:cs="Arial"/>
          <w:b/>
          <w:szCs w:val="24"/>
        </w:rPr>
        <w:t xml:space="preserve"> de dos mil </w:t>
      </w:r>
      <w:r w:rsidR="002C4EB4" w:rsidRPr="00716E9E">
        <w:rPr>
          <w:rFonts w:ascii="Arial" w:hAnsi="Arial" w:cs="Arial"/>
          <w:b/>
          <w:szCs w:val="24"/>
        </w:rPr>
        <w:t>veint</w:t>
      </w:r>
      <w:r w:rsidR="002C4EB4">
        <w:rPr>
          <w:rFonts w:ascii="Arial" w:hAnsi="Arial" w:cs="Arial"/>
          <w:b/>
          <w:szCs w:val="24"/>
        </w:rPr>
        <w:t>iuno</w:t>
      </w:r>
      <w:r w:rsidRPr="00F707A0">
        <w:rPr>
          <w:rFonts w:ascii="Arial" w:hAnsi="Arial" w:cs="Arial"/>
          <w:b/>
          <w:szCs w:val="24"/>
        </w:rPr>
        <w:t>.</w:t>
      </w:r>
    </w:p>
    <w:p w14:paraId="64989BD1" w14:textId="77777777" w:rsidR="004F0C22" w:rsidRPr="00686A87" w:rsidRDefault="004F0C22" w:rsidP="004F0C22">
      <w:pPr>
        <w:spacing w:before="100" w:beforeAutospacing="1" w:line="360" w:lineRule="auto"/>
        <w:ind w:firstLine="708"/>
        <w:jc w:val="both"/>
        <w:rPr>
          <w:rFonts w:ascii="Arial" w:hAnsi="Arial" w:cs="Arial"/>
          <w:szCs w:val="24"/>
        </w:rPr>
      </w:pPr>
      <w:r>
        <w:rPr>
          <w:rFonts w:ascii="Arial" w:hAnsi="Arial" w:cs="Arial"/>
          <w:szCs w:val="24"/>
        </w:rPr>
        <w:t>Se</w:t>
      </w:r>
      <w:r w:rsidRPr="00686A87">
        <w:rPr>
          <w:rFonts w:ascii="Arial" w:hAnsi="Arial" w:cs="Arial"/>
          <w:szCs w:val="24"/>
        </w:rPr>
        <w:t xml:space="preserve"> inicia la sesión con la presencia de los </w:t>
      </w:r>
      <w:r>
        <w:rPr>
          <w:rFonts w:ascii="Arial" w:hAnsi="Arial" w:cs="Arial"/>
          <w:szCs w:val="24"/>
        </w:rPr>
        <w:t>señores</w:t>
      </w:r>
      <w:r w:rsidRPr="00686A87">
        <w:rPr>
          <w:rFonts w:ascii="Arial" w:hAnsi="Arial" w:cs="Arial"/>
          <w:szCs w:val="24"/>
        </w:rPr>
        <w:t xml:space="preserve"> Diego Tuttolomondo, Pablo Lozada y Felix Helou, todos los cuales participan, en el contexto del aislamiento social preventivo y obligatorio ordenado por el Decreto 297/2020 a efectos de combatir el brote de COVID-19, mediante videoteleconferencia en la forma establecida en el artículo 13 del Estatuto de la Sociedad.</w:t>
      </w:r>
    </w:p>
    <w:p w14:paraId="7E729B31" w14:textId="55FD9BAF" w:rsidR="00851B3F" w:rsidRPr="006031DC" w:rsidRDefault="00851B3F" w:rsidP="006031DC">
      <w:pPr>
        <w:keepNext/>
        <w:spacing w:before="240" w:after="100" w:afterAutospacing="1" w:line="360" w:lineRule="auto"/>
        <w:outlineLvl w:val="2"/>
        <w:rPr>
          <w:rFonts w:ascii="Arial" w:hAnsi="Arial" w:cs="Arial"/>
          <w:b/>
          <w:bCs/>
          <w:szCs w:val="24"/>
          <w:u w:val="single"/>
        </w:rPr>
      </w:pPr>
      <w:r w:rsidRPr="006031DC">
        <w:rPr>
          <w:rFonts w:ascii="Arial" w:hAnsi="Arial" w:cs="Arial"/>
          <w:b/>
          <w:bCs/>
          <w:szCs w:val="24"/>
          <w:u w:val="single"/>
        </w:rPr>
        <w:t>INFORME EJERCICIO 20</w:t>
      </w:r>
      <w:r w:rsidR="006B17B2">
        <w:rPr>
          <w:rFonts w:ascii="Arial" w:hAnsi="Arial" w:cs="Arial"/>
          <w:b/>
          <w:bCs/>
          <w:szCs w:val="24"/>
          <w:u w:val="single"/>
        </w:rPr>
        <w:t>20</w:t>
      </w:r>
      <w:r w:rsidRPr="006031DC">
        <w:rPr>
          <w:rFonts w:ascii="Arial" w:hAnsi="Arial" w:cs="Arial"/>
          <w:b/>
          <w:bCs/>
          <w:szCs w:val="24"/>
          <w:u w:val="single"/>
        </w:rPr>
        <w:t>/20</w:t>
      </w:r>
      <w:r w:rsidR="00BD6C80">
        <w:rPr>
          <w:rFonts w:ascii="Arial" w:hAnsi="Arial" w:cs="Arial"/>
          <w:b/>
          <w:bCs/>
          <w:szCs w:val="24"/>
          <w:u w:val="single"/>
        </w:rPr>
        <w:t>2</w:t>
      </w:r>
      <w:r w:rsidR="006B17B2">
        <w:rPr>
          <w:rFonts w:ascii="Arial" w:hAnsi="Arial" w:cs="Arial"/>
          <w:b/>
          <w:bCs/>
          <w:szCs w:val="24"/>
          <w:u w:val="single"/>
        </w:rPr>
        <w:t>1</w:t>
      </w:r>
    </w:p>
    <w:p w14:paraId="0DB8A835" w14:textId="4DCACBFC" w:rsidR="00851B3F" w:rsidRPr="00B36653" w:rsidRDefault="00851B3F" w:rsidP="0081558A">
      <w:pPr>
        <w:spacing w:after="100" w:afterAutospacing="1" w:line="360" w:lineRule="auto"/>
        <w:ind w:firstLine="708"/>
        <w:jc w:val="both"/>
        <w:rPr>
          <w:rFonts w:ascii="Arial" w:hAnsi="Arial" w:cs="Arial"/>
          <w:lang w:val="es-ES_tradnl"/>
        </w:rPr>
      </w:pPr>
      <w:r w:rsidRPr="00B36653">
        <w:rPr>
          <w:rFonts w:ascii="Arial" w:hAnsi="Arial" w:cs="Arial"/>
          <w:lang w:val="es-ES_tradnl"/>
        </w:rPr>
        <w:t xml:space="preserve">El </w:t>
      </w:r>
      <w:r>
        <w:rPr>
          <w:rFonts w:ascii="Arial" w:hAnsi="Arial" w:cs="Arial"/>
          <w:lang w:val="es-ES_tradnl"/>
        </w:rPr>
        <w:t>C</w:t>
      </w:r>
      <w:r w:rsidRPr="00B36653">
        <w:rPr>
          <w:rFonts w:ascii="Arial" w:hAnsi="Arial" w:cs="Arial"/>
          <w:lang w:val="es-ES_tradnl"/>
        </w:rPr>
        <w:t>r</w:t>
      </w:r>
      <w:r>
        <w:rPr>
          <w:rFonts w:ascii="Arial" w:hAnsi="Arial" w:cs="Arial"/>
          <w:lang w:val="es-ES_tradnl"/>
        </w:rPr>
        <w:t>.</w:t>
      </w:r>
      <w:r w:rsidRPr="00B36653">
        <w:rPr>
          <w:rFonts w:ascii="Arial" w:hAnsi="Arial" w:cs="Arial"/>
          <w:lang w:val="es-ES_tradnl"/>
        </w:rPr>
        <w:t xml:space="preserve"> </w:t>
      </w:r>
      <w:r>
        <w:rPr>
          <w:rFonts w:ascii="Arial" w:hAnsi="Arial" w:cs="Arial"/>
          <w:lang w:val="es-ES_tradnl"/>
        </w:rPr>
        <w:t xml:space="preserve">Diego Tuttolomondo </w:t>
      </w:r>
      <w:r w:rsidRPr="00B36653">
        <w:rPr>
          <w:rFonts w:ascii="Arial" w:hAnsi="Arial" w:cs="Arial"/>
          <w:lang w:val="es-ES_tradnl"/>
        </w:rPr>
        <w:t>manifiesta que</w:t>
      </w:r>
      <w:r>
        <w:rPr>
          <w:rFonts w:ascii="Arial" w:hAnsi="Arial" w:cs="Arial"/>
          <w:lang w:val="es-ES_tradnl"/>
        </w:rPr>
        <w:t xml:space="preserve">, </w:t>
      </w:r>
      <w:r w:rsidRPr="00B36653">
        <w:rPr>
          <w:rFonts w:ascii="Arial" w:hAnsi="Arial" w:cs="Arial"/>
          <w:lang w:val="es-ES_tradnl"/>
        </w:rPr>
        <w:t>conforme es de conocimiento del Comité</w:t>
      </w:r>
      <w:r>
        <w:rPr>
          <w:rFonts w:ascii="Arial" w:hAnsi="Arial" w:cs="Arial"/>
          <w:lang w:val="es-ES_tradnl"/>
        </w:rPr>
        <w:t>,</w:t>
      </w:r>
      <w:r w:rsidRPr="00B36653">
        <w:rPr>
          <w:rFonts w:ascii="Arial" w:hAnsi="Arial" w:cs="Arial"/>
          <w:lang w:val="es-ES_tradnl"/>
        </w:rPr>
        <w:t xml:space="preserve"> </w:t>
      </w:r>
      <w:r>
        <w:rPr>
          <w:rFonts w:ascii="Arial" w:hAnsi="Arial" w:cs="Arial"/>
          <w:lang w:val="es-ES_tradnl"/>
        </w:rPr>
        <w:t xml:space="preserve">en la fecha </w:t>
      </w:r>
      <w:r w:rsidRPr="00B36653">
        <w:rPr>
          <w:rFonts w:ascii="Arial" w:hAnsi="Arial" w:cs="Arial"/>
          <w:lang w:val="es-ES_tradnl"/>
        </w:rPr>
        <w:t>se reunirá el Directorio de Celulosa Argentina S.A. para considerar la documentación contable relativa al Ejercic</w:t>
      </w:r>
      <w:r w:rsidR="006031DC">
        <w:rPr>
          <w:rFonts w:ascii="Arial" w:hAnsi="Arial" w:cs="Arial"/>
          <w:lang w:val="es-ES_tradnl"/>
        </w:rPr>
        <w:t>io cerrado el 31 de mayo de 20</w:t>
      </w:r>
      <w:r w:rsidR="00150C75">
        <w:rPr>
          <w:rFonts w:ascii="Arial" w:hAnsi="Arial" w:cs="Arial"/>
          <w:lang w:val="es-ES_tradnl"/>
        </w:rPr>
        <w:t>2</w:t>
      </w:r>
      <w:r w:rsidR="006B17B2">
        <w:rPr>
          <w:rFonts w:ascii="Arial" w:hAnsi="Arial" w:cs="Arial"/>
          <w:lang w:val="es-ES_tradnl"/>
        </w:rPr>
        <w:t>1</w:t>
      </w:r>
      <w:r w:rsidRPr="00B36653">
        <w:rPr>
          <w:rFonts w:ascii="Arial" w:hAnsi="Arial" w:cs="Arial"/>
          <w:lang w:val="es-ES_tradnl"/>
        </w:rPr>
        <w:t>, por lo cual resulta necesario la emisión del pertinente Informe del Comité de Auditoría. En virtud de lo manifestado precedentemente, el Comité de Auditoría de Celulosa Argentina S.A. aprueba -por unanimidad- el siguiente Informe, en el cual se da cuenta al Directorio del tratamiento dado durante el Ejercicio cerrado el 31/05/20</w:t>
      </w:r>
      <w:r w:rsidR="00150C75">
        <w:rPr>
          <w:rFonts w:ascii="Arial" w:hAnsi="Arial" w:cs="Arial"/>
          <w:lang w:val="es-ES_tradnl"/>
        </w:rPr>
        <w:t>2</w:t>
      </w:r>
      <w:r w:rsidR="006B17B2">
        <w:rPr>
          <w:rFonts w:ascii="Arial" w:hAnsi="Arial" w:cs="Arial"/>
          <w:lang w:val="es-ES_tradnl"/>
        </w:rPr>
        <w:t>1</w:t>
      </w:r>
      <w:r w:rsidRPr="00B36653">
        <w:rPr>
          <w:rFonts w:ascii="Arial" w:hAnsi="Arial" w:cs="Arial"/>
          <w:lang w:val="es-ES_tradnl"/>
        </w:rPr>
        <w:t xml:space="preserve"> a las cuestiones de su competencia:</w:t>
      </w:r>
    </w:p>
    <w:p w14:paraId="0019A10C" w14:textId="77777777" w:rsidR="00851B3F" w:rsidRPr="00B36653" w:rsidRDefault="00851B3F" w:rsidP="006031DC">
      <w:pPr>
        <w:spacing w:after="100" w:afterAutospacing="1" w:line="360" w:lineRule="auto"/>
        <w:ind w:firstLine="708"/>
        <w:jc w:val="both"/>
        <w:rPr>
          <w:rFonts w:ascii="Arial" w:hAnsi="Arial" w:cs="Arial"/>
          <w:lang w:val="es-ES_tradnl"/>
        </w:rPr>
      </w:pPr>
      <w:r w:rsidRPr="00150C75">
        <w:rPr>
          <w:rFonts w:ascii="Arial" w:hAnsi="Arial" w:cs="Arial"/>
          <w:lang w:val="es-ES_tradnl"/>
        </w:rPr>
        <w:t>“Informe del Comité de Auditoría de Celulosa Argentina S.A.”</w:t>
      </w:r>
    </w:p>
    <w:p w14:paraId="289283AB" w14:textId="77777777" w:rsidR="00150C75" w:rsidRPr="00150C75" w:rsidRDefault="00150C75" w:rsidP="00150C75">
      <w:pPr>
        <w:spacing w:line="360" w:lineRule="auto"/>
        <w:ind w:firstLine="708"/>
        <w:jc w:val="both"/>
        <w:rPr>
          <w:rFonts w:ascii="Arial" w:hAnsi="Arial" w:cs="Arial"/>
          <w:lang w:val="es-ES_tradnl"/>
        </w:rPr>
      </w:pPr>
      <w:r w:rsidRPr="00150C75">
        <w:rPr>
          <w:rFonts w:ascii="Arial" w:hAnsi="Arial" w:cs="Arial"/>
          <w:lang w:val="es-ES_tradnl"/>
        </w:rPr>
        <w:t>“A los señores Directores de”</w:t>
      </w:r>
    </w:p>
    <w:p w14:paraId="17D1F7C9" w14:textId="77777777" w:rsidR="00150C75" w:rsidRPr="00150C75" w:rsidRDefault="00150C75" w:rsidP="00150C75">
      <w:pPr>
        <w:spacing w:line="360" w:lineRule="auto"/>
        <w:ind w:firstLine="708"/>
        <w:jc w:val="both"/>
        <w:rPr>
          <w:rFonts w:ascii="Arial" w:hAnsi="Arial" w:cs="Arial"/>
          <w:lang w:val="es-ES_tradnl"/>
        </w:rPr>
      </w:pPr>
      <w:r w:rsidRPr="00150C75">
        <w:rPr>
          <w:rFonts w:ascii="Arial" w:hAnsi="Arial" w:cs="Arial"/>
          <w:lang w:val="es-ES_tradnl"/>
        </w:rPr>
        <w:t>“Celulosa Argentina Sociedad Anónima”</w:t>
      </w:r>
    </w:p>
    <w:p w14:paraId="596880C2" w14:textId="04A05231" w:rsidR="00150C75" w:rsidRPr="00150C75" w:rsidRDefault="00150C75" w:rsidP="00150C75">
      <w:pPr>
        <w:spacing w:after="100" w:afterAutospacing="1" w:line="360" w:lineRule="auto"/>
        <w:ind w:firstLine="708"/>
        <w:jc w:val="both"/>
        <w:rPr>
          <w:rFonts w:ascii="Arial" w:hAnsi="Arial" w:cs="Arial"/>
          <w:lang w:val="es-ES_tradnl"/>
        </w:rPr>
      </w:pPr>
      <w:r w:rsidRPr="00150C75">
        <w:rPr>
          <w:rFonts w:ascii="Arial" w:hAnsi="Arial" w:cs="Arial"/>
          <w:lang w:val="es-ES_tradnl"/>
        </w:rPr>
        <w:t>_________________________________</w:t>
      </w:r>
    </w:p>
    <w:p w14:paraId="0E4F556D" w14:textId="409A5700" w:rsidR="00150C75" w:rsidRPr="00150C75" w:rsidRDefault="00150C75" w:rsidP="00150C75">
      <w:pPr>
        <w:spacing w:after="100" w:afterAutospacing="1" w:line="360" w:lineRule="auto"/>
        <w:ind w:firstLine="708"/>
        <w:jc w:val="both"/>
        <w:rPr>
          <w:rFonts w:ascii="Arial" w:hAnsi="Arial" w:cs="Arial"/>
          <w:lang w:val="es-ES_tradnl"/>
        </w:rPr>
      </w:pPr>
      <w:r w:rsidRPr="00150C75">
        <w:rPr>
          <w:rFonts w:ascii="Arial" w:hAnsi="Arial" w:cs="Arial"/>
          <w:lang w:val="es-ES_tradnl"/>
        </w:rPr>
        <w:t>“En cumplimiento de lo dispuesto por la ley 26.831, Ley de Mercado de Capitales, de las normas reglamentarias y complementarias establecidas por la C.N.V, el Comité de Auditoría de Celulosa Argentina S.A. ha elaborado el presente informe para ser publicado junto con los estados contables anuales de la Sociedad al 31 de mayo de 202</w:t>
      </w:r>
      <w:r w:rsidR="006B17B2">
        <w:rPr>
          <w:rFonts w:ascii="Arial" w:hAnsi="Arial" w:cs="Arial"/>
          <w:lang w:val="es-ES_tradnl"/>
        </w:rPr>
        <w:t>1</w:t>
      </w:r>
      <w:r w:rsidRPr="00150C75">
        <w:rPr>
          <w:rFonts w:ascii="Arial" w:hAnsi="Arial" w:cs="Arial"/>
          <w:lang w:val="es-ES_tradnl"/>
        </w:rPr>
        <w:t>”</w:t>
      </w:r>
    </w:p>
    <w:p w14:paraId="7CFCAC92" w14:textId="737680AF" w:rsidR="00150C75" w:rsidRPr="00150C75" w:rsidRDefault="00150C75" w:rsidP="00150C75">
      <w:pPr>
        <w:spacing w:after="100" w:afterAutospacing="1" w:line="360" w:lineRule="auto"/>
        <w:ind w:firstLine="708"/>
        <w:jc w:val="both"/>
        <w:rPr>
          <w:rFonts w:ascii="Arial" w:hAnsi="Arial" w:cs="Arial"/>
          <w:lang w:val="es-ES_tradnl"/>
        </w:rPr>
      </w:pPr>
      <w:r w:rsidRPr="00150C75">
        <w:rPr>
          <w:rFonts w:ascii="Arial" w:hAnsi="Arial" w:cs="Arial"/>
          <w:lang w:val="es-ES_tradnl"/>
        </w:rPr>
        <w:t xml:space="preserve">“La emisión de los estados contables de Celulosa Argentina S.A. es responsabilidad del Directorio de la Sociedad en cumplimiento de sus funciones exclusivas. La responsabilidad de los auditores externos es opinar sobre la razonabilidad de los estados contables preparados de acuerdo con normas contables profesionales. El rol del Comité de Auditoría surge de la Ley de Mercado </w:t>
      </w:r>
      <w:r w:rsidRPr="00150C75">
        <w:rPr>
          <w:rFonts w:ascii="Arial" w:hAnsi="Arial" w:cs="Arial"/>
          <w:lang w:val="es-ES_tradnl"/>
        </w:rPr>
        <w:lastRenderedPageBreak/>
        <w:t>de Capitales 26.831, de las normas reglamentarias y complementarias establecidas por la C.N.V. y de su Reglamento Interno.”</w:t>
      </w:r>
    </w:p>
    <w:p w14:paraId="04755CCC" w14:textId="1755B115" w:rsidR="00150C75" w:rsidRPr="00150C75" w:rsidRDefault="00150C75" w:rsidP="00150C75">
      <w:pPr>
        <w:spacing w:line="360" w:lineRule="auto"/>
        <w:ind w:firstLine="708"/>
        <w:jc w:val="both"/>
        <w:rPr>
          <w:rFonts w:ascii="Arial" w:hAnsi="Arial" w:cs="Arial"/>
          <w:lang w:val="es-ES_tradnl"/>
        </w:rPr>
      </w:pPr>
      <w:r w:rsidRPr="00150C75">
        <w:rPr>
          <w:rFonts w:ascii="Arial" w:hAnsi="Arial" w:cs="Arial"/>
          <w:lang w:val="es-ES_tradnl"/>
        </w:rPr>
        <w:t xml:space="preserve">“Durante el presente ejercicio se celebraron </w:t>
      </w:r>
      <w:r w:rsidR="006B17B2">
        <w:rPr>
          <w:rFonts w:ascii="Arial" w:hAnsi="Arial" w:cs="Arial"/>
          <w:lang w:val="es-ES_tradnl"/>
        </w:rPr>
        <w:t>20</w:t>
      </w:r>
      <w:r w:rsidRPr="00150C75">
        <w:rPr>
          <w:rFonts w:ascii="Arial" w:hAnsi="Arial" w:cs="Arial"/>
          <w:lang w:val="es-ES_tradnl"/>
        </w:rPr>
        <w:t xml:space="preserve"> reuniones con la finalidad de tratar las cuestiones de nuestra competencia establecidas por la ley 26.831, Ley de Mercado de Capitales y de sus normas complementarias y reglamentarias, se analizaron informes de la auditoría externa y otra información requerida a la Sociedad. En particular, las cuestiones abordadas fueron, entre otras, las siguientes:”</w:t>
      </w:r>
    </w:p>
    <w:p w14:paraId="2575A60C" w14:textId="77777777" w:rsidR="00150C75" w:rsidRPr="00150C75" w:rsidRDefault="00150C75" w:rsidP="00150C75">
      <w:pPr>
        <w:spacing w:line="360" w:lineRule="auto"/>
        <w:ind w:firstLine="708"/>
        <w:jc w:val="both"/>
        <w:rPr>
          <w:rFonts w:ascii="Arial" w:hAnsi="Arial" w:cs="Arial"/>
          <w:lang w:val="es-ES_tradnl"/>
        </w:rPr>
      </w:pPr>
    </w:p>
    <w:p w14:paraId="524DA5E6" w14:textId="07359E98" w:rsidR="00150C75" w:rsidRDefault="00150C75" w:rsidP="00150C75">
      <w:pPr>
        <w:pStyle w:val="Prrafodelista"/>
        <w:numPr>
          <w:ilvl w:val="0"/>
          <w:numId w:val="4"/>
        </w:numPr>
        <w:spacing w:line="360" w:lineRule="auto"/>
        <w:jc w:val="both"/>
        <w:rPr>
          <w:rFonts w:ascii="Arial" w:hAnsi="Arial" w:cs="Arial"/>
          <w:lang w:val="es-ES_tradnl"/>
        </w:rPr>
      </w:pPr>
      <w:r w:rsidRPr="00150C75">
        <w:rPr>
          <w:rFonts w:ascii="Arial" w:hAnsi="Arial" w:cs="Arial"/>
          <w:lang w:val="es-ES_tradnl"/>
        </w:rPr>
        <w:t>“Se analizó, conjuntamente con los auditores externos, el enfoque y su plan de auditoría para el ejercicio terminado el 31 de mayo de 202</w:t>
      </w:r>
      <w:r w:rsidR="00FA6374">
        <w:rPr>
          <w:rFonts w:ascii="Arial" w:hAnsi="Arial" w:cs="Arial"/>
          <w:lang w:val="es-ES_tradnl"/>
        </w:rPr>
        <w:t>1</w:t>
      </w:r>
      <w:r w:rsidRPr="00150C75">
        <w:rPr>
          <w:rFonts w:ascii="Arial" w:hAnsi="Arial" w:cs="Arial"/>
          <w:lang w:val="es-ES_tradnl"/>
        </w:rPr>
        <w:t>.”</w:t>
      </w:r>
    </w:p>
    <w:p w14:paraId="73C645C5" w14:textId="77777777" w:rsidR="00150C75" w:rsidRDefault="00150C75" w:rsidP="00150C75">
      <w:pPr>
        <w:pStyle w:val="Prrafodelista"/>
        <w:numPr>
          <w:ilvl w:val="0"/>
          <w:numId w:val="4"/>
        </w:numPr>
        <w:spacing w:line="360" w:lineRule="auto"/>
        <w:jc w:val="both"/>
        <w:rPr>
          <w:rFonts w:ascii="Arial" w:hAnsi="Arial" w:cs="Arial"/>
          <w:lang w:val="es-ES_tradnl"/>
        </w:rPr>
      </w:pPr>
      <w:r w:rsidRPr="00150C75">
        <w:rPr>
          <w:rFonts w:ascii="Arial" w:hAnsi="Arial" w:cs="Arial"/>
          <w:lang w:val="es-ES_tradnl"/>
        </w:rPr>
        <w:t xml:space="preserve">“Se analizó la independencia de los auditores externos respecto de la Sociedad. En este análisis se tuvo en cuenta la prestación, por parte de Deloitte &amp; Co S.A. de otros servicios distintos de la auditoría externa.” </w:t>
      </w:r>
    </w:p>
    <w:p w14:paraId="7C64B1A9" w14:textId="77777777" w:rsidR="00150C75" w:rsidRDefault="00150C75" w:rsidP="00150C75">
      <w:pPr>
        <w:pStyle w:val="Prrafodelista"/>
        <w:numPr>
          <w:ilvl w:val="0"/>
          <w:numId w:val="4"/>
        </w:numPr>
        <w:spacing w:line="360" w:lineRule="auto"/>
        <w:jc w:val="both"/>
        <w:rPr>
          <w:rFonts w:ascii="Arial" w:hAnsi="Arial" w:cs="Arial"/>
          <w:lang w:val="es-ES_tradnl"/>
        </w:rPr>
      </w:pPr>
      <w:r w:rsidRPr="00150C75">
        <w:rPr>
          <w:rFonts w:ascii="Arial" w:hAnsi="Arial" w:cs="Arial"/>
          <w:lang w:val="es-ES_tradnl"/>
        </w:rPr>
        <w:t>“Se evaluó el resultado de los exámenes de los auditores externos y sus conclusiones sobre la confiabilidad del control interno, del sistema administrativo contable y de la información financiera o de otros hechos significativos presentada por la Sociedad a la Comisión Nacional de Valores.”</w:t>
      </w:r>
    </w:p>
    <w:p w14:paraId="5D7A2D6B" w14:textId="77777777" w:rsidR="00150C75" w:rsidRDefault="00150C75" w:rsidP="00150C75">
      <w:pPr>
        <w:pStyle w:val="Prrafodelista"/>
        <w:numPr>
          <w:ilvl w:val="0"/>
          <w:numId w:val="4"/>
        </w:numPr>
        <w:spacing w:line="360" w:lineRule="auto"/>
        <w:jc w:val="both"/>
        <w:rPr>
          <w:rFonts w:ascii="Arial" w:hAnsi="Arial" w:cs="Arial"/>
          <w:lang w:val="es-ES_tradnl"/>
        </w:rPr>
      </w:pPr>
      <w:r w:rsidRPr="00150C75">
        <w:rPr>
          <w:rFonts w:ascii="Arial" w:hAnsi="Arial" w:cs="Arial"/>
          <w:lang w:val="es-ES_tradnl"/>
        </w:rPr>
        <w:t>“Se supervisó la aplicación de políticas en materia de Información sobre Gestión de Riesgos de la Sociedad.”</w:t>
      </w:r>
    </w:p>
    <w:p w14:paraId="50B9AADD" w14:textId="77777777" w:rsidR="00150C75" w:rsidRDefault="00150C75" w:rsidP="00150C75">
      <w:pPr>
        <w:pStyle w:val="Prrafodelista"/>
        <w:numPr>
          <w:ilvl w:val="0"/>
          <w:numId w:val="4"/>
        </w:numPr>
        <w:spacing w:line="360" w:lineRule="auto"/>
        <w:jc w:val="both"/>
        <w:rPr>
          <w:rFonts w:ascii="Arial" w:hAnsi="Arial" w:cs="Arial"/>
          <w:lang w:val="es-ES_tradnl"/>
        </w:rPr>
      </w:pPr>
      <w:r w:rsidRPr="00150C75">
        <w:rPr>
          <w:rFonts w:ascii="Arial" w:hAnsi="Arial" w:cs="Arial"/>
          <w:lang w:val="es-ES_tradnl"/>
        </w:rPr>
        <w:t>“Se supervisó la aplicación de políticas en materia de comunicación de Hechos Relevantes.”</w:t>
      </w:r>
    </w:p>
    <w:p w14:paraId="04790BB6" w14:textId="77777777" w:rsidR="00150C75" w:rsidRDefault="00150C75" w:rsidP="00150C75">
      <w:pPr>
        <w:pStyle w:val="Prrafodelista"/>
        <w:numPr>
          <w:ilvl w:val="0"/>
          <w:numId w:val="4"/>
        </w:numPr>
        <w:spacing w:line="360" w:lineRule="auto"/>
        <w:jc w:val="both"/>
        <w:rPr>
          <w:rFonts w:ascii="Arial" w:hAnsi="Arial" w:cs="Arial"/>
          <w:lang w:val="es-ES_tradnl"/>
        </w:rPr>
      </w:pPr>
      <w:r w:rsidRPr="00150C75">
        <w:rPr>
          <w:rFonts w:ascii="Arial" w:hAnsi="Arial" w:cs="Arial"/>
          <w:lang w:val="es-ES_tradnl"/>
        </w:rPr>
        <w:t>“Se revisaron y analizaron los estados contables de Celulosa Argentina S.A. con los niveles gerenciales de la Sociedad y con Deloitte &amp; Co S.A.”</w:t>
      </w:r>
    </w:p>
    <w:p w14:paraId="7436589F" w14:textId="25E95C13" w:rsidR="00150C75" w:rsidRDefault="00150C75" w:rsidP="00150C75">
      <w:pPr>
        <w:pStyle w:val="Prrafodelista"/>
        <w:numPr>
          <w:ilvl w:val="0"/>
          <w:numId w:val="4"/>
        </w:numPr>
        <w:spacing w:line="360" w:lineRule="auto"/>
        <w:jc w:val="both"/>
        <w:rPr>
          <w:rFonts w:ascii="Arial" w:hAnsi="Arial" w:cs="Arial"/>
          <w:lang w:val="es-ES_tradnl"/>
        </w:rPr>
      </w:pPr>
      <w:r w:rsidRPr="00150C75">
        <w:rPr>
          <w:rFonts w:ascii="Arial" w:hAnsi="Arial" w:cs="Arial"/>
          <w:lang w:val="es-ES_tradnl"/>
        </w:rPr>
        <w:t xml:space="preserve">“Se analizaron las transacciones con partes relacionadas en los casos establecidos por la Ley de Mercado de Mercado de Capitales </w:t>
      </w:r>
      <w:r w:rsidR="007D4478">
        <w:rPr>
          <w:rFonts w:ascii="Arial" w:hAnsi="Arial" w:cs="Arial"/>
          <w:lang w:val="es-ES_tradnl"/>
        </w:rPr>
        <w:t>(</w:t>
      </w:r>
      <w:r w:rsidRPr="00150C75">
        <w:rPr>
          <w:rFonts w:ascii="Arial" w:hAnsi="Arial" w:cs="Arial"/>
          <w:lang w:val="es-ES_tradnl"/>
        </w:rPr>
        <w:t>26.831</w:t>
      </w:r>
      <w:r w:rsidR="007D4478">
        <w:rPr>
          <w:rFonts w:ascii="Arial" w:hAnsi="Arial" w:cs="Arial"/>
          <w:lang w:val="es-ES_tradnl"/>
        </w:rPr>
        <w:t>)</w:t>
      </w:r>
      <w:r w:rsidRPr="00150C75">
        <w:rPr>
          <w:rFonts w:ascii="Arial" w:hAnsi="Arial" w:cs="Arial"/>
          <w:lang w:val="es-ES_tradnl"/>
        </w:rPr>
        <w:t>.”</w:t>
      </w:r>
    </w:p>
    <w:p w14:paraId="0D76171A" w14:textId="2D1E086F" w:rsidR="00150C75" w:rsidRPr="00150C75" w:rsidRDefault="00150C75" w:rsidP="00150C75">
      <w:pPr>
        <w:pStyle w:val="Prrafodelista"/>
        <w:numPr>
          <w:ilvl w:val="0"/>
          <w:numId w:val="4"/>
        </w:numPr>
        <w:spacing w:line="360" w:lineRule="auto"/>
        <w:jc w:val="both"/>
        <w:rPr>
          <w:rFonts w:ascii="Arial" w:hAnsi="Arial" w:cs="Arial"/>
          <w:lang w:val="es-ES_tradnl"/>
        </w:rPr>
      </w:pPr>
      <w:r w:rsidRPr="00150C75">
        <w:rPr>
          <w:rFonts w:ascii="Arial" w:hAnsi="Arial" w:cs="Arial"/>
          <w:lang w:val="es-ES_tradnl"/>
        </w:rPr>
        <w:t>“Se supervisó el funcionamiento del sistema de control interno de la Compañía.”</w:t>
      </w:r>
    </w:p>
    <w:p w14:paraId="0660F114" w14:textId="77777777" w:rsidR="00150C75" w:rsidRPr="00150C75" w:rsidRDefault="00150C75" w:rsidP="00150C75">
      <w:pPr>
        <w:spacing w:line="360" w:lineRule="auto"/>
        <w:ind w:firstLine="708"/>
        <w:jc w:val="both"/>
        <w:rPr>
          <w:rFonts w:ascii="Arial" w:hAnsi="Arial" w:cs="Arial"/>
          <w:lang w:val="es-ES_tradnl"/>
        </w:rPr>
      </w:pPr>
    </w:p>
    <w:p w14:paraId="500D3B52" w14:textId="77777777" w:rsidR="00150C75" w:rsidRPr="00150C75" w:rsidRDefault="00150C75" w:rsidP="00150C75">
      <w:pPr>
        <w:spacing w:line="360" w:lineRule="auto"/>
        <w:ind w:firstLine="708"/>
        <w:jc w:val="both"/>
        <w:rPr>
          <w:rFonts w:ascii="Arial" w:hAnsi="Arial" w:cs="Arial"/>
          <w:lang w:val="es-ES_tradnl"/>
        </w:rPr>
      </w:pPr>
      <w:r w:rsidRPr="00150C75">
        <w:rPr>
          <w:rFonts w:ascii="Arial" w:hAnsi="Arial" w:cs="Arial"/>
          <w:lang w:val="es-ES_tradnl"/>
        </w:rPr>
        <w:t xml:space="preserve">“Basados en nuestras revisiones, reuniones con los auditores externos, análisis efectuados e informes considerados, y sujetos a las limitaciones del rol del Comité de Auditoría mencionado en el párrafo segundo del presente, manifestamos que no tenemos observaciones que formular respecto a las materias de nuestra competencia.” </w:t>
      </w:r>
    </w:p>
    <w:p w14:paraId="26A99554" w14:textId="77777777" w:rsidR="00150C75" w:rsidRPr="00150C75" w:rsidRDefault="00150C75" w:rsidP="00150C75">
      <w:pPr>
        <w:spacing w:line="360" w:lineRule="auto"/>
        <w:ind w:firstLine="708"/>
        <w:jc w:val="both"/>
        <w:rPr>
          <w:rFonts w:ascii="Arial" w:hAnsi="Arial" w:cs="Arial"/>
          <w:lang w:val="es-ES_tradnl"/>
        </w:rPr>
      </w:pPr>
    </w:p>
    <w:p w14:paraId="52D27781" w14:textId="531E21A7" w:rsidR="00150C75" w:rsidRPr="00150C75" w:rsidRDefault="00150C75" w:rsidP="00150C75">
      <w:pPr>
        <w:spacing w:line="360" w:lineRule="auto"/>
        <w:ind w:firstLine="708"/>
        <w:jc w:val="both"/>
        <w:rPr>
          <w:rFonts w:ascii="Arial" w:hAnsi="Arial" w:cs="Arial"/>
          <w:lang w:val="es-ES_tradnl"/>
        </w:rPr>
      </w:pPr>
      <w:r w:rsidRPr="00150C75">
        <w:rPr>
          <w:rFonts w:ascii="Arial" w:hAnsi="Arial" w:cs="Arial"/>
          <w:lang w:val="es-ES_tradnl"/>
        </w:rPr>
        <w:lastRenderedPageBreak/>
        <w:t xml:space="preserve">“Capitán Bermúdez, </w:t>
      </w:r>
      <w:r w:rsidR="00FA6374">
        <w:rPr>
          <w:rFonts w:ascii="Arial" w:hAnsi="Arial" w:cs="Arial"/>
          <w:lang w:val="es-ES_tradnl"/>
        </w:rPr>
        <w:t>1</w:t>
      </w:r>
      <w:r w:rsidR="006F70CF">
        <w:rPr>
          <w:rFonts w:ascii="Arial" w:hAnsi="Arial" w:cs="Arial"/>
          <w:lang w:val="es-ES_tradnl"/>
        </w:rPr>
        <w:t>2</w:t>
      </w:r>
      <w:r w:rsidRPr="00150C75">
        <w:rPr>
          <w:rFonts w:ascii="Arial" w:hAnsi="Arial" w:cs="Arial"/>
          <w:lang w:val="es-ES_tradnl"/>
        </w:rPr>
        <w:t xml:space="preserve"> de agosto de 202</w:t>
      </w:r>
      <w:r w:rsidR="00FA6374">
        <w:rPr>
          <w:rFonts w:ascii="Arial" w:hAnsi="Arial" w:cs="Arial"/>
          <w:lang w:val="es-ES_tradnl"/>
        </w:rPr>
        <w:t>1</w:t>
      </w:r>
      <w:r w:rsidRPr="00150C75">
        <w:rPr>
          <w:rFonts w:ascii="Arial" w:hAnsi="Arial" w:cs="Arial"/>
          <w:lang w:val="es-ES_tradnl"/>
        </w:rPr>
        <w:t>.”</w:t>
      </w:r>
    </w:p>
    <w:p w14:paraId="6F3F6E58" w14:textId="77777777" w:rsidR="00150C75" w:rsidRPr="00150C75" w:rsidRDefault="00150C75" w:rsidP="00150C75">
      <w:pPr>
        <w:spacing w:line="360" w:lineRule="auto"/>
        <w:ind w:firstLine="708"/>
        <w:jc w:val="both"/>
        <w:rPr>
          <w:rFonts w:ascii="Arial" w:hAnsi="Arial" w:cs="Arial"/>
          <w:lang w:val="es-ES_tradnl"/>
        </w:rPr>
      </w:pPr>
      <w:r w:rsidRPr="00150C75">
        <w:rPr>
          <w:rFonts w:ascii="Arial" w:hAnsi="Arial" w:cs="Arial"/>
          <w:lang w:val="es-ES_tradnl"/>
        </w:rPr>
        <w:t>“Firmado: Diego Tuttolomondo, Presidente del Comité de Auditoría”</w:t>
      </w:r>
    </w:p>
    <w:p w14:paraId="1498DE82" w14:textId="77777777" w:rsidR="006031DC" w:rsidRPr="00150C75" w:rsidRDefault="006031DC" w:rsidP="006031DC">
      <w:pPr>
        <w:spacing w:line="360" w:lineRule="auto"/>
        <w:ind w:firstLine="708"/>
        <w:jc w:val="both"/>
        <w:rPr>
          <w:rFonts w:ascii="Arial" w:hAnsi="Arial" w:cs="Arial"/>
          <w:szCs w:val="24"/>
          <w:lang w:val="es-ES_tradnl"/>
        </w:rPr>
      </w:pPr>
    </w:p>
    <w:p w14:paraId="479CE051" w14:textId="77777777" w:rsidR="001E4B24" w:rsidRDefault="001E4B24" w:rsidP="001E4B24">
      <w:pPr>
        <w:spacing w:line="360" w:lineRule="auto"/>
        <w:rPr>
          <w:rFonts w:cs="Arial"/>
          <w:szCs w:val="24"/>
          <w:lang w:val="es-ES_tradnl"/>
        </w:rPr>
      </w:pPr>
    </w:p>
    <w:p w14:paraId="68565B04" w14:textId="77777777" w:rsidR="001E4B24" w:rsidRDefault="001E4B24" w:rsidP="001E4B24">
      <w:pPr>
        <w:spacing w:line="360" w:lineRule="auto"/>
        <w:rPr>
          <w:rFonts w:cs="Arial"/>
          <w:szCs w:val="24"/>
          <w:lang w:val="es-ES_tradnl"/>
        </w:rPr>
      </w:pPr>
    </w:p>
    <w:p w14:paraId="53EE8F41" w14:textId="77777777" w:rsidR="001E4B24" w:rsidRDefault="001E4B24" w:rsidP="001E4B24">
      <w:pPr>
        <w:spacing w:line="360" w:lineRule="auto"/>
        <w:rPr>
          <w:rFonts w:cs="Arial"/>
          <w:szCs w:val="24"/>
          <w:lang w:val="es-ES_tradnl"/>
        </w:rPr>
      </w:pPr>
    </w:p>
    <w:p w14:paraId="01FA928C" w14:textId="77777777" w:rsidR="00C227AC" w:rsidRPr="001E4B24" w:rsidRDefault="00C227AC" w:rsidP="001E4B24"/>
    <w:sectPr w:rsidR="00C227AC" w:rsidRPr="001E4B24" w:rsidSect="004738C0">
      <w:pgSz w:w="12240" w:h="20160" w:code="5"/>
      <w:pgMar w:top="3119" w:right="1134" w:bottom="1985"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F6425"/>
    <w:multiLevelType w:val="hybridMultilevel"/>
    <w:tmpl w:val="54E64DE2"/>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47F4763"/>
    <w:multiLevelType w:val="hybridMultilevel"/>
    <w:tmpl w:val="E5520D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6E6F5FBC"/>
    <w:multiLevelType w:val="multilevel"/>
    <w:tmpl w:val="AC56E6B8"/>
    <w:lvl w:ilvl="0">
      <w:start w:val="1"/>
      <w:numFmt w:val="lowerLetter"/>
      <w:lvlText w:val="%1)"/>
      <w:lvlJc w:val="left"/>
      <w:pPr>
        <w:tabs>
          <w:tab w:val="num" w:pos="840"/>
        </w:tabs>
        <w:ind w:left="840" w:hanging="84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2"/>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24"/>
    <w:rsid w:val="00054891"/>
    <w:rsid w:val="00150C75"/>
    <w:rsid w:val="001E3DF5"/>
    <w:rsid w:val="001E4B24"/>
    <w:rsid w:val="002C4EB4"/>
    <w:rsid w:val="004738C0"/>
    <w:rsid w:val="004A06BE"/>
    <w:rsid w:val="004F0C22"/>
    <w:rsid w:val="006031DC"/>
    <w:rsid w:val="006B17B2"/>
    <w:rsid w:val="006F70CF"/>
    <w:rsid w:val="0078157A"/>
    <w:rsid w:val="007D4478"/>
    <w:rsid w:val="007E4290"/>
    <w:rsid w:val="0081558A"/>
    <w:rsid w:val="00851B3F"/>
    <w:rsid w:val="00A214B3"/>
    <w:rsid w:val="00A655B0"/>
    <w:rsid w:val="00A8137B"/>
    <w:rsid w:val="00BD6C80"/>
    <w:rsid w:val="00C227AC"/>
    <w:rsid w:val="00CD792E"/>
    <w:rsid w:val="00FA63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9225"/>
  <w15:docId w15:val="{677E3215-762D-4493-8864-BC22CA04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B24"/>
    <w:pPr>
      <w:spacing w:after="0" w:line="240" w:lineRule="auto"/>
    </w:pPr>
    <w:rPr>
      <w:rFonts w:ascii="Times New Roman" w:eastAsia="Times New Roman" w:hAnsi="Times New Roman"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1E4B24"/>
    <w:pPr>
      <w:spacing w:line="360" w:lineRule="auto"/>
      <w:ind w:right="50" w:firstLine="709"/>
      <w:jc w:val="both"/>
    </w:pPr>
    <w:rPr>
      <w:rFonts w:ascii="Arial" w:hAnsi="Arial"/>
      <w:lang w:val="es-ES_tradnl"/>
    </w:rPr>
  </w:style>
  <w:style w:type="character" w:customStyle="1" w:styleId="Sangra2detindependienteCar">
    <w:name w:val="Sangría 2 de t. independiente Car"/>
    <w:basedOn w:val="Fuentedeprrafopredeter"/>
    <w:link w:val="Sangra2detindependiente"/>
    <w:rsid w:val="001E4B24"/>
    <w:rPr>
      <w:rFonts w:ascii="Arial" w:eastAsia="Times New Roman" w:hAnsi="Arial" w:cs="Times New Roman"/>
      <w:sz w:val="24"/>
      <w:szCs w:val="20"/>
      <w:lang w:val="es-ES_tradnl" w:eastAsia="es-ES"/>
    </w:rPr>
  </w:style>
  <w:style w:type="paragraph" w:styleId="Textoindependiente2">
    <w:name w:val="Body Text 2"/>
    <w:basedOn w:val="Normal"/>
    <w:link w:val="Textoindependiente2Car"/>
    <w:uiPriority w:val="99"/>
    <w:unhideWhenUsed/>
    <w:rsid w:val="001E4B24"/>
    <w:pPr>
      <w:spacing w:after="120" w:line="480" w:lineRule="auto"/>
    </w:pPr>
    <w:rPr>
      <w:lang w:val="x-none"/>
    </w:rPr>
  </w:style>
  <w:style w:type="character" w:customStyle="1" w:styleId="Textoindependiente2Car">
    <w:name w:val="Texto independiente 2 Car"/>
    <w:basedOn w:val="Fuentedeprrafopredeter"/>
    <w:link w:val="Textoindependiente2"/>
    <w:uiPriority w:val="99"/>
    <w:rsid w:val="001E4B24"/>
    <w:rPr>
      <w:rFonts w:ascii="Times New Roman" w:eastAsia="Times New Roman" w:hAnsi="Times New Roman" w:cs="Times New Roman"/>
      <w:sz w:val="24"/>
      <w:szCs w:val="20"/>
      <w:lang w:val="x-none" w:eastAsia="es-ES"/>
    </w:rPr>
  </w:style>
  <w:style w:type="paragraph" w:styleId="Prrafodelista">
    <w:name w:val="List Paragraph"/>
    <w:basedOn w:val="Normal"/>
    <w:uiPriority w:val="34"/>
    <w:qFormat/>
    <w:rsid w:val="00150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650</Words>
  <Characters>3580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Celulosa Argentina S.A.</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Celulosa Argentina</dc:creator>
  <cp:keywords/>
  <dc:description/>
  <cp:lastModifiedBy>Amalia Gimbatti</cp:lastModifiedBy>
  <cp:revision>5</cp:revision>
  <cp:lastPrinted>2021-08-13T15:31:00Z</cp:lastPrinted>
  <dcterms:created xsi:type="dcterms:W3CDTF">2021-08-13T15:20:00Z</dcterms:created>
  <dcterms:modified xsi:type="dcterms:W3CDTF">2021-08-13T15:40:00Z</dcterms:modified>
</cp:coreProperties>
</file>