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49B80" w14:textId="1F67B635" w:rsidR="008F6C53" w:rsidRPr="00E532EC" w:rsidRDefault="008F6C53" w:rsidP="003912C2">
      <w:pPr>
        <w:tabs>
          <w:tab w:val="center" w:pos="-1701"/>
        </w:tabs>
        <w:spacing w:after="240" w:line="360" w:lineRule="auto"/>
        <w:ind w:right="-2"/>
        <w:jc w:val="both"/>
        <w:rPr>
          <w:rFonts w:ascii="Arial" w:hAnsi="Arial" w:cs="Arial"/>
          <w:b/>
          <w:szCs w:val="24"/>
        </w:rPr>
      </w:pPr>
      <w:r w:rsidRPr="00E532EC">
        <w:rPr>
          <w:rFonts w:ascii="Arial" w:hAnsi="Arial" w:cs="Arial"/>
          <w:b/>
          <w:szCs w:val="24"/>
          <w:u w:val="single"/>
        </w:rPr>
        <w:t xml:space="preserve">ACTA </w:t>
      </w:r>
      <w:r w:rsidRPr="003C2FAB">
        <w:rPr>
          <w:rFonts w:ascii="Arial" w:hAnsi="Arial" w:cs="Arial"/>
          <w:b/>
          <w:szCs w:val="24"/>
          <w:u w:val="single"/>
        </w:rPr>
        <w:t>N</w:t>
      </w:r>
      <w:r w:rsidR="007433D2" w:rsidRPr="003C2FAB">
        <w:rPr>
          <w:rFonts w:ascii="Arial" w:hAnsi="Arial" w:cs="Arial"/>
          <w:b/>
          <w:szCs w:val="24"/>
          <w:u w:val="single"/>
        </w:rPr>
        <w:t>Ú</w:t>
      </w:r>
      <w:r w:rsidRPr="003C2FAB">
        <w:rPr>
          <w:rFonts w:ascii="Arial" w:hAnsi="Arial" w:cs="Arial"/>
          <w:b/>
          <w:szCs w:val="24"/>
          <w:u w:val="single"/>
        </w:rPr>
        <w:t xml:space="preserve">MERO </w:t>
      </w:r>
      <w:r w:rsidR="00FF566D" w:rsidRPr="003C2FAB">
        <w:rPr>
          <w:rFonts w:ascii="Arial" w:hAnsi="Arial" w:cs="Arial"/>
          <w:b/>
          <w:szCs w:val="24"/>
          <w:u w:val="single"/>
        </w:rPr>
        <w:t>1668</w:t>
      </w:r>
      <w:r w:rsidR="001C338D" w:rsidRPr="003C2FAB">
        <w:rPr>
          <w:rFonts w:ascii="Arial" w:hAnsi="Arial" w:cs="Arial"/>
          <w:b/>
          <w:szCs w:val="24"/>
          <w:u w:val="single"/>
        </w:rPr>
        <w:t xml:space="preserve"> </w:t>
      </w:r>
      <w:r w:rsidRPr="003C2FAB">
        <w:rPr>
          <w:rFonts w:ascii="Arial" w:hAnsi="Arial" w:cs="Arial"/>
          <w:b/>
          <w:szCs w:val="24"/>
          <w:u w:val="single"/>
        </w:rPr>
        <w:t>DE LA SESIÓN DEL DIRECTORIO DE CELULOSA ARGENTINA SOCIEDAD ANÓNIMA</w:t>
      </w:r>
      <w:r w:rsidR="00F43F67" w:rsidRPr="003C2FAB">
        <w:rPr>
          <w:rFonts w:ascii="Arial" w:hAnsi="Arial" w:cs="Arial"/>
          <w:b/>
          <w:szCs w:val="24"/>
        </w:rPr>
        <w:t xml:space="preserve">, </w:t>
      </w:r>
      <w:r w:rsidR="00FF566D" w:rsidRPr="003C2FAB">
        <w:rPr>
          <w:rFonts w:ascii="Arial" w:hAnsi="Arial" w:cs="Arial"/>
          <w:b/>
          <w:szCs w:val="24"/>
        </w:rPr>
        <w:t>30</w:t>
      </w:r>
      <w:r w:rsidR="001C338D" w:rsidRPr="003C2FAB">
        <w:rPr>
          <w:rFonts w:ascii="Arial" w:hAnsi="Arial" w:cs="Arial"/>
          <w:b/>
          <w:szCs w:val="24"/>
        </w:rPr>
        <w:t xml:space="preserve"> </w:t>
      </w:r>
      <w:r w:rsidR="001910CD" w:rsidRPr="003C2FAB">
        <w:rPr>
          <w:rFonts w:ascii="Arial" w:hAnsi="Arial" w:cs="Arial"/>
          <w:b/>
          <w:szCs w:val="24"/>
        </w:rPr>
        <w:t xml:space="preserve">de </w:t>
      </w:r>
      <w:r w:rsidR="00FF566D" w:rsidRPr="003C2FAB">
        <w:rPr>
          <w:rFonts w:ascii="Arial" w:hAnsi="Arial" w:cs="Arial"/>
          <w:b/>
          <w:szCs w:val="24"/>
        </w:rPr>
        <w:t>diciembre</w:t>
      </w:r>
      <w:r w:rsidR="00CB67FA" w:rsidRPr="003C2FAB">
        <w:rPr>
          <w:rFonts w:ascii="Arial" w:hAnsi="Arial" w:cs="Arial"/>
          <w:b/>
          <w:szCs w:val="24"/>
        </w:rPr>
        <w:t xml:space="preserve"> </w:t>
      </w:r>
      <w:r w:rsidRPr="003C2FAB">
        <w:rPr>
          <w:rFonts w:ascii="Arial" w:hAnsi="Arial" w:cs="Arial"/>
          <w:b/>
          <w:szCs w:val="24"/>
        </w:rPr>
        <w:t>de</w:t>
      </w:r>
      <w:r>
        <w:rPr>
          <w:rFonts w:ascii="Arial" w:hAnsi="Arial" w:cs="Arial"/>
          <w:b/>
          <w:szCs w:val="24"/>
        </w:rPr>
        <w:t xml:space="preserve"> dos mil </w:t>
      </w:r>
      <w:r w:rsidR="00433257">
        <w:rPr>
          <w:rFonts w:ascii="Arial" w:hAnsi="Arial" w:cs="Arial"/>
          <w:b/>
          <w:szCs w:val="24"/>
        </w:rPr>
        <w:t>veint</w:t>
      </w:r>
      <w:r w:rsidR="00CB67FA">
        <w:rPr>
          <w:rFonts w:ascii="Arial" w:hAnsi="Arial" w:cs="Arial"/>
          <w:b/>
          <w:szCs w:val="24"/>
        </w:rPr>
        <w:t>iuno</w:t>
      </w:r>
      <w:r w:rsidR="001910CD">
        <w:rPr>
          <w:rFonts w:ascii="Arial" w:hAnsi="Arial" w:cs="Arial"/>
          <w:b/>
          <w:szCs w:val="24"/>
        </w:rPr>
        <w:t>.</w:t>
      </w:r>
    </w:p>
    <w:p w14:paraId="6530A0C0" w14:textId="4AC421EC" w:rsidR="004F163D" w:rsidRDefault="00173F64" w:rsidP="0012292D">
      <w:pPr>
        <w:spacing w:before="100" w:beforeAutospacing="1" w:after="100" w:afterAutospacing="1" w:line="360" w:lineRule="auto"/>
        <w:ind w:firstLine="709"/>
        <w:jc w:val="both"/>
        <w:rPr>
          <w:rFonts w:ascii="Arial" w:hAnsi="Arial" w:cs="Arial"/>
          <w:szCs w:val="24"/>
        </w:rPr>
      </w:pPr>
      <w:r>
        <w:rPr>
          <w:rFonts w:ascii="Arial" w:hAnsi="Arial" w:cs="Arial"/>
          <w:szCs w:val="24"/>
        </w:rPr>
        <w:t xml:space="preserve">Se inicia la sesión bajo la Presidencia del señor Douglas Albrecht y con la asistencia de los señores Directores Diego </w:t>
      </w:r>
      <w:proofErr w:type="spellStart"/>
      <w:r>
        <w:rPr>
          <w:rFonts w:ascii="Arial" w:hAnsi="Arial" w:cs="Arial"/>
          <w:szCs w:val="24"/>
        </w:rPr>
        <w:t>Tuttolomondo</w:t>
      </w:r>
      <w:proofErr w:type="spellEnd"/>
      <w:r>
        <w:rPr>
          <w:rFonts w:ascii="Arial" w:hAnsi="Arial" w:cs="Arial"/>
          <w:szCs w:val="24"/>
        </w:rPr>
        <w:t xml:space="preserve">, José Urtubey, Juan Collado, Andreas Keller Sarmiento, Matías Brea, Oscar Helou y Pablo Lozada, todos los cuales participan, dentro del contexto de la Pandemia provocada por el COVID 19, a través de una </w:t>
      </w:r>
      <w:proofErr w:type="spellStart"/>
      <w:r>
        <w:rPr>
          <w:rFonts w:ascii="Arial" w:hAnsi="Arial" w:cs="Arial"/>
          <w:szCs w:val="24"/>
        </w:rPr>
        <w:t>videoteleconferencia</w:t>
      </w:r>
      <w:proofErr w:type="spellEnd"/>
      <w:r>
        <w:rPr>
          <w:rFonts w:ascii="Arial" w:hAnsi="Arial" w:cs="Arial"/>
          <w:szCs w:val="24"/>
        </w:rPr>
        <w:t xml:space="preserve">, realizada conforme al artículo 13 del Estatuto de la Sociedad. Participan también mediante </w:t>
      </w:r>
      <w:proofErr w:type="spellStart"/>
      <w:r>
        <w:rPr>
          <w:rFonts w:ascii="Arial" w:hAnsi="Arial" w:cs="Arial"/>
          <w:szCs w:val="24"/>
        </w:rPr>
        <w:t>videoteleconferencia</w:t>
      </w:r>
      <w:proofErr w:type="spellEnd"/>
      <w:r>
        <w:rPr>
          <w:rFonts w:ascii="Arial" w:hAnsi="Arial" w:cs="Arial"/>
          <w:szCs w:val="24"/>
        </w:rPr>
        <w:t xml:space="preserve"> los miembros de la Comisión Fiscalizadora Señores </w:t>
      </w:r>
      <w:bookmarkStart w:id="0" w:name="_Hlk92288719"/>
      <w:r>
        <w:rPr>
          <w:rFonts w:ascii="Arial" w:hAnsi="Arial" w:cs="Arial"/>
          <w:szCs w:val="24"/>
        </w:rPr>
        <w:t>Daniel Gallo, Antonio Lattuca y Daniel Lucca</w:t>
      </w:r>
      <w:bookmarkEnd w:id="0"/>
      <w:r>
        <w:rPr>
          <w:rFonts w:ascii="Arial" w:hAnsi="Arial" w:cs="Arial"/>
          <w:szCs w:val="24"/>
        </w:rPr>
        <w:t xml:space="preserve">.  </w:t>
      </w:r>
    </w:p>
    <w:p w14:paraId="615642A9" w14:textId="77777777" w:rsidR="003C2FAB" w:rsidRDefault="003C2FAB" w:rsidP="003C2FAB">
      <w:pPr>
        <w:spacing w:before="100" w:beforeAutospacing="1" w:after="100" w:afterAutospacing="1" w:line="480" w:lineRule="auto"/>
        <w:ind w:firstLine="709"/>
        <w:jc w:val="both"/>
        <w:rPr>
          <w:rFonts w:ascii="Arial" w:hAnsi="Arial" w:cs="Arial"/>
          <w:szCs w:val="24"/>
        </w:rPr>
      </w:pPr>
    </w:p>
    <w:p w14:paraId="1593DA0B" w14:textId="04028610" w:rsidR="008E4482" w:rsidRDefault="00B95B07" w:rsidP="003912C2">
      <w:pPr>
        <w:spacing w:after="240" w:line="360" w:lineRule="auto"/>
        <w:ind w:right="-2"/>
        <w:jc w:val="both"/>
        <w:rPr>
          <w:rFonts w:ascii="Arial" w:hAnsi="Arial" w:cs="Arial"/>
          <w:szCs w:val="24"/>
        </w:rPr>
      </w:pPr>
      <w:r>
        <w:rPr>
          <w:rFonts w:ascii="Arial" w:hAnsi="Arial" w:cs="Arial"/>
          <w:b/>
          <w:bCs/>
          <w:caps/>
          <w:szCs w:val="24"/>
          <w:u w:val="single"/>
        </w:rPr>
        <w:t xml:space="preserve">1. </w:t>
      </w:r>
      <w:r w:rsidR="00571A40" w:rsidRPr="00571A40">
        <w:rPr>
          <w:rFonts w:ascii="Arial" w:hAnsi="Arial" w:cs="Arial"/>
          <w:b/>
          <w:bCs/>
          <w:caps/>
          <w:szCs w:val="24"/>
          <w:u w:val="single"/>
        </w:rPr>
        <w:t xml:space="preserve">Consideración y aprobación de la actualización de la información comercial, contable y financiera del </w:t>
      </w:r>
      <w:r w:rsidRPr="004F163D">
        <w:rPr>
          <w:rFonts w:ascii="Arial" w:hAnsi="Arial" w:cs="Arial"/>
          <w:b/>
          <w:bCs/>
          <w:caps/>
          <w:szCs w:val="24"/>
          <w:u w:val="single"/>
        </w:rPr>
        <w:t>prospecto de programa de obligaciones negociables simples no convertibles en acciones por un valor nominal de hasta U</w:t>
      </w:r>
      <w:r>
        <w:rPr>
          <w:rFonts w:ascii="Arial" w:hAnsi="Arial" w:cs="Arial"/>
          <w:b/>
          <w:bCs/>
          <w:caps/>
          <w:szCs w:val="24"/>
          <w:u w:val="single"/>
        </w:rPr>
        <w:t>$S</w:t>
      </w:r>
      <w:r w:rsidRPr="004F163D">
        <w:rPr>
          <w:rFonts w:ascii="Arial" w:hAnsi="Arial" w:cs="Arial"/>
          <w:b/>
          <w:bCs/>
          <w:caps/>
          <w:szCs w:val="24"/>
          <w:u w:val="single"/>
        </w:rPr>
        <w:t xml:space="preserve"> </w:t>
      </w:r>
      <w:r>
        <w:rPr>
          <w:rFonts w:ascii="Arial" w:hAnsi="Arial" w:cs="Arial"/>
          <w:b/>
          <w:bCs/>
          <w:caps/>
          <w:szCs w:val="24"/>
          <w:u w:val="single"/>
        </w:rPr>
        <w:t>150</w:t>
      </w:r>
      <w:r w:rsidRPr="004F163D">
        <w:rPr>
          <w:rFonts w:ascii="Arial" w:hAnsi="Arial" w:cs="Arial"/>
          <w:b/>
          <w:bCs/>
          <w:caps/>
          <w:szCs w:val="24"/>
          <w:u w:val="single"/>
        </w:rPr>
        <w:t xml:space="preserve">.000.000 (Dólares Estadounidenses </w:t>
      </w:r>
      <w:r>
        <w:rPr>
          <w:rFonts w:ascii="Arial" w:hAnsi="Arial" w:cs="Arial"/>
          <w:b/>
          <w:bCs/>
          <w:caps/>
          <w:szCs w:val="24"/>
          <w:u w:val="single"/>
        </w:rPr>
        <w:t>ciento cincuenta</w:t>
      </w:r>
      <w:r w:rsidRPr="004F163D">
        <w:rPr>
          <w:rFonts w:ascii="Arial" w:hAnsi="Arial" w:cs="Arial"/>
          <w:b/>
          <w:bCs/>
          <w:caps/>
          <w:szCs w:val="24"/>
          <w:u w:val="single"/>
        </w:rPr>
        <w:t xml:space="preserve"> millones) (o su equivalente en otras monedas) de la Sociedad</w:t>
      </w:r>
      <w:r w:rsidR="00571A40">
        <w:rPr>
          <w:rFonts w:ascii="Arial" w:hAnsi="Arial" w:cs="Arial"/>
          <w:b/>
          <w:bCs/>
          <w:caps/>
          <w:szCs w:val="24"/>
          <w:u w:val="single"/>
        </w:rPr>
        <w:t xml:space="preserve">, </w:t>
      </w:r>
      <w:r w:rsidR="00571A40" w:rsidRPr="00571A40">
        <w:rPr>
          <w:rFonts w:ascii="Arial" w:hAnsi="Arial" w:cs="Arial"/>
          <w:b/>
          <w:bCs/>
          <w:caps/>
          <w:szCs w:val="24"/>
          <w:u w:val="single"/>
        </w:rPr>
        <w:t xml:space="preserve">correspondiente al cierre del ejercicio anual al 31 de </w:t>
      </w:r>
      <w:r w:rsidR="00571A40">
        <w:rPr>
          <w:rFonts w:ascii="Arial" w:hAnsi="Arial" w:cs="Arial"/>
          <w:b/>
          <w:bCs/>
          <w:caps/>
          <w:szCs w:val="24"/>
          <w:u w:val="single"/>
        </w:rPr>
        <w:t>MAYO</w:t>
      </w:r>
      <w:r w:rsidR="00571A40" w:rsidRPr="00571A40">
        <w:rPr>
          <w:rFonts w:ascii="Arial" w:hAnsi="Arial" w:cs="Arial"/>
          <w:b/>
          <w:bCs/>
          <w:caps/>
          <w:szCs w:val="24"/>
          <w:u w:val="single"/>
        </w:rPr>
        <w:t xml:space="preserve"> de 2021</w:t>
      </w:r>
      <w:r w:rsidR="00571A40">
        <w:rPr>
          <w:rFonts w:ascii="Arial" w:hAnsi="Arial" w:cs="Arial"/>
          <w:b/>
          <w:bCs/>
          <w:caps/>
          <w:szCs w:val="24"/>
          <w:u w:val="single"/>
        </w:rPr>
        <w:t>.</w:t>
      </w:r>
    </w:p>
    <w:p w14:paraId="33632510" w14:textId="6B79F1AC" w:rsidR="002967E5" w:rsidRDefault="00571A40" w:rsidP="00E72FA1">
      <w:pPr>
        <w:spacing w:after="240" w:line="360" w:lineRule="auto"/>
        <w:ind w:firstLine="709"/>
        <w:jc w:val="both"/>
        <w:rPr>
          <w:rFonts w:ascii="Arial" w:hAnsi="Arial" w:cs="Arial"/>
          <w:szCs w:val="24"/>
        </w:rPr>
      </w:pPr>
      <w:r>
        <w:rPr>
          <w:rFonts w:ascii="Arial" w:hAnsi="Arial" w:cs="Arial"/>
          <w:szCs w:val="24"/>
        </w:rPr>
        <w:t>Toma la palabra e</w:t>
      </w:r>
      <w:r w:rsidR="00061A83" w:rsidRPr="00FE7495">
        <w:rPr>
          <w:rFonts w:ascii="Arial" w:hAnsi="Arial" w:cs="Arial"/>
          <w:szCs w:val="24"/>
        </w:rPr>
        <w:t xml:space="preserve">l Señor </w:t>
      </w:r>
      <w:r w:rsidR="00DA67F8">
        <w:rPr>
          <w:rFonts w:ascii="Arial" w:hAnsi="Arial" w:cs="Arial"/>
          <w:szCs w:val="24"/>
        </w:rPr>
        <w:t>President</w:t>
      </w:r>
      <w:r>
        <w:rPr>
          <w:rFonts w:ascii="Arial" w:hAnsi="Arial" w:cs="Arial"/>
          <w:szCs w:val="24"/>
        </w:rPr>
        <w:t xml:space="preserve">e quien </w:t>
      </w:r>
      <w:r w:rsidR="00061A83" w:rsidRPr="00FE7495">
        <w:rPr>
          <w:rFonts w:ascii="Arial" w:hAnsi="Arial" w:cs="Arial"/>
          <w:szCs w:val="24"/>
        </w:rPr>
        <w:t>manifiesta que</w:t>
      </w:r>
      <w:r>
        <w:rPr>
          <w:rFonts w:ascii="Arial" w:hAnsi="Arial" w:cs="Arial"/>
          <w:szCs w:val="24"/>
        </w:rPr>
        <w:t>,</w:t>
      </w:r>
      <w:r w:rsidR="00061A83" w:rsidRPr="00FE7495">
        <w:rPr>
          <w:rFonts w:ascii="Arial" w:hAnsi="Arial" w:cs="Arial"/>
          <w:szCs w:val="24"/>
        </w:rPr>
        <w:t xml:space="preserve"> conforme es de conocimiento de los Sres. Directores, </w:t>
      </w:r>
      <w:r w:rsidRPr="00FE7495">
        <w:rPr>
          <w:rFonts w:ascii="Arial" w:hAnsi="Arial" w:cs="Arial"/>
          <w:szCs w:val="24"/>
        </w:rPr>
        <w:t>mediante la Resolución N° 16</w:t>
      </w:r>
      <w:r>
        <w:rPr>
          <w:rFonts w:ascii="Arial" w:hAnsi="Arial" w:cs="Arial"/>
          <w:szCs w:val="24"/>
        </w:rPr>
        <w:t>.</w:t>
      </w:r>
      <w:r w:rsidRPr="00FE7495">
        <w:rPr>
          <w:rFonts w:ascii="Arial" w:hAnsi="Arial" w:cs="Arial"/>
          <w:szCs w:val="24"/>
        </w:rPr>
        <w:t>593 de fecha 28 de junio de 2011, el Directorio de la C</w:t>
      </w:r>
      <w:r>
        <w:rPr>
          <w:rFonts w:ascii="Arial" w:hAnsi="Arial" w:cs="Arial"/>
          <w:szCs w:val="24"/>
        </w:rPr>
        <w:t>omisión Nacional de Valores (“</w:t>
      </w:r>
      <w:r w:rsidRPr="00571A40">
        <w:rPr>
          <w:rFonts w:ascii="Arial" w:hAnsi="Arial" w:cs="Arial"/>
          <w:szCs w:val="24"/>
          <w:u w:val="single"/>
        </w:rPr>
        <w:t>CNV</w:t>
      </w:r>
      <w:r>
        <w:rPr>
          <w:rFonts w:ascii="Arial" w:hAnsi="Arial" w:cs="Arial"/>
          <w:szCs w:val="24"/>
        </w:rPr>
        <w:t>”)</w:t>
      </w:r>
      <w:r w:rsidRPr="00FE7495">
        <w:rPr>
          <w:rFonts w:ascii="Arial" w:hAnsi="Arial" w:cs="Arial"/>
          <w:szCs w:val="24"/>
        </w:rPr>
        <w:t xml:space="preserve"> resolvió autorizar la creación del programa global de obligaciones negociables por un monto máximo en circulación en cualquier momento de hasta U$S 280.000.000.- o su equivalente en otras monedas (el “</w:t>
      </w:r>
      <w:r w:rsidRPr="00DB46D4">
        <w:rPr>
          <w:rFonts w:ascii="Arial" w:hAnsi="Arial" w:cs="Arial"/>
          <w:szCs w:val="24"/>
          <w:u w:val="single"/>
        </w:rPr>
        <w:t>Programa</w:t>
      </w:r>
      <w:r w:rsidRPr="00FE7495">
        <w:rPr>
          <w:rFonts w:ascii="Arial" w:hAnsi="Arial" w:cs="Arial"/>
          <w:szCs w:val="24"/>
        </w:rPr>
        <w:t>”).</w:t>
      </w:r>
      <w:r>
        <w:rPr>
          <w:rFonts w:ascii="Arial" w:hAnsi="Arial" w:cs="Arial"/>
          <w:szCs w:val="24"/>
        </w:rPr>
        <w:t xml:space="preserve"> La primera prórroga de tal Programa fue autorizada por la Asamblea Ordinaria y Extraordinaria de la Sociedad fecha 22 de septiembre de 2015, ratificada por Asamblea Extraordinaria del 17 de noviembre de 2015 y autorizada por el Directorio de la CNV mediante Resolución </w:t>
      </w:r>
      <w:r w:rsidR="000F55B7">
        <w:rPr>
          <w:rFonts w:ascii="Arial" w:hAnsi="Arial" w:cs="Arial"/>
          <w:szCs w:val="24"/>
        </w:rPr>
        <w:t xml:space="preserve">Nº </w:t>
      </w:r>
      <w:r>
        <w:rPr>
          <w:rFonts w:ascii="Arial" w:hAnsi="Arial" w:cs="Arial"/>
          <w:szCs w:val="24"/>
        </w:rPr>
        <w:t xml:space="preserve">18.025 de fecha 21 de abril de 2016, cuyo vencimiento operaría el 21 de abril de 2021. </w:t>
      </w:r>
      <w:r w:rsidR="002967E5">
        <w:rPr>
          <w:rFonts w:ascii="Arial" w:hAnsi="Arial" w:cs="Arial"/>
          <w:szCs w:val="24"/>
        </w:rPr>
        <w:t>Posteriormente,</w:t>
      </w:r>
      <w:r w:rsidRPr="00B63843">
        <w:rPr>
          <w:rFonts w:ascii="Arial" w:hAnsi="Arial" w:cs="Arial"/>
          <w:szCs w:val="24"/>
        </w:rPr>
        <w:t xml:space="preserve"> </w:t>
      </w:r>
      <w:r w:rsidRPr="005002EA">
        <w:rPr>
          <w:rFonts w:ascii="Arial" w:hAnsi="Arial" w:cs="Arial"/>
          <w:szCs w:val="24"/>
        </w:rPr>
        <w:t>mediante la Asamblea Ordinaria de fecha 30 de septiembre de 2020</w:t>
      </w:r>
      <w:r w:rsidR="002967E5" w:rsidRPr="005002EA">
        <w:rPr>
          <w:rFonts w:ascii="Arial" w:hAnsi="Arial" w:cs="Arial"/>
          <w:szCs w:val="24"/>
        </w:rPr>
        <w:t xml:space="preserve"> (la </w:t>
      </w:r>
      <w:r w:rsidR="002967E5" w:rsidRPr="005002EA">
        <w:rPr>
          <w:rFonts w:ascii="Arial" w:hAnsi="Arial" w:cs="Arial"/>
          <w:szCs w:val="24"/>
        </w:rPr>
        <w:lastRenderedPageBreak/>
        <w:t>“</w:t>
      </w:r>
      <w:r w:rsidR="002967E5" w:rsidRPr="005002EA">
        <w:rPr>
          <w:rFonts w:ascii="Arial" w:hAnsi="Arial" w:cs="Arial"/>
          <w:szCs w:val="24"/>
          <w:u w:val="single"/>
        </w:rPr>
        <w:t>Asamblea</w:t>
      </w:r>
      <w:r w:rsidR="002967E5" w:rsidRPr="005002EA">
        <w:rPr>
          <w:rFonts w:ascii="Arial" w:hAnsi="Arial" w:cs="Arial"/>
          <w:szCs w:val="24"/>
        </w:rPr>
        <w:t>”)</w:t>
      </w:r>
      <w:r w:rsidRPr="005002EA">
        <w:rPr>
          <w:rFonts w:ascii="Arial" w:hAnsi="Arial" w:cs="Arial"/>
          <w:szCs w:val="24"/>
        </w:rPr>
        <w:t xml:space="preserve"> se resolvió prorrogar</w:t>
      </w:r>
      <w:r w:rsidRPr="00477CC6">
        <w:rPr>
          <w:rFonts w:ascii="Arial" w:hAnsi="Arial" w:cs="Arial"/>
          <w:szCs w:val="24"/>
        </w:rPr>
        <w:t xml:space="preserve"> la vigencia del Programa por el plazo de cinco (5) años</w:t>
      </w:r>
      <w:r w:rsidRPr="00477CC6">
        <w:t xml:space="preserve"> </w:t>
      </w:r>
      <w:r w:rsidRPr="00477CC6">
        <w:rPr>
          <w:rFonts w:ascii="Arial" w:hAnsi="Arial" w:cs="Arial"/>
          <w:szCs w:val="24"/>
        </w:rPr>
        <w:t>adicionales</w:t>
      </w:r>
      <w:r w:rsidR="002967E5">
        <w:rPr>
          <w:rFonts w:ascii="Arial" w:hAnsi="Arial" w:cs="Arial"/>
          <w:szCs w:val="24"/>
        </w:rPr>
        <w:t xml:space="preserve"> y aprobar </w:t>
      </w:r>
      <w:r w:rsidR="002967E5" w:rsidRPr="00477CC6">
        <w:rPr>
          <w:rFonts w:ascii="Arial" w:hAnsi="Arial" w:cs="Arial"/>
          <w:szCs w:val="24"/>
        </w:rPr>
        <w:t>la</w:t>
      </w:r>
      <w:r w:rsidR="002967E5">
        <w:rPr>
          <w:rFonts w:ascii="Arial" w:hAnsi="Arial" w:cs="Arial"/>
          <w:szCs w:val="24"/>
        </w:rPr>
        <w:t xml:space="preserve"> renovación de la</w:t>
      </w:r>
      <w:r w:rsidR="002967E5" w:rsidRPr="00477CC6">
        <w:rPr>
          <w:rFonts w:ascii="Arial" w:hAnsi="Arial" w:cs="Arial"/>
          <w:szCs w:val="24"/>
        </w:rPr>
        <w:t xml:space="preserve"> delegación en e</w:t>
      </w:r>
      <w:r w:rsidR="002967E5">
        <w:rPr>
          <w:rFonts w:ascii="Arial" w:hAnsi="Arial" w:cs="Arial"/>
          <w:szCs w:val="24"/>
        </w:rPr>
        <w:t xml:space="preserve">l </w:t>
      </w:r>
      <w:r w:rsidR="002967E5" w:rsidRPr="00477CC6">
        <w:rPr>
          <w:rFonts w:ascii="Arial" w:hAnsi="Arial" w:cs="Arial"/>
          <w:szCs w:val="24"/>
        </w:rPr>
        <w:t>Directorio</w:t>
      </w:r>
      <w:r w:rsidR="002967E5">
        <w:rPr>
          <w:rFonts w:ascii="Arial" w:hAnsi="Arial" w:cs="Arial"/>
          <w:szCs w:val="24"/>
        </w:rPr>
        <w:t xml:space="preserve"> de la Sociedad</w:t>
      </w:r>
      <w:r w:rsidR="002967E5" w:rsidRPr="00477CC6">
        <w:rPr>
          <w:rFonts w:ascii="Arial" w:hAnsi="Arial" w:cs="Arial"/>
          <w:szCs w:val="24"/>
        </w:rPr>
        <w:t xml:space="preserve"> por el plazo de </w:t>
      </w:r>
      <w:r w:rsidR="002967E5">
        <w:rPr>
          <w:rFonts w:ascii="Arial" w:hAnsi="Arial" w:cs="Arial"/>
          <w:szCs w:val="24"/>
        </w:rPr>
        <w:t>cinco</w:t>
      </w:r>
      <w:r w:rsidR="002967E5" w:rsidRPr="00477CC6">
        <w:rPr>
          <w:rFonts w:ascii="Arial" w:hAnsi="Arial" w:cs="Arial"/>
          <w:szCs w:val="24"/>
        </w:rPr>
        <w:t xml:space="preserve"> (</w:t>
      </w:r>
      <w:r w:rsidR="002967E5">
        <w:rPr>
          <w:rFonts w:ascii="Arial" w:hAnsi="Arial" w:cs="Arial"/>
          <w:szCs w:val="24"/>
        </w:rPr>
        <w:t>5</w:t>
      </w:r>
      <w:r w:rsidR="002967E5" w:rsidRPr="00477CC6">
        <w:rPr>
          <w:rFonts w:ascii="Arial" w:hAnsi="Arial" w:cs="Arial"/>
          <w:szCs w:val="24"/>
        </w:rPr>
        <w:t xml:space="preserve">) años de las facultades necesarias para </w:t>
      </w:r>
      <w:r w:rsidR="005002EA">
        <w:rPr>
          <w:rFonts w:ascii="Arial" w:hAnsi="Arial" w:cs="Arial"/>
          <w:szCs w:val="24"/>
        </w:rPr>
        <w:t>negociar, modificar y actualizar información de cualquier tipo (ya sea contable, comercial, financiera y legal de la Sociedad, ya sea anual y/o trimestral)</w:t>
      </w:r>
      <w:r w:rsidR="002967E5">
        <w:rPr>
          <w:rFonts w:ascii="Arial" w:hAnsi="Arial" w:cs="Arial"/>
          <w:szCs w:val="24"/>
        </w:rPr>
        <w:t xml:space="preserve">. Luego, mediante Acta de Directorio de la Sociedad de fecha 18 de febrero de 2021 y, en </w:t>
      </w:r>
      <w:r w:rsidR="00B04A97">
        <w:rPr>
          <w:rFonts w:ascii="Arial" w:hAnsi="Arial" w:cs="Arial"/>
          <w:szCs w:val="24"/>
        </w:rPr>
        <w:t>uso</w:t>
      </w:r>
      <w:r w:rsidR="002967E5">
        <w:rPr>
          <w:rFonts w:ascii="Arial" w:hAnsi="Arial" w:cs="Arial"/>
          <w:szCs w:val="24"/>
        </w:rPr>
        <w:t xml:space="preserve"> de las facultades delegadas en el Directorio de la Sociedad en la Asamblea, se resolvió la reducción del monto máximo de obligaciones negociables que pueden emitirse y encontrarse en circulación en cualquier momento bajo el Programa </w:t>
      </w:r>
      <w:r w:rsidR="002967E5" w:rsidRPr="007748B9">
        <w:rPr>
          <w:rFonts w:ascii="Arial" w:hAnsi="Arial" w:cs="Arial"/>
          <w:szCs w:val="24"/>
        </w:rPr>
        <w:t xml:space="preserve">en U$S </w:t>
      </w:r>
      <w:r w:rsidR="002967E5">
        <w:rPr>
          <w:rFonts w:ascii="Arial" w:hAnsi="Arial" w:cs="Arial"/>
          <w:szCs w:val="24"/>
        </w:rPr>
        <w:t>130</w:t>
      </w:r>
      <w:r w:rsidR="002967E5" w:rsidRPr="007748B9">
        <w:rPr>
          <w:rFonts w:ascii="Arial" w:hAnsi="Arial" w:cs="Arial"/>
          <w:szCs w:val="24"/>
        </w:rPr>
        <w:t>.000.000 (Dólares</w:t>
      </w:r>
      <w:r w:rsidR="002967E5">
        <w:rPr>
          <w:rFonts w:ascii="Arial" w:hAnsi="Arial" w:cs="Arial"/>
          <w:szCs w:val="24"/>
        </w:rPr>
        <w:t xml:space="preserve"> </w:t>
      </w:r>
      <w:r w:rsidR="002967E5" w:rsidRPr="007748B9">
        <w:rPr>
          <w:rFonts w:ascii="Arial" w:hAnsi="Arial" w:cs="Arial"/>
          <w:szCs w:val="24"/>
        </w:rPr>
        <w:t xml:space="preserve">estadounidenses </w:t>
      </w:r>
      <w:r w:rsidR="002967E5">
        <w:rPr>
          <w:rFonts w:ascii="Arial" w:hAnsi="Arial" w:cs="Arial"/>
          <w:szCs w:val="24"/>
        </w:rPr>
        <w:t>ciento treinta millones</w:t>
      </w:r>
      <w:r w:rsidR="002967E5" w:rsidRPr="007748B9">
        <w:rPr>
          <w:rFonts w:ascii="Arial" w:hAnsi="Arial" w:cs="Arial"/>
          <w:szCs w:val="24"/>
        </w:rPr>
        <w:t>), es decir de la suma</w:t>
      </w:r>
      <w:r w:rsidR="002967E5">
        <w:rPr>
          <w:rFonts w:ascii="Arial" w:hAnsi="Arial" w:cs="Arial"/>
          <w:szCs w:val="24"/>
        </w:rPr>
        <w:t xml:space="preserve"> </w:t>
      </w:r>
      <w:r w:rsidR="002967E5" w:rsidRPr="007748B9">
        <w:rPr>
          <w:rFonts w:ascii="Arial" w:hAnsi="Arial" w:cs="Arial"/>
          <w:szCs w:val="24"/>
        </w:rPr>
        <w:t xml:space="preserve">de U$S </w:t>
      </w:r>
      <w:r w:rsidR="002967E5">
        <w:rPr>
          <w:rFonts w:ascii="Arial" w:hAnsi="Arial" w:cs="Arial"/>
          <w:szCs w:val="24"/>
        </w:rPr>
        <w:t>280</w:t>
      </w:r>
      <w:r w:rsidR="002967E5" w:rsidRPr="007748B9">
        <w:rPr>
          <w:rFonts w:ascii="Arial" w:hAnsi="Arial" w:cs="Arial"/>
          <w:szCs w:val="24"/>
        </w:rPr>
        <w:t xml:space="preserve">.000.000 (Dólares </w:t>
      </w:r>
      <w:r w:rsidR="002967E5" w:rsidRPr="002967E5">
        <w:rPr>
          <w:rFonts w:ascii="Arial" w:hAnsi="Arial" w:cs="Arial"/>
          <w:szCs w:val="24"/>
        </w:rPr>
        <w:t>estadounidenses doscientos ochenta millones) a la suma de U$S 150.000.000 (Dólares estadounidenses ciento cincuenta millones) o su equivalente en otras monedas</w:t>
      </w:r>
      <w:r w:rsidR="000D15FB" w:rsidRPr="002967E5">
        <w:rPr>
          <w:rFonts w:ascii="Arial" w:hAnsi="Arial" w:cs="Arial"/>
          <w:szCs w:val="24"/>
        </w:rPr>
        <w:t xml:space="preserve">, lo cual fue autorizado por Disposición Nº 8 de la CNV de fecha 25 de marzo de 2021. </w:t>
      </w:r>
    </w:p>
    <w:p w14:paraId="2463DA4B" w14:textId="3E82CEF5" w:rsidR="000D15FB" w:rsidRDefault="000D15FB" w:rsidP="00E72FA1">
      <w:pPr>
        <w:spacing w:after="240" w:line="360" w:lineRule="auto"/>
        <w:ind w:firstLine="709"/>
        <w:jc w:val="both"/>
        <w:rPr>
          <w:rFonts w:ascii="Arial" w:hAnsi="Arial" w:cs="Arial"/>
          <w:szCs w:val="24"/>
        </w:rPr>
      </w:pPr>
      <w:r w:rsidRPr="002967E5">
        <w:rPr>
          <w:rFonts w:ascii="Arial" w:hAnsi="Arial" w:cs="Arial"/>
          <w:szCs w:val="24"/>
        </w:rPr>
        <w:t>Continúa informando</w:t>
      </w:r>
      <w:r w:rsidRPr="000D15FB">
        <w:rPr>
          <w:rFonts w:ascii="Arial" w:hAnsi="Arial" w:cs="Arial"/>
          <w:szCs w:val="24"/>
        </w:rPr>
        <w:t xml:space="preserve"> el Sr. </w:t>
      </w:r>
      <w:r>
        <w:rPr>
          <w:rFonts w:ascii="Arial" w:hAnsi="Arial" w:cs="Arial"/>
          <w:szCs w:val="24"/>
        </w:rPr>
        <w:t xml:space="preserve">Presidente </w:t>
      </w:r>
      <w:r w:rsidRPr="000D15FB">
        <w:rPr>
          <w:rFonts w:ascii="Arial" w:hAnsi="Arial" w:cs="Arial"/>
          <w:szCs w:val="24"/>
        </w:rPr>
        <w:t xml:space="preserve">que el 31 de </w:t>
      </w:r>
      <w:r>
        <w:rPr>
          <w:rFonts w:ascii="Arial" w:hAnsi="Arial" w:cs="Arial"/>
          <w:szCs w:val="24"/>
        </w:rPr>
        <w:t>mayo</w:t>
      </w:r>
      <w:r w:rsidRPr="000D15FB">
        <w:rPr>
          <w:rFonts w:ascii="Arial" w:hAnsi="Arial" w:cs="Arial"/>
          <w:szCs w:val="24"/>
        </w:rPr>
        <w:t xml:space="preserve"> de 2021 se produjo el cierre de un nuevo ejercicio anual de la Sociedad, por lo cual, a fin de dar cumplimiento con el artículo 46, Sección V, Capítulo V del Título II de las normas de la CNV, resulta necesario: (i) actualizar la información económica, contable y financiera de la Sociedad, así como toda otra información relevante contenida en el prospecto del Programa (el “</w:t>
      </w:r>
      <w:r w:rsidRPr="000D15FB">
        <w:rPr>
          <w:rFonts w:ascii="Arial" w:hAnsi="Arial" w:cs="Arial"/>
          <w:szCs w:val="24"/>
          <w:u w:val="single"/>
        </w:rPr>
        <w:t>Prospecto</w:t>
      </w:r>
      <w:r w:rsidRPr="000D15FB">
        <w:rPr>
          <w:rFonts w:ascii="Arial" w:hAnsi="Arial" w:cs="Arial"/>
          <w:szCs w:val="24"/>
        </w:rPr>
        <w:t xml:space="preserve">”) al cierre del ejercicio anual correspondiente al 31 de </w:t>
      </w:r>
      <w:r>
        <w:rPr>
          <w:rFonts w:ascii="Arial" w:hAnsi="Arial" w:cs="Arial"/>
          <w:szCs w:val="24"/>
        </w:rPr>
        <w:t>mayo</w:t>
      </w:r>
      <w:r w:rsidRPr="000D15FB">
        <w:rPr>
          <w:rFonts w:ascii="Arial" w:hAnsi="Arial" w:cs="Arial"/>
          <w:szCs w:val="24"/>
        </w:rPr>
        <w:t xml:space="preserve"> de 2021 y su presentación ante la CNV, Bolsas y Mercados Argentinos S.A. (“</w:t>
      </w:r>
      <w:r w:rsidRPr="000D15FB">
        <w:rPr>
          <w:rFonts w:ascii="Arial" w:hAnsi="Arial" w:cs="Arial"/>
          <w:szCs w:val="24"/>
          <w:u w:val="single"/>
        </w:rPr>
        <w:t>BYMA</w:t>
      </w:r>
      <w:r w:rsidRPr="000D15FB">
        <w:rPr>
          <w:rFonts w:ascii="Arial" w:hAnsi="Arial" w:cs="Arial"/>
          <w:szCs w:val="24"/>
        </w:rPr>
        <w:t>”)</w:t>
      </w:r>
      <w:r>
        <w:rPr>
          <w:rFonts w:ascii="Arial" w:hAnsi="Arial" w:cs="Arial"/>
          <w:szCs w:val="24"/>
        </w:rPr>
        <w:t xml:space="preserve"> y</w:t>
      </w:r>
      <w:r w:rsidRPr="000D15FB">
        <w:rPr>
          <w:rFonts w:ascii="Arial" w:hAnsi="Arial" w:cs="Arial"/>
          <w:szCs w:val="24"/>
        </w:rPr>
        <w:t xml:space="preserve"> el Mercado Abierto Electrónico S.A. (“</w:t>
      </w:r>
      <w:r w:rsidRPr="000D15FB">
        <w:rPr>
          <w:rFonts w:ascii="Arial" w:hAnsi="Arial" w:cs="Arial"/>
          <w:szCs w:val="24"/>
          <w:u w:val="single"/>
        </w:rPr>
        <w:t>MAE</w:t>
      </w:r>
      <w:r w:rsidRPr="000D15FB">
        <w:rPr>
          <w:rFonts w:ascii="Arial" w:hAnsi="Arial" w:cs="Arial"/>
          <w:szCs w:val="24"/>
        </w:rPr>
        <w:t>”)</w:t>
      </w:r>
      <w:r>
        <w:rPr>
          <w:rFonts w:ascii="Arial" w:hAnsi="Arial" w:cs="Arial"/>
          <w:szCs w:val="24"/>
        </w:rPr>
        <w:t xml:space="preserve">; </w:t>
      </w:r>
      <w:r w:rsidRPr="000D15FB">
        <w:rPr>
          <w:rFonts w:ascii="Arial" w:hAnsi="Arial" w:cs="Arial"/>
          <w:szCs w:val="24"/>
        </w:rPr>
        <w:t xml:space="preserve">y (ii) aprobar una versión resumida del Prospecto para ser presentada ante la CNV y BYMA para su publicación en el boletín informativo de dicha entidad. Luego de un breve debate, el Directorio </w:t>
      </w:r>
      <w:r w:rsidRPr="000D15FB">
        <w:rPr>
          <w:rFonts w:ascii="Arial" w:hAnsi="Arial" w:cs="Arial"/>
          <w:b/>
          <w:bCs/>
          <w:szCs w:val="24"/>
        </w:rPr>
        <w:t>RESUELVE</w:t>
      </w:r>
      <w:r w:rsidRPr="000D15FB">
        <w:rPr>
          <w:rFonts w:ascii="Arial" w:hAnsi="Arial" w:cs="Arial"/>
          <w:szCs w:val="24"/>
        </w:rPr>
        <w:t xml:space="preserve"> de común acuerdo y por unanimidad de los presentes aprobar la actualización del Prospecto del Programa en los términos expuestos precedentemente.</w:t>
      </w:r>
    </w:p>
    <w:p w14:paraId="34502023" w14:textId="3AD690DF" w:rsidR="00571A40" w:rsidRPr="00FE7495" w:rsidRDefault="00571A40" w:rsidP="00E72FA1">
      <w:pPr>
        <w:tabs>
          <w:tab w:val="left" w:pos="709"/>
          <w:tab w:val="left" w:pos="1418"/>
        </w:tabs>
        <w:spacing w:after="240" w:line="360" w:lineRule="auto"/>
        <w:ind w:right="-28" w:firstLine="709"/>
        <w:jc w:val="both"/>
        <w:rPr>
          <w:rFonts w:ascii="Arial" w:hAnsi="Arial" w:cs="Arial"/>
          <w:szCs w:val="24"/>
        </w:rPr>
      </w:pPr>
      <w:r>
        <w:rPr>
          <w:rFonts w:ascii="Arial" w:hAnsi="Arial" w:cs="Arial"/>
          <w:szCs w:val="24"/>
        </w:rPr>
        <w:t>Seguidamente</w:t>
      </w:r>
      <w:r w:rsidRPr="00FE7495">
        <w:rPr>
          <w:rFonts w:ascii="Arial" w:hAnsi="Arial" w:cs="Arial"/>
          <w:szCs w:val="24"/>
        </w:rPr>
        <w:t xml:space="preserve">, el Sr. </w:t>
      </w:r>
      <w:r>
        <w:rPr>
          <w:rFonts w:ascii="Arial" w:hAnsi="Arial" w:cs="Arial"/>
          <w:szCs w:val="24"/>
        </w:rPr>
        <w:t>Presidente</w:t>
      </w:r>
      <w:r w:rsidRPr="00FE7495">
        <w:rPr>
          <w:rFonts w:ascii="Arial" w:hAnsi="Arial" w:cs="Arial"/>
          <w:szCs w:val="24"/>
        </w:rPr>
        <w:t xml:space="preserve"> somete a consideración de los Directores la siguiente moci</w:t>
      </w:r>
      <w:r>
        <w:rPr>
          <w:rFonts w:ascii="Arial" w:hAnsi="Arial" w:cs="Arial"/>
          <w:szCs w:val="24"/>
        </w:rPr>
        <w:t>ón</w:t>
      </w:r>
      <w:r w:rsidRPr="00FE7495">
        <w:rPr>
          <w:rFonts w:ascii="Arial" w:hAnsi="Arial" w:cs="Arial"/>
          <w:szCs w:val="24"/>
        </w:rPr>
        <w:t>:</w:t>
      </w:r>
    </w:p>
    <w:p w14:paraId="2C70E18A" w14:textId="648C82B4" w:rsidR="00B95B07" w:rsidRDefault="00571A40" w:rsidP="00B95B07">
      <w:pPr>
        <w:spacing w:after="240" w:line="360" w:lineRule="auto"/>
        <w:jc w:val="both"/>
        <w:rPr>
          <w:rFonts w:ascii="Arial" w:hAnsi="Arial" w:cs="Arial"/>
          <w:b/>
          <w:bCs/>
          <w:caps/>
          <w:szCs w:val="24"/>
          <w:u w:val="single"/>
        </w:rPr>
      </w:pPr>
      <w:r>
        <w:rPr>
          <w:rFonts w:ascii="Arial" w:hAnsi="Arial" w:cs="Arial"/>
          <w:b/>
          <w:bCs/>
          <w:caps/>
          <w:szCs w:val="24"/>
          <w:u w:val="single"/>
        </w:rPr>
        <w:t>2</w:t>
      </w:r>
      <w:r w:rsidR="00B95B07">
        <w:rPr>
          <w:rFonts w:ascii="Arial" w:hAnsi="Arial" w:cs="Arial"/>
          <w:b/>
          <w:bCs/>
          <w:caps/>
          <w:szCs w:val="24"/>
          <w:u w:val="single"/>
        </w:rPr>
        <w:t>. SUBDELEGACIÓN DE FACULTADES</w:t>
      </w:r>
      <w:r>
        <w:rPr>
          <w:rFonts w:ascii="Arial" w:hAnsi="Arial" w:cs="Arial"/>
          <w:b/>
          <w:bCs/>
          <w:caps/>
          <w:szCs w:val="24"/>
          <w:u w:val="single"/>
        </w:rPr>
        <w:t>.</w:t>
      </w:r>
    </w:p>
    <w:p w14:paraId="01893850" w14:textId="3420BCC3" w:rsidR="00B95B07" w:rsidRDefault="00B95B07" w:rsidP="00E72FA1">
      <w:pPr>
        <w:spacing w:after="240" w:line="360" w:lineRule="auto"/>
        <w:ind w:firstLine="709"/>
        <w:jc w:val="both"/>
        <w:rPr>
          <w:rFonts w:ascii="Arial" w:hAnsi="Arial" w:cs="Arial"/>
          <w:szCs w:val="24"/>
        </w:rPr>
      </w:pPr>
      <w:r w:rsidRPr="0070429E">
        <w:rPr>
          <w:rFonts w:ascii="Arial" w:hAnsi="Arial" w:cs="Arial"/>
          <w:szCs w:val="24"/>
        </w:rPr>
        <w:lastRenderedPageBreak/>
        <w:t xml:space="preserve">Retoma la palabra </w:t>
      </w:r>
      <w:r>
        <w:rPr>
          <w:rFonts w:ascii="Arial" w:hAnsi="Arial" w:cs="Arial"/>
          <w:szCs w:val="24"/>
        </w:rPr>
        <w:t>el</w:t>
      </w:r>
      <w:r w:rsidRPr="0070429E">
        <w:rPr>
          <w:rFonts w:ascii="Arial" w:hAnsi="Arial" w:cs="Arial"/>
          <w:szCs w:val="24"/>
        </w:rPr>
        <w:t xml:space="preserve"> </w:t>
      </w:r>
      <w:r>
        <w:rPr>
          <w:rFonts w:ascii="Arial" w:hAnsi="Arial" w:cs="Arial"/>
          <w:szCs w:val="24"/>
        </w:rPr>
        <w:t xml:space="preserve">Sr. </w:t>
      </w:r>
      <w:r w:rsidR="00DA67F8">
        <w:rPr>
          <w:rFonts w:ascii="Arial" w:hAnsi="Arial" w:cs="Arial"/>
          <w:szCs w:val="24"/>
        </w:rPr>
        <w:t>Presidente</w:t>
      </w:r>
      <w:r w:rsidR="00DA67F8" w:rsidRPr="0070429E">
        <w:rPr>
          <w:rFonts w:ascii="Arial" w:hAnsi="Arial" w:cs="Arial"/>
          <w:szCs w:val="24"/>
        </w:rPr>
        <w:t xml:space="preserve"> </w:t>
      </w:r>
      <w:r w:rsidRPr="0070429E">
        <w:rPr>
          <w:rFonts w:ascii="Arial" w:hAnsi="Arial" w:cs="Arial"/>
          <w:szCs w:val="24"/>
        </w:rPr>
        <w:t>a fin de efectuar, en consideración de lo resuelto en la presente reunión, una moción para subdelegar en forma indistinta en los Sres</w:t>
      </w:r>
      <w:r w:rsidRPr="00904709">
        <w:rPr>
          <w:rFonts w:ascii="Arial" w:hAnsi="Arial" w:cs="Arial"/>
          <w:szCs w:val="24"/>
        </w:rPr>
        <w:t xml:space="preserve">. </w:t>
      </w:r>
      <w:r w:rsidR="00BA618B" w:rsidRPr="00904709">
        <w:rPr>
          <w:rFonts w:ascii="Arial" w:hAnsi="Arial" w:cs="Arial"/>
          <w:szCs w:val="24"/>
        </w:rPr>
        <w:t xml:space="preserve">Diego Osvaldo </w:t>
      </w:r>
      <w:proofErr w:type="spellStart"/>
      <w:r w:rsidR="00BA618B" w:rsidRPr="00904709">
        <w:rPr>
          <w:rFonts w:ascii="Arial" w:hAnsi="Arial" w:cs="Arial"/>
          <w:szCs w:val="24"/>
        </w:rPr>
        <w:t>Tuttolomondo</w:t>
      </w:r>
      <w:proofErr w:type="spellEnd"/>
      <w:r w:rsidR="00BA618B" w:rsidRPr="00904709">
        <w:rPr>
          <w:rFonts w:ascii="Arial" w:hAnsi="Arial" w:cs="Arial"/>
          <w:szCs w:val="24"/>
        </w:rPr>
        <w:t>, Gonzalo Coda</w:t>
      </w:r>
      <w:r w:rsidR="00904709" w:rsidRPr="00904709">
        <w:rPr>
          <w:rFonts w:ascii="Arial" w:hAnsi="Arial" w:cs="Arial"/>
          <w:szCs w:val="24"/>
        </w:rPr>
        <w:t>,</w:t>
      </w:r>
      <w:r w:rsidR="00BA618B" w:rsidRPr="00904709">
        <w:rPr>
          <w:rFonts w:ascii="Arial" w:hAnsi="Arial" w:cs="Arial"/>
          <w:szCs w:val="24"/>
        </w:rPr>
        <w:t xml:space="preserve"> Norberto Werner Boehm</w:t>
      </w:r>
      <w:r w:rsidR="00904709" w:rsidRPr="00904709">
        <w:rPr>
          <w:rFonts w:ascii="Arial" w:hAnsi="Arial" w:cs="Arial"/>
          <w:szCs w:val="24"/>
        </w:rPr>
        <w:t xml:space="preserve"> y Rodrigo Ferreyra</w:t>
      </w:r>
      <w:r w:rsidRPr="00904709">
        <w:rPr>
          <w:rFonts w:ascii="Arial" w:hAnsi="Arial" w:cs="Arial"/>
          <w:szCs w:val="24"/>
        </w:rPr>
        <w:t xml:space="preserve"> (los “</w:t>
      </w:r>
      <w:r w:rsidRPr="00904709">
        <w:rPr>
          <w:rFonts w:ascii="Arial" w:hAnsi="Arial" w:cs="Arial"/>
          <w:szCs w:val="24"/>
          <w:u w:val="single"/>
        </w:rPr>
        <w:t>Subdelegados</w:t>
      </w:r>
      <w:r>
        <w:rPr>
          <w:rFonts w:ascii="Arial" w:hAnsi="Arial" w:cs="Arial"/>
          <w:szCs w:val="24"/>
        </w:rPr>
        <w:t>”)</w:t>
      </w:r>
      <w:r w:rsidRPr="0070429E">
        <w:rPr>
          <w:rFonts w:ascii="Arial" w:hAnsi="Arial" w:cs="Arial"/>
          <w:szCs w:val="24"/>
        </w:rPr>
        <w:t xml:space="preserve">, </w:t>
      </w:r>
      <w:r>
        <w:rPr>
          <w:rFonts w:ascii="Arial" w:hAnsi="Arial" w:cs="Arial"/>
          <w:szCs w:val="24"/>
        </w:rPr>
        <w:t xml:space="preserve">las más amplias facultades, para que </w:t>
      </w:r>
      <w:r w:rsidRPr="0070429E">
        <w:rPr>
          <w:rFonts w:ascii="Arial" w:hAnsi="Arial" w:cs="Arial"/>
          <w:szCs w:val="24"/>
        </w:rPr>
        <w:t xml:space="preserve">en nombre y </w:t>
      </w:r>
      <w:r w:rsidRPr="00B04A97">
        <w:rPr>
          <w:rFonts w:ascii="Arial" w:hAnsi="Arial" w:cs="Arial"/>
          <w:szCs w:val="24"/>
        </w:rPr>
        <w:t>representación de la Sociedad</w:t>
      </w:r>
      <w:r w:rsidR="000D15FB" w:rsidRPr="00B04A97">
        <w:rPr>
          <w:rFonts w:ascii="Arial" w:hAnsi="Arial" w:cs="Arial"/>
          <w:szCs w:val="24"/>
        </w:rPr>
        <w:t>,</w:t>
      </w:r>
      <w:r w:rsidR="00CC0025" w:rsidRPr="00B04A97">
        <w:rPr>
          <w:rFonts w:ascii="Arial" w:hAnsi="Arial" w:cs="Arial"/>
          <w:szCs w:val="24"/>
        </w:rPr>
        <w:t xml:space="preserve"> en forma individual</w:t>
      </w:r>
      <w:r w:rsidR="000D15FB" w:rsidRPr="00B04A97">
        <w:rPr>
          <w:rFonts w:ascii="Arial" w:hAnsi="Arial" w:cs="Arial"/>
          <w:szCs w:val="24"/>
        </w:rPr>
        <w:t>,</w:t>
      </w:r>
      <w:r w:rsidRPr="00B04A97">
        <w:rPr>
          <w:rFonts w:ascii="Arial" w:hAnsi="Arial" w:cs="Arial"/>
          <w:szCs w:val="24"/>
        </w:rPr>
        <w:t xml:space="preserve"> </w:t>
      </w:r>
      <w:r w:rsidR="000D15FB" w:rsidRPr="00B04A97">
        <w:rPr>
          <w:rFonts w:ascii="Arial" w:hAnsi="Arial" w:cs="Arial"/>
          <w:szCs w:val="24"/>
        </w:rPr>
        <w:t>ejerzan las facultades delegadas por la Asamblea en</w:t>
      </w:r>
      <w:r w:rsidR="000D15FB" w:rsidRPr="000D15FB">
        <w:rPr>
          <w:rFonts w:ascii="Arial" w:hAnsi="Arial" w:cs="Arial"/>
          <w:szCs w:val="24"/>
        </w:rPr>
        <w:t xml:space="preserve"> este Directorio incluyendo, sin limitación, las siguientes: (i) negociar, modificar, actualizar información de cualquier tipo (ya sea contable, comercial, financiera y legal de la Sociedad, ya sea anual y/o trimestral), aprobar y/o suscribir, en representación de la Sociedad el texto preliminar y el texto definitivo del Prospecto de Programa en relación con el proceso de actualización del Programa y con toda la información relacionada a la Sociedad contenida en el mismo, y con la actualización del Programa, incluyendo sin carácter limitativo, determinar los términos y condiciones particulares y definitivos del Programa; (ii) suscribir cualquier documento, contrato, Prospecto del Programa, Prospecto de Programa resumido, aviso, escrito y/o instrumento que resultare necesario para la actualización del Programa, así como también la posibilidad de desistir en cualquier momento de llevar adelante cualquiera de dichos trámites en cualquier momento ante cualquier organismo público relativo a la actualización del Programa; y (iii) realizar ante la CNV todas las gestiones necesarias para obtener la autorización de la actualización del Programa ante dicho organismo, y las correspondientes autorizaciones ante BYMA, MAE y demás organismos que correspondan para la actualización del Programa, incluyendo el pago de los aranceles que corresponda a cada trámite, según lo determinen los subdelegados en cualquier oportunidad en que lo consideren conveniente. Luego de un breve debate, el Directorio </w:t>
      </w:r>
      <w:r w:rsidR="000D15FB" w:rsidRPr="000D15FB">
        <w:rPr>
          <w:rFonts w:ascii="Arial" w:hAnsi="Arial" w:cs="Arial"/>
          <w:b/>
          <w:bCs/>
          <w:szCs w:val="24"/>
        </w:rPr>
        <w:t>RESUELVE</w:t>
      </w:r>
      <w:r w:rsidR="000D15FB" w:rsidRPr="000D15FB">
        <w:rPr>
          <w:rFonts w:ascii="Arial" w:hAnsi="Arial" w:cs="Arial"/>
          <w:szCs w:val="24"/>
        </w:rPr>
        <w:t xml:space="preserve"> aprobar por unanimidad de los presentes la moción del Sr. </w:t>
      </w:r>
      <w:r w:rsidR="000D15FB">
        <w:rPr>
          <w:rFonts w:ascii="Arial" w:hAnsi="Arial" w:cs="Arial"/>
          <w:szCs w:val="24"/>
        </w:rPr>
        <w:t>Presidente</w:t>
      </w:r>
      <w:r w:rsidR="000D15FB" w:rsidRPr="000D15FB">
        <w:rPr>
          <w:rFonts w:ascii="Arial" w:hAnsi="Arial" w:cs="Arial"/>
          <w:szCs w:val="24"/>
        </w:rPr>
        <w:t>.</w:t>
      </w:r>
    </w:p>
    <w:p w14:paraId="08420BFD" w14:textId="499E3CA0" w:rsidR="00B95B07" w:rsidRDefault="00B95B07" w:rsidP="00E72FA1">
      <w:pPr>
        <w:spacing w:after="240" w:line="360" w:lineRule="auto"/>
        <w:ind w:firstLine="709"/>
        <w:jc w:val="both"/>
        <w:rPr>
          <w:rFonts w:ascii="Arial" w:hAnsi="Arial" w:cs="Arial"/>
          <w:szCs w:val="24"/>
        </w:rPr>
      </w:pPr>
      <w:r w:rsidRPr="0070429E">
        <w:rPr>
          <w:rFonts w:ascii="Arial" w:hAnsi="Arial" w:cs="Arial"/>
          <w:szCs w:val="24"/>
        </w:rPr>
        <w:t xml:space="preserve">A continuación, se pasa a tratar el </w:t>
      </w:r>
      <w:r w:rsidR="000D15FB">
        <w:rPr>
          <w:rFonts w:ascii="Arial" w:hAnsi="Arial" w:cs="Arial"/>
          <w:szCs w:val="24"/>
        </w:rPr>
        <w:t>tercer</w:t>
      </w:r>
      <w:r w:rsidRPr="0070429E">
        <w:rPr>
          <w:rFonts w:ascii="Arial" w:hAnsi="Arial" w:cs="Arial"/>
          <w:szCs w:val="24"/>
        </w:rPr>
        <w:t xml:space="preserve"> y último punto del Orden del Día.</w:t>
      </w:r>
    </w:p>
    <w:p w14:paraId="68D2A1DB" w14:textId="1808DB2E" w:rsidR="00B95B07" w:rsidRDefault="00571A40" w:rsidP="00B95B07">
      <w:pPr>
        <w:spacing w:after="240" w:line="360" w:lineRule="auto"/>
        <w:jc w:val="both"/>
        <w:rPr>
          <w:rFonts w:ascii="Arial" w:hAnsi="Arial" w:cs="Arial"/>
          <w:b/>
          <w:bCs/>
          <w:caps/>
          <w:szCs w:val="24"/>
          <w:u w:val="single"/>
        </w:rPr>
      </w:pPr>
      <w:r>
        <w:rPr>
          <w:rFonts w:ascii="Arial" w:hAnsi="Arial" w:cs="Arial"/>
          <w:b/>
          <w:bCs/>
          <w:caps/>
          <w:szCs w:val="24"/>
          <w:u w:val="single"/>
        </w:rPr>
        <w:t>3</w:t>
      </w:r>
      <w:r w:rsidR="00B95B07">
        <w:rPr>
          <w:rFonts w:ascii="Arial" w:hAnsi="Arial" w:cs="Arial"/>
          <w:b/>
          <w:bCs/>
          <w:caps/>
          <w:szCs w:val="24"/>
          <w:u w:val="single"/>
        </w:rPr>
        <w:t>. AUTORIZACIONES</w:t>
      </w:r>
      <w:r>
        <w:rPr>
          <w:rFonts w:ascii="Arial" w:hAnsi="Arial" w:cs="Arial"/>
          <w:b/>
          <w:bCs/>
          <w:caps/>
          <w:szCs w:val="24"/>
          <w:u w:val="single"/>
        </w:rPr>
        <w:t xml:space="preserve"> PARA TRÁMITES.</w:t>
      </w:r>
    </w:p>
    <w:p w14:paraId="1DAFD3C2" w14:textId="1D0EB570" w:rsidR="00B95B07" w:rsidRDefault="00B95B07" w:rsidP="00E72FA1">
      <w:pPr>
        <w:spacing w:after="240" w:line="360" w:lineRule="auto"/>
        <w:ind w:firstLine="709"/>
        <w:jc w:val="both"/>
        <w:rPr>
          <w:rFonts w:ascii="Arial" w:hAnsi="Arial" w:cs="Arial"/>
          <w:szCs w:val="24"/>
        </w:rPr>
      </w:pPr>
      <w:r w:rsidRPr="00180EC5">
        <w:rPr>
          <w:rFonts w:ascii="Arial" w:hAnsi="Arial" w:cs="Arial"/>
          <w:szCs w:val="24"/>
        </w:rPr>
        <w:t xml:space="preserve">Toma la </w:t>
      </w:r>
      <w:r w:rsidRPr="00904709">
        <w:rPr>
          <w:rFonts w:ascii="Arial" w:hAnsi="Arial" w:cs="Arial"/>
          <w:szCs w:val="24"/>
        </w:rPr>
        <w:t xml:space="preserve">palabra el Sr. </w:t>
      </w:r>
      <w:r w:rsidR="002275D7" w:rsidRPr="00904709">
        <w:rPr>
          <w:rFonts w:ascii="Arial" w:hAnsi="Arial" w:cs="Arial"/>
          <w:szCs w:val="24"/>
        </w:rPr>
        <w:t>Presidente</w:t>
      </w:r>
      <w:r w:rsidRPr="00904709">
        <w:rPr>
          <w:rFonts w:ascii="Arial" w:hAnsi="Arial" w:cs="Arial"/>
          <w:szCs w:val="24"/>
        </w:rPr>
        <w:t xml:space="preserve"> y manifiesta que resulta conveniente designar y autorizar a Diego Garrido, Raúl Granillo Ocampo (h), Lucas Granillo Ocampo, María Marta Cancio, Jacinto Francisco Ruiz Guiñazú, Lucía Emilia </w:t>
      </w:r>
      <w:proofErr w:type="spellStart"/>
      <w:r w:rsidRPr="00904709">
        <w:rPr>
          <w:rFonts w:ascii="Arial" w:hAnsi="Arial" w:cs="Arial"/>
          <w:szCs w:val="24"/>
        </w:rPr>
        <w:lastRenderedPageBreak/>
        <w:t>Ozán</w:t>
      </w:r>
      <w:proofErr w:type="spellEnd"/>
      <w:r w:rsidRPr="00904709">
        <w:rPr>
          <w:rFonts w:ascii="Arial" w:hAnsi="Arial" w:cs="Arial"/>
          <w:szCs w:val="24"/>
        </w:rPr>
        <w:t xml:space="preserve">, Lucrecia Accini, Victoria </w:t>
      </w:r>
      <w:proofErr w:type="spellStart"/>
      <w:r w:rsidRPr="00904709">
        <w:rPr>
          <w:rFonts w:ascii="Arial" w:hAnsi="Arial" w:cs="Arial"/>
          <w:szCs w:val="24"/>
        </w:rPr>
        <w:t>Busnadiego</w:t>
      </w:r>
      <w:proofErr w:type="spellEnd"/>
      <w:r w:rsidRPr="00904709">
        <w:rPr>
          <w:rFonts w:ascii="Arial" w:hAnsi="Arial" w:cs="Arial"/>
          <w:szCs w:val="24"/>
        </w:rPr>
        <w:t xml:space="preserve">, Gisela Marina </w:t>
      </w:r>
      <w:proofErr w:type="spellStart"/>
      <w:r w:rsidRPr="00904709">
        <w:rPr>
          <w:rFonts w:ascii="Arial" w:hAnsi="Arial" w:cs="Arial"/>
          <w:szCs w:val="24"/>
        </w:rPr>
        <w:t>Montesanto</w:t>
      </w:r>
      <w:proofErr w:type="spellEnd"/>
      <w:r w:rsidRPr="00904709">
        <w:rPr>
          <w:rFonts w:ascii="Arial" w:hAnsi="Arial" w:cs="Arial"/>
          <w:szCs w:val="24"/>
        </w:rPr>
        <w:t xml:space="preserve">, Juan Ignacio </w:t>
      </w:r>
      <w:proofErr w:type="spellStart"/>
      <w:r w:rsidRPr="00904709">
        <w:rPr>
          <w:rFonts w:ascii="Arial" w:hAnsi="Arial" w:cs="Arial"/>
          <w:szCs w:val="24"/>
        </w:rPr>
        <w:t>Ozán</w:t>
      </w:r>
      <w:proofErr w:type="spellEnd"/>
      <w:r w:rsidRPr="00904709">
        <w:rPr>
          <w:rFonts w:ascii="Arial" w:hAnsi="Arial" w:cs="Arial"/>
          <w:szCs w:val="24"/>
        </w:rPr>
        <w:t>, Francisco Olaciregui, Belén Gruss, Marcelo</w:t>
      </w:r>
      <w:r w:rsidRPr="00180EC5">
        <w:rPr>
          <w:rFonts w:ascii="Arial" w:hAnsi="Arial" w:cs="Arial"/>
          <w:szCs w:val="24"/>
        </w:rPr>
        <w:t xml:space="preserve"> R. Tavarone, Julián Razumny, Federico M. Salim, Julieta De Ruggiero, Francisco Molina Portela, Facundo Gonzalez Bustamante, </w:t>
      </w:r>
      <w:r w:rsidR="00BA3553">
        <w:rPr>
          <w:rFonts w:ascii="Arial" w:hAnsi="Arial" w:cs="Arial"/>
          <w:szCs w:val="24"/>
        </w:rPr>
        <w:t>Ximena Sumaria, Agustín Bilbao,</w:t>
      </w:r>
      <w:r w:rsidR="00BA3553" w:rsidRPr="008E5F32">
        <w:rPr>
          <w:rFonts w:ascii="Arial" w:hAnsi="Arial" w:cs="Arial"/>
          <w:szCs w:val="24"/>
        </w:rPr>
        <w:t xml:space="preserve"> Eugenia Homolicsan</w:t>
      </w:r>
      <w:r w:rsidR="000D15FB">
        <w:rPr>
          <w:rFonts w:ascii="Arial" w:hAnsi="Arial" w:cs="Arial"/>
          <w:szCs w:val="24"/>
        </w:rPr>
        <w:t>, Rocío Valde</w:t>
      </w:r>
      <w:r w:rsidR="002967E5">
        <w:rPr>
          <w:rFonts w:ascii="Arial" w:hAnsi="Arial" w:cs="Arial"/>
          <w:szCs w:val="24"/>
        </w:rPr>
        <w:t>z y/o Fiorella Ascenso Sanabria,</w:t>
      </w:r>
      <w:r w:rsidR="00BA3553" w:rsidRPr="00FE7495">
        <w:rPr>
          <w:rFonts w:ascii="Arial" w:hAnsi="Arial" w:cs="Arial"/>
          <w:szCs w:val="24"/>
        </w:rPr>
        <w:t xml:space="preserve"> </w:t>
      </w:r>
      <w:r w:rsidRPr="00180EC5">
        <w:rPr>
          <w:rFonts w:ascii="Arial" w:hAnsi="Arial" w:cs="Arial"/>
          <w:szCs w:val="24"/>
        </w:rPr>
        <w:t>para que cualesquiera de ellos</w:t>
      </w:r>
      <w:r w:rsidR="00B04A97">
        <w:rPr>
          <w:rFonts w:ascii="Arial" w:hAnsi="Arial" w:cs="Arial"/>
          <w:szCs w:val="24"/>
        </w:rPr>
        <w:t>,</w:t>
      </w:r>
      <w:r w:rsidRPr="00180EC5">
        <w:rPr>
          <w:rFonts w:ascii="Arial" w:hAnsi="Arial" w:cs="Arial"/>
          <w:szCs w:val="24"/>
        </w:rPr>
        <w:t xml:space="preserve"> de manera individual</w:t>
      </w:r>
      <w:r w:rsidR="00B04A97">
        <w:rPr>
          <w:rFonts w:ascii="Arial" w:hAnsi="Arial" w:cs="Arial"/>
          <w:szCs w:val="24"/>
        </w:rPr>
        <w:t xml:space="preserve"> y/o conjunta</w:t>
      </w:r>
      <w:r>
        <w:rPr>
          <w:rFonts w:ascii="Arial" w:hAnsi="Arial" w:cs="Arial"/>
          <w:szCs w:val="24"/>
        </w:rPr>
        <w:t xml:space="preserve">, y en representación de la Sociedad, </w:t>
      </w:r>
      <w:r w:rsidR="002967E5" w:rsidRPr="002967E5">
        <w:rPr>
          <w:rFonts w:ascii="Arial" w:hAnsi="Arial" w:cs="Arial"/>
          <w:szCs w:val="24"/>
        </w:rPr>
        <w:t>puedan suscribir presentaciones, tomar vista, presentar y retirar documentación, contestar vistas, y, en general, tramitar, gestionar y efectuar cuanta diligencia sea necesaria para obtener la aprobación de la actualización del Prospecto del Programa ante las reparticiones y/o mercados autorizados que correspondan, entre ellos, la CNV, BYMA</w:t>
      </w:r>
      <w:r w:rsidR="002967E5">
        <w:rPr>
          <w:rFonts w:ascii="Arial" w:hAnsi="Arial" w:cs="Arial"/>
          <w:szCs w:val="24"/>
        </w:rPr>
        <w:t xml:space="preserve"> y </w:t>
      </w:r>
      <w:r w:rsidR="002967E5" w:rsidRPr="002967E5">
        <w:rPr>
          <w:rFonts w:ascii="Arial" w:hAnsi="Arial" w:cs="Arial"/>
          <w:szCs w:val="24"/>
        </w:rPr>
        <w:t xml:space="preserve">el MAE. </w:t>
      </w:r>
      <w:r w:rsidRPr="00180EC5">
        <w:rPr>
          <w:rFonts w:ascii="Arial" w:hAnsi="Arial" w:cs="Arial"/>
          <w:szCs w:val="24"/>
        </w:rPr>
        <w:t xml:space="preserve">Luego de un breve debate, los señores Directores </w:t>
      </w:r>
      <w:r w:rsidR="00B04A97" w:rsidRPr="00B04A97">
        <w:rPr>
          <w:rFonts w:ascii="Arial" w:hAnsi="Arial" w:cs="Arial"/>
          <w:b/>
          <w:bCs/>
          <w:szCs w:val="24"/>
        </w:rPr>
        <w:t>RESUELVEN</w:t>
      </w:r>
      <w:r w:rsidR="00B04A97">
        <w:rPr>
          <w:rFonts w:ascii="Arial" w:hAnsi="Arial" w:cs="Arial"/>
          <w:szCs w:val="24"/>
        </w:rPr>
        <w:t xml:space="preserve"> </w:t>
      </w:r>
      <w:r w:rsidRPr="00180EC5">
        <w:rPr>
          <w:rFonts w:ascii="Arial" w:hAnsi="Arial" w:cs="Arial"/>
          <w:szCs w:val="24"/>
        </w:rPr>
        <w:t>apr</w:t>
      </w:r>
      <w:r w:rsidR="00B04A97">
        <w:rPr>
          <w:rFonts w:ascii="Arial" w:hAnsi="Arial" w:cs="Arial"/>
          <w:szCs w:val="24"/>
        </w:rPr>
        <w:t>obar</w:t>
      </w:r>
      <w:r w:rsidRPr="00180EC5">
        <w:rPr>
          <w:rFonts w:ascii="Arial" w:hAnsi="Arial" w:cs="Arial"/>
          <w:szCs w:val="24"/>
        </w:rPr>
        <w:t xml:space="preserve"> por unanimidad de los presentes la moción de</w:t>
      </w:r>
      <w:r>
        <w:rPr>
          <w:rFonts w:ascii="Arial" w:hAnsi="Arial" w:cs="Arial"/>
          <w:szCs w:val="24"/>
        </w:rPr>
        <w:t xml:space="preserve">l </w:t>
      </w:r>
      <w:r w:rsidRPr="00180EC5">
        <w:rPr>
          <w:rFonts w:ascii="Arial" w:hAnsi="Arial" w:cs="Arial"/>
          <w:szCs w:val="24"/>
        </w:rPr>
        <w:t xml:space="preserve">Sr. </w:t>
      </w:r>
      <w:r w:rsidR="002275D7">
        <w:rPr>
          <w:rFonts w:ascii="Arial" w:hAnsi="Arial" w:cs="Arial"/>
          <w:szCs w:val="24"/>
        </w:rPr>
        <w:t>Pr</w:t>
      </w:r>
      <w:r w:rsidR="002967E5">
        <w:rPr>
          <w:rFonts w:ascii="Arial" w:hAnsi="Arial" w:cs="Arial"/>
          <w:szCs w:val="24"/>
        </w:rPr>
        <w:t>e</w:t>
      </w:r>
      <w:r w:rsidR="002275D7">
        <w:rPr>
          <w:rFonts w:ascii="Arial" w:hAnsi="Arial" w:cs="Arial"/>
          <w:szCs w:val="24"/>
        </w:rPr>
        <w:t>sidente</w:t>
      </w:r>
      <w:r>
        <w:rPr>
          <w:rFonts w:ascii="Arial" w:hAnsi="Arial" w:cs="Arial"/>
          <w:szCs w:val="24"/>
        </w:rPr>
        <w:t>.</w:t>
      </w:r>
    </w:p>
    <w:p w14:paraId="3A32733B" w14:textId="50856E50" w:rsidR="00D85ACB" w:rsidRDefault="00DA67F8" w:rsidP="00E72FA1">
      <w:pPr>
        <w:spacing w:after="240" w:line="360" w:lineRule="auto"/>
        <w:ind w:firstLine="709"/>
        <w:jc w:val="both"/>
        <w:rPr>
          <w:rFonts w:ascii="Arial" w:hAnsi="Arial" w:cs="Arial"/>
          <w:szCs w:val="24"/>
        </w:rPr>
      </w:pPr>
      <w:r w:rsidRPr="00DA67F8">
        <w:rPr>
          <w:rFonts w:ascii="Arial" w:hAnsi="Arial" w:cs="Arial"/>
          <w:szCs w:val="24"/>
        </w:rPr>
        <w:t xml:space="preserve">Conforme lo establece el artículo 13 del Estatuto de la Sociedad, toma la palabra el </w:t>
      </w:r>
      <w:r w:rsidR="002967E5" w:rsidRPr="003C2FAB">
        <w:rPr>
          <w:rFonts w:ascii="Arial" w:hAnsi="Arial" w:cs="Arial"/>
          <w:szCs w:val="24"/>
        </w:rPr>
        <w:t xml:space="preserve">Sr. </w:t>
      </w:r>
      <w:r w:rsidR="008C6000" w:rsidRPr="003C2FAB">
        <w:rPr>
          <w:rFonts w:ascii="Arial" w:hAnsi="Arial" w:cs="Arial"/>
          <w:szCs w:val="24"/>
        </w:rPr>
        <w:t>Daniel Gallo</w:t>
      </w:r>
      <w:r w:rsidRPr="003C2FAB">
        <w:rPr>
          <w:rFonts w:ascii="Arial" w:hAnsi="Arial" w:cs="Arial"/>
          <w:szCs w:val="24"/>
        </w:rPr>
        <w:t>, en representación</w:t>
      </w:r>
      <w:r w:rsidRPr="00DA67F8">
        <w:rPr>
          <w:rFonts w:ascii="Arial" w:hAnsi="Arial" w:cs="Arial"/>
          <w:szCs w:val="24"/>
        </w:rPr>
        <w:t xml:space="preserve"> de la Comisión Fiscalizadora, y manifiesta que, tal cual se indicó precedentemente la reunión se realizó a distancia, comunicado mediante </w:t>
      </w:r>
      <w:proofErr w:type="spellStart"/>
      <w:r w:rsidRPr="00DA67F8">
        <w:rPr>
          <w:rFonts w:ascii="Arial" w:hAnsi="Arial" w:cs="Arial"/>
          <w:szCs w:val="24"/>
        </w:rPr>
        <w:t>videoteleconferencia</w:t>
      </w:r>
      <w:proofErr w:type="spellEnd"/>
      <w:r w:rsidRPr="00DA67F8">
        <w:rPr>
          <w:rFonts w:ascii="Arial" w:hAnsi="Arial" w:cs="Arial"/>
          <w:szCs w:val="24"/>
        </w:rPr>
        <w:t xml:space="preserve"> y que las decisiones adoptadas por este Directorio en la presente reunión son regulares, legales y eficaces.</w:t>
      </w:r>
    </w:p>
    <w:p w14:paraId="3C7B79C6" w14:textId="26AE3DA2" w:rsidR="00BF4F4F" w:rsidRDefault="00E05BB8" w:rsidP="0045605F">
      <w:pPr>
        <w:spacing w:line="360" w:lineRule="auto"/>
        <w:jc w:val="both"/>
        <w:rPr>
          <w:rFonts w:ascii="Arial" w:hAnsi="Arial" w:cs="Arial"/>
          <w:szCs w:val="24"/>
        </w:rPr>
      </w:pPr>
      <w:r>
        <w:rPr>
          <w:rFonts w:ascii="Arial" w:hAnsi="Arial" w:cs="Arial"/>
          <w:szCs w:val="24"/>
        </w:rPr>
        <w:t>………………………………………………</w:t>
      </w:r>
      <w:r w:rsidR="000504D3">
        <w:rPr>
          <w:rFonts w:ascii="Arial" w:hAnsi="Arial" w:cs="Arial"/>
          <w:szCs w:val="24"/>
        </w:rPr>
        <w:t>………..</w:t>
      </w:r>
      <w:r>
        <w:rPr>
          <w:rFonts w:ascii="Arial" w:hAnsi="Arial" w:cs="Arial"/>
          <w:szCs w:val="24"/>
        </w:rPr>
        <w:t>…………………………………</w:t>
      </w:r>
    </w:p>
    <w:p w14:paraId="67FB6483" w14:textId="77777777" w:rsidR="000C54A9" w:rsidRDefault="000C54A9" w:rsidP="0045605F">
      <w:pPr>
        <w:spacing w:line="360" w:lineRule="auto"/>
        <w:jc w:val="both"/>
        <w:rPr>
          <w:rFonts w:ascii="Arial" w:hAnsi="Arial" w:cs="Arial"/>
          <w:szCs w:val="24"/>
        </w:rPr>
      </w:pPr>
    </w:p>
    <w:p w14:paraId="324BEFA6" w14:textId="77777777" w:rsidR="00E44CD4" w:rsidRPr="00E44CD4" w:rsidRDefault="00E44CD4" w:rsidP="0045605F">
      <w:pPr>
        <w:spacing w:line="360" w:lineRule="auto"/>
        <w:jc w:val="both"/>
        <w:rPr>
          <w:rFonts w:ascii="Arial" w:hAnsi="Arial" w:cs="Arial"/>
          <w:szCs w:val="24"/>
        </w:rPr>
      </w:pPr>
      <w:r w:rsidRPr="00E44CD4">
        <w:rPr>
          <w:rFonts w:ascii="Arial" w:hAnsi="Arial" w:cs="Arial"/>
          <w:szCs w:val="24"/>
        </w:rPr>
        <w:t>No habiendo más asuntos qu</w:t>
      </w:r>
      <w:r w:rsidR="000504D3">
        <w:rPr>
          <w:rFonts w:ascii="Arial" w:hAnsi="Arial" w:cs="Arial"/>
          <w:szCs w:val="24"/>
        </w:rPr>
        <w:t>e tratar, se levanta la sesión.</w:t>
      </w:r>
    </w:p>
    <w:p w14:paraId="26358906" w14:textId="77777777" w:rsidR="00DB6527" w:rsidRPr="00DB6527" w:rsidRDefault="00DB6527" w:rsidP="0045605F">
      <w:pPr>
        <w:spacing w:line="360" w:lineRule="auto"/>
        <w:jc w:val="both"/>
        <w:rPr>
          <w:rFonts w:ascii="Arial" w:hAnsi="Arial" w:cs="Arial"/>
          <w:szCs w:val="24"/>
        </w:rPr>
      </w:pPr>
    </w:p>
    <w:p w14:paraId="6ED67D39" w14:textId="43E14489" w:rsidR="00D838B0" w:rsidRPr="00867328" w:rsidRDefault="00D838B0" w:rsidP="00D838B0">
      <w:pPr>
        <w:pStyle w:val="Sangra2detindependiente"/>
        <w:tabs>
          <w:tab w:val="left" w:pos="7371"/>
          <w:tab w:val="left" w:pos="9356"/>
        </w:tabs>
        <w:spacing w:line="240" w:lineRule="auto"/>
        <w:ind w:right="51" w:firstLine="0"/>
        <w:rPr>
          <w:rFonts w:cs="Arial"/>
          <w:snapToGrid w:val="0"/>
          <w:szCs w:val="24"/>
        </w:rPr>
      </w:pPr>
      <w:r w:rsidRPr="007D4DB7">
        <w:rPr>
          <w:rFonts w:cs="Arial"/>
          <w:szCs w:val="24"/>
          <w:u w:val="single"/>
        </w:rPr>
        <w:t>Firmado</w:t>
      </w:r>
      <w:r>
        <w:rPr>
          <w:rFonts w:cs="Arial"/>
          <w:szCs w:val="24"/>
        </w:rPr>
        <w:t xml:space="preserve">: </w:t>
      </w:r>
      <w:r w:rsidRPr="001B362C">
        <w:rPr>
          <w:rFonts w:cs="Arial"/>
          <w:snapToGrid w:val="0"/>
          <w:szCs w:val="24"/>
        </w:rPr>
        <w:t>Firmado:</w:t>
      </w:r>
      <w:r>
        <w:rPr>
          <w:rFonts w:cs="Arial"/>
          <w:snapToGrid w:val="0"/>
          <w:szCs w:val="24"/>
        </w:rPr>
        <w:t xml:space="preserve"> </w:t>
      </w:r>
      <w:r w:rsidR="00380E9E">
        <w:rPr>
          <w:rFonts w:cs="Arial"/>
          <w:szCs w:val="24"/>
        </w:rPr>
        <w:t xml:space="preserve">Douglas Albrecht, Diego </w:t>
      </w:r>
      <w:proofErr w:type="spellStart"/>
      <w:r w:rsidR="00380E9E">
        <w:rPr>
          <w:rFonts w:cs="Arial"/>
          <w:szCs w:val="24"/>
        </w:rPr>
        <w:t>Tuttolomondo</w:t>
      </w:r>
      <w:proofErr w:type="spellEnd"/>
      <w:r w:rsidR="00380E9E">
        <w:rPr>
          <w:rFonts w:cs="Arial"/>
          <w:szCs w:val="24"/>
        </w:rPr>
        <w:t>, José Urtubey, Juan Collado, Andreas Keller Sarmiento, Matías Brea, Oscar Helou y Pablo Lozada</w:t>
      </w:r>
      <w:r w:rsidR="00B95B07">
        <w:rPr>
          <w:rFonts w:cs="Arial"/>
          <w:snapToGrid w:val="0"/>
          <w:szCs w:val="24"/>
        </w:rPr>
        <w:t xml:space="preserve"> </w:t>
      </w:r>
      <w:r w:rsidR="00B95B07" w:rsidRPr="00867328">
        <w:rPr>
          <w:rFonts w:cs="Arial"/>
          <w:szCs w:val="24"/>
        </w:rPr>
        <w:t>–</w:t>
      </w:r>
      <w:r w:rsidR="00B95B07" w:rsidRPr="00867328">
        <w:rPr>
          <w:rFonts w:cs="Arial"/>
          <w:snapToGrid w:val="0"/>
          <w:szCs w:val="24"/>
        </w:rPr>
        <w:t xml:space="preserve"> Directores</w:t>
      </w:r>
      <w:r w:rsidR="00380E9E">
        <w:rPr>
          <w:rFonts w:cs="Arial"/>
          <w:snapToGrid w:val="0"/>
          <w:szCs w:val="24"/>
        </w:rPr>
        <w:t>;</w:t>
      </w:r>
      <w:r w:rsidR="00B95B07" w:rsidRPr="00867328">
        <w:rPr>
          <w:rFonts w:cs="Arial"/>
          <w:snapToGrid w:val="0"/>
          <w:szCs w:val="24"/>
        </w:rPr>
        <w:t xml:space="preserve"> </w:t>
      </w:r>
      <w:r w:rsidR="00380E9E">
        <w:rPr>
          <w:rFonts w:cs="Arial"/>
          <w:szCs w:val="24"/>
        </w:rPr>
        <w:t>Daniel Gallo, Antonio Lattuca y Daniel Lucca</w:t>
      </w:r>
      <w:r w:rsidR="00B95B07">
        <w:rPr>
          <w:rFonts w:cs="Arial"/>
          <w:snapToGrid w:val="0"/>
          <w:szCs w:val="24"/>
        </w:rPr>
        <w:t xml:space="preserve"> </w:t>
      </w:r>
      <w:r w:rsidR="00B95B07" w:rsidRPr="00867328">
        <w:rPr>
          <w:rFonts w:cs="Arial"/>
          <w:snapToGrid w:val="0"/>
          <w:szCs w:val="24"/>
        </w:rPr>
        <w:t>–</w:t>
      </w:r>
      <w:r w:rsidR="00B95B07">
        <w:rPr>
          <w:rFonts w:cs="Arial"/>
          <w:snapToGrid w:val="0"/>
          <w:color w:val="FF0000"/>
          <w:szCs w:val="24"/>
        </w:rPr>
        <w:t xml:space="preserve"> </w:t>
      </w:r>
      <w:r w:rsidR="00B95B07" w:rsidRPr="00867328">
        <w:rPr>
          <w:rFonts w:cs="Arial"/>
          <w:snapToGrid w:val="0"/>
          <w:szCs w:val="24"/>
        </w:rPr>
        <w:t>Miembro</w:t>
      </w:r>
      <w:r w:rsidR="00B95B07">
        <w:rPr>
          <w:rFonts w:cs="Arial"/>
          <w:snapToGrid w:val="0"/>
          <w:szCs w:val="24"/>
        </w:rPr>
        <w:t>s</w:t>
      </w:r>
      <w:r w:rsidR="00B95B07" w:rsidRPr="00867328">
        <w:rPr>
          <w:rFonts w:cs="Arial"/>
          <w:snapToGrid w:val="0"/>
          <w:szCs w:val="24"/>
        </w:rPr>
        <w:t xml:space="preserve"> de la Comisión Fiscalizadora</w:t>
      </w:r>
      <w:r w:rsidRPr="00867328">
        <w:rPr>
          <w:rFonts w:cs="Arial"/>
          <w:snapToGrid w:val="0"/>
          <w:szCs w:val="24"/>
        </w:rPr>
        <w:t>.</w:t>
      </w:r>
    </w:p>
    <w:p w14:paraId="358EEFF0" w14:textId="77777777" w:rsidR="00D838B0" w:rsidRPr="009A33A2" w:rsidRDefault="00D838B0" w:rsidP="00D838B0">
      <w:pPr>
        <w:tabs>
          <w:tab w:val="left" w:pos="720"/>
          <w:tab w:val="left" w:pos="8364"/>
        </w:tabs>
        <w:spacing w:line="360" w:lineRule="auto"/>
        <w:ind w:right="283"/>
        <w:jc w:val="both"/>
        <w:rPr>
          <w:rFonts w:ascii="Arial" w:hAnsi="Arial" w:cs="Arial"/>
          <w:snapToGrid w:val="0"/>
          <w:szCs w:val="24"/>
          <w:lang w:val="es-ES_tradnl"/>
        </w:rPr>
      </w:pPr>
    </w:p>
    <w:p w14:paraId="4797AA52" w14:textId="41C05E52" w:rsidR="00D838B0" w:rsidRPr="003C2FAB" w:rsidRDefault="00D838B0" w:rsidP="003912C2">
      <w:pPr>
        <w:ind w:right="51"/>
        <w:jc w:val="both"/>
        <w:rPr>
          <w:rFonts w:ascii="Arial" w:hAnsi="Arial" w:cs="Arial"/>
          <w:b/>
          <w:bCs/>
          <w:szCs w:val="24"/>
          <w:lang w:val="es-ES_tradnl"/>
        </w:rPr>
      </w:pPr>
      <w:r w:rsidRPr="003C2FAB">
        <w:rPr>
          <w:rFonts w:ascii="Arial" w:hAnsi="Arial" w:cs="Arial"/>
          <w:b/>
          <w:bCs/>
          <w:snapToGrid w:val="0"/>
          <w:szCs w:val="24"/>
        </w:rPr>
        <w:t>La presente es copia fiel del Acta de Directorio N°</w:t>
      </w:r>
      <w:r w:rsidR="00380E9E" w:rsidRPr="003C2FAB">
        <w:rPr>
          <w:rFonts w:ascii="Arial" w:hAnsi="Arial" w:cs="Arial"/>
          <w:b/>
          <w:bCs/>
          <w:snapToGrid w:val="0"/>
          <w:szCs w:val="24"/>
        </w:rPr>
        <w:t xml:space="preserve"> 1668</w:t>
      </w:r>
      <w:r w:rsidRPr="003C2FAB">
        <w:rPr>
          <w:rFonts w:ascii="Arial" w:hAnsi="Arial" w:cs="Arial"/>
          <w:b/>
          <w:bCs/>
          <w:snapToGrid w:val="0"/>
          <w:szCs w:val="24"/>
          <w:lang w:val="es-AR"/>
        </w:rPr>
        <w:t xml:space="preserve"> </w:t>
      </w:r>
      <w:r w:rsidRPr="003C2FAB">
        <w:rPr>
          <w:rFonts w:ascii="Arial" w:hAnsi="Arial" w:cs="Arial"/>
          <w:b/>
          <w:bCs/>
          <w:snapToGrid w:val="0"/>
          <w:szCs w:val="24"/>
        </w:rPr>
        <w:t xml:space="preserve">de fecha </w:t>
      </w:r>
      <w:r w:rsidR="00380E9E" w:rsidRPr="003C2FAB">
        <w:rPr>
          <w:rFonts w:ascii="Arial" w:hAnsi="Arial" w:cs="Arial"/>
          <w:b/>
          <w:bCs/>
          <w:snapToGrid w:val="0"/>
          <w:szCs w:val="24"/>
        </w:rPr>
        <w:t>30</w:t>
      </w:r>
      <w:r w:rsidRPr="003C2FAB">
        <w:rPr>
          <w:rFonts w:ascii="Arial" w:hAnsi="Arial" w:cs="Arial"/>
          <w:b/>
          <w:bCs/>
          <w:snapToGrid w:val="0"/>
          <w:szCs w:val="24"/>
        </w:rPr>
        <w:t xml:space="preserve"> de </w:t>
      </w:r>
      <w:r w:rsidR="00380E9E" w:rsidRPr="003C2FAB">
        <w:rPr>
          <w:rFonts w:ascii="Arial" w:hAnsi="Arial" w:cs="Arial"/>
          <w:b/>
          <w:bCs/>
          <w:snapToGrid w:val="0"/>
          <w:szCs w:val="24"/>
        </w:rPr>
        <w:t>diciembre</w:t>
      </w:r>
      <w:r w:rsidR="00B95B07" w:rsidRPr="003C2FAB">
        <w:rPr>
          <w:rFonts w:ascii="Arial" w:hAnsi="Arial" w:cs="Arial"/>
          <w:b/>
          <w:bCs/>
          <w:snapToGrid w:val="0"/>
          <w:szCs w:val="24"/>
          <w:lang w:val="es-AR"/>
        </w:rPr>
        <w:t xml:space="preserve"> </w:t>
      </w:r>
      <w:r w:rsidRPr="003C2FAB">
        <w:rPr>
          <w:rFonts w:ascii="Arial" w:hAnsi="Arial" w:cs="Arial"/>
          <w:b/>
          <w:bCs/>
          <w:snapToGrid w:val="0"/>
          <w:szCs w:val="24"/>
        </w:rPr>
        <w:t xml:space="preserve">de </w:t>
      </w:r>
      <w:r w:rsidR="00433257" w:rsidRPr="003C2FAB">
        <w:rPr>
          <w:rFonts w:ascii="Arial" w:hAnsi="Arial" w:cs="Arial"/>
          <w:b/>
          <w:bCs/>
          <w:snapToGrid w:val="0"/>
          <w:szCs w:val="24"/>
        </w:rPr>
        <w:t>202</w:t>
      </w:r>
      <w:r w:rsidR="00B95B07" w:rsidRPr="003C2FAB">
        <w:rPr>
          <w:rFonts w:ascii="Arial" w:hAnsi="Arial" w:cs="Arial"/>
          <w:b/>
          <w:bCs/>
          <w:snapToGrid w:val="0"/>
          <w:szCs w:val="24"/>
        </w:rPr>
        <w:t>1</w:t>
      </w:r>
      <w:r w:rsidR="00433257" w:rsidRPr="003C2FAB">
        <w:rPr>
          <w:rFonts w:ascii="Arial" w:hAnsi="Arial" w:cs="Arial"/>
          <w:b/>
          <w:bCs/>
          <w:snapToGrid w:val="0"/>
          <w:szCs w:val="24"/>
        </w:rPr>
        <w:t xml:space="preserve"> </w:t>
      </w:r>
      <w:r w:rsidRPr="003C2FAB">
        <w:rPr>
          <w:rFonts w:ascii="Arial" w:hAnsi="Arial" w:cs="Arial"/>
          <w:b/>
          <w:bCs/>
          <w:snapToGrid w:val="0"/>
          <w:szCs w:val="24"/>
        </w:rPr>
        <w:t xml:space="preserve">obrante en el Libro Copiador de Actas de Directorio N° </w:t>
      </w:r>
      <w:r w:rsidR="00380E9E" w:rsidRPr="003C2FAB">
        <w:rPr>
          <w:rFonts w:ascii="Arial" w:hAnsi="Arial" w:cs="Arial"/>
          <w:b/>
          <w:bCs/>
          <w:snapToGrid w:val="0"/>
          <w:szCs w:val="24"/>
        </w:rPr>
        <w:t>17</w:t>
      </w:r>
      <w:r w:rsidRPr="003C2FAB">
        <w:rPr>
          <w:rFonts w:ascii="Arial" w:hAnsi="Arial" w:cs="Arial"/>
          <w:b/>
          <w:bCs/>
          <w:snapToGrid w:val="0"/>
          <w:szCs w:val="24"/>
        </w:rPr>
        <w:t xml:space="preserve">. </w:t>
      </w:r>
    </w:p>
    <w:p w14:paraId="206DE75B" w14:textId="77777777" w:rsidR="00793EB9" w:rsidRPr="00D838B0" w:rsidRDefault="00793EB9" w:rsidP="00E43A8E">
      <w:pPr>
        <w:jc w:val="both"/>
        <w:rPr>
          <w:b/>
          <w:i/>
          <w:lang w:val="es-ES_tradnl"/>
        </w:rPr>
      </w:pPr>
    </w:p>
    <w:sectPr w:rsidR="00793EB9" w:rsidRPr="00D838B0" w:rsidSect="003C2FAB">
      <w:headerReference w:type="default" r:id="rId8"/>
      <w:footerReference w:type="default" r:id="rId9"/>
      <w:pgSz w:w="11906" w:h="16838"/>
      <w:pgMar w:top="1418"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2BD8A" w14:textId="77777777" w:rsidR="009A75A3" w:rsidRDefault="009A75A3">
      <w:r>
        <w:separator/>
      </w:r>
    </w:p>
  </w:endnote>
  <w:endnote w:type="continuationSeparator" w:id="0">
    <w:p w14:paraId="5B4A7615" w14:textId="77777777" w:rsidR="009A75A3" w:rsidRDefault="009A75A3">
      <w:r>
        <w:continuationSeparator/>
      </w:r>
    </w:p>
  </w:endnote>
  <w:endnote w:type="continuationNotice" w:id="1">
    <w:p w14:paraId="7F82A017" w14:textId="77777777" w:rsidR="009A75A3" w:rsidRDefault="009A75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B0951" w14:textId="77777777" w:rsidR="00A65D0D" w:rsidRDefault="00A65D0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3E658" w14:textId="77777777" w:rsidR="009A75A3" w:rsidRDefault="009A75A3">
      <w:r>
        <w:separator/>
      </w:r>
    </w:p>
  </w:footnote>
  <w:footnote w:type="continuationSeparator" w:id="0">
    <w:p w14:paraId="621B23E7" w14:textId="77777777" w:rsidR="009A75A3" w:rsidRDefault="009A75A3">
      <w:r>
        <w:continuationSeparator/>
      </w:r>
    </w:p>
  </w:footnote>
  <w:footnote w:type="continuationNotice" w:id="1">
    <w:p w14:paraId="3670C08B" w14:textId="77777777" w:rsidR="009A75A3" w:rsidRDefault="009A75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FE3F0" w14:textId="77777777" w:rsidR="00A65D0D" w:rsidRDefault="00A65D0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7146C"/>
    <w:multiLevelType w:val="hybridMultilevel"/>
    <w:tmpl w:val="5C8CC7B2"/>
    <w:lvl w:ilvl="0" w:tplc="359CF464">
      <w:start w:val="1"/>
      <w:numFmt w:val="lowerLetter"/>
      <w:lvlText w:val="%1)"/>
      <w:lvlJc w:val="left"/>
      <w:pPr>
        <w:tabs>
          <w:tab w:val="num" w:pos="644"/>
        </w:tabs>
        <w:ind w:left="644"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3AFB624E"/>
    <w:multiLevelType w:val="hybridMultilevel"/>
    <w:tmpl w:val="4B06B316"/>
    <w:lvl w:ilvl="0" w:tplc="359CF464">
      <w:start w:val="1"/>
      <w:numFmt w:val="lowerLetter"/>
      <w:lvlText w:val="%1)"/>
      <w:lvlJc w:val="left"/>
      <w:pPr>
        <w:tabs>
          <w:tab w:val="num" w:pos="644"/>
        </w:tabs>
        <w:ind w:left="644"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3C6401CE"/>
    <w:multiLevelType w:val="hybridMultilevel"/>
    <w:tmpl w:val="CCF20032"/>
    <w:lvl w:ilvl="0" w:tplc="0C0A0013">
      <w:start w:val="1"/>
      <w:numFmt w:val="upperRoman"/>
      <w:lvlText w:val="%1."/>
      <w:lvlJc w:val="right"/>
      <w:pPr>
        <w:tabs>
          <w:tab w:val="num" w:pos="720"/>
        </w:tabs>
        <w:ind w:left="720" w:hanging="18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450F1D5D"/>
    <w:multiLevelType w:val="hybridMultilevel"/>
    <w:tmpl w:val="68DC5AFE"/>
    <w:lvl w:ilvl="0" w:tplc="359CF464">
      <w:start w:val="1"/>
      <w:numFmt w:val="lowerLetter"/>
      <w:lvlText w:val="%1)"/>
      <w:lvlJc w:val="left"/>
      <w:pPr>
        <w:tabs>
          <w:tab w:val="num" w:pos="644"/>
        </w:tabs>
        <w:ind w:left="644"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4CFA60DB"/>
    <w:multiLevelType w:val="hybridMultilevel"/>
    <w:tmpl w:val="D558490E"/>
    <w:lvl w:ilvl="0" w:tplc="359CF464">
      <w:start w:val="1"/>
      <w:numFmt w:val="lowerLetter"/>
      <w:lvlText w:val="%1)"/>
      <w:lvlJc w:val="left"/>
      <w:pPr>
        <w:tabs>
          <w:tab w:val="num" w:pos="644"/>
        </w:tabs>
        <w:ind w:left="644"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4D237C2C"/>
    <w:multiLevelType w:val="hybridMultilevel"/>
    <w:tmpl w:val="6834F5F0"/>
    <w:lvl w:ilvl="0" w:tplc="45CE6A9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5B7C5B57"/>
    <w:multiLevelType w:val="hybridMultilevel"/>
    <w:tmpl w:val="A05A3B64"/>
    <w:lvl w:ilvl="0" w:tplc="6A42CDCC">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DB7018A"/>
    <w:multiLevelType w:val="hybridMultilevel"/>
    <w:tmpl w:val="90D4A732"/>
    <w:lvl w:ilvl="0" w:tplc="86004D7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E181AD1"/>
    <w:multiLevelType w:val="hybridMultilevel"/>
    <w:tmpl w:val="4BB004C4"/>
    <w:lvl w:ilvl="0" w:tplc="0C0A0017">
      <w:start w:val="1"/>
      <w:numFmt w:val="low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1D27105"/>
    <w:multiLevelType w:val="hybridMultilevel"/>
    <w:tmpl w:val="291C9444"/>
    <w:lvl w:ilvl="0" w:tplc="45CE6A96">
      <w:start w:val="1"/>
      <w:numFmt w:val="upperRoman"/>
      <w:lvlText w:val="%1-"/>
      <w:lvlJc w:val="left"/>
      <w:pPr>
        <w:ind w:left="1440" w:hanging="72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 w15:restartNumberingAfterBreak="0">
    <w:nsid w:val="64CD56C7"/>
    <w:multiLevelType w:val="hybridMultilevel"/>
    <w:tmpl w:val="0D002C18"/>
    <w:lvl w:ilvl="0" w:tplc="AF42F250">
      <w:start w:val="2"/>
      <w:numFmt w:val="lowerLetter"/>
      <w:lvlText w:val="%1)"/>
      <w:lvlJc w:val="left"/>
      <w:pPr>
        <w:tabs>
          <w:tab w:val="num" w:pos="1145"/>
        </w:tabs>
        <w:ind w:left="1145" w:hanging="360"/>
      </w:pPr>
      <w:rPr>
        <w:rFonts w:hint="default"/>
      </w:rPr>
    </w:lvl>
    <w:lvl w:ilvl="1" w:tplc="0C0A0019">
      <w:start w:val="1"/>
      <w:numFmt w:val="lowerLetter"/>
      <w:lvlText w:val="%2."/>
      <w:lvlJc w:val="left"/>
      <w:pPr>
        <w:tabs>
          <w:tab w:val="num" w:pos="1865"/>
        </w:tabs>
        <w:ind w:left="1865" w:hanging="360"/>
      </w:pPr>
    </w:lvl>
    <w:lvl w:ilvl="2" w:tplc="0C0A001B" w:tentative="1">
      <w:start w:val="1"/>
      <w:numFmt w:val="lowerRoman"/>
      <w:lvlText w:val="%3."/>
      <w:lvlJc w:val="right"/>
      <w:pPr>
        <w:tabs>
          <w:tab w:val="num" w:pos="2585"/>
        </w:tabs>
        <w:ind w:left="2585" w:hanging="180"/>
      </w:pPr>
    </w:lvl>
    <w:lvl w:ilvl="3" w:tplc="0C0A000F" w:tentative="1">
      <w:start w:val="1"/>
      <w:numFmt w:val="decimal"/>
      <w:lvlText w:val="%4."/>
      <w:lvlJc w:val="left"/>
      <w:pPr>
        <w:tabs>
          <w:tab w:val="num" w:pos="3305"/>
        </w:tabs>
        <w:ind w:left="3305" w:hanging="360"/>
      </w:pPr>
    </w:lvl>
    <w:lvl w:ilvl="4" w:tplc="0C0A0019" w:tentative="1">
      <w:start w:val="1"/>
      <w:numFmt w:val="lowerLetter"/>
      <w:lvlText w:val="%5."/>
      <w:lvlJc w:val="left"/>
      <w:pPr>
        <w:tabs>
          <w:tab w:val="num" w:pos="4025"/>
        </w:tabs>
        <w:ind w:left="4025" w:hanging="360"/>
      </w:pPr>
    </w:lvl>
    <w:lvl w:ilvl="5" w:tplc="0C0A001B" w:tentative="1">
      <w:start w:val="1"/>
      <w:numFmt w:val="lowerRoman"/>
      <w:lvlText w:val="%6."/>
      <w:lvlJc w:val="right"/>
      <w:pPr>
        <w:tabs>
          <w:tab w:val="num" w:pos="4745"/>
        </w:tabs>
        <w:ind w:left="4745" w:hanging="180"/>
      </w:pPr>
    </w:lvl>
    <w:lvl w:ilvl="6" w:tplc="0C0A000F" w:tentative="1">
      <w:start w:val="1"/>
      <w:numFmt w:val="decimal"/>
      <w:lvlText w:val="%7."/>
      <w:lvlJc w:val="left"/>
      <w:pPr>
        <w:tabs>
          <w:tab w:val="num" w:pos="5465"/>
        </w:tabs>
        <w:ind w:left="5465" w:hanging="360"/>
      </w:pPr>
    </w:lvl>
    <w:lvl w:ilvl="7" w:tplc="0C0A0019" w:tentative="1">
      <w:start w:val="1"/>
      <w:numFmt w:val="lowerLetter"/>
      <w:lvlText w:val="%8."/>
      <w:lvlJc w:val="left"/>
      <w:pPr>
        <w:tabs>
          <w:tab w:val="num" w:pos="6185"/>
        </w:tabs>
        <w:ind w:left="6185" w:hanging="360"/>
      </w:pPr>
    </w:lvl>
    <w:lvl w:ilvl="8" w:tplc="0C0A001B" w:tentative="1">
      <w:start w:val="1"/>
      <w:numFmt w:val="lowerRoman"/>
      <w:lvlText w:val="%9."/>
      <w:lvlJc w:val="right"/>
      <w:pPr>
        <w:tabs>
          <w:tab w:val="num" w:pos="6905"/>
        </w:tabs>
        <w:ind w:left="6905" w:hanging="180"/>
      </w:pPr>
    </w:lvl>
  </w:abstractNum>
  <w:abstractNum w:abstractNumId="11" w15:restartNumberingAfterBreak="0">
    <w:nsid w:val="762C51C2"/>
    <w:multiLevelType w:val="hybridMultilevel"/>
    <w:tmpl w:val="96EA31F8"/>
    <w:lvl w:ilvl="0" w:tplc="C1F67032">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768F1617"/>
    <w:multiLevelType w:val="hybridMultilevel"/>
    <w:tmpl w:val="C9C07C1E"/>
    <w:lvl w:ilvl="0" w:tplc="BFB8705A">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3" w15:restartNumberingAfterBreak="0">
    <w:nsid w:val="7BEE37B3"/>
    <w:multiLevelType w:val="multilevel"/>
    <w:tmpl w:val="6E6CBC4A"/>
    <w:lvl w:ilvl="0">
      <w:start w:val="1"/>
      <w:numFmt w:val="lowerLetter"/>
      <w:lvlText w:val="%1)"/>
      <w:lvlJc w:val="left"/>
      <w:pPr>
        <w:tabs>
          <w:tab w:val="num" w:pos="644"/>
        </w:tabs>
        <w:ind w:left="644" w:hanging="360"/>
      </w:pPr>
      <w:rPr>
        <w:rFonts w:hint="default"/>
      </w:rPr>
    </w:lvl>
    <w:lvl w:ilvl="1" w:tentative="1">
      <w:start w:val="1"/>
      <w:numFmt w:val="bullet"/>
      <w:lvlText w:val="o"/>
      <w:lvlJc w:val="left"/>
      <w:pPr>
        <w:tabs>
          <w:tab w:val="num" w:pos="1364"/>
        </w:tabs>
        <w:ind w:left="1364" w:hanging="360"/>
      </w:pPr>
      <w:rPr>
        <w:rFonts w:ascii="Courier New" w:hAnsi="Courier New" w:hint="default"/>
      </w:rPr>
    </w:lvl>
    <w:lvl w:ilvl="2" w:tentative="1">
      <w:start w:val="1"/>
      <w:numFmt w:val="bullet"/>
      <w:lvlText w:val=""/>
      <w:lvlJc w:val="left"/>
      <w:pPr>
        <w:tabs>
          <w:tab w:val="num" w:pos="2084"/>
        </w:tabs>
        <w:ind w:left="2084" w:hanging="360"/>
      </w:pPr>
      <w:rPr>
        <w:rFonts w:ascii="Wingdings" w:hAnsi="Wingdings" w:hint="default"/>
      </w:rPr>
    </w:lvl>
    <w:lvl w:ilvl="3" w:tentative="1">
      <w:start w:val="1"/>
      <w:numFmt w:val="bullet"/>
      <w:lvlText w:val=""/>
      <w:lvlJc w:val="left"/>
      <w:pPr>
        <w:tabs>
          <w:tab w:val="num" w:pos="2804"/>
        </w:tabs>
        <w:ind w:left="2804" w:hanging="360"/>
      </w:pPr>
      <w:rPr>
        <w:rFonts w:ascii="Symbol" w:hAnsi="Symbol" w:hint="default"/>
      </w:rPr>
    </w:lvl>
    <w:lvl w:ilvl="4" w:tentative="1">
      <w:start w:val="1"/>
      <w:numFmt w:val="bullet"/>
      <w:lvlText w:val="o"/>
      <w:lvlJc w:val="left"/>
      <w:pPr>
        <w:tabs>
          <w:tab w:val="num" w:pos="3524"/>
        </w:tabs>
        <w:ind w:left="3524" w:hanging="360"/>
      </w:pPr>
      <w:rPr>
        <w:rFonts w:ascii="Courier New" w:hAnsi="Courier New" w:hint="default"/>
      </w:rPr>
    </w:lvl>
    <w:lvl w:ilvl="5" w:tentative="1">
      <w:start w:val="1"/>
      <w:numFmt w:val="bullet"/>
      <w:lvlText w:val=""/>
      <w:lvlJc w:val="left"/>
      <w:pPr>
        <w:tabs>
          <w:tab w:val="num" w:pos="4244"/>
        </w:tabs>
        <w:ind w:left="4244" w:hanging="360"/>
      </w:pPr>
      <w:rPr>
        <w:rFonts w:ascii="Wingdings" w:hAnsi="Wingdings" w:hint="default"/>
      </w:rPr>
    </w:lvl>
    <w:lvl w:ilvl="6" w:tentative="1">
      <w:start w:val="1"/>
      <w:numFmt w:val="bullet"/>
      <w:lvlText w:val=""/>
      <w:lvlJc w:val="left"/>
      <w:pPr>
        <w:tabs>
          <w:tab w:val="num" w:pos="4964"/>
        </w:tabs>
        <w:ind w:left="4964" w:hanging="360"/>
      </w:pPr>
      <w:rPr>
        <w:rFonts w:ascii="Symbol" w:hAnsi="Symbol" w:hint="default"/>
      </w:rPr>
    </w:lvl>
    <w:lvl w:ilvl="7" w:tentative="1">
      <w:start w:val="1"/>
      <w:numFmt w:val="bullet"/>
      <w:lvlText w:val="o"/>
      <w:lvlJc w:val="left"/>
      <w:pPr>
        <w:tabs>
          <w:tab w:val="num" w:pos="5684"/>
        </w:tabs>
        <w:ind w:left="5684" w:hanging="360"/>
      </w:pPr>
      <w:rPr>
        <w:rFonts w:ascii="Courier New" w:hAnsi="Courier New" w:hint="default"/>
      </w:rPr>
    </w:lvl>
    <w:lvl w:ilvl="8" w:tentative="1">
      <w:start w:val="1"/>
      <w:numFmt w:val="bullet"/>
      <w:lvlText w:val=""/>
      <w:lvlJc w:val="left"/>
      <w:pPr>
        <w:tabs>
          <w:tab w:val="num" w:pos="6404"/>
        </w:tabs>
        <w:ind w:left="6404" w:hanging="360"/>
      </w:pPr>
      <w:rPr>
        <w:rFonts w:ascii="Wingdings" w:hAnsi="Wingdings" w:hint="default"/>
      </w:rPr>
    </w:lvl>
  </w:abstractNum>
  <w:num w:numId="1">
    <w:abstractNumId w:val="13"/>
  </w:num>
  <w:num w:numId="2">
    <w:abstractNumId w:val="4"/>
  </w:num>
  <w:num w:numId="3">
    <w:abstractNumId w:val="3"/>
  </w:num>
  <w:num w:numId="4">
    <w:abstractNumId w:val="8"/>
  </w:num>
  <w:num w:numId="5">
    <w:abstractNumId w:val="0"/>
  </w:num>
  <w:num w:numId="6">
    <w:abstractNumId w:val="1"/>
  </w:num>
  <w:num w:numId="7">
    <w:abstractNumId w:val="10"/>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1"/>
  </w:num>
  <w:num w:numId="11">
    <w:abstractNumId w:val="6"/>
  </w:num>
  <w:num w:numId="12">
    <w:abstractNumId w:val="7"/>
  </w:num>
  <w:num w:numId="13">
    <w:abstractNumId w:val="5"/>
  </w:num>
  <w:num w:numId="14">
    <w:abstractNumId w:val="9"/>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EB9"/>
    <w:rsid w:val="00012C16"/>
    <w:rsid w:val="00012F90"/>
    <w:rsid w:val="00020047"/>
    <w:rsid w:val="00021784"/>
    <w:rsid w:val="0003375A"/>
    <w:rsid w:val="000466F8"/>
    <w:rsid w:val="000504D3"/>
    <w:rsid w:val="00050FDB"/>
    <w:rsid w:val="0006080C"/>
    <w:rsid w:val="00061A83"/>
    <w:rsid w:val="000757AE"/>
    <w:rsid w:val="00075C16"/>
    <w:rsid w:val="00084A18"/>
    <w:rsid w:val="00095290"/>
    <w:rsid w:val="00096019"/>
    <w:rsid w:val="000A4ECA"/>
    <w:rsid w:val="000B464D"/>
    <w:rsid w:val="000C54A9"/>
    <w:rsid w:val="000D0E3F"/>
    <w:rsid w:val="000D15FB"/>
    <w:rsid w:val="000D1A99"/>
    <w:rsid w:val="000D39E5"/>
    <w:rsid w:val="000D549B"/>
    <w:rsid w:val="000E11CA"/>
    <w:rsid w:val="000E21D9"/>
    <w:rsid w:val="000F55B7"/>
    <w:rsid w:val="00113984"/>
    <w:rsid w:val="0012292D"/>
    <w:rsid w:val="001429F1"/>
    <w:rsid w:val="00146DBD"/>
    <w:rsid w:val="001512D1"/>
    <w:rsid w:val="0015141A"/>
    <w:rsid w:val="00166606"/>
    <w:rsid w:val="00173F64"/>
    <w:rsid w:val="00177548"/>
    <w:rsid w:val="00180EC5"/>
    <w:rsid w:val="00186217"/>
    <w:rsid w:val="001866C5"/>
    <w:rsid w:val="001910CD"/>
    <w:rsid w:val="00192F5F"/>
    <w:rsid w:val="001B6AA4"/>
    <w:rsid w:val="001B73FB"/>
    <w:rsid w:val="001C13A1"/>
    <w:rsid w:val="001C338D"/>
    <w:rsid w:val="001C5FAD"/>
    <w:rsid w:val="001D0554"/>
    <w:rsid w:val="001D50FB"/>
    <w:rsid w:val="001F23E3"/>
    <w:rsid w:val="001F25DC"/>
    <w:rsid w:val="00213CCC"/>
    <w:rsid w:val="002275D7"/>
    <w:rsid w:val="00235056"/>
    <w:rsid w:val="00245E44"/>
    <w:rsid w:val="00247885"/>
    <w:rsid w:val="00253F80"/>
    <w:rsid w:val="0025548C"/>
    <w:rsid w:val="00260211"/>
    <w:rsid w:val="00290E0C"/>
    <w:rsid w:val="002967E5"/>
    <w:rsid w:val="00297BDD"/>
    <w:rsid w:val="002A0299"/>
    <w:rsid w:val="002A0A7C"/>
    <w:rsid w:val="002B142C"/>
    <w:rsid w:val="002C29FF"/>
    <w:rsid w:val="002C3C09"/>
    <w:rsid w:val="002D45B1"/>
    <w:rsid w:val="002D66D0"/>
    <w:rsid w:val="002F0F66"/>
    <w:rsid w:val="002F334B"/>
    <w:rsid w:val="00304D17"/>
    <w:rsid w:val="00331BE2"/>
    <w:rsid w:val="00340E81"/>
    <w:rsid w:val="00351202"/>
    <w:rsid w:val="00355634"/>
    <w:rsid w:val="003605F5"/>
    <w:rsid w:val="00371C38"/>
    <w:rsid w:val="00380E9E"/>
    <w:rsid w:val="00382860"/>
    <w:rsid w:val="003912C2"/>
    <w:rsid w:val="003C2FAB"/>
    <w:rsid w:val="003F15D0"/>
    <w:rsid w:val="003F4C3E"/>
    <w:rsid w:val="00433257"/>
    <w:rsid w:val="004333F1"/>
    <w:rsid w:val="0045605F"/>
    <w:rsid w:val="004626CF"/>
    <w:rsid w:val="00475C00"/>
    <w:rsid w:val="00481E8E"/>
    <w:rsid w:val="0049017B"/>
    <w:rsid w:val="004906B5"/>
    <w:rsid w:val="004A15C1"/>
    <w:rsid w:val="004A5D51"/>
    <w:rsid w:val="004B59E0"/>
    <w:rsid w:val="004D2B76"/>
    <w:rsid w:val="004F163D"/>
    <w:rsid w:val="005002EA"/>
    <w:rsid w:val="00500559"/>
    <w:rsid w:val="00504CBB"/>
    <w:rsid w:val="00542DBB"/>
    <w:rsid w:val="005430CE"/>
    <w:rsid w:val="005509B2"/>
    <w:rsid w:val="0055298E"/>
    <w:rsid w:val="005578B6"/>
    <w:rsid w:val="00571A40"/>
    <w:rsid w:val="005842D5"/>
    <w:rsid w:val="0058520E"/>
    <w:rsid w:val="005869C3"/>
    <w:rsid w:val="005A48AD"/>
    <w:rsid w:val="005A6243"/>
    <w:rsid w:val="005B1344"/>
    <w:rsid w:val="005C160E"/>
    <w:rsid w:val="005C2935"/>
    <w:rsid w:val="005D05BA"/>
    <w:rsid w:val="005D325D"/>
    <w:rsid w:val="00601697"/>
    <w:rsid w:val="0062201A"/>
    <w:rsid w:val="00622FDB"/>
    <w:rsid w:val="006230C3"/>
    <w:rsid w:val="00624D2C"/>
    <w:rsid w:val="00625FCB"/>
    <w:rsid w:val="00627367"/>
    <w:rsid w:val="006308FA"/>
    <w:rsid w:val="006313B4"/>
    <w:rsid w:val="00640FFE"/>
    <w:rsid w:val="006504D4"/>
    <w:rsid w:val="00652517"/>
    <w:rsid w:val="0065727F"/>
    <w:rsid w:val="00663E5C"/>
    <w:rsid w:val="00667A56"/>
    <w:rsid w:val="00674B12"/>
    <w:rsid w:val="006758E7"/>
    <w:rsid w:val="00677306"/>
    <w:rsid w:val="0068230E"/>
    <w:rsid w:val="00682F2B"/>
    <w:rsid w:val="006B1A06"/>
    <w:rsid w:val="006D4655"/>
    <w:rsid w:val="006D5B54"/>
    <w:rsid w:val="006E5153"/>
    <w:rsid w:val="006F2581"/>
    <w:rsid w:val="007037CA"/>
    <w:rsid w:val="0070429E"/>
    <w:rsid w:val="00707311"/>
    <w:rsid w:val="00713B65"/>
    <w:rsid w:val="0071771B"/>
    <w:rsid w:val="007221B3"/>
    <w:rsid w:val="007221E4"/>
    <w:rsid w:val="007330D1"/>
    <w:rsid w:val="007332F2"/>
    <w:rsid w:val="00740D7C"/>
    <w:rsid w:val="007433D2"/>
    <w:rsid w:val="00746730"/>
    <w:rsid w:val="00761060"/>
    <w:rsid w:val="007665FA"/>
    <w:rsid w:val="007715B7"/>
    <w:rsid w:val="00772326"/>
    <w:rsid w:val="0078160E"/>
    <w:rsid w:val="00784D80"/>
    <w:rsid w:val="00793EB9"/>
    <w:rsid w:val="00796621"/>
    <w:rsid w:val="007C2E7E"/>
    <w:rsid w:val="007C4967"/>
    <w:rsid w:val="007D113B"/>
    <w:rsid w:val="007D4DB7"/>
    <w:rsid w:val="007F27C1"/>
    <w:rsid w:val="007F7E85"/>
    <w:rsid w:val="00807326"/>
    <w:rsid w:val="0081409A"/>
    <w:rsid w:val="008210C9"/>
    <w:rsid w:val="0084562D"/>
    <w:rsid w:val="00861A95"/>
    <w:rsid w:val="008629BE"/>
    <w:rsid w:val="00871033"/>
    <w:rsid w:val="00881A9B"/>
    <w:rsid w:val="00884598"/>
    <w:rsid w:val="00890A8D"/>
    <w:rsid w:val="00890D3E"/>
    <w:rsid w:val="008959FB"/>
    <w:rsid w:val="008A0D42"/>
    <w:rsid w:val="008B0C01"/>
    <w:rsid w:val="008B5E5C"/>
    <w:rsid w:val="008C1B3A"/>
    <w:rsid w:val="008C6000"/>
    <w:rsid w:val="008E0927"/>
    <w:rsid w:val="008E4482"/>
    <w:rsid w:val="008E4740"/>
    <w:rsid w:val="008E5679"/>
    <w:rsid w:val="008E61FF"/>
    <w:rsid w:val="008E6FEE"/>
    <w:rsid w:val="008F6C53"/>
    <w:rsid w:val="00904709"/>
    <w:rsid w:val="009219AE"/>
    <w:rsid w:val="00923E97"/>
    <w:rsid w:val="00924CA7"/>
    <w:rsid w:val="0092650A"/>
    <w:rsid w:val="00952CE6"/>
    <w:rsid w:val="009710F3"/>
    <w:rsid w:val="009717A7"/>
    <w:rsid w:val="00974A02"/>
    <w:rsid w:val="00977FA5"/>
    <w:rsid w:val="00983418"/>
    <w:rsid w:val="00993CE4"/>
    <w:rsid w:val="009A2D0A"/>
    <w:rsid w:val="009A3FC7"/>
    <w:rsid w:val="009A4D99"/>
    <w:rsid w:val="009A6F7A"/>
    <w:rsid w:val="009A75A3"/>
    <w:rsid w:val="009B4AC6"/>
    <w:rsid w:val="009C024F"/>
    <w:rsid w:val="009D13B5"/>
    <w:rsid w:val="00A03827"/>
    <w:rsid w:val="00A278D7"/>
    <w:rsid w:val="00A65D0D"/>
    <w:rsid w:val="00A67A59"/>
    <w:rsid w:val="00A84F6D"/>
    <w:rsid w:val="00A91AF7"/>
    <w:rsid w:val="00A92F9F"/>
    <w:rsid w:val="00A94251"/>
    <w:rsid w:val="00A97350"/>
    <w:rsid w:val="00AA4393"/>
    <w:rsid w:val="00AB0C12"/>
    <w:rsid w:val="00AD5720"/>
    <w:rsid w:val="00AD74C5"/>
    <w:rsid w:val="00AE704A"/>
    <w:rsid w:val="00AF4D7B"/>
    <w:rsid w:val="00AF62B0"/>
    <w:rsid w:val="00B04A97"/>
    <w:rsid w:val="00B06AE4"/>
    <w:rsid w:val="00B13DDF"/>
    <w:rsid w:val="00B201E1"/>
    <w:rsid w:val="00B33086"/>
    <w:rsid w:val="00B37FA6"/>
    <w:rsid w:val="00B41227"/>
    <w:rsid w:val="00B539D9"/>
    <w:rsid w:val="00B604CB"/>
    <w:rsid w:val="00B63843"/>
    <w:rsid w:val="00B70E61"/>
    <w:rsid w:val="00B72BD8"/>
    <w:rsid w:val="00B8373F"/>
    <w:rsid w:val="00B93E7D"/>
    <w:rsid w:val="00B95B07"/>
    <w:rsid w:val="00BA3553"/>
    <w:rsid w:val="00BA618B"/>
    <w:rsid w:val="00BA6B84"/>
    <w:rsid w:val="00BA73A6"/>
    <w:rsid w:val="00BB6E7A"/>
    <w:rsid w:val="00BC2892"/>
    <w:rsid w:val="00BD47F6"/>
    <w:rsid w:val="00BE0D64"/>
    <w:rsid w:val="00BE1559"/>
    <w:rsid w:val="00BE206F"/>
    <w:rsid w:val="00BE4E13"/>
    <w:rsid w:val="00BE6272"/>
    <w:rsid w:val="00BF3491"/>
    <w:rsid w:val="00BF46D1"/>
    <w:rsid w:val="00BF4F4F"/>
    <w:rsid w:val="00C027B1"/>
    <w:rsid w:val="00C03232"/>
    <w:rsid w:val="00C05E9D"/>
    <w:rsid w:val="00C126D7"/>
    <w:rsid w:val="00C13391"/>
    <w:rsid w:val="00C2074A"/>
    <w:rsid w:val="00C31B9B"/>
    <w:rsid w:val="00C35C08"/>
    <w:rsid w:val="00C4197D"/>
    <w:rsid w:val="00C4201D"/>
    <w:rsid w:val="00C46B8C"/>
    <w:rsid w:val="00C50A1B"/>
    <w:rsid w:val="00C74771"/>
    <w:rsid w:val="00C955A3"/>
    <w:rsid w:val="00CA2B15"/>
    <w:rsid w:val="00CA3A4F"/>
    <w:rsid w:val="00CB309A"/>
    <w:rsid w:val="00CB4BBF"/>
    <w:rsid w:val="00CB56F3"/>
    <w:rsid w:val="00CB67FA"/>
    <w:rsid w:val="00CC0025"/>
    <w:rsid w:val="00CC3E7D"/>
    <w:rsid w:val="00CC60C6"/>
    <w:rsid w:val="00CD55BD"/>
    <w:rsid w:val="00CE3261"/>
    <w:rsid w:val="00CE4D2B"/>
    <w:rsid w:val="00CF58CC"/>
    <w:rsid w:val="00D035A9"/>
    <w:rsid w:val="00D10CC1"/>
    <w:rsid w:val="00D1370C"/>
    <w:rsid w:val="00D16CE2"/>
    <w:rsid w:val="00D23268"/>
    <w:rsid w:val="00D37802"/>
    <w:rsid w:val="00D71F58"/>
    <w:rsid w:val="00D72619"/>
    <w:rsid w:val="00D755CD"/>
    <w:rsid w:val="00D838B0"/>
    <w:rsid w:val="00D85ACB"/>
    <w:rsid w:val="00D93ACA"/>
    <w:rsid w:val="00D94438"/>
    <w:rsid w:val="00D97B49"/>
    <w:rsid w:val="00DA19E1"/>
    <w:rsid w:val="00DA67F8"/>
    <w:rsid w:val="00DB1833"/>
    <w:rsid w:val="00DB6527"/>
    <w:rsid w:val="00DC730B"/>
    <w:rsid w:val="00DC760C"/>
    <w:rsid w:val="00DD1B3B"/>
    <w:rsid w:val="00DF2ABA"/>
    <w:rsid w:val="00DF7304"/>
    <w:rsid w:val="00E05BB8"/>
    <w:rsid w:val="00E05CB9"/>
    <w:rsid w:val="00E36028"/>
    <w:rsid w:val="00E43A8E"/>
    <w:rsid w:val="00E44CD4"/>
    <w:rsid w:val="00E54DDB"/>
    <w:rsid w:val="00E6368E"/>
    <w:rsid w:val="00E676B5"/>
    <w:rsid w:val="00E71699"/>
    <w:rsid w:val="00E72FA1"/>
    <w:rsid w:val="00E830F3"/>
    <w:rsid w:val="00E84D24"/>
    <w:rsid w:val="00E93781"/>
    <w:rsid w:val="00EB6FB1"/>
    <w:rsid w:val="00ED49F9"/>
    <w:rsid w:val="00EF4034"/>
    <w:rsid w:val="00EF6B60"/>
    <w:rsid w:val="00F0582D"/>
    <w:rsid w:val="00F32478"/>
    <w:rsid w:val="00F37ACF"/>
    <w:rsid w:val="00F40024"/>
    <w:rsid w:val="00F43F67"/>
    <w:rsid w:val="00F44F58"/>
    <w:rsid w:val="00F45DB3"/>
    <w:rsid w:val="00F47765"/>
    <w:rsid w:val="00F60CAF"/>
    <w:rsid w:val="00F60E85"/>
    <w:rsid w:val="00F64331"/>
    <w:rsid w:val="00F6657E"/>
    <w:rsid w:val="00F878DB"/>
    <w:rsid w:val="00FA3348"/>
    <w:rsid w:val="00FC3620"/>
    <w:rsid w:val="00FD285D"/>
    <w:rsid w:val="00FD3234"/>
    <w:rsid w:val="00FE7495"/>
    <w:rsid w:val="00FE7D82"/>
    <w:rsid w:val="00FE7D99"/>
    <w:rsid w:val="00FF566D"/>
    <w:rsid w:val="00FF611A"/>
  </w:rsids>
  <m:mathPr>
    <m:mathFont m:val="Cambria Math"/>
    <m:brkBin m:val="before"/>
    <m:brkBinSub m:val="--"/>
    <m:smallFrac m:val="0"/>
    <m:dispDef/>
    <m:lMargin m:val="0"/>
    <m:rMargin m:val="0"/>
    <m:defJc m:val="centerGroup"/>
    <m:wrapIndent m:val="1440"/>
    <m:intLim m:val="subSup"/>
    <m:naryLim m:val="undOvr"/>
  </m:mathPr>
  <w:themeFontLang w:val="es-A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FD37F"/>
  <w15:docId w15:val="{C475708E-059A-4066-B615-7FBD66E23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EB9"/>
    <w:rPr>
      <w:rFonts w:ascii="Times New Roman" w:eastAsia="Times New Roman" w:hAnsi="Times New Roman"/>
      <w:sz w:val="24"/>
      <w:lang w:val="es-ES" w:eastAsia="es-ES"/>
    </w:rPr>
  </w:style>
  <w:style w:type="paragraph" w:styleId="Ttulo3">
    <w:name w:val="heading 3"/>
    <w:basedOn w:val="Normal"/>
    <w:next w:val="Textoindependiente"/>
    <w:link w:val="Ttulo3Car"/>
    <w:qFormat/>
    <w:rsid w:val="00793EB9"/>
    <w:pPr>
      <w:keepNext/>
      <w:keepLines/>
      <w:spacing w:before="120" w:after="80"/>
      <w:outlineLvl w:val="2"/>
    </w:pPr>
    <w:rPr>
      <w:b/>
      <w:kern w:val="2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2detindependiente">
    <w:name w:val="Body Text Indent 2"/>
    <w:basedOn w:val="Normal"/>
    <w:link w:val="Sangra2detindependienteCar"/>
    <w:rsid w:val="00793EB9"/>
    <w:pPr>
      <w:spacing w:line="360" w:lineRule="auto"/>
      <w:ind w:right="50" w:firstLine="709"/>
      <w:jc w:val="both"/>
    </w:pPr>
    <w:rPr>
      <w:rFonts w:ascii="Arial" w:hAnsi="Arial"/>
      <w:lang w:val="es-ES_tradnl"/>
    </w:rPr>
  </w:style>
  <w:style w:type="character" w:customStyle="1" w:styleId="Sangra2detindependienteCar">
    <w:name w:val="Sangría 2 de t. independiente Car"/>
    <w:link w:val="Sangra2detindependiente"/>
    <w:rsid w:val="00793EB9"/>
    <w:rPr>
      <w:rFonts w:ascii="Arial" w:eastAsia="Times New Roman" w:hAnsi="Arial" w:cs="Times New Roman"/>
      <w:sz w:val="24"/>
      <w:szCs w:val="20"/>
      <w:lang w:val="es-ES_tradnl" w:eastAsia="es-ES"/>
    </w:rPr>
  </w:style>
  <w:style w:type="paragraph" w:styleId="Textoindependiente3">
    <w:name w:val="Body Text 3"/>
    <w:basedOn w:val="Normal"/>
    <w:link w:val="Textoindependiente3Car"/>
    <w:rsid w:val="00793EB9"/>
    <w:pPr>
      <w:ind w:right="566"/>
      <w:jc w:val="both"/>
    </w:pPr>
    <w:rPr>
      <w:rFonts w:ascii="Arial" w:hAnsi="Arial"/>
      <w:sz w:val="20"/>
      <w:lang w:val="es-ES_tradnl"/>
    </w:rPr>
  </w:style>
  <w:style w:type="character" w:customStyle="1" w:styleId="Textoindependiente3Car">
    <w:name w:val="Texto independiente 3 Car"/>
    <w:link w:val="Textoindependiente3"/>
    <w:rsid w:val="00793EB9"/>
    <w:rPr>
      <w:rFonts w:ascii="Arial" w:eastAsia="Times New Roman" w:hAnsi="Arial" w:cs="Times New Roman"/>
      <w:szCs w:val="20"/>
      <w:lang w:val="es-ES_tradnl" w:eastAsia="es-ES"/>
    </w:rPr>
  </w:style>
  <w:style w:type="paragraph" w:styleId="Sangradetextonormal">
    <w:name w:val="Body Text Indent"/>
    <w:basedOn w:val="Normal"/>
    <w:link w:val="SangradetextonormalCar"/>
    <w:rsid w:val="00793EB9"/>
    <w:pPr>
      <w:spacing w:line="360" w:lineRule="auto"/>
      <w:ind w:right="566" w:firstLine="1418"/>
      <w:jc w:val="both"/>
    </w:pPr>
    <w:rPr>
      <w:rFonts w:ascii="Arial" w:hAnsi="Arial"/>
      <w:lang w:val="es-ES_tradnl"/>
    </w:rPr>
  </w:style>
  <w:style w:type="character" w:customStyle="1" w:styleId="SangradetextonormalCar">
    <w:name w:val="Sangría de texto normal Car"/>
    <w:link w:val="Sangradetextonormal"/>
    <w:rsid w:val="00793EB9"/>
    <w:rPr>
      <w:rFonts w:ascii="Arial" w:eastAsia="Times New Roman" w:hAnsi="Arial" w:cs="Times New Roman"/>
      <w:sz w:val="24"/>
      <w:szCs w:val="20"/>
      <w:lang w:val="es-ES_tradnl" w:eastAsia="es-ES"/>
    </w:rPr>
  </w:style>
  <w:style w:type="paragraph" w:styleId="Textoindependiente">
    <w:name w:val="Body Text"/>
    <w:basedOn w:val="Normal"/>
    <w:link w:val="TextoindependienteCar"/>
    <w:unhideWhenUsed/>
    <w:rsid w:val="00793EB9"/>
    <w:pPr>
      <w:spacing w:after="120"/>
    </w:pPr>
  </w:style>
  <w:style w:type="character" w:customStyle="1" w:styleId="TextoindependienteCar">
    <w:name w:val="Texto independiente Car"/>
    <w:link w:val="Textoindependiente"/>
    <w:rsid w:val="00793EB9"/>
    <w:rPr>
      <w:rFonts w:ascii="Times New Roman" w:eastAsia="Times New Roman" w:hAnsi="Times New Roman" w:cs="Times New Roman"/>
      <w:sz w:val="24"/>
      <w:szCs w:val="20"/>
      <w:lang w:eastAsia="es-ES"/>
    </w:rPr>
  </w:style>
  <w:style w:type="paragraph" w:styleId="Textoindependiente2">
    <w:name w:val="Body Text 2"/>
    <w:basedOn w:val="Normal"/>
    <w:link w:val="Textoindependiente2Car"/>
    <w:uiPriority w:val="99"/>
    <w:semiHidden/>
    <w:unhideWhenUsed/>
    <w:rsid w:val="00793EB9"/>
    <w:pPr>
      <w:spacing w:after="120" w:line="480" w:lineRule="auto"/>
    </w:pPr>
  </w:style>
  <w:style w:type="character" w:customStyle="1" w:styleId="Textoindependiente2Car">
    <w:name w:val="Texto independiente 2 Car"/>
    <w:link w:val="Textoindependiente2"/>
    <w:uiPriority w:val="99"/>
    <w:semiHidden/>
    <w:rsid w:val="00793EB9"/>
    <w:rPr>
      <w:rFonts w:ascii="Times New Roman" w:eastAsia="Times New Roman" w:hAnsi="Times New Roman" w:cs="Times New Roman"/>
      <w:sz w:val="24"/>
      <w:szCs w:val="20"/>
      <w:lang w:eastAsia="es-ES"/>
    </w:rPr>
  </w:style>
  <w:style w:type="paragraph" w:styleId="Sangra3detindependiente">
    <w:name w:val="Body Text Indent 3"/>
    <w:basedOn w:val="Normal"/>
    <w:link w:val="Sangra3detindependienteCar"/>
    <w:uiPriority w:val="99"/>
    <w:unhideWhenUsed/>
    <w:rsid w:val="00793EB9"/>
    <w:pPr>
      <w:spacing w:after="120"/>
      <w:ind w:left="283"/>
    </w:pPr>
    <w:rPr>
      <w:sz w:val="16"/>
      <w:szCs w:val="16"/>
    </w:rPr>
  </w:style>
  <w:style w:type="character" w:customStyle="1" w:styleId="Sangra3detindependienteCar">
    <w:name w:val="Sangría 3 de t. independiente Car"/>
    <w:link w:val="Sangra3detindependiente"/>
    <w:uiPriority w:val="99"/>
    <w:rsid w:val="00793EB9"/>
    <w:rPr>
      <w:rFonts w:ascii="Times New Roman" w:eastAsia="Times New Roman" w:hAnsi="Times New Roman" w:cs="Times New Roman"/>
      <w:sz w:val="16"/>
      <w:szCs w:val="16"/>
      <w:lang w:eastAsia="es-ES"/>
    </w:rPr>
  </w:style>
  <w:style w:type="character" w:customStyle="1" w:styleId="Ttulo3Car">
    <w:name w:val="Título 3 Car"/>
    <w:link w:val="Ttulo3"/>
    <w:rsid w:val="00793EB9"/>
    <w:rPr>
      <w:rFonts w:ascii="Times New Roman" w:eastAsia="Times New Roman" w:hAnsi="Times New Roman" w:cs="Times New Roman"/>
      <w:b/>
      <w:kern w:val="28"/>
      <w:sz w:val="24"/>
      <w:szCs w:val="20"/>
      <w:lang w:val="es-ES_tradnl" w:eastAsia="es-ES"/>
    </w:rPr>
  </w:style>
  <w:style w:type="paragraph" w:styleId="Ttulo">
    <w:name w:val="Title"/>
    <w:basedOn w:val="Normal"/>
    <w:link w:val="TtuloCar"/>
    <w:qFormat/>
    <w:rsid w:val="00793EB9"/>
    <w:pPr>
      <w:jc w:val="center"/>
    </w:pPr>
    <w:rPr>
      <w:b/>
      <w:u w:val="single"/>
      <w:lang w:val="es-ES_tradnl"/>
    </w:rPr>
  </w:style>
  <w:style w:type="character" w:customStyle="1" w:styleId="TtuloCar">
    <w:name w:val="Título Car"/>
    <w:link w:val="Ttulo"/>
    <w:rsid w:val="00793EB9"/>
    <w:rPr>
      <w:rFonts w:ascii="Times New Roman" w:eastAsia="Times New Roman" w:hAnsi="Times New Roman" w:cs="Times New Roman"/>
      <w:b/>
      <w:sz w:val="24"/>
      <w:szCs w:val="20"/>
      <w:u w:val="single"/>
      <w:lang w:val="es-ES_tradnl" w:eastAsia="es-ES"/>
    </w:rPr>
  </w:style>
  <w:style w:type="paragraph" w:styleId="Encabezado">
    <w:name w:val="header"/>
    <w:basedOn w:val="Normal"/>
    <w:rsid w:val="00A03827"/>
    <w:pPr>
      <w:tabs>
        <w:tab w:val="center" w:pos="4320"/>
        <w:tab w:val="right" w:pos="8640"/>
      </w:tabs>
      <w:jc w:val="both"/>
    </w:pPr>
    <w:rPr>
      <w:lang w:val="es-ES_tradnl" w:eastAsia="en-US"/>
    </w:rPr>
  </w:style>
  <w:style w:type="paragraph" w:styleId="Piedepgina">
    <w:name w:val="footer"/>
    <w:basedOn w:val="Normal"/>
    <w:link w:val="PiedepginaCar"/>
    <w:uiPriority w:val="99"/>
    <w:rsid w:val="005430CE"/>
    <w:pPr>
      <w:tabs>
        <w:tab w:val="center" w:pos="4320"/>
        <w:tab w:val="right" w:pos="8640"/>
      </w:tabs>
      <w:jc w:val="both"/>
    </w:pPr>
    <w:rPr>
      <w:lang w:val="es-ES_tradnl" w:eastAsia="en-US"/>
    </w:rPr>
  </w:style>
  <w:style w:type="character" w:customStyle="1" w:styleId="PiedepginaCar">
    <w:name w:val="Pie de página Car"/>
    <w:link w:val="Piedepgina"/>
    <w:uiPriority w:val="99"/>
    <w:rsid w:val="005430CE"/>
    <w:rPr>
      <w:rFonts w:ascii="Times New Roman" w:eastAsia="Times New Roman" w:hAnsi="Times New Roman"/>
      <w:sz w:val="24"/>
      <w:lang w:val="es-ES_tradnl" w:eastAsia="en-US"/>
    </w:rPr>
  </w:style>
  <w:style w:type="paragraph" w:customStyle="1" w:styleId="Sombreadovistoso-nfasis11">
    <w:name w:val="Sombreado vistoso - Énfasis 11"/>
    <w:hidden/>
    <w:uiPriority w:val="99"/>
    <w:semiHidden/>
    <w:rsid w:val="007715B7"/>
    <w:rPr>
      <w:rFonts w:ascii="Times New Roman" w:eastAsia="Times New Roman" w:hAnsi="Times New Roman"/>
      <w:sz w:val="24"/>
      <w:lang w:val="es-ES" w:eastAsia="es-ES"/>
    </w:rPr>
  </w:style>
  <w:style w:type="paragraph" w:styleId="Textodeglobo">
    <w:name w:val="Balloon Text"/>
    <w:basedOn w:val="Normal"/>
    <w:link w:val="TextodegloboCar"/>
    <w:uiPriority w:val="99"/>
    <w:semiHidden/>
    <w:unhideWhenUsed/>
    <w:rsid w:val="007715B7"/>
    <w:rPr>
      <w:rFonts w:ascii="Tahoma" w:hAnsi="Tahoma"/>
      <w:sz w:val="16"/>
      <w:szCs w:val="16"/>
    </w:rPr>
  </w:style>
  <w:style w:type="character" w:customStyle="1" w:styleId="TextodegloboCar">
    <w:name w:val="Texto de globo Car"/>
    <w:link w:val="Textodeglobo"/>
    <w:uiPriority w:val="99"/>
    <w:semiHidden/>
    <w:rsid w:val="007715B7"/>
    <w:rPr>
      <w:rFonts w:ascii="Tahoma" w:eastAsia="Times New Roman" w:hAnsi="Tahoma" w:cs="Tahoma"/>
      <w:sz w:val="16"/>
      <w:szCs w:val="16"/>
    </w:rPr>
  </w:style>
  <w:style w:type="paragraph" w:customStyle="1" w:styleId="Listavistosa-nfasis11">
    <w:name w:val="Lista vistosa - Énfasis 11"/>
    <w:basedOn w:val="Normal"/>
    <w:uiPriority w:val="34"/>
    <w:qFormat/>
    <w:rsid w:val="0062201A"/>
    <w:pPr>
      <w:ind w:left="708"/>
    </w:pPr>
  </w:style>
  <w:style w:type="paragraph" w:customStyle="1" w:styleId="Texto">
    <w:name w:val="Texto"/>
    <w:basedOn w:val="Normal"/>
    <w:rsid w:val="00DB6527"/>
    <w:pPr>
      <w:jc w:val="both"/>
    </w:pPr>
    <w:rPr>
      <w:rFonts w:ascii="Book Antiqua" w:eastAsia="PMingLiU" w:hAnsi="Book Antiqua"/>
      <w:sz w:val="20"/>
      <w:lang w:val="es-ES_tradnl" w:eastAsia="en-US"/>
    </w:rPr>
  </w:style>
  <w:style w:type="character" w:customStyle="1" w:styleId="hps">
    <w:name w:val="hps"/>
    <w:basedOn w:val="Fuentedeprrafopredeter"/>
    <w:rsid w:val="008F6C53"/>
  </w:style>
  <w:style w:type="character" w:customStyle="1" w:styleId="hpsatn">
    <w:name w:val="hps atn"/>
    <w:basedOn w:val="Fuentedeprrafopredeter"/>
    <w:rsid w:val="008F6C53"/>
  </w:style>
  <w:style w:type="character" w:customStyle="1" w:styleId="atn">
    <w:name w:val="atn"/>
    <w:basedOn w:val="Fuentedeprrafopredeter"/>
    <w:rsid w:val="008F6C53"/>
  </w:style>
  <w:style w:type="character" w:styleId="Refdecomentario">
    <w:name w:val="annotation reference"/>
    <w:uiPriority w:val="99"/>
    <w:semiHidden/>
    <w:unhideWhenUsed/>
    <w:rsid w:val="00CD55BD"/>
    <w:rPr>
      <w:sz w:val="18"/>
      <w:szCs w:val="18"/>
    </w:rPr>
  </w:style>
  <w:style w:type="paragraph" w:styleId="Textocomentario">
    <w:name w:val="annotation text"/>
    <w:basedOn w:val="Normal"/>
    <w:link w:val="TextocomentarioCar"/>
    <w:uiPriority w:val="99"/>
    <w:semiHidden/>
    <w:unhideWhenUsed/>
    <w:rsid w:val="00CD55BD"/>
    <w:rPr>
      <w:szCs w:val="24"/>
    </w:rPr>
  </w:style>
  <w:style w:type="character" w:customStyle="1" w:styleId="TextocomentarioCar">
    <w:name w:val="Texto comentario Car"/>
    <w:link w:val="Textocomentario"/>
    <w:uiPriority w:val="99"/>
    <w:semiHidden/>
    <w:rsid w:val="00CD55BD"/>
    <w:rPr>
      <w:rFonts w:ascii="Times New Roman" w:eastAsia="Times New Roman" w:hAnsi="Times New Roman"/>
      <w:sz w:val="24"/>
      <w:szCs w:val="24"/>
      <w:lang w:val="es-ES" w:eastAsia="es-ES"/>
    </w:rPr>
  </w:style>
  <w:style w:type="paragraph" w:styleId="Asuntodelcomentario">
    <w:name w:val="annotation subject"/>
    <w:basedOn w:val="Textocomentario"/>
    <w:next w:val="Textocomentario"/>
    <w:link w:val="AsuntodelcomentarioCar"/>
    <w:uiPriority w:val="99"/>
    <w:semiHidden/>
    <w:unhideWhenUsed/>
    <w:rsid w:val="00CD55BD"/>
    <w:rPr>
      <w:b/>
      <w:bCs/>
      <w:sz w:val="20"/>
      <w:szCs w:val="20"/>
    </w:rPr>
  </w:style>
  <w:style w:type="character" w:customStyle="1" w:styleId="AsuntodelcomentarioCar">
    <w:name w:val="Asunto del comentario Car"/>
    <w:link w:val="Asuntodelcomentario"/>
    <w:uiPriority w:val="99"/>
    <w:semiHidden/>
    <w:rsid w:val="00CD55BD"/>
    <w:rPr>
      <w:rFonts w:ascii="Times New Roman" w:eastAsia="Times New Roman" w:hAnsi="Times New Roman"/>
      <w:b/>
      <w:bCs/>
      <w:sz w:val="24"/>
      <w:szCs w:val="24"/>
      <w:lang w:val="es-ES" w:eastAsia="es-ES"/>
    </w:rPr>
  </w:style>
  <w:style w:type="paragraph" w:styleId="Prrafodelista">
    <w:name w:val="List Paragraph"/>
    <w:basedOn w:val="Normal"/>
    <w:uiPriority w:val="72"/>
    <w:qFormat/>
    <w:rsid w:val="001D50FB"/>
    <w:pPr>
      <w:ind w:left="720"/>
      <w:contextualSpacing/>
    </w:pPr>
  </w:style>
  <w:style w:type="paragraph" w:styleId="Textonotapie">
    <w:name w:val="footnote text"/>
    <w:basedOn w:val="Normal"/>
    <w:link w:val="TextonotapieCar"/>
    <w:uiPriority w:val="99"/>
    <w:semiHidden/>
    <w:unhideWhenUsed/>
    <w:rsid w:val="008E0927"/>
    <w:rPr>
      <w:sz w:val="20"/>
    </w:rPr>
  </w:style>
  <w:style w:type="character" w:customStyle="1" w:styleId="TextonotapieCar">
    <w:name w:val="Texto nota pie Car"/>
    <w:basedOn w:val="Fuentedeprrafopredeter"/>
    <w:link w:val="Textonotapie"/>
    <w:uiPriority w:val="99"/>
    <w:semiHidden/>
    <w:rsid w:val="008E0927"/>
    <w:rPr>
      <w:rFonts w:ascii="Times New Roman" w:eastAsia="Times New Roman" w:hAnsi="Times New Roman"/>
      <w:lang w:val="es-ES" w:eastAsia="es-ES"/>
    </w:rPr>
  </w:style>
  <w:style w:type="character" w:styleId="Refdenotaalpie">
    <w:name w:val="footnote reference"/>
    <w:basedOn w:val="Fuentedeprrafopredeter"/>
    <w:uiPriority w:val="99"/>
    <w:semiHidden/>
    <w:unhideWhenUsed/>
    <w:rsid w:val="008E0927"/>
    <w:rPr>
      <w:vertAlign w:val="superscript"/>
    </w:rPr>
  </w:style>
  <w:style w:type="paragraph" w:styleId="Revisin">
    <w:name w:val="Revision"/>
    <w:hidden/>
    <w:uiPriority w:val="71"/>
    <w:semiHidden/>
    <w:rsid w:val="00FF566D"/>
    <w:rPr>
      <w:rFonts w:ascii="Times New Roman" w:eastAsia="Times New Roman" w:hAnsi="Times New Roman"/>
      <w:sz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946565">
      <w:bodyDiv w:val="1"/>
      <w:marLeft w:val="0"/>
      <w:marRight w:val="0"/>
      <w:marTop w:val="0"/>
      <w:marBottom w:val="0"/>
      <w:divBdr>
        <w:top w:val="none" w:sz="0" w:space="0" w:color="auto"/>
        <w:left w:val="none" w:sz="0" w:space="0" w:color="auto"/>
        <w:bottom w:val="none" w:sz="0" w:space="0" w:color="auto"/>
        <w:right w:val="none" w:sz="0" w:space="0" w:color="auto"/>
      </w:divBdr>
    </w:div>
    <w:div w:id="698358854">
      <w:bodyDiv w:val="1"/>
      <w:marLeft w:val="0"/>
      <w:marRight w:val="0"/>
      <w:marTop w:val="0"/>
      <w:marBottom w:val="0"/>
      <w:divBdr>
        <w:top w:val="none" w:sz="0" w:space="0" w:color="auto"/>
        <w:left w:val="none" w:sz="0" w:space="0" w:color="auto"/>
        <w:bottom w:val="none" w:sz="0" w:space="0" w:color="auto"/>
        <w:right w:val="none" w:sz="0" w:space="0" w:color="auto"/>
      </w:divBdr>
    </w:div>
    <w:div w:id="1183937538">
      <w:bodyDiv w:val="1"/>
      <w:marLeft w:val="0"/>
      <w:marRight w:val="0"/>
      <w:marTop w:val="0"/>
      <w:marBottom w:val="0"/>
      <w:divBdr>
        <w:top w:val="none" w:sz="0" w:space="0" w:color="auto"/>
        <w:left w:val="none" w:sz="0" w:space="0" w:color="auto"/>
        <w:bottom w:val="none" w:sz="0" w:space="0" w:color="auto"/>
        <w:right w:val="none" w:sz="0" w:space="0" w:color="auto"/>
      </w:divBdr>
    </w:div>
    <w:div w:id="1466392533">
      <w:bodyDiv w:val="1"/>
      <w:marLeft w:val="0"/>
      <w:marRight w:val="0"/>
      <w:marTop w:val="0"/>
      <w:marBottom w:val="0"/>
      <w:divBdr>
        <w:top w:val="none" w:sz="0" w:space="0" w:color="auto"/>
        <w:left w:val="none" w:sz="0" w:space="0" w:color="auto"/>
        <w:bottom w:val="none" w:sz="0" w:space="0" w:color="auto"/>
        <w:right w:val="none" w:sz="0" w:space="0" w:color="auto"/>
      </w:divBdr>
    </w:div>
    <w:div w:id="1814591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A1EA81-E36C-4B3D-B8C1-B9C96FAEE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1284</Words>
  <Characters>7067</Characters>
  <Application>Microsoft Office Word</Application>
  <DocSecurity>0</DocSecurity>
  <Lines>58</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ACTA NUMERO MIL TRESCIENTOS NOVENTA Y SIETE  DE LA SESIÓN DEL DIRECTORIO DE CELULOSA ARGENTINA SOCIEDAD ANÓNIMA, de fecha 9 de</vt:lpstr>
      <vt:lpstr>ACTA NUMERO MIL TRESCIENTOS NOVENTA Y SIETE  DE LA SESIÓN DEL DIRECTORIO DE CELULOSA ARGENTINA SOCIEDAD ANÓNIMA, de fecha 9 de</vt:lpstr>
    </vt:vector>
  </TitlesOfParts>
  <Company>Celulosa Argentina S.A.</Company>
  <LinksUpToDate>false</LinksUpToDate>
  <CharactersWithSpaces>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NUMERO MIL TRESCIENTOS NOVENTA Y SIETE  DE LA SESIÓN DEL DIRECTORIO DE CELULOSA ARGENTINA SOCIEDAD ANÓNIMA, de fecha 9 de</dc:title>
  <dc:creator>Agustín Cases Bocci</dc:creator>
  <cp:lastModifiedBy>Lionel Cimolai</cp:lastModifiedBy>
  <cp:revision>3</cp:revision>
  <cp:lastPrinted>2021-07-13T20:54:00Z</cp:lastPrinted>
  <dcterms:created xsi:type="dcterms:W3CDTF">2022-01-06T17:16:00Z</dcterms:created>
  <dcterms:modified xsi:type="dcterms:W3CDTF">2022-01-06T17:16:00Z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1783687782</vt:i4>
  </property>
  <property fmtid="{D5CDD505-2E9C-101B-9397-08002B2CF9AE}" pid="3" name="_EmailEntryID">
    <vt:lpwstr>00000000914CE008A8B196418AECE625D6876282070010C9C16EC7E02A499FE17EBC2EEB80770015D93CA7C60000035100412B9D7C4991E758CA75623D380041CA75E04F0000</vt:lpwstr>
  </property>
  <property fmtid="{D5CDD505-2E9C-101B-9397-08002B2CF9AE}" pid="4" name="_EmailStoreID">
    <vt:lpwstr>0000000038A1BB1005E5101AA1BB08002B2A56C200006D737073742E646C6C00000000004E495441F9BFB80100AA0037D96E0000000043003A005C004F00750074006C006F006F006B005C004D0061007200690049007200750073002E007000730074000000</vt:lpwstr>
  </property>
  <property fmtid="{D5CDD505-2E9C-101B-9397-08002B2CF9AE}" pid="5" name="_EmailStoreID0">
    <vt:lpwstr>0000000038A1BB1005E5101AA1BB08002B2A56C20000454D534D44422E444C4C00000000000000001B55FA20AA6611CD9BC800AA002FC45A0C0000004D41494C3031002F6F3D4741525249444F2F6F753D45786368616E67652041646D696E6973747261746976652047726F7570202846594449424F484632335350444C542</vt:lpwstr>
  </property>
  <property fmtid="{D5CDD505-2E9C-101B-9397-08002B2CF9AE}" pid="6" name="_EmailStoreID1">
    <vt:lpwstr>92F636E3D526563697069656E74732F636E3D616300</vt:lpwstr>
  </property>
  <property fmtid="{D5CDD505-2E9C-101B-9397-08002B2CF9AE}" pid="7" name="_ReviewingToolsShownOnce">
    <vt:lpwstr/>
  </property>
</Properties>
</file>