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F8304" w14:textId="77777777" w:rsidR="003507C6" w:rsidRPr="0087403D" w:rsidRDefault="00164500" w:rsidP="000B08D6">
      <w:pPr>
        <w:widowControl w:val="0"/>
        <w:spacing w:after="0" w:line="240" w:lineRule="auto"/>
        <w:ind w:right="79"/>
        <w:jc w:val="center"/>
        <w:rPr>
          <w:rFonts w:ascii="Verdana" w:hAnsi="Verdana"/>
          <w:b/>
          <w:sz w:val="17"/>
          <w:szCs w:val="17"/>
          <w:lang w:val="es-ES"/>
        </w:rPr>
      </w:pPr>
      <w:r>
        <w:rPr>
          <w:rFonts w:ascii="Verdana" w:hAnsi="Verdana"/>
          <w:b/>
          <w:sz w:val="17"/>
          <w:szCs w:val="17"/>
          <w:lang w:val="es-ES"/>
        </w:rPr>
        <w:t xml:space="preserve"> </w:t>
      </w:r>
      <w:r w:rsidR="003507C6" w:rsidRPr="0087403D">
        <w:rPr>
          <w:rFonts w:ascii="Verdana" w:hAnsi="Verdana"/>
          <w:b/>
          <w:sz w:val="17"/>
          <w:szCs w:val="17"/>
          <w:lang w:val="es-ES"/>
        </w:rPr>
        <w:t>CELULOSA ARGENTINA SOCIEDAD ANÓNIMA</w:t>
      </w:r>
    </w:p>
    <w:p w14:paraId="77E1E8DF" w14:textId="77777777" w:rsidR="003507C6" w:rsidRPr="0087403D" w:rsidRDefault="003507C6" w:rsidP="000B08D6">
      <w:pPr>
        <w:widowControl w:val="0"/>
        <w:spacing w:after="0" w:line="240" w:lineRule="auto"/>
        <w:ind w:right="79"/>
        <w:jc w:val="center"/>
        <w:rPr>
          <w:rFonts w:ascii="Verdana" w:hAnsi="Verdana"/>
          <w:b/>
          <w:sz w:val="17"/>
          <w:szCs w:val="17"/>
          <w:lang w:val="es-ES"/>
        </w:rPr>
      </w:pPr>
      <w:r w:rsidRPr="0087403D">
        <w:rPr>
          <w:rFonts w:ascii="Verdana" w:hAnsi="Verdana"/>
          <w:b/>
          <w:sz w:val="17"/>
          <w:szCs w:val="17"/>
          <w:lang w:val="es-ES"/>
        </w:rPr>
        <w:t>MEMORIA CORRESPONDIENTE AL EJERCICIO ECONÓMICO FINALIZADO</w:t>
      </w:r>
    </w:p>
    <w:p w14:paraId="30AFAA99" w14:textId="77777777" w:rsidR="003507C6" w:rsidRPr="0087403D" w:rsidRDefault="003507C6" w:rsidP="000B08D6">
      <w:pPr>
        <w:widowControl w:val="0"/>
        <w:spacing w:after="0" w:line="240" w:lineRule="auto"/>
        <w:ind w:right="79"/>
        <w:jc w:val="center"/>
        <w:rPr>
          <w:rFonts w:ascii="Verdana" w:hAnsi="Verdana"/>
          <w:b/>
          <w:sz w:val="17"/>
          <w:szCs w:val="17"/>
          <w:lang w:val="es-ES"/>
        </w:rPr>
      </w:pPr>
      <w:r w:rsidRPr="0087403D">
        <w:rPr>
          <w:rFonts w:ascii="Verdana" w:hAnsi="Verdana"/>
          <w:b/>
          <w:sz w:val="17"/>
          <w:szCs w:val="17"/>
          <w:lang w:val="es-ES"/>
        </w:rPr>
        <w:t>EL 31 DE MAYO DE 20</w:t>
      </w:r>
      <w:r w:rsidR="00D900D7">
        <w:rPr>
          <w:rFonts w:ascii="Verdana" w:hAnsi="Verdana"/>
          <w:b/>
          <w:sz w:val="17"/>
          <w:szCs w:val="17"/>
          <w:lang w:val="es-ES"/>
        </w:rPr>
        <w:t>2</w:t>
      </w:r>
      <w:r w:rsidR="003E18B2">
        <w:rPr>
          <w:rFonts w:ascii="Verdana" w:hAnsi="Verdana"/>
          <w:b/>
          <w:sz w:val="17"/>
          <w:szCs w:val="17"/>
          <w:lang w:val="es-ES"/>
        </w:rPr>
        <w:t>3</w:t>
      </w:r>
    </w:p>
    <w:p w14:paraId="5E308586" w14:textId="77777777" w:rsidR="003507C6" w:rsidRPr="0087403D" w:rsidRDefault="003507C6" w:rsidP="000B08D6">
      <w:pPr>
        <w:widowControl w:val="0"/>
        <w:spacing w:after="0" w:line="240" w:lineRule="auto"/>
        <w:ind w:right="79"/>
        <w:jc w:val="center"/>
        <w:rPr>
          <w:rFonts w:ascii="Verdana" w:hAnsi="Verdana"/>
          <w:sz w:val="17"/>
          <w:szCs w:val="17"/>
          <w:lang w:val="es-ES"/>
        </w:rPr>
      </w:pPr>
      <w:r w:rsidRPr="0087403D">
        <w:rPr>
          <w:rFonts w:ascii="Verdana" w:hAnsi="Verdana"/>
          <w:sz w:val="17"/>
          <w:szCs w:val="17"/>
          <w:lang w:val="es-ES"/>
        </w:rPr>
        <w:t>(Información no cubierta por el informe de los auditores independientes)</w:t>
      </w:r>
    </w:p>
    <w:p w14:paraId="067F4CA3" w14:textId="77777777" w:rsidR="003507C6" w:rsidRPr="0087403D" w:rsidRDefault="003507C6" w:rsidP="000B08D6">
      <w:pPr>
        <w:widowControl w:val="0"/>
        <w:spacing w:after="0" w:line="240" w:lineRule="auto"/>
        <w:ind w:right="79"/>
        <w:rPr>
          <w:rFonts w:ascii="Verdana" w:hAnsi="Verdana"/>
          <w:b/>
          <w:sz w:val="17"/>
          <w:szCs w:val="17"/>
          <w:lang w:val="es-ES"/>
        </w:rPr>
      </w:pPr>
    </w:p>
    <w:p w14:paraId="5CABAC5B" w14:textId="77777777" w:rsidR="003507C6" w:rsidRPr="0087403D" w:rsidRDefault="003507C6" w:rsidP="000B08D6">
      <w:pPr>
        <w:widowControl w:val="0"/>
        <w:spacing w:after="0" w:line="240" w:lineRule="auto"/>
        <w:ind w:right="79"/>
        <w:rPr>
          <w:rFonts w:ascii="Verdana" w:hAnsi="Verdana"/>
          <w:b/>
          <w:sz w:val="17"/>
          <w:szCs w:val="17"/>
          <w:lang w:val="es-ES"/>
        </w:rPr>
      </w:pPr>
    </w:p>
    <w:p w14:paraId="4100002A" w14:textId="77777777" w:rsidR="003507C6" w:rsidRPr="0087403D" w:rsidRDefault="003507C6" w:rsidP="000B08D6">
      <w:pPr>
        <w:widowControl w:val="0"/>
        <w:spacing w:after="0" w:line="240" w:lineRule="auto"/>
        <w:ind w:right="79"/>
        <w:rPr>
          <w:rFonts w:ascii="Verdana" w:hAnsi="Verdana"/>
          <w:b/>
          <w:sz w:val="17"/>
          <w:szCs w:val="17"/>
          <w:lang w:val="es-ES"/>
        </w:rPr>
      </w:pPr>
      <w:r w:rsidRPr="0087403D">
        <w:rPr>
          <w:rFonts w:ascii="Verdana" w:hAnsi="Verdana"/>
          <w:b/>
          <w:sz w:val="17"/>
          <w:szCs w:val="17"/>
          <w:lang w:val="es-ES"/>
        </w:rPr>
        <w:t xml:space="preserve">MENSAJE A LOS SEÑORES ACCIONISTAS </w:t>
      </w:r>
    </w:p>
    <w:p w14:paraId="381334AF" w14:textId="77777777" w:rsidR="003507C6" w:rsidRPr="0087403D" w:rsidRDefault="003507C6" w:rsidP="000B08D6">
      <w:pPr>
        <w:widowControl w:val="0"/>
        <w:spacing w:after="0" w:line="240" w:lineRule="auto"/>
        <w:ind w:right="79"/>
        <w:rPr>
          <w:rFonts w:ascii="Verdana" w:hAnsi="Verdana"/>
          <w:b/>
          <w:sz w:val="17"/>
          <w:szCs w:val="17"/>
          <w:lang w:val="es-ES"/>
        </w:rPr>
      </w:pPr>
    </w:p>
    <w:p w14:paraId="53D8E6DA" w14:textId="77777777" w:rsidR="003507C6" w:rsidRPr="0087403D" w:rsidRDefault="003507C6" w:rsidP="000B08D6">
      <w:pPr>
        <w:widowControl w:val="0"/>
        <w:spacing w:after="0" w:line="240" w:lineRule="auto"/>
        <w:ind w:right="-1701"/>
        <w:jc w:val="both"/>
        <w:rPr>
          <w:rFonts w:ascii="Verdana" w:hAnsi="Verdana"/>
          <w:b/>
          <w:sz w:val="17"/>
          <w:szCs w:val="17"/>
          <w:lang w:val="es-ES"/>
        </w:rPr>
      </w:pPr>
    </w:p>
    <w:p w14:paraId="431D2BC3" w14:textId="77777777" w:rsidR="003507C6" w:rsidRPr="0087403D" w:rsidRDefault="003507C6" w:rsidP="000B08D6">
      <w:pPr>
        <w:widowControl w:val="0"/>
        <w:spacing w:after="0" w:line="360" w:lineRule="auto"/>
        <w:jc w:val="both"/>
        <w:rPr>
          <w:rFonts w:ascii="Verdana" w:hAnsi="Verdana"/>
          <w:b/>
          <w:sz w:val="17"/>
          <w:szCs w:val="17"/>
          <w:lang w:val="es-ES"/>
        </w:rPr>
      </w:pPr>
      <w:r w:rsidRPr="0087403D">
        <w:rPr>
          <w:rFonts w:ascii="Verdana" w:hAnsi="Verdana"/>
          <w:b/>
          <w:sz w:val="17"/>
          <w:szCs w:val="17"/>
          <w:lang w:val="es-ES"/>
        </w:rPr>
        <w:t xml:space="preserve">A continuación, se transcribe un mensaje del Directorio de la Sociedad a los señores accionistas: </w:t>
      </w:r>
    </w:p>
    <w:p w14:paraId="5124A743" w14:textId="77777777" w:rsidR="00465ED3" w:rsidRPr="0096382B" w:rsidRDefault="00465ED3" w:rsidP="0096382B">
      <w:pPr>
        <w:widowControl w:val="0"/>
        <w:spacing w:after="0" w:line="360" w:lineRule="auto"/>
        <w:jc w:val="both"/>
        <w:rPr>
          <w:rFonts w:ascii="Verdana" w:hAnsi="Verdana"/>
          <w:i/>
          <w:sz w:val="17"/>
          <w:szCs w:val="17"/>
          <w:lang w:val="es-ES"/>
        </w:rPr>
      </w:pPr>
    </w:p>
    <w:p w14:paraId="0631A3DD" w14:textId="77777777" w:rsidR="0096382B" w:rsidRDefault="0096382B" w:rsidP="0096382B">
      <w:bookmarkStart w:id="0" w:name="_Hlk142042434"/>
      <w:r>
        <w:t xml:space="preserve">“Señores accionistas: </w:t>
      </w:r>
    </w:p>
    <w:p w14:paraId="396805B1" w14:textId="77777777" w:rsidR="0096382B" w:rsidRDefault="0096382B" w:rsidP="008C59C1">
      <w:pPr>
        <w:spacing w:after="0" w:line="240" w:lineRule="auto"/>
        <w:jc w:val="both"/>
        <w:rPr>
          <w:rFonts w:ascii="Verdana" w:hAnsi="Verdana"/>
          <w:sz w:val="17"/>
          <w:szCs w:val="17"/>
          <w:lang w:val="es-MX"/>
        </w:rPr>
      </w:pPr>
      <w:r>
        <w:t xml:space="preserve"> </w:t>
      </w:r>
      <w:r w:rsidRPr="008C59C1">
        <w:rPr>
          <w:rFonts w:ascii="Verdana" w:hAnsi="Verdana"/>
          <w:sz w:val="17"/>
          <w:szCs w:val="17"/>
          <w:lang w:val="es-MX"/>
        </w:rPr>
        <w:t xml:space="preserve">La Sociedad cerró su ejercicio, finalizado el 31 de mayo de 2023, con una normalización operativa en todas las líneas de los productos que fabrica y comercializa, en contraste con el ejercicio anterior, que fue parcialmente impactado por la situación de </w:t>
      </w:r>
      <w:r w:rsidR="003A4A71">
        <w:rPr>
          <w:rFonts w:ascii="Verdana" w:hAnsi="Verdana"/>
          <w:sz w:val="17"/>
          <w:szCs w:val="17"/>
          <w:lang w:val="es-MX"/>
        </w:rPr>
        <w:t xml:space="preserve">la </w:t>
      </w:r>
      <w:r w:rsidRPr="008C59C1">
        <w:rPr>
          <w:rFonts w:ascii="Verdana" w:hAnsi="Verdana"/>
          <w:sz w:val="17"/>
          <w:szCs w:val="17"/>
          <w:lang w:val="es-MX"/>
        </w:rPr>
        <w:t>pandemia COVID-19, la cual provocó faltante de insumos y restricciones de personal.</w:t>
      </w:r>
    </w:p>
    <w:p w14:paraId="66AF17D0" w14:textId="77777777" w:rsidR="008C59C1" w:rsidRPr="008C59C1" w:rsidRDefault="008C59C1" w:rsidP="008C59C1">
      <w:pPr>
        <w:tabs>
          <w:tab w:val="left" w:pos="1331"/>
        </w:tabs>
        <w:spacing w:after="0" w:line="240" w:lineRule="auto"/>
        <w:jc w:val="both"/>
        <w:rPr>
          <w:rFonts w:ascii="Verdana" w:hAnsi="Verdana"/>
          <w:sz w:val="17"/>
          <w:szCs w:val="17"/>
          <w:lang w:val="es-MX"/>
        </w:rPr>
      </w:pPr>
      <w:r>
        <w:rPr>
          <w:rFonts w:ascii="Verdana" w:hAnsi="Verdana"/>
          <w:sz w:val="17"/>
          <w:szCs w:val="17"/>
          <w:lang w:val="es-MX"/>
        </w:rPr>
        <w:tab/>
      </w:r>
    </w:p>
    <w:p w14:paraId="66316F76" w14:textId="77777777" w:rsidR="0096382B" w:rsidRDefault="0096382B" w:rsidP="008C59C1">
      <w:pPr>
        <w:spacing w:after="0" w:line="240" w:lineRule="auto"/>
        <w:jc w:val="both"/>
        <w:rPr>
          <w:rFonts w:ascii="Verdana" w:hAnsi="Verdana"/>
          <w:sz w:val="17"/>
          <w:szCs w:val="17"/>
          <w:lang w:val="es-MX"/>
        </w:rPr>
      </w:pPr>
      <w:r w:rsidRPr="008C59C1">
        <w:rPr>
          <w:rFonts w:ascii="Verdana" w:hAnsi="Verdana"/>
          <w:sz w:val="17"/>
          <w:szCs w:val="17"/>
          <w:lang w:val="es-MX"/>
        </w:rPr>
        <w:t>Esta normalización, conjuntamente con condiciones favorables del mercado local e internacional, permitió lograr una significativa mejora de las variables económicas.  El resultado operativo consolidado fue de una ganancia de $ 9.700,1 millones, f</w:t>
      </w:r>
      <w:r w:rsidR="003A4A71">
        <w:rPr>
          <w:rFonts w:ascii="Verdana" w:hAnsi="Verdana"/>
          <w:sz w:val="17"/>
          <w:szCs w:val="17"/>
          <w:lang w:val="es-MX"/>
        </w:rPr>
        <w:t>rente a una ganancia de $ 1.266,4</w:t>
      </w:r>
      <w:r w:rsidRPr="008C59C1">
        <w:rPr>
          <w:rFonts w:ascii="Verdana" w:hAnsi="Verdana"/>
          <w:sz w:val="17"/>
          <w:szCs w:val="17"/>
          <w:lang w:val="es-MX"/>
        </w:rPr>
        <w:t xml:space="preserve"> millones del ejercicio anterior; y el resultado después de impuestos fue de una ganancia de $ 8.950,2 millones, versus una pérdida de </w:t>
      </w:r>
      <w:r w:rsidR="003A4A71">
        <w:rPr>
          <w:rFonts w:ascii="Verdana" w:hAnsi="Verdana"/>
          <w:sz w:val="17"/>
          <w:szCs w:val="17"/>
          <w:lang w:val="es-MX"/>
        </w:rPr>
        <w:t>$ 1.571</w:t>
      </w:r>
      <w:r w:rsidRPr="008C59C1">
        <w:rPr>
          <w:rFonts w:ascii="Verdana" w:hAnsi="Verdana"/>
          <w:sz w:val="17"/>
          <w:szCs w:val="17"/>
          <w:lang w:val="es-MX"/>
        </w:rPr>
        <w:t xml:space="preserve">,6 millones en el </w:t>
      </w:r>
      <w:r w:rsidR="003A4A71">
        <w:rPr>
          <w:rFonts w:ascii="Verdana" w:hAnsi="Verdana"/>
          <w:sz w:val="17"/>
          <w:szCs w:val="17"/>
          <w:lang w:val="es-MX"/>
        </w:rPr>
        <w:t>ejercicio anterior</w:t>
      </w:r>
      <w:r w:rsidRPr="008C59C1">
        <w:rPr>
          <w:rFonts w:ascii="Verdana" w:hAnsi="Verdana"/>
          <w:sz w:val="17"/>
          <w:szCs w:val="17"/>
          <w:lang w:val="es-MX"/>
        </w:rPr>
        <w:t xml:space="preserve">. </w:t>
      </w:r>
    </w:p>
    <w:p w14:paraId="118DE719" w14:textId="77777777" w:rsidR="008C59C1" w:rsidRPr="008C59C1" w:rsidRDefault="008C59C1" w:rsidP="008C59C1">
      <w:pPr>
        <w:spacing w:after="0" w:line="240" w:lineRule="auto"/>
        <w:jc w:val="both"/>
        <w:rPr>
          <w:rFonts w:ascii="Verdana" w:hAnsi="Verdana"/>
          <w:sz w:val="17"/>
          <w:szCs w:val="17"/>
          <w:lang w:val="es-MX"/>
        </w:rPr>
      </w:pPr>
    </w:p>
    <w:p w14:paraId="0BE76CC6" w14:textId="77777777" w:rsidR="0096382B" w:rsidRDefault="0096382B" w:rsidP="008C59C1">
      <w:pPr>
        <w:spacing w:after="0" w:line="240" w:lineRule="auto"/>
        <w:jc w:val="both"/>
        <w:rPr>
          <w:rFonts w:ascii="Verdana" w:hAnsi="Verdana"/>
          <w:sz w:val="17"/>
          <w:szCs w:val="17"/>
          <w:lang w:val="es-MX"/>
        </w:rPr>
      </w:pPr>
      <w:r w:rsidRPr="008C59C1">
        <w:rPr>
          <w:rFonts w:ascii="Verdana" w:hAnsi="Verdana"/>
          <w:sz w:val="17"/>
          <w:szCs w:val="17"/>
          <w:lang w:val="es-MX"/>
        </w:rPr>
        <w:t>A finales del mes de agosto y principios de septiembre de 2022</w:t>
      </w:r>
      <w:r w:rsidR="003A4A71">
        <w:rPr>
          <w:rFonts w:ascii="Verdana" w:hAnsi="Verdana"/>
          <w:sz w:val="17"/>
          <w:szCs w:val="17"/>
          <w:lang w:val="es-MX"/>
        </w:rPr>
        <w:t>,</w:t>
      </w:r>
      <w:r w:rsidRPr="008C59C1">
        <w:rPr>
          <w:rFonts w:ascii="Verdana" w:hAnsi="Verdana"/>
          <w:sz w:val="17"/>
          <w:szCs w:val="17"/>
          <w:lang w:val="es-MX"/>
        </w:rPr>
        <w:t xml:space="preserve"> se realizó en la Planta de Capitán Bermúdez una importante parada de mantenimiento que la mantuvo inacti</w:t>
      </w:r>
      <w:r w:rsidR="003A4A71">
        <w:rPr>
          <w:rFonts w:ascii="Verdana" w:hAnsi="Verdana"/>
          <w:sz w:val="17"/>
          <w:szCs w:val="17"/>
          <w:lang w:val="es-MX"/>
        </w:rPr>
        <w:t>va por aproximadamente 25 días</w:t>
      </w:r>
      <w:r w:rsidR="004A332E">
        <w:rPr>
          <w:rFonts w:ascii="Verdana" w:hAnsi="Verdana"/>
          <w:sz w:val="17"/>
          <w:szCs w:val="17"/>
          <w:lang w:val="es-MX"/>
        </w:rPr>
        <w:t>,</w:t>
      </w:r>
      <w:r w:rsidRPr="008C59C1">
        <w:rPr>
          <w:rFonts w:ascii="Verdana" w:hAnsi="Verdana"/>
          <w:sz w:val="17"/>
          <w:szCs w:val="17"/>
          <w:lang w:val="es-MX"/>
        </w:rPr>
        <w:t xml:space="preserve"> durante la cual se intervinieron las principales unidades productivas. Esta parada pudo finalmente realizarse luego de haber sido pospuesta en dos ocasiones</w:t>
      </w:r>
      <w:r w:rsidR="003A4A71">
        <w:rPr>
          <w:rFonts w:ascii="Verdana" w:hAnsi="Verdana"/>
          <w:sz w:val="17"/>
          <w:szCs w:val="17"/>
          <w:lang w:val="es-MX"/>
        </w:rPr>
        <w:t>,</w:t>
      </w:r>
      <w:r w:rsidRPr="008C59C1">
        <w:rPr>
          <w:rFonts w:ascii="Verdana" w:hAnsi="Verdana"/>
          <w:sz w:val="17"/>
          <w:szCs w:val="17"/>
          <w:lang w:val="es-MX"/>
        </w:rPr>
        <w:t xml:space="preserve"> por las restricciones de movilidad existentes durante la pandemia, </w:t>
      </w:r>
      <w:r w:rsidR="003A4A71">
        <w:rPr>
          <w:rFonts w:ascii="Verdana" w:hAnsi="Verdana"/>
          <w:sz w:val="17"/>
          <w:szCs w:val="17"/>
          <w:lang w:val="es-MX"/>
        </w:rPr>
        <w:t>que</w:t>
      </w:r>
      <w:r w:rsidRPr="008C59C1">
        <w:rPr>
          <w:rFonts w:ascii="Verdana" w:hAnsi="Verdana"/>
          <w:sz w:val="17"/>
          <w:szCs w:val="17"/>
          <w:lang w:val="es-MX"/>
        </w:rPr>
        <w:t xml:space="preserve"> imposibilitaban el ingreso de especialistas del exterior. La parada concluyó a fines de septiembre y demandó un gasto en mantenimiento de equipos superior a 8 millones de dólares. Esta intervención nos permitió lograr una mejora significativa en la confiabilidad, eficiencia y costos de la Planta.</w:t>
      </w:r>
    </w:p>
    <w:p w14:paraId="48448E5E" w14:textId="77777777" w:rsidR="008C59C1" w:rsidRPr="008C59C1" w:rsidRDefault="008C59C1" w:rsidP="008C59C1">
      <w:pPr>
        <w:spacing w:after="0" w:line="240" w:lineRule="auto"/>
        <w:rPr>
          <w:rFonts w:ascii="Verdana" w:hAnsi="Verdana"/>
          <w:sz w:val="17"/>
          <w:szCs w:val="17"/>
          <w:lang w:val="es-MX"/>
        </w:rPr>
      </w:pPr>
    </w:p>
    <w:p w14:paraId="09168CF6" w14:textId="77777777" w:rsidR="0096382B" w:rsidRDefault="0096382B" w:rsidP="008C59C1">
      <w:pPr>
        <w:spacing w:after="0" w:line="240" w:lineRule="auto"/>
        <w:jc w:val="both"/>
        <w:rPr>
          <w:rFonts w:ascii="Verdana" w:hAnsi="Verdana"/>
          <w:sz w:val="17"/>
          <w:szCs w:val="17"/>
          <w:lang w:val="es-MX"/>
        </w:rPr>
      </w:pPr>
      <w:r w:rsidRPr="008C59C1">
        <w:rPr>
          <w:rFonts w:ascii="Verdana" w:hAnsi="Verdana"/>
          <w:sz w:val="17"/>
          <w:szCs w:val="17"/>
          <w:lang w:val="es-MX"/>
        </w:rPr>
        <w:t>Es para destacar el esfuerzo realizado por la Sociedad para reducir su deud</w:t>
      </w:r>
      <w:r w:rsidR="00092C34" w:rsidRPr="008C59C1">
        <w:rPr>
          <w:rFonts w:ascii="Verdana" w:hAnsi="Verdana"/>
          <w:sz w:val="17"/>
          <w:szCs w:val="17"/>
          <w:lang w:val="es-MX"/>
        </w:rPr>
        <w:t xml:space="preserve">a financiera a lo largo del </w:t>
      </w:r>
      <w:r w:rsidR="003A4A71">
        <w:rPr>
          <w:rFonts w:ascii="Verdana" w:hAnsi="Verdana"/>
          <w:sz w:val="17"/>
          <w:szCs w:val="17"/>
          <w:lang w:val="es-MX"/>
        </w:rPr>
        <w:t>ejercicio</w:t>
      </w:r>
      <w:r w:rsidRPr="008C59C1">
        <w:rPr>
          <w:rFonts w:ascii="Verdana" w:hAnsi="Verdana"/>
          <w:sz w:val="17"/>
          <w:szCs w:val="17"/>
          <w:lang w:val="es-MX"/>
        </w:rPr>
        <w:t xml:space="preserve">, logrando una baja de 17% en pesos. Esta evolución, en conjunción con los excelentes resultados operativos obtenidos, </w:t>
      </w:r>
      <w:r w:rsidR="00092C34" w:rsidRPr="008C59C1">
        <w:rPr>
          <w:rFonts w:ascii="Verdana" w:hAnsi="Verdana"/>
          <w:sz w:val="17"/>
          <w:szCs w:val="17"/>
          <w:lang w:val="es-MX"/>
        </w:rPr>
        <w:t>se refleja</w:t>
      </w:r>
      <w:r w:rsidRPr="008C59C1">
        <w:rPr>
          <w:rFonts w:ascii="Verdana" w:hAnsi="Verdana"/>
          <w:sz w:val="17"/>
          <w:szCs w:val="17"/>
          <w:lang w:val="es-MX"/>
        </w:rPr>
        <w:t xml:space="preserve"> en una relación deuda/EBITDA de 1,35 al cierre del ejercicio. </w:t>
      </w:r>
    </w:p>
    <w:p w14:paraId="412A608E" w14:textId="77777777" w:rsidR="008C59C1" w:rsidRPr="008C59C1" w:rsidRDefault="008C59C1" w:rsidP="008C59C1">
      <w:pPr>
        <w:spacing w:after="0" w:line="240" w:lineRule="auto"/>
        <w:jc w:val="both"/>
        <w:rPr>
          <w:rFonts w:ascii="Verdana" w:hAnsi="Verdana"/>
          <w:sz w:val="17"/>
          <w:szCs w:val="17"/>
          <w:lang w:val="es-MX"/>
        </w:rPr>
      </w:pPr>
    </w:p>
    <w:p w14:paraId="11C7015A" w14:textId="77777777" w:rsidR="0096382B" w:rsidRDefault="0096382B" w:rsidP="008C59C1">
      <w:pPr>
        <w:spacing w:after="0" w:line="240" w:lineRule="auto"/>
        <w:jc w:val="both"/>
        <w:rPr>
          <w:rFonts w:ascii="Verdana" w:hAnsi="Verdana"/>
          <w:sz w:val="17"/>
          <w:szCs w:val="17"/>
          <w:lang w:val="es-MX"/>
        </w:rPr>
      </w:pPr>
      <w:r w:rsidRPr="008C59C1">
        <w:rPr>
          <w:rFonts w:ascii="Verdana" w:hAnsi="Verdana"/>
          <w:sz w:val="17"/>
          <w:szCs w:val="17"/>
          <w:lang w:val="es-MX"/>
        </w:rPr>
        <w:t>Cabe destacar que Celulosa Argentina, ha comenzado un Programa</w:t>
      </w:r>
      <w:r w:rsidR="003A4A71">
        <w:rPr>
          <w:rFonts w:ascii="Verdana" w:hAnsi="Verdana"/>
          <w:sz w:val="17"/>
          <w:szCs w:val="17"/>
          <w:lang w:val="es-MX"/>
        </w:rPr>
        <w:t xml:space="preserve"> de</w:t>
      </w:r>
      <w:r w:rsidRPr="008C59C1">
        <w:rPr>
          <w:rFonts w:ascii="Verdana" w:hAnsi="Verdana"/>
          <w:sz w:val="17"/>
          <w:szCs w:val="17"/>
          <w:lang w:val="es-MX"/>
        </w:rPr>
        <w:t xml:space="preserve"> Evolución Empresarial, con el apoyo de la Consultora Internacional GLOBANT, en </w:t>
      </w:r>
      <w:r w:rsidR="003A4A71">
        <w:rPr>
          <w:rFonts w:ascii="Verdana" w:hAnsi="Verdana"/>
          <w:sz w:val="17"/>
          <w:szCs w:val="17"/>
          <w:lang w:val="es-MX"/>
        </w:rPr>
        <w:t xml:space="preserve">las cuatro compañías del Grupo </w:t>
      </w:r>
      <w:r w:rsidRPr="008C59C1">
        <w:rPr>
          <w:rFonts w:ascii="Verdana" w:hAnsi="Verdana"/>
          <w:sz w:val="17"/>
          <w:szCs w:val="17"/>
          <w:lang w:val="es-MX"/>
        </w:rPr>
        <w:t xml:space="preserve">Tapebicuá (Celulosa Argentina, Casa Hutton, Forestadora Tapebicuá y </w:t>
      </w:r>
      <w:proofErr w:type="spellStart"/>
      <w:r w:rsidRPr="008C59C1">
        <w:rPr>
          <w:rFonts w:ascii="Verdana" w:hAnsi="Verdana"/>
          <w:sz w:val="17"/>
          <w:szCs w:val="17"/>
          <w:lang w:val="es-MX"/>
        </w:rPr>
        <w:t>Fanapel</w:t>
      </w:r>
      <w:proofErr w:type="spellEnd"/>
      <w:r w:rsidRPr="008C59C1">
        <w:rPr>
          <w:rFonts w:ascii="Verdana" w:hAnsi="Verdana"/>
          <w:sz w:val="17"/>
          <w:szCs w:val="17"/>
          <w:lang w:val="es-MX"/>
        </w:rPr>
        <w:t>)</w:t>
      </w:r>
      <w:r w:rsidR="004A332E">
        <w:rPr>
          <w:rFonts w:ascii="Verdana" w:hAnsi="Verdana"/>
          <w:sz w:val="17"/>
          <w:szCs w:val="17"/>
          <w:lang w:val="es-MX"/>
        </w:rPr>
        <w:t>.</w:t>
      </w:r>
    </w:p>
    <w:p w14:paraId="1A8BA467" w14:textId="77777777" w:rsidR="008C59C1" w:rsidRPr="008C59C1" w:rsidRDefault="008C59C1" w:rsidP="008C59C1">
      <w:pPr>
        <w:spacing w:after="0" w:line="240" w:lineRule="auto"/>
        <w:jc w:val="both"/>
        <w:rPr>
          <w:rFonts w:ascii="Verdana" w:hAnsi="Verdana"/>
          <w:sz w:val="17"/>
          <w:szCs w:val="17"/>
          <w:lang w:val="es-MX"/>
        </w:rPr>
      </w:pPr>
    </w:p>
    <w:p w14:paraId="7A2EBA90" w14:textId="77777777" w:rsidR="0096382B" w:rsidRDefault="0096382B" w:rsidP="008C59C1">
      <w:pPr>
        <w:spacing w:after="0" w:line="240" w:lineRule="auto"/>
        <w:jc w:val="both"/>
        <w:rPr>
          <w:rFonts w:ascii="Verdana" w:hAnsi="Verdana"/>
          <w:sz w:val="17"/>
          <w:szCs w:val="17"/>
          <w:lang w:val="es-MX"/>
        </w:rPr>
      </w:pPr>
      <w:r w:rsidRPr="008C59C1">
        <w:rPr>
          <w:rFonts w:ascii="Verdana" w:hAnsi="Verdana"/>
          <w:sz w:val="17"/>
          <w:szCs w:val="17"/>
          <w:lang w:val="es-MX"/>
        </w:rPr>
        <w:t>Los principales objetivos de este programa son mejorar y armonizar procesos administrativos implementando soluciones tecnológicas modernas, maximizando el potencial de nuestros equipos. Asimismo, se busca contar con mejor información para la toma de decisiones y desarrollar una estrategia de tecnologías de información que sustente los objetivos del negocio.</w:t>
      </w:r>
    </w:p>
    <w:p w14:paraId="6DB81A86" w14:textId="77777777" w:rsidR="008C59C1" w:rsidRPr="008C59C1" w:rsidRDefault="008C59C1" w:rsidP="008C59C1">
      <w:pPr>
        <w:spacing w:after="0" w:line="240" w:lineRule="auto"/>
        <w:jc w:val="both"/>
        <w:rPr>
          <w:rFonts w:ascii="Verdana" w:hAnsi="Verdana"/>
          <w:sz w:val="17"/>
          <w:szCs w:val="17"/>
          <w:lang w:val="es-MX"/>
        </w:rPr>
      </w:pPr>
    </w:p>
    <w:p w14:paraId="4ADE7C64" w14:textId="5BDC8DDA" w:rsidR="003A4A71" w:rsidRDefault="0096382B" w:rsidP="008C59C1">
      <w:pPr>
        <w:spacing w:after="0" w:line="240" w:lineRule="auto"/>
        <w:jc w:val="both"/>
        <w:rPr>
          <w:rFonts w:ascii="Verdana" w:hAnsi="Verdana"/>
          <w:sz w:val="17"/>
          <w:szCs w:val="17"/>
          <w:lang w:val="es-MX"/>
        </w:rPr>
      </w:pPr>
      <w:r w:rsidRPr="008C59C1">
        <w:rPr>
          <w:rFonts w:ascii="Verdana" w:hAnsi="Verdana"/>
          <w:sz w:val="17"/>
          <w:szCs w:val="17"/>
          <w:lang w:val="es-MX"/>
        </w:rPr>
        <w:t xml:space="preserve">A pesar de la difícil coyuntura económica que está atravesando el País como consecuencia de la inflación y las restricciones de divisas para el comercio exterior, </w:t>
      </w:r>
      <w:r w:rsidR="009E153B">
        <w:rPr>
          <w:rFonts w:ascii="Verdana" w:hAnsi="Verdana"/>
          <w:sz w:val="17"/>
          <w:szCs w:val="17"/>
          <w:lang w:val="es-MX"/>
        </w:rPr>
        <w:t xml:space="preserve">se </w:t>
      </w:r>
      <w:r w:rsidR="009E153B" w:rsidRPr="008C59C1">
        <w:rPr>
          <w:rFonts w:ascii="Verdana" w:hAnsi="Verdana"/>
          <w:sz w:val="17"/>
          <w:szCs w:val="17"/>
          <w:lang w:val="es-MX"/>
        </w:rPr>
        <w:t>confía</w:t>
      </w:r>
      <w:r w:rsidR="009E153B">
        <w:rPr>
          <w:rFonts w:ascii="Verdana" w:hAnsi="Verdana"/>
          <w:sz w:val="17"/>
          <w:szCs w:val="17"/>
          <w:lang w:val="es-MX"/>
        </w:rPr>
        <w:t xml:space="preserve"> </w:t>
      </w:r>
      <w:r w:rsidRPr="008C59C1">
        <w:rPr>
          <w:rFonts w:ascii="Verdana" w:hAnsi="Verdana"/>
          <w:sz w:val="17"/>
          <w:szCs w:val="17"/>
          <w:lang w:val="es-MX"/>
        </w:rPr>
        <w:t xml:space="preserve">en poder mantener la operatividad plena de nuestras operaciones. </w:t>
      </w:r>
    </w:p>
    <w:p w14:paraId="5456EFF4" w14:textId="3CBA19D8" w:rsidR="0096382B" w:rsidRPr="008C59C1" w:rsidRDefault="003A4A71" w:rsidP="008C59C1">
      <w:pPr>
        <w:spacing w:after="0" w:line="240" w:lineRule="auto"/>
        <w:jc w:val="both"/>
        <w:rPr>
          <w:rFonts w:ascii="Verdana" w:hAnsi="Verdana"/>
          <w:sz w:val="17"/>
          <w:szCs w:val="17"/>
          <w:lang w:val="es-MX"/>
        </w:rPr>
      </w:pPr>
      <w:r>
        <w:rPr>
          <w:rFonts w:ascii="Verdana" w:hAnsi="Verdana"/>
          <w:sz w:val="17"/>
          <w:szCs w:val="17"/>
          <w:lang w:val="es-MX"/>
        </w:rPr>
        <w:t xml:space="preserve">Se espera </w:t>
      </w:r>
      <w:r w:rsidR="0096382B" w:rsidRPr="008C59C1">
        <w:rPr>
          <w:rFonts w:ascii="Verdana" w:hAnsi="Verdana"/>
          <w:sz w:val="17"/>
          <w:szCs w:val="17"/>
          <w:lang w:val="es-MX"/>
        </w:rPr>
        <w:t>que</w:t>
      </w:r>
      <w:r w:rsidR="009E153B">
        <w:rPr>
          <w:rFonts w:ascii="Verdana" w:hAnsi="Verdana"/>
          <w:sz w:val="17"/>
          <w:szCs w:val="17"/>
          <w:lang w:val="es-MX"/>
        </w:rPr>
        <w:t>,</w:t>
      </w:r>
      <w:r w:rsidR="0096382B" w:rsidRPr="008C59C1">
        <w:rPr>
          <w:rFonts w:ascii="Verdana" w:hAnsi="Verdana"/>
          <w:sz w:val="17"/>
          <w:szCs w:val="17"/>
          <w:lang w:val="es-MX"/>
        </w:rPr>
        <w:t xml:space="preserve"> en el mediano plazo</w:t>
      </w:r>
      <w:r>
        <w:rPr>
          <w:rFonts w:ascii="Verdana" w:hAnsi="Verdana"/>
          <w:sz w:val="17"/>
          <w:szCs w:val="17"/>
          <w:lang w:val="es-MX"/>
        </w:rPr>
        <w:t>,</w:t>
      </w:r>
      <w:r w:rsidR="0096382B" w:rsidRPr="008C59C1">
        <w:rPr>
          <w:rFonts w:ascii="Verdana" w:hAnsi="Verdana"/>
          <w:sz w:val="17"/>
          <w:szCs w:val="17"/>
          <w:lang w:val="es-MX"/>
        </w:rPr>
        <w:t xml:space="preserve"> el nuevo Gobierno en funciones, logre bajar paulatinamente la inflación, normalizar la situación en el mercado cambiario y </w:t>
      </w:r>
      <w:r>
        <w:rPr>
          <w:rFonts w:ascii="Verdana" w:hAnsi="Verdana"/>
          <w:sz w:val="17"/>
          <w:szCs w:val="17"/>
          <w:lang w:val="es-MX"/>
        </w:rPr>
        <w:t xml:space="preserve">en </w:t>
      </w:r>
      <w:r w:rsidR="0096382B" w:rsidRPr="008C59C1">
        <w:rPr>
          <w:rFonts w:ascii="Verdana" w:hAnsi="Verdana"/>
          <w:sz w:val="17"/>
          <w:szCs w:val="17"/>
          <w:lang w:val="es-MX"/>
        </w:rPr>
        <w:t>el ingreso de materias primas y repuestos importados.</w:t>
      </w:r>
      <w:r w:rsidR="004A332E">
        <w:rPr>
          <w:rFonts w:ascii="Verdana" w:hAnsi="Verdana"/>
          <w:sz w:val="17"/>
          <w:szCs w:val="17"/>
          <w:lang w:val="es-MX"/>
        </w:rPr>
        <w:t>”</w:t>
      </w:r>
    </w:p>
    <w:bookmarkEnd w:id="0"/>
    <w:p w14:paraId="26404580" w14:textId="77777777" w:rsidR="00C814A6" w:rsidRPr="008C59C1" w:rsidRDefault="00092C34" w:rsidP="008C59C1">
      <w:pPr>
        <w:widowControl w:val="0"/>
        <w:tabs>
          <w:tab w:val="left" w:pos="4473"/>
        </w:tabs>
        <w:spacing w:after="0" w:line="360" w:lineRule="auto"/>
        <w:jc w:val="both"/>
        <w:rPr>
          <w:rFonts w:ascii="Verdana" w:hAnsi="Verdana"/>
          <w:b/>
          <w:sz w:val="17"/>
          <w:szCs w:val="17"/>
        </w:rPr>
      </w:pPr>
      <w:r>
        <w:rPr>
          <w:rFonts w:ascii="Verdana" w:hAnsi="Verdana"/>
          <w:b/>
          <w:sz w:val="17"/>
          <w:szCs w:val="17"/>
        </w:rPr>
        <w:tab/>
      </w:r>
    </w:p>
    <w:p w14:paraId="0AB6FB85" w14:textId="77777777" w:rsidR="003507C6" w:rsidRPr="0087403D" w:rsidRDefault="003507C6" w:rsidP="000B08D6">
      <w:pPr>
        <w:widowControl w:val="0"/>
        <w:spacing w:after="0" w:line="360" w:lineRule="auto"/>
        <w:jc w:val="both"/>
        <w:rPr>
          <w:rFonts w:ascii="Verdana" w:hAnsi="Verdana"/>
          <w:sz w:val="17"/>
          <w:szCs w:val="17"/>
          <w:lang w:val="es-MX"/>
        </w:rPr>
      </w:pPr>
      <w:r w:rsidRPr="0087403D">
        <w:rPr>
          <w:rFonts w:ascii="Verdana" w:hAnsi="Verdana"/>
          <w:b/>
          <w:sz w:val="17"/>
          <w:szCs w:val="17"/>
          <w:lang w:val="es-MX"/>
        </w:rPr>
        <w:t>MERCADO</w:t>
      </w:r>
    </w:p>
    <w:p w14:paraId="28DBE3C0" w14:textId="77777777" w:rsidR="003507C6" w:rsidRPr="0087403D" w:rsidRDefault="003507C6" w:rsidP="000B08D6">
      <w:pPr>
        <w:widowControl w:val="0"/>
        <w:spacing w:after="0" w:line="360" w:lineRule="auto"/>
        <w:jc w:val="both"/>
        <w:rPr>
          <w:rFonts w:ascii="Verdana" w:hAnsi="Verdana"/>
          <w:sz w:val="17"/>
          <w:szCs w:val="17"/>
          <w:lang w:val="es-MX"/>
        </w:rPr>
      </w:pPr>
    </w:p>
    <w:p w14:paraId="16BD0CB4" w14:textId="77777777" w:rsidR="003507C6" w:rsidRPr="0087403D" w:rsidRDefault="00C814A6" w:rsidP="005962EA">
      <w:pPr>
        <w:spacing w:after="0" w:line="240" w:lineRule="auto"/>
        <w:rPr>
          <w:rFonts w:ascii="Verdana" w:hAnsi="Verdana"/>
          <w:sz w:val="17"/>
          <w:szCs w:val="17"/>
          <w:lang w:val="es-MX"/>
        </w:rPr>
      </w:pPr>
      <w:r>
        <w:rPr>
          <w:rFonts w:ascii="Verdana" w:hAnsi="Verdana"/>
          <w:sz w:val="17"/>
          <w:szCs w:val="17"/>
          <w:lang w:val="es-MX"/>
        </w:rPr>
        <w:t>L</w:t>
      </w:r>
      <w:r w:rsidR="003507C6" w:rsidRPr="0087403D">
        <w:rPr>
          <w:rFonts w:ascii="Verdana" w:hAnsi="Verdana"/>
          <w:sz w:val="17"/>
          <w:szCs w:val="17"/>
          <w:lang w:val="es-MX"/>
        </w:rPr>
        <w:t xml:space="preserve">as ventas netas totales en pesos del Grupo en el ejercicio finalizado el 31 </w:t>
      </w:r>
      <w:bookmarkStart w:id="1" w:name="DA_XR_2484119373200002942"/>
      <w:r w:rsidR="003507C6" w:rsidRPr="0087403D">
        <w:rPr>
          <w:rFonts w:ascii="Verdana" w:hAnsi="Verdana"/>
          <w:sz w:val="17"/>
          <w:szCs w:val="17"/>
          <w:lang w:val="es-MX"/>
        </w:rPr>
        <w:t>de mayo de 20</w:t>
      </w:r>
      <w:r w:rsidR="006F6508">
        <w:rPr>
          <w:rFonts w:ascii="Verdana" w:hAnsi="Verdana"/>
          <w:sz w:val="17"/>
          <w:szCs w:val="17"/>
          <w:lang w:val="es-MX"/>
        </w:rPr>
        <w:t>2</w:t>
      </w:r>
      <w:r w:rsidR="00481415">
        <w:rPr>
          <w:rFonts w:ascii="Verdana" w:hAnsi="Verdana"/>
          <w:sz w:val="17"/>
          <w:szCs w:val="17"/>
          <w:lang w:val="es-MX"/>
        </w:rPr>
        <w:t>3</w:t>
      </w:r>
      <w:r w:rsidR="003507C6" w:rsidRPr="0087403D">
        <w:rPr>
          <w:rFonts w:ascii="Verdana" w:hAnsi="Verdana"/>
          <w:sz w:val="17"/>
          <w:szCs w:val="17"/>
          <w:lang w:val="es-MX"/>
        </w:rPr>
        <w:t xml:space="preserve"> ascendieron a $</w:t>
      </w:r>
      <w:r w:rsidR="00155BED">
        <w:rPr>
          <w:rFonts w:ascii="Verdana" w:hAnsi="Verdana"/>
          <w:sz w:val="17"/>
          <w:szCs w:val="17"/>
          <w:lang w:val="es-MX"/>
        </w:rPr>
        <w:t>87</w:t>
      </w:r>
      <w:r w:rsidR="006F6508" w:rsidRPr="006F6508">
        <w:rPr>
          <w:rFonts w:ascii="Verdana" w:hAnsi="Verdana"/>
          <w:sz w:val="17"/>
          <w:szCs w:val="17"/>
          <w:lang w:val="es-MX"/>
        </w:rPr>
        <w:t>.</w:t>
      </w:r>
      <w:bookmarkEnd w:id="1"/>
      <w:r w:rsidR="003A4A71">
        <w:rPr>
          <w:rFonts w:ascii="Verdana" w:hAnsi="Verdana"/>
          <w:sz w:val="17"/>
          <w:szCs w:val="17"/>
          <w:lang w:val="es-MX"/>
        </w:rPr>
        <w:t>094,8</w:t>
      </w:r>
      <w:r w:rsidR="005962EA">
        <w:rPr>
          <w:rFonts w:ascii="Verdana" w:hAnsi="Verdana"/>
          <w:sz w:val="17"/>
          <w:szCs w:val="17"/>
          <w:lang w:val="es-MX"/>
        </w:rPr>
        <w:t xml:space="preserve"> </w:t>
      </w:r>
      <w:r w:rsidR="003507C6" w:rsidRPr="0087403D">
        <w:rPr>
          <w:rFonts w:ascii="Verdana" w:hAnsi="Verdana"/>
          <w:sz w:val="17"/>
          <w:szCs w:val="17"/>
          <w:lang w:val="es-MX"/>
        </w:rPr>
        <w:t>millones, lo cual muestra un</w:t>
      </w:r>
      <w:r>
        <w:rPr>
          <w:rFonts w:ascii="Verdana" w:hAnsi="Verdana"/>
          <w:sz w:val="17"/>
          <w:szCs w:val="17"/>
          <w:lang w:val="es-MX"/>
        </w:rPr>
        <w:t xml:space="preserve"> incremento </w:t>
      </w:r>
      <w:r w:rsidR="003507C6" w:rsidRPr="0087403D">
        <w:rPr>
          <w:rFonts w:ascii="Verdana" w:hAnsi="Verdana"/>
          <w:sz w:val="17"/>
          <w:szCs w:val="17"/>
          <w:lang w:val="es-MX"/>
        </w:rPr>
        <w:t xml:space="preserve">del </w:t>
      </w:r>
      <w:bookmarkStart w:id="2" w:name="DA_XR_2469518217900004500"/>
      <w:r w:rsidR="003A4A71">
        <w:rPr>
          <w:rFonts w:ascii="Verdana" w:hAnsi="Verdana"/>
          <w:sz w:val="17"/>
          <w:szCs w:val="17"/>
          <w:lang w:val="es-MX"/>
        </w:rPr>
        <w:t>14</w:t>
      </w:r>
      <w:r w:rsidR="003507C6" w:rsidRPr="0087403D">
        <w:rPr>
          <w:rFonts w:ascii="Verdana" w:hAnsi="Verdana"/>
          <w:sz w:val="17"/>
          <w:szCs w:val="17"/>
          <w:lang w:val="es-MX"/>
        </w:rPr>
        <w:t>%</w:t>
      </w:r>
      <w:bookmarkEnd w:id="2"/>
      <w:r w:rsidR="003507C6" w:rsidRPr="0087403D">
        <w:rPr>
          <w:rFonts w:ascii="Verdana" w:hAnsi="Verdana"/>
          <w:sz w:val="17"/>
          <w:szCs w:val="17"/>
          <w:lang w:val="es-MX"/>
        </w:rPr>
        <w:t xml:space="preserve"> con respecto al ejercicio anterior. </w:t>
      </w:r>
    </w:p>
    <w:p w14:paraId="6D9D0199" w14:textId="77777777" w:rsidR="00D900D7" w:rsidRPr="005962EA" w:rsidRDefault="00D900D7" w:rsidP="000B08D6">
      <w:pPr>
        <w:widowControl w:val="0"/>
        <w:spacing w:after="0" w:line="360" w:lineRule="auto"/>
        <w:jc w:val="both"/>
        <w:rPr>
          <w:rFonts w:ascii="Verdana" w:hAnsi="Verdana"/>
          <w:sz w:val="17"/>
          <w:szCs w:val="17"/>
          <w:u w:val="single"/>
          <w:lang w:val="es-MX"/>
        </w:rPr>
      </w:pPr>
    </w:p>
    <w:p w14:paraId="3B532ADE" w14:textId="77777777" w:rsidR="003507C6" w:rsidRPr="0087403D" w:rsidRDefault="003507C6" w:rsidP="000B08D6">
      <w:pPr>
        <w:widowControl w:val="0"/>
        <w:spacing w:after="0" w:line="360" w:lineRule="auto"/>
        <w:jc w:val="both"/>
        <w:rPr>
          <w:rFonts w:ascii="Verdana" w:hAnsi="Verdana"/>
          <w:sz w:val="17"/>
          <w:szCs w:val="17"/>
          <w:u w:val="single"/>
          <w:lang w:val="it-IT"/>
        </w:rPr>
      </w:pPr>
      <w:r w:rsidRPr="0087403D">
        <w:rPr>
          <w:rFonts w:ascii="Verdana" w:hAnsi="Verdana"/>
          <w:sz w:val="17"/>
          <w:szCs w:val="17"/>
          <w:u w:val="single"/>
          <w:lang w:val="it-IT"/>
        </w:rPr>
        <w:t>Celulosa Argentina S.A. (Celulosa Argentina)</w:t>
      </w:r>
    </w:p>
    <w:p w14:paraId="00A049DD" w14:textId="77777777" w:rsidR="007B3C27" w:rsidRDefault="007B3C27" w:rsidP="00CF589F">
      <w:pPr>
        <w:spacing w:after="0" w:line="240" w:lineRule="auto"/>
        <w:jc w:val="both"/>
        <w:rPr>
          <w:rFonts w:ascii="Verdana" w:hAnsi="Verdana"/>
          <w:sz w:val="17"/>
          <w:szCs w:val="17"/>
          <w:lang w:val="es-MX"/>
        </w:rPr>
      </w:pPr>
    </w:p>
    <w:p w14:paraId="203E5424" w14:textId="77777777" w:rsidR="00046623" w:rsidRDefault="00046623" w:rsidP="00046623">
      <w:pPr>
        <w:spacing w:after="0" w:line="240" w:lineRule="auto"/>
        <w:jc w:val="both"/>
        <w:rPr>
          <w:rFonts w:ascii="Verdana" w:hAnsi="Verdana"/>
          <w:sz w:val="17"/>
          <w:szCs w:val="17"/>
          <w:lang w:val="es-MX"/>
        </w:rPr>
      </w:pPr>
      <w:r w:rsidRPr="0087403D">
        <w:rPr>
          <w:rFonts w:ascii="Verdana" w:hAnsi="Verdana"/>
          <w:sz w:val="17"/>
          <w:szCs w:val="17"/>
          <w:lang w:val="es-MX"/>
        </w:rPr>
        <w:t xml:space="preserve">Las ventas netas totales de la </w:t>
      </w:r>
      <w:r>
        <w:rPr>
          <w:rFonts w:ascii="Verdana" w:hAnsi="Verdana"/>
          <w:sz w:val="17"/>
          <w:szCs w:val="17"/>
          <w:lang w:val="es-MX"/>
        </w:rPr>
        <w:t>E</w:t>
      </w:r>
      <w:r w:rsidRPr="0087403D">
        <w:rPr>
          <w:rFonts w:ascii="Verdana" w:hAnsi="Verdana"/>
          <w:sz w:val="17"/>
          <w:szCs w:val="17"/>
          <w:lang w:val="es-MX"/>
        </w:rPr>
        <w:t>mpresa en el ejercicio finalizado el 31 de mayo de 20</w:t>
      </w:r>
      <w:r>
        <w:rPr>
          <w:rFonts w:ascii="Verdana" w:hAnsi="Verdana"/>
          <w:sz w:val="17"/>
          <w:szCs w:val="17"/>
          <w:lang w:val="es-MX"/>
        </w:rPr>
        <w:t>23</w:t>
      </w:r>
      <w:r w:rsidRPr="0087403D">
        <w:rPr>
          <w:rFonts w:ascii="Verdana" w:hAnsi="Verdana"/>
          <w:sz w:val="17"/>
          <w:szCs w:val="17"/>
          <w:lang w:val="es-MX"/>
        </w:rPr>
        <w:t xml:space="preserve"> ascendieron a $</w:t>
      </w:r>
      <w:r w:rsidR="00A04C38">
        <w:rPr>
          <w:rFonts w:ascii="Verdana" w:hAnsi="Verdana"/>
          <w:sz w:val="17"/>
          <w:szCs w:val="17"/>
          <w:lang w:val="es-MX"/>
        </w:rPr>
        <w:t>67.147</w:t>
      </w:r>
      <w:r w:rsidRPr="006F6508">
        <w:rPr>
          <w:rFonts w:ascii="Verdana" w:hAnsi="Verdana"/>
          <w:sz w:val="17"/>
          <w:szCs w:val="17"/>
          <w:lang w:val="es-MX"/>
        </w:rPr>
        <w:t>,</w:t>
      </w:r>
      <w:r w:rsidR="00A04C38">
        <w:rPr>
          <w:rFonts w:ascii="Verdana" w:hAnsi="Verdana"/>
          <w:sz w:val="17"/>
          <w:szCs w:val="17"/>
          <w:lang w:val="es-MX"/>
        </w:rPr>
        <w:t>5</w:t>
      </w:r>
      <w:r>
        <w:rPr>
          <w:rFonts w:ascii="Verdana" w:hAnsi="Verdana"/>
          <w:sz w:val="17"/>
          <w:szCs w:val="17"/>
          <w:lang w:val="es-MX"/>
        </w:rPr>
        <w:t xml:space="preserve"> </w:t>
      </w:r>
      <w:r w:rsidRPr="0087403D">
        <w:rPr>
          <w:rFonts w:ascii="Verdana" w:hAnsi="Verdana"/>
          <w:sz w:val="17"/>
          <w:szCs w:val="17"/>
          <w:lang w:val="es-MX"/>
        </w:rPr>
        <w:t>millones, lo cual representa un</w:t>
      </w:r>
      <w:r>
        <w:rPr>
          <w:rFonts w:ascii="Verdana" w:hAnsi="Verdana"/>
          <w:sz w:val="17"/>
          <w:szCs w:val="17"/>
          <w:lang w:val="es-MX"/>
        </w:rPr>
        <w:t xml:space="preserve"> incremento del </w:t>
      </w:r>
      <w:r w:rsidR="00A04C38">
        <w:rPr>
          <w:rFonts w:ascii="Verdana" w:hAnsi="Verdana"/>
          <w:sz w:val="17"/>
          <w:szCs w:val="17"/>
          <w:lang w:val="es-MX"/>
        </w:rPr>
        <w:t>21</w:t>
      </w:r>
      <w:r w:rsidRPr="0087403D">
        <w:rPr>
          <w:rFonts w:ascii="Verdana" w:hAnsi="Verdana"/>
          <w:sz w:val="17"/>
          <w:szCs w:val="17"/>
          <w:lang w:val="es-MX"/>
        </w:rPr>
        <w:t>% con respecto al ejercicio precedente.</w:t>
      </w:r>
    </w:p>
    <w:p w14:paraId="122EAD0B" w14:textId="77777777" w:rsidR="00046623" w:rsidRDefault="00046623" w:rsidP="00046623">
      <w:pPr>
        <w:spacing w:after="0" w:line="240" w:lineRule="auto"/>
        <w:jc w:val="both"/>
        <w:rPr>
          <w:rFonts w:ascii="Verdana" w:hAnsi="Verdana"/>
          <w:sz w:val="17"/>
          <w:szCs w:val="17"/>
          <w:lang w:val="es-MX"/>
        </w:rPr>
      </w:pPr>
    </w:p>
    <w:p w14:paraId="23B1344F" w14:textId="77777777" w:rsidR="00046623" w:rsidRPr="00582E24" w:rsidRDefault="00046623" w:rsidP="00046623">
      <w:pPr>
        <w:spacing w:after="0" w:line="240" w:lineRule="auto"/>
        <w:jc w:val="both"/>
        <w:rPr>
          <w:rFonts w:ascii="Verdana" w:hAnsi="Verdana"/>
          <w:sz w:val="17"/>
          <w:szCs w:val="17"/>
          <w:lang w:val="es-MX"/>
        </w:rPr>
      </w:pPr>
      <w:r w:rsidRPr="00D35376">
        <w:rPr>
          <w:rFonts w:ascii="Verdana" w:hAnsi="Verdana"/>
          <w:sz w:val="17"/>
          <w:szCs w:val="17"/>
          <w:lang w:val="es-MX"/>
        </w:rPr>
        <w:t>En papeles de impresión y escritura se comercializó todo el volumen producido</w:t>
      </w:r>
      <w:r>
        <w:rPr>
          <w:rFonts w:ascii="Verdana" w:hAnsi="Verdana"/>
          <w:sz w:val="17"/>
          <w:szCs w:val="17"/>
          <w:lang w:val="es-MX"/>
        </w:rPr>
        <w:t>, debido a la constante demanda que fue impulsada por el sector editorial y por</w:t>
      </w:r>
      <w:r w:rsidRPr="00582E24">
        <w:rPr>
          <w:rFonts w:ascii="Verdana" w:hAnsi="Verdana"/>
          <w:sz w:val="17"/>
          <w:szCs w:val="17"/>
          <w:lang w:val="es-MX"/>
        </w:rPr>
        <w:t xml:space="preserve"> negocios especiales como</w:t>
      </w:r>
      <w:r>
        <w:rPr>
          <w:rFonts w:ascii="Verdana" w:hAnsi="Verdana"/>
          <w:sz w:val="17"/>
          <w:szCs w:val="17"/>
          <w:lang w:val="es-MX"/>
        </w:rPr>
        <w:t xml:space="preserve"> el abastecimiento para la impresión de </w:t>
      </w:r>
      <w:r w:rsidRPr="00582E24">
        <w:rPr>
          <w:rFonts w:ascii="Verdana" w:hAnsi="Verdana"/>
          <w:sz w:val="17"/>
          <w:szCs w:val="17"/>
          <w:lang w:val="es-MX"/>
        </w:rPr>
        <w:t xml:space="preserve">libros para el </w:t>
      </w:r>
      <w:r>
        <w:rPr>
          <w:rFonts w:ascii="Verdana" w:hAnsi="Verdana"/>
          <w:sz w:val="17"/>
          <w:szCs w:val="17"/>
          <w:lang w:val="es-MX"/>
        </w:rPr>
        <w:t>M</w:t>
      </w:r>
      <w:r w:rsidRPr="00582E24">
        <w:rPr>
          <w:rFonts w:ascii="Verdana" w:hAnsi="Verdana"/>
          <w:sz w:val="17"/>
          <w:szCs w:val="17"/>
          <w:lang w:val="es-MX"/>
        </w:rPr>
        <w:t>inisterio de Educación</w:t>
      </w:r>
      <w:r>
        <w:rPr>
          <w:rFonts w:ascii="Verdana" w:hAnsi="Verdana"/>
          <w:sz w:val="17"/>
          <w:szCs w:val="17"/>
          <w:lang w:val="es-MX"/>
        </w:rPr>
        <w:t>.</w:t>
      </w:r>
      <w:r w:rsidRPr="00582E24">
        <w:rPr>
          <w:rFonts w:ascii="Verdana" w:hAnsi="Verdana"/>
          <w:sz w:val="17"/>
          <w:szCs w:val="17"/>
          <w:lang w:val="es-MX"/>
        </w:rPr>
        <w:t xml:space="preserve"> </w:t>
      </w:r>
    </w:p>
    <w:p w14:paraId="60308A75" w14:textId="77777777" w:rsidR="00046623" w:rsidRPr="003D51A0" w:rsidRDefault="00046623" w:rsidP="00046623">
      <w:pPr>
        <w:widowControl w:val="0"/>
        <w:autoSpaceDE w:val="0"/>
        <w:autoSpaceDN w:val="0"/>
        <w:adjustRightInd w:val="0"/>
        <w:spacing w:after="0" w:line="240" w:lineRule="auto"/>
        <w:jc w:val="both"/>
        <w:rPr>
          <w:rFonts w:ascii="Verdana" w:hAnsi="Verdana"/>
          <w:lang w:val="es-MX"/>
        </w:rPr>
      </w:pPr>
    </w:p>
    <w:p w14:paraId="413CA533" w14:textId="77777777" w:rsidR="00046623" w:rsidRDefault="00046623" w:rsidP="00046623">
      <w:pPr>
        <w:spacing w:after="0" w:line="240" w:lineRule="auto"/>
        <w:jc w:val="both"/>
        <w:rPr>
          <w:rFonts w:ascii="Verdana" w:hAnsi="Verdana"/>
          <w:sz w:val="17"/>
          <w:szCs w:val="17"/>
          <w:lang w:val="es-MX"/>
        </w:rPr>
      </w:pPr>
      <w:r>
        <w:rPr>
          <w:rFonts w:ascii="Verdana" w:hAnsi="Verdana"/>
          <w:sz w:val="17"/>
          <w:szCs w:val="17"/>
          <w:lang w:val="es-MX"/>
        </w:rPr>
        <w:t>El pap</w:t>
      </w:r>
      <w:r w:rsidRPr="00E121B9">
        <w:rPr>
          <w:rFonts w:ascii="Verdana" w:hAnsi="Verdana"/>
          <w:sz w:val="17"/>
          <w:szCs w:val="17"/>
          <w:lang w:val="es-MX"/>
        </w:rPr>
        <w:t xml:space="preserve">el </w:t>
      </w:r>
      <w:proofErr w:type="spellStart"/>
      <w:r w:rsidRPr="00E121B9">
        <w:rPr>
          <w:rFonts w:ascii="Verdana" w:hAnsi="Verdana"/>
          <w:sz w:val="17"/>
          <w:szCs w:val="17"/>
          <w:lang w:val="es-MX"/>
        </w:rPr>
        <w:t>tissue</w:t>
      </w:r>
      <w:proofErr w:type="spellEnd"/>
      <w:r w:rsidRPr="00E121B9">
        <w:rPr>
          <w:rFonts w:ascii="Verdana" w:hAnsi="Verdana"/>
          <w:sz w:val="17"/>
          <w:szCs w:val="17"/>
          <w:lang w:val="es-MX"/>
        </w:rPr>
        <w:t xml:space="preserve"> </w:t>
      </w:r>
      <w:proofErr w:type="spellStart"/>
      <w:r w:rsidRPr="00E121B9">
        <w:rPr>
          <w:rFonts w:ascii="Verdana" w:hAnsi="Verdana"/>
          <w:sz w:val="17"/>
          <w:szCs w:val="17"/>
          <w:lang w:val="es-MX"/>
        </w:rPr>
        <w:t>extrablanco</w:t>
      </w:r>
      <w:proofErr w:type="spellEnd"/>
      <w:r w:rsidRPr="00E121B9">
        <w:rPr>
          <w:rFonts w:ascii="Verdana" w:hAnsi="Verdana"/>
          <w:sz w:val="17"/>
          <w:szCs w:val="17"/>
          <w:lang w:val="es-MX"/>
        </w:rPr>
        <w:t xml:space="preserve"> </w:t>
      </w:r>
      <w:r>
        <w:rPr>
          <w:rFonts w:ascii="Verdana" w:hAnsi="Verdana"/>
          <w:sz w:val="17"/>
          <w:szCs w:val="17"/>
          <w:lang w:val="es-MX"/>
        </w:rPr>
        <w:t xml:space="preserve">continuó </w:t>
      </w:r>
      <w:r w:rsidRPr="00E121B9">
        <w:rPr>
          <w:rFonts w:ascii="Verdana" w:hAnsi="Verdana"/>
          <w:sz w:val="17"/>
          <w:szCs w:val="17"/>
          <w:lang w:val="es-MX"/>
        </w:rPr>
        <w:t>demandado para la producción de papel higiénico, rollos de cocina y servilletas</w:t>
      </w:r>
      <w:r>
        <w:rPr>
          <w:rFonts w:ascii="Verdana" w:hAnsi="Verdana"/>
          <w:sz w:val="17"/>
          <w:szCs w:val="17"/>
          <w:lang w:val="es-MX"/>
        </w:rPr>
        <w:t xml:space="preserve">. </w:t>
      </w:r>
    </w:p>
    <w:p w14:paraId="4E9A6CE5" w14:textId="77777777" w:rsidR="00046623" w:rsidRDefault="00046623" w:rsidP="00046623">
      <w:pPr>
        <w:spacing w:after="0" w:line="240" w:lineRule="auto"/>
        <w:jc w:val="both"/>
        <w:rPr>
          <w:rFonts w:ascii="Verdana" w:hAnsi="Verdana"/>
          <w:sz w:val="17"/>
          <w:szCs w:val="17"/>
          <w:lang w:val="es-MX"/>
        </w:rPr>
      </w:pPr>
    </w:p>
    <w:p w14:paraId="15505F17" w14:textId="77777777" w:rsidR="00046623" w:rsidRDefault="00046623" w:rsidP="00046623">
      <w:pPr>
        <w:spacing w:after="0" w:line="240" w:lineRule="auto"/>
        <w:jc w:val="both"/>
        <w:rPr>
          <w:rFonts w:ascii="Verdana" w:hAnsi="Verdana"/>
          <w:sz w:val="17"/>
          <w:szCs w:val="17"/>
          <w:lang w:val="es-MX"/>
        </w:rPr>
      </w:pPr>
      <w:r>
        <w:rPr>
          <w:rFonts w:ascii="Verdana" w:hAnsi="Verdana"/>
          <w:sz w:val="17"/>
          <w:szCs w:val="17"/>
          <w:lang w:val="es-MX"/>
        </w:rPr>
        <w:t>C</w:t>
      </w:r>
      <w:r w:rsidRPr="00E121B9">
        <w:rPr>
          <w:rFonts w:ascii="Verdana" w:hAnsi="Verdana"/>
          <w:sz w:val="17"/>
          <w:szCs w:val="17"/>
          <w:lang w:val="es-MX"/>
        </w:rPr>
        <w:t xml:space="preserve">on respecto a la categoría </w:t>
      </w:r>
      <w:proofErr w:type="spellStart"/>
      <w:r w:rsidRPr="00E121B9">
        <w:rPr>
          <w:rFonts w:ascii="Verdana" w:hAnsi="Verdana"/>
          <w:sz w:val="17"/>
          <w:szCs w:val="17"/>
          <w:lang w:val="es-MX"/>
        </w:rPr>
        <w:t>packaging</w:t>
      </w:r>
      <w:proofErr w:type="spellEnd"/>
      <w:r w:rsidRPr="00E121B9">
        <w:rPr>
          <w:rFonts w:ascii="Verdana" w:hAnsi="Verdana"/>
          <w:sz w:val="17"/>
          <w:szCs w:val="17"/>
          <w:lang w:val="es-MX"/>
        </w:rPr>
        <w:t xml:space="preserve">, </w:t>
      </w:r>
      <w:r>
        <w:rPr>
          <w:rFonts w:ascii="Verdana" w:hAnsi="Verdana"/>
          <w:sz w:val="17"/>
          <w:szCs w:val="17"/>
          <w:lang w:val="es-MX"/>
        </w:rPr>
        <w:t>la Empresa es</w:t>
      </w:r>
      <w:r w:rsidRPr="00E121B9">
        <w:rPr>
          <w:rFonts w:ascii="Verdana" w:hAnsi="Verdana"/>
          <w:sz w:val="17"/>
          <w:szCs w:val="17"/>
          <w:lang w:val="es-MX"/>
        </w:rPr>
        <w:t xml:space="preserve"> líder del segmento de papeles </w:t>
      </w:r>
      <w:proofErr w:type="spellStart"/>
      <w:r w:rsidRPr="00E121B9">
        <w:rPr>
          <w:rFonts w:ascii="Verdana" w:hAnsi="Verdana"/>
          <w:sz w:val="17"/>
          <w:szCs w:val="17"/>
          <w:lang w:val="es-MX"/>
        </w:rPr>
        <w:t>kraft</w:t>
      </w:r>
      <w:proofErr w:type="spellEnd"/>
      <w:r w:rsidRPr="00E121B9">
        <w:rPr>
          <w:rFonts w:ascii="Verdana" w:hAnsi="Verdana"/>
          <w:sz w:val="17"/>
          <w:szCs w:val="17"/>
          <w:lang w:val="es-MX"/>
        </w:rPr>
        <w:t xml:space="preserve"> blancos utilizados principalmente para embalar alimentos</w:t>
      </w:r>
      <w:r>
        <w:rPr>
          <w:rFonts w:ascii="Verdana" w:hAnsi="Verdana"/>
          <w:sz w:val="17"/>
          <w:szCs w:val="17"/>
          <w:lang w:val="es-MX"/>
        </w:rPr>
        <w:t xml:space="preserve">, que son los </w:t>
      </w:r>
      <w:r w:rsidRPr="00E121B9">
        <w:rPr>
          <w:rFonts w:ascii="Verdana" w:hAnsi="Verdana"/>
          <w:sz w:val="17"/>
          <w:szCs w:val="17"/>
          <w:lang w:val="es-MX"/>
        </w:rPr>
        <w:t>productos</w:t>
      </w:r>
      <w:r>
        <w:rPr>
          <w:rFonts w:ascii="Verdana" w:hAnsi="Verdana"/>
          <w:sz w:val="17"/>
          <w:szCs w:val="17"/>
          <w:lang w:val="es-MX"/>
        </w:rPr>
        <w:t xml:space="preserve"> que</w:t>
      </w:r>
      <w:r w:rsidRPr="00E121B9">
        <w:rPr>
          <w:rFonts w:ascii="Verdana" w:hAnsi="Verdana"/>
          <w:sz w:val="17"/>
          <w:szCs w:val="17"/>
          <w:lang w:val="es-MX"/>
        </w:rPr>
        <w:t xml:space="preserve"> tuvieron una demanda creciente.</w:t>
      </w:r>
    </w:p>
    <w:p w14:paraId="475CBD49" w14:textId="77777777" w:rsidR="00046623" w:rsidRPr="00E121B9" w:rsidRDefault="00046623" w:rsidP="00046623">
      <w:pPr>
        <w:spacing w:after="0" w:line="240" w:lineRule="auto"/>
        <w:jc w:val="both"/>
        <w:rPr>
          <w:rFonts w:ascii="Verdana" w:hAnsi="Verdana"/>
          <w:sz w:val="17"/>
          <w:szCs w:val="17"/>
          <w:lang w:val="es-MX"/>
        </w:rPr>
      </w:pPr>
    </w:p>
    <w:p w14:paraId="4BD681BF" w14:textId="3D37943C" w:rsidR="00046623" w:rsidRDefault="004A332E" w:rsidP="00046623">
      <w:pPr>
        <w:spacing w:after="0" w:line="240" w:lineRule="auto"/>
        <w:jc w:val="both"/>
        <w:rPr>
          <w:rFonts w:ascii="Verdana" w:hAnsi="Verdana"/>
          <w:sz w:val="17"/>
          <w:szCs w:val="17"/>
          <w:lang w:val="es-MX"/>
        </w:rPr>
      </w:pPr>
      <w:r>
        <w:rPr>
          <w:rFonts w:ascii="Verdana" w:hAnsi="Verdana"/>
          <w:sz w:val="17"/>
          <w:szCs w:val="17"/>
          <w:lang w:val="es-MX"/>
        </w:rPr>
        <w:t xml:space="preserve">La Sociedad </w:t>
      </w:r>
      <w:r w:rsidR="00046623">
        <w:rPr>
          <w:rFonts w:ascii="Verdana" w:hAnsi="Verdana"/>
          <w:sz w:val="17"/>
          <w:szCs w:val="17"/>
          <w:lang w:val="es-MX"/>
        </w:rPr>
        <w:t>c</w:t>
      </w:r>
      <w:r w:rsidR="00046623" w:rsidRPr="001015D6">
        <w:rPr>
          <w:rFonts w:ascii="Verdana" w:hAnsi="Verdana"/>
          <w:sz w:val="17"/>
          <w:szCs w:val="17"/>
          <w:lang w:val="es-MX"/>
        </w:rPr>
        <w:t>ontin</w:t>
      </w:r>
      <w:r w:rsidR="00046623">
        <w:rPr>
          <w:rFonts w:ascii="Verdana" w:hAnsi="Verdana"/>
          <w:sz w:val="17"/>
          <w:szCs w:val="17"/>
          <w:lang w:val="es-MX"/>
        </w:rPr>
        <w:t>uó</w:t>
      </w:r>
      <w:r w:rsidR="00046623" w:rsidRPr="001015D6">
        <w:rPr>
          <w:rFonts w:ascii="Verdana" w:hAnsi="Verdana"/>
          <w:sz w:val="17"/>
          <w:szCs w:val="17"/>
          <w:lang w:val="es-MX"/>
        </w:rPr>
        <w:t xml:space="preserve"> comercializando en el mercado externo conta</w:t>
      </w:r>
      <w:r w:rsidR="00046623">
        <w:rPr>
          <w:rFonts w:ascii="Verdana" w:hAnsi="Verdana"/>
          <w:sz w:val="17"/>
          <w:szCs w:val="17"/>
          <w:lang w:val="es-MX"/>
        </w:rPr>
        <w:t>ndo</w:t>
      </w:r>
      <w:r w:rsidR="00046623" w:rsidRPr="001015D6">
        <w:rPr>
          <w:rFonts w:ascii="Verdana" w:hAnsi="Verdana"/>
          <w:sz w:val="17"/>
          <w:szCs w:val="17"/>
          <w:lang w:val="es-MX"/>
        </w:rPr>
        <w:t xml:space="preserve"> con una sólida cadena de distribución desarrollada durante los últimos 2</w:t>
      </w:r>
      <w:r w:rsidR="00046623">
        <w:rPr>
          <w:rFonts w:ascii="Verdana" w:hAnsi="Verdana"/>
          <w:sz w:val="17"/>
          <w:szCs w:val="17"/>
          <w:lang w:val="es-MX"/>
        </w:rPr>
        <w:t>7</w:t>
      </w:r>
      <w:r w:rsidR="00046623" w:rsidRPr="001015D6">
        <w:rPr>
          <w:rFonts w:ascii="Verdana" w:hAnsi="Verdana"/>
          <w:sz w:val="17"/>
          <w:szCs w:val="17"/>
          <w:lang w:val="es-MX"/>
        </w:rPr>
        <w:t xml:space="preserve"> años. </w:t>
      </w:r>
      <w:r w:rsidR="00046623">
        <w:rPr>
          <w:rFonts w:ascii="Verdana" w:hAnsi="Verdana"/>
          <w:sz w:val="17"/>
          <w:szCs w:val="17"/>
          <w:lang w:val="es-MX"/>
        </w:rPr>
        <w:t>Los</w:t>
      </w:r>
      <w:r w:rsidR="00046623" w:rsidRPr="001015D6">
        <w:rPr>
          <w:rFonts w:ascii="Verdana" w:hAnsi="Verdana"/>
          <w:sz w:val="17"/>
          <w:szCs w:val="17"/>
          <w:lang w:val="es-MX"/>
        </w:rPr>
        <w:t xml:space="preserve"> productos </w:t>
      </w:r>
      <w:r w:rsidR="00046623">
        <w:rPr>
          <w:rFonts w:ascii="Verdana" w:hAnsi="Verdana"/>
          <w:sz w:val="17"/>
          <w:szCs w:val="17"/>
          <w:lang w:val="es-MX"/>
        </w:rPr>
        <w:t xml:space="preserve">de la Empresa </w:t>
      </w:r>
      <w:r w:rsidR="00046623" w:rsidRPr="001015D6">
        <w:rPr>
          <w:rFonts w:ascii="Verdana" w:hAnsi="Verdana"/>
          <w:sz w:val="17"/>
          <w:szCs w:val="17"/>
          <w:lang w:val="es-MX"/>
        </w:rPr>
        <w:t xml:space="preserve">están presentes en más de 15 países, </w:t>
      </w:r>
      <w:r w:rsidR="00046623">
        <w:rPr>
          <w:rFonts w:ascii="Verdana" w:hAnsi="Verdana"/>
          <w:sz w:val="17"/>
          <w:szCs w:val="17"/>
          <w:lang w:val="es-MX"/>
        </w:rPr>
        <w:t>permitiendo</w:t>
      </w:r>
      <w:r w:rsidR="00046623" w:rsidRPr="001015D6">
        <w:rPr>
          <w:rFonts w:ascii="Verdana" w:hAnsi="Verdana"/>
          <w:sz w:val="17"/>
          <w:szCs w:val="17"/>
          <w:lang w:val="es-MX"/>
        </w:rPr>
        <w:t xml:space="preserve"> equilibrar nuestro mix de comercialización y asegurar el ingreso de divisas.</w:t>
      </w:r>
    </w:p>
    <w:p w14:paraId="7F3C4942" w14:textId="77777777" w:rsidR="00046623" w:rsidRPr="001015D6" w:rsidRDefault="00046623" w:rsidP="00046623">
      <w:pPr>
        <w:spacing w:after="0" w:line="240" w:lineRule="auto"/>
        <w:jc w:val="both"/>
        <w:rPr>
          <w:rFonts w:ascii="Verdana" w:hAnsi="Verdana"/>
          <w:sz w:val="17"/>
          <w:szCs w:val="17"/>
          <w:lang w:val="es-MX"/>
        </w:rPr>
      </w:pPr>
    </w:p>
    <w:p w14:paraId="46D3771E" w14:textId="77777777" w:rsidR="00046623" w:rsidRDefault="00046623" w:rsidP="00046623">
      <w:pPr>
        <w:spacing w:after="0" w:line="240" w:lineRule="auto"/>
        <w:jc w:val="both"/>
        <w:rPr>
          <w:rFonts w:ascii="Verdana" w:hAnsi="Verdana"/>
          <w:sz w:val="17"/>
          <w:szCs w:val="17"/>
          <w:u w:val="single"/>
          <w:lang w:val="es-MX"/>
        </w:rPr>
      </w:pPr>
    </w:p>
    <w:p w14:paraId="398D8367" w14:textId="77777777" w:rsidR="00046623" w:rsidRDefault="00046623" w:rsidP="00046623">
      <w:pPr>
        <w:spacing w:after="0" w:line="240" w:lineRule="auto"/>
        <w:jc w:val="both"/>
        <w:rPr>
          <w:rFonts w:ascii="Verdana" w:hAnsi="Verdana"/>
          <w:sz w:val="17"/>
          <w:szCs w:val="17"/>
          <w:lang w:val="es-MX"/>
        </w:rPr>
      </w:pPr>
      <w:r w:rsidRPr="00DA4EB6">
        <w:rPr>
          <w:rFonts w:ascii="Verdana" w:hAnsi="Verdana"/>
          <w:sz w:val="17"/>
          <w:szCs w:val="17"/>
          <w:u w:val="single"/>
          <w:lang w:val="es-MX"/>
        </w:rPr>
        <w:t>Acciones de marketing</w:t>
      </w:r>
    </w:p>
    <w:p w14:paraId="04F6E787" w14:textId="77777777" w:rsidR="00046623" w:rsidRDefault="00046623" w:rsidP="00046623">
      <w:r>
        <w:t> </w:t>
      </w:r>
    </w:p>
    <w:p w14:paraId="0F1CE91B" w14:textId="23C995B3"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Celulosa Argentina fue patrocinante de la Feria Internacional del Libro de la Ciudad de Rosario realizada del 8 al 18 de septiembre de 2022</w:t>
      </w:r>
      <w:r w:rsidR="00E65C38">
        <w:rPr>
          <w:rFonts w:ascii="Verdana" w:hAnsi="Verdana"/>
          <w:sz w:val="17"/>
          <w:szCs w:val="17"/>
          <w:lang w:val="es-MX"/>
        </w:rPr>
        <w:t>,</w:t>
      </w:r>
      <w:r w:rsidRPr="00F33C8B">
        <w:rPr>
          <w:rFonts w:ascii="Verdana" w:hAnsi="Verdana"/>
          <w:sz w:val="17"/>
          <w:szCs w:val="17"/>
          <w:lang w:val="es-MX"/>
        </w:rPr>
        <w:t xml:space="preserve"> en el Centro Cultural Fontanarrosa</w:t>
      </w:r>
      <w:r w:rsidR="004A332E">
        <w:rPr>
          <w:rFonts w:ascii="Verdana" w:hAnsi="Verdana"/>
          <w:sz w:val="17"/>
          <w:szCs w:val="17"/>
          <w:lang w:val="es-MX"/>
        </w:rPr>
        <w:t xml:space="preserve">. </w:t>
      </w:r>
      <w:r w:rsidRPr="00F33C8B">
        <w:rPr>
          <w:rFonts w:ascii="Verdana" w:hAnsi="Verdana"/>
          <w:sz w:val="17"/>
          <w:szCs w:val="17"/>
          <w:lang w:val="es-MX"/>
        </w:rPr>
        <w:t>También participó en la 12° Feria Infantil del Libro de Córdoba</w:t>
      </w:r>
      <w:r w:rsidR="00E65C38">
        <w:rPr>
          <w:rFonts w:ascii="Verdana" w:hAnsi="Verdana"/>
          <w:sz w:val="17"/>
          <w:szCs w:val="17"/>
          <w:lang w:val="es-MX"/>
        </w:rPr>
        <w:t>,</w:t>
      </w:r>
      <w:r w:rsidRPr="00F33C8B">
        <w:rPr>
          <w:rFonts w:ascii="Verdana" w:hAnsi="Verdana"/>
          <w:sz w:val="17"/>
          <w:szCs w:val="17"/>
          <w:lang w:val="es-MX"/>
        </w:rPr>
        <w:t xml:space="preserve"> que se realizó del 7 al 24 de julio de 2022</w:t>
      </w:r>
      <w:r w:rsidR="00E65C38">
        <w:rPr>
          <w:rFonts w:ascii="Verdana" w:hAnsi="Verdana"/>
          <w:sz w:val="17"/>
          <w:szCs w:val="17"/>
          <w:lang w:val="es-MX"/>
        </w:rPr>
        <w:t>,</w:t>
      </w:r>
      <w:r w:rsidR="00A04C38">
        <w:rPr>
          <w:rFonts w:ascii="Verdana" w:hAnsi="Verdana"/>
          <w:sz w:val="17"/>
          <w:szCs w:val="17"/>
          <w:lang w:val="es-MX"/>
        </w:rPr>
        <w:t xml:space="preserve"> </w:t>
      </w:r>
      <w:r w:rsidRPr="00F33C8B">
        <w:rPr>
          <w:rFonts w:ascii="Verdana" w:hAnsi="Verdana"/>
          <w:sz w:val="17"/>
          <w:szCs w:val="17"/>
          <w:lang w:val="es-MX"/>
        </w:rPr>
        <w:t>en el Centro Cultural Córdoba. Ambos eventos convocaron a miles de visitantes y permitieron desarrollar actividades de difusión de los productos que produce la empresa.</w:t>
      </w:r>
    </w:p>
    <w:p w14:paraId="63277A16"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 </w:t>
      </w:r>
    </w:p>
    <w:p w14:paraId="7C83908E"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En el mes de octubre 2022</w:t>
      </w:r>
      <w:r w:rsidR="00E65C38">
        <w:rPr>
          <w:rFonts w:ascii="Verdana" w:hAnsi="Verdana"/>
          <w:sz w:val="17"/>
          <w:szCs w:val="17"/>
          <w:lang w:val="es-MX"/>
        </w:rPr>
        <w:t>,</w:t>
      </w:r>
      <w:r w:rsidRPr="00F33C8B">
        <w:rPr>
          <w:rFonts w:ascii="Verdana" w:hAnsi="Verdana"/>
          <w:sz w:val="17"/>
          <w:szCs w:val="17"/>
          <w:lang w:val="es-MX"/>
        </w:rPr>
        <w:t xml:space="preserve"> se desarrollaron las Jornadas Forestales de Entre Ríos 2022 que se realizaron los días 13 y 14 de octubre en la ciudad de Concordia, Entre Ríos. Este importante evento sectorial tuvo por objetivo difundir e intercambiar información, novedades y tendencias de la actividad forestal entre todos los integrantes del rubro ya que, la foresto industria, tiene un alto potencial de crecimiento en nuestro país. Celulosa Argentina fue patrocinante de este encuentro.</w:t>
      </w:r>
    </w:p>
    <w:p w14:paraId="5E4D8D5F"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 </w:t>
      </w:r>
    </w:p>
    <w:p w14:paraId="60356408"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 xml:space="preserve">En el mes de noviembre Celulosa Argentina participó como sponsor del encuentro anual de camaradería de la Federación Argentina de Industrias Gráficas y Afines (FAIGA), junto con entidades industriales del sector.  La acción nos permite afianzar vínculos con los principales referentes del sector y contribuye con la difusión y promoción de nuestros principales productos para este segmento. </w:t>
      </w:r>
    </w:p>
    <w:p w14:paraId="7B4B5DAB"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 </w:t>
      </w:r>
    </w:p>
    <w:p w14:paraId="1555765D" w14:textId="4CA39896"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 xml:space="preserve">Para finalizar el año 2022, la </w:t>
      </w:r>
      <w:r w:rsidR="004A332E">
        <w:rPr>
          <w:rFonts w:ascii="Verdana" w:hAnsi="Verdana"/>
          <w:sz w:val="17"/>
          <w:szCs w:val="17"/>
          <w:lang w:val="es-MX"/>
        </w:rPr>
        <w:t>E</w:t>
      </w:r>
      <w:r w:rsidRPr="00F33C8B">
        <w:rPr>
          <w:rFonts w:ascii="Verdana" w:hAnsi="Verdana"/>
          <w:sz w:val="17"/>
          <w:szCs w:val="17"/>
          <w:lang w:val="es-MX"/>
        </w:rPr>
        <w:t>mpresa fue auspiciante de la 28ª Conferencia Industrial organizada por la Unión Industrial Argentina. Bajo el lema “Producir transformar: Reconfiguración global y oportunidades para las cadenas de valor argentinas”, la conferencia convocó a los principales referentes de la industria del país. Como empresa líder del sector foresto industrial, brindó su apoyo a este evento, ratificando su compromiso con la industria nacional como herramienta fundamental para el desarrollo del país.</w:t>
      </w:r>
    </w:p>
    <w:p w14:paraId="0AAA9066"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 </w:t>
      </w:r>
    </w:p>
    <w:p w14:paraId="4C725EE3" w14:textId="77777777" w:rsidR="00046623" w:rsidRPr="00F33C8B" w:rsidRDefault="00046623" w:rsidP="00046623">
      <w:pPr>
        <w:spacing w:after="0" w:line="240" w:lineRule="auto"/>
        <w:jc w:val="both"/>
        <w:rPr>
          <w:rFonts w:ascii="Verdana" w:hAnsi="Verdana"/>
          <w:sz w:val="17"/>
          <w:szCs w:val="17"/>
          <w:lang w:val="es-MX"/>
        </w:rPr>
      </w:pPr>
      <w:r w:rsidRPr="00F33C8B">
        <w:rPr>
          <w:rFonts w:ascii="Verdana" w:hAnsi="Verdana"/>
          <w:sz w:val="17"/>
          <w:szCs w:val="17"/>
          <w:lang w:val="es-MX"/>
        </w:rPr>
        <w:t>Del 25 al 27 de abril del corriente año se realizaron las Jornadas de Profesionales del Libro 2023 organizadas por la Fundación El Libro, entidad que nuclea las principales cámaras del sector editorial. Celulosa Argentina participó como</w:t>
      </w:r>
      <w:r w:rsidR="008C59C1">
        <w:rPr>
          <w:rFonts w:ascii="Verdana" w:hAnsi="Verdana"/>
          <w:sz w:val="17"/>
          <w:szCs w:val="17"/>
          <w:lang w:val="es-MX"/>
        </w:rPr>
        <w:t xml:space="preserve"> </w:t>
      </w:r>
      <w:r w:rsidRPr="00F33C8B">
        <w:rPr>
          <w:rFonts w:ascii="Verdana" w:hAnsi="Verdana"/>
          <w:sz w:val="17"/>
          <w:szCs w:val="17"/>
          <w:lang w:val="es-MX"/>
        </w:rPr>
        <w:t>sponsors. Este evento, que convocó a más de 10.000 profesionales vinculados a la industria del libro, fue una excelente oportunidad para afianzar vínculos con el sector.</w:t>
      </w:r>
    </w:p>
    <w:p w14:paraId="5AAF0F64" w14:textId="77777777" w:rsidR="00046623" w:rsidRPr="001015D6" w:rsidRDefault="00046623" w:rsidP="005962EA">
      <w:pPr>
        <w:spacing w:after="0" w:line="240" w:lineRule="auto"/>
        <w:jc w:val="both"/>
        <w:rPr>
          <w:rFonts w:ascii="Verdana" w:hAnsi="Verdana"/>
          <w:sz w:val="17"/>
          <w:szCs w:val="17"/>
          <w:lang w:val="es-MX"/>
        </w:rPr>
      </w:pPr>
    </w:p>
    <w:p w14:paraId="08EE62DF" w14:textId="77777777" w:rsidR="00434F85" w:rsidRPr="00F33C8B" w:rsidRDefault="00434F85" w:rsidP="00434F85">
      <w:pPr>
        <w:spacing w:after="0" w:line="240" w:lineRule="auto"/>
        <w:jc w:val="both"/>
        <w:rPr>
          <w:rFonts w:ascii="Verdana" w:hAnsi="Verdana"/>
          <w:sz w:val="17"/>
          <w:szCs w:val="17"/>
          <w:lang w:val="es-MX"/>
        </w:rPr>
      </w:pPr>
      <w:r w:rsidRPr="00F33C8B">
        <w:rPr>
          <w:rFonts w:ascii="Verdana" w:hAnsi="Verdana"/>
          <w:sz w:val="17"/>
          <w:szCs w:val="17"/>
          <w:lang w:val="es-MX"/>
        </w:rPr>
        <w:t>Celulosa Argentina fue sponsor principal de la  47° Feria Internacional del Libro de la Ciudad de Buenos Aires, que se llevó a cabo del 27 de abril al 15 de mayo, en el predio La Rural de la Ciudad de Buenos Aires. El evento fue un gran éxito con más de 1.2  millones de visitantes.  La Feria Internacional del libro de Buenos Aires es el encuentro editorial más destacado de la región. La presencia de Celulosa Argentina contribuye a fortalecer el posicionamiento de la compañía en el sector, promoviendo la importancia de la lectura, el aprendizaje y la cultura.</w:t>
      </w:r>
    </w:p>
    <w:p w14:paraId="3C53BBEF" w14:textId="77777777" w:rsidR="00434F85" w:rsidRPr="00F33C8B" w:rsidRDefault="00434F85" w:rsidP="00434F85">
      <w:pPr>
        <w:spacing w:after="0" w:line="240" w:lineRule="auto"/>
        <w:jc w:val="both"/>
        <w:rPr>
          <w:rFonts w:ascii="Verdana" w:hAnsi="Verdana"/>
          <w:sz w:val="17"/>
          <w:szCs w:val="17"/>
          <w:lang w:val="es-MX"/>
        </w:rPr>
      </w:pPr>
      <w:r w:rsidRPr="00F33C8B">
        <w:rPr>
          <w:rFonts w:ascii="Verdana" w:hAnsi="Verdana"/>
          <w:sz w:val="17"/>
          <w:szCs w:val="17"/>
          <w:lang w:val="es-MX"/>
        </w:rPr>
        <w:t> </w:t>
      </w:r>
    </w:p>
    <w:p w14:paraId="735D9F21" w14:textId="77777777" w:rsidR="00434F85" w:rsidRPr="00F33C8B" w:rsidRDefault="00434F85" w:rsidP="00434F85">
      <w:pPr>
        <w:spacing w:after="0" w:line="240" w:lineRule="auto"/>
        <w:jc w:val="both"/>
        <w:rPr>
          <w:rFonts w:ascii="Verdana" w:hAnsi="Verdana"/>
          <w:sz w:val="17"/>
          <w:szCs w:val="17"/>
          <w:lang w:val="es-MX"/>
        </w:rPr>
      </w:pPr>
      <w:r w:rsidRPr="00F33C8B">
        <w:rPr>
          <w:rFonts w:ascii="Verdana" w:hAnsi="Verdana"/>
          <w:sz w:val="17"/>
          <w:szCs w:val="17"/>
          <w:lang w:val="es-MX"/>
        </w:rPr>
        <w:t>Durante el mes de mayo de 2023, se realizaron las VI Jornadas Celulósico Papeleras organizadas por la Asociación de Fabricantes de Celulosa y Papel de la República Argentina. Celulosa Argentina, empresa asociada y miembro de la comisión directiva de la entidad, participó en el encuentro junto a los principales protagonistas del sector.</w:t>
      </w:r>
    </w:p>
    <w:p w14:paraId="69AEB6FD" w14:textId="77777777" w:rsidR="00434F85" w:rsidRPr="00F33C8B" w:rsidRDefault="00434F85" w:rsidP="00434F85">
      <w:pPr>
        <w:spacing w:after="0" w:line="240" w:lineRule="auto"/>
        <w:jc w:val="both"/>
        <w:rPr>
          <w:rFonts w:ascii="Verdana" w:hAnsi="Verdana"/>
          <w:sz w:val="17"/>
          <w:szCs w:val="17"/>
          <w:lang w:val="es-MX"/>
        </w:rPr>
      </w:pPr>
      <w:r w:rsidRPr="00F33C8B">
        <w:rPr>
          <w:rFonts w:ascii="Verdana" w:hAnsi="Verdana"/>
          <w:sz w:val="17"/>
          <w:szCs w:val="17"/>
          <w:lang w:val="es-MX"/>
        </w:rPr>
        <w:t> </w:t>
      </w:r>
    </w:p>
    <w:p w14:paraId="6EAEE771" w14:textId="77777777" w:rsidR="00434F85" w:rsidRPr="00F33C8B" w:rsidRDefault="00434F85" w:rsidP="00434F85">
      <w:pPr>
        <w:spacing w:after="0" w:line="240" w:lineRule="auto"/>
        <w:jc w:val="both"/>
        <w:rPr>
          <w:rFonts w:ascii="Verdana" w:hAnsi="Verdana"/>
          <w:sz w:val="17"/>
          <w:szCs w:val="17"/>
          <w:lang w:val="es-MX"/>
        </w:rPr>
      </w:pPr>
      <w:r w:rsidRPr="00F33C8B">
        <w:rPr>
          <w:rFonts w:ascii="Verdana" w:hAnsi="Verdana"/>
          <w:sz w:val="17"/>
          <w:szCs w:val="17"/>
          <w:lang w:val="es-MX"/>
        </w:rPr>
        <w:t xml:space="preserve">Se generaron contenidos de interés comercial e institucional para ser difundido en las redes sociales </w:t>
      </w:r>
      <w:proofErr w:type="spellStart"/>
      <w:r w:rsidRPr="00F33C8B">
        <w:rPr>
          <w:rFonts w:ascii="Verdana" w:hAnsi="Verdana"/>
          <w:sz w:val="17"/>
          <w:szCs w:val="17"/>
          <w:lang w:val="es-MX"/>
        </w:rPr>
        <w:t>Linkedin</w:t>
      </w:r>
      <w:proofErr w:type="spellEnd"/>
      <w:r w:rsidRPr="00F33C8B">
        <w:rPr>
          <w:rFonts w:ascii="Verdana" w:hAnsi="Verdana"/>
          <w:sz w:val="17"/>
          <w:szCs w:val="17"/>
          <w:lang w:val="es-MX"/>
        </w:rPr>
        <w:t xml:space="preserve">, Instagram, Facebook y </w:t>
      </w:r>
      <w:proofErr w:type="spellStart"/>
      <w:r w:rsidRPr="00F33C8B">
        <w:rPr>
          <w:rFonts w:ascii="Verdana" w:hAnsi="Verdana"/>
          <w:sz w:val="17"/>
          <w:szCs w:val="17"/>
          <w:lang w:val="es-MX"/>
        </w:rPr>
        <w:t>Youtube</w:t>
      </w:r>
      <w:proofErr w:type="spellEnd"/>
      <w:r w:rsidRPr="00F33C8B">
        <w:rPr>
          <w:rFonts w:ascii="Verdana" w:hAnsi="Verdana"/>
          <w:sz w:val="17"/>
          <w:szCs w:val="17"/>
          <w:lang w:val="es-MX"/>
        </w:rPr>
        <w:t>.</w:t>
      </w:r>
    </w:p>
    <w:p w14:paraId="46F1CA98" w14:textId="77777777" w:rsidR="00434F85" w:rsidRDefault="00434F85" w:rsidP="00434F85">
      <w:pPr>
        <w:spacing w:after="0" w:line="240" w:lineRule="auto"/>
        <w:jc w:val="both"/>
        <w:rPr>
          <w:rFonts w:ascii="Verdana" w:hAnsi="Verdana"/>
          <w:sz w:val="17"/>
          <w:szCs w:val="17"/>
          <w:lang w:val="es-MX"/>
        </w:rPr>
      </w:pPr>
    </w:p>
    <w:p w14:paraId="44F5FC77" w14:textId="77777777" w:rsidR="00C606AA" w:rsidRDefault="00C606AA" w:rsidP="00DA4EB6">
      <w:pPr>
        <w:spacing w:after="0" w:line="240" w:lineRule="auto"/>
        <w:jc w:val="both"/>
        <w:rPr>
          <w:rFonts w:ascii="Verdana" w:hAnsi="Verdana"/>
          <w:sz w:val="17"/>
          <w:szCs w:val="17"/>
          <w:u w:val="single"/>
          <w:lang w:val="es-MX"/>
        </w:rPr>
      </w:pPr>
    </w:p>
    <w:p w14:paraId="2BE33381" w14:textId="77777777" w:rsidR="00CF589F" w:rsidRDefault="00CF589F" w:rsidP="005D6582">
      <w:pPr>
        <w:spacing w:after="0" w:line="240" w:lineRule="auto"/>
        <w:jc w:val="both"/>
        <w:rPr>
          <w:rFonts w:ascii="Verdana" w:hAnsi="Verdana"/>
          <w:sz w:val="17"/>
          <w:szCs w:val="17"/>
          <w:lang w:val="es-MX"/>
        </w:rPr>
      </w:pPr>
    </w:p>
    <w:p w14:paraId="463BA046" w14:textId="77777777" w:rsidR="003507C6" w:rsidRPr="0087403D" w:rsidRDefault="003507C6" w:rsidP="000B08D6">
      <w:pPr>
        <w:widowControl w:val="0"/>
        <w:spacing w:after="0" w:line="360" w:lineRule="auto"/>
        <w:jc w:val="both"/>
        <w:rPr>
          <w:rFonts w:ascii="Verdana" w:hAnsi="Verdana"/>
          <w:sz w:val="17"/>
          <w:szCs w:val="17"/>
          <w:u w:val="single"/>
          <w:lang w:val="pt-BR"/>
        </w:rPr>
      </w:pPr>
      <w:r w:rsidRPr="0087403D">
        <w:rPr>
          <w:rFonts w:ascii="Verdana" w:hAnsi="Verdana"/>
          <w:sz w:val="17"/>
          <w:szCs w:val="17"/>
          <w:u w:val="single"/>
          <w:lang w:val="pt-BR"/>
        </w:rPr>
        <w:lastRenderedPageBreak/>
        <w:t>Fábrica Nacional de Papel S.A. (</w:t>
      </w:r>
      <w:proofErr w:type="spellStart"/>
      <w:r w:rsidRPr="0087403D">
        <w:rPr>
          <w:rFonts w:ascii="Verdana" w:hAnsi="Verdana"/>
          <w:sz w:val="17"/>
          <w:szCs w:val="17"/>
          <w:u w:val="single"/>
          <w:lang w:val="pt-BR"/>
        </w:rPr>
        <w:t>Fanapel</w:t>
      </w:r>
      <w:proofErr w:type="spellEnd"/>
      <w:r w:rsidRPr="0087403D">
        <w:rPr>
          <w:rFonts w:ascii="Verdana" w:hAnsi="Verdana"/>
          <w:sz w:val="17"/>
          <w:szCs w:val="17"/>
          <w:u w:val="single"/>
          <w:lang w:val="pt-BR"/>
        </w:rPr>
        <w:t>)</w:t>
      </w:r>
    </w:p>
    <w:p w14:paraId="7880710C" w14:textId="77777777" w:rsidR="00DF4921" w:rsidRPr="00D513BD" w:rsidRDefault="00DF4921" w:rsidP="00AE1B23">
      <w:pPr>
        <w:spacing w:after="0" w:line="240" w:lineRule="auto"/>
        <w:jc w:val="both"/>
        <w:rPr>
          <w:rFonts w:ascii="Verdana" w:hAnsi="Verdana"/>
          <w:sz w:val="17"/>
          <w:szCs w:val="17"/>
          <w:lang w:val="pt-BR"/>
        </w:rPr>
      </w:pPr>
    </w:p>
    <w:p w14:paraId="727DCE78" w14:textId="77777777" w:rsidR="004F0242" w:rsidRDefault="004F0242" w:rsidP="00AE1B23">
      <w:pPr>
        <w:spacing w:after="0" w:line="240" w:lineRule="auto"/>
        <w:jc w:val="both"/>
        <w:rPr>
          <w:rFonts w:ascii="Verdana" w:hAnsi="Verdana"/>
          <w:sz w:val="17"/>
          <w:szCs w:val="17"/>
          <w:lang w:val="es-MX"/>
        </w:rPr>
      </w:pPr>
    </w:p>
    <w:p w14:paraId="5F66CE33" w14:textId="77777777" w:rsidR="003A050F" w:rsidRPr="003A050F" w:rsidRDefault="00A623B3" w:rsidP="00E8124B">
      <w:pPr>
        <w:spacing w:after="0" w:line="240" w:lineRule="auto"/>
        <w:jc w:val="both"/>
        <w:rPr>
          <w:rFonts w:ascii="Verdana" w:hAnsi="Verdana"/>
          <w:sz w:val="17"/>
          <w:szCs w:val="17"/>
          <w:lang w:val="es-MX"/>
        </w:rPr>
      </w:pPr>
      <w:r>
        <w:rPr>
          <w:rFonts w:ascii="Verdana" w:hAnsi="Verdana"/>
          <w:sz w:val="17"/>
          <w:szCs w:val="17"/>
          <w:lang w:val="es-MX"/>
        </w:rPr>
        <w:t>En este ejercicio</w:t>
      </w:r>
      <w:r w:rsidR="003A050F" w:rsidRPr="003A050F">
        <w:rPr>
          <w:rFonts w:ascii="Verdana" w:hAnsi="Verdana"/>
          <w:sz w:val="17"/>
          <w:szCs w:val="17"/>
          <w:lang w:val="es-MX"/>
        </w:rPr>
        <w:t xml:space="preserve"> </w:t>
      </w:r>
      <w:proofErr w:type="spellStart"/>
      <w:r w:rsidR="003A050F" w:rsidRPr="003A050F">
        <w:rPr>
          <w:rFonts w:ascii="Verdana" w:hAnsi="Verdana"/>
          <w:sz w:val="17"/>
          <w:szCs w:val="17"/>
          <w:lang w:val="es-MX"/>
        </w:rPr>
        <w:t>Fanapel</w:t>
      </w:r>
      <w:proofErr w:type="spellEnd"/>
      <w:r w:rsidR="003A050F" w:rsidRPr="003A050F">
        <w:rPr>
          <w:rFonts w:ascii="Verdana" w:hAnsi="Verdana"/>
          <w:sz w:val="17"/>
          <w:szCs w:val="17"/>
          <w:lang w:val="es-MX"/>
        </w:rPr>
        <w:t xml:space="preserve"> ha comercializado papeles y otros productos importados, entre ellos cuadernos, en el mercado local, incrementando la diversidad de productos y marcas ofrecidas a través de los canales disponibles. En la zafra escolar se comercializaron los cuadernos importados y los remanentes de la anterior producción industrial, con buena receptividad de los clientes.</w:t>
      </w:r>
    </w:p>
    <w:p w14:paraId="06015711" w14:textId="77777777" w:rsidR="003A050F" w:rsidRPr="003A050F" w:rsidRDefault="003A050F" w:rsidP="00E8124B">
      <w:pPr>
        <w:spacing w:after="0" w:line="240" w:lineRule="auto"/>
        <w:jc w:val="both"/>
        <w:rPr>
          <w:rFonts w:ascii="Verdana" w:hAnsi="Verdana"/>
          <w:sz w:val="17"/>
          <w:szCs w:val="17"/>
          <w:lang w:val="es-MX"/>
        </w:rPr>
      </w:pPr>
    </w:p>
    <w:p w14:paraId="7C75E729" w14:textId="325D0376" w:rsidR="003A050F" w:rsidRPr="003A050F" w:rsidRDefault="003A050F" w:rsidP="00E8124B">
      <w:pPr>
        <w:spacing w:after="0" w:line="240" w:lineRule="auto"/>
        <w:jc w:val="both"/>
        <w:rPr>
          <w:rFonts w:ascii="Verdana" w:hAnsi="Verdana"/>
          <w:sz w:val="17"/>
          <w:szCs w:val="17"/>
          <w:lang w:val="es-MX"/>
        </w:rPr>
      </w:pPr>
      <w:r w:rsidRPr="003A050F">
        <w:rPr>
          <w:rFonts w:ascii="Verdana" w:hAnsi="Verdana"/>
          <w:sz w:val="17"/>
          <w:szCs w:val="17"/>
          <w:lang w:val="es-MX"/>
        </w:rPr>
        <w:t>El proceso de monetización de los activos existentes para generar los flujos de fondos necesarios para amortizar pasivos comerciales y financieros remanentes de la operación industrial no ha registrado grandes avances en el ejercicio en curso, si bien se vendier</w:t>
      </w:r>
      <w:r w:rsidR="00E8124B" w:rsidRPr="00E8124B">
        <w:rPr>
          <w:rFonts w:ascii="Verdana" w:hAnsi="Verdana"/>
          <w:sz w:val="17"/>
          <w:szCs w:val="17"/>
          <w:lang w:val="es-MX"/>
        </w:rPr>
        <w:t>on algunos activos en el ejercicio</w:t>
      </w:r>
      <w:r w:rsidRPr="003A050F">
        <w:rPr>
          <w:rFonts w:ascii="Verdana" w:hAnsi="Verdana"/>
          <w:sz w:val="17"/>
          <w:szCs w:val="17"/>
          <w:lang w:val="es-MX"/>
        </w:rPr>
        <w:t>.</w:t>
      </w:r>
    </w:p>
    <w:p w14:paraId="523214BE" w14:textId="77777777" w:rsidR="003A050F" w:rsidRPr="003A050F" w:rsidRDefault="003A050F" w:rsidP="00E8124B">
      <w:pPr>
        <w:spacing w:after="0" w:line="240" w:lineRule="auto"/>
        <w:jc w:val="both"/>
        <w:rPr>
          <w:rFonts w:ascii="Verdana" w:hAnsi="Verdana"/>
          <w:sz w:val="17"/>
          <w:szCs w:val="17"/>
          <w:lang w:val="es-MX"/>
        </w:rPr>
      </w:pPr>
    </w:p>
    <w:p w14:paraId="665298CF" w14:textId="355A8CAD" w:rsidR="003A050F" w:rsidRPr="003A050F" w:rsidRDefault="003A050F" w:rsidP="00E8124B">
      <w:pPr>
        <w:spacing w:after="0" w:line="240" w:lineRule="auto"/>
        <w:jc w:val="both"/>
        <w:rPr>
          <w:rFonts w:ascii="Verdana" w:hAnsi="Verdana"/>
          <w:sz w:val="17"/>
          <w:szCs w:val="17"/>
          <w:lang w:val="es-MX"/>
        </w:rPr>
      </w:pPr>
      <w:r w:rsidRPr="003A050F">
        <w:rPr>
          <w:rFonts w:ascii="Verdana" w:hAnsi="Verdana"/>
          <w:sz w:val="17"/>
          <w:szCs w:val="17"/>
          <w:lang w:val="es-MX"/>
        </w:rPr>
        <w:t xml:space="preserve">La facturación de </w:t>
      </w:r>
      <w:proofErr w:type="spellStart"/>
      <w:r w:rsidRPr="003A050F">
        <w:rPr>
          <w:rFonts w:ascii="Verdana" w:hAnsi="Verdana"/>
          <w:sz w:val="17"/>
          <w:szCs w:val="17"/>
          <w:lang w:val="es-MX"/>
        </w:rPr>
        <w:t>Fanapel</w:t>
      </w:r>
      <w:proofErr w:type="spellEnd"/>
      <w:r w:rsidRPr="003A050F">
        <w:rPr>
          <w:rFonts w:ascii="Verdana" w:hAnsi="Verdana"/>
          <w:sz w:val="17"/>
          <w:szCs w:val="17"/>
          <w:lang w:val="es-MX"/>
        </w:rPr>
        <w:t xml:space="preserve"> consolidada, para </w:t>
      </w:r>
      <w:r w:rsidR="00E8124B" w:rsidRPr="00E8124B">
        <w:rPr>
          <w:rFonts w:ascii="Verdana" w:hAnsi="Verdana"/>
          <w:sz w:val="17"/>
          <w:szCs w:val="17"/>
          <w:lang w:val="es-MX"/>
        </w:rPr>
        <w:t>el ejercicio</w:t>
      </w:r>
      <w:r w:rsidRPr="003A050F">
        <w:rPr>
          <w:rFonts w:ascii="Verdana" w:hAnsi="Verdana"/>
          <w:sz w:val="17"/>
          <w:szCs w:val="17"/>
          <w:lang w:val="es-MX"/>
        </w:rPr>
        <w:t xml:space="preserve"> bajo análisis respecto del ejercicio anterior, se ha incrementado en un 5 %</w:t>
      </w:r>
      <w:r w:rsidR="004A332E">
        <w:rPr>
          <w:rFonts w:ascii="Verdana" w:hAnsi="Verdana"/>
          <w:sz w:val="17"/>
          <w:szCs w:val="17"/>
          <w:lang w:val="es-MX"/>
        </w:rPr>
        <w:t>,</w:t>
      </w:r>
      <w:r w:rsidRPr="003A050F">
        <w:rPr>
          <w:rFonts w:ascii="Verdana" w:hAnsi="Verdana"/>
          <w:sz w:val="17"/>
          <w:szCs w:val="17"/>
          <w:lang w:val="es-MX"/>
        </w:rPr>
        <w:t xml:space="preserve"> medida en dólares, consecuencia del proceso de recuperación hacia los volúmenes pre-pandemia y la zafra de cuadernos del presente año escolar.</w:t>
      </w:r>
    </w:p>
    <w:p w14:paraId="3917EA8D" w14:textId="6DD39546" w:rsidR="004A332E" w:rsidRPr="00005848" w:rsidRDefault="003A050F" w:rsidP="00005848">
      <w:pPr>
        <w:spacing w:after="0" w:line="240" w:lineRule="auto"/>
        <w:jc w:val="both"/>
        <w:rPr>
          <w:rFonts w:ascii="Verdana" w:hAnsi="Verdana"/>
          <w:sz w:val="17"/>
          <w:szCs w:val="17"/>
          <w:lang w:val="es-MX"/>
        </w:rPr>
      </w:pPr>
      <w:r w:rsidRPr="00005848">
        <w:rPr>
          <w:rFonts w:ascii="Verdana" w:hAnsi="Verdana"/>
          <w:sz w:val="17"/>
          <w:szCs w:val="17"/>
          <w:lang w:val="es-MX"/>
        </w:rPr>
        <w:t xml:space="preserve"> </w:t>
      </w:r>
    </w:p>
    <w:p w14:paraId="658DFB30" w14:textId="691282C2" w:rsidR="003A050F" w:rsidRPr="003A050F" w:rsidRDefault="003A050F" w:rsidP="004A332E">
      <w:pPr>
        <w:spacing w:after="0" w:line="240" w:lineRule="auto"/>
        <w:jc w:val="both"/>
        <w:rPr>
          <w:rFonts w:ascii="Verdana" w:hAnsi="Verdana"/>
          <w:sz w:val="17"/>
          <w:szCs w:val="17"/>
          <w:lang w:val="es-MX"/>
        </w:rPr>
      </w:pPr>
      <w:r w:rsidRPr="003A050F">
        <w:rPr>
          <w:rFonts w:ascii="Verdana" w:hAnsi="Verdana"/>
          <w:sz w:val="17"/>
          <w:szCs w:val="17"/>
          <w:lang w:val="es-MX"/>
        </w:rPr>
        <w:t xml:space="preserve">Como consecuencia del resultado de la zafra escolar, así como distintas acciones instrumentadas en la gestión comercial, </w:t>
      </w:r>
      <w:proofErr w:type="spellStart"/>
      <w:r w:rsidR="00E8124B" w:rsidRPr="00E8124B">
        <w:rPr>
          <w:rFonts w:ascii="Verdana" w:hAnsi="Verdana"/>
          <w:sz w:val="17"/>
          <w:szCs w:val="17"/>
          <w:lang w:val="es-MX"/>
        </w:rPr>
        <w:t>aú</w:t>
      </w:r>
      <w:r w:rsidRPr="003A050F">
        <w:rPr>
          <w:rFonts w:ascii="Verdana" w:hAnsi="Verdana"/>
          <w:sz w:val="17"/>
          <w:szCs w:val="17"/>
          <w:lang w:val="es-MX"/>
        </w:rPr>
        <w:t>n</w:t>
      </w:r>
      <w:proofErr w:type="spellEnd"/>
      <w:r w:rsidRPr="003A050F">
        <w:rPr>
          <w:rFonts w:ascii="Verdana" w:hAnsi="Verdana"/>
          <w:sz w:val="17"/>
          <w:szCs w:val="17"/>
          <w:lang w:val="es-MX"/>
        </w:rPr>
        <w:t xml:space="preserve"> considerando las limitaciones para lograr un abastecimiento fluido, el margen bruto medido como porcentaje de las ventas en dólares se incrementó nuevamente,</w:t>
      </w:r>
      <w:r w:rsidR="00AC40F2">
        <w:rPr>
          <w:rFonts w:ascii="Verdana" w:hAnsi="Verdana"/>
          <w:sz w:val="17"/>
          <w:szCs w:val="17"/>
          <w:lang w:val="es-MX"/>
        </w:rPr>
        <w:t xml:space="preserve"> </w:t>
      </w:r>
      <w:r w:rsidRPr="003A050F">
        <w:rPr>
          <w:rFonts w:ascii="Verdana" w:hAnsi="Verdana"/>
          <w:sz w:val="17"/>
          <w:szCs w:val="17"/>
          <w:lang w:val="es-MX"/>
        </w:rPr>
        <w:t xml:space="preserve">pasando al 14.4 % sobre ventas. </w:t>
      </w:r>
    </w:p>
    <w:p w14:paraId="12EA43B8" w14:textId="77777777" w:rsidR="007C5173" w:rsidRDefault="007C5173" w:rsidP="00E8124B">
      <w:pPr>
        <w:tabs>
          <w:tab w:val="left" w:pos="1418"/>
        </w:tabs>
        <w:spacing w:after="0" w:line="240" w:lineRule="auto"/>
        <w:jc w:val="both"/>
        <w:rPr>
          <w:rFonts w:ascii="Verdana" w:hAnsi="Verdana"/>
          <w:sz w:val="17"/>
          <w:szCs w:val="17"/>
          <w:lang w:val="es-MX"/>
        </w:rPr>
      </w:pPr>
    </w:p>
    <w:p w14:paraId="4034B72C" w14:textId="77777777" w:rsidR="007C5173" w:rsidRDefault="007C5173" w:rsidP="00655963">
      <w:pPr>
        <w:widowControl w:val="0"/>
        <w:spacing w:after="0" w:line="360" w:lineRule="auto"/>
        <w:jc w:val="both"/>
        <w:rPr>
          <w:rFonts w:ascii="Verdana" w:hAnsi="Verdana"/>
          <w:sz w:val="17"/>
          <w:szCs w:val="17"/>
          <w:u w:val="single"/>
          <w:lang w:val="pt-BR"/>
        </w:rPr>
      </w:pPr>
    </w:p>
    <w:p w14:paraId="4163D7D8" w14:textId="77777777" w:rsidR="003507C6" w:rsidRDefault="003507C6" w:rsidP="00655963">
      <w:pPr>
        <w:widowControl w:val="0"/>
        <w:spacing w:after="0" w:line="360" w:lineRule="auto"/>
        <w:jc w:val="both"/>
        <w:rPr>
          <w:rFonts w:ascii="Verdana" w:hAnsi="Verdana"/>
          <w:sz w:val="17"/>
          <w:szCs w:val="17"/>
          <w:u w:val="single"/>
          <w:lang w:val="pt-BR"/>
        </w:rPr>
      </w:pPr>
      <w:r w:rsidRPr="0087403D">
        <w:rPr>
          <w:rFonts w:ascii="Verdana" w:hAnsi="Verdana"/>
          <w:sz w:val="17"/>
          <w:szCs w:val="17"/>
          <w:u w:val="single"/>
          <w:lang w:val="pt-BR"/>
        </w:rPr>
        <w:t>Forestad</w:t>
      </w:r>
      <w:r w:rsidR="00F91B7D">
        <w:rPr>
          <w:rFonts w:ascii="Verdana" w:hAnsi="Verdana"/>
          <w:sz w:val="17"/>
          <w:szCs w:val="17"/>
          <w:u w:val="single"/>
          <w:lang w:val="pt-BR"/>
        </w:rPr>
        <w:t>ora Tapebicuá S.A.</w:t>
      </w:r>
      <w:r w:rsidR="007B3C27">
        <w:rPr>
          <w:rFonts w:ascii="Verdana" w:hAnsi="Verdana"/>
          <w:sz w:val="17"/>
          <w:szCs w:val="17"/>
          <w:u w:val="single"/>
          <w:lang w:val="pt-BR"/>
        </w:rPr>
        <w:t>U.</w:t>
      </w:r>
      <w:r w:rsidR="00C8796F">
        <w:rPr>
          <w:rFonts w:ascii="Verdana" w:hAnsi="Verdana"/>
          <w:sz w:val="17"/>
          <w:szCs w:val="17"/>
          <w:u w:val="single"/>
          <w:lang w:val="pt-BR"/>
        </w:rPr>
        <w:t xml:space="preserve"> (Forestadora Tapebicuá)</w:t>
      </w:r>
    </w:p>
    <w:p w14:paraId="2E5C5089" w14:textId="77777777" w:rsidR="00F91B7D" w:rsidRDefault="00F91B7D" w:rsidP="00655963">
      <w:pPr>
        <w:widowControl w:val="0"/>
        <w:spacing w:after="0" w:line="360" w:lineRule="auto"/>
        <w:jc w:val="both"/>
        <w:rPr>
          <w:rFonts w:ascii="Verdana" w:hAnsi="Verdana"/>
          <w:sz w:val="17"/>
          <w:szCs w:val="17"/>
          <w:u w:val="single"/>
          <w:lang w:val="pt-BR"/>
        </w:rPr>
      </w:pPr>
    </w:p>
    <w:p w14:paraId="268A7428" w14:textId="313FC75B" w:rsidR="0006272E" w:rsidRPr="0006272E" w:rsidRDefault="0006272E" w:rsidP="006B2922">
      <w:pPr>
        <w:spacing w:after="0" w:line="240" w:lineRule="auto"/>
        <w:jc w:val="both"/>
        <w:rPr>
          <w:rFonts w:ascii="Verdana" w:hAnsi="Verdana"/>
          <w:sz w:val="17"/>
          <w:szCs w:val="17"/>
          <w:lang w:val="es-MX"/>
        </w:rPr>
      </w:pPr>
      <w:r w:rsidRPr="0006272E">
        <w:rPr>
          <w:rFonts w:ascii="Verdana" w:hAnsi="Verdana"/>
          <w:sz w:val="17"/>
          <w:szCs w:val="17"/>
          <w:lang w:val="es-MX"/>
        </w:rPr>
        <w:t xml:space="preserve">Si bien en un principio se registró un incremento de la actividad general como consecuencia de la salida de la </w:t>
      </w:r>
      <w:r w:rsidR="00AC40F2">
        <w:rPr>
          <w:rFonts w:ascii="Verdana" w:hAnsi="Verdana"/>
          <w:sz w:val="17"/>
          <w:szCs w:val="17"/>
          <w:lang w:val="es-MX"/>
        </w:rPr>
        <w:t>p</w:t>
      </w:r>
      <w:r w:rsidRPr="0006272E">
        <w:rPr>
          <w:rFonts w:ascii="Verdana" w:hAnsi="Verdana"/>
          <w:sz w:val="17"/>
          <w:szCs w:val="17"/>
          <w:lang w:val="es-MX"/>
        </w:rPr>
        <w:t xml:space="preserve">andemia declarada en marzo 2020, la actividad de la construcción verificó un descenso en su demanda, </w:t>
      </w:r>
      <w:r w:rsidR="00AC40F2">
        <w:rPr>
          <w:rFonts w:ascii="Verdana" w:hAnsi="Verdana"/>
          <w:sz w:val="17"/>
          <w:szCs w:val="17"/>
          <w:lang w:val="es-MX"/>
        </w:rPr>
        <w:t>que</w:t>
      </w:r>
      <w:r w:rsidRPr="0006272E">
        <w:rPr>
          <w:rFonts w:ascii="Verdana" w:hAnsi="Verdana"/>
          <w:sz w:val="17"/>
          <w:szCs w:val="17"/>
          <w:lang w:val="es-MX"/>
        </w:rPr>
        <w:t xml:space="preserve"> repercutió negativamente en las ventas netas en pesos de Forestadora</w:t>
      </w:r>
      <w:r>
        <w:rPr>
          <w:rFonts w:ascii="Verdana" w:hAnsi="Verdana"/>
          <w:sz w:val="17"/>
          <w:szCs w:val="17"/>
          <w:lang w:val="es-MX"/>
        </w:rPr>
        <w:t xml:space="preserve"> </w:t>
      </w:r>
      <w:r w:rsidRPr="0006272E">
        <w:rPr>
          <w:rFonts w:ascii="Verdana" w:hAnsi="Verdana"/>
          <w:sz w:val="17"/>
          <w:szCs w:val="17"/>
          <w:lang w:val="es-MX"/>
        </w:rPr>
        <w:t>Tapebicuá al 31 de mayo de 2023, las cuales totalizaron $9.747 millones, lo que implicó un descenso del 6% respecto del ejercicio anterior. La línea de compensados mostró un crecimiento en su facturación de un 12%, mientras que la línea de madera sólida registró un descenso del 30%</w:t>
      </w:r>
      <w:r w:rsidR="00AC40F2">
        <w:rPr>
          <w:rFonts w:ascii="Verdana" w:hAnsi="Verdana"/>
          <w:sz w:val="17"/>
          <w:szCs w:val="17"/>
          <w:lang w:val="es-MX"/>
        </w:rPr>
        <w:t>,</w:t>
      </w:r>
      <w:r w:rsidRPr="0006272E">
        <w:rPr>
          <w:rFonts w:ascii="Verdana" w:hAnsi="Verdana"/>
          <w:sz w:val="17"/>
          <w:szCs w:val="17"/>
          <w:lang w:val="es-MX"/>
        </w:rPr>
        <w:t xml:space="preserve"> especialmente, a partir del tercer trimestre del actual ejercicio</w:t>
      </w:r>
      <w:r w:rsidR="00AC40F2">
        <w:rPr>
          <w:rFonts w:ascii="Verdana" w:hAnsi="Verdana"/>
          <w:sz w:val="17"/>
          <w:szCs w:val="17"/>
          <w:lang w:val="es-MX"/>
        </w:rPr>
        <w:t>,</w:t>
      </w:r>
      <w:r w:rsidRPr="0006272E">
        <w:rPr>
          <w:rFonts w:ascii="Verdana" w:hAnsi="Verdana"/>
          <w:sz w:val="17"/>
          <w:szCs w:val="17"/>
          <w:lang w:val="es-MX"/>
        </w:rPr>
        <w:t xml:space="preserve"> donde se ha verificado una desaceleración de la demanda tanto interna como externa, con su consiguiente impacto en los niveles de facturación. Los precios internacionales de la madera sufrieron caídas de hasta dos tercios respecto de su pico </w:t>
      </w:r>
      <w:r w:rsidR="00AC40F2">
        <w:rPr>
          <w:rFonts w:ascii="Verdana" w:hAnsi="Verdana"/>
          <w:sz w:val="17"/>
          <w:szCs w:val="17"/>
          <w:lang w:val="es-MX"/>
        </w:rPr>
        <w:t>de</w:t>
      </w:r>
      <w:r w:rsidRPr="0006272E">
        <w:rPr>
          <w:rFonts w:ascii="Verdana" w:hAnsi="Verdana"/>
          <w:sz w:val="17"/>
          <w:szCs w:val="17"/>
          <w:lang w:val="es-MX"/>
        </w:rPr>
        <w:t xml:space="preserve"> mediados de 2021.</w:t>
      </w:r>
    </w:p>
    <w:p w14:paraId="2896FAF3" w14:textId="77777777" w:rsidR="00D7421B" w:rsidRDefault="006B2922" w:rsidP="006B2922">
      <w:pPr>
        <w:tabs>
          <w:tab w:val="left" w:pos="7822"/>
        </w:tabs>
        <w:spacing w:after="0" w:line="240" w:lineRule="auto"/>
        <w:jc w:val="both"/>
        <w:rPr>
          <w:rFonts w:ascii="Verdana" w:hAnsi="Verdana"/>
          <w:sz w:val="17"/>
          <w:szCs w:val="17"/>
          <w:lang w:val="es-MX"/>
        </w:rPr>
      </w:pPr>
      <w:r>
        <w:rPr>
          <w:rFonts w:ascii="Verdana" w:hAnsi="Verdana"/>
          <w:sz w:val="17"/>
          <w:szCs w:val="17"/>
          <w:lang w:val="es-MX"/>
        </w:rPr>
        <w:tab/>
      </w:r>
    </w:p>
    <w:p w14:paraId="4325FCA4" w14:textId="77777777" w:rsidR="001E278D" w:rsidRPr="003250B6" w:rsidRDefault="001E278D" w:rsidP="00AE1B23">
      <w:pPr>
        <w:spacing w:after="0" w:line="240" w:lineRule="auto"/>
        <w:jc w:val="both"/>
        <w:rPr>
          <w:rFonts w:ascii="Verdana" w:hAnsi="Verdana"/>
          <w:i/>
          <w:sz w:val="17"/>
          <w:szCs w:val="17"/>
          <w:u w:val="single"/>
          <w:lang w:val="es-MX"/>
        </w:rPr>
      </w:pPr>
    </w:p>
    <w:p w14:paraId="2359FA8B" w14:textId="77777777" w:rsidR="003507C6" w:rsidRPr="0087403D" w:rsidRDefault="003507C6" w:rsidP="000B08D6">
      <w:pPr>
        <w:spacing w:after="200" w:line="276" w:lineRule="auto"/>
        <w:rPr>
          <w:rFonts w:ascii="Verdana" w:hAnsi="Verdana" w:cs="Arial"/>
          <w:b/>
          <w:sz w:val="17"/>
          <w:szCs w:val="17"/>
          <w:lang w:val="es-ES"/>
        </w:rPr>
      </w:pPr>
      <w:r w:rsidRPr="0087403D">
        <w:rPr>
          <w:rFonts w:ascii="Verdana" w:hAnsi="Verdana" w:cs="Arial"/>
          <w:b/>
          <w:sz w:val="17"/>
          <w:szCs w:val="17"/>
          <w:lang w:val="es-ES"/>
        </w:rPr>
        <w:t xml:space="preserve">OPERACIÓN INDUSTRIAL </w:t>
      </w:r>
    </w:p>
    <w:p w14:paraId="4DED6D9A" w14:textId="77777777" w:rsidR="003507C6" w:rsidRPr="006B2922" w:rsidRDefault="003507C6" w:rsidP="000B08D6">
      <w:pPr>
        <w:widowControl w:val="0"/>
        <w:spacing w:after="0" w:line="360" w:lineRule="auto"/>
        <w:jc w:val="both"/>
        <w:rPr>
          <w:rFonts w:ascii="Verdana" w:hAnsi="Verdana"/>
          <w:sz w:val="17"/>
          <w:szCs w:val="17"/>
          <w:u w:val="single"/>
          <w:lang w:val="pt-BR"/>
        </w:rPr>
      </w:pPr>
      <w:r w:rsidRPr="006B2922">
        <w:rPr>
          <w:rFonts w:ascii="Verdana" w:hAnsi="Verdana"/>
          <w:sz w:val="17"/>
          <w:szCs w:val="17"/>
          <w:u w:val="single"/>
          <w:lang w:val="pt-BR"/>
        </w:rPr>
        <w:t>Celulosa Argentina</w:t>
      </w:r>
    </w:p>
    <w:p w14:paraId="2892953F" w14:textId="77777777" w:rsidR="003507C6" w:rsidRPr="006B2922" w:rsidRDefault="003507C6" w:rsidP="006B2922">
      <w:pPr>
        <w:widowControl w:val="0"/>
        <w:spacing w:after="0" w:line="360" w:lineRule="auto"/>
        <w:jc w:val="both"/>
        <w:rPr>
          <w:rFonts w:ascii="Verdana" w:hAnsi="Verdana"/>
          <w:sz w:val="17"/>
          <w:szCs w:val="17"/>
          <w:u w:val="single"/>
          <w:lang w:val="pt-BR"/>
        </w:rPr>
      </w:pPr>
    </w:p>
    <w:p w14:paraId="1A7465BC" w14:textId="26B2C8BD" w:rsidR="006B2922" w:rsidRDefault="006B2922" w:rsidP="00B6328F">
      <w:pPr>
        <w:spacing w:after="0" w:line="240" w:lineRule="auto"/>
        <w:jc w:val="both"/>
        <w:rPr>
          <w:rFonts w:ascii="Verdana" w:hAnsi="Verdana"/>
          <w:sz w:val="17"/>
          <w:szCs w:val="17"/>
          <w:lang w:val="es-MX"/>
        </w:rPr>
      </w:pPr>
      <w:r w:rsidRPr="006B2922">
        <w:rPr>
          <w:rFonts w:ascii="Verdana" w:hAnsi="Verdana"/>
          <w:sz w:val="17"/>
          <w:szCs w:val="17"/>
          <w:lang w:val="es-MX"/>
        </w:rPr>
        <w:t xml:space="preserve">En Celulosa Argentina, la producción de papeles de impresión y escritura, papeles tissue y pulpa de mercado de eucaliptus del ejercicio finalizado el 31 de </w:t>
      </w:r>
      <w:r w:rsidR="00AC40F2">
        <w:rPr>
          <w:rFonts w:ascii="Verdana" w:hAnsi="Verdana"/>
          <w:sz w:val="17"/>
          <w:szCs w:val="17"/>
          <w:lang w:val="es-MX"/>
        </w:rPr>
        <w:t>m</w:t>
      </w:r>
      <w:r w:rsidRPr="006B2922">
        <w:rPr>
          <w:rFonts w:ascii="Verdana" w:hAnsi="Verdana"/>
          <w:sz w:val="17"/>
          <w:szCs w:val="17"/>
          <w:lang w:val="es-MX"/>
        </w:rPr>
        <w:t>ayo de 2023 fue de 159.911 toneladas, cifra muy similar al del eje</w:t>
      </w:r>
      <w:r>
        <w:rPr>
          <w:rFonts w:ascii="Verdana" w:hAnsi="Verdana"/>
          <w:sz w:val="17"/>
          <w:szCs w:val="17"/>
          <w:lang w:val="es-MX"/>
        </w:rPr>
        <w:t>rcicio anterio</w:t>
      </w:r>
      <w:r w:rsidR="008B2C39">
        <w:rPr>
          <w:rFonts w:ascii="Verdana" w:hAnsi="Verdana"/>
          <w:sz w:val="17"/>
          <w:szCs w:val="17"/>
          <w:lang w:val="es-MX"/>
        </w:rPr>
        <w:t>r.</w:t>
      </w:r>
    </w:p>
    <w:p w14:paraId="7E6F9A96" w14:textId="77777777" w:rsidR="0052315D" w:rsidRDefault="0052315D" w:rsidP="00B6328F">
      <w:pPr>
        <w:spacing w:after="0" w:line="240" w:lineRule="auto"/>
        <w:jc w:val="both"/>
        <w:rPr>
          <w:rFonts w:ascii="Verdana" w:hAnsi="Verdana"/>
          <w:sz w:val="17"/>
          <w:szCs w:val="17"/>
          <w:lang w:val="es-MX"/>
        </w:rPr>
      </w:pPr>
    </w:p>
    <w:p w14:paraId="1A8A5CAA" w14:textId="77777777" w:rsidR="0052315D" w:rsidRDefault="0052315D" w:rsidP="00B6328F">
      <w:pPr>
        <w:spacing w:after="0" w:line="240" w:lineRule="auto"/>
        <w:jc w:val="both"/>
        <w:rPr>
          <w:rFonts w:ascii="Verdana" w:hAnsi="Verdana"/>
          <w:sz w:val="17"/>
          <w:szCs w:val="17"/>
          <w:lang w:val="es-MX"/>
        </w:rPr>
      </w:pPr>
    </w:p>
    <w:p w14:paraId="49119616" w14:textId="77777777" w:rsidR="0052315D" w:rsidRPr="00590FBD" w:rsidRDefault="0052315D" w:rsidP="00590FBD">
      <w:pPr>
        <w:spacing w:after="0" w:line="240" w:lineRule="auto"/>
        <w:jc w:val="both"/>
        <w:rPr>
          <w:rFonts w:ascii="Verdana" w:hAnsi="Verdana"/>
          <w:sz w:val="17"/>
          <w:szCs w:val="17"/>
          <w:lang w:val="es-MX"/>
        </w:rPr>
      </w:pPr>
      <w:r w:rsidRPr="00590FBD">
        <w:rPr>
          <w:rFonts w:ascii="Verdana" w:hAnsi="Verdana"/>
          <w:sz w:val="17"/>
          <w:szCs w:val="17"/>
          <w:lang w:val="es-MX"/>
        </w:rPr>
        <w:t>A finales del mes de agosto y principios de septiembre de 2022</w:t>
      </w:r>
      <w:r w:rsidR="00AC40F2">
        <w:rPr>
          <w:rFonts w:ascii="Verdana" w:hAnsi="Verdana"/>
          <w:sz w:val="17"/>
          <w:szCs w:val="17"/>
          <w:lang w:val="es-MX"/>
        </w:rPr>
        <w:t>,</w:t>
      </w:r>
      <w:r w:rsidRPr="00590FBD">
        <w:rPr>
          <w:rFonts w:ascii="Verdana" w:hAnsi="Verdana"/>
          <w:sz w:val="17"/>
          <w:szCs w:val="17"/>
          <w:lang w:val="es-MX"/>
        </w:rPr>
        <w:t xml:space="preserve"> se realizó en la Planta de Capitán Bermúdez una importante parada de mantenimiento que la mantuvo inactiva por aproximadamente 25 días y durante la cual se intervinieron las principales unidades productivas. Esta parada pudo finalmente realizarse luego de haber sido pospuesta en dos ocasiones por las restricciones de movilidad existentes durante la pandemia, las cuales imposibilitaban el ingreso de especialistas del exterior. La parada concluyó a fines de septiembre y demandó un gasto en mantenimiento de equipos superior a 8 millones de dólares. Esta intervención nos permitió lograr una mejora significativa en la confiabilidad, eficiencia y costos de la Planta.</w:t>
      </w:r>
    </w:p>
    <w:p w14:paraId="42B7A9E7" w14:textId="77777777" w:rsidR="006B2922" w:rsidRPr="00590FBD" w:rsidRDefault="006B2922" w:rsidP="003250B6">
      <w:pPr>
        <w:spacing w:after="0" w:line="240" w:lineRule="auto"/>
        <w:jc w:val="both"/>
        <w:rPr>
          <w:rFonts w:ascii="Verdana" w:hAnsi="Verdana"/>
          <w:sz w:val="17"/>
          <w:szCs w:val="17"/>
        </w:rPr>
      </w:pPr>
    </w:p>
    <w:p w14:paraId="1AFDC994" w14:textId="77777777" w:rsidR="00AE1B23" w:rsidRPr="00AE1B23" w:rsidRDefault="00AE1B23" w:rsidP="00AE1B23">
      <w:pPr>
        <w:spacing w:after="0" w:line="240" w:lineRule="auto"/>
        <w:jc w:val="both"/>
        <w:rPr>
          <w:rFonts w:ascii="Verdana" w:hAnsi="Verdana"/>
          <w:sz w:val="17"/>
          <w:szCs w:val="17"/>
          <w:lang w:val="es-MX"/>
        </w:rPr>
      </w:pPr>
    </w:p>
    <w:p w14:paraId="152AF142" w14:textId="77777777" w:rsidR="003507C6" w:rsidRPr="0087403D" w:rsidRDefault="00F91B7D" w:rsidP="000B08D6">
      <w:pPr>
        <w:widowControl w:val="0"/>
        <w:spacing w:after="0" w:line="360" w:lineRule="auto"/>
        <w:jc w:val="both"/>
        <w:rPr>
          <w:rFonts w:ascii="Verdana" w:hAnsi="Verdana"/>
          <w:sz w:val="17"/>
          <w:szCs w:val="17"/>
          <w:u w:val="single"/>
          <w:lang w:val="it-IT"/>
        </w:rPr>
      </w:pPr>
      <w:r>
        <w:rPr>
          <w:rFonts w:ascii="Verdana" w:hAnsi="Verdana"/>
          <w:sz w:val="17"/>
          <w:szCs w:val="17"/>
          <w:u w:val="single"/>
          <w:lang w:val="it-IT"/>
        </w:rPr>
        <w:t>Forestadora Tapebicuá</w:t>
      </w:r>
    </w:p>
    <w:p w14:paraId="2B763730" w14:textId="77777777" w:rsidR="006B2922" w:rsidRDefault="006B2922" w:rsidP="006B2922">
      <w:pPr>
        <w:tabs>
          <w:tab w:val="left" w:pos="1898"/>
        </w:tabs>
        <w:spacing w:after="0" w:line="240" w:lineRule="auto"/>
        <w:jc w:val="both"/>
        <w:rPr>
          <w:rFonts w:ascii="Verdana" w:hAnsi="Verdana"/>
          <w:sz w:val="17"/>
          <w:szCs w:val="17"/>
          <w:lang w:val="es-MX"/>
        </w:rPr>
      </w:pPr>
      <w:r>
        <w:rPr>
          <w:rFonts w:ascii="Verdana" w:hAnsi="Verdana"/>
          <w:sz w:val="17"/>
          <w:szCs w:val="17"/>
          <w:lang w:val="es-MX"/>
        </w:rPr>
        <w:tab/>
      </w:r>
    </w:p>
    <w:p w14:paraId="712FE77A" w14:textId="77777777" w:rsidR="006B2922" w:rsidRPr="006B2922" w:rsidRDefault="006B2922" w:rsidP="006B2922">
      <w:pPr>
        <w:spacing w:after="0" w:line="240" w:lineRule="auto"/>
        <w:jc w:val="both"/>
        <w:rPr>
          <w:rFonts w:ascii="Verdana" w:hAnsi="Verdana"/>
          <w:sz w:val="17"/>
          <w:szCs w:val="17"/>
          <w:lang w:val="es-MX"/>
        </w:rPr>
      </w:pPr>
      <w:r w:rsidRPr="006B2922">
        <w:rPr>
          <w:rFonts w:ascii="Verdana" w:hAnsi="Verdana"/>
          <w:sz w:val="17"/>
          <w:szCs w:val="17"/>
          <w:lang w:val="es-MX"/>
        </w:rPr>
        <w:t>En Forestadora</w:t>
      </w:r>
      <w:r w:rsidR="00E65C38">
        <w:rPr>
          <w:rFonts w:ascii="Verdana" w:hAnsi="Verdana"/>
          <w:sz w:val="17"/>
          <w:szCs w:val="17"/>
          <w:lang w:val="es-MX"/>
        </w:rPr>
        <w:t xml:space="preserve"> </w:t>
      </w:r>
      <w:r w:rsidRPr="006B2922">
        <w:rPr>
          <w:rFonts w:ascii="Verdana" w:hAnsi="Verdana"/>
          <w:sz w:val="17"/>
          <w:szCs w:val="17"/>
          <w:lang w:val="es-MX"/>
        </w:rPr>
        <w:t>Tapebicuá la producción de compensados fenólicos fue de 46.307 m³, 9% superior al volumen producido en el ejercicio anterior. Dicho incremento se debe a la mayor estabilidad lograda en el proceso productivo y mejoras en el abastecimiento de materia prima, que en determinados periodos del ejercicio anterior estuvo condicionado por las condicione</w:t>
      </w:r>
      <w:r w:rsidR="00A85856">
        <w:rPr>
          <w:rFonts w:ascii="Verdana" w:hAnsi="Verdana"/>
          <w:sz w:val="17"/>
          <w:szCs w:val="17"/>
          <w:lang w:val="es-MX"/>
        </w:rPr>
        <w:t>s climáticas (incendios)</w:t>
      </w:r>
      <w:r w:rsidRPr="006B2922">
        <w:rPr>
          <w:rFonts w:ascii="Verdana" w:hAnsi="Verdana"/>
          <w:sz w:val="17"/>
          <w:szCs w:val="17"/>
          <w:lang w:val="es-MX"/>
        </w:rPr>
        <w:t xml:space="preserve"> registradas en la zona.</w:t>
      </w:r>
    </w:p>
    <w:p w14:paraId="55D0389E" w14:textId="77777777" w:rsidR="006B2922" w:rsidRPr="006B2922" w:rsidRDefault="006B2922" w:rsidP="006B2922">
      <w:pPr>
        <w:spacing w:after="0" w:line="240" w:lineRule="auto"/>
        <w:jc w:val="both"/>
        <w:rPr>
          <w:rFonts w:ascii="Verdana" w:hAnsi="Verdana"/>
          <w:sz w:val="17"/>
          <w:szCs w:val="17"/>
          <w:lang w:val="es-MX"/>
        </w:rPr>
      </w:pPr>
    </w:p>
    <w:p w14:paraId="3018E4A2" w14:textId="3DCE9899" w:rsidR="006B2922" w:rsidRDefault="006B2922" w:rsidP="006B2922">
      <w:pPr>
        <w:spacing w:after="0" w:line="240" w:lineRule="auto"/>
        <w:jc w:val="both"/>
        <w:rPr>
          <w:rFonts w:ascii="Verdana" w:hAnsi="Verdana"/>
          <w:sz w:val="17"/>
          <w:szCs w:val="17"/>
          <w:lang w:val="es-MX"/>
        </w:rPr>
      </w:pPr>
      <w:r w:rsidRPr="006B2922">
        <w:rPr>
          <w:rFonts w:ascii="Verdana" w:hAnsi="Verdana"/>
          <w:sz w:val="17"/>
          <w:szCs w:val="17"/>
          <w:lang w:val="es-MX"/>
        </w:rPr>
        <w:lastRenderedPageBreak/>
        <w:t>En cuanto a la línea de madera sólida, la producción del aserradero se redujo un 2% en la planta ubicada en Virasoro, llegando a los 41.724 m³, mientras que la producción de madera remanufacturada de la mencionada planta se contrajo un 22%, llegando a los 10.355 m³</w:t>
      </w:r>
      <w:r w:rsidR="00573405">
        <w:rPr>
          <w:rFonts w:ascii="Verdana" w:hAnsi="Verdana"/>
          <w:sz w:val="17"/>
          <w:szCs w:val="17"/>
          <w:lang w:val="es-MX"/>
        </w:rPr>
        <w:t>,</w:t>
      </w:r>
      <w:r w:rsidRPr="006B2922">
        <w:rPr>
          <w:rFonts w:ascii="Verdana" w:hAnsi="Verdana"/>
          <w:sz w:val="17"/>
          <w:szCs w:val="17"/>
          <w:lang w:val="es-MX"/>
        </w:rPr>
        <w:t xml:space="preserve"> por el redireccionamiento de la producción en función de los productos </w:t>
      </w:r>
      <w:r w:rsidR="00AC40F2" w:rsidRPr="006B2922">
        <w:rPr>
          <w:rFonts w:ascii="Verdana" w:hAnsi="Verdana"/>
          <w:sz w:val="17"/>
          <w:szCs w:val="17"/>
          <w:lang w:val="es-MX"/>
        </w:rPr>
        <w:t>demandados</w:t>
      </w:r>
      <w:r w:rsidRPr="006B2922">
        <w:rPr>
          <w:rFonts w:ascii="Verdana" w:hAnsi="Verdana"/>
          <w:sz w:val="17"/>
          <w:szCs w:val="17"/>
          <w:lang w:val="es-MX"/>
        </w:rPr>
        <w:t>. En cuanto a la planta adquirida a TC Rey S.A. en la localidad de Garruchos, la producción del aserradero fue de 17.522 m³.</w:t>
      </w:r>
    </w:p>
    <w:p w14:paraId="4607EF85" w14:textId="77777777" w:rsidR="006B2922" w:rsidRDefault="006B2922" w:rsidP="004B7630">
      <w:pPr>
        <w:spacing w:after="0" w:line="240" w:lineRule="auto"/>
        <w:jc w:val="both"/>
        <w:rPr>
          <w:rFonts w:ascii="Verdana" w:hAnsi="Verdana"/>
          <w:sz w:val="17"/>
          <w:szCs w:val="17"/>
          <w:lang w:val="es-MX"/>
        </w:rPr>
      </w:pPr>
    </w:p>
    <w:p w14:paraId="397CA4E6" w14:textId="77777777" w:rsidR="006B2922" w:rsidRDefault="006B2922" w:rsidP="004B7630">
      <w:pPr>
        <w:spacing w:after="0" w:line="240" w:lineRule="auto"/>
        <w:jc w:val="both"/>
        <w:rPr>
          <w:rFonts w:ascii="Verdana" w:hAnsi="Verdana"/>
          <w:sz w:val="17"/>
          <w:szCs w:val="17"/>
          <w:lang w:val="es-MX"/>
        </w:rPr>
      </w:pPr>
    </w:p>
    <w:p w14:paraId="01D0AD12" w14:textId="77777777" w:rsidR="003507C6" w:rsidRPr="00B83AB5" w:rsidRDefault="00FF4157" w:rsidP="00B83AB5">
      <w:pPr>
        <w:spacing w:after="200" w:line="276" w:lineRule="auto"/>
        <w:rPr>
          <w:rFonts w:ascii="Verdana" w:hAnsi="Verdana" w:cs="Arial"/>
          <w:b/>
          <w:sz w:val="17"/>
          <w:szCs w:val="17"/>
          <w:lang w:val="es-ES"/>
        </w:rPr>
      </w:pPr>
      <w:r w:rsidRPr="00B83AB5">
        <w:rPr>
          <w:rFonts w:ascii="Verdana" w:hAnsi="Verdana" w:cs="Arial"/>
          <w:b/>
          <w:sz w:val="17"/>
          <w:szCs w:val="17"/>
          <w:lang w:val="es-ES"/>
        </w:rPr>
        <w:t>I</w:t>
      </w:r>
      <w:r w:rsidR="003507C6" w:rsidRPr="00B83AB5">
        <w:rPr>
          <w:rFonts w:ascii="Verdana" w:hAnsi="Verdana" w:cs="Arial"/>
          <w:b/>
          <w:sz w:val="17"/>
          <w:szCs w:val="17"/>
          <w:lang w:val="es-ES"/>
        </w:rPr>
        <w:t>NVERSIONES (PRODUCCIÓN Y MEDIO AMBIENTE)</w:t>
      </w:r>
    </w:p>
    <w:p w14:paraId="3D8C3DD1" w14:textId="77777777" w:rsidR="003507C6" w:rsidRPr="00D71025" w:rsidRDefault="00F91B7D" w:rsidP="00B83AB5">
      <w:pPr>
        <w:spacing w:after="200" w:line="276" w:lineRule="auto"/>
        <w:rPr>
          <w:rFonts w:ascii="Verdana" w:hAnsi="Verdana"/>
          <w:sz w:val="17"/>
          <w:szCs w:val="17"/>
          <w:u w:val="single"/>
          <w:lang w:val="it-IT"/>
        </w:rPr>
      </w:pPr>
      <w:r w:rsidRPr="00B83AB5">
        <w:rPr>
          <w:rFonts w:ascii="Verdana" w:hAnsi="Verdana"/>
          <w:sz w:val="17"/>
          <w:szCs w:val="17"/>
          <w:u w:val="single"/>
          <w:lang w:val="it-IT"/>
        </w:rPr>
        <w:t>Forestadora</w:t>
      </w:r>
      <w:r w:rsidRPr="00D71025">
        <w:rPr>
          <w:rFonts w:ascii="Verdana" w:hAnsi="Verdana"/>
          <w:sz w:val="17"/>
          <w:szCs w:val="17"/>
          <w:u w:val="single"/>
          <w:lang w:val="it-IT"/>
        </w:rPr>
        <w:t xml:space="preserve"> Tapebicuá</w:t>
      </w:r>
    </w:p>
    <w:p w14:paraId="482C5032" w14:textId="77777777" w:rsidR="00771BAD" w:rsidRDefault="00771BAD" w:rsidP="0067739F">
      <w:pPr>
        <w:spacing w:after="0" w:line="240" w:lineRule="auto"/>
        <w:jc w:val="both"/>
        <w:rPr>
          <w:rFonts w:ascii="Verdana" w:hAnsi="Verdana"/>
          <w:sz w:val="17"/>
          <w:szCs w:val="17"/>
          <w:lang w:val="es-MX"/>
        </w:rPr>
      </w:pPr>
    </w:p>
    <w:p w14:paraId="670D73C4" w14:textId="77777777" w:rsidR="009E7501" w:rsidRPr="00B6328F" w:rsidRDefault="009E7501" w:rsidP="009E7501">
      <w:pPr>
        <w:spacing w:after="0" w:line="240" w:lineRule="auto"/>
        <w:jc w:val="both"/>
        <w:rPr>
          <w:rFonts w:ascii="Verdana" w:hAnsi="Verdana"/>
          <w:sz w:val="17"/>
          <w:szCs w:val="17"/>
          <w:lang w:val="es-MX"/>
        </w:rPr>
      </w:pPr>
      <w:r w:rsidRPr="00B6328F">
        <w:rPr>
          <w:rFonts w:ascii="Verdana" w:hAnsi="Verdana"/>
          <w:sz w:val="17"/>
          <w:szCs w:val="17"/>
          <w:lang w:val="es-MX"/>
        </w:rPr>
        <w:t>En Forestadora</w:t>
      </w:r>
      <w:r w:rsidR="00AC40F2">
        <w:rPr>
          <w:rFonts w:ascii="Verdana" w:hAnsi="Verdana"/>
          <w:sz w:val="17"/>
          <w:szCs w:val="17"/>
          <w:lang w:val="es-MX"/>
        </w:rPr>
        <w:t xml:space="preserve"> </w:t>
      </w:r>
      <w:r w:rsidRPr="00B6328F">
        <w:rPr>
          <w:rFonts w:ascii="Verdana" w:hAnsi="Verdana"/>
          <w:sz w:val="17"/>
          <w:szCs w:val="17"/>
          <w:lang w:val="es-MX"/>
        </w:rPr>
        <w:t xml:space="preserve">Tapebicuá se finalizó la puesta en marcha de la nueva línea de </w:t>
      </w:r>
      <w:proofErr w:type="spellStart"/>
      <w:r w:rsidRPr="00B6328F">
        <w:rPr>
          <w:rFonts w:ascii="Verdana" w:hAnsi="Verdana"/>
          <w:sz w:val="17"/>
          <w:szCs w:val="17"/>
          <w:lang w:val="es-MX"/>
        </w:rPr>
        <w:t>debobinado</w:t>
      </w:r>
      <w:proofErr w:type="spellEnd"/>
      <w:r w:rsidRPr="00B6328F">
        <w:rPr>
          <w:rFonts w:ascii="Verdana" w:hAnsi="Verdana"/>
          <w:sz w:val="17"/>
          <w:szCs w:val="17"/>
          <w:lang w:val="es-MX"/>
        </w:rPr>
        <w:t xml:space="preserve"> marca </w:t>
      </w:r>
      <w:proofErr w:type="spellStart"/>
      <w:r w:rsidRPr="00B6328F">
        <w:rPr>
          <w:rFonts w:ascii="Verdana" w:hAnsi="Verdana"/>
          <w:sz w:val="17"/>
          <w:szCs w:val="17"/>
          <w:lang w:val="es-MX"/>
        </w:rPr>
        <w:t>Vantec</w:t>
      </w:r>
      <w:proofErr w:type="spellEnd"/>
      <w:r w:rsidRPr="00B6328F">
        <w:rPr>
          <w:rFonts w:ascii="Verdana" w:hAnsi="Verdana"/>
          <w:sz w:val="17"/>
          <w:szCs w:val="17"/>
          <w:lang w:val="es-MX"/>
        </w:rPr>
        <w:t xml:space="preserve"> de origen brasileño, adquirida en el presente ejercicio con una inversión total de USD 2,7 millones (incluyendo obra civil de ampliación de la nave industrial), apuntando a incrementar el rendimiento de la materia prima</w:t>
      </w:r>
      <w:r w:rsidR="00573405">
        <w:rPr>
          <w:rFonts w:ascii="Verdana" w:hAnsi="Verdana"/>
          <w:sz w:val="17"/>
          <w:szCs w:val="17"/>
          <w:lang w:val="es-MX"/>
        </w:rPr>
        <w:t>,</w:t>
      </w:r>
      <w:r w:rsidRPr="00B6328F">
        <w:rPr>
          <w:rFonts w:ascii="Verdana" w:hAnsi="Verdana"/>
          <w:sz w:val="17"/>
          <w:szCs w:val="17"/>
          <w:lang w:val="es-MX"/>
        </w:rPr>
        <w:t xml:space="preserve"> procesando rollos de menor diámetro y reduciendo el desperdicio. Del mismo modo,  mejorará la calidad de las láminas obtenidas de acuerdo a estándares requeridos internacionalmente. </w:t>
      </w:r>
    </w:p>
    <w:p w14:paraId="0A1F0BBC" w14:textId="77777777" w:rsidR="009E7501" w:rsidRPr="00B6328F" w:rsidRDefault="009E7501" w:rsidP="009E7501">
      <w:pPr>
        <w:spacing w:after="0" w:line="240" w:lineRule="auto"/>
        <w:jc w:val="both"/>
        <w:rPr>
          <w:rFonts w:ascii="Verdana" w:hAnsi="Verdana"/>
          <w:sz w:val="17"/>
          <w:szCs w:val="17"/>
          <w:lang w:val="es-MX"/>
        </w:rPr>
      </w:pPr>
    </w:p>
    <w:p w14:paraId="6411E37E" w14:textId="77777777" w:rsidR="009E7501" w:rsidRPr="00B6328F" w:rsidRDefault="009E7501" w:rsidP="009E7501">
      <w:pPr>
        <w:spacing w:after="0" w:line="240" w:lineRule="auto"/>
        <w:jc w:val="both"/>
        <w:rPr>
          <w:rFonts w:ascii="Verdana" w:hAnsi="Verdana"/>
          <w:sz w:val="17"/>
          <w:szCs w:val="17"/>
          <w:lang w:val="es-MX"/>
        </w:rPr>
      </w:pPr>
      <w:r w:rsidRPr="00B6328F">
        <w:rPr>
          <w:rFonts w:ascii="Verdana" w:hAnsi="Verdana"/>
          <w:sz w:val="17"/>
          <w:szCs w:val="17"/>
          <w:lang w:val="es-MX"/>
        </w:rPr>
        <w:t xml:space="preserve">La línea comenzó a operar en el mes de marzo, de acuerdo con el cronograma previsto. La mencionada línea de </w:t>
      </w:r>
      <w:proofErr w:type="spellStart"/>
      <w:r w:rsidRPr="00B6328F">
        <w:rPr>
          <w:rFonts w:ascii="Verdana" w:hAnsi="Verdana"/>
          <w:sz w:val="17"/>
          <w:szCs w:val="17"/>
          <w:lang w:val="es-MX"/>
        </w:rPr>
        <w:t>debobinado</w:t>
      </w:r>
      <w:proofErr w:type="spellEnd"/>
      <w:r w:rsidRPr="00B6328F">
        <w:rPr>
          <w:rFonts w:ascii="Verdana" w:hAnsi="Verdana"/>
          <w:sz w:val="17"/>
          <w:szCs w:val="17"/>
          <w:lang w:val="es-MX"/>
        </w:rPr>
        <w:t xml:space="preserve"> se complementará con la instalación de un sistema de cámaras de vaporizado con un costo de USD 0,5 millones, que mediante el sometimiento de los rollos a altas temperaturas antes del </w:t>
      </w:r>
      <w:proofErr w:type="spellStart"/>
      <w:r w:rsidRPr="00B6328F">
        <w:rPr>
          <w:rFonts w:ascii="Verdana" w:hAnsi="Verdana"/>
          <w:sz w:val="17"/>
          <w:szCs w:val="17"/>
          <w:lang w:val="es-MX"/>
        </w:rPr>
        <w:t>debobinado</w:t>
      </w:r>
      <w:proofErr w:type="spellEnd"/>
      <w:r w:rsidR="00573405">
        <w:rPr>
          <w:rFonts w:ascii="Verdana" w:hAnsi="Verdana"/>
          <w:sz w:val="17"/>
          <w:szCs w:val="17"/>
          <w:lang w:val="es-MX"/>
        </w:rPr>
        <w:t>,</w:t>
      </w:r>
      <w:r w:rsidRPr="00B6328F">
        <w:rPr>
          <w:rFonts w:ascii="Verdana" w:hAnsi="Verdana"/>
          <w:sz w:val="17"/>
          <w:szCs w:val="17"/>
          <w:lang w:val="es-MX"/>
        </w:rPr>
        <w:t xml:space="preserve"> permite mejorar el desempeño de la madera durante este proceso.</w:t>
      </w:r>
    </w:p>
    <w:p w14:paraId="1D513B75" w14:textId="77777777" w:rsidR="009E7501" w:rsidRPr="00B6328F" w:rsidRDefault="009E7501" w:rsidP="00B6328F">
      <w:pPr>
        <w:spacing w:after="0" w:line="240" w:lineRule="auto"/>
        <w:jc w:val="both"/>
        <w:rPr>
          <w:rFonts w:ascii="Verdana" w:hAnsi="Verdana"/>
          <w:sz w:val="17"/>
          <w:szCs w:val="17"/>
          <w:lang w:val="es-MX"/>
        </w:rPr>
      </w:pPr>
    </w:p>
    <w:p w14:paraId="5062B372" w14:textId="77777777" w:rsidR="009E7501" w:rsidRDefault="009E7501" w:rsidP="00655963">
      <w:pPr>
        <w:widowControl w:val="0"/>
        <w:spacing w:after="0" w:line="360" w:lineRule="auto"/>
        <w:jc w:val="both"/>
        <w:rPr>
          <w:rFonts w:ascii="Verdana" w:hAnsi="Verdana"/>
          <w:b/>
          <w:sz w:val="17"/>
          <w:szCs w:val="17"/>
          <w:lang w:val="es-UY"/>
        </w:rPr>
      </w:pPr>
    </w:p>
    <w:p w14:paraId="758B023D" w14:textId="77777777" w:rsidR="003507C6" w:rsidRPr="0087403D" w:rsidRDefault="003507C6" w:rsidP="00655963">
      <w:pPr>
        <w:widowControl w:val="0"/>
        <w:spacing w:after="0" w:line="360" w:lineRule="auto"/>
        <w:jc w:val="both"/>
        <w:rPr>
          <w:rFonts w:ascii="Verdana" w:hAnsi="Verdana"/>
          <w:b/>
          <w:sz w:val="17"/>
          <w:szCs w:val="17"/>
          <w:lang w:val="es-UY"/>
        </w:rPr>
      </w:pPr>
      <w:r w:rsidRPr="0087403D">
        <w:rPr>
          <w:rFonts w:ascii="Verdana" w:hAnsi="Verdana"/>
          <w:b/>
          <w:sz w:val="17"/>
          <w:szCs w:val="17"/>
          <w:lang w:val="es-UY"/>
        </w:rPr>
        <w:t>CALIDAD</w:t>
      </w:r>
    </w:p>
    <w:p w14:paraId="70E1D897" w14:textId="77777777" w:rsidR="006F45A8" w:rsidRDefault="006F45A8" w:rsidP="000B08D6">
      <w:pPr>
        <w:widowControl w:val="0"/>
        <w:spacing w:after="0" w:line="360" w:lineRule="auto"/>
        <w:jc w:val="both"/>
        <w:rPr>
          <w:rFonts w:ascii="Verdana" w:hAnsi="Verdana"/>
          <w:sz w:val="17"/>
          <w:szCs w:val="17"/>
          <w:u w:val="single"/>
          <w:lang w:val="es-UY"/>
        </w:rPr>
      </w:pPr>
    </w:p>
    <w:p w14:paraId="233F1191" w14:textId="77777777" w:rsidR="003507C6" w:rsidRPr="0087403D" w:rsidRDefault="003507C6" w:rsidP="000B08D6">
      <w:pPr>
        <w:widowControl w:val="0"/>
        <w:spacing w:after="0" w:line="360" w:lineRule="auto"/>
        <w:jc w:val="both"/>
        <w:rPr>
          <w:rFonts w:ascii="Verdana" w:hAnsi="Verdana"/>
          <w:sz w:val="17"/>
          <w:szCs w:val="17"/>
          <w:u w:val="single"/>
          <w:lang w:val="es-UY"/>
        </w:rPr>
      </w:pPr>
      <w:r w:rsidRPr="0087403D">
        <w:rPr>
          <w:rFonts w:ascii="Verdana" w:hAnsi="Verdana"/>
          <w:sz w:val="17"/>
          <w:szCs w:val="17"/>
          <w:u w:val="single"/>
          <w:lang w:val="es-UY"/>
        </w:rPr>
        <w:t>Celulosa Argentina</w:t>
      </w:r>
    </w:p>
    <w:p w14:paraId="4591B321" w14:textId="77777777" w:rsidR="006F45A8" w:rsidRDefault="006F45A8" w:rsidP="00FA1F36">
      <w:pPr>
        <w:spacing w:after="0" w:line="240" w:lineRule="auto"/>
        <w:jc w:val="both"/>
        <w:rPr>
          <w:rFonts w:ascii="Verdana" w:hAnsi="Verdana"/>
          <w:sz w:val="17"/>
          <w:szCs w:val="17"/>
          <w:lang w:val="es-MX"/>
        </w:rPr>
      </w:pPr>
    </w:p>
    <w:p w14:paraId="0191CF76" w14:textId="77777777" w:rsidR="00DC0D4E" w:rsidRDefault="00DC0D4E" w:rsidP="00B6328F">
      <w:pPr>
        <w:spacing w:after="0" w:line="240" w:lineRule="auto"/>
        <w:jc w:val="both"/>
        <w:rPr>
          <w:rFonts w:ascii="Verdana" w:hAnsi="Verdana"/>
          <w:sz w:val="17"/>
          <w:szCs w:val="17"/>
          <w:lang w:val="es-MX"/>
        </w:rPr>
      </w:pPr>
      <w:r w:rsidRPr="00B6328F">
        <w:rPr>
          <w:rFonts w:ascii="Verdana" w:hAnsi="Verdana"/>
          <w:sz w:val="17"/>
          <w:szCs w:val="17"/>
          <w:lang w:val="es-MX"/>
        </w:rPr>
        <w:t>Durante el ejercicio, se realizó la auditoría de recertificación del Sistema de Gestión de Calidad bajo la norma ISO 9001 en su versión ISO 9001:2015</w:t>
      </w:r>
      <w:r w:rsidRPr="00A459CE">
        <w:rPr>
          <w:rFonts w:ascii="Verdana" w:hAnsi="Verdana"/>
          <w:sz w:val="17"/>
          <w:szCs w:val="17"/>
          <w:lang w:val="es-MX"/>
        </w:rPr>
        <w:t>.</w:t>
      </w:r>
    </w:p>
    <w:p w14:paraId="51D08682" w14:textId="77777777" w:rsidR="00A459CE" w:rsidRPr="00A459CE" w:rsidRDefault="00A459CE" w:rsidP="00B6328F">
      <w:pPr>
        <w:spacing w:after="0" w:line="240" w:lineRule="auto"/>
        <w:jc w:val="both"/>
        <w:rPr>
          <w:rFonts w:ascii="Verdana" w:hAnsi="Verdana"/>
          <w:sz w:val="17"/>
          <w:szCs w:val="17"/>
          <w:lang w:val="es-MX"/>
        </w:rPr>
      </w:pPr>
    </w:p>
    <w:p w14:paraId="47C4FC40" w14:textId="77777777" w:rsidR="00DC0D4E" w:rsidRDefault="00DC0D4E" w:rsidP="00A459CE">
      <w:pPr>
        <w:spacing w:after="0" w:line="240" w:lineRule="auto"/>
        <w:jc w:val="both"/>
        <w:rPr>
          <w:rFonts w:ascii="Verdana" w:hAnsi="Verdana"/>
          <w:sz w:val="17"/>
          <w:szCs w:val="17"/>
          <w:lang w:val="es-MX"/>
        </w:rPr>
      </w:pPr>
      <w:r w:rsidRPr="00A459CE">
        <w:rPr>
          <w:rFonts w:ascii="Verdana" w:hAnsi="Verdana"/>
          <w:sz w:val="17"/>
          <w:szCs w:val="17"/>
          <w:lang w:val="es-MX"/>
        </w:rPr>
        <w:t xml:space="preserve">El alcance de esta certificación comprende: </w:t>
      </w:r>
    </w:p>
    <w:p w14:paraId="6B0DEC14" w14:textId="77777777" w:rsidR="00A459CE" w:rsidRPr="00A459CE" w:rsidRDefault="00A459CE" w:rsidP="00A459CE">
      <w:pPr>
        <w:spacing w:after="0" w:line="240" w:lineRule="auto"/>
        <w:jc w:val="both"/>
        <w:rPr>
          <w:rFonts w:ascii="Verdana" w:hAnsi="Verdana"/>
          <w:sz w:val="17"/>
          <w:szCs w:val="17"/>
          <w:lang w:val="es-MX"/>
        </w:rPr>
      </w:pPr>
    </w:p>
    <w:p w14:paraId="1026AA63" w14:textId="77777777" w:rsidR="00DC0D4E" w:rsidRDefault="00DC0D4E" w:rsidP="00A459CE">
      <w:pPr>
        <w:spacing w:after="0" w:line="240" w:lineRule="auto"/>
        <w:jc w:val="both"/>
        <w:rPr>
          <w:rFonts w:ascii="Verdana" w:hAnsi="Verdana"/>
          <w:sz w:val="17"/>
          <w:szCs w:val="17"/>
          <w:lang w:val="es-MX"/>
        </w:rPr>
      </w:pPr>
      <w:r w:rsidRPr="00A459CE">
        <w:rPr>
          <w:rFonts w:ascii="Verdana" w:hAnsi="Verdana"/>
          <w:sz w:val="17"/>
          <w:szCs w:val="17"/>
          <w:lang w:val="es-MX"/>
        </w:rPr>
        <w:t xml:space="preserve">Oficina Comercial: Comercialización de resmas de papel para impresión y escritura para imprentas, fotocopiadoras, impresoras láser e </w:t>
      </w:r>
      <w:proofErr w:type="spellStart"/>
      <w:r w:rsidRPr="00A459CE">
        <w:rPr>
          <w:rFonts w:ascii="Verdana" w:hAnsi="Verdana"/>
          <w:sz w:val="17"/>
          <w:szCs w:val="17"/>
          <w:lang w:val="es-MX"/>
        </w:rPr>
        <w:t>inkjet</w:t>
      </w:r>
      <w:proofErr w:type="spellEnd"/>
      <w:r w:rsidRPr="00A459CE">
        <w:rPr>
          <w:rFonts w:ascii="Verdana" w:hAnsi="Verdana"/>
          <w:sz w:val="17"/>
          <w:szCs w:val="17"/>
          <w:lang w:val="es-MX"/>
        </w:rPr>
        <w:t xml:space="preserve"> de todo tipo y comercialización de jumbos de papel Tissue.</w:t>
      </w:r>
    </w:p>
    <w:p w14:paraId="366359D4" w14:textId="77777777" w:rsidR="00A459CE" w:rsidRPr="00A459CE" w:rsidRDefault="00A459CE" w:rsidP="00A459CE">
      <w:pPr>
        <w:spacing w:after="0" w:line="240" w:lineRule="auto"/>
        <w:jc w:val="both"/>
        <w:rPr>
          <w:rFonts w:ascii="Verdana" w:hAnsi="Verdana"/>
          <w:sz w:val="17"/>
          <w:szCs w:val="17"/>
          <w:lang w:val="es-MX"/>
        </w:rPr>
      </w:pPr>
    </w:p>
    <w:p w14:paraId="1C79E6E5" w14:textId="77777777" w:rsidR="00DC0D4E" w:rsidRDefault="00DC0D4E" w:rsidP="00A459CE">
      <w:pPr>
        <w:spacing w:after="0" w:line="240" w:lineRule="auto"/>
        <w:jc w:val="both"/>
        <w:rPr>
          <w:rFonts w:ascii="Verdana" w:hAnsi="Verdana"/>
          <w:sz w:val="17"/>
          <w:szCs w:val="17"/>
          <w:lang w:val="es-MX"/>
        </w:rPr>
      </w:pPr>
      <w:r w:rsidRPr="00A459CE">
        <w:rPr>
          <w:rFonts w:ascii="Verdana" w:hAnsi="Verdana"/>
          <w:sz w:val="17"/>
          <w:szCs w:val="17"/>
          <w:lang w:val="es-MX"/>
        </w:rPr>
        <w:t xml:space="preserve">Planta Capitán Bermúdez: Corte y empaquetado automático de resmas de papel para impresión y escritura para imprentas, fotocopiadoras, impresoras láser e </w:t>
      </w:r>
      <w:proofErr w:type="spellStart"/>
      <w:r w:rsidRPr="00A459CE">
        <w:rPr>
          <w:rFonts w:ascii="Verdana" w:hAnsi="Verdana"/>
          <w:sz w:val="17"/>
          <w:szCs w:val="17"/>
          <w:lang w:val="es-MX"/>
        </w:rPr>
        <w:t>inkjet</w:t>
      </w:r>
      <w:proofErr w:type="spellEnd"/>
      <w:r w:rsidRPr="00A459CE">
        <w:rPr>
          <w:rFonts w:ascii="Verdana" w:hAnsi="Verdana"/>
          <w:sz w:val="17"/>
          <w:szCs w:val="17"/>
          <w:lang w:val="es-MX"/>
        </w:rPr>
        <w:t xml:space="preserve"> de todo tipo y diseño, desarrollo y fabricación de jumbos de papel Tissue.</w:t>
      </w:r>
    </w:p>
    <w:p w14:paraId="0B9BA09B" w14:textId="77777777" w:rsidR="00A459CE" w:rsidRPr="00A459CE" w:rsidRDefault="00A459CE" w:rsidP="00A459CE">
      <w:pPr>
        <w:spacing w:after="0" w:line="240" w:lineRule="auto"/>
        <w:jc w:val="both"/>
        <w:rPr>
          <w:rFonts w:ascii="Verdana" w:hAnsi="Verdana"/>
          <w:sz w:val="17"/>
          <w:szCs w:val="17"/>
          <w:lang w:val="es-MX"/>
        </w:rPr>
      </w:pPr>
    </w:p>
    <w:p w14:paraId="6C6D23BC" w14:textId="77777777" w:rsidR="00DC0D4E" w:rsidRDefault="00DC0D4E" w:rsidP="00A459CE">
      <w:pPr>
        <w:spacing w:after="0" w:line="240" w:lineRule="auto"/>
        <w:jc w:val="both"/>
        <w:rPr>
          <w:rFonts w:ascii="Verdana" w:hAnsi="Verdana"/>
          <w:sz w:val="17"/>
          <w:szCs w:val="17"/>
          <w:lang w:val="es-MX"/>
        </w:rPr>
      </w:pPr>
      <w:r w:rsidRPr="00A459CE">
        <w:rPr>
          <w:rFonts w:ascii="Verdana" w:hAnsi="Verdana"/>
          <w:sz w:val="17"/>
          <w:szCs w:val="17"/>
          <w:lang w:val="es-MX"/>
        </w:rPr>
        <w:t>Se continúa con la implementación del Sistema Integrado de Gestión Ambiental y Seguridad bajo las Normas ISO 14.001 e ISO 45.001</w:t>
      </w:r>
      <w:r w:rsidR="00573405">
        <w:rPr>
          <w:rFonts w:ascii="Verdana" w:hAnsi="Verdana"/>
          <w:sz w:val="17"/>
          <w:szCs w:val="17"/>
          <w:lang w:val="es-MX"/>
        </w:rPr>
        <w:t>,</w:t>
      </w:r>
      <w:r w:rsidRPr="00A459CE">
        <w:rPr>
          <w:rFonts w:ascii="Verdana" w:hAnsi="Verdana"/>
          <w:sz w:val="17"/>
          <w:szCs w:val="17"/>
          <w:lang w:val="es-MX"/>
        </w:rPr>
        <w:t xml:space="preserve"> y se aprobó la auditoría de recertificación de la cadena de custodia del Forest </w:t>
      </w:r>
      <w:proofErr w:type="spellStart"/>
      <w:r w:rsidRPr="00A459CE">
        <w:rPr>
          <w:rFonts w:ascii="Verdana" w:hAnsi="Verdana"/>
          <w:sz w:val="17"/>
          <w:szCs w:val="17"/>
          <w:lang w:val="es-MX"/>
        </w:rPr>
        <w:t>Stewardship</w:t>
      </w:r>
      <w:proofErr w:type="spellEnd"/>
      <w:r w:rsidRPr="00A459CE">
        <w:rPr>
          <w:rFonts w:ascii="Verdana" w:hAnsi="Verdana"/>
          <w:sz w:val="17"/>
          <w:szCs w:val="17"/>
          <w:lang w:val="es-MX"/>
        </w:rPr>
        <w:t xml:space="preserve"> Council (FSC®), bajo los estándares vigentes, garantizando de esta manera el uso responsable de los recursos forestales, para ofrecer a nuestros clientes productos elaborados con materias primas que provienen de bosques administrados de forma ambientalmente apropiada, económicamente viable y socialmente beneficiosa.</w:t>
      </w:r>
    </w:p>
    <w:p w14:paraId="3200E3CD" w14:textId="77777777" w:rsidR="00A459CE" w:rsidRPr="00A459CE" w:rsidRDefault="00A459CE" w:rsidP="00A459CE">
      <w:pPr>
        <w:spacing w:after="0" w:line="240" w:lineRule="auto"/>
        <w:jc w:val="both"/>
        <w:rPr>
          <w:rFonts w:ascii="Verdana" w:hAnsi="Verdana"/>
          <w:sz w:val="17"/>
          <w:szCs w:val="17"/>
          <w:lang w:val="es-MX"/>
        </w:rPr>
      </w:pPr>
    </w:p>
    <w:p w14:paraId="672FF6BA" w14:textId="77777777" w:rsidR="00DC0D4E" w:rsidRPr="00A459CE" w:rsidRDefault="00DC0D4E" w:rsidP="00A459CE">
      <w:pPr>
        <w:spacing w:after="0" w:line="240" w:lineRule="auto"/>
        <w:jc w:val="both"/>
        <w:rPr>
          <w:rFonts w:ascii="Verdana" w:hAnsi="Verdana"/>
          <w:sz w:val="17"/>
          <w:szCs w:val="17"/>
          <w:lang w:val="es-MX"/>
        </w:rPr>
      </w:pPr>
      <w:proofErr w:type="gramStart"/>
      <w:r w:rsidRPr="00A459CE">
        <w:rPr>
          <w:rFonts w:ascii="Verdana" w:hAnsi="Verdana"/>
          <w:sz w:val="17"/>
          <w:szCs w:val="17"/>
          <w:lang w:val="es-MX"/>
        </w:rPr>
        <w:t>Asimismo</w:t>
      </w:r>
      <w:proofErr w:type="gramEnd"/>
      <w:r w:rsidRPr="00A459CE">
        <w:rPr>
          <w:rFonts w:ascii="Verdana" w:hAnsi="Verdana"/>
          <w:sz w:val="17"/>
          <w:szCs w:val="17"/>
          <w:lang w:val="es-MX"/>
        </w:rPr>
        <w:t xml:space="preserve"> se aprobaron las auditorías de seguimiento de certificación de productos por parte de IRAM</w:t>
      </w:r>
      <w:r w:rsidR="00573405">
        <w:rPr>
          <w:rFonts w:ascii="Verdana" w:hAnsi="Verdana"/>
          <w:sz w:val="17"/>
          <w:szCs w:val="17"/>
          <w:lang w:val="es-MX"/>
        </w:rPr>
        <w:t>,</w:t>
      </w:r>
      <w:r w:rsidRPr="00A459CE">
        <w:rPr>
          <w:rFonts w:ascii="Verdana" w:hAnsi="Verdana"/>
          <w:sz w:val="17"/>
          <w:szCs w:val="17"/>
          <w:lang w:val="es-MX"/>
        </w:rPr>
        <w:t xml:space="preserve"> de acuerdo con las normas específicas de papeles</w:t>
      </w:r>
      <w:r w:rsidR="00573405">
        <w:rPr>
          <w:rFonts w:ascii="Verdana" w:hAnsi="Verdana"/>
          <w:sz w:val="17"/>
          <w:szCs w:val="17"/>
          <w:lang w:val="es-MX"/>
        </w:rPr>
        <w:t>,</w:t>
      </w:r>
      <w:r w:rsidRPr="00A459CE">
        <w:rPr>
          <w:rFonts w:ascii="Verdana" w:hAnsi="Verdana"/>
          <w:sz w:val="17"/>
          <w:szCs w:val="17"/>
          <w:lang w:val="es-MX"/>
        </w:rPr>
        <w:t xml:space="preserve"> y se realizaron las auditorias de seguimiento de los papeles línea </w:t>
      </w:r>
      <w:proofErr w:type="spellStart"/>
      <w:r w:rsidRPr="00A459CE">
        <w:rPr>
          <w:rFonts w:ascii="Verdana" w:hAnsi="Verdana"/>
          <w:sz w:val="17"/>
          <w:szCs w:val="17"/>
          <w:lang w:val="es-MX"/>
        </w:rPr>
        <w:t>packaging</w:t>
      </w:r>
      <w:proofErr w:type="spellEnd"/>
      <w:r w:rsidR="00573405">
        <w:rPr>
          <w:rFonts w:ascii="Verdana" w:hAnsi="Verdana"/>
          <w:sz w:val="17"/>
          <w:szCs w:val="17"/>
          <w:lang w:val="es-MX"/>
        </w:rPr>
        <w:t>,</w:t>
      </w:r>
      <w:r w:rsidRPr="00A459CE">
        <w:rPr>
          <w:rFonts w:ascii="Verdana" w:hAnsi="Verdana"/>
          <w:sz w:val="17"/>
          <w:szCs w:val="17"/>
          <w:lang w:val="es-MX"/>
        </w:rPr>
        <w:t xml:space="preserve"> en aptitud para el contacto con alimentos, como también </w:t>
      </w:r>
      <w:r w:rsidR="00573405">
        <w:rPr>
          <w:rFonts w:ascii="Verdana" w:hAnsi="Verdana"/>
          <w:sz w:val="17"/>
          <w:szCs w:val="17"/>
          <w:lang w:val="es-MX"/>
        </w:rPr>
        <w:t xml:space="preserve">la </w:t>
      </w:r>
      <w:r w:rsidRPr="00A459CE">
        <w:rPr>
          <w:rFonts w:ascii="Verdana" w:hAnsi="Verdana"/>
          <w:sz w:val="17"/>
          <w:szCs w:val="17"/>
          <w:lang w:val="es-MX"/>
        </w:rPr>
        <w:t>auditoria a proveedores por parte de determinados Clientes.</w:t>
      </w:r>
    </w:p>
    <w:p w14:paraId="361933CF" w14:textId="77777777" w:rsidR="003507C6" w:rsidRPr="00A459CE" w:rsidRDefault="003507C6" w:rsidP="00A459CE">
      <w:pPr>
        <w:spacing w:after="0" w:line="240" w:lineRule="auto"/>
        <w:jc w:val="both"/>
        <w:rPr>
          <w:rFonts w:ascii="Verdana" w:hAnsi="Verdana"/>
          <w:sz w:val="17"/>
          <w:szCs w:val="17"/>
          <w:lang w:val="es-MX"/>
        </w:rPr>
      </w:pPr>
    </w:p>
    <w:p w14:paraId="7FE557CC" w14:textId="77777777" w:rsidR="00A459CE" w:rsidRDefault="00A459CE" w:rsidP="000B08D6">
      <w:pPr>
        <w:widowControl w:val="0"/>
        <w:spacing w:after="0" w:line="360" w:lineRule="auto"/>
        <w:jc w:val="both"/>
        <w:rPr>
          <w:rFonts w:ascii="Verdana" w:hAnsi="Verdana"/>
          <w:sz w:val="17"/>
          <w:szCs w:val="17"/>
          <w:u w:val="single"/>
          <w:lang w:val="es-ES"/>
        </w:rPr>
      </w:pPr>
    </w:p>
    <w:p w14:paraId="2CFA8345" w14:textId="77777777" w:rsidR="003507C6" w:rsidRPr="0087403D" w:rsidRDefault="003507C6" w:rsidP="000B08D6">
      <w:pPr>
        <w:widowControl w:val="0"/>
        <w:spacing w:after="0" w:line="360" w:lineRule="auto"/>
        <w:jc w:val="both"/>
        <w:rPr>
          <w:rFonts w:ascii="Verdana" w:hAnsi="Verdana"/>
          <w:b/>
          <w:sz w:val="17"/>
          <w:szCs w:val="17"/>
          <w:lang w:val="es-ES"/>
        </w:rPr>
      </w:pPr>
      <w:r w:rsidRPr="0087403D">
        <w:rPr>
          <w:rFonts w:ascii="Verdana" w:hAnsi="Verdana"/>
          <w:sz w:val="17"/>
          <w:szCs w:val="17"/>
          <w:u w:val="single"/>
          <w:lang w:val="es-ES"/>
        </w:rPr>
        <w:t xml:space="preserve">Forestadora Tapebicuá </w:t>
      </w:r>
    </w:p>
    <w:p w14:paraId="218ACAC1" w14:textId="77777777" w:rsidR="00336A90" w:rsidRPr="00071567" w:rsidRDefault="00336A90" w:rsidP="00AA5701">
      <w:pPr>
        <w:spacing w:after="0" w:line="240" w:lineRule="auto"/>
        <w:jc w:val="both"/>
        <w:rPr>
          <w:rFonts w:ascii="Verdana" w:hAnsi="Verdana"/>
          <w:sz w:val="17"/>
          <w:szCs w:val="17"/>
          <w:lang w:val="es-MX"/>
        </w:rPr>
      </w:pPr>
    </w:p>
    <w:p w14:paraId="64911C09" w14:textId="694B80B8" w:rsidR="00DC0D4E" w:rsidRDefault="00DC0D4E" w:rsidP="00DC0D4E">
      <w:pPr>
        <w:spacing w:after="0" w:line="240" w:lineRule="auto"/>
        <w:jc w:val="both"/>
        <w:rPr>
          <w:rFonts w:ascii="Verdana" w:hAnsi="Verdana"/>
          <w:sz w:val="17"/>
          <w:szCs w:val="17"/>
          <w:lang w:val="es-MX"/>
        </w:rPr>
      </w:pPr>
      <w:r w:rsidRPr="00071567">
        <w:rPr>
          <w:rFonts w:ascii="Verdana" w:hAnsi="Verdana"/>
          <w:sz w:val="17"/>
          <w:szCs w:val="17"/>
          <w:lang w:val="es-MX"/>
        </w:rPr>
        <w:t>La Organización administra un aserradero de pino</w:t>
      </w:r>
      <w:r w:rsidR="005D1A8A" w:rsidRPr="00071567">
        <w:rPr>
          <w:rFonts w:ascii="Verdana" w:hAnsi="Verdana"/>
          <w:sz w:val="17"/>
          <w:szCs w:val="17"/>
          <w:lang w:val="es-MX"/>
        </w:rPr>
        <w:t xml:space="preserve"> </w:t>
      </w:r>
      <w:r w:rsidRPr="00071567">
        <w:rPr>
          <w:rFonts w:ascii="Verdana" w:hAnsi="Verdana"/>
          <w:sz w:val="17"/>
          <w:szCs w:val="17"/>
          <w:lang w:val="es-MX"/>
        </w:rPr>
        <w:t>localizado en la localidad de Garruchos, Corrientes y una fábrica de tableros compensados y línea de madera sólida de eucalipto, en la localidad de Virasoro, Corrientes. Ambos centros industriales tienen sus líneas de productos certificados bajo las normas internacionales del FSC (FSC-STD-40-003 V2-</w:t>
      </w:r>
      <w:proofErr w:type="gramStart"/>
      <w:r w:rsidRPr="00071567">
        <w:rPr>
          <w:rFonts w:ascii="Verdana" w:hAnsi="Verdana"/>
          <w:sz w:val="17"/>
          <w:szCs w:val="17"/>
          <w:lang w:val="es-MX"/>
        </w:rPr>
        <w:t>1;FSC</w:t>
      </w:r>
      <w:proofErr w:type="gramEnd"/>
      <w:r w:rsidRPr="00071567">
        <w:rPr>
          <w:rFonts w:ascii="Verdana" w:hAnsi="Verdana"/>
          <w:sz w:val="17"/>
          <w:szCs w:val="17"/>
          <w:lang w:val="es-MX"/>
        </w:rPr>
        <w:t>-STD-40-004 V3-1; FSC-STD-40-005 V3-1 y FSC-STD-50-001 V2-0)</w:t>
      </w:r>
      <w:r w:rsidR="00573405">
        <w:rPr>
          <w:rFonts w:ascii="Verdana" w:hAnsi="Verdana"/>
          <w:sz w:val="17"/>
          <w:szCs w:val="17"/>
          <w:lang w:val="es-MX"/>
        </w:rPr>
        <w:t>,</w:t>
      </w:r>
      <w:r w:rsidRPr="00071567">
        <w:rPr>
          <w:rFonts w:ascii="Verdana" w:hAnsi="Verdana"/>
          <w:sz w:val="17"/>
          <w:szCs w:val="17"/>
          <w:lang w:val="es-MX"/>
        </w:rPr>
        <w:t xml:space="preserve"> con Certificado SCS-COC/CW-004566. En el mes de </w:t>
      </w:r>
      <w:r w:rsidR="00573405">
        <w:rPr>
          <w:rFonts w:ascii="Verdana" w:hAnsi="Verdana"/>
          <w:sz w:val="17"/>
          <w:szCs w:val="17"/>
          <w:lang w:val="es-MX"/>
        </w:rPr>
        <w:t>n</w:t>
      </w:r>
      <w:r w:rsidRPr="00071567">
        <w:rPr>
          <w:rFonts w:ascii="Verdana" w:hAnsi="Verdana"/>
          <w:sz w:val="17"/>
          <w:szCs w:val="17"/>
          <w:lang w:val="es-MX"/>
        </w:rPr>
        <w:t>oviembre del año 2022</w:t>
      </w:r>
      <w:r w:rsidR="00E65C38">
        <w:rPr>
          <w:rFonts w:ascii="Verdana" w:hAnsi="Verdana"/>
          <w:sz w:val="17"/>
          <w:szCs w:val="17"/>
          <w:lang w:val="es-MX"/>
        </w:rPr>
        <w:t xml:space="preserve"> </w:t>
      </w:r>
      <w:r w:rsidRPr="00071567">
        <w:rPr>
          <w:rFonts w:ascii="Verdana" w:hAnsi="Verdana"/>
          <w:sz w:val="17"/>
          <w:szCs w:val="17"/>
          <w:lang w:val="es-MX"/>
        </w:rPr>
        <w:t>se revalidó</w:t>
      </w:r>
      <w:r w:rsidR="00573405">
        <w:rPr>
          <w:rFonts w:ascii="Verdana" w:hAnsi="Verdana"/>
          <w:sz w:val="17"/>
          <w:szCs w:val="17"/>
          <w:lang w:val="es-MX"/>
        </w:rPr>
        <w:t>,</w:t>
      </w:r>
      <w:r w:rsidRPr="00071567">
        <w:rPr>
          <w:rFonts w:ascii="Verdana" w:hAnsi="Verdana"/>
          <w:sz w:val="17"/>
          <w:szCs w:val="17"/>
          <w:lang w:val="es-MX"/>
        </w:rPr>
        <w:t xml:space="preserve"> hasta el año 2026</w:t>
      </w:r>
      <w:r w:rsidR="00573405">
        <w:rPr>
          <w:rFonts w:ascii="Verdana" w:hAnsi="Verdana"/>
          <w:sz w:val="17"/>
          <w:szCs w:val="17"/>
          <w:lang w:val="es-MX"/>
        </w:rPr>
        <w:t>,</w:t>
      </w:r>
      <w:r w:rsidRPr="00071567">
        <w:rPr>
          <w:rFonts w:ascii="Verdana" w:hAnsi="Verdana"/>
          <w:sz w:val="17"/>
          <w:szCs w:val="17"/>
          <w:lang w:val="es-MX"/>
        </w:rPr>
        <w:t xml:space="preserve"> la certificación de cadena de custodia.</w:t>
      </w:r>
    </w:p>
    <w:p w14:paraId="2DED81E0" w14:textId="77777777" w:rsidR="00071567" w:rsidRPr="00071567" w:rsidRDefault="00071567" w:rsidP="00DC0D4E">
      <w:pPr>
        <w:spacing w:after="0" w:line="240" w:lineRule="auto"/>
        <w:jc w:val="both"/>
        <w:rPr>
          <w:rFonts w:ascii="Verdana" w:hAnsi="Verdana"/>
          <w:sz w:val="17"/>
          <w:szCs w:val="17"/>
          <w:lang w:val="es-MX"/>
        </w:rPr>
      </w:pPr>
    </w:p>
    <w:p w14:paraId="0B9C4AD7" w14:textId="77777777" w:rsidR="00DC0D4E" w:rsidRDefault="00DC0D4E" w:rsidP="00DC0D4E">
      <w:pPr>
        <w:spacing w:after="0" w:line="240" w:lineRule="auto"/>
        <w:jc w:val="both"/>
        <w:rPr>
          <w:rFonts w:ascii="Verdana" w:hAnsi="Verdana"/>
          <w:sz w:val="17"/>
          <w:szCs w:val="17"/>
          <w:lang w:val="es-MX"/>
        </w:rPr>
      </w:pPr>
      <w:r w:rsidRPr="00071567">
        <w:rPr>
          <w:rFonts w:ascii="Verdana" w:hAnsi="Verdana"/>
          <w:sz w:val="17"/>
          <w:szCs w:val="17"/>
          <w:lang w:val="es-MX"/>
        </w:rPr>
        <w:t>Parte de la materia prima rolliza que ingresa a la cadena de abastecimiento está certificada FSC y parte proviene de proveedores de rollos de pino y eucalipto evaluados bajo el sistema de madera controlada FSC. De esta forma, el 100% de la producción de productos de madera fabricados en Forestadora Tapebicuá tienen certificado el origen de materia prima forestal</w:t>
      </w:r>
      <w:r w:rsidR="00E77C07">
        <w:rPr>
          <w:rFonts w:ascii="Verdana" w:hAnsi="Verdana"/>
          <w:sz w:val="17"/>
          <w:szCs w:val="17"/>
          <w:lang w:val="es-MX"/>
        </w:rPr>
        <w:t>,</w:t>
      </w:r>
      <w:r w:rsidRPr="00071567">
        <w:rPr>
          <w:rFonts w:ascii="Verdana" w:hAnsi="Verdana"/>
          <w:sz w:val="17"/>
          <w:szCs w:val="17"/>
          <w:lang w:val="es-MX"/>
        </w:rPr>
        <w:t xml:space="preserve"> asegurando así el cumplimiento de las leyes laborales y ambientales en toda su cadena de producción.</w:t>
      </w:r>
    </w:p>
    <w:p w14:paraId="05EFD321" w14:textId="77777777" w:rsidR="00071567" w:rsidRPr="00071567" w:rsidRDefault="00071567" w:rsidP="00DC0D4E">
      <w:pPr>
        <w:spacing w:after="0" w:line="240" w:lineRule="auto"/>
        <w:jc w:val="both"/>
        <w:rPr>
          <w:rFonts w:ascii="Verdana" w:hAnsi="Verdana"/>
          <w:sz w:val="17"/>
          <w:szCs w:val="17"/>
          <w:lang w:val="es-MX"/>
        </w:rPr>
      </w:pPr>
    </w:p>
    <w:p w14:paraId="5C83553B" w14:textId="77777777" w:rsidR="00DC0D4E" w:rsidRDefault="00DC0D4E" w:rsidP="00DC0D4E">
      <w:pPr>
        <w:spacing w:after="0" w:line="240" w:lineRule="auto"/>
        <w:jc w:val="both"/>
        <w:rPr>
          <w:rFonts w:ascii="Verdana" w:hAnsi="Verdana"/>
          <w:sz w:val="17"/>
          <w:szCs w:val="17"/>
          <w:lang w:val="es-MX"/>
        </w:rPr>
      </w:pPr>
      <w:r w:rsidRPr="00071567">
        <w:rPr>
          <w:rFonts w:ascii="Verdana" w:hAnsi="Verdana"/>
          <w:sz w:val="17"/>
          <w:szCs w:val="17"/>
          <w:lang w:val="es-MX"/>
        </w:rPr>
        <w:t>Desde el año 2018, se implementó y certificó la conformidad de producto bajo la norma IRAM 9506 y se dio cumplimiento a la Resolución 900-E/2017 y a la Resolución 692/2019. El certificado fue expedido en el mes de Octubre del 2018 para la línea completa de tableros compensados de Tapebicuá. Posteriormente, se tramitó ante Secretaría de Comercio Interior &amp; Lealtad Comercial</w:t>
      </w:r>
      <w:r w:rsidR="00E77C07">
        <w:rPr>
          <w:rFonts w:ascii="Verdana" w:hAnsi="Verdana"/>
          <w:sz w:val="17"/>
          <w:szCs w:val="17"/>
          <w:lang w:val="es-MX"/>
        </w:rPr>
        <w:t>,</w:t>
      </w:r>
      <w:r w:rsidRPr="00071567">
        <w:rPr>
          <w:rFonts w:ascii="Verdana" w:hAnsi="Verdana"/>
          <w:sz w:val="17"/>
          <w:szCs w:val="17"/>
          <w:lang w:val="es-MX"/>
        </w:rPr>
        <w:t xml:space="preserve"> el permiso de comercialización</w:t>
      </w:r>
      <w:r w:rsidR="00E77C07">
        <w:rPr>
          <w:rFonts w:ascii="Verdana" w:hAnsi="Verdana"/>
          <w:sz w:val="17"/>
          <w:szCs w:val="17"/>
          <w:lang w:val="es-MX"/>
        </w:rPr>
        <w:t>,</w:t>
      </w:r>
      <w:r w:rsidRPr="00071567">
        <w:rPr>
          <w:rFonts w:ascii="Verdana" w:hAnsi="Verdana"/>
          <w:sz w:val="17"/>
          <w:szCs w:val="17"/>
          <w:lang w:val="es-MX"/>
        </w:rPr>
        <w:t xml:space="preserve"> logrando ser la primera fábrica nacional de tableros compensados que pasó</w:t>
      </w:r>
      <w:r w:rsidR="005D1A8A" w:rsidRPr="00071567">
        <w:rPr>
          <w:rFonts w:ascii="Verdana" w:hAnsi="Verdana"/>
          <w:sz w:val="17"/>
          <w:szCs w:val="17"/>
          <w:lang w:val="es-MX"/>
        </w:rPr>
        <w:t xml:space="preserve"> </w:t>
      </w:r>
      <w:r w:rsidRPr="00071567">
        <w:rPr>
          <w:rFonts w:ascii="Verdana" w:hAnsi="Verdana"/>
          <w:sz w:val="17"/>
          <w:szCs w:val="17"/>
          <w:lang w:val="es-MX"/>
        </w:rPr>
        <w:t>satisfactoriamente el proceso de inspección en fábrica y certificación de producto según la norma IRAM 9506.</w:t>
      </w:r>
    </w:p>
    <w:p w14:paraId="356993C6" w14:textId="77777777" w:rsidR="00071567" w:rsidRPr="00071567" w:rsidRDefault="00071567" w:rsidP="00DC0D4E">
      <w:pPr>
        <w:spacing w:after="0" w:line="240" w:lineRule="auto"/>
        <w:jc w:val="both"/>
        <w:rPr>
          <w:rFonts w:ascii="Verdana" w:hAnsi="Verdana"/>
          <w:sz w:val="17"/>
          <w:szCs w:val="17"/>
          <w:lang w:val="es-MX"/>
        </w:rPr>
      </w:pPr>
    </w:p>
    <w:p w14:paraId="2E56D684" w14:textId="1096069C" w:rsidR="00DC0D4E" w:rsidRDefault="00DC0D4E" w:rsidP="00DC0D4E">
      <w:pPr>
        <w:spacing w:after="0" w:line="240" w:lineRule="auto"/>
        <w:jc w:val="both"/>
        <w:rPr>
          <w:rFonts w:ascii="Verdana" w:hAnsi="Verdana"/>
          <w:sz w:val="17"/>
          <w:szCs w:val="17"/>
          <w:lang w:val="es-MX"/>
        </w:rPr>
      </w:pPr>
      <w:r w:rsidRPr="00071567">
        <w:rPr>
          <w:rFonts w:ascii="Verdana" w:hAnsi="Verdana"/>
          <w:sz w:val="17"/>
          <w:szCs w:val="17"/>
          <w:lang w:val="es-MX"/>
        </w:rPr>
        <w:t>Dicha certificación de conf</w:t>
      </w:r>
      <w:r w:rsidR="00E65C38">
        <w:rPr>
          <w:rFonts w:ascii="Verdana" w:hAnsi="Verdana"/>
          <w:sz w:val="17"/>
          <w:szCs w:val="17"/>
          <w:lang w:val="es-MX"/>
        </w:rPr>
        <w:t>ormidad de producto se mantiene</w:t>
      </w:r>
      <w:r w:rsidRPr="00071567">
        <w:rPr>
          <w:rFonts w:ascii="Verdana" w:hAnsi="Verdana"/>
          <w:sz w:val="17"/>
          <w:szCs w:val="17"/>
          <w:lang w:val="es-MX"/>
        </w:rPr>
        <w:t xml:space="preserve"> hasta el presente</w:t>
      </w:r>
      <w:r w:rsidR="00E65C38">
        <w:rPr>
          <w:rFonts w:ascii="Verdana" w:hAnsi="Verdana"/>
          <w:sz w:val="17"/>
          <w:szCs w:val="17"/>
          <w:lang w:val="es-MX"/>
        </w:rPr>
        <w:t>,</w:t>
      </w:r>
      <w:r w:rsidRPr="00071567">
        <w:rPr>
          <w:rFonts w:ascii="Verdana" w:hAnsi="Verdana"/>
          <w:sz w:val="17"/>
          <w:szCs w:val="17"/>
          <w:lang w:val="es-MX"/>
        </w:rPr>
        <w:t xml:space="preserve"> mediante inspecciones anuales de IRAM. En el mes de </w:t>
      </w:r>
      <w:r w:rsidR="00E77C07">
        <w:rPr>
          <w:rFonts w:ascii="Verdana" w:hAnsi="Verdana"/>
          <w:sz w:val="17"/>
          <w:szCs w:val="17"/>
          <w:lang w:val="es-MX"/>
        </w:rPr>
        <w:t>m</w:t>
      </w:r>
      <w:r w:rsidRPr="00071567">
        <w:rPr>
          <w:rFonts w:ascii="Verdana" w:hAnsi="Verdana"/>
          <w:sz w:val="17"/>
          <w:szCs w:val="17"/>
          <w:lang w:val="es-MX"/>
        </w:rPr>
        <w:t>ayo del año 2023, se procedió a revalidar la co</w:t>
      </w:r>
      <w:r w:rsidR="00E65C38">
        <w:rPr>
          <w:rFonts w:ascii="Verdana" w:hAnsi="Verdana"/>
          <w:sz w:val="17"/>
          <w:szCs w:val="17"/>
          <w:lang w:val="es-MX"/>
        </w:rPr>
        <w:t>nformidad mediante envío</w:t>
      </w:r>
      <w:r w:rsidRPr="00071567">
        <w:rPr>
          <w:rFonts w:ascii="Verdana" w:hAnsi="Verdana"/>
          <w:sz w:val="17"/>
          <w:szCs w:val="17"/>
          <w:lang w:val="es-MX"/>
        </w:rPr>
        <w:t xml:space="preserve"> de muestras al INTI e inspección en fábrica de parte del IRAM.</w:t>
      </w:r>
    </w:p>
    <w:p w14:paraId="547059A6" w14:textId="77777777" w:rsidR="00071567" w:rsidRPr="00071567" w:rsidRDefault="00071567" w:rsidP="00DC0D4E">
      <w:pPr>
        <w:spacing w:after="0" w:line="240" w:lineRule="auto"/>
        <w:jc w:val="both"/>
        <w:rPr>
          <w:rFonts w:ascii="Verdana" w:hAnsi="Verdana"/>
          <w:sz w:val="17"/>
          <w:szCs w:val="17"/>
          <w:lang w:val="es-MX"/>
        </w:rPr>
      </w:pPr>
    </w:p>
    <w:p w14:paraId="752C0B05" w14:textId="66885A7F" w:rsidR="00DC0D4E" w:rsidRPr="00071567" w:rsidRDefault="00DC0D4E" w:rsidP="00DC0D4E">
      <w:pPr>
        <w:spacing w:after="0" w:line="240" w:lineRule="auto"/>
        <w:jc w:val="both"/>
        <w:rPr>
          <w:rFonts w:ascii="Verdana" w:hAnsi="Verdana"/>
          <w:sz w:val="17"/>
          <w:szCs w:val="17"/>
          <w:lang w:val="es-MX"/>
        </w:rPr>
      </w:pPr>
      <w:r w:rsidRPr="00071567">
        <w:rPr>
          <w:rFonts w:ascii="Verdana" w:hAnsi="Verdana"/>
          <w:sz w:val="17"/>
          <w:szCs w:val="17"/>
          <w:lang w:val="es-MX"/>
        </w:rPr>
        <w:t xml:space="preserve">En el mes de </w:t>
      </w:r>
      <w:r w:rsidR="00E77C07">
        <w:rPr>
          <w:rFonts w:ascii="Verdana" w:hAnsi="Verdana"/>
          <w:sz w:val="17"/>
          <w:szCs w:val="17"/>
          <w:lang w:val="es-MX"/>
        </w:rPr>
        <w:t>a</w:t>
      </w:r>
      <w:r w:rsidRPr="00071567">
        <w:rPr>
          <w:rFonts w:ascii="Verdana" w:hAnsi="Verdana"/>
          <w:sz w:val="17"/>
          <w:szCs w:val="17"/>
          <w:lang w:val="es-MX"/>
        </w:rPr>
        <w:t>gosto del año 2021, se certificó la norma internacional CARB para toda la línea de tableros compensados,</w:t>
      </w:r>
      <w:r w:rsidR="00E65C38">
        <w:rPr>
          <w:rFonts w:ascii="Verdana" w:hAnsi="Verdana"/>
          <w:sz w:val="17"/>
          <w:szCs w:val="17"/>
          <w:lang w:val="es-MX"/>
        </w:rPr>
        <w:t xml:space="preserve"> </w:t>
      </w:r>
      <w:r w:rsidRPr="00071567">
        <w:rPr>
          <w:rFonts w:ascii="Verdana" w:hAnsi="Verdana"/>
          <w:sz w:val="17"/>
          <w:szCs w:val="17"/>
          <w:lang w:val="es-MX"/>
        </w:rPr>
        <w:t>lo que permitirá el acceso al mercado norteamericano y otros países</w:t>
      </w:r>
      <w:r w:rsidR="00E65C38">
        <w:rPr>
          <w:rFonts w:ascii="Verdana" w:hAnsi="Verdana"/>
          <w:sz w:val="17"/>
          <w:szCs w:val="17"/>
          <w:lang w:val="es-MX"/>
        </w:rPr>
        <w:t xml:space="preserve"> </w:t>
      </w:r>
      <w:r w:rsidRPr="00071567">
        <w:rPr>
          <w:rFonts w:ascii="Verdana" w:hAnsi="Verdana"/>
          <w:sz w:val="17"/>
          <w:szCs w:val="17"/>
          <w:lang w:val="es-MX"/>
        </w:rPr>
        <w:t xml:space="preserve">en los cuales fue homologada. El ente certificador Composite Panel </w:t>
      </w:r>
      <w:proofErr w:type="spellStart"/>
      <w:r w:rsidRPr="00071567">
        <w:rPr>
          <w:rFonts w:ascii="Verdana" w:hAnsi="Verdana"/>
          <w:sz w:val="17"/>
          <w:szCs w:val="17"/>
          <w:lang w:val="es-MX"/>
        </w:rPr>
        <w:t>Association</w:t>
      </w:r>
      <w:proofErr w:type="spellEnd"/>
      <w:r w:rsidRPr="00071567">
        <w:rPr>
          <w:rFonts w:ascii="Verdana" w:hAnsi="Verdana"/>
          <w:sz w:val="17"/>
          <w:szCs w:val="17"/>
          <w:lang w:val="es-MX"/>
        </w:rPr>
        <w:t xml:space="preserve"> (</w:t>
      </w:r>
      <w:proofErr w:type="spellStart"/>
      <w:r w:rsidRPr="00071567">
        <w:rPr>
          <w:rFonts w:ascii="Verdana" w:hAnsi="Verdana"/>
          <w:sz w:val="17"/>
          <w:szCs w:val="17"/>
          <w:lang w:val="es-MX"/>
        </w:rPr>
        <w:t>ApprovedThird-PartyCertifier</w:t>
      </w:r>
      <w:proofErr w:type="spellEnd"/>
      <w:r w:rsidRPr="00071567">
        <w:rPr>
          <w:rFonts w:ascii="Verdana" w:hAnsi="Verdana"/>
          <w:sz w:val="17"/>
          <w:szCs w:val="17"/>
          <w:lang w:val="es-MX"/>
        </w:rPr>
        <w:t xml:space="preserve"> TPC-1), que realiza inspecciones y ensayos trimestrales, nos ha otorgado el certificado bajo el Programa de Certificación de Emisiones de Formaldehído</w:t>
      </w:r>
      <w:r w:rsidR="00E65C38">
        <w:rPr>
          <w:rFonts w:ascii="Verdana" w:hAnsi="Verdana"/>
          <w:sz w:val="17"/>
          <w:szCs w:val="17"/>
          <w:lang w:val="es-MX"/>
        </w:rPr>
        <w:t xml:space="preserve"> </w:t>
      </w:r>
      <w:r w:rsidRPr="00071567">
        <w:rPr>
          <w:rFonts w:ascii="Verdana" w:hAnsi="Verdana"/>
          <w:sz w:val="17"/>
          <w:szCs w:val="17"/>
          <w:lang w:val="es-MX"/>
        </w:rPr>
        <w:t>normas</w:t>
      </w:r>
      <w:r w:rsidR="00E65C38">
        <w:rPr>
          <w:rFonts w:ascii="Verdana" w:hAnsi="Verdana"/>
          <w:sz w:val="17"/>
          <w:szCs w:val="17"/>
          <w:lang w:val="es-MX"/>
        </w:rPr>
        <w:t xml:space="preserve"> </w:t>
      </w:r>
      <w:r w:rsidRPr="00071567">
        <w:rPr>
          <w:rFonts w:ascii="Verdana" w:hAnsi="Verdana"/>
          <w:sz w:val="17"/>
          <w:szCs w:val="17"/>
          <w:lang w:val="es-MX"/>
        </w:rPr>
        <w:t xml:space="preserve">EPA TSCA </w:t>
      </w:r>
      <w:proofErr w:type="spellStart"/>
      <w:r w:rsidRPr="00071567">
        <w:rPr>
          <w:rFonts w:ascii="Verdana" w:hAnsi="Verdana"/>
          <w:sz w:val="17"/>
          <w:szCs w:val="17"/>
          <w:lang w:val="es-MX"/>
        </w:rPr>
        <w:t>Title</w:t>
      </w:r>
      <w:proofErr w:type="spellEnd"/>
      <w:r w:rsidRPr="00071567">
        <w:rPr>
          <w:rFonts w:ascii="Verdana" w:hAnsi="Verdana"/>
          <w:sz w:val="17"/>
          <w:szCs w:val="17"/>
          <w:lang w:val="es-MX"/>
        </w:rPr>
        <w:t xml:space="preserve"> VI (40 CFR 770) &amp; California Air </w:t>
      </w:r>
      <w:proofErr w:type="spellStart"/>
      <w:r w:rsidRPr="00071567">
        <w:rPr>
          <w:rFonts w:ascii="Verdana" w:hAnsi="Verdana"/>
          <w:sz w:val="17"/>
          <w:szCs w:val="17"/>
          <w:lang w:val="es-MX"/>
        </w:rPr>
        <w:t>Resources</w:t>
      </w:r>
      <w:proofErr w:type="spellEnd"/>
      <w:r w:rsidR="00E65C38">
        <w:rPr>
          <w:rFonts w:ascii="Verdana" w:hAnsi="Verdana"/>
          <w:sz w:val="17"/>
          <w:szCs w:val="17"/>
          <w:lang w:val="es-MX"/>
        </w:rPr>
        <w:t xml:space="preserve"> </w:t>
      </w:r>
      <w:proofErr w:type="spellStart"/>
      <w:r w:rsidRPr="00071567">
        <w:rPr>
          <w:rFonts w:ascii="Verdana" w:hAnsi="Verdana"/>
          <w:sz w:val="17"/>
          <w:szCs w:val="17"/>
          <w:lang w:val="es-MX"/>
        </w:rPr>
        <w:t>Board</w:t>
      </w:r>
      <w:proofErr w:type="spellEnd"/>
      <w:r w:rsidRPr="00071567">
        <w:rPr>
          <w:rFonts w:ascii="Verdana" w:hAnsi="Verdana"/>
          <w:sz w:val="17"/>
          <w:szCs w:val="17"/>
          <w:lang w:val="es-MX"/>
        </w:rPr>
        <w:t xml:space="preserve"> (CARB) </w:t>
      </w:r>
      <w:proofErr w:type="spellStart"/>
      <w:r w:rsidRPr="00071567">
        <w:rPr>
          <w:rFonts w:ascii="Verdana" w:hAnsi="Verdana"/>
          <w:sz w:val="17"/>
          <w:szCs w:val="17"/>
          <w:lang w:val="es-MX"/>
        </w:rPr>
        <w:t>Airborne</w:t>
      </w:r>
      <w:proofErr w:type="spellEnd"/>
      <w:r w:rsidR="00E65C38">
        <w:rPr>
          <w:rFonts w:ascii="Verdana" w:hAnsi="Verdana"/>
          <w:sz w:val="17"/>
          <w:szCs w:val="17"/>
          <w:lang w:val="es-MX"/>
        </w:rPr>
        <w:t xml:space="preserve"> </w:t>
      </w:r>
      <w:proofErr w:type="spellStart"/>
      <w:r w:rsidRPr="00071567">
        <w:rPr>
          <w:rFonts w:ascii="Verdana" w:hAnsi="Verdana"/>
          <w:sz w:val="17"/>
          <w:szCs w:val="17"/>
          <w:lang w:val="es-MX"/>
        </w:rPr>
        <w:t>Toxic</w:t>
      </w:r>
      <w:proofErr w:type="spellEnd"/>
      <w:r w:rsidRPr="00071567">
        <w:rPr>
          <w:rFonts w:ascii="Verdana" w:hAnsi="Verdana"/>
          <w:sz w:val="17"/>
          <w:szCs w:val="17"/>
          <w:lang w:val="es-MX"/>
        </w:rPr>
        <w:t xml:space="preserve"> Control </w:t>
      </w:r>
      <w:proofErr w:type="spellStart"/>
      <w:r w:rsidRPr="00071567">
        <w:rPr>
          <w:rFonts w:ascii="Verdana" w:hAnsi="Verdana"/>
          <w:sz w:val="17"/>
          <w:szCs w:val="17"/>
          <w:lang w:val="es-MX"/>
        </w:rPr>
        <w:t>Measures</w:t>
      </w:r>
      <w:proofErr w:type="spellEnd"/>
      <w:r w:rsidRPr="00071567">
        <w:rPr>
          <w:rFonts w:ascii="Verdana" w:hAnsi="Verdana"/>
          <w:sz w:val="17"/>
          <w:szCs w:val="17"/>
          <w:lang w:val="es-MX"/>
        </w:rPr>
        <w:t xml:space="preserve"> (ATCM) 93120.</w:t>
      </w:r>
    </w:p>
    <w:p w14:paraId="35AFB73A" w14:textId="77777777" w:rsidR="00DC0D4E" w:rsidRDefault="00DC0D4E" w:rsidP="00092C34">
      <w:pPr>
        <w:tabs>
          <w:tab w:val="left" w:pos="8673"/>
        </w:tabs>
        <w:jc w:val="both"/>
        <w:rPr>
          <w:rFonts w:ascii="Verdana" w:hAnsi="Verdana"/>
          <w:sz w:val="17"/>
          <w:szCs w:val="17"/>
          <w:lang w:val="es-ES_tradnl"/>
        </w:rPr>
      </w:pPr>
      <w:r>
        <w:rPr>
          <w:rFonts w:ascii="Verdana" w:hAnsi="Verdana"/>
          <w:sz w:val="17"/>
          <w:szCs w:val="17"/>
          <w:lang w:val="es-ES_tradnl"/>
        </w:rPr>
        <w:tab/>
      </w:r>
    </w:p>
    <w:p w14:paraId="31150204" w14:textId="77777777" w:rsidR="00397598" w:rsidRDefault="00397598" w:rsidP="000B08D6">
      <w:pPr>
        <w:widowControl w:val="0"/>
        <w:spacing w:after="0" w:line="360" w:lineRule="auto"/>
        <w:jc w:val="both"/>
        <w:rPr>
          <w:rFonts w:ascii="Verdana" w:hAnsi="Verdana"/>
          <w:b/>
          <w:sz w:val="17"/>
          <w:szCs w:val="17"/>
          <w:lang w:val="es-ES_tradnl"/>
        </w:rPr>
      </w:pPr>
    </w:p>
    <w:p w14:paraId="0DFB140B" w14:textId="77777777" w:rsidR="003507C6" w:rsidRPr="0087403D" w:rsidRDefault="003507C6" w:rsidP="000B08D6">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t>RECURSOS HUMANOS</w:t>
      </w:r>
    </w:p>
    <w:p w14:paraId="743CB37F" w14:textId="77777777" w:rsidR="003507C6" w:rsidRPr="0087403D" w:rsidRDefault="003507C6" w:rsidP="000B08D6">
      <w:pPr>
        <w:widowControl w:val="0"/>
        <w:spacing w:after="0" w:line="360" w:lineRule="auto"/>
        <w:jc w:val="both"/>
        <w:rPr>
          <w:rFonts w:ascii="Verdana" w:hAnsi="Verdana"/>
          <w:sz w:val="17"/>
          <w:szCs w:val="17"/>
          <w:lang w:val="es-MX"/>
        </w:rPr>
      </w:pPr>
    </w:p>
    <w:p w14:paraId="57BF169B" w14:textId="77777777" w:rsidR="003507C6" w:rsidRPr="0087403D" w:rsidRDefault="003507C6" w:rsidP="000B08D6">
      <w:pPr>
        <w:widowControl w:val="0"/>
        <w:spacing w:after="0" w:line="360" w:lineRule="auto"/>
        <w:jc w:val="both"/>
        <w:rPr>
          <w:rFonts w:ascii="Verdana" w:hAnsi="Verdana"/>
          <w:sz w:val="17"/>
          <w:szCs w:val="17"/>
          <w:lang w:val="es-MX"/>
        </w:rPr>
      </w:pPr>
      <w:r w:rsidRPr="0087403D">
        <w:rPr>
          <w:rFonts w:ascii="Verdana" w:hAnsi="Verdana"/>
          <w:sz w:val="17"/>
          <w:szCs w:val="17"/>
          <w:lang w:val="es-MX"/>
        </w:rPr>
        <w:t>La dotación total del Grupo alcanzó, al 31 de mayo de 20</w:t>
      </w:r>
      <w:r w:rsidR="004033BB">
        <w:rPr>
          <w:rFonts w:ascii="Verdana" w:hAnsi="Verdana"/>
          <w:sz w:val="17"/>
          <w:szCs w:val="17"/>
          <w:lang w:val="es-MX"/>
        </w:rPr>
        <w:t>2</w:t>
      </w:r>
      <w:r w:rsidR="00DC0D4E">
        <w:rPr>
          <w:rFonts w:ascii="Verdana" w:hAnsi="Verdana"/>
          <w:sz w:val="17"/>
          <w:szCs w:val="17"/>
          <w:lang w:val="es-MX"/>
        </w:rPr>
        <w:t>3</w:t>
      </w:r>
      <w:r w:rsidRPr="0087403D">
        <w:rPr>
          <w:rFonts w:ascii="Verdana" w:hAnsi="Verdana"/>
          <w:sz w:val="17"/>
          <w:szCs w:val="17"/>
          <w:lang w:val="es-MX"/>
        </w:rPr>
        <w:t xml:space="preserve">, la cantidad de </w:t>
      </w:r>
      <w:bookmarkStart w:id="3" w:name="DA_XR_2469518217900004579"/>
      <w:r w:rsidRPr="0087403D">
        <w:rPr>
          <w:rFonts w:ascii="Verdana" w:hAnsi="Verdana"/>
          <w:sz w:val="17"/>
          <w:szCs w:val="17"/>
          <w:lang w:val="es-MX"/>
        </w:rPr>
        <w:t>1.</w:t>
      </w:r>
      <w:bookmarkEnd w:id="3"/>
      <w:r w:rsidR="00092C34">
        <w:rPr>
          <w:rFonts w:ascii="Verdana" w:hAnsi="Verdana"/>
          <w:sz w:val="17"/>
          <w:szCs w:val="17"/>
          <w:lang w:val="es-MX"/>
        </w:rPr>
        <w:t>486</w:t>
      </w:r>
      <w:r w:rsidRPr="0087403D">
        <w:rPr>
          <w:rFonts w:ascii="Verdana" w:hAnsi="Verdana"/>
          <w:sz w:val="17"/>
          <w:szCs w:val="17"/>
          <w:lang w:val="es-MX"/>
        </w:rPr>
        <w:t xml:space="preserve"> personas.</w:t>
      </w:r>
    </w:p>
    <w:p w14:paraId="58D321BB" w14:textId="77777777" w:rsidR="002F3F3E" w:rsidRDefault="002F3F3E" w:rsidP="00411346">
      <w:pPr>
        <w:widowControl w:val="0"/>
        <w:spacing w:after="0" w:line="360" w:lineRule="auto"/>
        <w:jc w:val="both"/>
        <w:rPr>
          <w:rFonts w:ascii="Verdana" w:hAnsi="Verdana"/>
          <w:sz w:val="17"/>
          <w:szCs w:val="17"/>
          <w:u w:val="single"/>
          <w:lang w:val="es-MX"/>
        </w:rPr>
      </w:pPr>
    </w:p>
    <w:p w14:paraId="36C1F294" w14:textId="77777777" w:rsidR="00305B1A" w:rsidRPr="00DF2E35" w:rsidRDefault="003507C6" w:rsidP="00DF2E35">
      <w:pPr>
        <w:widowControl w:val="0"/>
        <w:spacing w:after="0" w:line="360" w:lineRule="auto"/>
        <w:jc w:val="both"/>
        <w:rPr>
          <w:rFonts w:ascii="Verdana" w:hAnsi="Verdana"/>
          <w:sz w:val="17"/>
          <w:szCs w:val="17"/>
          <w:u w:val="single"/>
          <w:lang w:val="es-MX"/>
        </w:rPr>
      </w:pPr>
      <w:r w:rsidRPr="0087403D">
        <w:rPr>
          <w:rFonts w:ascii="Verdana" w:hAnsi="Verdana"/>
          <w:sz w:val="17"/>
          <w:szCs w:val="17"/>
          <w:u w:val="single"/>
          <w:lang w:val="es-MX"/>
        </w:rPr>
        <w:t>Celulosa Argentina</w:t>
      </w:r>
      <w:r w:rsidR="00305B1A" w:rsidRPr="00DF2E35">
        <w:rPr>
          <w:lang w:val="es-MX"/>
        </w:rPr>
        <w:t> </w:t>
      </w:r>
    </w:p>
    <w:p w14:paraId="4983E3F8" w14:textId="77777777" w:rsidR="00DF2E35" w:rsidRDefault="00DF2E35" w:rsidP="003A2EDA">
      <w:pPr>
        <w:spacing w:after="0" w:line="240" w:lineRule="auto"/>
        <w:jc w:val="both"/>
        <w:rPr>
          <w:rFonts w:ascii="Verdana" w:hAnsi="Verdana"/>
          <w:sz w:val="17"/>
          <w:szCs w:val="17"/>
          <w:lang w:val="es-MX"/>
        </w:rPr>
      </w:pPr>
    </w:p>
    <w:p w14:paraId="63CD7084" w14:textId="77777777" w:rsidR="00305B1A" w:rsidRPr="003A2EDA" w:rsidRDefault="00305B1A" w:rsidP="003A2EDA">
      <w:pPr>
        <w:spacing w:after="0" w:line="240" w:lineRule="auto"/>
        <w:jc w:val="both"/>
        <w:rPr>
          <w:rFonts w:ascii="Verdana" w:hAnsi="Verdana"/>
          <w:sz w:val="17"/>
          <w:szCs w:val="17"/>
          <w:lang w:val="es-MX"/>
        </w:rPr>
      </w:pPr>
      <w:r w:rsidRPr="003A2EDA">
        <w:rPr>
          <w:rFonts w:ascii="Verdana" w:hAnsi="Verdana"/>
          <w:sz w:val="17"/>
          <w:szCs w:val="17"/>
          <w:lang w:val="es-MX"/>
        </w:rPr>
        <w:t xml:space="preserve">A partir de la habilitación del </w:t>
      </w:r>
      <w:proofErr w:type="spellStart"/>
      <w:r w:rsidRPr="003A2EDA">
        <w:rPr>
          <w:rFonts w:ascii="Verdana" w:hAnsi="Verdana"/>
          <w:sz w:val="17"/>
          <w:szCs w:val="17"/>
          <w:lang w:val="es-MX"/>
        </w:rPr>
        <w:t>vacunatorio</w:t>
      </w:r>
      <w:proofErr w:type="spellEnd"/>
      <w:r w:rsidRPr="003A2EDA">
        <w:rPr>
          <w:rFonts w:ascii="Verdana" w:hAnsi="Verdana"/>
          <w:sz w:val="17"/>
          <w:szCs w:val="17"/>
          <w:lang w:val="es-MX"/>
        </w:rPr>
        <w:t xml:space="preserve"> </w:t>
      </w:r>
      <w:r w:rsidR="00BB385B" w:rsidRPr="003A2EDA">
        <w:rPr>
          <w:rFonts w:ascii="Verdana" w:hAnsi="Verdana"/>
          <w:sz w:val="17"/>
          <w:szCs w:val="17"/>
          <w:lang w:val="es-MX"/>
        </w:rPr>
        <w:t>en Planta Celulosa Capitán Bermú</w:t>
      </w:r>
      <w:r w:rsidRPr="003A2EDA">
        <w:rPr>
          <w:rFonts w:ascii="Verdana" w:hAnsi="Verdana"/>
          <w:sz w:val="17"/>
          <w:szCs w:val="17"/>
          <w:lang w:val="es-MX"/>
        </w:rPr>
        <w:t>dez por parte de la Provincia de Santa Fe, se dispone para el Personal de Celulosa de vacunas y aplicación de las mismas de acuerdo al Calendario de Vacunación para el grupo etario, incluyendo Fiebre Hemorrágica</w:t>
      </w:r>
      <w:r w:rsidR="00BB385B" w:rsidRPr="003A2EDA">
        <w:rPr>
          <w:rFonts w:ascii="Verdana" w:hAnsi="Verdana"/>
          <w:sz w:val="17"/>
          <w:szCs w:val="17"/>
          <w:lang w:val="es-MX"/>
        </w:rPr>
        <w:t xml:space="preserve"> y COVID. Recientemente se lanzó</w:t>
      </w:r>
      <w:r w:rsidRPr="003A2EDA">
        <w:rPr>
          <w:rFonts w:ascii="Verdana" w:hAnsi="Verdana"/>
          <w:sz w:val="17"/>
          <w:szCs w:val="17"/>
          <w:lang w:val="es-MX"/>
        </w:rPr>
        <w:t xml:space="preserve"> el programa de vacunación antigripal con buena participación de los empleados.</w:t>
      </w:r>
    </w:p>
    <w:p w14:paraId="5B626679" w14:textId="77777777" w:rsidR="00755CA5" w:rsidRPr="00305B1A" w:rsidRDefault="00755CA5" w:rsidP="00AA5701">
      <w:pPr>
        <w:spacing w:after="0" w:line="240" w:lineRule="auto"/>
        <w:jc w:val="both"/>
        <w:rPr>
          <w:rFonts w:ascii="Verdana" w:hAnsi="Verdana"/>
          <w:sz w:val="17"/>
          <w:szCs w:val="17"/>
        </w:rPr>
      </w:pPr>
    </w:p>
    <w:p w14:paraId="690206B9" w14:textId="77777777" w:rsidR="00755CA5" w:rsidRDefault="00755CA5" w:rsidP="00755CA5">
      <w:pPr>
        <w:spacing w:after="0" w:line="240" w:lineRule="auto"/>
        <w:jc w:val="both"/>
        <w:rPr>
          <w:rFonts w:ascii="Verdana" w:hAnsi="Verdana"/>
          <w:sz w:val="17"/>
          <w:szCs w:val="17"/>
          <w:lang w:val="es-MX"/>
        </w:rPr>
      </w:pPr>
      <w:r w:rsidRPr="0087403D">
        <w:rPr>
          <w:rFonts w:ascii="Verdana" w:hAnsi="Verdana"/>
          <w:sz w:val="17"/>
          <w:szCs w:val="17"/>
          <w:lang w:val="es-MX"/>
        </w:rPr>
        <w:t>Dentro de las tareas de capacitación, se desarrollaron las siguientes actividades de formación:</w:t>
      </w:r>
    </w:p>
    <w:p w14:paraId="0DC8CE16" w14:textId="77777777" w:rsidR="00755CA5" w:rsidRPr="0087403D" w:rsidRDefault="00755CA5" w:rsidP="00755CA5">
      <w:pPr>
        <w:spacing w:after="0" w:line="240" w:lineRule="auto"/>
        <w:jc w:val="both"/>
        <w:rPr>
          <w:rFonts w:ascii="Verdana" w:hAnsi="Verdana"/>
          <w:sz w:val="17"/>
          <w:szCs w:val="17"/>
          <w:lang w:val="es-MX"/>
        </w:rPr>
      </w:pPr>
    </w:p>
    <w:p w14:paraId="6B96E487" w14:textId="77777777" w:rsidR="00755CA5" w:rsidRPr="00755CA5" w:rsidRDefault="00755CA5" w:rsidP="00755CA5">
      <w:pPr>
        <w:pStyle w:val="Prrafodelista"/>
        <w:numPr>
          <w:ilvl w:val="0"/>
          <w:numId w:val="9"/>
        </w:numPr>
        <w:spacing w:after="0" w:line="240" w:lineRule="auto"/>
        <w:jc w:val="both"/>
        <w:rPr>
          <w:rFonts w:ascii="Verdana" w:hAnsi="Verdana"/>
          <w:sz w:val="17"/>
          <w:szCs w:val="17"/>
          <w:lang w:val="es-MX"/>
        </w:rPr>
      </w:pPr>
      <w:r w:rsidRPr="00755CA5">
        <w:rPr>
          <w:rFonts w:ascii="Verdana" w:hAnsi="Verdana"/>
          <w:sz w:val="17"/>
          <w:szCs w:val="17"/>
          <w:lang w:val="es-MX"/>
        </w:rPr>
        <w:t>Se continuaron con las capacitaciones internas operativas de los puestos de trabajo</w:t>
      </w:r>
      <w:r w:rsidR="00D54B98">
        <w:rPr>
          <w:rFonts w:ascii="Verdana" w:hAnsi="Verdana"/>
          <w:sz w:val="17"/>
          <w:szCs w:val="17"/>
          <w:lang w:val="es-MX"/>
        </w:rPr>
        <w:t>.</w:t>
      </w:r>
    </w:p>
    <w:p w14:paraId="16C9F446" w14:textId="77777777" w:rsidR="00755CA5" w:rsidRPr="00755CA5" w:rsidRDefault="00755CA5" w:rsidP="00755CA5">
      <w:pPr>
        <w:pStyle w:val="Prrafodelista"/>
        <w:numPr>
          <w:ilvl w:val="0"/>
          <w:numId w:val="9"/>
        </w:numPr>
        <w:spacing w:after="0" w:line="240" w:lineRule="auto"/>
        <w:jc w:val="both"/>
        <w:rPr>
          <w:rFonts w:ascii="Verdana" w:hAnsi="Verdana"/>
          <w:sz w:val="17"/>
          <w:szCs w:val="17"/>
          <w:lang w:val="es-MX"/>
        </w:rPr>
      </w:pPr>
      <w:r w:rsidRPr="00755CA5">
        <w:rPr>
          <w:rFonts w:ascii="Verdana" w:hAnsi="Verdana"/>
          <w:sz w:val="17"/>
          <w:szCs w:val="17"/>
          <w:lang w:val="es-MX"/>
        </w:rPr>
        <w:t>Se desarrollaron en forma continua capacitaciones de la Brigada de Emergencias de Fábrica en utilización de equipos de respiración autónoma, manejo de matafuegos, autobomba y simulacros de incendios</w:t>
      </w:r>
      <w:r w:rsidR="00D54B98">
        <w:rPr>
          <w:rFonts w:ascii="Verdana" w:hAnsi="Verdana"/>
          <w:sz w:val="17"/>
          <w:szCs w:val="17"/>
          <w:lang w:val="es-MX"/>
        </w:rPr>
        <w:t>.</w:t>
      </w:r>
    </w:p>
    <w:p w14:paraId="5CACE430" w14:textId="77777777" w:rsidR="00755CA5" w:rsidRPr="00755CA5" w:rsidRDefault="00755CA5" w:rsidP="00755CA5">
      <w:pPr>
        <w:pStyle w:val="Prrafodelista"/>
        <w:numPr>
          <w:ilvl w:val="0"/>
          <w:numId w:val="9"/>
        </w:numPr>
        <w:spacing w:after="0" w:line="240" w:lineRule="auto"/>
        <w:jc w:val="both"/>
        <w:rPr>
          <w:rFonts w:ascii="Verdana" w:hAnsi="Verdana"/>
          <w:sz w:val="17"/>
          <w:szCs w:val="17"/>
          <w:lang w:val="es-MX"/>
        </w:rPr>
      </w:pPr>
      <w:r w:rsidRPr="00755CA5">
        <w:rPr>
          <w:rFonts w:ascii="Verdana" w:hAnsi="Verdana"/>
          <w:sz w:val="17"/>
          <w:szCs w:val="17"/>
          <w:lang w:val="es-MX"/>
        </w:rPr>
        <w:t xml:space="preserve">Se realizaron actualizaciones de capacitación y otorgamiento de licencia anual de conductor al personal involucrado con manejo de grúas, palas y </w:t>
      </w:r>
      <w:proofErr w:type="spellStart"/>
      <w:r w:rsidRPr="00755CA5">
        <w:rPr>
          <w:rFonts w:ascii="Verdana" w:hAnsi="Verdana"/>
          <w:sz w:val="17"/>
          <w:szCs w:val="17"/>
          <w:lang w:val="es-MX"/>
        </w:rPr>
        <w:t>autoelevadores</w:t>
      </w:r>
      <w:proofErr w:type="spellEnd"/>
      <w:r w:rsidR="00D54B98">
        <w:rPr>
          <w:rFonts w:ascii="Verdana" w:hAnsi="Verdana"/>
          <w:sz w:val="17"/>
          <w:szCs w:val="17"/>
          <w:lang w:val="es-MX"/>
        </w:rPr>
        <w:t>.</w:t>
      </w:r>
    </w:p>
    <w:p w14:paraId="6FBAFF91" w14:textId="77777777" w:rsidR="0097056F" w:rsidRPr="00BB385B" w:rsidRDefault="00755CA5" w:rsidP="00BB385B">
      <w:pPr>
        <w:pStyle w:val="Prrafodelista"/>
        <w:numPr>
          <w:ilvl w:val="0"/>
          <w:numId w:val="9"/>
        </w:numPr>
        <w:spacing w:after="0" w:line="240" w:lineRule="auto"/>
        <w:jc w:val="both"/>
        <w:rPr>
          <w:rFonts w:ascii="Verdana" w:hAnsi="Verdana"/>
          <w:sz w:val="17"/>
          <w:szCs w:val="17"/>
          <w:lang w:val="es-MX"/>
        </w:rPr>
      </w:pPr>
      <w:r w:rsidRPr="00755CA5">
        <w:rPr>
          <w:rFonts w:ascii="Verdana" w:hAnsi="Verdana"/>
          <w:sz w:val="17"/>
          <w:szCs w:val="17"/>
          <w:lang w:val="es-MX"/>
        </w:rPr>
        <w:t>Se continúa</w:t>
      </w:r>
      <w:r w:rsidR="004246DD">
        <w:rPr>
          <w:rFonts w:ascii="Verdana" w:hAnsi="Verdana"/>
          <w:sz w:val="17"/>
          <w:szCs w:val="17"/>
          <w:lang w:val="es-MX"/>
        </w:rPr>
        <w:t xml:space="preserve"> desarrollando e</w:t>
      </w:r>
      <w:r w:rsidRPr="00755CA5">
        <w:rPr>
          <w:rFonts w:ascii="Verdana" w:hAnsi="Verdana"/>
          <w:sz w:val="17"/>
          <w:szCs w:val="17"/>
          <w:lang w:val="es-MX"/>
        </w:rPr>
        <w:t xml:space="preserve">l sistema de capacitación </w:t>
      </w:r>
      <w:r w:rsidR="00C232BC">
        <w:rPr>
          <w:rFonts w:ascii="Verdana" w:hAnsi="Verdana"/>
          <w:sz w:val="17"/>
          <w:szCs w:val="17"/>
          <w:lang w:val="es-MX"/>
        </w:rPr>
        <w:t>E-l</w:t>
      </w:r>
      <w:r w:rsidRPr="00755CA5">
        <w:rPr>
          <w:rFonts w:ascii="Verdana" w:hAnsi="Verdana"/>
          <w:sz w:val="17"/>
          <w:szCs w:val="17"/>
          <w:lang w:val="es-MX"/>
        </w:rPr>
        <w:t xml:space="preserve">earning, </w:t>
      </w:r>
      <w:r w:rsidR="004246DD">
        <w:rPr>
          <w:rFonts w:ascii="Verdana" w:hAnsi="Verdana"/>
          <w:sz w:val="17"/>
          <w:szCs w:val="17"/>
          <w:lang w:val="es-MX"/>
        </w:rPr>
        <w:t>elaborando</w:t>
      </w:r>
      <w:r w:rsidRPr="00755CA5">
        <w:rPr>
          <w:rFonts w:ascii="Verdana" w:hAnsi="Verdana"/>
          <w:sz w:val="17"/>
          <w:szCs w:val="17"/>
          <w:lang w:val="es-MX"/>
        </w:rPr>
        <w:t xml:space="preserve"> contenidos </w:t>
      </w:r>
      <w:r w:rsidR="003B3025">
        <w:rPr>
          <w:rFonts w:ascii="Verdana" w:hAnsi="Verdana"/>
          <w:sz w:val="17"/>
          <w:szCs w:val="17"/>
          <w:lang w:val="es-MX"/>
        </w:rPr>
        <w:t xml:space="preserve">propios </w:t>
      </w:r>
      <w:r w:rsidR="004246DD">
        <w:rPr>
          <w:rFonts w:ascii="Verdana" w:hAnsi="Verdana"/>
          <w:sz w:val="17"/>
          <w:szCs w:val="17"/>
          <w:lang w:val="es-MX"/>
        </w:rPr>
        <w:t>para ser incorporados</w:t>
      </w:r>
      <w:r w:rsidRPr="00755CA5">
        <w:rPr>
          <w:rFonts w:ascii="Verdana" w:hAnsi="Verdana"/>
          <w:sz w:val="17"/>
          <w:szCs w:val="17"/>
          <w:lang w:val="es-MX"/>
        </w:rPr>
        <w:t xml:space="preserve"> al Proceso de Inducción y </w:t>
      </w:r>
      <w:r w:rsidR="003B3025">
        <w:rPr>
          <w:rFonts w:ascii="Verdana" w:hAnsi="Verdana"/>
          <w:sz w:val="17"/>
          <w:szCs w:val="17"/>
          <w:lang w:val="es-MX"/>
        </w:rPr>
        <w:t>C</w:t>
      </w:r>
      <w:r w:rsidRPr="00755CA5">
        <w:rPr>
          <w:rFonts w:ascii="Verdana" w:hAnsi="Verdana"/>
          <w:sz w:val="17"/>
          <w:szCs w:val="17"/>
          <w:lang w:val="es-MX"/>
        </w:rPr>
        <w:t>apacitación virtual en la Empresa.</w:t>
      </w:r>
      <w:r w:rsidR="004246DD">
        <w:rPr>
          <w:rFonts w:ascii="Verdana" w:hAnsi="Verdana"/>
          <w:sz w:val="17"/>
          <w:szCs w:val="17"/>
          <w:lang w:val="es-MX"/>
        </w:rPr>
        <w:t xml:space="preserve"> A la fecha, ya se encuentran en pleno funcionamiento una docena de Inducciones </w:t>
      </w:r>
      <w:r w:rsidR="00F93BB5">
        <w:rPr>
          <w:rFonts w:ascii="Verdana" w:hAnsi="Verdana"/>
          <w:sz w:val="17"/>
          <w:szCs w:val="17"/>
          <w:lang w:val="es-MX"/>
        </w:rPr>
        <w:t xml:space="preserve">que fueron </w:t>
      </w:r>
      <w:r w:rsidR="00F409B0">
        <w:rPr>
          <w:rFonts w:ascii="Verdana" w:hAnsi="Verdana"/>
          <w:sz w:val="17"/>
          <w:szCs w:val="17"/>
          <w:lang w:val="es-MX"/>
        </w:rPr>
        <w:t>d</w:t>
      </w:r>
      <w:r w:rsidR="004246DD">
        <w:rPr>
          <w:rFonts w:ascii="Verdana" w:hAnsi="Verdana"/>
          <w:sz w:val="17"/>
          <w:szCs w:val="17"/>
          <w:lang w:val="es-MX"/>
        </w:rPr>
        <w:t xml:space="preserve">esarrolladas por un equipo </w:t>
      </w:r>
      <w:r w:rsidR="00F409B0">
        <w:rPr>
          <w:rFonts w:ascii="Verdana" w:hAnsi="Verdana"/>
          <w:sz w:val="17"/>
          <w:szCs w:val="17"/>
          <w:lang w:val="es-MX"/>
        </w:rPr>
        <w:t>interdisciplinario</w:t>
      </w:r>
      <w:r w:rsidR="004246DD">
        <w:rPr>
          <w:rFonts w:ascii="Verdana" w:hAnsi="Verdana"/>
          <w:sz w:val="17"/>
          <w:szCs w:val="17"/>
          <w:lang w:val="es-MX"/>
        </w:rPr>
        <w:t xml:space="preserve"> interno. </w:t>
      </w:r>
    </w:p>
    <w:p w14:paraId="73EB60B9" w14:textId="77777777" w:rsidR="00DB2D1C" w:rsidRDefault="00DB2D1C" w:rsidP="00DB2D1C">
      <w:pPr>
        <w:widowControl w:val="0"/>
        <w:spacing w:after="0" w:line="360" w:lineRule="auto"/>
        <w:jc w:val="both"/>
        <w:rPr>
          <w:rFonts w:ascii="Verdana" w:hAnsi="Verdana"/>
          <w:sz w:val="17"/>
          <w:szCs w:val="17"/>
          <w:u w:val="single"/>
          <w:lang w:val="es-MX"/>
        </w:rPr>
      </w:pPr>
    </w:p>
    <w:p w14:paraId="27EA8D93" w14:textId="77777777" w:rsidR="00E419CA" w:rsidRDefault="00E419CA" w:rsidP="00BB385B">
      <w:pPr>
        <w:widowControl w:val="0"/>
        <w:spacing w:after="0" w:line="360" w:lineRule="auto"/>
        <w:jc w:val="both"/>
        <w:rPr>
          <w:rFonts w:ascii="Verdana" w:hAnsi="Verdana"/>
          <w:sz w:val="17"/>
          <w:szCs w:val="17"/>
          <w:u w:val="single"/>
          <w:lang w:val="es-MX"/>
        </w:rPr>
      </w:pPr>
    </w:p>
    <w:p w14:paraId="6C45F753" w14:textId="77777777" w:rsidR="00BB385B" w:rsidRPr="0087403D" w:rsidRDefault="00BB385B" w:rsidP="00BB385B">
      <w:pPr>
        <w:widowControl w:val="0"/>
        <w:spacing w:after="0" w:line="360" w:lineRule="auto"/>
        <w:jc w:val="both"/>
        <w:rPr>
          <w:rFonts w:ascii="Verdana" w:hAnsi="Verdana"/>
          <w:sz w:val="17"/>
          <w:szCs w:val="17"/>
          <w:u w:val="single"/>
          <w:lang w:val="es-MX"/>
        </w:rPr>
      </w:pPr>
      <w:r>
        <w:rPr>
          <w:rFonts w:ascii="Verdana" w:hAnsi="Verdana"/>
          <w:sz w:val="17"/>
          <w:szCs w:val="17"/>
          <w:u w:val="single"/>
          <w:lang w:val="es-MX"/>
        </w:rPr>
        <w:t>Forestadora Tapebicuá</w:t>
      </w:r>
    </w:p>
    <w:p w14:paraId="532E0A76" w14:textId="77777777" w:rsidR="00BB385B" w:rsidRDefault="00BB385B" w:rsidP="00DB2D1C">
      <w:pPr>
        <w:widowControl w:val="0"/>
        <w:spacing w:after="0" w:line="360" w:lineRule="auto"/>
        <w:jc w:val="both"/>
        <w:rPr>
          <w:rFonts w:ascii="Verdana" w:hAnsi="Verdana"/>
          <w:sz w:val="17"/>
          <w:szCs w:val="17"/>
          <w:u w:val="single"/>
          <w:lang w:val="es-MX"/>
        </w:rPr>
      </w:pPr>
    </w:p>
    <w:p w14:paraId="28542C82" w14:textId="77777777" w:rsidR="00BB385B" w:rsidRPr="00BB385B" w:rsidRDefault="00BB385B" w:rsidP="00BB385B">
      <w:pPr>
        <w:spacing w:after="0" w:line="240" w:lineRule="auto"/>
        <w:jc w:val="both"/>
        <w:rPr>
          <w:rFonts w:ascii="Verdana" w:hAnsi="Verdana"/>
          <w:sz w:val="17"/>
          <w:szCs w:val="17"/>
          <w:lang w:val="es-MX"/>
        </w:rPr>
      </w:pPr>
      <w:r w:rsidRPr="00BB385B">
        <w:rPr>
          <w:rFonts w:ascii="Verdana" w:hAnsi="Verdana"/>
          <w:sz w:val="17"/>
          <w:szCs w:val="17"/>
          <w:lang w:val="es-MX"/>
        </w:rPr>
        <w:t>Dentro de las tareas de capacitación, se desarrollaron las siguientes actividades de formación:</w:t>
      </w:r>
    </w:p>
    <w:p w14:paraId="403C3052" w14:textId="77777777" w:rsidR="00BB385B" w:rsidRPr="00BB385B" w:rsidRDefault="00BB385B" w:rsidP="00BB385B">
      <w:pPr>
        <w:spacing w:after="0" w:line="240" w:lineRule="auto"/>
        <w:jc w:val="both"/>
        <w:rPr>
          <w:rFonts w:ascii="Verdana" w:hAnsi="Verdana"/>
          <w:sz w:val="17"/>
          <w:szCs w:val="17"/>
          <w:lang w:val="es-MX"/>
        </w:rPr>
      </w:pPr>
    </w:p>
    <w:p w14:paraId="6016A35D" w14:textId="77777777" w:rsidR="00BB385B" w:rsidRPr="00BB385B" w:rsidRDefault="00BB385B" w:rsidP="00BB385B">
      <w:pPr>
        <w:pStyle w:val="Prrafodelista"/>
        <w:numPr>
          <w:ilvl w:val="0"/>
          <w:numId w:val="9"/>
        </w:numPr>
        <w:spacing w:after="0" w:line="240" w:lineRule="auto"/>
        <w:jc w:val="both"/>
        <w:rPr>
          <w:rFonts w:ascii="Verdana" w:hAnsi="Verdana"/>
          <w:sz w:val="17"/>
          <w:szCs w:val="17"/>
          <w:lang w:val="es-MX"/>
        </w:rPr>
      </w:pPr>
      <w:r w:rsidRPr="00BB385B">
        <w:rPr>
          <w:rFonts w:ascii="Verdana" w:hAnsi="Verdana"/>
          <w:sz w:val="17"/>
          <w:szCs w:val="17"/>
          <w:lang w:val="es-MX"/>
        </w:rPr>
        <w:t>Se inició la capacitación de Mantenimiento Eléctrico Industrial para la certificación de nuestro equipo, en conjunto con el Instituto Janssen.</w:t>
      </w:r>
    </w:p>
    <w:p w14:paraId="5F85FE00" w14:textId="77777777" w:rsidR="00BB385B" w:rsidRPr="00BB385B" w:rsidRDefault="00BB385B" w:rsidP="00BB385B">
      <w:pPr>
        <w:pStyle w:val="Prrafodelista"/>
        <w:numPr>
          <w:ilvl w:val="0"/>
          <w:numId w:val="9"/>
        </w:numPr>
        <w:spacing w:after="0" w:line="240" w:lineRule="auto"/>
        <w:jc w:val="both"/>
        <w:rPr>
          <w:rFonts w:ascii="Verdana" w:hAnsi="Verdana"/>
          <w:sz w:val="17"/>
          <w:szCs w:val="17"/>
          <w:lang w:val="es-MX"/>
        </w:rPr>
      </w:pPr>
      <w:r w:rsidRPr="00BB385B">
        <w:rPr>
          <w:rFonts w:ascii="Verdana" w:hAnsi="Verdana"/>
          <w:sz w:val="17"/>
          <w:szCs w:val="17"/>
          <w:lang w:val="es-MX"/>
        </w:rPr>
        <w:lastRenderedPageBreak/>
        <w:t>Se continuó con la capacitación sobre el uso de EPP (Elementos de Protección Personal) y prevención de accidentes y enfermedades profesionales.</w:t>
      </w:r>
    </w:p>
    <w:p w14:paraId="326E3053" w14:textId="77777777" w:rsidR="00BB385B" w:rsidRPr="00BB385B" w:rsidRDefault="00BB385B" w:rsidP="00BB385B">
      <w:pPr>
        <w:pStyle w:val="Prrafodelista"/>
        <w:numPr>
          <w:ilvl w:val="0"/>
          <w:numId w:val="9"/>
        </w:numPr>
        <w:spacing w:after="0" w:line="240" w:lineRule="auto"/>
        <w:jc w:val="both"/>
        <w:rPr>
          <w:rFonts w:ascii="Verdana" w:hAnsi="Verdana"/>
          <w:sz w:val="17"/>
          <w:szCs w:val="17"/>
          <w:lang w:val="es-MX"/>
        </w:rPr>
      </w:pPr>
      <w:r w:rsidRPr="00BB385B">
        <w:rPr>
          <w:rFonts w:ascii="Verdana" w:hAnsi="Verdana"/>
          <w:sz w:val="17"/>
          <w:szCs w:val="17"/>
          <w:lang w:val="es-MX"/>
        </w:rPr>
        <w:t>Se realizaron capacitaciones sobre RCP y primeros auxilios.</w:t>
      </w:r>
    </w:p>
    <w:p w14:paraId="4840B053" w14:textId="77777777" w:rsidR="00BB385B" w:rsidRPr="00BB385B" w:rsidRDefault="00BB385B" w:rsidP="00BB385B">
      <w:pPr>
        <w:pStyle w:val="Prrafodelista"/>
        <w:numPr>
          <w:ilvl w:val="0"/>
          <w:numId w:val="9"/>
        </w:numPr>
        <w:spacing w:after="0" w:line="240" w:lineRule="auto"/>
        <w:jc w:val="both"/>
        <w:rPr>
          <w:rFonts w:ascii="Verdana" w:hAnsi="Verdana"/>
          <w:sz w:val="17"/>
          <w:szCs w:val="17"/>
          <w:lang w:val="es-MX"/>
        </w:rPr>
      </w:pPr>
      <w:r w:rsidRPr="00BB385B">
        <w:rPr>
          <w:rFonts w:ascii="Verdana" w:hAnsi="Verdana"/>
          <w:sz w:val="17"/>
          <w:szCs w:val="17"/>
          <w:lang w:val="es-MX"/>
        </w:rPr>
        <w:t>Se prosiguió con la capacitación de Prevención de Incendios.</w:t>
      </w:r>
    </w:p>
    <w:p w14:paraId="74B947A0" w14:textId="77777777" w:rsidR="00BB385B" w:rsidRPr="00BB385B" w:rsidRDefault="00BB385B" w:rsidP="00BB385B">
      <w:pPr>
        <w:pStyle w:val="Prrafodelista"/>
        <w:numPr>
          <w:ilvl w:val="0"/>
          <w:numId w:val="9"/>
        </w:numPr>
        <w:spacing w:after="0" w:line="240" w:lineRule="auto"/>
        <w:rPr>
          <w:rFonts w:ascii="Verdana" w:hAnsi="Verdana"/>
          <w:sz w:val="17"/>
          <w:szCs w:val="17"/>
          <w:lang w:val="es-MX"/>
        </w:rPr>
      </w:pPr>
      <w:r w:rsidRPr="00BB385B">
        <w:rPr>
          <w:rFonts w:ascii="Verdana" w:hAnsi="Verdana"/>
          <w:sz w:val="17"/>
          <w:szCs w:val="17"/>
          <w:lang w:val="es-MX"/>
        </w:rPr>
        <w:t xml:space="preserve">Se capacitó al personal en la gestión de documentos a través del software de gestión </w:t>
      </w:r>
      <w:proofErr w:type="spellStart"/>
      <w:r w:rsidRPr="00BB385B">
        <w:rPr>
          <w:rFonts w:ascii="Verdana" w:hAnsi="Verdana"/>
          <w:sz w:val="17"/>
          <w:szCs w:val="17"/>
          <w:lang w:val="es-MX"/>
        </w:rPr>
        <w:t>Loyal</w:t>
      </w:r>
      <w:proofErr w:type="spellEnd"/>
      <w:r w:rsidRPr="00BB385B">
        <w:rPr>
          <w:rFonts w:ascii="Verdana" w:hAnsi="Verdana"/>
          <w:sz w:val="17"/>
          <w:szCs w:val="17"/>
          <w:lang w:val="es-MX"/>
        </w:rPr>
        <w:t>.</w:t>
      </w:r>
    </w:p>
    <w:p w14:paraId="02FDBF69" w14:textId="77777777" w:rsidR="00BB385B" w:rsidRPr="00BB385B" w:rsidRDefault="00BB385B" w:rsidP="00BB385B">
      <w:pPr>
        <w:pStyle w:val="Prrafodelista"/>
        <w:numPr>
          <w:ilvl w:val="0"/>
          <w:numId w:val="9"/>
        </w:numPr>
        <w:spacing w:after="0" w:line="240" w:lineRule="auto"/>
        <w:jc w:val="both"/>
        <w:rPr>
          <w:rFonts w:ascii="Verdana" w:hAnsi="Verdana"/>
          <w:sz w:val="17"/>
          <w:szCs w:val="17"/>
          <w:lang w:val="es-MX"/>
        </w:rPr>
      </w:pPr>
      <w:r w:rsidRPr="00BB385B">
        <w:rPr>
          <w:rFonts w:ascii="Verdana" w:hAnsi="Verdana"/>
          <w:sz w:val="17"/>
          <w:szCs w:val="17"/>
          <w:lang w:val="es-MX"/>
        </w:rPr>
        <w:t>Personal de Mantenimiento continuó cursando la carrera de la “Tecnicatura en Mantenimiento Industrial” en la extensión Universitaria de la UNAM.</w:t>
      </w:r>
    </w:p>
    <w:p w14:paraId="5BA4E367" w14:textId="77777777" w:rsidR="00BB385B" w:rsidRPr="00BB385B" w:rsidRDefault="00BB385B" w:rsidP="00BB385B">
      <w:pPr>
        <w:pStyle w:val="Prrafodelista"/>
        <w:numPr>
          <w:ilvl w:val="0"/>
          <w:numId w:val="9"/>
        </w:numPr>
        <w:spacing w:after="0" w:line="240" w:lineRule="auto"/>
        <w:jc w:val="both"/>
        <w:rPr>
          <w:rFonts w:ascii="Verdana" w:hAnsi="Verdana"/>
          <w:sz w:val="17"/>
          <w:szCs w:val="17"/>
          <w:lang w:val="es-MX"/>
        </w:rPr>
      </w:pPr>
      <w:r w:rsidRPr="00BB385B">
        <w:rPr>
          <w:rFonts w:ascii="Verdana" w:hAnsi="Verdana"/>
          <w:sz w:val="17"/>
          <w:szCs w:val="17"/>
          <w:lang w:val="es-MX"/>
        </w:rPr>
        <w:t xml:space="preserve">Se coordinó el inicio de la capacitación de Operador de Caldera in </w:t>
      </w:r>
      <w:proofErr w:type="spellStart"/>
      <w:r w:rsidRPr="00BB385B">
        <w:rPr>
          <w:rFonts w:ascii="Verdana" w:hAnsi="Verdana"/>
          <w:sz w:val="17"/>
          <w:szCs w:val="17"/>
          <w:lang w:val="es-MX"/>
        </w:rPr>
        <w:t>company</w:t>
      </w:r>
      <w:proofErr w:type="spellEnd"/>
      <w:r w:rsidRPr="00BB385B">
        <w:rPr>
          <w:rFonts w:ascii="Verdana" w:hAnsi="Verdana"/>
          <w:sz w:val="17"/>
          <w:szCs w:val="17"/>
          <w:lang w:val="es-MX"/>
        </w:rPr>
        <w:t xml:space="preserve"> con la Universidad Nacional de Misiones. </w:t>
      </w:r>
    </w:p>
    <w:p w14:paraId="5FB4D277" w14:textId="77777777" w:rsidR="00964E50" w:rsidRDefault="00964E50" w:rsidP="006F5E8C">
      <w:pPr>
        <w:spacing w:after="0" w:line="240" w:lineRule="auto"/>
        <w:jc w:val="both"/>
        <w:rPr>
          <w:rFonts w:ascii="Verdana" w:hAnsi="Verdana"/>
          <w:sz w:val="17"/>
          <w:szCs w:val="17"/>
          <w:lang w:val="es-MX"/>
        </w:rPr>
      </w:pPr>
    </w:p>
    <w:p w14:paraId="36FB0D3A" w14:textId="77777777" w:rsidR="007853E6" w:rsidRDefault="007853E6" w:rsidP="00A637DC">
      <w:pPr>
        <w:widowControl w:val="0"/>
        <w:spacing w:after="0" w:line="360" w:lineRule="auto"/>
        <w:jc w:val="both"/>
        <w:rPr>
          <w:rFonts w:ascii="Verdana" w:hAnsi="Verdana"/>
          <w:b/>
          <w:sz w:val="17"/>
          <w:szCs w:val="17"/>
          <w:lang w:val="es-MX"/>
        </w:rPr>
      </w:pPr>
    </w:p>
    <w:p w14:paraId="5837366C" w14:textId="77777777" w:rsidR="003507C6" w:rsidRPr="0087403D" w:rsidRDefault="003507C6" w:rsidP="00A637DC">
      <w:pPr>
        <w:widowControl w:val="0"/>
        <w:spacing w:after="0" w:line="360" w:lineRule="auto"/>
        <w:jc w:val="both"/>
        <w:rPr>
          <w:rFonts w:ascii="Verdana" w:hAnsi="Verdana"/>
          <w:b/>
          <w:sz w:val="17"/>
          <w:szCs w:val="17"/>
          <w:lang w:val="es-MX"/>
        </w:rPr>
      </w:pPr>
      <w:r w:rsidRPr="0087403D">
        <w:rPr>
          <w:rFonts w:ascii="Verdana" w:hAnsi="Verdana"/>
          <w:b/>
          <w:sz w:val="17"/>
          <w:szCs w:val="17"/>
          <w:lang w:val="es-MX"/>
        </w:rPr>
        <w:t>RESPONSABILIDAD SOCIAL EMPRESARIA (RSE)</w:t>
      </w:r>
    </w:p>
    <w:p w14:paraId="592FAA98" w14:textId="77777777" w:rsidR="003507C6" w:rsidRPr="0087403D" w:rsidRDefault="003507C6" w:rsidP="00A637DC">
      <w:pPr>
        <w:widowControl w:val="0"/>
        <w:spacing w:after="0" w:line="360" w:lineRule="auto"/>
        <w:jc w:val="both"/>
        <w:rPr>
          <w:rFonts w:ascii="Verdana" w:hAnsi="Verdana"/>
          <w:b/>
          <w:sz w:val="17"/>
          <w:szCs w:val="17"/>
          <w:lang w:val="es-MX"/>
        </w:rPr>
      </w:pPr>
    </w:p>
    <w:p w14:paraId="14B06F80" w14:textId="77777777" w:rsidR="00571CF1" w:rsidRDefault="00571CF1" w:rsidP="00E419CA">
      <w:pPr>
        <w:jc w:val="both"/>
      </w:pPr>
      <w:r>
        <w:rPr>
          <w:rFonts w:ascii="Verdana" w:hAnsi="Verdana"/>
          <w:sz w:val="17"/>
          <w:szCs w:val="17"/>
          <w:lang w:val="es-MX"/>
        </w:rPr>
        <w:t>Bajo el concepto de que las empresas no funcionan en forma aislada de las sociedades en las cuales desenvuelven sus actividades, Celulosa Argentina tiene como misión generar acciones que posibiliten el desarrollo social de las personas que viven en la ciudad de Capitán Bermúdez y su región, siendo su objetivo específico el de contribuir en la mejora de la educación, la cultura y la inclusión laboral de los habitantes.</w:t>
      </w:r>
    </w:p>
    <w:p w14:paraId="4FB232A7" w14:textId="77777777" w:rsidR="00571CF1" w:rsidRDefault="00571CF1" w:rsidP="00E419CA">
      <w:pPr>
        <w:jc w:val="both"/>
      </w:pPr>
      <w:r>
        <w:rPr>
          <w:rFonts w:ascii="Verdana" w:hAnsi="Verdana"/>
          <w:sz w:val="17"/>
          <w:szCs w:val="17"/>
          <w:lang w:val="es-MX"/>
        </w:rPr>
        <w:t>Como ejemplos de las acciones de Responsabilidad Social Empresaria (RSE) que se desarrollaron durante el ejercicio bajo análisis, y que continúan desarrollándose, podemos citar:</w:t>
      </w:r>
    </w:p>
    <w:p w14:paraId="024E1081" w14:textId="77777777" w:rsidR="00E419CA" w:rsidRDefault="00E419CA" w:rsidP="00571CF1">
      <w:pPr>
        <w:spacing w:line="360" w:lineRule="auto"/>
        <w:jc w:val="both"/>
      </w:pPr>
    </w:p>
    <w:p w14:paraId="07DBE48E" w14:textId="77777777" w:rsidR="00571CF1" w:rsidRDefault="00571CF1" w:rsidP="00571CF1">
      <w:pPr>
        <w:spacing w:line="360" w:lineRule="auto"/>
        <w:jc w:val="both"/>
      </w:pPr>
      <w:r>
        <w:rPr>
          <w:rFonts w:ascii="Verdana" w:hAnsi="Verdana"/>
          <w:sz w:val="17"/>
          <w:szCs w:val="17"/>
          <w:u w:val="single"/>
          <w:lang w:val="es-MX"/>
        </w:rPr>
        <w:t>Celulosa Argentina</w:t>
      </w:r>
      <w:r>
        <w:rPr>
          <w:rFonts w:ascii="Verdana" w:hAnsi="Verdana"/>
          <w:color w:val="FF0000"/>
          <w:sz w:val="17"/>
          <w:szCs w:val="17"/>
          <w:lang w:val="es-MX"/>
        </w:rPr>
        <w:t> </w:t>
      </w:r>
    </w:p>
    <w:p w14:paraId="19DBDE34"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 xml:space="preserve">La Sociedad integra el Consejo Empresario Argentino para el Desarrollo Sostenible (CEADS). Dicho Consejo es el capítulo local del WBCSD (Consejo Empresario Mundial para el Desarrollo Sostenible), iniciativa que se ha replicado en 35 países, formando parte de una “Red Global” de Consejos Empresarios para el Desarrollo Sostenible. Como miembro, Celulosa Argentina participa activamente de sus actividades, en especial las relacionadas con la RSE. </w:t>
      </w:r>
    </w:p>
    <w:p w14:paraId="22E8275B"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La Sociedad integra “LA COMISIÓN PÚBLICO PRIVADA DE SUSTENTABILIDAD AMBIENTAL” (CIMPAR). En dicha Comisión se trabaja sobre el desafío de generar y sostener el compromiso de las empresas de la región y del Estado en la adopción de una gestión ambientalmente responsable. Como miembro, Celulosa Argentina participa activamente de sus actividades y de la coordinación y ejecución de las mismas. Algunos ejemplos de las actividades que se realizan: desayunos por actualizaciones ambientales, capacitaciones y talleres de diversas temáticas ambientales, redacción de manuales de buenas prácticas ambientales. Asimismo, a través de CIMPAR, integramos subcomités de trabajo sobre normativas ambientales, los cuales dependen del Comité Técnico de Gestión Ambiental del Ministerio de Medio Ambiente de la provincia de Santa Fe.</w:t>
      </w:r>
    </w:p>
    <w:p w14:paraId="3F3A9AAC"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La Sociedad participa en el programa “Cadena productiva – Eslabones de educación” junto a otras empresas del cordón industrial norte de Rosario y asociadas a la Cámara de Comercio, Industria y Servicios de San Lorenzo y su zona, el cual se encuentra dirigido a estudiantes en cursado escolar primario (7° grado), preferentemente de escuelas de la ciudad de Capitán Bermúdez. Este programa invita a los más jóvenes a conocer el proceso productivo de la región, indicando asimismo la importancia que el cordón industrial tiene en el desarrollo de nuestro país.</w:t>
      </w:r>
    </w:p>
    <w:p w14:paraId="464C9B0D"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La Sociedad participa de charlas orientadas a la “Búsqueda del Primer Empleo” en escuelas secundarias de la ciudad de Capitán Bermúdez. Estas charlas obedecen a la necesidad de los alumnos que terminan la escuela secundaria de conocer lo que la región ofrece, a la vez de orientarlos vocacionalmente para la continuidad de sus estudios terciarios y/o universitarios.</w:t>
      </w:r>
    </w:p>
    <w:p w14:paraId="03E52CB9" w14:textId="77777777" w:rsidR="00571CF1" w:rsidRDefault="00571CF1" w:rsidP="00571CF1">
      <w:pPr>
        <w:numPr>
          <w:ilvl w:val="0"/>
          <w:numId w:val="12"/>
        </w:numPr>
        <w:spacing w:line="240" w:lineRule="auto"/>
        <w:contextualSpacing/>
        <w:jc w:val="both"/>
        <w:rPr>
          <w:rFonts w:eastAsia="Times New Roman"/>
        </w:rPr>
      </w:pPr>
      <w:r>
        <w:rPr>
          <w:rFonts w:ascii="Verdana" w:eastAsia="Times New Roman" w:hAnsi="Verdana"/>
          <w:sz w:val="17"/>
          <w:szCs w:val="17"/>
          <w:lang w:val="es-MX"/>
        </w:rPr>
        <w:t xml:space="preserve">La Sociedad ha formado internamente grupos de trabajo interdisciplinarios con los siguientes ejes temáticos:  Energía Renovable, Gestión Forestal Sostenible, Productos Sustentables y RR.HH. y RSE. El objetivo de estos desarrollos es profundizar el Plan de Sustentabilidad de Celulosa Argentina, integrando los aspectos económicos, medioambientales y sociales, logrando así un diferencial competitivo y una mayor valoración de la Compañía por parte de los distintos grupos de interés. </w:t>
      </w:r>
    </w:p>
    <w:p w14:paraId="09F1775F"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 xml:space="preserve">La Sociedad continuó trabajando en la implementación y capacitación del nuevo Código de Ética y Conducta de la Sociedad. </w:t>
      </w:r>
    </w:p>
    <w:p w14:paraId="0F7D39E7"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 xml:space="preserve">En el presente ejercicio, la Sociedad, a través de su Jefatura de Sustentabilidad, continuó trabajando en la elaboración de un Reporte de Sostenibilidad. Durante la elaboración de este reporte, se llevó a cabo el primer análisis de materialidad de la Compañía, del cual se desprenderán acciones a seguir. Los objetivos del reporte consisten en presentar los pilares sobre los cuales se desarrolla la estrategia de sostenibilidad de la Empresa, </w:t>
      </w:r>
      <w:r>
        <w:rPr>
          <w:rFonts w:ascii="Verdana" w:eastAsia="Times New Roman" w:hAnsi="Verdana"/>
          <w:sz w:val="17"/>
          <w:szCs w:val="17"/>
          <w:lang w:val="es-MX"/>
        </w:rPr>
        <w:lastRenderedPageBreak/>
        <w:t>comunicar las acciones sobre las que se viene trabajando desde hace años, y plantear metas que permitan cumplir con las expectativas de las partes interesadas, de conformidad con los resultados del análisis de materialidad, a fin de mejorar el desempeño de la Empresa en materia de sustentabilidad.</w:t>
      </w:r>
    </w:p>
    <w:p w14:paraId="522303D8"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Asimismo, durante el Ejercicio, gracias al trabajo mancomunado de la Provincia</w:t>
      </w:r>
      <w:r w:rsidR="00180148">
        <w:rPr>
          <w:rFonts w:ascii="Verdana" w:eastAsia="Times New Roman" w:hAnsi="Verdana"/>
          <w:sz w:val="17"/>
          <w:szCs w:val="17"/>
          <w:lang w:val="es-MX"/>
        </w:rPr>
        <w:t xml:space="preserve"> de Santa Fe</w:t>
      </w:r>
      <w:r>
        <w:rPr>
          <w:rFonts w:ascii="Verdana" w:eastAsia="Times New Roman" w:hAnsi="Verdana"/>
          <w:sz w:val="17"/>
          <w:szCs w:val="17"/>
          <w:lang w:val="es-MX"/>
        </w:rPr>
        <w:t xml:space="preserve">, el Municipio de Capitán Bermúdez y la Empresa, se logró instalar un nuevo destacamento policial en el ingreso a la diagonal que conduce a la Planta Capitán Bermúdez, que tiene por fin contribuir a la seguridad y a la prevención de delito. </w:t>
      </w:r>
    </w:p>
    <w:p w14:paraId="245766C3" w14:textId="77777777" w:rsidR="00571CF1" w:rsidRDefault="00571CF1" w:rsidP="00571CF1">
      <w:pPr>
        <w:numPr>
          <w:ilvl w:val="0"/>
          <w:numId w:val="12"/>
        </w:numPr>
        <w:spacing w:after="0" w:line="240" w:lineRule="auto"/>
        <w:jc w:val="both"/>
        <w:rPr>
          <w:rFonts w:eastAsia="Times New Roman"/>
        </w:rPr>
      </w:pPr>
      <w:r>
        <w:rPr>
          <w:rFonts w:ascii="Verdana" w:eastAsia="Times New Roman" w:hAnsi="Verdana"/>
          <w:sz w:val="17"/>
          <w:szCs w:val="17"/>
          <w:lang w:val="es-MX"/>
        </w:rPr>
        <w:t xml:space="preserve">Finalmente, se señala que la Sociedad y su personal se encuentran estrechamente comprometidos con la comunidad que los circunda y en especial con vecinos, Municipios y demás organismos públicos y privados que la componen, a los cuales se apoya y asiste de muy variadas formas. Algunos ejemplos: provisión de insumos médicos al dispensario de la Asociación Vecinal Barrio Posta de Capitán Bermúdez, provisión de matafuegos, cartelería de seguridad y de otros elementos a Defensa Civil de Capitán Bermúdez; capacitación ante siniestros de orígenes diversos a la GUM (Guardia Urbana Municipal), Defensa Civil y Bomberos Voluntarios de Capitán Bermúdez; capacitación y apoyo en establecimientos escolares de Capitán Bermúdez; abastecimiento de papel y otros insumos indispensables a escuelas de la región y a diversas organizaciones sin fines de lucro, etc. </w:t>
      </w:r>
    </w:p>
    <w:p w14:paraId="480E12E4" w14:textId="77777777" w:rsidR="00AB4F56" w:rsidRPr="00A9202E" w:rsidRDefault="00571CF1" w:rsidP="00A9202E">
      <w:pPr>
        <w:spacing w:line="360" w:lineRule="auto"/>
        <w:jc w:val="both"/>
        <w:rPr>
          <w:rFonts w:eastAsiaTheme="minorHAnsi"/>
        </w:rPr>
      </w:pPr>
      <w:r>
        <w:rPr>
          <w:rFonts w:ascii="Verdana" w:hAnsi="Verdana"/>
          <w:sz w:val="17"/>
          <w:szCs w:val="17"/>
          <w:lang w:val="es-MX"/>
        </w:rPr>
        <w:t> </w:t>
      </w:r>
    </w:p>
    <w:p w14:paraId="5EF79CAD" w14:textId="77777777" w:rsidR="003507C6" w:rsidRDefault="003507C6" w:rsidP="005A79DE">
      <w:pPr>
        <w:widowControl w:val="0"/>
        <w:spacing w:after="0" w:line="360" w:lineRule="auto"/>
        <w:jc w:val="both"/>
        <w:rPr>
          <w:rFonts w:ascii="Verdana" w:hAnsi="Verdana"/>
          <w:sz w:val="17"/>
          <w:szCs w:val="17"/>
          <w:u w:val="single"/>
          <w:lang w:val="es-MX"/>
        </w:rPr>
      </w:pPr>
      <w:r w:rsidRPr="0087403D">
        <w:rPr>
          <w:rFonts w:ascii="Verdana" w:hAnsi="Verdana"/>
          <w:sz w:val="17"/>
          <w:szCs w:val="17"/>
          <w:u w:val="single"/>
          <w:lang w:val="es-MX"/>
        </w:rPr>
        <w:t xml:space="preserve">Forestadora Tapebicuá </w:t>
      </w:r>
    </w:p>
    <w:p w14:paraId="5C428F9C" w14:textId="77777777" w:rsidR="00A9202E" w:rsidRDefault="00A9202E" w:rsidP="005A79DE">
      <w:pPr>
        <w:widowControl w:val="0"/>
        <w:spacing w:after="0" w:line="360" w:lineRule="auto"/>
        <w:jc w:val="both"/>
        <w:rPr>
          <w:rFonts w:ascii="Verdana" w:hAnsi="Verdana"/>
          <w:sz w:val="17"/>
          <w:szCs w:val="17"/>
          <w:u w:val="single"/>
          <w:lang w:val="es-MX"/>
        </w:rPr>
      </w:pPr>
    </w:p>
    <w:p w14:paraId="008C29B2" w14:textId="77777777" w:rsidR="00A9202E" w:rsidRPr="00A9202E" w:rsidRDefault="00A9202E" w:rsidP="00A9202E">
      <w:pPr>
        <w:pStyle w:val="Prrafodelista"/>
        <w:numPr>
          <w:ilvl w:val="0"/>
          <w:numId w:val="1"/>
        </w:numPr>
        <w:spacing w:after="0" w:line="240" w:lineRule="auto"/>
        <w:jc w:val="both"/>
        <w:rPr>
          <w:rFonts w:ascii="Verdana" w:hAnsi="Verdana"/>
          <w:sz w:val="17"/>
          <w:szCs w:val="17"/>
          <w:lang w:val="es-MX"/>
        </w:rPr>
      </w:pPr>
      <w:r w:rsidRPr="00A9202E">
        <w:rPr>
          <w:rFonts w:ascii="Verdana" w:hAnsi="Verdana"/>
          <w:sz w:val="17"/>
          <w:szCs w:val="17"/>
          <w:lang w:val="es-MX"/>
        </w:rPr>
        <w:t xml:space="preserve">La Sociedad donó a Prefectura Naval, placas de compensados. </w:t>
      </w:r>
    </w:p>
    <w:p w14:paraId="1C2832DC" w14:textId="0764F92E" w:rsidR="00A9202E" w:rsidRPr="00A9202E" w:rsidRDefault="00A9202E" w:rsidP="00A9202E">
      <w:pPr>
        <w:pStyle w:val="Prrafodelista"/>
        <w:numPr>
          <w:ilvl w:val="0"/>
          <w:numId w:val="1"/>
        </w:numPr>
        <w:spacing w:after="0" w:line="240" w:lineRule="auto"/>
        <w:jc w:val="both"/>
        <w:rPr>
          <w:rFonts w:ascii="Verdana" w:hAnsi="Verdana"/>
          <w:sz w:val="17"/>
          <w:szCs w:val="17"/>
          <w:lang w:val="es-MX"/>
        </w:rPr>
      </w:pPr>
      <w:r w:rsidRPr="00A9202E">
        <w:rPr>
          <w:rFonts w:ascii="Verdana" w:hAnsi="Verdana"/>
          <w:sz w:val="17"/>
          <w:szCs w:val="17"/>
          <w:lang w:val="es-MX"/>
        </w:rPr>
        <w:t>La Sociedad entregó caños para la construcción de una cilindradora en la Escuela Técnica Nuevo Milenio (</w:t>
      </w:r>
      <w:r w:rsidR="00180148">
        <w:rPr>
          <w:rFonts w:ascii="Verdana" w:hAnsi="Verdana"/>
          <w:sz w:val="17"/>
          <w:szCs w:val="17"/>
          <w:lang w:val="es-MX"/>
        </w:rPr>
        <w:t>m</w:t>
      </w:r>
      <w:r w:rsidRPr="00A9202E">
        <w:rPr>
          <w:rFonts w:ascii="Verdana" w:hAnsi="Verdana"/>
          <w:sz w:val="17"/>
          <w:szCs w:val="17"/>
          <w:lang w:val="es-MX"/>
        </w:rPr>
        <w:t xml:space="preserve">ontaje </w:t>
      </w:r>
      <w:r w:rsidR="00180148">
        <w:rPr>
          <w:rFonts w:ascii="Verdana" w:hAnsi="Verdana"/>
          <w:sz w:val="17"/>
          <w:szCs w:val="17"/>
          <w:lang w:val="es-MX"/>
        </w:rPr>
        <w:t>e</w:t>
      </w:r>
      <w:r w:rsidRPr="00A9202E">
        <w:rPr>
          <w:rFonts w:ascii="Verdana" w:hAnsi="Verdana"/>
          <w:sz w:val="17"/>
          <w:szCs w:val="17"/>
          <w:lang w:val="es-MX"/>
        </w:rPr>
        <w:t xml:space="preserve">lectromecánico). </w:t>
      </w:r>
    </w:p>
    <w:p w14:paraId="4D33E74E" w14:textId="77777777" w:rsidR="00A9202E" w:rsidRPr="00A9202E" w:rsidRDefault="00A9202E" w:rsidP="00A9202E">
      <w:pPr>
        <w:pStyle w:val="Prrafodelista"/>
        <w:numPr>
          <w:ilvl w:val="0"/>
          <w:numId w:val="1"/>
        </w:numPr>
        <w:spacing w:after="0" w:line="240" w:lineRule="auto"/>
        <w:jc w:val="both"/>
        <w:rPr>
          <w:rFonts w:ascii="Verdana" w:hAnsi="Verdana"/>
          <w:sz w:val="17"/>
          <w:szCs w:val="17"/>
          <w:lang w:val="es-MX"/>
        </w:rPr>
      </w:pPr>
      <w:r w:rsidRPr="00A9202E">
        <w:rPr>
          <w:rFonts w:ascii="Verdana" w:hAnsi="Verdana"/>
          <w:sz w:val="17"/>
          <w:szCs w:val="17"/>
          <w:lang w:val="es-MX"/>
        </w:rPr>
        <w:t xml:space="preserve">La Sociedad concedió placas fenólicas a la Escuela 152 de Colonia Unión para la realización de mesas y pupitres a alumnos de nivel inicial.  </w:t>
      </w:r>
    </w:p>
    <w:p w14:paraId="5B3D8851" w14:textId="77777777" w:rsidR="00CD67ED" w:rsidRPr="00AB4F56" w:rsidRDefault="00CD67ED" w:rsidP="006E5DFD">
      <w:pPr>
        <w:pStyle w:val="Prrafodelista"/>
        <w:spacing w:after="0" w:line="240" w:lineRule="auto"/>
        <w:jc w:val="both"/>
        <w:rPr>
          <w:rFonts w:ascii="Verdana" w:hAnsi="Verdana"/>
          <w:i/>
          <w:sz w:val="17"/>
          <w:szCs w:val="17"/>
          <w:u w:val="single"/>
          <w:lang w:val="es-MX"/>
        </w:rPr>
      </w:pPr>
    </w:p>
    <w:p w14:paraId="62A38003" w14:textId="77777777" w:rsidR="003507C6" w:rsidRPr="0087403D" w:rsidRDefault="003507C6" w:rsidP="006E5DFD">
      <w:pPr>
        <w:pStyle w:val="Prrafodelista"/>
        <w:spacing w:after="0" w:line="240" w:lineRule="auto"/>
        <w:jc w:val="both"/>
        <w:rPr>
          <w:rFonts w:ascii="Verdana" w:hAnsi="Verdana"/>
          <w:sz w:val="17"/>
          <w:szCs w:val="17"/>
          <w:lang w:val="es-MX"/>
        </w:rPr>
      </w:pPr>
    </w:p>
    <w:p w14:paraId="3572E535" w14:textId="77777777" w:rsidR="003507C6" w:rsidRPr="0087403D" w:rsidRDefault="003507C6" w:rsidP="000B08D6">
      <w:pPr>
        <w:spacing w:before="120" w:after="120" w:line="360" w:lineRule="auto"/>
        <w:jc w:val="both"/>
        <w:rPr>
          <w:rFonts w:ascii="Verdana" w:hAnsi="Verdana" w:cs="Arial"/>
          <w:b/>
          <w:sz w:val="17"/>
          <w:szCs w:val="17"/>
          <w:lang w:val="es-ES" w:eastAsia="es-ES"/>
        </w:rPr>
      </w:pPr>
      <w:r w:rsidRPr="0087403D">
        <w:rPr>
          <w:rFonts w:ascii="Verdana" w:hAnsi="Verdana" w:cs="Arial"/>
          <w:b/>
          <w:sz w:val="17"/>
          <w:szCs w:val="17"/>
          <w:lang w:val="es-ES" w:eastAsia="es-ES"/>
        </w:rPr>
        <w:t>RESULTADOS ORDINARIOS</w:t>
      </w:r>
    </w:p>
    <w:p w14:paraId="13CFEE3C" w14:textId="77777777" w:rsidR="006E5DFD" w:rsidRDefault="006E5DFD" w:rsidP="002F3F3E">
      <w:pPr>
        <w:spacing w:after="0" w:line="240" w:lineRule="auto"/>
        <w:jc w:val="both"/>
        <w:rPr>
          <w:rFonts w:ascii="Verdana" w:hAnsi="Verdana"/>
          <w:sz w:val="17"/>
          <w:szCs w:val="17"/>
          <w:lang w:val="es-MX"/>
        </w:rPr>
      </w:pPr>
    </w:p>
    <w:p w14:paraId="2AF32E51" w14:textId="47B8083E" w:rsidR="002F3F3E"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El resultado bruto del ejercicio finalizado el 31 de mayo de 20</w:t>
      </w:r>
      <w:r w:rsidR="00451B1F">
        <w:rPr>
          <w:rFonts w:ascii="Verdana" w:hAnsi="Verdana"/>
          <w:sz w:val="17"/>
          <w:szCs w:val="17"/>
          <w:lang w:val="es-MX"/>
        </w:rPr>
        <w:t>2</w:t>
      </w:r>
      <w:r w:rsidR="00A9202E">
        <w:rPr>
          <w:rFonts w:ascii="Verdana" w:hAnsi="Verdana"/>
          <w:sz w:val="17"/>
          <w:szCs w:val="17"/>
          <w:lang w:val="es-MX"/>
        </w:rPr>
        <w:t>3</w:t>
      </w:r>
      <w:r w:rsidRPr="0087403D">
        <w:rPr>
          <w:rFonts w:ascii="Verdana" w:hAnsi="Verdana"/>
          <w:sz w:val="17"/>
          <w:szCs w:val="17"/>
          <w:lang w:val="es-MX"/>
        </w:rPr>
        <w:t xml:space="preserve"> arrojó una ganancia de $</w:t>
      </w:r>
      <w:bookmarkStart w:id="4" w:name="DA_XR_2484119373200002985"/>
      <w:r w:rsidR="00882A90">
        <w:rPr>
          <w:rFonts w:ascii="Verdana" w:hAnsi="Verdana"/>
          <w:sz w:val="17"/>
          <w:szCs w:val="17"/>
          <w:lang w:val="es-MX"/>
        </w:rPr>
        <w:t>17</w:t>
      </w:r>
      <w:r w:rsidRPr="0087403D">
        <w:rPr>
          <w:rFonts w:ascii="Verdana" w:hAnsi="Verdana"/>
          <w:sz w:val="17"/>
          <w:szCs w:val="17"/>
          <w:lang w:val="es-MX"/>
        </w:rPr>
        <w:t>.</w:t>
      </w:r>
      <w:bookmarkEnd w:id="4"/>
      <w:r w:rsidR="00882A90">
        <w:rPr>
          <w:rFonts w:ascii="Verdana" w:hAnsi="Verdana"/>
          <w:sz w:val="17"/>
          <w:szCs w:val="17"/>
          <w:lang w:val="es-MX"/>
        </w:rPr>
        <w:t>559,5</w:t>
      </w:r>
      <w:r w:rsidRPr="0087403D">
        <w:rPr>
          <w:rFonts w:ascii="Verdana" w:hAnsi="Verdana"/>
          <w:sz w:val="17"/>
          <w:szCs w:val="17"/>
          <w:lang w:val="es-MX"/>
        </w:rPr>
        <w:t xml:space="preserve"> millones</w:t>
      </w:r>
      <w:r w:rsidR="00180148">
        <w:rPr>
          <w:rFonts w:ascii="Verdana" w:hAnsi="Verdana"/>
          <w:sz w:val="17"/>
          <w:szCs w:val="17"/>
          <w:lang w:val="es-MX"/>
        </w:rPr>
        <w:t>;</w:t>
      </w:r>
      <w:r w:rsidRPr="0087403D">
        <w:rPr>
          <w:rFonts w:ascii="Verdana" w:hAnsi="Verdana"/>
          <w:sz w:val="17"/>
          <w:szCs w:val="17"/>
          <w:lang w:val="es-MX"/>
        </w:rPr>
        <w:t xml:space="preserve"> mientras que el ejercicio an</w:t>
      </w:r>
      <w:bookmarkStart w:id="5" w:name="DA_XR_2484119373200002989"/>
      <w:r w:rsidRPr="0087403D">
        <w:rPr>
          <w:rFonts w:ascii="Verdana" w:hAnsi="Verdana"/>
          <w:sz w:val="17"/>
          <w:szCs w:val="17"/>
          <w:lang w:val="es-MX"/>
        </w:rPr>
        <w:t>terior arrojó una ganancia de $</w:t>
      </w:r>
      <w:r w:rsidR="00882A90">
        <w:rPr>
          <w:rFonts w:ascii="Verdana" w:hAnsi="Verdana"/>
          <w:sz w:val="17"/>
          <w:szCs w:val="17"/>
          <w:lang w:val="es-MX"/>
        </w:rPr>
        <w:t>8</w:t>
      </w:r>
      <w:r w:rsidRPr="0087403D">
        <w:rPr>
          <w:rFonts w:ascii="Verdana" w:hAnsi="Verdana"/>
          <w:sz w:val="17"/>
          <w:szCs w:val="17"/>
          <w:lang w:val="es-MX"/>
        </w:rPr>
        <w:t>.</w:t>
      </w:r>
      <w:bookmarkEnd w:id="5"/>
      <w:r w:rsidR="00882A90">
        <w:rPr>
          <w:rFonts w:ascii="Verdana" w:hAnsi="Verdana"/>
          <w:sz w:val="17"/>
          <w:szCs w:val="17"/>
          <w:lang w:val="es-MX"/>
        </w:rPr>
        <w:t>297</w:t>
      </w:r>
      <w:r w:rsidR="004B0D81">
        <w:rPr>
          <w:rFonts w:ascii="Verdana" w:hAnsi="Verdana"/>
          <w:sz w:val="17"/>
          <w:szCs w:val="17"/>
          <w:lang w:val="es-MX"/>
        </w:rPr>
        <w:t>,</w:t>
      </w:r>
      <w:r w:rsidR="00882A90">
        <w:rPr>
          <w:rFonts w:ascii="Verdana" w:hAnsi="Verdana"/>
          <w:sz w:val="17"/>
          <w:szCs w:val="17"/>
          <w:lang w:val="es-MX"/>
        </w:rPr>
        <w:t>8</w:t>
      </w:r>
      <w:r w:rsidRPr="0087403D">
        <w:rPr>
          <w:rFonts w:ascii="Verdana" w:hAnsi="Verdana"/>
          <w:sz w:val="17"/>
          <w:szCs w:val="17"/>
          <w:lang w:val="es-MX"/>
        </w:rPr>
        <w:t xml:space="preserve"> millones, lo que represent</w:t>
      </w:r>
      <w:r w:rsidR="00E03C31">
        <w:rPr>
          <w:rFonts w:ascii="Verdana" w:hAnsi="Verdana"/>
          <w:sz w:val="17"/>
          <w:szCs w:val="17"/>
          <w:lang w:val="es-MX"/>
        </w:rPr>
        <w:t>a</w:t>
      </w:r>
      <w:r w:rsidRPr="0087403D">
        <w:rPr>
          <w:rFonts w:ascii="Verdana" w:hAnsi="Verdana"/>
          <w:sz w:val="17"/>
          <w:szCs w:val="17"/>
          <w:lang w:val="es-MX"/>
        </w:rPr>
        <w:t xml:space="preserve"> un</w:t>
      </w:r>
      <w:r w:rsidR="00882A90">
        <w:rPr>
          <w:rFonts w:ascii="Verdana" w:hAnsi="Verdana"/>
          <w:sz w:val="17"/>
          <w:szCs w:val="17"/>
          <w:lang w:val="es-MX"/>
        </w:rPr>
        <w:t xml:space="preserve"> incremento del 112</w:t>
      </w:r>
      <w:r w:rsidRPr="0087403D">
        <w:rPr>
          <w:rFonts w:ascii="Verdana" w:hAnsi="Verdana"/>
          <w:sz w:val="17"/>
          <w:szCs w:val="17"/>
          <w:lang w:val="es-MX"/>
        </w:rPr>
        <w:t>%</w:t>
      </w:r>
      <w:r w:rsidR="00E03C31">
        <w:rPr>
          <w:rFonts w:ascii="Verdana" w:hAnsi="Verdana"/>
          <w:sz w:val="17"/>
          <w:szCs w:val="17"/>
          <w:lang w:val="es-MX"/>
        </w:rPr>
        <w:t xml:space="preserve"> </w:t>
      </w:r>
      <w:r w:rsidR="00742967" w:rsidRPr="00966E90">
        <w:rPr>
          <w:rFonts w:ascii="Verdana" w:eastAsia="MS Mincho" w:hAnsi="Verdana"/>
          <w:sz w:val="17"/>
          <w:szCs w:val="17"/>
        </w:rPr>
        <w:t>producto del incremento de las ventas en pesos en menor medida que el aumento de sus respectivos costos de producción</w:t>
      </w:r>
      <w:r w:rsidR="00DF2E35">
        <w:rPr>
          <w:rFonts w:ascii="Verdana" w:eastAsia="MS Mincho" w:hAnsi="Verdana"/>
          <w:sz w:val="17"/>
          <w:szCs w:val="17"/>
        </w:rPr>
        <w:t>.</w:t>
      </w:r>
    </w:p>
    <w:p w14:paraId="4E44ADF2" w14:textId="77777777" w:rsidR="00A0583B" w:rsidRDefault="00A0583B" w:rsidP="002F3F3E">
      <w:pPr>
        <w:spacing w:after="0" w:line="240" w:lineRule="auto"/>
        <w:jc w:val="both"/>
        <w:rPr>
          <w:rFonts w:ascii="Verdana" w:hAnsi="Verdana"/>
          <w:sz w:val="17"/>
          <w:szCs w:val="17"/>
          <w:lang w:val="es-MX"/>
        </w:rPr>
      </w:pPr>
    </w:p>
    <w:p w14:paraId="3BD1F28F" w14:textId="7A2104A4" w:rsidR="00E03C31"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 xml:space="preserve">El resultado operativo </w:t>
      </w:r>
      <w:r w:rsidR="00E26F12">
        <w:rPr>
          <w:rFonts w:ascii="Verdana" w:hAnsi="Verdana"/>
          <w:sz w:val="17"/>
          <w:szCs w:val="17"/>
          <w:lang w:val="es-MX"/>
        </w:rPr>
        <w:t xml:space="preserve">sin considerar las pérdidas por desvalorización de </w:t>
      </w:r>
      <w:r w:rsidR="005B66CE">
        <w:rPr>
          <w:rFonts w:ascii="Verdana" w:hAnsi="Verdana"/>
          <w:sz w:val="17"/>
          <w:szCs w:val="17"/>
          <w:lang w:val="es-MX"/>
        </w:rPr>
        <w:t xml:space="preserve">otros </w:t>
      </w:r>
      <w:r w:rsidR="00E26F12">
        <w:rPr>
          <w:rFonts w:ascii="Verdana" w:hAnsi="Verdana"/>
          <w:sz w:val="17"/>
          <w:szCs w:val="17"/>
          <w:lang w:val="es-MX"/>
        </w:rPr>
        <w:t>activos</w:t>
      </w:r>
      <w:r w:rsidR="005B66CE">
        <w:rPr>
          <w:rFonts w:ascii="Verdana" w:hAnsi="Verdana"/>
          <w:sz w:val="17"/>
          <w:szCs w:val="17"/>
          <w:lang w:val="es-MX"/>
        </w:rPr>
        <w:t xml:space="preserve"> del exterior</w:t>
      </w:r>
      <w:r w:rsidR="00E26F12">
        <w:rPr>
          <w:rFonts w:ascii="Verdana" w:hAnsi="Verdana"/>
          <w:sz w:val="17"/>
          <w:szCs w:val="17"/>
          <w:lang w:val="es-MX"/>
        </w:rPr>
        <w:t>, otros ingresos y egresos,</w:t>
      </w:r>
      <w:r w:rsidR="00712A1A">
        <w:rPr>
          <w:rFonts w:ascii="Verdana" w:hAnsi="Verdana"/>
          <w:sz w:val="17"/>
          <w:szCs w:val="17"/>
          <w:lang w:val="es-MX"/>
        </w:rPr>
        <w:t xml:space="preserve"> </w:t>
      </w:r>
      <w:r w:rsidRPr="0087403D">
        <w:rPr>
          <w:rFonts w:ascii="Verdana" w:hAnsi="Verdana"/>
          <w:sz w:val="17"/>
          <w:szCs w:val="17"/>
          <w:lang w:val="es-MX"/>
        </w:rPr>
        <w:t>del ejercicio finalizado el 31 de mayo de 20</w:t>
      </w:r>
      <w:r w:rsidR="00E03C31">
        <w:rPr>
          <w:rFonts w:ascii="Verdana" w:hAnsi="Verdana"/>
          <w:sz w:val="17"/>
          <w:szCs w:val="17"/>
          <w:lang w:val="es-MX"/>
        </w:rPr>
        <w:t>2</w:t>
      </w:r>
      <w:r w:rsidR="00882A90">
        <w:rPr>
          <w:rFonts w:ascii="Verdana" w:hAnsi="Verdana"/>
          <w:sz w:val="17"/>
          <w:szCs w:val="17"/>
          <w:lang w:val="es-MX"/>
        </w:rPr>
        <w:t>3</w:t>
      </w:r>
      <w:r w:rsidR="00180148">
        <w:rPr>
          <w:rFonts w:ascii="Verdana" w:hAnsi="Verdana"/>
          <w:sz w:val="17"/>
          <w:szCs w:val="17"/>
          <w:lang w:val="es-MX"/>
        </w:rPr>
        <w:t>,</w:t>
      </w:r>
      <w:r w:rsidRPr="0087403D">
        <w:rPr>
          <w:rFonts w:ascii="Verdana" w:hAnsi="Verdana"/>
          <w:sz w:val="17"/>
          <w:szCs w:val="17"/>
          <w:lang w:val="es-MX"/>
        </w:rPr>
        <w:t xml:space="preserve"> arrojó una ganancia de $</w:t>
      </w:r>
      <w:r w:rsidR="00882A90">
        <w:rPr>
          <w:rFonts w:ascii="Verdana" w:hAnsi="Verdana"/>
          <w:sz w:val="17"/>
          <w:szCs w:val="17"/>
          <w:lang w:val="es-MX"/>
        </w:rPr>
        <w:t>9.700,1</w:t>
      </w:r>
      <w:r w:rsidRPr="0087403D">
        <w:rPr>
          <w:rFonts w:ascii="Verdana" w:hAnsi="Verdana"/>
          <w:sz w:val="17"/>
          <w:szCs w:val="17"/>
          <w:lang w:val="es-MX"/>
        </w:rPr>
        <w:t xml:space="preserve"> millones</w:t>
      </w:r>
      <w:r w:rsidR="00180148">
        <w:rPr>
          <w:rFonts w:ascii="Verdana" w:hAnsi="Verdana"/>
          <w:sz w:val="17"/>
          <w:szCs w:val="17"/>
          <w:lang w:val="es-MX"/>
        </w:rPr>
        <w:t>;</w:t>
      </w:r>
      <w:r w:rsidRPr="0087403D">
        <w:rPr>
          <w:rFonts w:ascii="Verdana" w:hAnsi="Verdana"/>
          <w:sz w:val="17"/>
          <w:szCs w:val="17"/>
          <w:lang w:val="es-MX"/>
        </w:rPr>
        <w:t xml:space="preserve"> mientras que el ejercicio anterior arrojó una ganancia de $</w:t>
      </w:r>
      <w:r w:rsidR="00882A90">
        <w:rPr>
          <w:rFonts w:ascii="Verdana" w:hAnsi="Verdana"/>
          <w:sz w:val="17"/>
          <w:szCs w:val="17"/>
          <w:lang w:val="es-MX"/>
        </w:rPr>
        <w:t>1</w:t>
      </w:r>
      <w:r w:rsidR="00E03C31">
        <w:rPr>
          <w:rFonts w:ascii="Verdana" w:hAnsi="Verdana"/>
          <w:sz w:val="17"/>
          <w:szCs w:val="17"/>
          <w:lang w:val="es-MX"/>
        </w:rPr>
        <w:t>.</w:t>
      </w:r>
      <w:r w:rsidR="00882A90">
        <w:rPr>
          <w:rFonts w:ascii="Verdana" w:hAnsi="Verdana"/>
          <w:sz w:val="17"/>
          <w:szCs w:val="17"/>
          <w:lang w:val="es-MX"/>
        </w:rPr>
        <w:t>266</w:t>
      </w:r>
      <w:r w:rsidR="00E03C31">
        <w:rPr>
          <w:rFonts w:ascii="Verdana" w:hAnsi="Verdana"/>
          <w:sz w:val="17"/>
          <w:szCs w:val="17"/>
          <w:lang w:val="es-MX"/>
        </w:rPr>
        <w:t>,</w:t>
      </w:r>
      <w:r w:rsidR="00882A90">
        <w:rPr>
          <w:rFonts w:ascii="Verdana" w:hAnsi="Verdana"/>
          <w:sz w:val="17"/>
          <w:szCs w:val="17"/>
          <w:lang w:val="es-MX"/>
        </w:rPr>
        <w:t>4</w:t>
      </w:r>
      <w:r w:rsidRPr="0087403D">
        <w:rPr>
          <w:rFonts w:ascii="Verdana" w:hAnsi="Verdana"/>
          <w:sz w:val="17"/>
          <w:szCs w:val="17"/>
          <w:lang w:val="es-MX"/>
        </w:rPr>
        <w:t xml:space="preserve"> millones, lo que representa un</w:t>
      </w:r>
      <w:r w:rsidR="00882A90">
        <w:rPr>
          <w:rFonts w:ascii="Verdana" w:hAnsi="Verdana"/>
          <w:sz w:val="17"/>
          <w:szCs w:val="17"/>
          <w:lang w:val="es-MX"/>
        </w:rPr>
        <w:t xml:space="preserve"> incremento del 666</w:t>
      </w:r>
      <w:r w:rsidR="00E03C31">
        <w:rPr>
          <w:rFonts w:ascii="Verdana" w:hAnsi="Verdana"/>
          <w:sz w:val="17"/>
          <w:szCs w:val="17"/>
          <w:lang w:val="es-MX"/>
        </w:rPr>
        <w:t>%</w:t>
      </w:r>
      <w:r w:rsidR="00A0583B">
        <w:rPr>
          <w:rFonts w:ascii="Verdana" w:hAnsi="Verdana"/>
          <w:sz w:val="17"/>
          <w:szCs w:val="17"/>
          <w:lang w:val="es-MX"/>
        </w:rPr>
        <w:t>.</w:t>
      </w:r>
    </w:p>
    <w:p w14:paraId="00532308" w14:textId="77777777" w:rsidR="002F3F3E" w:rsidRDefault="002F3F3E" w:rsidP="002F3F3E">
      <w:pPr>
        <w:spacing w:after="0" w:line="240" w:lineRule="auto"/>
        <w:jc w:val="both"/>
        <w:rPr>
          <w:rFonts w:ascii="Verdana" w:hAnsi="Verdana"/>
          <w:sz w:val="17"/>
          <w:szCs w:val="17"/>
          <w:lang w:val="es-MX"/>
        </w:rPr>
      </w:pPr>
    </w:p>
    <w:p w14:paraId="10739D89" w14:textId="196617F2" w:rsidR="005B66CE" w:rsidRDefault="003507C6" w:rsidP="005B66CE">
      <w:pPr>
        <w:spacing w:after="0" w:line="240" w:lineRule="auto"/>
        <w:jc w:val="both"/>
        <w:rPr>
          <w:rFonts w:ascii="Verdana" w:hAnsi="Verdana"/>
          <w:sz w:val="17"/>
          <w:szCs w:val="17"/>
          <w:lang w:val="es-MX"/>
        </w:rPr>
      </w:pPr>
      <w:r w:rsidRPr="00005848">
        <w:rPr>
          <w:rFonts w:ascii="Verdana" w:hAnsi="Verdana"/>
          <w:sz w:val="17"/>
          <w:szCs w:val="17"/>
          <w:lang w:val="es-MX"/>
        </w:rPr>
        <w:t xml:space="preserve">El resultado del presente ejercicio </w:t>
      </w:r>
      <w:bookmarkStart w:id="6" w:name="DA_XR_2484119373200002993"/>
      <w:r w:rsidR="00882A90" w:rsidRPr="00005848">
        <w:rPr>
          <w:rFonts w:ascii="Verdana" w:hAnsi="Verdana"/>
          <w:sz w:val="17"/>
          <w:szCs w:val="17"/>
          <w:lang w:val="es-MX"/>
        </w:rPr>
        <w:t>ascendió a una ganancia</w:t>
      </w:r>
      <w:r w:rsidRPr="00005848">
        <w:rPr>
          <w:rFonts w:ascii="Verdana" w:hAnsi="Verdana"/>
          <w:sz w:val="17"/>
          <w:szCs w:val="17"/>
          <w:lang w:val="es-MX"/>
        </w:rPr>
        <w:t xml:space="preserve"> de $</w:t>
      </w:r>
      <w:bookmarkEnd w:id="6"/>
      <w:r w:rsidR="00882A90" w:rsidRPr="00005848">
        <w:rPr>
          <w:rFonts w:ascii="Verdana" w:hAnsi="Verdana"/>
          <w:sz w:val="17"/>
          <w:szCs w:val="17"/>
          <w:lang w:val="es-MX"/>
        </w:rPr>
        <w:t>8.950</w:t>
      </w:r>
      <w:r w:rsidR="006146C5" w:rsidRPr="00005848">
        <w:rPr>
          <w:rFonts w:ascii="Verdana" w:hAnsi="Verdana"/>
          <w:sz w:val="17"/>
          <w:szCs w:val="17"/>
          <w:lang w:val="es-MX"/>
        </w:rPr>
        <w:t>,</w:t>
      </w:r>
      <w:r w:rsidR="00882A90" w:rsidRPr="00005848">
        <w:rPr>
          <w:rFonts w:ascii="Verdana" w:hAnsi="Verdana"/>
          <w:sz w:val="17"/>
          <w:szCs w:val="17"/>
          <w:lang w:val="es-MX"/>
        </w:rPr>
        <w:t>2</w:t>
      </w:r>
      <w:r w:rsidRPr="00005848">
        <w:rPr>
          <w:rFonts w:ascii="Verdana" w:hAnsi="Verdana"/>
          <w:sz w:val="17"/>
          <w:szCs w:val="17"/>
          <w:lang w:val="es-MX"/>
        </w:rPr>
        <w:t xml:space="preserve"> millones,</w:t>
      </w:r>
      <w:r w:rsidR="002A02E3" w:rsidRPr="00005848">
        <w:rPr>
          <w:rFonts w:ascii="Verdana" w:hAnsi="Verdana"/>
          <w:sz w:val="17"/>
          <w:szCs w:val="17"/>
          <w:lang w:val="es-MX"/>
        </w:rPr>
        <w:t xml:space="preserve"> </w:t>
      </w:r>
      <w:r w:rsidR="00882A90" w:rsidRPr="00005848">
        <w:rPr>
          <w:rFonts w:ascii="Verdana" w:hAnsi="Verdana"/>
          <w:sz w:val="17"/>
          <w:szCs w:val="17"/>
          <w:lang w:val="es-MX"/>
        </w:rPr>
        <w:t xml:space="preserve">en comparación con una pérdida </w:t>
      </w:r>
      <w:r w:rsidR="009A01EA" w:rsidRPr="00005848">
        <w:rPr>
          <w:rFonts w:ascii="Verdana" w:hAnsi="Verdana"/>
          <w:sz w:val="17"/>
          <w:szCs w:val="17"/>
          <w:lang w:val="es-MX"/>
        </w:rPr>
        <w:t>en el ejercicio anterior de $</w:t>
      </w:r>
      <w:r w:rsidR="00882A90" w:rsidRPr="00005848">
        <w:rPr>
          <w:rFonts w:ascii="Verdana" w:hAnsi="Verdana"/>
          <w:sz w:val="17"/>
          <w:szCs w:val="17"/>
          <w:lang w:val="es-MX"/>
        </w:rPr>
        <w:t>1.571,6 millones</w:t>
      </w:r>
      <w:r w:rsidR="00180148" w:rsidRPr="00005848">
        <w:rPr>
          <w:rFonts w:ascii="Verdana" w:hAnsi="Verdana"/>
          <w:sz w:val="17"/>
          <w:szCs w:val="17"/>
          <w:lang w:val="es-MX"/>
        </w:rPr>
        <w:t>.</w:t>
      </w:r>
      <w:r w:rsidR="00371FC5" w:rsidRPr="00005848">
        <w:rPr>
          <w:rFonts w:ascii="Verdana" w:hAnsi="Verdana"/>
          <w:sz w:val="17"/>
          <w:szCs w:val="17"/>
          <w:lang w:val="es-MX"/>
        </w:rPr>
        <w:t xml:space="preserve"> </w:t>
      </w:r>
      <w:r w:rsidR="00180148" w:rsidRPr="00005848">
        <w:rPr>
          <w:rFonts w:ascii="Verdana" w:hAnsi="Verdana"/>
          <w:sz w:val="17"/>
          <w:szCs w:val="17"/>
          <w:lang w:val="es-MX"/>
        </w:rPr>
        <w:t>E</w:t>
      </w:r>
      <w:r w:rsidR="00371FC5" w:rsidRPr="00005848">
        <w:rPr>
          <w:rFonts w:ascii="Verdana" w:hAnsi="Verdana"/>
          <w:sz w:val="17"/>
          <w:szCs w:val="17"/>
          <w:lang w:val="es-MX"/>
        </w:rPr>
        <w:t>sto como consecuencia,</w:t>
      </w:r>
      <w:r w:rsidR="00A0583B" w:rsidRPr="00005848">
        <w:rPr>
          <w:rFonts w:ascii="Verdana" w:hAnsi="Verdana"/>
          <w:sz w:val="17"/>
          <w:szCs w:val="17"/>
          <w:lang w:val="es-MX"/>
        </w:rPr>
        <w:t xml:space="preserve"> principalmente</w:t>
      </w:r>
      <w:r w:rsidR="00371FC5" w:rsidRPr="00005848">
        <w:rPr>
          <w:rFonts w:ascii="Verdana" w:hAnsi="Verdana"/>
          <w:sz w:val="17"/>
          <w:szCs w:val="17"/>
          <w:lang w:val="es-MX"/>
        </w:rPr>
        <w:t>,</w:t>
      </w:r>
      <w:r w:rsidR="00A0583B" w:rsidRPr="00005848">
        <w:rPr>
          <w:rFonts w:ascii="Verdana" w:hAnsi="Verdana"/>
          <w:sz w:val="17"/>
          <w:szCs w:val="17"/>
          <w:lang w:val="es-MX"/>
        </w:rPr>
        <w:t xml:space="preserve"> </w:t>
      </w:r>
      <w:r w:rsidR="00180148" w:rsidRPr="00005848">
        <w:rPr>
          <w:rFonts w:ascii="Verdana" w:hAnsi="Verdana"/>
          <w:sz w:val="17"/>
          <w:szCs w:val="17"/>
          <w:lang w:val="es-MX"/>
        </w:rPr>
        <w:t xml:space="preserve">de </w:t>
      </w:r>
      <w:r w:rsidR="005B66CE" w:rsidRPr="00005848">
        <w:rPr>
          <w:rFonts w:ascii="Verdana" w:hAnsi="Verdana"/>
          <w:sz w:val="17"/>
          <w:szCs w:val="17"/>
          <w:lang w:val="es-MX"/>
        </w:rPr>
        <w:t>un importante incremento en el resultado positivo por exposición a los cambios en el poder adquisitivo de la moneda</w:t>
      </w:r>
      <w:r w:rsidR="00180148" w:rsidRPr="00005848">
        <w:rPr>
          <w:rFonts w:ascii="Verdana" w:hAnsi="Verdana"/>
          <w:sz w:val="17"/>
          <w:szCs w:val="17"/>
          <w:lang w:val="es-MX"/>
        </w:rPr>
        <w:t>,</w:t>
      </w:r>
      <w:r w:rsidR="005B66CE" w:rsidRPr="00005848">
        <w:rPr>
          <w:rFonts w:ascii="Verdana" w:hAnsi="Verdana"/>
          <w:sz w:val="17"/>
          <w:szCs w:val="17"/>
          <w:lang w:val="es-MX"/>
        </w:rPr>
        <w:t xml:space="preserve"> del orden del 902%</w:t>
      </w:r>
      <w:r w:rsidR="00180148" w:rsidRPr="00005848">
        <w:rPr>
          <w:rFonts w:ascii="Verdana" w:hAnsi="Verdana"/>
          <w:sz w:val="17"/>
          <w:szCs w:val="17"/>
          <w:lang w:val="es-MX"/>
        </w:rPr>
        <w:t>,</w:t>
      </w:r>
      <w:r w:rsidR="005B66CE" w:rsidRPr="00005848">
        <w:rPr>
          <w:rFonts w:ascii="Verdana" w:hAnsi="Verdana"/>
          <w:sz w:val="17"/>
          <w:szCs w:val="17"/>
          <w:lang w:val="es-MX"/>
        </w:rPr>
        <w:t xml:space="preserve"> respecto del ejercicio anterior</w:t>
      </w:r>
      <w:r w:rsidR="00180148" w:rsidRPr="00005848">
        <w:rPr>
          <w:rFonts w:ascii="Verdana" w:hAnsi="Verdana"/>
          <w:sz w:val="17"/>
          <w:szCs w:val="17"/>
          <w:lang w:val="es-MX"/>
        </w:rPr>
        <w:t>;</w:t>
      </w:r>
      <w:r w:rsidR="005B66CE" w:rsidRPr="00005848">
        <w:rPr>
          <w:rFonts w:ascii="Verdana" w:hAnsi="Verdana"/>
          <w:sz w:val="17"/>
          <w:szCs w:val="17"/>
          <w:lang w:val="es-MX"/>
        </w:rPr>
        <w:t xml:space="preserve"> así como la notoria mejor performance operativa que se mencionara al principio de este capítulo, disminuido en parte por una menor posición de la diferencia de cambio positiva en este ejercicio</w:t>
      </w:r>
      <w:r w:rsidR="00180148" w:rsidRPr="00005848">
        <w:rPr>
          <w:rFonts w:ascii="Verdana" w:hAnsi="Verdana"/>
          <w:sz w:val="17"/>
          <w:szCs w:val="17"/>
          <w:lang w:val="es-MX"/>
        </w:rPr>
        <w:t>,</w:t>
      </w:r>
      <w:r w:rsidR="005B66CE" w:rsidRPr="00005848">
        <w:rPr>
          <w:rFonts w:ascii="Verdana" w:hAnsi="Verdana"/>
          <w:sz w:val="17"/>
          <w:szCs w:val="17"/>
          <w:lang w:val="es-MX"/>
        </w:rPr>
        <w:t xml:space="preserve"> del orden del 97%</w:t>
      </w:r>
      <w:r w:rsidR="00180148" w:rsidRPr="00005848">
        <w:rPr>
          <w:rFonts w:ascii="Verdana" w:hAnsi="Verdana"/>
          <w:sz w:val="17"/>
          <w:szCs w:val="17"/>
          <w:lang w:val="es-MX"/>
        </w:rPr>
        <w:t>,</w:t>
      </w:r>
      <w:r w:rsidR="009A01EA" w:rsidRPr="00005848">
        <w:rPr>
          <w:rFonts w:ascii="Verdana" w:hAnsi="Verdana"/>
          <w:sz w:val="17"/>
          <w:szCs w:val="17"/>
          <w:lang w:val="es-MX"/>
        </w:rPr>
        <w:t xml:space="preserve"> </w:t>
      </w:r>
      <w:r w:rsidR="005B66CE" w:rsidRPr="00005848">
        <w:rPr>
          <w:rFonts w:ascii="Verdana" w:hAnsi="Verdana"/>
          <w:sz w:val="17"/>
          <w:szCs w:val="17"/>
          <w:lang w:val="es-MX"/>
        </w:rPr>
        <w:t>respecto del ejercicio anterior.</w:t>
      </w:r>
    </w:p>
    <w:p w14:paraId="3E6F4A04" w14:textId="77777777" w:rsidR="00712A1A" w:rsidRDefault="005B66CE" w:rsidP="005B66CE">
      <w:pPr>
        <w:tabs>
          <w:tab w:val="left" w:pos="3545"/>
        </w:tabs>
        <w:spacing w:after="0" w:line="240" w:lineRule="auto"/>
        <w:jc w:val="both"/>
        <w:rPr>
          <w:rFonts w:ascii="Verdana" w:hAnsi="Verdana"/>
          <w:sz w:val="17"/>
          <w:szCs w:val="17"/>
          <w:lang w:val="es-MX"/>
        </w:rPr>
      </w:pPr>
      <w:r>
        <w:rPr>
          <w:rFonts w:ascii="Verdana" w:hAnsi="Verdana"/>
          <w:sz w:val="17"/>
          <w:szCs w:val="17"/>
          <w:lang w:val="es-MX"/>
        </w:rPr>
        <w:tab/>
      </w:r>
    </w:p>
    <w:p w14:paraId="4E775AF8" w14:textId="77777777" w:rsidR="003507C6"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 xml:space="preserve">El resultado integral del presente ejercicio </w:t>
      </w:r>
      <w:bookmarkStart w:id="7" w:name="DA_XR_2484119373200003001"/>
      <w:r w:rsidRPr="0087403D">
        <w:rPr>
          <w:rFonts w:ascii="Verdana" w:hAnsi="Verdana"/>
          <w:sz w:val="17"/>
          <w:szCs w:val="17"/>
          <w:lang w:val="es-MX"/>
        </w:rPr>
        <w:t xml:space="preserve">fue una </w:t>
      </w:r>
      <w:r w:rsidR="00346EB4">
        <w:rPr>
          <w:rFonts w:ascii="Verdana" w:hAnsi="Verdana"/>
          <w:sz w:val="17"/>
          <w:szCs w:val="17"/>
          <w:lang w:val="es-MX"/>
        </w:rPr>
        <w:t>ganancia</w:t>
      </w:r>
      <w:r w:rsidRPr="0087403D">
        <w:rPr>
          <w:rFonts w:ascii="Verdana" w:hAnsi="Verdana"/>
          <w:sz w:val="17"/>
          <w:szCs w:val="17"/>
          <w:lang w:val="es-MX"/>
        </w:rPr>
        <w:t xml:space="preserve"> de $</w:t>
      </w:r>
      <w:bookmarkEnd w:id="7"/>
      <w:r w:rsidR="00346EB4">
        <w:rPr>
          <w:rFonts w:ascii="Verdana" w:hAnsi="Verdana"/>
          <w:sz w:val="17"/>
          <w:szCs w:val="17"/>
          <w:lang w:val="es-MX"/>
        </w:rPr>
        <w:t>1</w:t>
      </w:r>
      <w:r w:rsidR="005B66CE">
        <w:rPr>
          <w:rFonts w:ascii="Verdana" w:hAnsi="Verdana"/>
          <w:sz w:val="17"/>
          <w:szCs w:val="17"/>
          <w:lang w:val="es-MX"/>
        </w:rPr>
        <w:t>0</w:t>
      </w:r>
      <w:r w:rsidR="00BF3682">
        <w:rPr>
          <w:rFonts w:ascii="Verdana" w:hAnsi="Verdana"/>
          <w:sz w:val="17"/>
          <w:szCs w:val="17"/>
          <w:lang w:val="es-MX"/>
        </w:rPr>
        <w:t>.</w:t>
      </w:r>
      <w:r w:rsidR="00913FE1">
        <w:rPr>
          <w:rFonts w:ascii="Verdana" w:hAnsi="Verdana"/>
          <w:sz w:val="17"/>
          <w:szCs w:val="17"/>
          <w:lang w:val="es-MX"/>
        </w:rPr>
        <w:t>465</w:t>
      </w:r>
      <w:r w:rsidRPr="0087403D">
        <w:rPr>
          <w:rFonts w:ascii="Verdana" w:hAnsi="Verdana"/>
          <w:sz w:val="17"/>
          <w:szCs w:val="17"/>
          <w:lang w:val="es-MX"/>
        </w:rPr>
        <w:t xml:space="preserve"> mill</w:t>
      </w:r>
      <w:bookmarkStart w:id="8" w:name="DA_XR_2484119373200003004"/>
      <w:r w:rsidRPr="0087403D">
        <w:rPr>
          <w:rFonts w:ascii="Verdana" w:hAnsi="Verdana"/>
          <w:sz w:val="17"/>
          <w:szCs w:val="17"/>
          <w:lang w:val="es-MX"/>
        </w:rPr>
        <w:t xml:space="preserve">ones, frente a una </w:t>
      </w:r>
      <w:r w:rsidR="00A0583B">
        <w:rPr>
          <w:rFonts w:ascii="Verdana" w:hAnsi="Verdana"/>
          <w:sz w:val="17"/>
          <w:szCs w:val="17"/>
          <w:lang w:val="es-MX"/>
        </w:rPr>
        <w:t>pérdida</w:t>
      </w:r>
      <w:r w:rsidRPr="0087403D">
        <w:rPr>
          <w:rFonts w:ascii="Verdana" w:hAnsi="Verdana"/>
          <w:sz w:val="17"/>
          <w:szCs w:val="17"/>
          <w:lang w:val="es-MX"/>
        </w:rPr>
        <w:t xml:space="preserve"> de $</w:t>
      </w:r>
      <w:bookmarkEnd w:id="8"/>
      <w:r w:rsidR="00913FE1">
        <w:rPr>
          <w:rFonts w:ascii="Verdana" w:hAnsi="Verdana"/>
          <w:sz w:val="17"/>
          <w:szCs w:val="17"/>
          <w:lang w:val="es-MX"/>
        </w:rPr>
        <w:t>5</w:t>
      </w:r>
      <w:r w:rsidR="00A0583B">
        <w:rPr>
          <w:rFonts w:ascii="Verdana" w:hAnsi="Verdana"/>
          <w:sz w:val="17"/>
          <w:szCs w:val="17"/>
          <w:lang w:val="es-MX"/>
        </w:rPr>
        <w:t>.</w:t>
      </w:r>
      <w:r w:rsidR="00913FE1">
        <w:rPr>
          <w:rFonts w:ascii="Verdana" w:hAnsi="Verdana"/>
          <w:sz w:val="17"/>
          <w:szCs w:val="17"/>
          <w:lang w:val="es-MX"/>
        </w:rPr>
        <w:t>680</w:t>
      </w:r>
      <w:r w:rsidRPr="0087403D">
        <w:rPr>
          <w:rFonts w:ascii="Verdana" w:hAnsi="Verdana"/>
          <w:sz w:val="17"/>
          <w:szCs w:val="17"/>
          <w:lang w:val="es-MX"/>
        </w:rPr>
        <w:t>,</w:t>
      </w:r>
      <w:r w:rsidR="00913FE1">
        <w:rPr>
          <w:rFonts w:ascii="Verdana" w:hAnsi="Verdana"/>
          <w:sz w:val="17"/>
          <w:szCs w:val="17"/>
          <w:lang w:val="es-MX"/>
        </w:rPr>
        <w:t>7</w:t>
      </w:r>
      <w:r w:rsidRPr="0087403D">
        <w:rPr>
          <w:rFonts w:ascii="Verdana" w:hAnsi="Verdana"/>
          <w:sz w:val="17"/>
          <w:szCs w:val="17"/>
          <w:lang w:val="es-MX"/>
        </w:rPr>
        <w:t xml:space="preserve"> millones en el ejercicio anterior</w:t>
      </w:r>
      <w:r w:rsidR="00CF55BD">
        <w:rPr>
          <w:rFonts w:ascii="Verdana" w:hAnsi="Verdana"/>
          <w:sz w:val="17"/>
          <w:szCs w:val="17"/>
          <w:lang w:val="es-MX"/>
        </w:rPr>
        <w:t>,</w:t>
      </w:r>
      <w:r w:rsidR="00371FC5">
        <w:rPr>
          <w:rFonts w:ascii="Verdana" w:hAnsi="Verdana"/>
          <w:sz w:val="17"/>
          <w:szCs w:val="17"/>
          <w:lang w:val="es-MX"/>
        </w:rPr>
        <w:t xml:space="preserve"> a causa principalmente de lo expresad</w:t>
      </w:r>
      <w:r w:rsidR="00192926">
        <w:rPr>
          <w:rFonts w:ascii="Verdana" w:hAnsi="Verdana"/>
          <w:sz w:val="17"/>
          <w:szCs w:val="17"/>
          <w:lang w:val="es-MX"/>
        </w:rPr>
        <w:t>o</w:t>
      </w:r>
      <w:r w:rsidR="00371FC5">
        <w:rPr>
          <w:rFonts w:ascii="Verdana" w:hAnsi="Verdana"/>
          <w:sz w:val="17"/>
          <w:szCs w:val="17"/>
          <w:lang w:val="es-MX"/>
        </w:rPr>
        <w:t xml:space="preserve"> en el párrafo anterior</w:t>
      </w:r>
      <w:r w:rsidR="00CF55BD">
        <w:rPr>
          <w:rFonts w:ascii="Verdana" w:hAnsi="Verdana"/>
          <w:sz w:val="17"/>
          <w:szCs w:val="17"/>
          <w:lang w:val="es-MX"/>
        </w:rPr>
        <w:t>,</w:t>
      </w:r>
      <w:r w:rsidR="009A01EA">
        <w:rPr>
          <w:rFonts w:ascii="Verdana" w:hAnsi="Verdana"/>
          <w:sz w:val="17"/>
          <w:szCs w:val="17"/>
          <w:lang w:val="es-MX"/>
        </w:rPr>
        <w:t xml:space="preserve"> más el resultado positivo por revaluación de Propiedades, planta y equipo </w:t>
      </w:r>
      <w:r w:rsidR="0064189C">
        <w:rPr>
          <w:rFonts w:ascii="Verdana" w:hAnsi="Verdana"/>
          <w:sz w:val="17"/>
          <w:szCs w:val="17"/>
          <w:lang w:val="es-MX"/>
        </w:rPr>
        <w:t xml:space="preserve">que </w:t>
      </w:r>
      <w:r w:rsidR="009A01EA">
        <w:rPr>
          <w:rFonts w:ascii="Verdana" w:hAnsi="Verdana"/>
          <w:sz w:val="17"/>
          <w:szCs w:val="17"/>
          <w:lang w:val="es-MX"/>
        </w:rPr>
        <w:t xml:space="preserve">en este ejercicio </w:t>
      </w:r>
      <w:r w:rsidR="0064189C">
        <w:rPr>
          <w:rFonts w:ascii="Verdana" w:hAnsi="Verdana"/>
          <w:sz w:val="17"/>
          <w:szCs w:val="17"/>
          <w:lang w:val="es-MX"/>
        </w:rPr>
        <w:t xml:space="preserve">ascendió a una ganancia </w:t>
      </w:r>
      <w:r w:rsidR="009A01EA">
        <w:rPr>
          <w:rFonts w:ascii="Verdana" w:hAnsi="Verdana"/>
          <w:sz w:val="17"/>
          <w:szCs w:val="17"/>
          <w:lang w:val="es-MX"/>
        </w:rPr>
        <w:t>de $</w:t>
      </w:r>
      <w:r w:rsidR="0064189C">
        <w:rPr>
          <w:rFonts w:ascii="Verdana" w:hAnsi="Verdana"/>
          <w:sz w:val="17"/>
          <w:szCs w:val="17"/>
          <w:lang w:val="es-MX"/>
        </w:rPr>
        <w:t xml:space="preserve">1.516,7 millones, mientras que el ejercicio anterior fue de pérdida de $4.172,5 millones, ambos importes netos del impuesto a las ganancias. </w:t>
      </w:r>
    </w:p>
    <w:p w14:paraId="53E9AE24" w14:textId="77777777" w:rsidR="002F3F3E" w:rsidRPr="0087403D" w:rsidRDefault="002F3F3E" w:rsidP="002F3F3E">
      <w:pPr>
        <w:spacing w:after="0" w:line="240" w:lineRule="auto"/>
        <w:jc w:val="both"/>
        <w:rPr>
          <w:rFonts w:ascii="Verdana" w:hAnsi="Verdana"/>
          <w:sz w:val="17"/>
          <w:szCs w:val="17"/>
          <w:lang w:val="es-MX"/>
        </w:rPr>
      </w:pPr>
    </w:p>
    <w:p w14:paraId="46CA70F2" w14:textId="77777777" w:rsidR="002F3F3E"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Los ingresos de actividades ordinarias ascendieron a $</w:t>
      </w:r>
      <w:bookmarkStart w:id="9" w:name="DA_XR_2469518217900004626"/>
      <w:r w:rsidR="0064189C">
        <w:rPr>
          <w:rFonts w:ascii="Verdana" w:hAnsi="Verdana"/>
          <w:sz w:val="17"/>
          <w:szCs w:val="17"/>
          <w:lang w:val="es-MX"/>
        </w:rPr>
        <w:t>87.094,8</w:t>
      </w:r>
      <w:r w:rsidRPr="0087403D">
        <w:rPr>
          <w:rFonts w:ascii="Verdana" w:hAnsi="Verdana"/>
          <w:sz w:val="17"/>
          <w:szCs w:val="17"/>
          <w:lang w:val="es-MX"/>
        </w:rPr>
        <w:t xml:space="preserve"> </w:t>
      </w:r>
      <w:bookmarkEnd w:id="9"/>
      <w:r w:rsidRPr="0087403D">
        <w:rPr>
          <w:rFonts w:ascii="Verdana" w:hAnsi="Verdana"/>
          <w:sz w:val="17"/>
          <w:szCs w:val="17"/>
          <w:lang w:val="es-MX"/>
        </w:rPr>
        <w:t>millones, que representan un</w:t>
      </w:r>
      <w:r w:rsidR="00171EAC">
        <w:rPr>
          <w:rFonts w:ascii="Verdana" w:hAnsi="Verdana"/>
          <w:sz w:val="17"/>
          <w:szCs w:val="17"/>
          <w:lang w:val="es-MX"/>
        </w:rPr>
        <w:t xml:space="preserve"> </w:t>
      </w:r>
      <w:r w:rsidR="00712A1A">
        <w:rPr>
          <w:rFonts w:ascii="Verdana" w:hAnsi="Verdana"/>
          <w:sz w:val="17"/>
          <w:szCs w:val="17"/>
          <w:lang w:val="es-MX"/>
        </w:rPr>
        <w:t>incremento</w:t>
      </w:r>
      <w:r w:rsidRPr="0087403D">
        <w:rPr>
          <w:rFonts w:ascii="Verdana" w:hAnsi="Verdana"/>
          <w:sz w:val="17"/>
          <w:szCs w:val="17"/>
          <w:lang w:val="es-MX"/>
        </w:rPr>
        <w:t xml:space="preserve"> del </w:t>
      </w:r>
      <w:bookmarkStart w:id="10" w:name="DA_XR_2469518217900004631"/>
      <w:r w:rsidR="0064189C">
        <w:rPr>
          <w:rFonts w:ascii="Verdana" w:hAnsi="Verdana"/>
          <w:sz w:val="17"/>
          <w:szCs w:val="17"/>
          <w:lang w:val="es-MX"/>
        </w:rPr>
        <w:t>14</w:t>
      </w:r>
      <w:r w:rsidRPr="0087403D">
        <w:rPr>
          <w:rFonts w:ascii="Verdana" w:hAnsi="Verdana"/>
          <w:sz w:val="17"/>
          <w:szCs w:val="17"/>
          <w:lang w:val="es-MX"/>
        </w:rPr>
        <w:t>%</w:t>
      </w:r>
      <w:bookmarkEnd w:id="10"/>
      <w:r w:rsidRPr="0087403D">
        <w:rPr>
          <w:rFonts w:ascii="Verdana" w:hAnsi="Verdana"/>
          <w:sz w:val="17"/>
          <w:szCs w:val="17"/>
          <w:lang w:val="es-MX"/>
        </w:rPr>
        <w:t xml:space="preserve"> sobre el ejercicio precedente, mientras los costos de ventas </w:t>
      </w:r>
      <w:r w:rsidR="00712A1A">
        <w:rPr>
          <w:rFonts w:ascii="Verdana" w:hAnsi="Verdana"/>
          <w:sz w:val="17"/>
          <w:szCs w:val="17"/>
          <w:lang w:val="es-MX"/>
        </w:rPr>
        <w:t>aumentaron un</w:t>
      </w:r>
      <w:r w:rsidRPr="0087403D">
        <w:rPr>
          <w:rFonts w:ascii="Verdana" w:hAnsi="Verdana"/>
          <w:sz w:val="17"/>
          <w:szCs w:val="17"/>
          <w:lang w:val="es-MX"/>
        </w:rPr>
        <w:t xml:space="preserve"> </w:t>
      </w:r>
      <w:r w:rsidR="0064189C">
        <w:rPr>
          <w:rFonts w:ascii="Verdana" w:hAnsi="Verdana"/>
          <w:sz w:val="17"/>
          <w:szCs w:val="17"/>
          <w:lang w:val="es-MX"/>
        </w:rPr>
        <w:t>2</w:t>
      </w:r>
      <w:r w:rsidR="00171EAC">
        <w:rPr>
          <w:rFonts w:ascii="Verdana" w:hAnsi="Verdana"/>
          <w:sz w:val="17"/>
          <w:szCs w:val="17"/>
          <w:lang w:val="es-MX"/>
        </w:rPr>
        <w:t>%</w:t>
      </w:r>
      <w:r w:rsidRPr="0087403D">
        <w:rPr>
          <w:rFonts w:ascii="Verdana" w:hAnsi="Verdana"/>
          <w:sz w:val="17"/>
          <w:szCs w:val="17"/>
          <w:lang w:val="es-MX"/>
        </w:rPr>
        <w:t>.</w:t>
      </w:r>
    </w:p>
    <w:p w14:paraId="5F5BD3E5" w14:textId="77777777" w:rsidR="00712A1A" w:rsidRDefault="00712A1A" w:rsidP="002F3F3E">
      <w:pPr>
        <w:spacing w:after="0" w:line="240" w:lineRule="auto"/>
        <w:jc w:val="both"/>
        <w:rPr>
          <w:rFonts w:ascii="Verdana" w:hAnsi="Verdana"/>
          <w:sz w:val="17"/>
          <w:szCs w:val="17"/>
          <w:lang w:val="es-MX"/>
        </w:rPr>
      </w:pPr>
    </w:p>
    <w:p w14:paraId="60DCEC2E" w14:textId="77777777" w:rsidR="00712A1A" w:rsidRPr="00966E90" w:rsidRDefault="00712A1A" w:rsidP="00712A1A">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En Celulosa Argentina, los ingresos por actividades ordinarias </w:t>
      </w:r>
      <w:r w:rsidR="0064189C">
        <w:rPr>
          <w:rFonts w:ascii="Verdana" w:eastAsia="MS Mincho" w:hAnsi="Verdana"/>
          <w:sz w:val="17"/>
          <w:szCs w:val="17"/>
        </w:rPr>
        <w:t>aumentaron un 21</w:t>
      </w:r>
      <w:r>
        <w:rPr>
          <w:rFonts w:ascii="Verdana" w:eastAsia="MS Mincho" w:hAnsi="Verdana"/>
          <w:sz w:val="17"/>
          <w:szCs w:val="17"/>
        </w:rPr>
        <w:t>% comparando ambos ejercicios</w:t>
      </w:r>
      <w:r w:rsidRPr="00966E90">
        <w:rPr>
          <w:rFonts w:ascii="Verdana" w:eastAsia="MS Mincho" w:hAnsi="Verdana"/>
          <w:sz w:val="17"/>
          <w:szCs w:val="17"/>
        </w:rPr>
        <w:t xml:space="preserve">. Mientras tanto, los </w:t>
      </w:r>
      <w:r w:rsidR="00DF2E35">
        <w:rPr>
          <w:rFonts w:ascii="Verdana" w:eastAsia="MS Mincho" w:hAnsi="Verdana"/>
          <w:sz w:val="17"/>
          <w:szCs w:val="17"/>
        </w:rPr>
        <w:t>costos de ventas aumentaron un 7</w:t>
      </w:r>
      <w:r w:rsidR="0064189C">
        <w:rPr>
          <w:rFonts w:ascii="Verdana" w:eastAsia="MS Mincho" w:hAnsi="Verdana"/>
          <w:sz w:val="17"/>
          <w:szCs w:val="17"/>
        </w:rPr>
        <w:t xml:space="preserve">%. Este incremento de ingresos se dio por mejor mix en ventas y precios; mientras que el </w:t>
      </w:r>
      <w:r w:rsidR="00434F85">
        <w:rPr>
          <w:rFonts w:ascii="Verdana" w:eastAsia="MS Mincho" w:hAnsi="Verdana"/>
          <w:sz w:val="17"/>
          <w:szCs w:val="17"/>
        </w:rPr>
        <w:t xml:space="preserve">bajo </w:t>
      </w:r>
      <w:r w:rsidR="0064189C">
        <w:rPr>
          <w:rFonts w:ascii="Verdana" w:eastAsia="MS Mincho" w:hAnsi="Verdana"/>
          <w:sz w:val="17"/>
          <w:szCs w:val="17"/>
        </w:rPr>
        <w:t>aumento de costos fue producto de la exitosa parada de Fábrica realizada en la unidad productiva de Capitán Bermú</w:t>
      </w:r>
      <w:r w:rsidR="00DF2E35">
        <w:rPr>
          <w:rFonts w:ascii="Verdana" w:eastAsia="MS Mincho" w:hAnsi="Verdana"/>
          <w:sz w:val="17"/>
          <w:szCs w:val="17"/>
        </w:rPr>
        <w:t>d</w:t>
      </w:r>
      <w:r w:rsidR="0064189C">
        <w:rPr>
          <w:rFonts w:ascii="Verdana" w:eastAsia="MS Mincho" w:hAnsi="Verdana"/>
          <w:sz w:val="17"/>
          <w:szCs w:val="17"/>
        </w:rPr>
        <w:t>ez, que permitió una mejora notable en la eficiencia/costos de nuestros productos.</w:t>
      </w:r>
    </w:p>
    <w:p w14:paraId="3A34EC86" w14:textId="77777777" w:rsidR="007D1968" w:rsidRPr="007D1968" w:rsidRDefault="007D1968" w:rsidP="007D1968">
      <w:pPr>
        <w:widowControl w:val="0"/>
        <w:autoSpaceDE w:val="0"/>
        <w:autoSpaceDN w:val="0"/>
        <w:adjustRightInd w:val="0"/>
        <w:spacing w:after="0" w:line="240" w:lineRule="auto"/>
        <w:jc w:val="both"/>
        <w:rPr>
          <w:rFonts w:ascii="Verdana" w:eastAsia="MS Mincho" w:hAnsi="Verdana"/>
          <w:sz w:val="17"/>
          <w:szCs w:val="17"/>
        </w:rPr>
      </w:pPr>
      <w:r w:rsidRPr="007D1968">
        <w:rPr>
          <w:rFonts w:ascii="Verdana" w:eastAsia="MS Mincho" w:hAnsi="Verdana"/>
          <w:sz w:val="17"/>
          <w:szCs w:val="17"/>
        </w:rPr>
        <w:t xml:space="preserve">La facturación de papel para impresión y escritura, estucados y no estucados, de </w:t>
      </w:r>
      <w:proofErr w:type="spellStart"/>
      <w:r w:rsidRPr="007D1968">
        <w:rPr>
          <w:rFonts w:ascii="Verdana" w:eastAsia="MS Mincho" w:hAnsi="Verdana"/>
          <w:sz w:val="17"/>
          <w:szCs w:val="17"/>
        </w:rPr>
        <w:t>Fanapel</w:t>
      </w:r>
      <w:proofErr w:type="spellEnd"/>
      <w:r w:rsidRPr="007D1968">
        <w:rPr>
          <w:rFonts w:ascii="Verdana" w:eastAsia="MS Mincho" w:hAnsi="Verdana"/>
          <w:sz w:val="17"/>
          <w:szCs w:val="17"/>
        </w:rPr>
        <w:t xml:space="preserve"> consolidada </w:t>
      </w:r>
      <w:r>
        <w:rPr>
          <w:rFonts w:ascii="Verdana" w:eastAsia="MS Mincho" w:hAnsi="Verdana"/>
          <w:sz w:val="17"/>
          <w:szCs w:val="17"/>
        </w:rPr>
        <w:t>del ejercicio</w:t>
      </w:r>
      <w:r w:rsidR="00DF2E35">
        <w:rPr>
          <w:rFonts w:ascii="Verdana" w:eastAsia="MS Mincho" w:hAnsi="Verdana"/>
          <w:sz w:val="17"/>
          <w:szCs w:val="17"/>
        </w:rPr>
        <w:t>,</w:t>
      </w:r>
      <w:r w:rsidRPr="007D1968">
        <w:rPr>
          <w:rFonts w:ascii="Verdana" w:eastAsia="MS Mincho" w:hAnsi="Verdana"/>
          <w:sz w:val="17"/>
          <w:szCs w:val="17"/>
        </w:rPr>
        <w:t xml:space="preserve"> ascendió a $</w:t>
      </w:r>
      <w:r>
        <w:rPr>
          <w:rFonts w:ascii="Verdana" w:eastAsia="MS Mincho" w:hAnsi="Verdana"/>
          <w:sz w:val="17"/>
          <w:szCs w:val="17"/>
        </w:rPr>
        <w:t>4.494,</w:t>
      </w:r>
      <w:proofErr w:type="gramStart"/>
      <w:r>
        <w:rPr>
          <w:rFonts w:ascii="Verdana" w:eastAsia="MS Mincho" w:hAnsi="Verdana"/>
          <w:sz w:val="17"/>
          <w:szCs w:val="17"/>
        </w:rPr>
        <w:t>2  millones</w:t>
      </w:r>
      <w:proofErr w:type="gramEnd"/>
      <w:r w:rsidRPr="007D1968">
        <w:rPr>
          <w:rFonts w:ascii="Verdana" w:eastAsia="MS Mincho" w:hAnsi="Verdana"/>
          <w:sz w:val="17"/>
          <w:szCs w:val="17"/>
        </w:rPr>
        <w:t xml:space="preserve"> de pesos argentinos, mien</w:t>
      </w:r>
      <w:r>
        <w:rPr>
          <w:rFonts w:ascii="Verdana" w:eastAsia="MS Mincho" w:hAnsi="Verdana"/>
          <w:sz w:val="17"/>
          <w:szCs w:val="17"/>
        </w:rPr>
        <w:t xml:space="preserve">tras que para el ejercicio </w:t>
      </w:r>
      <w:r w:rsidR="005D1A8A">
        <w:rPr>
          <w:rFonts w:ascii="Verdana" w:eastAsia="MS Mincho" w:hAnsi="Verdana"/>
          <w:sz w:val="17"/>
          <w:szCs w:val="17"/>
        </w:rPr>
        <w:t xml:space="preserve">anterior </w:t>
      </w:r>
      <w:r w:rsidRPr="007D1968">
        <w:rPr>
          <w:rFonts w:ascii="Verdana" w:eastAsia="MS Mincho" w:hAnsi="Verdana"/>
          <w:sz w:val="17"/>
          <w:szCs w:val="17"/>
        </w:rPr>
        <w:t>ascendió a $ 4.610</w:t>
      </w:r>
      <w:r>
        <w:rPr>
          <w:rFonts w:ascii="Verdana" w:eastAsia="MS Mincho" w:hAnsi="Verdana"/>
          <w:sz w:val="17"/>
          <w:szCs w:val="17"/>
        </w:rPr>
        <w:t>,6</w:t>
      </w:r>
      <w:r w:rsidRPr="007D1968">
        <w:rPr>
          <w:rFonts w:ascii="Verdana" w:eastAsia="MS Mincho" w:hAnsi="Verdana"/>
          <w:sz w:val="17"/>
          <w:szCs w:val="17"/>
        </w:rPr>
        <w:t xml:space="preserve">, producto de su </w:t>
      </w:r>
      <w:r w:rsidRPr="007D1968">
        <w:rPr>
          <w:rFonts w:ascii="Verdana" w:eastAsia="MS Mincho" w:hAnsi="Verdana"/>
          <w:sz w:val="17"/>
          <w:szCs w:val="17"/>
        </w:rPr>
        <w:lastRenderedPageBreak/>
        <w:t xml:space="preserve">actividad como distribuidora </w:t>
      </w:r>
      <w:r w:rsidR="00DF2E35">
        <w:rPr>
          <w:rFonts w:ascii="Verdana" w:eastAsia="MS Mincho" w:hAnsi="Verdana"/>
          <w:sz w:val="17"/>
          <w:szCs w:val="17"/>
        </w:rPr>
        <w:t>mostrando una reducción del 2,5%</w:t>
      </w:r>
      <w:r w:rsidRPr="007D1968">
        <w:rPr>
          <w:rFonts w:ascii="Verdana" w:eastAsia="MS Mincho" w:hAnsi="Verdana"/>
          <w:sz w:val="17"/>
          <w:szCs w:val="17"/>
        </w:rPr>
        <w:t>. Los ingresos de la empresa están nominados en dólares pero la diferente evolución de la cotización de esta moneda y la inflación en la República Argentina se traduce en una disminución de los montos facturados medidos en la moneda local, cuando la facturación en US$ a</w:t>
      </w:r>
      <w:r w:rsidR="00DF2E35">
        <w:rPr>
          <w:rFonts w:ascii="Verdana" w:eastAsia="MS Mincho" w:hAnsi="Verdana"/>
          <w:sz w:val="17"/>
          <w:szCs w:val="17"/>
        </w:rPr>
        <w:t>umentó un 5</w:t>
      </w:r>
      <w:r w:rsidRPr="007D1968">
        <w:rPr>
          <w:rFonts w:ascii="Verdana" w:eastAsia="MS Mincho" w:hAnsi="Verdana"/>
          <w:sz w:val="17"/>
          <w:szCs w:val="17"/>
        </w:rPr>
        <w:t xml:space="preserve">%, tal como se señalara </w:t>
      </w:r>
      <w:r>
        <w:rPr>
          <w:rFonts w:ascii="Verdana" w:eastAsia="MS Mincho" w:hAnsi="Verdana"/>
          <w:sz w:val="17"/>
          <w:szCs w:val="17"/>
        </w:rPr>
        <w:t>en el capítulo de Mercado</w:t>
      </w:r>
      <w:r w:rsidRPr="007D1968">
        <w:rPr>
          <w:rFonts w:ascii="Verdana" w:eastAsia="MS Mincho" w:hAnsi="Verdana"/>
          <w:sz w:val="17"/>
          <w:szCs w:val="17"/>
        </w:rPr>
        <w:t>.</w:t>
      </w:r>
    </w:p>
    <w:p w14:paraId="1B629B03" w14:textId="77777777" w:rsidR="007D1968" w:rsidRPr="007D1968" w:rsidRDefault="007D1968" w:rsidP="0070608D">
      <w:pPr>
        <w:widowControl w:val="0"/>
        <w:autoSpaceDE w:val="0"/>
        <w:autoSpaceDN w:val="0"/>
        <w:adjustRightInd w:val="0"/>
        <w:spacing w:after="0" w:line="240" w:lineRule="auto"/>
        <w:jc w:val="both"/>
        <w:rPr>
          <w:rFonts w:ascii="Verdana" w:eastAsia="MS Mincho" w:hAnsi="Verdana"/>
          <w:sz w:val="17"/>
          <w:szCs w:val="17"/>
        </w:rPr>
      </w:pPr>
    </w:p>
    <w:p w14:paraId="557C00EE" w14:textId="77777777" w:rsidR="007D1968" w:rsidRDefault="007D1968" w:rsidP="007D1968">
      <w:pPr>
        <w:widowControl w:val="0"/>
        <w:autoSpaceDE w:val="0"/>
        <w:autoSpaceDN w:val="0"/>
        <w:adjustRightInd w:val="0"/>
        <w:spacing w:after="0" w:line="240" w:lineRule="auto"/>
        <w:jc w:val="both"/>
        <w:rPr>
          <w:rFonts w:ascii="Verdana" w:eastAsia="MS Mincho" w:hAnsi="Verdana"/>
          <w:sz w:val="17"/>
          <w:szCs w:val="17"/>
        </w:rPr>
      </w:pPr>
      <w:r w:rsidRPr="007D1968">
        <w:rPr>
          <w:rFonts w:ascii="Verdana" w:eastAsia="MS Mincho" w:hAnsi="Verdana"/>
          <w:sz w:val="17"/>
          <w:szCs w:val="17"/>
        </w:rPr>
        <w:t>En Forestadora</w:t>
      </w:r>
      <w:r>
        <w:rPr>
          <w:rFonts w:ascii="Verdana" w:eastAsia="MS Mincho" w:hAnsi="Verdana"/>
          <w:sz w:val="17"/>
          <w:szCs w:val="17"/>
        </w:rPr>
        <w:t xml:space="preserve"> </w:t>
      </w:r>
      <w:r w:rsidRPr="007D1968">
        <w:rPr>
          <w:rFonts w:ascii="Verdana" w:eastAsia="MS Mincho" w:hAnsi="Verdana"/>
          <w:sz w:val="17"/>
          <w:szCs w:val="17"/>
        </w:rPr>
        <w:t>Tapebicuá, la facturación fue de $9.</w:t>
      </w:r>
      <w:r>
        <w:rPr>
          <w:rFonts w:ascii="Verdana" w:eastAsia="MS Mincho" w:hAnsi="Verdana"/>
          <w:sz w:val="17"/>
          <w:szCs w:val="17"/>
        </w:rPr>
        <w:t>746,8</w:t>
      </w:r>
      <w:r w:rsidRPr="007D1968">
        <w:rPr>
          <w:rFonts w:ascii="Verdana" w:eastAsia="MS Mincho" w:hAnsi="Verdana"/>
          <w:sz w:val="17"/>
          <w:szCs w:val="17"/>
        </w:rPr>
        <w:t xml:space="preserve"> millones, lo que representó un descenso del 6%</w:t>
      </w:r>
      <w:r w:rsidRPr="007D1968">
        <w:rPr>
          <w:rFonts w:ascii="Verdana" w:eastAsia="MS Mincho" w:hAnsi="Verdana"/>
          <w:color w:val="FF0000"/>
          <w:sz w:val="17"/>
          <w:szCs w:val="17"/>
        </w:rPr>
        <w:t xml:space="preserve"> </w:t>
      </w:r>
      <w:r w:rsidRPr="007D1968">
        <w:rPr>
          <w:rFonts w:ascii="Verdana" w:eastAsia="MS Mincho" w:hAnsi="Verdana"/>
          <w:sz w:val="17"/>
          <w:szCs w:val="17"/>
        </w:rPr>
        <w:t>con respecto al ejercicio anterior, producto de la desaceleración de la actividad de la construcción a partir del tercer trimestre y la disminución en la demanda tanto interna como externa de productos de madera sólida.</w:t>
      </w:r>
      <w:r w:rsidRPr="004C1E00">
        <w:rPr>
          <w:rFonts w:ascii="Verdana" w:eastAsia="MS Mincho" w:hAnsi="Verdana"/>
          <w:sz w:val="17"/>
          <w:szCs w:val="17"/>
        </w:rPr>
        <w:t xml:space="preserve"> </w:t>
      </w:r>
    </w:p>
    <w:p w14:paraId="113C9E3A" w14:textId="77777777" w:rsidR="0070608D" w:rsidRPr="004C1E00" w:rsidRDefault="007D1968" w:rsidP="007D1968">
      <w:pPr>
        <w:widowControl w:val="0"/>
        <w:tabs>
          <w:tab w:val="left" w:pos="1418"/>
        </w:tabs>
        <w:autoSpaceDE w:val="0"/>
        <w:autoSpaceDN w:val="0"/>
        <w:adjustRightInd w:val="0"/>
        <w:spacing w:after="0" w:line="240" w:lineRule="auto"/>
        <w:jc w:val="both"/>
        <w:rPr>
          <w:rFonts w:ascii="Verdana" w:eastAsia="MS Mincho" w:hAnsi="Verdana"/>
          <w:sz w:val="17"/>
          <w:szCs w:val="17"/>
        </w:rPr>
      </w:pPr>
      <w:r>
        <w:rPr>
          <w:rFonts w:ascii="Verdana" w:eastAsia="MS Mincho" w:hAnsi="Verdana"/>
          <w:sz w:val="17"/>
          <w:szCs w:val="17"/>
        </w:rPr>
        <w:tab/>
      </w:r>
    </w:p>
    <w:p w14:paraId="5D8EE2E5"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Los costos de distribución y los gastos de administración, en su conjunto,</w:t>
      </w:r>
      <w:r>
        <w:rPr>
          <w:rFonts w:ascii="Verdana" w:eastAsia="MS Mincho" w:hAnsi="Verdana"/>
          <w:sz w:val="17"/>
          <w:szCs w:val="17"/>
        </w:rPr>
        <w:t xml:space="preserve"> </w:t>
      </w:r>
      <w:r w:rsidR="00C14BF9">
        <w:rPr>
          <w:rFonts w:ascii="Verdana" w:eastAsia="MS Mincho" w:hAnsi="Verdana"/>
          <w:sz w:val="17"/>
          <w:szCs w:val="17"/>
        </w:rPr>
        <w:t>aumentaron $828</w:t>
      </w:r>
      <w:r w:rsidR="007D1968">
        <w:rPr>
          <w:rFonts w:ascii="Verdana" w:eastAsia="MS Mincho" w:hAnsi="Verdana"/>
          <w:sz w:val="17"/>
          <w:szCs w:val="17"/>
        </w:rPr>
        <w:t xml:space="preserve"> millones respecto del </w:t>
      </w:r>
      <w:r w:rsidRPr="00966E90">
        <w:rPr>
          <w:rFonts w:ascii="Verdana" w:eastAsia="MS Mincho" w:hAnsi="Verdana"/>
          <w:sz w:val="17"/>
          <w:szCs w:val="17"/>
        </w:rPr>
        <w:t xml:space="preserve">ejercicio anterior. </w:t>
      </w:r>
    </w:p>
    <w:p w14:paraId="4DA36480" w14:textId="77777777" w:rsidR="00C20E49" w:rsidRDefault="00C20E49" w:rsidP="00C20E49">
      <w:pPr>
        <w:widowControl w:val="0"/>
        <w:autoSpaceDE w:val="0"/>
        <w:autoSpaceDN w:val="0"/>
        <w:adjustRightInd w:val="0"/>
        <w:spacing w:after="0" w:line="240" w:lineRule="auto"/>
        <w:jc w:val="both"/>
        <w:rPr>
          <w:rFonts w:ascii="Verdana" w:eastAsia="MS Mincho" w:hAnsi="Verdana"/>
          <w:sz w:val="17"/>
          <w:szCs w:val="17"/>
        </w:rPr>
      </w:pPr>
    </w:p>
    <w:p w14:paraId="10535F44" w14:textId="77777777" w:rsidR="00C20E49" w:rsidRPr="00966E90" w:rsidRDefault="00C20E49" w:rsidP="00C20E49">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Los </w:t>
      </w:r>
      <w:r>
        <w:rPr>
          <w:rFonts w:ascii="Verdana" w:eastAsia="MS Mincho" w:hAnsi="Verdana"/>
          <w:sz w:val="17"/>
          <w:szCs w:val="17"/>
        </w:rPr>
        <w:t>ingresos</w:t>
      </w:r>
      <w:r w:rsidRPr="00966E90">
        <w:rPr>
          <w:rFonts w:ascii="Verdana" w:eastAsia="MS Mincho" w:hAnsi="Verdana"/>
          <w:sz w:val="17"/>
          <w:szCs w:val="17"/>
        </w:rPr>
        <w:t xml:space="preserve"> financieros arrojaron una </w:t>
      </w:r>
      <w:r>
        <w:rPr>
          <w:rFonts w:ascii="Verdana" w:eastAsia="MS Mincho" w:hAnsi="Verdana"/>
          <w:sz w:val="17"/>
          <w:szCs w:val="17"/>
        </w:rPr>
        <w:t>ganancia</w:t>
      </w:r>
      <w:r w:rsidRPr="00966E90">
        <w:rPr>
          <w:rFonts w:ascii="Verdana" w:eastAsia="MS Mincho" w:hAnsi="Verdana"/>
          <w:sz w:val="17"/>
          <w:szCs w:val="17"/>
        </w:rPr>
        <w:t xml:space="preserve"> de $</w:t>
      </w:r>
      <w:r w:rsidR="00C14BF9">
        <w:rPr>
          <w:rFonts w:ascii="Verdana" w:eastAsia="MS Mincho" w:hAnsi="Verdana"/>
          <w:sz w:val="17"/>
          <w:szCs w:val="17"/>
        </w:rPr>
        <w:t>3</w:t>
      </w:r>
      <w:r w:rsidRPr="00966E90">
        <w:rPr>
          <w:rFonts w:ascii="Verdana" w:eastAsia="MS Mincho" w:hAnsi="Verdana"/>
          <w:sz w:val="17"/>
          <w:szCs w:val="17"/>
        </w:rPr>
        <w:t>.</w:t>
      </w:r>
      <w:r w:rsidR="00C14BF9">
        <w:rPr>
          <w:rFonts w:ascii="Verdana" w:eastAsia="MS Mincho" w:hAnsi="Verdana"/>
          <w:sz w:val="17"/>
          <w:szCs w:val="17"/>
        </w:rPr>
        <w:t>125</w:t>
      </w:r>
      <w:r w:rsidRPr="00966E90">
        <w:rPr>
          <w:rFonts w:ascii="Verdana" w:eastAsia="MS Mincho" w:hAnsi="Verdana"/>
          <w:sz w:val="17"/>
          <w:szCs w:val="17"/>
        </w:rPr>
        <w:t xml:space="preserve"> millones durante e</w:t>
      </w:r>
      <w:r>
        <w:rPr>
          <w:rFonts w:ascii="Verdana" w:eastAsia="MS Mincho" w:hAnsi="Verdana"/>
          <w:sz w:val="17"/>
          <w:szCs w:val="17"/>
        </w:rPr>
        <w:t>ste ejercicio finalizado el 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C14BF9">
        <w:rPr>
          <w:rFonts w:ascii="Verdana" w:eastAsia="MS Mincho" w:hAnsi="Verdana"/>
          <w:sz w:val="17"/>
          <w:szCs w:val="17"/>
        </w:rPr>
        <w:t>3</w:t>
      </w:r>
      <w:r w:rsidRPr="00966E90">
        <w:rPr>
          <w:rFonts w:ascii="Verdana" w:eastAsia="MS Mincho" w:hAnsi="Verdana"/>
          <w:sz w:val="17"/>
          <w:szCs w:val="17"/>
        </w:rPr>
        <w:t>, mientras que en el ejercicio anterior representaron una</w:t>
      </w:r>
      <w:r>
        <w:rPr>
          <w:rFonts w:ascii="Verdana" w:eastAsia="MS Mincho" w:hAnsi="Verdana"/>
          <w:sz w:val="17"/>
          <w:szCs w:val="17"/>
        </w:rPr>
        <w:t xml:space="preserve"> ganancia </w:t>
      </w:r>
      <w:r w:rsidRPr="00966E90">
        <w:rPr>
          <w:rFonts w:ascii="Verdana" w:eastAsia="MS Mincho" w:hAnsi="Verdana"/>
          <w:sz w:val="17"/>
          <w:szCs w:val="17"/>
        </w:rPr>
        <w:t>de $</w:t>
      </w:r>
      <w:r w:rsidR="00C14BF9">
        <w:rPr>
          <w:rFonts w:ascii="Verdana" w:eastAsia="MS Mincho" w:hAnsi="Verdana"/>
          <w:sz w:val="17"/>
          <w:szCs w:val="17"/>
        </w:rPr>
        <w:t>2.542,2</w:t>
      </w:r>
      <w:r w:rsidRPr="00966E90">
        <w:rPr>
          <w:rFonts w:ascii="Verdana" w:eastAsia="MS Mincho" w:hAnsi="Verdana"/>
          <w:sz w:val="17"/>
          <w:szCs w:val="17"/>
        </w:rPr>
        <w:t xml:space="preserve"> millones. </w:t>
      </w:r>
    </w:p>
    <w:p w14:paraId="697A623B"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171769EC"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Los egresos financieros arrojaron una pérdida de $</w:t>
      </w:r>
      <w:r w:rsidR="00C14BF9">
        <w:rPr>
          <w:rFonts w:ascii="Verdana" w:eastAsia="MS Mincho" w:hAnsi="Verdana"/>
          <w:sz w:val="17"/>
          <w:szCs w:val="17"/>
        </w:rPr>
        <w:t>1</w:t>
      </w:r>
      <w:r w:rsidRPr="00966E90">
        <w:rPr>
          <w:rFonts w:ascii="Verdana" w:eastAsia="MS Mincho" w:hAnsi="Verdana"/>
          <w:sz w:val="17"/>
          <w:szCs w:val="17"/>
        </w:rPr>
        <w:t>.</w:t>
      </w:r>
      <w:r w:rsidR="00C14BF9">
        <w:rPr>
          <w:rFonts w:ascii="Verdana" w:eastAsia="MS Mincho" w:hAnsi="Verdana"/>
          <w:sz w:val="17"/>
          <w:szCs w:val="17"/>
        </w:rPr>
        <w:t>197,6</w:t>
      </w:r>
      <w:r w:rsidRPr="00966E90">
        <w:rPr>
          <w:rFonts w:ascii="Verdana" w:eastAsia="MS Mincho" w:hAnsi="Verdana"/>
          <w:sz w:val="17"/>
          <w:szCs w:val="17"/>
        </w:rPr>
        <w:t xml:space="preserve"> millones durante e</w:t>
      </w:r>
      <w:r>
        <w:rPr>
          <w:rFonts w:ascii="Verdana" w:eastAsia="MS Mincho" w:hAnsi="Verdana"/>
          <w:sz w:val="17"/>
          <w:szCs w:val="17"/>
        </w:rPr>
        <w:t>ste ejercicio finalizado el 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C14BF9">
        <w:rPr>
          <w:rFonts w:ascii="Verdana" w:eastAsia="MS Mincho" w:hAnsi="Verdana"/>
          <w:sz w:val="17"/>
          <w:szCs w:val="17"/>
        </w:rPr>
        <w:t>3</w:t>
      </w:r>
      <w:r w:rsidRPr="00966E90">
        <w:rPr>
          <w:rFonts w:ascii="Verdana" w:eastAsia="MS Mincho" w:hAnsi="Verdana"/>
          <w:sz w:val="17"/>
          <w:szCs w:val="17"/>
        </w:rPr>
        <w:t>, mientras que en el ejercicio anterior representaron una pérdida de $</w:t>
      </w:r>
      <w:r w:rsidR="00C14BF9">
        <w:rPr>
          <w:rFonts w:ascii="Verdana" w:eastAsia="MS Mincho" w:hAnsi="Verdana"/>
          <w:sz w:val="17"/>
          <w:szCs w:val="17"/>
        </w:rPr>
        <w:t>1</w:t>
      </w:r>
      <w:r w:rsidRPr="00966E90">
        <w:rPr>
          <w:rFonts w:ascii="Verdana" w:eastAsia="MS Mincho" w:hAnsi="Verdana"/>
          <w:sz w:val="17"/>
          <w:szCs w:val="17"/>
        </w:rPr>
        <w:t>.</w:t>
      </w:r>
      <w:r w:rsidR="00C14BF9">
        <w:rPr>
          <w:rFonts w:ascii="Verdana" w:eastAsia="MS Mincho" w:hAnsi="Verdana"/>
          <w:sz w:val="17"/>
          <w:szCs w:val="17"/>
        </w:rPr>
        <w:t>400,7</w:t>
      </w:r>
      <w:r w:rsidRPr="00966E90">
        <w:rPr>
          <w:rFonts w:ascii="Verdana" w:eastAsia="MS Mincho" w:hAnsi="Verdana"/>
          <w:sz w:val="17"/>
          <w:szCs w:val="17"/>
        </w:rPr>
        <w:t xml:space="preserve"> millones. </w:t>
      </w:r>
    </w:p>
    <w:p w14:paraId="78473934"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5F6A821D"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La diferencia de cambio neta arrojó una ganancia de $</w:t>
      </w:r>
      <w:r w:rsidR="00C14BF9">
        <w:rPr>
          <w:rFonts w:ascii="Verdana" w:eastAsia="MS Mincho" w:hAnsi="Verdana"/>
          <w:sz w:val="17"/>
          <w:szCs w:val="17"/>
        </w:rPr>
        <w:t>343,7</w:t>
      </w:r>
      <w:r w:rsidRPr="00966E90">
        <w:rPr>
          <w:rFonts w:ascii="Verdana" w:eastAsia="MS Mincho" w:hAnsi="Verdana"/>
          <w:sz w:val="17"/>
          <w:szCs w:val="17"/>
        </w:rPr>
        <w:t xml:space="preserve"> millones durante el </w:t>
      </w:r>
      <w:r>
        <w:rPr>
          <w:rFonts w:ascii="Verdana" w:eastAsia="MS Mincho" w:hAnsi="Verdana"/>
          <w:sz w:val="17"/>
          <w:szCs w:val="17"/>
        </w:rPr>
        <w:t>ejercicio</w:t>
      </w:r>
      <w:r w:rsidRPr="00966E90">
        <w:rPr>
          <w:rFonts w:ascii="Verdana" w:eastAsia="MS Mincho" w:hAnsi="Verdana"/>
          <w:sz w:val="17"/>
          <w:szCs w:val="17"/>
        </w:rPr>
        <w:t xml:space="preserve"> finalizado el </w:t>
      </w:r>
      <w:r>
        <w:rPr>
          <w:rFonts w:ascii="Verdana" w:eastAsia="MS Mincho" w:hAnsi="Verdana"/>
          <w:sz w:val="17"/>
          <w:szCs w:val="17"/>
        </w:rPr>
        <w:t>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C14BF9">
        <w:rPr>
          <w:rFonts w:ascii="Verdana" w:eastAsia="MS Mincho" w:hAnsi="Verdana"/>
          <w:sz w:val="17"/>
          <w:szCs w:val="17"/>
        </w:rPr>
        <w:t>3</w:t>
      </w:r>
      <w:r>
        <w:rPr>
          <w:rFonts w:ascii="Verdana" w:eastAsia="MS Mincho" w:hAnsi="Verdana"/>
          <w:sz w:val="17"/>
          <w:szCs w:val="17"/>
        </w:rPr>
        <w:t>, mientras que en el ejer</w:t>
      </w:r>
      <w:r w:rsidRPr="00966E90">
        <w:rPr>
          <w:rFonts w:ascii="Verdana" w:eastAsia="MS Mincho" w:hAnsi="Verdana"/>
          <w:sz w:val="17"/>
          <w:szCs w:val="17"/>
        </w:rPr>
        <w:t xml:space="preserve">cicio anterior representó una </w:t>
      </w:r>
      <w:r>
        <w:rPr>
          <w:rFonts w:ascii="Verdana" w:eastAsia="MS Mincho" w:hAnsi="Verdana"/>
          <w:sz w:val="17"/>
          <w:szCs w:val="17"/>
        </w:rPr>
        <w:t xml:space="preserve">ganancia </w:t>
      </w:r>
      <w:r w:rsidRPr="00966E90">
        <w:rPr>
          <w:rFonts w:ascii="Verdana" w:eastAsia="MS Mincho" w:hAnsi="Verdana"/>
          <w:sz w:val="17"/>
          <w:szCs w:val="17"/>
        </w:rPr>
        <w:t>de $</w:t>
      </w:r>
      <w:r w:rsidR="00C14BF9">
        <w:rPr>
          <w:rFonts w:ascii="Verdana" w:eastAsia="MS Mincho" w:hAnsi="Verdana"/>
          <w:sz w:val="17"/>
          <w:szCs w:val="17"/>
        </w:rPr>
        <w:t>9.957,8</w:t>
      </w:r>
      <w:r w:rsidRPr="00966E90">
        <w:rPr>
          <w:rFonts w:ascii="Verdana" w:eastAsia="MS Mincho" w:hAnsi="Verdana"/>
          <w:sz w:val="17"/>
          <w:szCs w:val="17"/>
        </w:rPr>
        <w:t xml:space="preserve"> millones, producto de</w:t>
      </w:r>
      <w:r>
        <w:rPr>
          <w:rFonts w:ascii="Verdana" w:eastAsia="MS Mincho" w:hAnsi="Verdana"/>
          <w:sz w:val="17"/>
          <w:szCs w:val="17"/>
        </w:rPr>
        <w:t xml:space="preserve"> la diferencia entre el ritmo</w:t>
      </w:r>
      <w:r w:rsidRPr="00966E90">
        <w:rPr>
          <w:rFonts w:ascii="Verdana" w:eastAsia="MS Mincho" w:hAnsi="Verdana"/>
          <w:sz w:val="17"/>
          <w:szCs w:val="17"/>
        </w:rPr>
        <w:t xml:space="preserve"> </w:t>
      </w:r>
      <w:r>
        <w:rPr>
          <w:rFonts w:ascii="Verdana" w:eastAsia="MS Mincho" w:hAnsi="Verdana"/>
          <w:sz w:val="17"/>
          <w:szCs w:val="17"/>
        </w:rPr>
        <w:t>de</w:t>
      </w:r>
      <w:r w:rsidRPr="00966E90">
        <w:rPr>
          <w:rFonts w:ascii="Verdana" w:eastAsia="MS Mincho" w:hAnsi="Verdana"/>
          <w:sz w:val="17"/>
          <w:szCs w:val="17"/>
        </w:rPr>
        <w:t xml:space="preserve"> devaluación del peso argentino respecto del dólar estadounidense</w:t>
      </w:r>
      <w:r>
        <w:rPr>
          <w:rFonts w:ascii="Verdana" w:eastAsia="MS Mincho" w:hAnsi="Verdana"/>
          <w:sz w:val="17"/>
          <w:szCs w:val="17"/>
        </w:rPr>
        <w:t xml:space="preserve"> y el ritmo de la inflación</w:t>
      </w:r>
      <w:r w:rsidRPr="00966E90">
        <w:rPr>
          <w:rFonts w:ascii="Verdana" w:eastAsia="MS Mincho" w:hAnsi="Verdana"/>
          <w:sz w:val="17"/>
          <w:szCs w:val="17"/>
        </w:rPr>
        <w:t>.</w:t>
      </w:r>
    </w:p>
    <w:p w14:paraId="140E870D"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0C5FC283"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Pr>
          <w:rFonts w:ascii="Verdana" w:eastAsia="MS Mincho" w:hAnsi="Verdana"/>
          <w:sz w:val="17"/>
          <w:szCs w:val="17"/>
        </w:rPr>
        <w:t>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C14BF9">
        <w:rPr>
          <w:rFonts w:ascii="Verdana" w:eastAsia="MS Mincho" w:hAnsi="Verdana"/>
          <w:sz w:val="17"/>
          <w:szCs w:val="17"/>
        </w:rPr>
        <w:t>3</w:t>
      </w:r>
      <w:r w:rsidRPr="00966E90">
        <w:rPr>
          <w:rFonts w:ascii="Verdana" w:eastAsia="MS Mincho" w:hAnsi="Verdana"/>
          <w:sz w:val="17"/>
          <w:szCs w:val="17"/>
        </w:rPr>
        <w:t xml:space="preserve"> se registró una ganancia por exposición a los cambios en el poder adquisitivo de la moneda de $</w:t>
      </w:r>
      <w:r w:rsidR="00C14BF9">
        <w:rPr>
          <w:rFonts w:ascii="Verdana" w:eastAsia="MS Mincho" w:hAnsi="Verdana"/>
          <w:sz w:val="17"/>
          <w:szCs w:val="17"/>
        </w:rPr>
        <w:t>6.898</w:t>
      </w:r>
      <w:r>
        <w:rPr>
          <w:rFonts w:ascii="Verdana" w:eastAsia="MS Mincho" w:hAnsi="Verdana"/>
          <w:sz w:val="17"/>
          <w:szCs w:val="17"/>
        </w:rPr>
        <w:t>,</w:t>
      </w:r>
      <w:r w:rsidR="00C14BF9">
        <w:rPr>
          <w:rFonts w:ascii="Verdana" w:eastAsia="MS Mincho" w:hAnsi="Verdana"/>
          <w:sz w:val="17"/>
          <w:szCs w:val="17"/>
        </w:rPr>
        <w:t>7</w:t>
      </w:r>
      <w:r w:rsidRPr="00966E90">
        <w:rPr>
          <w:rFonts w:ascii="Verdana" w:eastAsia="MS Mincho" w:hAnsi="Verdana"/>
          <w:sz w:val="17"/>
          <w:szCs w:val="17"/>
        </w:rPr>
        <w:t xml:space="preserve"> millones, mientras que en el ejercicio anterior </w:t>
      </w:r>
      <w:r>
        <w:rPr>
          <w:rFonts w:ascii="Verdana" w:eastAsia="MS Mincho" w:hAnsi="Verdana"/>
          <w:sz w:val="17"/>
          <w:szCs w:val="17"/>
        </w:rPr>
        <w:t>se registró una</w:t>
      </w:r>
      <w:r w:rsidRPr="00966E90">
        <w:rPr>
          <w:rFonts w:ascii="Verdana" w:eastAsia="MS Mincho" w:hAnsi="Verdana"/>
          <w:sz w:val="17"/>
          <w:szCs w:val="17"/>
        </w:rPr>
        <w:t xml:space="preserve"> </w:t>
      </w:r>
      <w:r w:rsidR="00DF2E35">
        <w:rPr>
          <w:rFonts w:ascii="Verdana" w:eastAsia="MS Mincho" w:hAnsi="Verdana"/>
          <w:sz w:val="17"/>
          <w:szCs w:val="17"/>
        </w:rPr>
        <w:t>ganancia</w:t>
      </w:r>
      <w:r w:rsidRPr="00966E90">
        <w:rPr>
          <w:rFonts w:ascii="Verdana" w:eastAsia="MS Mincho" w:hAnsi="Verdana"/>
          <w:sz w:val="17"/>
          <w:szCs w:val="17"/>
        </w:rPr>
        <w:t xml:space="preserve"> </w:t>
      </w:r>
      <w:r>
        <w:rPr>
          <w:rFonts w:ascii="Verdana" w:eastAsia="MS Mincho" w:hAnsi="Verdana"/>
          <w:sz w:val="17"/>
          <w:szCs w:val="17"/>
        </w:rPr>
        <w:t>de</w:t>
      </w:r>
      <w:r w:rsidRPr="00966E90">
        <w:rPr>
          <w:rFonts w:ascii="Verdana" w:eastAsia="MS Mincho" w:hAnsi="Verdana"/>
          <w:sz w:val="17"/>
          <w:szCs w:val="17"/>
        </w:rPr>
        <w:t xml:space="preserve"> $</w:t>
      </w:r>
      <w:r w:rsidR="00C14BF9">
        <w:rPr>
          <w:rFonts w:ascii="Verdana" w:eastAsia="MS Mincho" w:hAnsi="Verdana"/>
          <w:sz w:val="17"/>
          <w:szCs w:val="17"/>
        </w:rPr>
        <w:t>688,7</w:t>
      </w:r>
      <w:r w:rsidRPr="00966E90">
        <w:rPr>
          <w:rFonts w:ascii="Verdana" w:eastAsia="MS Mincho" w:hAnsi="Verdana"/>
          <w:sz w:val="17"/>
          <w:szCs w:val="17"/>
        </w:rPr>
        <w:t xml:space="preserve"> millones. La variación obedece al impacto de la tasa de inflación sobre la posición monetaria neta de la Sociedad, expuesta a la inflación.</w:t>
      </w:r>
    </w:p>
    <w:p w14:paraId="50B5C553"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685FE1A8" w14:textId="77777777" w:rsidR="0070608D" w:rsidRDefault="0070608D" w:rsidP="00C232BC">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sidR="005E35B9">
        <w:rPr>
          <w:rFonts w:ascii="Verdana" w:eastAsia="MS Mincho" w:hAnsi="Verdana"/>
          <w:sz w:val="17"/>
          <w:szCs w:val="17"/>
        </w:rPr>
        <w:t>31</w:t>
      </w:r>
      <w:r w:rsidRPr="00966E90">
        <w:rPr>
          <w:rFonts w:ascii="Verdana" w:eastAsia="MS Mincho" w:hAnsi="Verdana"/>
          <w:sz w:val="17"/>
          <w:szCs w:val="17"/>
        </w:rPr>
        <w:t xml:space="preserve"> de </w:t>
      </w:r>
      <w:r w:rsidR="005E35B9">
        <w:rPr>
          <w:rFonts w:ascii="Verdana" w:eastAsia="MS Mincho" w:hAnsi="Verdana"/>
          <w:sz w:val="17"/>
          <w:szCs w:val="17"/>
        </w:rPr>
        <w:t>mayo</w:t>
      </w:r>
      <w:r w:rsidRPr="00966E90">
        <w:rPr>
          <w:rFonts w:ascii="Verdana" w:eastAsia="MS Mincho" w:hAnsi="Verdana"/>
          <w:sz w:val="17"/>
          <w:szCs w:val="17"/>
        </w:rPr>
        <w:t xml:space="preserve"> de 202</w:t>
      </w:r>
      <w:r w:rsidR="00C14BF9">
        <w:rPr>
          <w:rFonts w:ascii="Verdana" w:eastAsia="MS Mincho" w:hAnsi="Verdana"/>
          <w:sz w:val="17"/>
          <w:szCs w:val="17"/>
        </w:rPr>
        <w:t>3</w:t>
      </w:r>
      <w:r w:rsidRPr="00966E90">
        <w:rPr>
          <w:rFonts w:ascii="Verdana" w:eastAsia="MS Mincho" w:hAnsi="Verdana"/>
          <w:sz w:val="17"/>
          <w:szCs w:val="17"/>
        </w:rPr>
        <w:t xml:space="preserve"> se registró una pérdida por impuesto a las ganancias de $</w:t>
      </w:r>
      <w:r w:rsidR="00DD112B">
        <w:rPr>
          <w:rFonts w:ascii="Verdana" w:eastAsia="MS Mincho" w:hAnsi="Verdana"/>
          <w:sz w:val="17"/>
          <w:szCs w:val="17"/>
        </w:rPr>
        <w:t>4</w:t>
      </w:r>
      <w:r w:rsidRPr="00966E90">
        <w:rPr>
          <w:rFonts w:ascii="Verdana" w:eastAsia="MS Mincho" w:hAnsi="Verdana"/>
          <w:sz w:val="17"/>
          <w:szCs w:val="17"/>
        </w:rPr>
        <w:t>.</w:t>
      </w:r>
      <w:r w:rsidR="00C14BF9">
        <w:rPr>
          <w:rFonts w:ascii="Verdana" w:eastAsia="MS Mincho" w:hAnsi="Verdana"/>
          <w:sz w:val="17"/>
          <w:szCs w:val="17"/>
        </w:rPr>
        <w:t>056</w:t>
      </w:r>
      <w:r w:rsidR="005E35B9">
        <w:rPr>
          <w:rFonts w:ascii="Verdana" w:eastAsia="MS Mincho" w:hAnsi="Verdana"/>
          <w:sz w:val="17"/>
          <w:szCs w:val="17"/>
        </w:rPr>
        <w:t>,</w:t>
      </w:r>
      <w:r w:rsidR="00C14BF9">
        <w:rPr>
          <w:rFonts w:ascii="Verdana" w:eastAsia="MS Mincho" w:hAnsi="Verdana"/>
          <w:sz w:val="17"/>
          <w:szCs w:val="17"/>
        </w:rPr>
        <w:t>6</w:t>
      </w:r>
      <w:r>
        <w:rPr>
          <w:rFonts w:ascii="Verdana" w:eastAsia="MS Mincho" w:hAnsi="Verdana"/>
          <w:sz w:val="17"/>
          <w:szCs w:val="17"/>
        </w:rPr>
        <w:t xml:space="preserve"> </w:t>
      </w:r>
      <w:r w:rsidRPr="00966E90">
        <w:rPr>
          <w:rFonts w:ascii="Verdana" w:eastAsia="MS Mincho" w:hAnsi="Verdana"/>
          <w:sz w:val="17"/>
          <w:szCs w:val="17"/>
        </w:rPr>
        <w:t>millones, mientras que en el ejercicio anterior se registró una pérdida de $</w:t>
      </w:r>
      <w:r w:rsidR="00C14BF9">
        <w:rPr>
          <w:rFonts w:ascii="Verdana" w:eastAsia="MS Mincho" w:hAnsi="Verdana"/>
          <w:sz w:val="17"/>
          <w:szCs w:val="17"/>
        </w:rPr>
        <w:t>8.824,7</w:t>
      </w:r>
      <w:r w:rsidRPr="00966E90">
        <w:rPr>
          <w:rFonts w:ascii="Verdana" w:eastAsia="MS Mincho" w:hAnsi="Verdana"/>
          <w:sz w:val="17"/>
          <w:szCs w:val="17"/>
        </w:rPr>
        <w:t xml:space="preserve"> millones.</w:t>
      </w:r>
      <w:r w:rsidR="004911CC">
        <w:rPr>
          <w:rFonts w:ascii="Verdana" w:eastAsia="MS Mincho" w:hAnsi="Verdana"/>
          <w:sz w:val="17"/>
          <w:szCs w:val="17"/>
        </w:rPr>
        <w:t xml:space="preserve"> </w:t>
      </w:r>
    </w:p>
    <w:p w14:paraId="4160E86F"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3DC1D493"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sidR="005E35B9">
        <w:rPr>
          <w:rFonts w:ascii="Verdana" w:eastAsia="MS Mincho" w:hAnsi="Verdana"/>
          <w:sz w:val="17"/>
          <w:szCs w:val="17"/>
        </w:rPr>
        <w:t>31</w:t>
      </w:r>
      <w:r w:rsidRPr="00966E90">
        <w:rPr>
          <w:rFonts w:ascii="Verdana" w:eastAsia="MS Mincho" w:hAnsi="Verdana"/>
          <w:sz w:val="17"/>
          <w:szCs w:val="17"/>
        </w:rPr>
        <w:t xml:space="preserve"> de </w:t>
      </w:r>
      <w:r w:rsidR="005E35B9">
        <w:rPr>
          <w:rFonts w:ascii="Verdana" w:eastAsia="MS Mincho" w:hAnsi="Verdana"/>
          <w:sz w:val="17"/>
          <w:szCs w:val="17"/>
        </w:rPr>
        <w:t>mayo</w:t>
      </w:r>
      <w:r w:rsidRPr="00966E90">
        <w:rPr>
          <w:rFonts w:ascii="Verdana" w:eastAsia="MS Mincho" w:hAnsi="Verdana"/>
          <w:sz w:val="17"/>
          <w:szCs w:val="17"/>
        </w:rPr>
        <w:t xml:space="preserve"> de 202</w:t>
      </w:r>
      <w:r w:rsidR="001E5A4F">
        <w:rPr>
          <w:rFonts w:ascii="Verdana" w:eastAsia="MS Mincho" w:hAnsi="Verdana"/>
          <w:sz w:val="17"/>
          <w:szCs w:val="17"/>
        </w:rPr>
        <w:t>3</w:t>
      </w:r>
      <w:r w:rsidRPr="00966E90">
        <w:rPr>
          <w:rFonts w:ascii="Verdana" w:eastAsia="MS Mincho" w:hAnsi="Verdana"/>
          <w:sz w:val="17"/>
          <w:szCs w:val="17"/>
        </w:rPr>
        <w:t xml:space="preserve"> se registró una </w:t>
      </w:r>
      <w:r w:rsidR="001E5A4F">
        <w:rPr>
          <w:rFonts w:ascii="Verdana" w:eastAsia="MS Mincho" w:hAnsi="Verdana"/>
          <w:sz w:val="17"/>
          <w:szCs w:val="17"/>
        </w:rPr>
        <w:t>pérdida</w:t>
      </w:r>
      <w:r w:rsidRPr="00966E90">
        <w:rPr>
          <w:rFonts w:ascii="Verdana" w:eastAsia="MS Mincho" w:hAnsi="Verdana"/>
          <w:sz w:val="17"/>
          <w:szCs w:val="17"/>
        </w:rPr>
        <w:t xml:space="preserve"> por ajuste por conversión de sociedades controladas del exterior de $</w:t>
      </w:r>
      <w:r w:rsidR="001E5A4F">
        <w:rPr>
          <w:rFonts w:ascii="Verdana" w:eastAsia="MS Mincho" w:hAnsi="Verdana"/>
          <w:sz w:val="17"/>
          <w:szCs w:val="17"/>
        </w:rPr>
        <w:t>5</w:t>
      </w:r>
      <w:r w:rsidRPr="00966E90">
        <w:rPr>
          <w:rFonts w:ascii="Verdana" w:eastAsia="MS Mincho" w:hAnsi="Verdana"/>
          <w:sz w:val="17"/>
          <w:szCs w:val="17"/>
        </w:rPr>
        <w:t xml:space="preserve"> millones, mientras que en el ejercicio anterior se había registrado una </w:t>
      </w:r>
      <w:r w:rsidR="001E5A4F">
        <w:rPr>
          <w:rFonts w:ascii="Verdana" w:eastAsia="MS Mincho" w:hAnsi="Verdana"/>
          <w:sz w:val="17"/>
          <w:szCs w:val="17"/>
        </w:rPr>
        <w:t>ganancia</w:t>
      </w:r>
      <w:r w:rsidRPr="00966E90">
        <w:rPr>
          <w:rFonts w:ascii="Verdana" w:eastAsia="MS Mincho" w:hAnsi="Verdana"/>
          <w:sz w:val="17"/>
          <w:szCs w:val="17"/>
        </w:rPr>
        <w:t xml:space="preserve"> de $</w:t>
      </w:r>
      <w:r w:rsidR="001E5A4F">
        <w:rPr>
          <w:rFonts w:ascii="Verdana" w:eastAsia="MS Mincho" w:hAnsi="Verdana"/>
          <w:sz w:val="17"/>
          <w:szCs w:val="17"/>
        </w:rPr>
        <w:t>55,1</w:t>
      </w:r>
      <w:r w:rsidRPr="00966E90">
        <w:rPr>
          <w:rFonts w:ascii="Verdana" w:eastAsia="MS Mincho" w:hAnsi="Verdana"/>
          <w:sz w:val="17"/>
          <w:szCs w:val="17"/>
        </w:rPr>
        <w:t xml:space="preserve"> millones.</w:t>
      </w:r>
    </w:p>
    <w:p w14:paraId="5004D49B"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645D29E7" w14:textId="7CB154C9" w:rsidR="0070608D" w:rsidRPr="00171CF2"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sidR="005E35B9">
        <w:rPr>
          <w:rFonts w:ascii="Verdana" w:eastAsia="MS Mincho" w:hAnsi="Verdana"/>
          <w:sz w:val="17"/>
          <w:szCs w:val="17"/>
        </w:rPr>
        <w:t>31</w:t>
      </w:r>
      <w:r w:rsidRPr="00966E90">
        <w:rPr>
          <w:rFonts w:ascii="Verdana" w:eastAsia="MS Mincho" w:hAnsi="Verdana"/>
          <w:sz w:val="17"/>
          <w:szCs w:val="17"/>
        </w:rPr>
        <w:t xml:space="preserve"> de </w:t>
      </w:r>
      <w:r w:rsidR="005E35B9">
        <w:rPr>
          <w:rFonts w:ascii="Verdana" w:eastAsia="MS Mincho" w:hAnsi="Verdana"/>
          <w:sz w:val="17"/>
          <w:szCs w:val="17"/>
        </w:rPr>
        <w:t>mayo</w:t>
      </w:r>
      <w:r w:rsidRPr="00966E90">
        <w:rPr>
          <w:rFonts w:ascii="Verdana" w:eastAsia="MS Mincho" w:hAnsi="Verdana"/>
          <w:sz w:val="17"/>
          <w:szCs w:val="17"/>
        </w:rPr>
        <w:t xml:space="preserve"> de 202</w:t>
      </w:r>
      <w:r w:rsidR="001E5A4F">
        <w:rPr>
          <w:rFonts w:ascii="Verdana" w:eastAsia="MS Mincho" w:hAnsi="Verdana"/>
          <w:sz w:val="17"/>
          <w:szCs w:val="17"/>
        </w:rPr>
        <w:t>3</w:t>
      </w:r>
      <w:r w:rsidRPr="00966E90">
        <w:rPr>
          <w:rFonts w:ascii="Verdana" w:eastAsia="MS Mincho" w:hAnsi="Verdana"/>
          <w:sz w:val="17"/>
          <w:szCs w:val="17"/>
        </w:rPr>
        <w:t xml:space="preserve"> se registró una ganancia por cambio en el valor razonable de activos financieros de $</w:t>
      </w:r>
      <w:r w:rsidR="00457C4E">
        <w:rPr>
          <w:rFonts w:ascii="Verdana" w:eastAsia="MS Mincho" w:hAnsi="Verdana"/>
          <w:sz w:val="17"/>
          <w:szCs w:val="17"/>
        </w:rPr>
        <w:t>3</w:t>
      </w:r>
      <w:r w:rsidRPr="00966E90">
        <w:rPr>
          <w:rFonts w:ascii="Verdana" w:eastAsia="MS Mincho" w:hAnsi="Verdana"/>
          <w:sz w:val="17"/>
          <w:szCs w:val="17"/>
        </w:rPr>
        <w:t xml:space="preserve"> millones</w:t>
      </w:r>
      <w:r w:rsidR="00CF55BD">
        <w:rPr>
          <w:rFonts w:ascii="Verdana" w:eastAsia="MS Mincho" w:hAnsi="Verdana"/>
          <w:sz w:val="17"/>
          <w:szCs w:val="17"/>
        </w:rPr>
        <w:t>;</w:t>
      </w:r>
      <w:r w:rsidRPr="00966E90">
        <w:rPr>
          <w:rFonts w:ascii="Verdana" w:eastAsia="MS Mincho" w:hAnsi="Verdana"/>
          <w:sz w:val="17"/>
          <w:szCs w:val="17"/>
        </w:rPr>
        <w:t xml:space="preserve"> mientras que en el ejercicio anterior se registró una </w:t>
      </w:r>
      <w:r w:rsidR="006E221A">
        <w:rPr>
          <w:rFonts w:ascii="Verdana" w:eastAsia="MS Mincho" w:hAnsi="Verdana"/>
          <w:sz w:val="17"/>
          <w:szCs w:val="17"/>
        </w:rPr>
        <w:t xml:space="preserve">ganancia </w:t>
      </w:r>
      <w:r w:rsidRPr="00966E90">
        <w:rPr>
          <w:rFonts w:ascii="Verdana" w:eastAsia="MS Mincho" w:hAnsi="Verdana"/>
          <w:sz w:val="17"/>
          <w:szCs w:val="17"/>
        </w:rPr>
        <w:t>de $</w:t>
      </w:r>
      <w:r w:rsidR="00457C4E">
        <w:rPr>
          <w:rFonts w:ascii="Verdana" w:eastAsia="MS Mincho" w:hAnsi="Verdana"/>
          <w:sz w:val="17"/>
          <w:szCs w:val="17"/>
        </w:rPr>
        <w:t>8,3</w:t>
      </w:r>
      <w:r w:rsidRPr="00966E90">
        <w:rPr>
          <w:rFonts w:ascii="Verdana" w:eastAsia="MS Mincho" w:hAnsi="Verdana"/>
          <w:sz w:val="17"/>
          <w:szCs w:val="17"/>
        </w:rPr>
        <w:t xml:space="preserve"> mill</w:t>
      </w:r>
      <w:r w:rsidR="00C20E49">
        <w:rPr>
          <w:rFonts w:ascii="Verdana" w:eastAsia="MS Mincho" w:hAnsi="Verdana"/>
          <w:sz w:val="17"/>
          <w:szCs w:val="17"/>
        </w:rPr>
        <w:t>o</w:t>
      </w:r>
      <w:r>
        <w:rPr>
          <w:rFonts w:ascii="Verdana" w:eastAsia="MS Mincho" w:hAnsi="Verdana"/>
          <w:sz w:val="17"/>
          <w:szCs w:val="17"/>
        </w:rPr>
        <w:t>n</w:t>
      </w:r>
      <w:r w:rsidR="00C20E49">
        <w:rPr>
          <w:rFonts w:ascii="Verdana" w:eastAsia="MS Mincho" w:hAnsi="Verdana"/>
          <w:sz w:val="17"/>
          <w:szCs w:val="17"/>
        </w:rPr>
        <w:t>es</w:t>
      </w:r>
      <w:r w:rsidRPr="00966E90">
        <w:rPr>
          <w:rFonts w:ascii="Verdana" w:eastAsia="MS Mincho" w:hAnsi="Verdana"/>
          <w:sz w:val="17"/>
          <w:szCs w:val="17"/>
        </w:rPr>
        <w:t>, para reflejar el valor razonable de los valores al cobro</w:t>
      </w:r>
      <w:r w:rsidRPr="00171CF2">
        <w:rPr>
          <w:rFonts w:ascii="Verdana" w:eastAsia="MS Mincho" w:hAnsi="Verdana"/>
          <w:sz w:val="17"/>
          <w:szCs w:val="17"/>
        </w:rPr>
        <w:t>.</w:t>
      </w:r>
    </w:p>
    <w:p w14:paraId="651D7CD3" w14:textId="77777777" w:rsidR="009E680F" w:rsidRDefault="009E680F" w:rsidP="002F3F3E">
      <w:pPr>
        <w:spacing w:after="0" w:line="240" w:lineRule="auto"/>
        <w:jc w:val="both"/>
        <w:rPr>
          <w:rFonts w:ascii="Verdana" w:hAnsi="Verdana"/>
          <w:sz w:val="17"/>
          <w:szCs w:val="17"/>
        </w:rPr>
      </w:pPr>
    </w:p>
    <w:p w14:paraId="374A98CC" w14:textId="77777777" w:rsidR="00DD112B" w:rsidRPr="009E680F" w:rsidRDefault="009E680F" w:rsidP="002F3F3E">
      <w:pPr>
        <w:spacing w:after="0" w:line="240" w:lineRule="auto"/>
        <w:jc w:val="both"/>
        <w:rPr>
          <w:rFonts w:ascii="Verdana" w:hAnsi="Verdana"/>
          <w:sz w:val="17"/>
          <w:szCs w:val="17"/>
        </w:rPr>
      </w:pPr>
      <w:r>
        <w:rPr>
          <w:rFonts w:ascii="Verdana" w:hAnsi="Verdana"/>
          <w:sz w:val="17"/>
          <w:szCs w:val="17"/>
        </w:rPr>
        <w:t xml:space="preserve">Se registró una </w:t>
      </w:r>
      <w:r w:rsidR="00457C4E">
        <w:rPr>
          <w:rFonts w:ascii="Verdana" w:hAnsi="Verdana"/>
          <w:sz w:val="17"/>
          <w:szCs w:val="17"/>
        </w:rPr>
        <w:t>ga</w:t>
      </w:r>
      <w:r w:rsidR="00B63375">
        <w:rPr>
          <w:rFonts w:ascii="Verdana" w:hAnsi="Verdana"/>
          <w:sz w:val="17"/>
          <w:szCs w:val="17"/>
        </w:rPr>
        <w:t>n</w:t>
      </w:r>
      <w:r w:rsidR="00457C4E">
        <w:rPr>
          <w:rFonts w:ascii="Verdana" w:hAnsi="Verdana"/>
          <w:sz w:val="17"/>
          <w:szCs w:val="17"/>
        </w:rPr>
        <w:t>ancia por</w:t>
      </w:r>
      <w:r>
        <w:rPr>
          <w:rFonts w:ascii="Verdana" w:hAnsi="Verdana"/>
          <w:sz w:val="17"/>
          <w:szCs w:val="17"/>
        </w:rPr>
        <w:t xml:space="preserve"> revaluación de propiedades, planta y equipos de $ </w:t>
      </w:r>
      <w:r w:rsidR="0072033C">
        <w:rPr>
          <w:rFonts w:ascii="Verdana" w:hAnsi="Verdana"/>
          <w:sz w:val="17"/>
          <w:szCs w:val="17"/>
        </w:rPr>
        <w:t>1.</w:t>
      </w:r>
      <w:r w:rsidR="00B63375">
        <w:rPr>
          <w:rFonts w:ascii="Verdana" w:hAnsi="Verdana"/>
          <w:sz w:val="17"/>
          <w:szCs w:val="17"/>
        </w:rPr>
        <w:t xml:space="preserve">516,7 </w:t>
      </w:r>
      <w:r>
        <w:rPr>
          <w:rFonts w:ascii="Verdana" w:hAnsi="Verdana"/>
          <w:sz w:val="17"/>
          <w:szCs w:val="17"/>
        </w:rPr>
        <w:t xml:space="preserve">millones al 31 </w:t>
      </w:r>
      <w:r w:rsidR="001E5A4F">
        <w:rPr>
          <w:rFonts w:ascii="Verdana" w:hAnsi="Verdana"/>
          <w:sz w:val="17"/>
          <w:szCs w:val="17"/>
        </w:rPr>
        <w:t>de mayo de 2023</w:t>
      </w:r>
      <w:r>
        <w:rPr>
          <w:rFonts w:ascii="Verdana" w:hAnsi="Verdana"/>
          <w:sz w:val="17"/>
          <w:szCs w:val="17"/>
        </w:rPr>
        <w:t xml:space="preserve"> y una desvalorización de revaluación de $</w:t>
      </w:r>
      <w:r w:rsidR="00B63375">
        <w:rPr>
          <w:rFonts w:ascii="Verdana" w:hAnsi="Verdana"/>
          <w:sz w:val="17"/>
          <w:szCs w:val="17"/>
        </w:rPr>
        <w:t>4.172,5</w:t>
      </w:r>
      <w:r w:rsidR="001E5A4F">
        <w:rPr>
          <w:rFonts w:ascii="Verdana" w:hAnsi="Verdana"/>
          <w:sz w:val="17"/>
          <w:szCs w:val="17"/>
        </w:rPr>
        <w:t xml:space="preserve"> millones, al 31 de mayo de 2022</w:t>
      </w:r>
      <w:r>
        <w:rPr>
          <w:rFonts w:ascii="Verdana" w:hAnsi="Verdana"/>
          <w:sz w:val="17"/>
          <w:szCs w:val="17"/>
        </w:rPr>
        <w:t>, neta del efecto de</w:t>
      </w:r>
      <w:r w:rsidR="00B63375">
        <w:rPr>
          <w:rFonts w:ascii="Verdana" w:hAnsi="Verdana"/>
          <w:sz w:val="17"/>
          <w:szCs w:val="17"/>
        </w:rPr>
        <w:t>l impuesto a las ganancias de $749</w:t>
      </w:r>
      <w:r>
        <w:rPr>
          <w:rFonts w:ascii="Verdana" w:hAnsi="Verdana"/>
          <w:sz w:val="17"/>
          <w:szCs w:val="17"/>
        </w:rPr>
        <w:t>,</w:t>
      </w:r>
      <w:r w:rsidR="0072033C">
        <w:rPr>
          <w:rFonts w:ascii="Verdana" w:hAnsi="Verdana"/>
          <w:sz w:val="17"/>
          <w:szCs w:val="17"/>
        </w:rPr>
        <w:t>2</w:t>
      </w:r>
      <w:r>
        <w:rPr>
          <w:rFonts w:ascii="Verdana" w:hAnsi="Verdana"/>
          <w:sz w:val="17"/>
          <w:szCs w:val="17"/>
        </w:rPr>
        <w:t xml:space="preserve"> y $ 1</w:t>
      </w:r>
      <w:r w:rsidR="00381037">
        <w:rPr>
          <w:rFonts w:ascii="Verdana" w:hAnsi="Verdana"/>
          <w:sz w:val="17"/>
          <w:szCs w:val="17"/>
        </w:rPr>
        <w:t>.176,6</w:t>
      </w:r>
      <w:r>
        <w:rPr>
          <w:rFonts w:ascii="Verdana" w:hAnsi="Verdana"/>
          <w:sz w:val="17"/>
          <w:szCs w:val="17"/>
        </w:rPr>
        <w:t xml:space="preserve"> millones respectivamente, tal como se comenta en el capítulo de variaciones de activo en el acápite siguiente</w:t>
      </w:r>
      <w:r w:rsidR="0072033C">
        <w:rPr>
          <w:rFonts w:ascii="Verdana" w:hAnsi="Verdana"/>
          <w:sz w:val="17"/>
          <w:szCs w:val="17"/>
        </w:rPr>
        <w:t>.</w:t>
      </w:r>
    </w:p>
    <w:tbl>
      <w:tblPr>
        <w:tblW w:w="1960" w:type="dxa"/>
        <w:tblCellMar>
          <w:left w:w="70" w:type="dxa"/>
          <w:right w:w="70" w:type="dxa"/>
        </w:tblCellMar>
        <w:tblLook w:val="04A0" w:firstRow="1" w:lastRow="0" w:firstColumn="1" w:lastColumn="0" w:noHBand="0" w:noVBand="1"/>
      </w:tblPr>
      <w:tblGrid>
        <w:gridCol w:w="980"/>
        <w:gridCol w:w="980"/>
      </w:tblGrid>
      <w:tr w:rsidR="00DD112B" w:rsidRPr="00DD112B" w14:paraId="627D2890" w14:textId="77777777" w:rsidTr="00005848">
        <w:trPr>
          <w:trHeight w:val="216"/>
        </w:trPr>
        <w:tc>
          <w:tcPr>
            <w:tcW w:w="980" w:type="dxa"/>
            <w:tcBorders>
              <w:top w:val="nil"/>
              <w:left w:val="nil"/>
              <w:bottom w:val="nil"/>
              <w:right w:val="nil"/>
            </w:tcBorders>
            <w:shd w:val="clear" w:color="auto" w:fill="auto"/>
            <w:noWrap/>
            <w:vAlign w:val="bottom"/>
          </w:tcPr>
          <w:p w14:paraId="43D4A466" w14:textId="77777777" w:rsidR="00DD112B" w:rsidRPr="00DD112B" w:rsidRDefault="00DD112B" w:rsidP="00DD112B">
            <w:pPr>
              <w:spacing w:after="0" w:line="240" w:lineRule="auto"/>
              <w:rPr>
                <w:rFonts w:ascii="Times New Roman" w:eastAsia="Times New Roman" w:hAnsi="Times New Roman"/>
                <w:color w:val="000000"/>
                <w:sz w:val="17"/>
                <w:szCs w:val="17"/>
                <w:lang w:eastAsia="es-AR"/>
              </w:rPr>
            </w:pPr>
          </w:p>
        </w:tc>
        <w:tc>
          <w:tcPr>
            <w:tcW w:w="980" w:type="dxa"/>
            <w:tcBorders>
              <w:top w:val="nil"/>
              <w:left w:val="nil"/>
              <w:bottom w:val="nil"/>
              <w:right w:val="nil"/>
            </w:tcBorders>
            <w:shd w:val="clear" w:color="auto" w:fill="auto"/>
            <w:noWrap/>
            <w:vAlign w:val="bottom"/>
          </w:tcPr>
          <w:p w14:paraId="4FB3B22C" w14:textId="77777777" w:rsidR="00DD112B" w:rsidRDefault="00DD112B" w:rsidP="00DD112B">
            <w:pPr>
              <w:spacing w:after="0" w:line="240" w:lineRule="auto"/>
              <w:rPr>
                <w:rFonts w:ascii="Times New Roman" w:eastAsia="Times New Roman" w:hAnsi="Times New Roman"/>
                <w:color w:val="000000"/>
                <w:sz w:val="17"/>
                <w:szCs w:val="17"/>
                <w:lang w:eastAsia="es-AR"/>
              </w:rPr>
            </w:pPr>
          </w:p>
          <w:p w14:paraId="3BC72903" w14:textId="77777777" w:rsidR="0072033C" w:rsidRPr="00DD112B" w:rsidRDefault="0072033C" w:rsidP="00DD112B">
            <w:pPr>
              <w:spacing w:after="0" w:line="240" w:lineRule="auto"/>
              <w:rPr>
                <w:rFonts w:ascii="Times New Roman" w:eastAsia="Times New Roman" w:hAnsi="Times New Roman"/>
                <w:color w:val="000000"/>
                <w:sz w:val="17"/>
                <w:szCs w:val="17"/>
                <w:lang w:eastAsia="es-AR"/>
              </w:rPr>
            </w:pPr>
          </w:p>
        </w:tc>
      </w:tr>
    </w:tbl>
    <w:p w14:paraId="0222752F" w14:textId="77777777" w:rsidR="003507C6" w:rsidRPr="0087403D" w:rsidRDefault="00102A50" w:rsidP="000B08D6">
      <w:pPr>
        <w:widowControl w:val="0"/>
        <w:spacing w:after="120" w:line="360" w:lineRule="auto"/>
        <w:jc w:val="both"/>
        <w:rPr>
          <w:rFonts w:ascii="Verdana" w:hAnsi="Verdana"/>
          <w:b/>
          <w:bCs/>
          <w:sz w:val="17"/>
          <w:szCs w:val="17"/>
          <w:lang w:val="es-ES"/>
        </w:rPr>
      </w:pPr>
      <w:r>
        <w:rPr>
          <w:rFonts w:ascii="Verdana" w:hAnsi="Verdana"/>
          <w:b/>
          <w:bCs/>
          <w:sz w:val="17"/>
          <w:szCs w:val="17"/>
          <w:lang w:val="es-ES"/>
        </w:rPr>
        <w:t>P</w:t>
      </w:r>
      <w:r w:rsidR="003507C6" w:rsidRPr="0087403D">
        <w:rPr>
          <w:rFonts w:ascii="Verdana" w:hAnsi="Verdana"/>
          <w:b/>
          <w:bCs/>
          <w:sz w:val="17"/>
          <w:szCs w:val="17"/>
          <w:lang w:val="es-ES"/>
        </w:rPr>
        <w:t xml:space="preserve">RINCIPALES VARIACIONES EN LAS PARTIDAS DE ACTIVO Y PASIVO   </w:t>
      </w:r>
    </w:p>
    <w:p w14:paraId="7EF6488A" w14:textId="77777777" w:rsidR="00E419CA" w:rsidRDefault="00E419CA" w:rsidP="002F3F3E">
      <w:pPr>
        <w:spacing w:after="0" w:line="240" w:lineRule="auto"/>
        <w:jc w:val="both"/>
        <w:rPr>
          <w:rFonts w:ascii="Verdana" w:hAnsi="Verdana"/>
          <w:b/>
          <w:sz w:val="17"/>
          <w:szCs w:val="17"/>
          <w:u w:val="single"/>
          <w:lang w:val="es-ES"/>
        </w:rPr>
      </w:pPr>
    </w:p>
    <w:p w14:paraId="4949C661" w14:textId="5C4B4E0A" w:rsidR="002F3F3E" w:rsidRDefault="00487AF3" w:rsidP="002F3F3E">
      <w:pPr>
        <w:spacing w:after="0" w:line="240" w:lineRule="auto"/>
        <w:jc w:val="both"/>
        <w:rPr>
          <w:rFonts w:ascii="Verdana" w:hAnsi="Verdana"/>
          <w:sz w:val="17"/>
          <w:szCs w:val="17"/>
          <w:lang w:val="es-MX"/>
        </w:rPr>
      </w:pPr>
      <w:r w:rsidRPr="002F3F3E">
        <w:rPr>
          <w:rFonts w:ascii="Verdana" w:hAnsi="Verdana"/>
          <w:b/>
          <w:sz w:val="17"/>
          <w:szCs w:val="17"/>
          <w:u w:val="single"/>
          <w:lang w:val="es-MX"/>
        </w:rPr>
        <w:t>La disminución</w:t>
      </w:r>
      <w:r w:rsidR="003507C6" w:rsidRPr="002F3F3E">
        <w:rPr>
          <w:rFonts w:ascii="Verdana" w:hAnsi="Verdana"/>
          <w:b/>
          <w:sz w:val="17"/>
          <w:szCs w:val="17"/>
          <w:u w:val="single"/>
          <w:lang w:val="es-MX"/>
        </w:rPr>
        <w:t xml:space="preserve"> del activo total</w:t>
      </w:r>
      <w:r w:rsidR="003507C6" w:rsidRPr="002F3F3E">
        <w:rPr>
          <w:rFonts w:ascii="Verdana" w:hAnsi="Verdana"/>
          <w:sz w:val="17"/>
          <w:szCs w:val="17"/>
          <w:lang w:val="es-MX"/>
        </w:rPr>
        <w:t xml:space="preserve"> fue de $</w:t>
      </w:r>
      <w:bookmarkStart w:id="11" w:name="DA_XR_2469518217900004794"/>
      <w:r w:rsidR="008E5B49">
        <w:rPr>
          <w:rFonts w:ascii="Verdana" w:hAnsi="Verdana"/>
          <w:sz w:val="17"/>
          <w:szCs w:val="17"/>
          <w:lang w:val="es-MX"/>
        </w:rPr>
        <w:t>1</w:t>
      </w:r>
      <w:r w:rsidR="003507C6" w:rsidRPr="002F3F3E">
        <w:rPr>
          <w:rFonts w:ascii="Verdana" w:hAnsi="Verdana"/>
          <w:sz w:val="17"/>
          <w:szCs w:val="17"/>
          <w:lang w:val="es-MX"/>
        </w:rPr>
        <w:t>.</w:t>
      </w:r>
      <w:r w:rsidR="00C6595C">
        <w:rPr>
          <w:rFonts w:ascii="Verdana" w:hAnsi="Verdana"/>
          <w:sz w:val="17"/>
          <w:szCs w:val="17"/>
          <w:lang w:val="es-MX"/>
        </w:rPr>
        <w:t>5</w:t>
      </w:r>
      <w:r w:rsidR="008E5B49">
        <w:rPr>
          <w:rFonts w:ascii="Verdana" w:hAnsi="Verdana"/>
          <w:sz w:val="17"/>
          <w:szCs w:val="17"/>
          <w:lang w:val="es-MX"/>
        </w:rPr>
        <w:t>76</w:t>
      </w:r>
      <w:r w:rsidR="003507C6" w:rsidRPr="002F3F3E">
        <w:rPr>
          <w:rFonts w:ascii="Verdana" w:hAnsi="Verdana"/>
          <w:sz w:val="17"/>
          <w:szCs w:val="17"/>
          <w:lang w:val="es-MX"/>
        </w:rPr>
        <w:t>,</w:t>
      </w:r>
      <w:bookmarkEnd w:id="11"/>
      <w:r w:rsidR="008E5B49">
        <w:rPr>
          <w:rFonts w:ascii="Verdana" w:hAnsi="Verdana"/>
          <w:sz w:val="17"/>
          <w:szCs w:val="17"/>
          <w:lang w:val="es-MX"/>
        </w:rPr>
        <w:t>6</w:t>
      </w:r>
      <w:r w:rsidR="003507C6" w:rsidRPr="002F3F3E">
        <w:rPr>
          <w:rFonts w:ascii="Verdana" w:hAnsi="Verdana"/>
          <w:sz w:val="17"/>
          <w:szCs w:val="17"/>
          <w:lang w:val="es-MX"/>
        </w:rPr>
        <w:t xml:space="preserve"> millones. </w:t>
      </w:r>
      <w:r w:rsidR="003507C6" w:rsidRPr="00DC151D">
        <w:rPr>
          <w:rFonts w:ascii="Verdana" w:hAnsi="Verdana"/>
          <w:sz w:val="17"/>
          <w:szCs w:val="17"/>
          <w:lang w:val="es-MX"/>
        </w:rPr>
        <w:t>Est</w:t>
      </w:r>
      <w:r w:rsidR="00CF55BD">
        <w:rPr>
          <w:rFonts w:ascii="Verdana" w:hAnsi="Verdana"/>
          <w:sz w:val="17"/>
          <w:szCs w:val="17"/>
          <w:lang w:val="es-MX"/>
        </w:rPr>
        <w:t>o s</w:t>
      </w:r>
      <w:r w:rsidR="003507C6" w:rsidRPr="00DC151D">
        <w:rPr>
          <w:rFonts w:ascii="Verdana" w:hAnsi="Verdana"/>
          <w:sz w:val="17"/>
          <w:szCs w:val="17"/>
          <w:lang w:val="es-MX"/>
        </w:rPr>
        <w:t>e origina principalmente por l</w:t>
      </w:r>
      <w:r w:rsidRPr="00DC151D">
        <w:rPr>
          <w:rFonts w:ascii="Verdana" w:hAnsi="Verdana"/>
          <w:sz w:val="17"/>
          <w:szCs w:val="17"/>
          <w:lang w:val="es-MX"/>
        </w:rPr>
        <w:t>a disminución</w:t>
      </w:r>
      <w:r w:rsidR="003507C6" w:rsidRPr="00DC151D">
        <w:rPr>
          <w:rFonts w:ascii="Verdana" w:hAnsi="Verdana"/>
          <w:sz w:val="17"/>
          <w:szCs w:val="17"/>
          <w:lang w:val="es-MX"/>
        </w:rPr>
        <w:t xml:space="preserve"> en propiedades, planta y equipos por un total </w:t>
      </w:r>
      <w:bookmarkStart w:id="12" w:name="DA_XR_2469518217900004803"/>
      <w:r w:rsidR="003507C6" w:rsidRPr="00DC151D">
        <w:rPr>
          <w:rFonts w:ascii="Verdana" w:hAnsi="Verdana"/>
          <w:sz w:val="17"/>
          <w:szCs w:val="17"/>
          <w:lang w:val="es-MX"/>
        </w:rPr>
        <w:t>de $</w:t>
      </w:r>
      <w:r w:rsidR="008E5B49">
        <w:rPr>
          <w:rFonts w:ascii="Verdana" w:hAnsi="Verdana"/>
          <w:sz w:val="17"/>
          <w:szCs w:val="17"/>
          <w:lang w:val="es-MX"/>
        </w:rPr>
        <w:t>2</w:t>
      </w:r>
      <w:r w:rsidR="00450AF9" w:rsidRPr="00DC151D">
        <w:rPr>
          <w:rFonts w:ascii="Verdana" w:hAnsi="Verdana"/>
          <w:sz w:val="17"/>
          <w:szCs w:val="17"/>
          <w:lang w:val="es-MX"/>
        </w:rPr>
        <w:t>.</w:t>
      </w:r>
      <w:bookmarkEnd w:id="12"/>
      <w:r w:rsidR="008E5B49">
        <w:rPr>
          <w:rFonts w:ascii="Verdana" w:hAnsi="Verdana"/>
          <w:sz w:val="17"/>
          <w:szCs w:val="17"/>
          <w:lang w:val="es-MX"/>
        </w:rPr>
        <w:t>528,7</w:t>
      </w:r>
      <w:r w:rsidR="003507C6" w:rsidRPr="00DC151D">
        <w:rPr>
          <w:rFonts w:ascii="Verdana" w:hAnsi="Verdana"/>
          <w:sz w:val="17"/>
          <w:szCs w:val="17"/>
          <w:lang w:val="es-MX"/>
        </w:rPr>
        <w:t xml:space="preserve"> millones</w:t>
      </w:r>
      <w:r w:rsidR="003507C6" w:rsidRPr="002F3F3E">
        <w:rPr>
          <w:rFonts w:ascii="Verdana" w:hAnsi="Verdana"/>
          <w:sz w:val="17"/>
          <w:szCs w:val="17"/>
          <w:lang w:val="es-MX"/>
        </w:rPr>
        <w:t>,</w:t>
      </w:r>
      <w:r w:rsidR="008E5B49">
        <w:rPr>
          <w:rFonts w:ascii="Verdana" w:hAnsi="Verdana"/>
          <w:sz w:val="17"/>
          <w:szCs w:val="17"/>
          <w:lang w:val="es-MX"/>
        </w:rPr>
        <w:t xml:space="preserve"> </w:t>
      </w:r>
      <w:r w:rsidR="006E221A">
        <w:rPr>
          <w:rFonts w:ascii="Verdana" w:hAnsi="Verdana"/>
          <w:sz w:val="17"/>
          <w:szCs w:val="17"/>
          <w:lang w:val="es-MX"/>
        </w:rPr>
        <w:t xml:space="preserve">también por </w:t>
      </w:r>
      <w:r w:rsidR="008E5B49">
        <w:rPr>
          <w:rFonts w:ascii="Verdana" w:hAnsi="Verdana"/>
          <w:sz w:val="17"/>
          <w:szCs w:val="17"/>
          <w:lang w:val="es-MX"/>
        </w:rPr>
        <w:t xml:space="preserve">la disminución en Otros activos destinados para </w:t>
      </w:r>
      <w:r w:rsidR="006E221A">
        <w:rPr>
          <w:rFonts w:ascii="Verdana" w:hAnsi="Verdana"/>
          <w:sz w:val="17"/>
          <w:szCs w:val="17"/>
          <w:lang w:val="es-MX"/>
        </w:rPr>
        <w:t>la venta del exterior por $404</w:t>
      </w:r>
      <w:r w:rsidR="008E5B49">
        <w:rPr>
          <w:rFonts w:ascii="Verdana" w:hAnsi="Verdana"/>
          <w:sz w:val="17"/>
          <w:szCs w:val="17"/>
          <w:lang w:val="es-MX"/>
        </w:rPr>
        <w:t xml:space="preserve"> millones</w:t>
      </w:r>
      <w:r w:rsidR="00CF55BD">
        <w:rPr>
          <w:rFonts w:ascii="Verdana" w:hAnsi="Verdana"/>
          <w:sz w:val="17"/>
          <w:szCs w:val="17"/>
          <w:lang w:val="es-MX"/>
        </w:rPr>
        <w:t>,</w:t>
      </w:r>
      <w:r w:rsidR="008E5B49">
        <w:rPr>
          <w:rFonts w:ascii="Verdana" w:hAnsi="Verdana"/>
          <w:sz w:val="17"/>
          <w:szCs w:val="17"/>
          <w:lang w:val="es-MX"/>
        </w:rPr>
        <w:t xml:space="preserve"> </w:t>
      </w:r>
      <w:r w:rsidR="003507C6" w:rsidRPr="002F3F3E">
        <w:rPr>
          <w:rFonts w:ascii="Verdana" w:hAnsi="Verdana"/>
          <w:sz w:val="17"/>
          <w:szCs w:val="17"/>
          <w:lang w:val="es-MX"/>
        </w:rPr>
        <w:t xml:space="preserve">básicamente como consecuencia </w:t>
      </w:r>
      <w:r w:rsidR="00CF55BD">
        <w:rPr>
          <w:rFonts w:ascii="Verdana" w:hAnsi="Verdana"/>
          <w:sz w:val="17"/>
          <w:szCs w:val="17"/>
          <w:lang w:val="es-MX"/>
        </w:rPr>
        <w:t xml:space="preserve">de </w:t>
      </w:r>
      <w:r w:rsidR="00F60029">
        <w:rPr>
          <w:rFonts w:ascii="Verdana" w:hAnsi="Verdana"/>
          <w:sz w:val="17"/>
          <w:szCs w:val="17"/>
          <w:lang w:val="es-MX"/>
        </w:rPr>
        <w:t xml:space="preserve">las amortizaciones del ejercicio y </w:t>
      </w:r>
      <w:r w:rsidR="003507C6" w:rsidRPr="002F3F3E">
        <w:rPr>
          <w:rFonts w:ascii="Verdana" w:hAnsi="Verdana"/>
          <w:sz w:val="17"/>
          <w:szCs w:val="17"/>
          <w:lang w:val="es-MX"/>
        </w:rPr>
        <w:t xml:space="preserve">de aplicar el modelo de revaluación contemplado en las Normas Internacionales de Información Financiera, por el cual, los terrenos, edificios y construcciones, y maquinarias e instalaciones, son medidos a sus valores revaluados, determinados por sus valores razonables al cierre del ejercicio, según se expone en la nota </w:t>
      </w:r>
      <w:r w:rsidR="003507C6" w:rsidRPr="008960D1">
        <w:rPr>
          <w:rFonts w:ascii="Verdana" w:hAnsi="Verdana"/>
          <w:sz w:val="17"/>
          <w:szCs w:val="17"/>
          <w:lang w:val="es-MX"/>
        </w:rPr>
        <w:t>3.5</w:t>
      </w:r>
      <w:r w:rsidR="006E221A">
        <w:rPr>
          <w:rFonts w:ascii="Verdana" w:hAnsi="Verdana"/>
          <w:sz w:val="17"/>
          <w:szCs w:val="17"/>
          <w:lang w:val="es-MX"/>
        </w:rPr>
        <w:t xml:space="preserve"> </w:t>
      </w:r>
      <w:r w:rsidR="003507C6" w:rsidRPr="002F3F3E">
        <w:rPr>
          <w:rFonts w:ascii="Verdana" w:hAnsi="Verdana"/>
          <w:sz w:val="17"/>
          <w:szCs w:val="17"/>
          <w:lang w:val="es-MX"/>
        </w:rPr>
        <w:t>de los estados financieros consolidados</w:t>
      </w:r>
      <w:r w:rsidR="008E5B49">
        <w:rPr>
          <w:rFonts w:ascii="Verdana" w:hAnsi="Verdana"/>
          <w:sz w:val="17"/>
          <w:szCs w:val="17"/>
          <w:lang w:val="es-MX"/>
        </w:rPr>
        <w:t>, compensado en parte por menores deudores comerciales y otras cuentas por cobrar corrientes y no corrientes</w:t>
      </w:r>
      <w:r w:rsidR="003507C6" w:rsidRPr="002F3F3E">
        <w:rPr>
          <w:rFonts w:ascii="Verdana" w:hAnsi="Verdana"/>
          <w:sz w:val="17"/>
          <w:szCs w:val="17"/>
          <w:lang w:val="es-MX"/>
        </w:rPr>
        <w:t>.</w:t>
      </w:r>
    </w:p>
    <w:p w14:paraId="2E4C458A" w14:textId="77777777" w:rsidR="00450AF9" w:rsidRDefault="00450AF9" w:rsidP="002F3F3E">
      <w:pPr>
        <w:spacing w:after="0" w:line="240" w:lineRule="auto"/>
        <w:jc w:val="both"/>
        <w:rPr>
          <w:rFonts w:ascii="Verdana" w:hAnsi="Verdana"/>
          <w:b/>
          <w:sz w:val="17"/>
          <w:szCs w:val="17"/>
          <w:u w:val="single"/>
          <w:lang w:val="es-MX"/>
        </w:rPr>
      </w:pPr>
    </w:p>
    <w:p w14:paraId="3F1491DB" w14:textId="77777777" w:rsidR="003507C6" w:rsidRDefault="00450AF9" w:rsidP="002F3F3E">
      <w:pPr>
        <w:spacing w:after="0" w:line="240" w:lineRule="auto"/>
        <w:jc w:val="both"/>
        <w:rPr>
          <w:rFonts w:ascii="Verdana" w:hAnsi="Verdana"/>
          <w:sz w:val="17"/>
          <w:szCs w:val="17"/>
          <w:lang w:val="es-MX"/>
        </w:rPr>
      </w:pPr>
      <w:r>
        <w:rPr>
          <w:rFonts w:ascii="Verdana" w:hAnsi="Verdana"/>
          <w:b/>
          <w:sz w:val="17"/>
          <w:szCs w:val="17"/>
          <w:u w:val="single"/>
          <w:lang w:val="es-MX"/>
        </w:rPr>
        <w:t>La disminución</w:t>
      </w:r>
      <w:r w:rsidR="003507C6" w:rsidRPr="002F3F3E">
        <w:rPr>
          <w:rFonts w:ascii="Verdana" w:hAnsi="Verdana"/>
          <w:b/>
          <w:sz w:val="17"/>
          <w:szCs w:val="17"/>
          <w:u w:val="single"/>
          <w:lang w:val="es-MX"/>
        </w:rPr>
        <w:t xml:space="preserve"> del pasivo total</w:t>
      </w:r>
      <w:r w:rsidR="003507C6" w:rsidRPr="002F3F3E">
        <w:rPr>
          <w:rFonts w:ascii="Verdana" w:hAnsi="Verdana"/>
          <w:sz w:val="17"/>
          <w:szCs w:val="17"/>
          <w:lang w:val="es-MX"/>
        </w:rPr>
        <w:t xml:space="preserve"> </w:t>
      </w:r>
      <w:bookmarkStart w:id="13" w:name="DA_XR_2469518217900004806"/>
      <w:r w:rsidR="003507C6" w:rsidRPr="002F3F3E">
        <w:rPr>
          <w:rFonts w:ascii="Verdana" w:hAnsi="Verdana"/>
          <w:sz w:val="17"/>
          <w:szCs w:val="17"/>
          <w:lang w:val="es-MX"/>
        </w:rPr>
        <w:t>fue de $</w:t>
      </w:r>
      <w:bookmarkEnd w:id="13"/>
      <w:r w:rsidR="008E5B49">
        <w:rPr>
          <w:rFonts w:ascii="Verdana" w:hAnsi="Verdana"/>
          <w:sz w:val="17"/>
          <w:szCs w:val="17"/>
          <w:lang w:val="es-MX"/>
        </w:rPr>
        <w:t>12</w:t>
      </w:r>
      <w:r w:rsidR="007E0784">
        <w:rPr>
          <w:rFonts w:ascii="Verdana" w:hAnsi="Verdana"/>
          <w:sz w:val="17"/>
          <w:szCs w:val="17"/>
          <w:lang w:val="es-MX"/>
        </w:rPr>
        <w:t>.</w:t>
      </w:r>
      <w:r w:rsidR="008E5B49">
        <w:rPr>
          <w:rFonts w:ascii="Verdana" w:hAnsi="Verdana"/>
          <w:sz w:val="17"/>
          <w:szCs w:val="17"/>
          <w:lang w:val="es-MX"/>
        </w:rPr>
        <w:t>041,6</w:t>
      </w:r>
      <w:r w:rsidR="003507C6" w:rsidRPr="002F3F3E">
        <w:rPr>
          <w:rFonts w:ascii="Verdana" w:hAnsi="Verdana"/>
          <w:sz w:val="17"/>
          <w:szCs w:val="17"/>
          <w:lang w:val="es-MX"/>
        </w:rPr>
        <w:t xml:space="preserve"> millones. Est</w:t>
      </w:r>
      <w:r>
        <w:rPr>
          <w:rFonts w:ascii="Verdana" w:hAnsi="Verdana"/>
          <w:sz w:val="17"/>
          <w:szCs w:val="17"/>
          <w:lang w:val="es-MX"/>
        </w:rPr>
        <w:t>a</w:t>
      </w:r>
      <w:r w:rsidR="003507C6" w:rsidRPr="002F3F3E">
        <w:rPr>
          <w:rFonts w:ascii="Verdana" w:hAnsi="Verdana"/>
          <w:sz w:val="17"/>
          <w:szCs w:val="17"/>
          <w:lang w:val="es-MX"/>
        </w:rPr>
        <w:t xml:space="preserve"> </w:t>
      </w:r>
      <w:r>
        <w:rPr>
          <w:rFonts w:ascii="Verdana" w:hAnsi="Verdana"/>
          <w:sz w:val="17"/>
          <w:szCs w:val="17"/>
          <w:lang w:val="es-MX"/>
        </w:rPr>
        <w:t>disminución</w:t>
      </w:r>
      <w:r w:rsidR="003507C6" w:rsidRPr="002F3F3E">
        <w:rPr>
          <w:rFonts w:ascii="Verdana" w:hAnsi="Verdana"/>
          <w:sz w:val="17"/>
          <w:szCs w:val="17"/>
          <w:lang w:val="es-MX"/>
        </w:rPr>
        <w:t xml:space="preserve"> se origina, principalmente, por l</w:t>
      </w:r>
      <w:r>
        <w:rPr>
          <w:rFonts w:ascii="Verdana" w:hAnsi="Verdana"/>
          <w:sz w:val="17"/>
          <w:szCs w:val="17"/>
          <w:lang w:val="es-MX"/>
        </w:rPr>
        <w:t xml:space="preserve">a baja en los préstamos y otros pasivos financieros </w:t>
      </w:r>
      <w:r w:rsidR="007E0784">
        <w:rPr>
          <w:rFonts w:ascii="Verdana" w:hAnsi="Verdana"/>
          <w:sz w:val="17"/>
          <w:szCs w:val="17"/>
          <w:lang w:val="es-MX"/>
        </w:rPr>
        <w:t>y de las</w:t>
      </w:r>
      <w:r>
        <w:rPr>
          <w:rFonts w:ascii="Verdana" w:hAnsi="Verdana"/>
          <w:sz w:val="17"/>
          <w:szCs w:val="17"/>
          <w:lang w:val="es-MX"/>
        </w:rPr>
        <w:t xml:space="preserve"> Cuentas por pagar comerciales y otras cuentas por pagar</w:t>
      </w:r>
      <w:r w:rsidR="000F7D58">
        <w:rPr>
          <w:rFonts w:ascii="Verdana" w:hAnsi="Verdana"/>
          <w:sz w:val="17"/>
          <w:szCs w:val="17"/>
          <w:lang w:val="es-MX"/>
        </w:rPr>
        <w:t>,</w:t>
      </w:r>
      <w:r w:rsidR="000B048C">
        <w:rPr>
          <w:rFonts w:ascii="Verdana" w:hAnsi="Verdana"/>
          <w:sz w:val="17"/>
          <w:szCs w:val="17"/>
          <w:lang w:val="es-MX"/>
        </w:rPr>
        <w:t xml:space="preserve"> así como menor impuesto a las ganancias a pagar y disminución de pasivos diferidos</w:t>
      </w:r>
      <w:r w:rsidR="003507C6" w:rsidRPr="002F3F3E">
        <w:rPr>
          <w:rFonts w:ascii="Verdana" w:hAnsi="Verdana"/>
          <w:sz w:val="17"/>
          <w:szCs w:val="17"/>
          <w:lang w:val="es-MX"/>
        </w:rPr>
        <w:t>.</w:t>
      </w:r>
    </w:p>
    <w:p w14:paraId="132C466B" w14:textId="77777777" w:rsidR="002F3F3E" w:rsidRDefault="002F3F3E" w:rsidP="002F3F3E">
      <w:pPr>
        <w:spacing w:after="0" w:line="240" w:lineRule="auto"/>
        <w:jc w:val="both"/>
        <w:rPr>
          <w:rFonts w:ascii="Verdana" w:hAnsi="Verdana"/>
          <w:sz w:val="17"/>
          <w:szCs w:val="17"/>
          <w:lang w:val="es-MX"/>
        </w:rPr>
      </w:pPr>
    </w:p>
    <w:p w14:paraId="249631C4" w14:textId="77777777" w:rsidR="00E419CA" w:rsidRPr="002F3F3E" w:rsidRDefault="00E419CA" w:rsidP="002F3F3E">
      <w:pPr>
        <w:spacing w:after="0" w:line="240" w:lineRule="auto"/>
        <w:jc w:val="both"/>
        <w:rPr>
          <w:rFonts w:ascii="Verdana" w:hAnsi="Verdana"/>
          <w:sz w:val="17"/>
          <w:szCs w:val="17"/>
          <w:lang w:val="es-MX"/>
        </w:rPr>
      </w:pPr>
    </w:p>
    <w:p w14:paraId="30FFFD34" w14:textId="77777777" w:rsidR="003507C6" w:rsidRPr="002F3F3E" w:rsidRDefault="003507C6" w:rsidP="002F3F3E">
      <w:pPr>
        <w:spacing w:after="0" w:line="240" w:lineRule="auto"/>
        <w:jc w:val="both"/>
        <w:rPr>
          <w:rFonts w:ascii="Verdana" w:hAnsi="Verdana"/>
          <w:sz w:val="17"/>
          <w:szCs w:val="17"/>
          <w:lang w:val="es-MX"/>
        </w:rPr>
      </w:pPr>
    </w:p>
    <w:p w14:paraId="67A174ED" w14:textId="77777777" w:rsidR="003507C6" w:rsidRPr="0087403D" w:rsidRDefault="003507C6" w:rsidP="00A637DC">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lastRenderedPageBreak/>
        <w:t xml:space="preserve">POLÍTICA DE DIVIDENDOS </w:t>
      </w:r>
    </w:p>
    <w:p w14:paraId="380F9B6A" w14:textId="77777777" w:rsidR="0064100A" w:rsidRPr="002B3A7B" w:rsidRDefault="0064100A" w:rsidP="0064100A">
      <w:pPr>
        <w:pStyle w:val="NormalWeb"/>
        <w:jc w:val="both"/>
        <w:rPr>
          <w:rFonts w:ascii="Verdana" w:hAnsi="Verdana"/>
          <w:sz w:val="17"/>
          <w:szCs w:val="17"/>
          <w:lang w:val="es-MX" w:eastAsia="en-US"/>
        </w:rPr>
      </w:pPr>
      <w:r w:rsidRPr="002B3A7B">
        <w:rPr>
          <w:rFonts w:ascii="Verdana" w:hAnsi="Verdana"/>
          <w:sz w:val="17"/>
          <w:szCs w:val="17"/>
          <w:lang w:val="es-MX" w:eastAsia="en-US"/>
        </w:rPr>
        <w:t xml:space="preserve">La declaración y pago de dividendos los resuelve la Asamblea de Accionistas, a propuesta del Directorio, el cual evalúa prudentemente la posibilidad de pagar dividendos a sus accionistas ordinarios en cada ejercicio social de acuerdo con las circunstancias económicas, considerando factores tales como las ganancias obtenidas, los planes de inversiones, el flujo de los fondos proyectado, la situación patrimonial, las necesidades de capital y las eventuales restricciones </w:t>
      </w:r>
      <w:r w:rsidR="000F7D58">
        <w:rPr>
          <w:rFonts w:ascii="Verdana" w:hAnsi="Verdana"/>
          <w:sz w:val="17"/>
          <w:szCs w:val="17"/>
          <w:lang w:val="es-MX" w:eastAsia="en-US"/>
        </w:rPr>
        <w:t xml:space="preserve">normativas y </w:t>
      </w:r>
      <w:r w:rsidRPr="002B3A7B">
        <w:rPr>
          <w:rFonts w:ascii="Verdana" w:hAnsi="Verdana"/>
          <w:sz w:val="17"/>
          <w:szCs w:val="17"/>
          <w:lang w:val="es-MX" w:eastAsia="en-US"/>
        </w:rPr>
        <w:t>contractuales. </w:t>
      </w:r>
    </w:p>
    <w:p w14:paraId="49C9F9E3" w14:textId="77777777" w:rsidR="0064100A" w:rsidRPr="002B3A7B" w:rsidRDefault="0064100A" w:rsidP="0064100A">
      <w:pPr>
        <w:pStyle w:val="NormalWeb"/>
        <w:jc w:val="both"/>
        <w:rPr>
          <w:rFonts w:ascii="Verdana" w:hAnsi="Verdana"/>
          <w:sz w:val="17"/>
          <w:szCs w:val="17"/>
          <w:lang w:val="es-MX" w:eastAsia="en-US"/>
        </w:rPr>
      </w:pPr>
      <w:r w:rsidRPr="002B3A7B">
        <w:rPr>
          <w:rFonts w:ascii="Verdana" w:hAnsi="Verdana"/>
          <w:sz w:val="17"/>
          <w:szCs w:val="17"/>
          <w:lang w:val="es-MX" w:eastAsia="en-US"/>
        </w:rPr>
        <w:t>En función del resultado del ejercicio, de los resultados no asignados negativos acumulados, de las restricciones contractuales y societarias y de la necesidad de la Sociedad de contar con los fondos necesarios para la administración de sus negocios, el Directorio propone a la Asamblea General Ordinaria que no se distribuyan dividendos en esta oportunidad. </w:t>
      </w:r>
    </w:p>
    <w:p w14:paraId="64846523" w14:textId="77777777" w:rsidR="00C14744" w:rsidRPr="0087403D" w:rsidRDefault="00C14744" w:rsidP="000B08D6">
      <w:pPr>
        <w:widowControl w:val="0"/>
        <w:spacing w:after="0" w:line="360" w:lineRule="auto"/>
        <w:jc w:val="both"/>
        <w:rPr>
          <w:rFonts w:ascii="Verdana" w:hAnsi="Verdana"/>
          <w:sz w:val="17"/>
          <w:szCs w:val="17"/>
          <w:lang w:val="es-MX"/>
        </w:rPr>
      </w:pPr>
    </w:p>
    <w:p w14:paraId="4628CA3A" w14:textId="77777777" w:rsidR="003507C6" w:rsidRPr="0087403D" w:rsidRDefault="003507C6" w:rsidP="00005848">
      <w:pPr>
        <w:widowControl w:val="0"/>
        <w:spacing w:after="120" w:line="240" w:lineRule="auto"/>
        <w:ind w:right="51"/>
        <w:jc w:val="both"/>
        <w:rPr>
          <w:rFonts w:ascii="Verdana" w:hAnsi="Verdana" w:cs="Arial"/>
          <w:b/>
          <w:sz w:val="17"/>
          <w:szCs w:val="17"/>
          <w:lang w:val="es-ES"/>
        </w:rPr>
      </w:pPr>
      <w:r w:rsidRPr="0087403D">
        <w:rPr>
          <w:rFonts w:ascii="Verdana" w:hAnsi="Verdana" w:cs="Arial"/>
          <w:b/>
          <w:sz w:val="17"/>
          <w:szCs w:val="17"/>
          <w:lang w:val="es-ES"/>
        </w:rPr>
        <w:t>PROPUESTA DEL DIRECTORIO CON RELACIÓN AL DESTINO DEL RESULTADO Y RESPECTO DE LA CAPITALIZACIÓN DE LA CUENTA AJUSTE DE CAPITAL</w:t>
      </w:r>
    </w:p>
    <w:p w14:paraId="5C12D880" w14:textId="77777777" w:rsidR="00677A03" w:rsidRPr="002B3A7B" w:rsidRDefault="00677A03" w:rsidP="00677A03">
      <w:pPr>
        <w:pStyle w:val="NormalWeb"/>
        <w:jc w:val="both"/>
        <w:rPr>
          <w:rFonts w:ascii="Verdana" w:hAnsi="Verdana"/>
          <w:sz w:val="17"/>
          <w:szCs w:val="17"/>
          <w:lang w:val="es-MX" w:eastAsia="en-US"/>
        </w:rPr>
      </w:pPr>
      <w:r w:rsidRPr="002B3A7B">
        <w:rPr>
          <w:rFonts w:ascii="Verdana" w:hAnsi="Verdana"/>
          <w:sz w:val="17"/>
          <w:szCs w:val="17"/>
          <w:lang w:val="es-MX" w:eastAsia="en-US"/>
        </w:rPr>
        <w:t>El ejercicio 202</w:t>
      </w:r>
      <w:r>
        <w:rPr>
          <w:rFonts w:ascii="Verdana" w:hAnsi="Verdana"/>
          <w:sz w:val="17"/>
          <w:szCs w:val="17"/>
          <w:lang w:val="es-MX" w:eastAsia="en-US"/>
        </w:rPr>
        <w:t>2</w:t>
      </w:r>
      <w:r w:rsidRPr="002B3A7B">
        <w:rPr>
          <w:rFonts w:ascii="Verdana" w:hAnsi="Verdana"/>
          <w:sz w:val="17"/>
          <w:szCs w:val="17"/>
          <w:lang w:val="es-MX" w:eastAsia="en-US"/>
        </w:rPr>
        <w:t>-202</w:t>
      </w:r>
      <w:r>
        <w:rPr>
          <w:rFonts w:ascii="Verdana" w:hAnsi="Verdana"/>
          <w:sz w:val="17"/>
          <w:szCs w:val="17"/>
          <w:lang w:val="es-MX" w:eastAsia="en-US"/>
        </w:rPr>
        <w:t>3</w:t>
      </w:r>
      <w:r w:rsidRPr="002B3A7B">
        <w:rPr>
          <w:rFonts w:ascii="Verdana" w:hAnsi="Verdana"/>
          <w:sz w:val="17"/>
          <w:szCs w:val="17"/>
          <w:lang w:val="es-MX" w:eastAsia="en-US"/>
        </w:rPr>
        <w:t xml:space="preserve"> de Celulosa Argentina arrojó una ganancia neta de $</w:t>
      </w:r>
      <w:r w:rsidR="00845CAF" w:rsidRPr="00845CAF">
        <w:rPr>
          <w:rFonts w:ascii="Verdana" w:hAnsi="Verdana"/>
          <w:sz w:val="17"/>
          <w:szCs w:val="17"/>
          <w:lang w:val="es-MX" w:eastAsia="en-US"/>
        </w:rPr>
        <w:t>10.</w:t>
      </w:r>
      <w:r w:rsidR="00845CAF">
        <w:rPr>
          <w:rFonts w:ascii="Verdana" w:hAnsi="Verdana"/>
          <w:sz w:val="17"/>
          <w:szCs w:val="17"/>
          <w:lang w:val="es-MX" w:eastAsia="en-US"/>
        </w:rPr>
        <w:t>074,5</w:t>
      </w:r>
      <w:r w:rsidRPr="002B3A7B">
        <w:rPr>
          <w:rFonts w:ascii="Verdana" w:hAnsi="Verdana"/>
          <w:sz w:val="17"/>
          <w:szCs w:val="17"/>
          <w:lang w:val="es-MX" w:eastAsia="en-US"/>
        </w:rPr>
        <w:t xml:space="preserve"> millones, por lo que el Directorio ha resuelto proponer a la Asamblea lo siguiente:   </w:t>
      </w:r>
    </w:p>
    <w:p w14:paraId="5A089C5C" w14:textId="77777777" w:rsidR="00677A03" w:rsidRDefault="00677A03" w:rsidP="00677A03">
      <w:pPr>
        <w:pStyle w:val="NormalWeb"/>
        <w:jc w:val="both"/>
        <w:rPr>
          <w:rFonts w:ascii="Verdana" w:hAnsi="Verdana"/>
          <w:sz w:val="17"/>
          <w:szCs w:val="17"/>
          <w:lang w:val="es-MX" w:eastAsia="en-US"/>
        </w:rPr>
      </w:pPr>
      <w:r w:rsidRPr="002B3A7B">
        <w:rPr>
          <w:rFonts w:ascii="Verdana" w:hAnsi="Verdana"/>
          <w:sz w:val="17"/>
          <w:szCs w:val="17"/>
          <w:lang w:val="es-MX" w:eastAsia="en-US"/>
        </w:rPr>
        <w:t>-       Que</w:t>
      </w:r>
      <w:r w:rsidR="00845CAF">
        <w:rPr>
          <w:rFonts w:ascii="Verdana" w:hAnsi="Verdana"/>
          <w:sz w:val="17"/>
          <w:szCs w:val="17"/>
          <w:lang w:val="es-MX" w:eastAsia="en-US"/>
        </w:rPr>
        <w:t xml:space="preserve"> la ganancia del ejercicio por $10.074,5</w:t>
      </w:r>
      <w:r w:rsidRPr="002B3A7B">
        <w:rPr>
          <w:rFonts w:ascii="Verdana" w:hAnsi="Verdana"/>
          <w:sz w:val="17"/>
          <w:szCs w:val="17"/>
          <w:lang w:val="es-MX" w:eastAsia="en-US"/>
        </w:rPr>
        <w:t xml:space="preserve"> millones se impute a la cuenta de resultados no asignados negativos.  </w:t>
      </w:r>
    </w:p>
    <w:p w14:paraId="17636AEA" w14:textId="77777777" w:rsidR="00677A03" w:rsidRPr="002B3A7B" w:rsidRDefault="00677A03" w:rsidP="00677A03">
      <w:pPr>
        <w:pStyle w:val="NormalWeb"/>
        <w:jc w:val="both"/>
        <w:rPr>
          <w:rFonts w:ascii="Verdana" w:hAnsi="Verdana"/>
          <w:sz w:val="17"/>
          <w:szCs w:val="17"/>
          <w:lang w:val="es-MX" w:eastAsia="en-US"/>
        </w:rPr>
      </w:pPr>
      <w:r w:rsidRPr="002B3A7B">
        <w:rPr>
          <w:rFonts w:ascii="Verdana" w:hAnsi="Verdana"/>
          <w:sz w:val="17"/>
          <w:szCs w:val="17"/>
          <w:lang w:val="es-MX" w:eastAsia="en-US"/>
        </w:rPr>
        <w:t>-       Que no se distribuyan dividendos, dada la existencia de resultados no a</w:t>
      </w:r>
      <w:r w:rsidR="00845CAF">
        <w:rPr>
          <w:rFonts w:ascii="Verdana" w:hAnsi="Verdana"/>
          <w:sz w:val="17"/>
          <w:szCs w:val="17"/>
          <w:lang w:val="es-MX" w:eastAsia="en-US"/>
        </w:rPr>
        <w:t>signados negativos totales por $27.315,2</w:t>
      </w:r>
      <w:r w:rsidRPr="002B3A7B">
        <w:rPr>
          <w:rFonts w:ascii="Verdana" w:hAnsi="Verdana"/>
          <w:sz w:val="17"/>
          <w:szCs w:val="17"/>
          <w:lang w:val="es-MX" w:eastAsia="en-US"/>
        </w:rPr>
        <w:t xml:space="preserve"> millones.  </w:t>
      </w:r>
    </w:p>
    <w:p w14:paraId="5C093F4A" w14:textId="77777777" w:rsidR="00677A03" w:rsidRPr="002B3A7B" w:rsidRDefault="00677A03" w:rsidP="00677A03">
      <w:pPr>
        <w:pStyle w:val="NormalWeb"/>
        <w:jc w:val="both"/>
        <w:rPr>
          <w:rFonts w:ascii="Verdana" w:hAnsi="Verdana"/>
          <w:sz w:val="17"/>
          <w:szCs w:val="17"/>
          <w:lang w:val="es-MX" w:eastAsia="en-US"/>
        </w:rPr>
      </w:pPr>
      <w:r w:rsidRPr="002B3A7B">
        <w:rPr>
          <w:rFonts w:ascii="Verdana" w:hAnsi="Verdana"/>
          <w:sz w:val="17"/>
          <w:szCs w:val="17"/>
          <w:lang w:val="es-MX" w:eastAsia="en-US"/>
        </w:rPr>
        <w:t xml:space="preserve">-       Que se pague a los tenedores de acciones preferidas el dividendo básico anual correspondiente al presente ejercicio, para lo cual la Sociedad ya ha </w:t>
      </w:r>
      <w:r w:rsidR="00BC62C6">
        <w:rPr>
          <w:rFonts w:ascii="Verdana" w:hAnsi="Verdana"/>
          <w:sz w:val="17"/>
          <w:szCs w:val="17"/>
          <w:lang w:val="es-MX" w:eastAsia="en-US"/>
        </w:rPr>
        <w:t>contabilizado una provisión de $39</w:t>
      </w:r>
      <w:r w:rsidRPr="002B3A7B">
        <w:rPr>
          <w:rFonts w:ascii="Verdana" w:hAnsi="Verdana"/>
          <w:sz w:val="17"/>
          <w:szCs w:val="17"/>
          <w:lang w:val="es-MX" w:eastAsia="en-US"/>
        </w:rPr>
        <w:t xml:space="preserve"> miles al cierre del ejercicio finalizado el 31 de mayo de 202</w:t>
      </w:r>
      <w:r>
        <w:rPr>
          <w:rFonts w:ascii="Verdana" w:hAnsi="Verdana"/>
          <w:sz w:val="17"/>
          <w:szCs w:val="17"/>
          <w:lang w:val="es-MX" w:eastAsia="en-US"/>
        </w:rPr>
        <w:t>3</w:t>
      </w:r>
      <w:r w:rsidRPr="002B3A7B">
        <w:rPr>
          <w:rFonts w:ascii="Verdana" w:hAnsi="Verdana"/>
          <w:sz w:val="17"/>
          <w:szCs w:val="17"/>
          <w:lang w:val="es-MX" w:eastAsia="en-US"/>
        </w:rPr>
        <w:t>. </w:t>
      </w:r>
    </w:p>
    <w:p w14:paraId="69CDE122" w14:textId="77777777" w:rsidR="00677A03" w:rsidRPr="002B3A7B" w:rsidRDefault="00677A03" w:rsidP="00677A03">
      <w:pPr>
        <w:pStyle w:val="NormalWeb"/>
        <w:jc w:val="both"/>
        <w:rPr>
          <w:rFonts w:ascii="Verdana" w:hAnsi="Verdana"/>
          <w:sz w:val="17"/>
          <w:szCs w:val="17"/>
          <w:lang w:val="es-MX" w:eastAsia="en-US"/>
        </w:rPr>
      </w:pPr>
      <w:r w:rsidRPr="002B3A7B">
        <w:rPr>
          <w:rFonts w:ascii="Verdana" w:hAnsi="Verdana"/>
          <w:sz w:val="17"/>
          <w:szCs w:val="17"/>
          <w:lang w:val="es-MX" w:eastAsia="en-US"/>
        </w:rPr>
        <w:t>Asimismo, con relación a la cuenta Ajuste de Capital, se resuelve proponer a la Asamblea que no sea capitalizada en esta oportunidad, y que la misma se difiera al momento en que una asamblea apruebe un aumento efectivo de capital.  </w:t>
      </w:r>
    </w:p>
    <w:p w14:paraId="1A42BABB" w14:textId="77777777" w:rsidR="002B3A7B" w:rsidRPr="00677A03" w:rsidRDefault="002B3A7B" w:rsidP="00A637DC">
      <w:pPr>
        <w:widowControl w:val="0"/>
        <w:spacing w:after="0" w:line="360" w:lineRule="auto"/>
        <w:jc w:val="both"/>
        <w:rPr>
          <w:rFonts w:ascii="Verdana" w:hAnsi="Verdana"/>
          <w:b/>
          <w:sz w:val="17"/>
          <w:szCs w:val="17"/>
          <w:lang w:val="es-MX"/>
        </w:rPr>
      </w:pPr>
    </w:p>
    <w:p w14:paraId="0D02688F" w14:textId="77777777" w:rsidR="003507C6" w:rsidRPr="0087403D" w:rsidRDefault="003507C6" w:rsidP="00A637DC">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t xml:space="preserve">RESERVA LEGAL </w:t>
      </w:r>
    </w:p>
    <w:p w14:paraId="78A39B86" w14:textId="77777777" w:rsidR="00A75C67" w:rsidRDefault="00A75C67" w:rsidP="006B6E56">
      <w:pPr>
        <w:spacing w:after="0" w:line="240" w:lineRule="auto"/>
        <w:jc w:val="both"/>
        <w:rPr>
          <w:rFonts w:ascii="Verdana" w:hAnsi="Verdana"/>
          <w:sz w:val="17"/>
          <w:szCs w:val="17"/>
          <w:lang w:val="es-MX"/>
        </w:rPr>
      </w:pPr>
    </w:p>
    <w:p w14:paraId="379260F6" w14:textId="77777777" w:rsidR="006B6E56" w:rsidRPr="002B3A7B" w:rsidRDefault="006B6E56" w:rsidP="006B6E56">
      <w:pPr>
        <w:spacing w:after="0" w:line="240" w:lineRule="auto"/>
        <w:jc w:val="both"/>
        <w:rPr>
          <w:rFonts w:ascii="Verdana" w:hAnsi="Verdana"/>
          <w:sz w:val="17"/>
          <w:szCs w:val="17"/>
          <w:lang w:val="es-MX"/>
        </w:rPr>
      </w:pPr>
      <w:r w:rsidRPr="002B3A7B">
        <w:rPr>
          <w:rFonts w:ascii="Verdana" w:hAnsi="Verdana"/>
          <w:sz w:val="17"/>
          <w:szCs w:val="17"/>
          <w:lang w:val="es-MX"/>
        </w:rPr>
        <w:t>Con el aumento de la Reserva Legal aprobado por la Asamblea General Ordinaria relacionada con el ejercicio 2006/2007, se había dado cumplimiento a lo establecido por el artículo 70 de la Ley General de Sociedades (Ley Nro. 19.550). Posteriormente, en la Asamblea General Ordinaria celebrada el 16 de septiembre de 2016, los accionistas resolvieron que el saldo de la Reserva Legal al 31 de mayo de 2016 de $38,6 millones fuera utilizado totalmente para absorber parte de las pérdidas acumuladas al 31 de mayo de 2016.   </w:t>
      </w:r>
    </w:p>
    <w:p w14:paraId="059E8BD2" w14:textId="77777777" w:rsidR="00A75C67" w:rsidRDefault="00A75C67" w:rsidP="006B6E56">
      <w:pPr>
        <w:spacing w:after="0" w:line="240" w:lineRule="auto"/>
        <w:jc w:val="both"/>
        <w:rPr>
          <w:rFonts w:ascii="Verdana" w:hAnsi="Verdana"/>
          <w:sz w:val="17"/>
          <w:szCs w:val="17"/>
          <w:lang w:val="es-MX"/>
        </w:rPr>
      </w:pPr>
    </w:p>
    <w:p w14:paraId="2E66B196" w14:textId="77777777" w:rsidR="006B6E56" w:rsidRDefault="006B6E56" w:rsidP="006B6E56">
      <w:pPr>
        <w:spacing w:after="0" w:line="240" w:lineRule="auto"/>
        <w:jc w:val="both"/>
        <w:rPr>
          <w:rFonts w:ascii="Verdana" w:hAnsi="Verdana"/>
          <w:sz w:val="17"/>
          <w:szCs w:val="17"/>
        </w:rPr>
      </w:pPr>
      <w:r w:rsidRPr="002B3A7B">
        <w:rPr>
          <w:rFonts w:ascii="Verdana" w:hAnsi="Verdana"/>
          <w:sz w:val="17"/>
          <w:szCs w:val="17"/>
          <w:lang w:val="es-MX"/>
        </w:rPr>
        <w:t>Con base en tal decisión asamblearia, el saldo de la Reserva Legal al 31 de mayo de 202</w:t>
      </w:r>
      <w:r>
        <w:rPr>
          <w:rFonts w:ascii="Verdana" w:hAnsi="Verdana"/>
          <w:sz w:val="17"/>
          <w:szCs w:val="17"/>
          <w:lang w:val="es-MX"/>
        </w:rPr>
        <w:t>3</w:t>
      </w:r>
      <w:r w:rsidRPr="002B3A7B">
        <w:rPr>
          <w:rFonts w:ascii="Verdana" w:hAnsi="Verdana"/>
          <w:sz w:val="17"/>
          <w:szCs w:val="17"/>
          <w:lang w:val="es-MX"/>
        </w:rPr>
        <w:t xml:space="preserve"> es cero. Tal como se indica en la sección “PROPUESTA DEL DIRECTORIO CON RELACIÓN AL DESTINO DEL RESULTADO Y RESPECTO DE LA CAPITALIZACIÓN DE LA CUENTA AJUSTE DE CAPITAL”, el Directorio señala que, debido a que la ganancia del ejercicio finalizado el 31 de mayo de 202</w:t>
      </w:r>
      <w:r>
        <w:rPr>
          <w:rFonts w:ascii="Verdana" w:hAnsi="Verdana"/>
          <w:sz w:val="17"/>
          <w:szCs w:val="17"/>
          <w:lang w:val="es-MX"/>
        </w:rPr>
        <w:t>3</w:t>
      </w:r>
      <w:r w:rsidRPr="002B3A7B">
        <w:rPr>
          <w:rFonts w:ascii="Verdana" w:hAnsi="Verdana"/>
          <w:sz w:val="17"/>
          <w:szCs w:val="17"/>
          <w:lang w:val="es-MX"/>
        </w:rPr>
        <w:t xml:space="preserve"> de </w:t>
      </w:r>
      <w:r w:rsidR="00A435B0">
        <w:rPr>
          <w:rFonts w:ascii="Verdana" w:hAnsi="Verdana"/>
          <w:sz w:val="17"/>
          <w:szCs w:val="17"/>
          <w:lang w:val="es-MX"/>
        </w:rPr>
        <w:t xml:space="preserve">$10.074,5 </w:t>
      </w:r>
      <w:r w:rsidRPr="002B3A7B">
        <w:rPr>
          <w:rFonts w:ascii="Verdana" w:hAnsi="Verdana"/>
          <w:sz w:val="17"/>
          <w:szCs w:val="17"/>
          <w:lang w:val="es-MX"/>
        </w:rPr>
        <w:t xml:space="preserve">millones se imputa a resultados no asignados negativos, no existen utilidades para recomponer el saldo de la Reserva Legal absorbido mediante decisión de la Asamblea General Ordinaria del 16 de septiembre de 2016. Por lo tanto, el saldo absorbido de la Reserva Legal de $38,6 millones deberá ser reconstituido con futuras ganancias y no se podrán distribuir dividendos hasta que ello se logre. El mencionado saldo, </w:t>
      </w:r>
      <w:r w:rsidR="006E221A">
        <w:rPr>
          <w:rFonts w:ascii="Verdana" w:hAnsi="Verdana"/>
          <w:sz w:val="17"/>
          <w:szCs w:val="17"/>
          <w:lang w:val="es-MX"/>
        </w:rPr>
        <w:t xml:space="preserve">en moneda constante, asciende a $523 </w:t>
      </w:r>
      <w:r w:rsidRPr="002B3A7B">
        <w:rPr>
          <w:rFonts w:ascii="Verdana" w:hAnsi="Verdana"/>
          <w:sz w:val="17"/>
          <w:szCs w:val="17"/>
          <w:lang w:val="es-MX"/>
        </w:rPr>
        <w:t>millones al 31 de mayo de 202</w:t>
      </w:r>
      <w:r>
        <w:rPr>
          <w:rFonts w:ascii="Verdana" w:hAnsi="Verdana"/>
          <w:sz w:val="17"/>
          <w:szCs w:val="17"/>
          <w:lang w:val="es-MX"/>
        </w:rPr>
        <w:t>3</w:t>
      </w:r>
      <w:r w:rsidRPr="002B3A7B">
        <w:rPr>
          <w:rFonts w:ascii="Verdana" w:hAnsi="Verdana"/>
          <w:sz w:val="17"/>
          <w:szCs w:val="17"/>
          <w:lang w:val="es-MX"/>
        </w:rPr>
        <w:t>. </w:t>
      </w:r>
    </w:p>
    <w:p w14:paraId="34B7871B" w14:textId="77777777" w:rsidR="006B6E56" w:rsidRDefault="006B6E56" w:rsidP="00F65059">
      <w:pPr>
        <w:spacing w:after="0" w:line="240" w:lineRule="auto"/>
        <w:jc w:val="both"/>
        <w:rPr>
          <w:rFonts w:ascii="Verdana" w:hAnsi="Verdana"/>
          <w:sz w:val="17"/>
          <w:szCs w:val="17"/>
        </w:rPr>
      </w:pPr>
    </w:p>
    <w:p w14:paraId="7FC6F8D0" w14:textId="77777777" w:rsidR="006B6E56" w:rsidRDefault="006B6E56" w:rsidP="00F65059">
      <w:pPr>
        <w:spacing w:after="0" w:line="240" w:lineRule="auto"/>
        <w:jc w:val="both"/>
        <w:rPr>
          <w:rFonts w:ascii="Verdana" w:hAnsi="Verdana"/>
          <w:sz w:val="17"/>
          <w:szCs w:val="17"/>
        </w:rPr>
      </w:pPr>
    </w:p>
    <w:p w14:paraId="60680FB3" w14:textId="77777777" w:rsidR="00005848" w:rsidRDefault="00005848" w:rsidP="00F65059">
      <w:pPr>
        <w:spacing w:after="0" w:line="240" w:lineRule="auto"/>
        <w:jc w:val="both"/>
        <w:rPr>
          <w:rFonts w:ascii="Verdana" w:hAnsi="Verdana"/>
          <w:sz w:val="17"/>
          <w:szCs w:val="17"/>
        </w:rPr>
      </w:pPr>
    </w:p>
    <w:p w14:paraId="0D6D8731" w14:textId="77777777" w:rsidR="00005848" w:rsidRDefault="00005848" w:rsidP="00F65059">
      <w:pPr>
        <w:spacing w:after="0" w:line="240" w:lineRule="auto"/>
        <w:jc w:val="both"/>
        <w:rPr>
          <w:rFonts w:ascii="Verdana" w:hAnsi="Verdana"/>
          <w:sz w:val="17"/>
          <w:szCs w:val="17"/>
        </w:rPr>
      </w:pPr>
    </w:p>
    <w:p w14:paraId="1C010DED" w14:textId="77777777" w:rsidR="00005848" w:rsidRDefault="00005848" w:rsidP="00F65059">
      <w:pPr>
        <w:spacing w:after="0" w:line="240" w:lineRule="auto"/>
        <w:jc w:val="both"/>
        <w:rPr>
          <w:rFonts w:ascii="Verdana" w:hAnsi="Verdana"/>
          <w:sz w:val="17"/>
          <w:szCs w:val="17"/>
        </w:rPr>
      </w:pPr>
    </w:p>
    <w:p w14:paraId="1ECFD7E9" w14:textId="77777777" w:rsidR="00005848" w:rsidRPr="002B3A7B" w:rsidRDefault="00005848" w:rsidP="00F65059">
      <w:pPr>
        <w:spacing w:after="0" w:line="240" w:lineRule="auto"/>
        <w:jc w:val="both"/>
        <w:rPr>
          <w:rFonts w:ascii="Verdana" w:hAnsi="Verdana"/>
          <w:sz w:val="17"/>
          <w:szCs w:val="17"/>
        </w:rPr>
      </w:pPr>
    </w:p>
    <w:p w14:paraId="0F4433E2" w14:textId="77777777" w:rsidR="003507C6" w:rsidRPr="0087403D" w:rsidRDefault="003507C6" w:rsidP="00A637DC">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lastRenderedPageBreak/>
        <w:t xml:space="preserve">POLÍTICA DE REMUNERACIÓN DEL DIRECTORIO Y DE LOS CUADROS GERENCIALES </w:t>
      </w:r>
    </w:p>
    <w:p w14:paraId="4687235E" w14:textId="77777777" w:rsidR="003507C6" w:rsidRPr="0087403D" w:rsidRDefault="003507C6" w:rsidP="00A637DC">
      <w:pPr>
        <w:widowControl w:val="0"/>
        <w:spacing w:after="0" w:line="360" w:lineRule="auto"/>
        <w:jc w:val="both"/>
        <w:rPr>
          <w:rFonts w:ascii="Verdana" w:hAnsi="Verdana"/>
          <w:b/>
          <w:sz w:val="17"/>
          <w:szCs w:val="17"/>
          <w:lang w:val="es-ES_tradnl"/>
        </w:rPr>
      </w:pPr>
    </w:p>
    <w:p w14:paraId="4964A4D0"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Con relación a las remuneraciones de los Directores, su razonabilidad será considerada por el Comité de Auditoría, quien emitirá un informe anual al Directorio previo a la celebración de la próxima Asamblea Ordinaria que los apruebe. </w:t>
      </w:r>
    </w:p>
    <w:p w14:paraId="3513AD55"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 </w:t>
      </w:r>
    </w:p>
    <w:p w14:paraId="4EED73B0"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Los Directores Douglas Albrecht, José Urtubey, Juan Collado y Diego Tuttolomondo se encuentran en relación de dependencia con la Sociedad, por lo cual recibieron el sueldo correspondiente. Por su parte, el resto de los Directores recibieron retiros a cuenta en concepto de anticipo de lo que en definitiva apruebe la próxima Asamblea Ordinaria.  </w:t>
      </w:r>
    </w:p>
    <w:p w14:paraId="067C10AA"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Respecto a la política de remuneración de los cuadros gerenciales de la Sociedad, la misma consiste en una remuneración fija más un complemento anual según resultados.  </w:t>
      </w:r>
    </w:p>
    <w:p w14:paraId="6098088C" w14:textId="77777777" w:rsidR="00A5002E" w:rsidRPr="00E76AE9" w:rsidRDefault="00A5002E">
      <w:pPr>
        <w:widowControl w:val="0"/>
        <w:spacing w:after="120" w:line="360" w:lineRule="auto"/>
        <w:jc w:val="both"/>
        <w:rPr>
          <w:rFonts w:ascii="Verdana" w:hAnsi="Verdana" w:cs="Arial"/>
          <w:b/>
          <w:bCs/>
          <w:sz w:val="17"/>
          <w:szCs w:val="17"/>
          <w:lang w:val="es-MX"/>
        </w:rPr>
      </w:pPr>
    </w:p>
    <w:p w14:paraId="438CC4F1" w14:textId="77777777" w:rsidR="003507C6" w:rsidRPr="0087403D" w:rsidRDefault="003507C6">
      <w:pPr>
        <w:widowControl w:val="0"/>
        <w:spacing w:after="120" w:line="360" w:lineRule="auto"/>
        <w:jc w:val="both"/>
        <w:rPr>
          <w:rFonts w:ascii="Verdana" w:hAnsi="Verdana"/>
          <w:sz w:val="17"/>
          <w:szCs w:val="17"/>
          <w:lang w:val="es-MX"/>
        </w:rPr>
      </w:pPr>
      <w:r w:rsidRPr="0087403D">
        <w:rPr>
          <w:rFonts w:ascii="Verdana" w:hAnsi="Verdana" w:cs="Arial"/>
          <w:b/>
          <w:bCs/>
          <w:sz w:val="17"/>
          <w:szCs w:val="17"/>
          <w:lang w:val="es-ES"/>
        </w:rPr>
        <w:t xml:space="preserve">DIRECTORIO DE LA SOCIEDAD </w:t>
      </w:r>
    </w:p>
    <w:p w14:paraId="0A6C227A" w14:textId="77777777" w:rsidR="00DD0D3B" w:rsidRDefault="00DD0D3B" w:rsidP="00F65059">
      <w:pPr>
        <w:spacing w:after="0" w:line="240" w:lineRule="auto"/>
        <w:jc w:val="both"/>
        <w:rPr>
          <w:rFonts w:ascii="Verdana" w:hAnsi="Verdana"/>
          <w:sz w:val="17"/>
          <w:szCs w:val="17"/>
          <w:lang w:val="es-MX"/>
        </w:rPr>
      </w:pPr>
    </w:p>
    <w:p w14:paraId="71735C63" w14:textId="77777777" w:rsidR="00B05123" w:rsidRDefault="00B05123" w:rsidP="00B05123">
      <w:pPr>
        <w:jc w:val="both"/>
        <w:rPr>
          <w:rFonts w:cs="Calibri"/>
          <w:color w:val="000000"/>
          <w:lang w:eastAsia="es-AR"/>
        </w:rPr>
      </w:pPr>
      <w:r>
        <w:rPr>
          <w:rFonts w:ascii="Verdana" w:hAnsi="Verdana" w:cs="Calibri"/>
          <w:color w:val="000000"/>
          <w:sz w:val="17"/>
          <w:szCs w:val="17"/>
          <w:lang w:val="es-MX"/>
        </w:rPr>
        <w:t xml:space="preserve">En la Asamblea que considerará los estados financieros del presente ejercicio, vencen los mandatos de todos los miembros del Directorio, señores Douglas Albrecht, Juan Collado, José Urtubey, Matías Brea, Andreas Keller Sarmiento, Oscar </w:t>
      </w:r>
      <w:proofErr w:type="spellStart"/>
      <w:r>
        <w:rPr>
          <w:rFonts w:ascii="Verdana" w:hAnsi="Verdana" w:cs="Calibri"/>
          <w:color w:val="000000"/>
          <w:sz w:val="17"/>
          <w:szCs w:val="17"/>
          <w:lang w:val="es-MX"/>
        </w:rPr>
        <w:t>Felix</w:t>
      </w:r>
      <w:proofErr w:type="spellEnd"/>
      <w:r>
        <w:rPr>
          <w:rFonts w:ascii="Verdana" w:hAnsi="Verdana" w:cs="Calibri"/>
          <w:color w:val="000000"/>
          <w:sz w:val="17"/>
          <w:szCs w:val="17"/>
          <w:lang w:val="es-MX"/>
        </w:rPr>
        <w:t xml:space="preserve"> </w:t>
      </w:r>
      <w:proofErr w:type="spellStart"/>
      <w:r>
        <w:rPr>
          <w:rFonts w:ascii="Verdana" w:hAnsi="Verdana" w:cs="Calibri"/>
          <w:color w:val="000000"/>
          <w:sz w:val="17"/>
          <w:szCs w:val="17"/>
          <w:lang w:val="es-MX"/>
        </w:rPr>
        <w:t>Helou</w:t>
      </w:r>
      <w:proofErr w:type="spellEnd"/>
      <w:r>
        <w:rPr>
          <w:rFonts w:ascii="Verdana" w:hAnsi="Verdana" w:cs="Calibri"/>
          <w:color w:val="000000"/>
          <w:sz w:val="17"/>
          <w:szCs w:val="17"/>
          <w:lang w:val="es-MX"/>
        </w:rPr>
        <w:t>, Pablo Lozada, Diego Tuttolomondo, Luis Adolfo Cevasco, Sergio Kreutzer y Gonzalo Coda. En consecuencia y de acuerdo con lo establecido en el artículo 11 de los Estatutos Sociales, corresponde la elección por un ejercicio de los miembros que habrán de integrar el Directorio, previa fijación de su número.  </w:t>
      </w:r>
    </w:p>
    <w:p w14:paraId="71AC3966" w14:textId="77777777" w:rsidR="003507C6" w:rsidRPr="008D4E0C" w:rsidRDefault="003507C6" w:rsidP="00DD0D3B">
      <w:pPr>
        <w:widowControl w:val="0"/>
        <w:spacing w:line="360" w:lineRule="auto"/>
        <w:jc w:val="both"/>
        <w:rPr>
          <w:rFonts w:ascii="Verdana" w:hAnsi="Verdana"/>
          <w:sz w:val="17"/>
          <w:szCs w:val="17"/>
        </w:rPr>
      </w:pPr>
    </w:p>
    <w:p w14:paraId="7722EC92" w14:textId="77777777" w:rsidR="003507C6" w:rsidRPr="0087403D" w:rsidRDefault="003507C6" w:rsidP="000B08D6">
      <w:pPr>
        <w:widowControl w:val="0"/>
        <w:spacing w:after="120" w:line="360" w:lineRule="auto"/>
        <w:jc w:val="both"/>
        <w:rPr>
          <w:rFonts w:ascii="Verdana" w:hAnsi="Verdana" w:cs="Arial"/>
          <w:b/>
          <w:bCs/>
          <w:sz w:val="17"/>
          <w:szCs w:val="17"/>
          <w:lang w:val="es-ES"/>
        </w:rPr>
      </w:pPr>
      <w:r w:rsidRPr="0087403D">
        <w:rPr>
          <w:rFonts w:ascii="Verdana" w:hAnsi="Verdana" w:cs="Arial"/>
          <w:b/>
          <w:bCs/>
          <w:sz w:val="17"/>
          <w:szCs w:val="17"/>
          <w:lang w:val="es-ES"/>
        </w:rPr>
        <w:t xml:space="preserve">INFORME SOBRE CÓDIGO DE GOBIERNO SOCIETARIO – RESOLUCIÓN GENERAL NRO. 516/07 DE LA COMISIÓN NACIONAL DE VALORES </w:t>
      </w:r>
    </w:p>
    <w:p w14:paraId="11DA9A3F" w14:textId="77777777" w:rsidR="00E419CA" w:rsidRDefault="003507C6" w:rsidP="00E419CA">
      <w:pPr>
        <w:spacing w:after="0" w:line="240" w:lineRule="auto"/>
        <w:jc w:val="both"/>
        <w:rPr>
          <w:rFonts w:ascii="Verdana" w:hAnsi="Verdana"/>
          <w:sz w:val="17"/>
          <w:szCs w:val="17"/>
          <w:lang w:val="es-MX"/>
        </w:rPr>
      </w:pPr>
      <w:r w:rsidRPr="0087403D">
        <w:rPr>
          <w:rFonts w:ascii="Verdana" w:hAnsi="Verdana"/>
          <w:sz w:val="17"/>
          <w:szCs w:val="17"/>
          <w:lang w:val="es-MX"/>
        </w:rPr>
        <w:t>En cumplimiento de la Resolución General N° 606/2012 de la Comisión Nacional de Valores, la Sociedad incluye el informe sobre el grado de cumplimiento del Código de Gobierno Societario en el Anexo I, adjunto a la presente Memoria.</w:t>
      </w:r>
    </w:p>
    <w:p w14:paraId="0A5C2A72" w14:textId="77777777" w:rsidR="00E419CA" w:rsidRPr="00E419CA" w:rsidRDefault="00E419CA" w:rsidP="00E419CA">
      <w:pPr>
        <w:spacing w:after="0" w:line="240" w:lineRule="auto"/>
        <w:jc w:val="both"/>
        <w:rPr>
          <w:rFonts w:ascii="Verdana" w:hAnsi="Verdana"/>
          <w:sz w:val="17"/>
          <w:szCs w:val="17"/>
          <w:lang w:val="es-MX"/>
        </w:rPr>
      </w:pPr>
    </w:p>
    <w:p w14:paraId="0CD51CCD" w14:textId="77777777" w:rsidR="005D5CC9" w:rsidRDefault="003507C6" w:rsidP="000B08D6">
      <w:pPr>
        <w:widowControl w:val="0"/>
        <w:spacing w:after="120" w:line="360" w:lineRule="auto"/>
        <w:rPr>
          <w:rFonts w:ascii="Verdana" w:hAnsi="Verdana" w:cs="Arial"/>
          <w:b/>
          <w:bCs/>
          <w:sz w:val="17"/>
          <w:szCs w:val="17"/>
          <w:lang w:val="es-ES"/>
        </w:rPr>
      </w:pPr>
      <w:r w:rsidRPr="0087403D">
        <w:rPr>
          <w:rFonts w:ascii="Verdana" w:hAnsi="Verdana" w:cs="Arial"/>
          <w:b/>
          <w:bCs/>
          <w:sz w:val="17"/>
          <w:szCs w:val="17"/>
          <w:lang w:val="es-ES"/>
        </w:rPr>
        <w:t xml:space="preserve">Capitán Bermúdez, </w:t>
      </w:r>
      <w:r w:rsidR="006977BB">
        <w:rPr>
          <w:rFonts w:ascii="Verdana" w:hAnsi="Verdana" w:cs="Arial"/>
          <w:b/>
          <w:bCs/>
          <w:sz w:val="17"/>
          <w:szCs w:val="17"/>
          <w:lang w:val="es-ES"/>
        </w:rPr>
        <w:t>09</w:t>
      </w:r>
      <w:r w:rsidRPr="0087403D">
        <w:rPr>
          <w:rFonts w:ascii="Verdana" w:hAnsi="Verdana" w:cs="Arial"/>
          <w:b/>
          <w:bCs/>
          <w:sz w:val="17"/>
          <w:szCs w:val="17"/>
          <w:lang w:val="es-ES"/>
        </w:rPr>
        <w:t xml:space="preserve"> de agosto de 20</w:t>
      </w:r>
      <w:r w:rsidR="00A5002E">
        <w:rPr>
          <w:rFonts w:ascii="Verdana" w:hAnsi="Verdana" w:cs="Arial"/>
          <w:b/>
          <w:bCs/>
          <w:sz w:val="17"/>
          <w:szCs w:val="17"/>
          <w:lang w:val="es-ES"/>
        </w:rPr>
        <w:t>2</w:t>
      </w:r>
      <w:r w:rsidR="00342350">
        <w:rPr>
          <w:rFonts w:ascii="Verdana" w:hAnsi="Verdana" w:cs="Arial"/>
          <w:b/>
          <w:bCs/>
          <w:sz w:val="17"/>
          <w:szCs w:val="17"/>
          <w:lang w:val="es-ES"/>
        </w:rPr>
        <w:t>3</w:t>
      </w:r>
      <w:r w:rsidR="0002496E">
        <w:rPr>
          <w:rFonts w:ascii="Verdana" w:hAnsi="Verdana" w:cs="Arial"/>
          <w:b/>
          <w:bCs/>
          <w:sz w:val="17"/>
          <w:szCs w:val="17"/>
          <w:lang w:val="es-ES"/>
        </w:rPr>
        <w:t>.</w:t>
      </w:r>
    </w:p>
    <w:p w14:paraId="66BE9F97" w14:textId="77777777" w:rsidR="003507C6" w:rsidRPr="0087403D" w:rsidRDefault="003507C6" w:rsidP="000B08D6">
      <w:pPr>
        <w:widowControl w:val="0"/>
        <w:spacing w:after="120" w:line="360" w:lineRule="auto"/>
        <w:rPr>
          <w:rFonts w:ascii="Verdana" w:hAnsi="Verdana" w:cs="Arial"/>
          <w:b/>
          <w:bCs/>
          <w:sz w:val="17"/>
          <w:szCs w:val="17"/>
          <w:lang w:val="es-ES"/>
        </w:rPr>
      </w:pPr>
      <w:r w:rsidRPr="0087403D">
        <w:rPr>
          <w:rFonts w:ascii="Verdana" w:hAnsi="Verdana" w:cs="Arial"/>
          <w:b/>
          <w:bCs/>
          <w:sz w:val="17"/>
          <w:szCs w:val="17"/>
          <w:lang w:val="es-ES"/>
        </w:rPr>
        <w:t xml:space="preserve">EL DIRECTORIO                          </w:t>
      </w:r>
    </w:p>
    <w:p w14:paraId="39FD49C2" w14:textId="77777777" w:rsidR="003507C6" w:rsidRPr="0087403D" w:rsidRDefault="00F65059" w:rsidP="005F5B75">
      <w:pPr>
        <w:widowControl w:val="0"/>
        <w:spacing w:after="120" w:line="360" w:lineRule="auto"/>
        <w:ind w:left="6372" w:firstLine="708"/>
        <w:rPr>
          <w:rFonts w:ascii="Verdana" w:hAnsi="Verdana"/>
          <w:b/>
          <w:sz w:val="17"/>
          <w:szCs w:val="17"/>
          <w:lang w:val="es-ES"/>
        </w:rPr>
      </w:pPr>
      <w:r>
        <w:rPr>
          <w:rFonts w:ascii="Verdana" w:hAnsi="Verdana" w:cs="Arial"/>
          <w:b/>
          <w:bCs/>
          <w:sz w:val="17"/>
          <w:szCs w:val="17"/>
          <w:lang w:val="es-ES"/>
        </w:rPr>
        <w:t xml:space="preserve">   Douglas Albrecht</w:t>
      </w:r>
    </w:p>
    <w:p w14:paraId="45037284" w14:textId="77777777" w:rsidR="003507C6" w:rsidRPr="0087403D" w:rsidRDefault="003507C6" w:rsidP="005D5CC9">
      <w:pPr>
        <w:widowControl w:val="0"/>
        <w:spacing w:after="0" w:line="240" w:lineRule="auto"/>
        <w:rPr>
          <w:rFonts w:ascii="Verdana" w:hAnsi="Verdana"/>
          <w:sz w:val="17"/>
          <w:szCs w:val="17"/>
        </w:rPr>
      </w:pP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t xml:space="preserve">                                  </w:t>
      </w:r>
      <w:r w:rsidR="00A5002E">
        <w:rPr>
          <w:rFonts w:ascii="Verdana" w:hAnsi="Verdana"/>
          <w:sz w:val="17"/>
          <w:szCs w:val="17"/>
          <w:lang w:val="es-ES"/>
        </w:rPr>
        <w:t xml:space="preserve">    </w:t>
      </w:r>
      <w:r w:rsidR="00F65059">
        <w:rPr>
          <w:rFonts w:ascii="Verdana" w:hAnsi="Verdana"/>
          <w:sz w:val="17"/>
          <w:szCs w:val="17"/>
          <w:lang w:val="es-ES"/>
        </w:rPr>
        <w:t xml:space="preserve">      Presidente</w:t>
      </w:r>
    </w:p>
    <w:sectPr w:rsidR="003507C6" w:rsidRPr="0087403D" w:rsidSect="0087403D">
      <w:headerReference w:type="default" r:id="rId8"/>
      <w:pgSz w:w="11907" w:h="16839" w:code="9"/>
      <w:pgMar w:top="1134" w:right="720" w:bottom="2977" w:left="720"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F402" w14:textId="77777777" w:rsidR="006E5602" w:rsidRDefault="006E5602" w:rsidP="0087403D">
      <w:pPr>
        <w:spacing w:after="0" w:line="240" w:lineRule="auto"/>
      </w:pPr>
      <w:r>
        <w:separator/>
      </w:r>
    </w:p>
  </w:endnote>
  <w:endnote w:type="continuationSeparator" w:id="0">
    <w:p w14:paraId="7F7CC5D3" w14:textId="77777777" w:rsidR="006E5602" w:rsidRDefault="006E5602" w:rsidP="00874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00E6E" w14:textId="77777777" w:rsidR="006E5602" w:rsidRDefault="006E5602" w:rsidP="0087403D">
      <w:pPr>
        <w:spacing w:after="0" w:line="240" w:lineRule="auto"/>
      </w:pPr>
      <w:r>
        <w:separator/>
      </w:r>
    </w:p>
  </w:footnote>
  <w:footnote w:type="continuationSeparator" w:id="0">
    <w:p w14:paraId="2243AE86" w14:textId="77777777" w:rsidR="006E5602" w:rsidRDefault="006E5602" w:rsidP="00874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1172" w14:textId="77777777" w:rsidR="00D54B98" w:rsidRPr="0087403D" w:rsidRDefault="00D54B98">
    <w:pPr>
      <w:pStyle w:val="Encabezado"/>
      <w:jc w:val="right"/>
      <w:rPr>
        <w:sz w:val="17"/>
        <w:szCs w:val="17"/>
      </w:rPr>
    </w:pPr>
  </w:p>
  <w:p w14:paraId="300F1CDB" w14:textId="77777777" w:rsidR="00D54B98" w:rsidRDefault="00D54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569"/>
    <w:multiLevelType w:val="hybridMultilevel"/>
    <w:tmpl w:val="28BC3F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B6A88"/>
    <w:multiLevelType w:val="hybridMultilevel"/>
    <w:tmpl w:val="FCC82BB2"/>
    <w:lvl w:ilvl="0" w:tplc="C0F87042">
      <w:numFmt w:val="bullet"/>
      <w:lvlText w:val="-"/>
      <w:lvlJc w:val="left"/>
      <w:pPr>
        <w:ind w:left="720" w:hanging="360"/>
      </w:pPr>
      <w:rPr>
        <w:rFonts w:ascii="Verdana" w:eastAsia="Times New Roman" w:hAnsi="Verdana"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66E3E0B"/>
    <w:multiLevelType w:val="hybridMultilevel"/>
    <w:tmpl w:val="CEF084D6"/>
    <w:lvl w:ilvl="0" w:tplc="4F3625A6">
      <w:numFmt w:val="bullet"/>
      <w:lvlText w:val="-"/>
      <w:lvlJc w:val="left"/>
      <w:pPr>
        <w:ind w:left="720" w:hanging="360"/>
      </w:pPr>
      <w:rPr>
        <w:rFonts w:ascii="Verdana" w:eastAsia="MS Mincho" w:hAnsi="Verdan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BC546D"/>
    <w:multiLevelType w:val="multilevel"/>
    <w:tmpl w:val="62CA7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BC5E35"/>
    <w:multiLevelType w:val="hybridMultilevel"/>
    <w:tmpl w:val="C85A970C"/>
    <w:lvl w:ilvl="0" w:tplc="D61EBFD4">
      <w:numFmt w:val="bullet"/>
      <w:lvlText w:val=""/>
      <w:lvlJc w:val="left"/>
      <w:pPr>
        <w:ind w:left="720" w:hanging="360"/>
      </w:pPr>
      <w:rPr>
        <w:rFonts w:ascii="Symbol" w:eastAsia="Times New Roman"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07318CF"/>
    <w:multiLevelType w:val="hybridMultilevel"/>
    <w:tmpl w:val="FB1E5CC2"/>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56C16447"/>
    <w:multiLevelType w:val="hybridMultilevel"/>
    <w:tmpl w:val="70BAED90"/>
    <w:lvl w:ilvl="0" w:tplc="EFAA12EE">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7C61AE4"/>
    <w:multiLevelType w:val="hybridMultilevel"/>
    <w:tmpl w:val="21AADBEE"/>
    <w:lvl w:ilvl="0" w:tplc="65F019F4">
      <w:start w:val="210"/>
      <w:numFmt w:val="bullet"/>
      <w:lvlText w:val="-"/>
      <w:lvlJc w:val="left"/>
      <w:pPr>
        <w:ind w:left="720" w:hanging="360"/>
      </w:pPr>
      <w:rPr>
        <w:rFonts w:ascii="Verdana" w:eastAsia="Calibri" w:hAnsi="Verdan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9805EB2"/>
    <w:multiLevelType w:val="multilevel"/>
    <w:tmpl w:val="35708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E2E74"/>
    <w:multiLevelType w:val="hybridMultilevel"/>
    <w:tmpl w:val="926CDFD8"/>
    <w:lvl w:ilvl="0" w:tplc="512C957A">
      <w:start w:val="1"/>
      <w:numFmt w:val="lowerRoman"/>
      <w:lvlText w:val="%1."/>
      <w:lvlJc w:val="right"/>
      <w:pPr>
        <w:ind w:left="720" w:hanging="360"/>
      </w:pPr>
      <w:rPr>
        <w:rFonts w:cs="Times New Roman" w:hint="default"/>
        <w:b/>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67E17709"/>
    <w:multiLevelType w:val="multilevel"/>
    <w:tmpl w:val="C4101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46801082">
    <w:abstractNumId w:val="0"/>
  </w:num>
  <w:num w:numId="2" w16cid:durableId="394552008">
    <w:abstractNumId w:val="4"/>
  </w:num>
  <w:num w:numId="3" w16cid:durableId="111024740">
    <w:abstractNumId w:val="0"/>
  </w:num>
  <w:num w:numId="4" w16cid:durableId="197472851">
    <w:abstractNumId w:val="1"/>
  </w:num>
  <w:num w:numId="5" w16cid:durableId="279186181">
    <w:abstractNumId w:val="9"/>
  </w:num>
  <w:num w:numId="6" w16cid:durableId="442071510">
    <w:abstractNumId w:val="5"/>
  </w:num>
  <w:num w:numId="7" w16cid:durableId="1840464452">
    <w:abstractNumId w:val="8"/>
  </w:num>
  <w:num w:numId="8" w16cid:durableId="740761738">
    <w:abstractNumId w:val="7"/>
  </w:num>
  <w:num w:numId="9" w16cid:durableId="767434438">
    <w:abstractNumId w:val="6"/>
  </w:num>
  <w:num w:numId="10" w16cid:durableId="225847543">
    <w:abstractNumId w:val="2"/>
  </w:num>
  <w:num w:numId="11" w16cid:durableId="1386489788">
    <w:abstractNumId w:val="3"/>
  </w:num>
  <w:num w:numId="12" w16cid:durableId="257174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UY"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4096" w:nlCheck="1" w:checkStyle="0"/>
  <w:activeWritingStyle w:appName="MSWord" w:lang="pt-BR" w:vendorID="64" w:dllVersion="4096" w:nlCheck="1" w:checkStyle="0"/>
  <w:activeWritingStyle w:appName="MSWord" w:lang="es-UY" w:vendorID="64" w:dllVersion="4096" w:nlCheck="1" w:checkStyle="0"/>
  <w:activeWritingStyle w:appName="MSWord" w:lang="es-ES_tradnl"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AR" w:vendorID="64" w:dllVersion="0" w:nlCheck="1" w:checkStyle="0"/>
  <w:proofState w:spelling="clean" w:grammar="clean"/>
  <w:revisionView w:inkAnnotations="0"/>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8D6"/>
    <w:rsid w:val="00004E03"/>
    <w:rsid w:val="00005848"/>
    <w:rsid w:val="0000587E"/>
    <w:rsid w:val="000100B3"/>
    <w:rsid w:val="00010A3D"/>
    <w:rsid w:val="00010E5B"/>
    <w:rsid w:val="00011A2C"/>
    <w:rsid w:val="000156CF"/>
    <w:rsid w:val="00016F39"/>
    <w:rsid w:val="00017FF9"/>
    <w:rsid w:val="0002496E"/>
    <w:rsid w:val="0002644F"/>
    <w:rsid w:val="00026909"/>
    <w:rsid w:val="00033F2F"/>
    <w:rsid w:val="00035017"/>
    <w:rsid w:val="00040740"/>
    <w:rsid w:val="0004443F"/>
    <w:rsid w:val="000447F6"/>
    <w:rsid w:val="00045F51"/>
    <w:rsid w:val="00046623"/>
    <w:rsid w:val="000565AC"/>
    <w:rsid w:val="00057136"/>
    <w:rsid w:val="000624CC"/>
    <w:rsid w:val="0006272E"/>
    <w:rsid w:val="00063510"/>
    <w:rsid w:val="00065E95"/>
    <w:rsid w:val="0006705F"/>
    <w:rsid w:val="00067C1F"/>
    <w:rsid w:val="00071567"/>
    <w:rsid w:val="00072DFA"/>
    <w:rsid w:val="00081DF7"/>
    <w:rsid w:val="00081E06"/>
    <w:rsid w:val="0008445F"/>
    <w:rsid w:val="00084620"/>
    <w:rsid w:val="00090EA9"/>
    <w:rsid w:val="00092C34"/>
    <w:rsid w:val="000966E1"/>
    <w:rsid w:val="000A4060"/>
    <w:rsid w:val="000B048C"/>
    <w:rsid w:val="000B08D6"/>
    <w:rsid w:val="000B1A4D"/>
    <w:rsid w:val="000B4557"/>
    <w:rsid w:val="000B55D5"/>
    <w:rsid w:val="000C385B"/>
    <w:rsid w:val="000D0B0B"/>
    <w:rsid w:val="000D6CAC"/>
    <w:rsid w:val="000D6F50"/>
    <w:rsid w:val="000E0E68"/>
    <w:rsid w:val="000E439A"/>
    <w:rsid w:val="000E74BF"/>
    <w:rsid w:val="000F7D58"/>
    <w:rsid w:val="00102A50"/>
    <w:rsid w:val="0010537F"/>
    <w:rsid w:val="0010613C"/>
    <w:rsid w:val="00114778"/>
    <w:rsid w:val="00122301"/>
    <w:rsid w:val="00123B88"/>
    <w:rsid w:val="00124F98"/>
    <w:rsid w:val="0013310B"/>
    <w:rsid w:val="00134B43"/>
    <w:rsid w:val="00144F30"/>
    <w:rsid w:val="0015128E"/>
    <w:rsid w:val="00154124"/>
    <w:rsid w:val="0015463A"/>
    <w:rsid w:val="00155BED"/>
    <w:rsid w:val="0015616D"/>
    <w:rsid w:val="00160A23"/>
    <w:rsid w:val="001629A8"/>
    <w:rsid w:val="00163206"/>
    <w:rsid w:val="00164500"/>
    <w:rsid w:val="00164F76"/>
    <w:rsid w:val="00170948"/>
    <w:rsid w:val="00171EAC"/>
    <w:rsid w:val="001777E6"/>
    <w:rsid w:val="00180148"/>
    <w:rsid w:val="001838BB"/>
    <w:rsid w:val="00183DD2"/>
    <w:rsid w:val="00187908"/>
    <w:rsid w:val="00191B8C"/>
    <w:rsid w:val="001925F3"/>
    <w:rsid w:val="00192926"/>
    <w:rsid w:val="00193C3C"/>
    <w:rsid w:val="001A4BD2"/>
    <w:rsid w:val="001A79E3"/>
    <w:rsid w:val="001B30F3"/>
    <w:rsid w:val="001B3138"/>
    <w:rsid w:val="001B6C03"/>
    <w:rsid w:val="001C0A11"/>
    <w:rsid w:val="001D0226"/>
    <w:rsid w:val="001D14A1"/>
    <w:rsid w:val="001D4CD6"/>
    <w:rsid w:val="001D4EC7"/>
    <w:rsid w:val="001E05FC"/>
    <w:rsid w:val="001E278D"/>
    <w:rsid w:val="001E5A4F"/>
    <w:rsid w:val="001F093C"/>
    <w:rsid w:val="001F403F"/>
    <w:rsid w:val="001F7532"/>
    <w:rsid w:val="002014E1"/>
    <w:rsid w:val="00204607"/>
    <w:rsid w:val="00206816"/>
    <w:rsid w:val="00210FBA"/>
    <w:rsid w:val="0021154C"/>
    <w:rsid w:val="00213BBF"/>
    <w:rsid w:val="00216178"/>
    <w:rsid w:val="002202CD"/>
    <w:rsid w:val="00220F93"/>
    <w:rsid w:val="002257A8"/>
    <w:rsid w:val="00226326"/>
    <w:rsid w:val="00231B14"/>
    <w:rsid w:val="00234D6C"/>
    <w:rsid w:val="002353AD"/>
    <w:rsid w:val="002353D2"/>
    <w:rsid w:val="00240863"/>
    <w:rsid w:val="00242CAC"/>
    <w:rsid w:val="00245B0D"/>
    <w:rsid w:val="002466CA"/>
    <w:rsid w:val="00247AB5"/>
    <w:rsid w:val="002506BA"/>
    <w:rsid w:val="002535BC"/>
    <w:rsid w:val="00255433"/>
    <w:rsid w:val="00255ECD"/>
    <w:rsid w:val="00262F66"/>
    <w:rsid w:val="00263ED6"/>
    <w:rsid w:val="002674CF"/>
    <w:rsid w:val="002757C3"/>
    <w:rsid w:val="00281CEF"/>
    <w:rsid w:val="00286D54"/>
    <w:rsid w:val="00287DAD"/>
    <w:rsid w:val="002905A8"/>
    <w:rsid w:val="002A02E3"/>
    <w:rsid w:val="002A4E4F"/>
    <w:rsid w:val="002B3A7B"/>
    <w:rsid w:val="002C1338"/>
    <w:rsid w:val="002C1E3D"/>
    <w:rsid w:val="002C2ACE"/>
    <w:rsid w:val="002C35B1"/>
    <w:rsid w:val="002C3AC4"/>
    <w:rsid w:val="002D15AF"/>
    <w:rsid w:val="002D6C36"/>
    <w:rsid w:val="002D7721"/>
    <w:rsid w:val="002E55D3"/>
    <w:rsid w:val="002F1A34"/>
    <w:rsid w:val="002F3F3E"/>
    <w:rsid w:val="0030371F"/>
    <w:rsid w:val="00305B1A"/>
    <w:rsid w:val="003063A2"/>
    <w:rsid w:val="00307739"/>
    <w:rsid w:val="003138D8"/>
    <w:rsid w:val="003139CF"/>
    <w:rsid w:val="0031531D"/>
    <w:rsid w:val="00315D4E"/>
    <w:rsid w:val="00316592"/>
    <w:rsid w:val="0032314E"/>
    <w:rsid w:val="003250B6"/>
    <w:rsid w:val="00326CD1"/>
    <w:rsid w:val="003271B4"/>
    <w:rsid w:val="0033319A"/>
    <w:rsid w:val="00333401"/>
    <w:rsid w:val="00334D30"/>
    <w:rsid w:val="003354A0"/>
    <w:rsid w:val="00336A90"/>
    <w:rsid w:val="00337871"/>
    <w:rsid w:val="00340115"/>
    <w:rsid w:val="00342350"/>
    <w:rsid w:val="0034446F"/>
    <w:rsid w:val="00346EB4"/>
    <w:rsid w:val="003507C6"/>
    <w:rsid w:val="00351B9F"/>
    <w:rsid w:val="00351DD3"/>
    <w:rsid w:val="00353E1E"/>
    <w:rsid w:val="00356EF8"/>
    <w:rsid w:val="00357792"/>
    <w:rsid w:val="00370CEB"/>
    <w:rsid w:val="00371FC5"/>
    <w:rsid w:val="0037315C"/>
    <w:rsid w:val="00375142"/>
    <w:rsid w:val="003763ED"/>
    <w:rsid w:val="0037672E"/>
    <w:rsid w:val="00381037"/>
    <w:rsid w:val="00384162"/>
    <w:rsid w:val="00385202"/>
    <w:rsid w:val="00397598"/>
    <w:rsid w:val="003A050F"/>
    <w:rsid w:val="003A2EDA"/>
    <w:rsid w:val="003A4A71"/>
    <w:rsid w:val="003B21DA"/>
    <w:rsid w:val="003B2502"/>
    <w:rsid w:val="003B3025"/>
    <w:rsid w:val="003B519A"/>
    <w:rsid w:val="003C3829"/>
    <w:rsid w:val="003C58F0"/>
    <w:rsid w:val="003C6581"/>
    <w:rsid w:val="003D02C1"/>
    <w:rsid w:val="003D3FB0"/>
    <w:rsid w:val="003D4C33"/>
    <w:rsid w:val="003E18B2"/>
    <w:rsid w:val="003E23C9"/>
    <w:rsid w:val="003E28F5"/>
    <w:rsid w:val="003E59B2"/>
    <w:rsid w:val="003F48B1"/>
    <w:rsid w:val="004033BB"/>
    <w:rsid w:val="004040C1"/>
    <w:rsid w:val="00406E99"/>
    <w:rsid w:val="004077F9"/>
    <w:rsid w:val="00411346"/>
    <w:rsid w:val="00411CA1"/>
    <w:rsid w:val="0041646F"/>
    <w:rsid w:val="00420644"/>
    <w:rsid w:val="0042180A"/>
    <w:rsid w:val="004246DD"/>
    <w:rsid w:val="00424B6B"/>
    <w:rsid w:val="00424BE5"/>
    <w:rsid w:val="00425231"/>
    <w:rsid w:val="004340A6"/>
    <w:rsid w:val="00434F85"/>
    <w:rsid w:val="00436667"/>
    <w:rsid w:val="00441975"/>
    <w:rsid w:val="00446734"/>
    <w:rsid w:val="00450878"/>
    <w:rsid w:val="00450AF9"/>
    <w:rsid w:val="00451B1F"/>
    <w:rsid w:val="00453774"/>
    <w:rsid w:val="00454068"/>
    <w:rsid w:val="00455AD2"/>
    <w:rsid w:val="0045753D"/>
    <w:rsid w:val="00457C4E"/>
    <w:rsid w:val="00464552"/>
    <w:rsid w:val="00464B78"/>
    <w:rsid w:val="00465ED3"/>
    <w:rsid w:val="00467B4F"/>
    <w:rsid w:val="004752FA"/>
    <w:rsid w:val="00480423"/>
    <w:rsid w:val="00481415"/>
    <w:rsid w:val="004847A8"/>
    <w:rsid w:val="00486A19"/>
    <w:rsid w:val="00487AF3"/>
    <w:rsid w:val="00490B43"/>
    <w:rsid w:val="004911CC"/>
    <w:rsid w:val="00495CA8"/>
    <w:rsid w:val="004A332E"/>
    <w:rsid w:val="004A5A6C"/>
    <w:rsid w:val="004A66AD"/>
    <w:rsid w:val="004A7BAB"/>
    <w:rsid w:val="004A7D48"/>
    <w:rsid w:val="004B00B8"/>
    <w:rsid w:val="004B0D81"/>
    <w:rsid w:val="004B5614"/>
    <w:rsid w:val="004B6519"/>
    <w:rsid w:val="004B7630"/>
    <w:rsid w:val="004C069B"/>
    <w:rsid w:val="004C1ED3"/>
    <w:rsid w:val="004C642B"/>
    <w:rsid w:val="004D11BA"/>
    <w:rsid w:val="004D5356"/>
    <w:rsid w:val="004E091E"/>
    <w:rsid w:val="004E12D3"/>
    <w:rsid w:val="004E2509"/>
    <w:rsid w:val="004E3769"/>
    <w:rsid w:val="004E3B64"/>
    <w:rsid w:val="004E4FD3"/>
    <w:rsid w:val="004E6431"/>
    <w:rsid w:val="004F0242"/>
    <w:rsid w:val="004F0912"/>
    <w:rsid w:val="004F15F3"/>
    <w:rsid w:val="004F49A8"/>
    <w:rsid w:val="004F5E60"/>
    <w:rsid w:val="004F5EEF"/>
    <w:rsid w:val="004F683A"/>
    <w:rsid w:val="004F7E7D"/>
    <w:rsid w:val="005009E5"/>
    <w:rsid w:val="00505492"/>
    <w:rsid w:val="00510C84"/>
    <w:rsid w:val="00510CB1"/>
    <w:rsid w:val="005111E1"/>
    <w:rsid w:val="005137A4"/>
    <w:rsid w:val="005140C9"/>
    <w:rsid w:val="005200D9"/>
    <w:rsid w:val="00520805"/>
    <w:rsid w:val="00520A3E"/>
    <w:rsid w:val="00520E22"/>
    <w:rsid w:val="00521B7F"/>
    <w:rsid w:val="0052315D"/>
    <w:rsid w:val="00533BDE"/>
    <w:rsid w:val="00536101"/>
    <w:rsid w:val="00542775"/>
    <w:rsid w:val="0054427C"/>
    <w:rsid w:val="00544E6B"/>
    <w:rsid w:val="0055219E"/>
    <w:rsid w:val="005559C5"/>
    <w:rsid w:val="00557299"/>
    <w:rsid w:val="0056040F"/>
    <w:rsid w:val="0056466F"/>
    <w:rsid w:val="0056664E"/>
    <w:rsid w:val="00567AC7"/>
    <w:rsid w:val="00571CF1"/>
    <w:rsid w:val="00573405"/>
    <w:rsid w:val="0057701F"/>
    <w:rsid w:val="00577676"/>
    <w:rsid w:val="0058690E"/>
    <w:rsid w:val="00590072"/>
    <w:rsid w:val="00590FBD"/>
    <w:rsid w:val="00591125"/>
    <w:rsid w:val="0059322A"/>
    <w:rsid w:val="0059508E"/>
    <w:rsid w:val="0059527B"/>
    <w:rsid w:val="0059586E"/>
    <w:rsid w:val="005962EA"/>
    <w:rsid w:val="005A5FC9"/>
    <w:rsid w:val="005A79DE"/>
    <w:rsid w:val="005B2D9F"/>
    <w:rsid w:val="005B66CE"/>
    <w:rsid w:val="005C4148"/>
    <w:rsid w:val="005C5C06"/>
    <w:rsid w:val="005C69F0"/>
    <w:rsid w:val="005D1A8A"/>
    <w:rsid w:val="005D2727"/>
    <w:rsid w:val="005D5CC9"/>
    <w:rsid w:val="005D6582"/>
    <w:rsid w:val="005E038B"/>
    <w:rsid w:val="005E2855"/>
    <w:rsid w:val="005E35B9"/>
    <w:rsid w:val="005E73B8"/>
    <w:rsid w:val="005F014C"/>
    <w:rsid w:val="005F1A09"/>
    <w:rsid w:val="005F2B3E"/>
    <w:rsid w:val="005F48F7"/>
    <w:rsid w:val="005F5B75"/>
    <w:rsid w:val="005F6AC7"/>
    <w:rsid w:val="0060161F"/>
    <w:rsid w:val="00602621"/>
    <w:rsid w:val="0060497E"/>
    <w:rsid w:val="00605A42"/>
    <w:rsid w:val="006146C5"/>
    <w:rsid w:val="00614A3E"/>
    <w:rsid w:val="00620228"/>
    <w:rsid w:val="00620442"/>
    <w:rsid w:val="00623B4E"/>
    <w:rsid w:val="00632148"/>
    <w:rsid w:val="00635489"/>
    <w:rsid w:val="0063637A"/>
    <w:rsid w:val="006407D2"/>
    <w:rsid w:val="0064100A"/>
    <w:rsid w:val="0064189C"/>
    <w:rsid w:val="006440A0"/>
    <w:rsid w:val="00645B95"/>
    <w:rsid w:val="00651EAE"/>
    <w:rsid w:val="0065420A"/>
    <w:rsid w:val="00655963"/>
    <w:rsid w:val="00656888"/>
    <w:rsid w:val="00656AAC"/>
    <w:rsid w:val="00670A3E"/>
    <w:rsid w:val="0067198C"/>
    <w:rsid w:val="006720D7"/>
    <w:rsid w:val="00672361"/>
    <w:rsid w:val="0067739F"/>
    <w:rsid w:val="00677A03"/>
    <w:rsid w:val="00696DE9"/>
    <w:rsid w:val="006977BB"/>
    <w:rsid w:val="006A21BF"/>
    <w:rsid w:val="006A7685"/>
    <w:rsid w:val="006A7B59"/>
    <w:rsid w:val="006B0AE2"/>
    <w:rsid w:val="006B2922"/>
    <w:rsid w:val="006B3320"/>
    <w:rsid w:val="006B3A67"/>
    <w:rsid w:val="006B6E56"/>
    <w:rsid w:val="006C0374"/>
    <w:rsid w:val="006C1470"/>
    <w:rsid w:val="006C3DBD"/>
    <w:rsid w:val="006E10F0"/>
    <w:rsid w:val="006E221A"/>
    <w:rsid w:val="006E5602"/>
    <w:rsid w:val="006E5DFD"/>
    <w:rsid w:val="006E6160"/>
    <w:rsid w:val="006E7A8F"/>
    <w:rsid w:val="006F18AB"/>
    <w:rsid w:val="006F45A8"/>
    <w:rsid w:val="006F4B95"/>
    <w:rsid w:val="006F5E8C"/>
    <w:rsid w:val="006F6508"/>
    <w:rsid w:val="0070608D"/>
    <w:rsid w:val="0070676F"/>
    <w:rsid w:val="00712205"/>
    <w:rsid w:val="007124CC"/>
    <w:rsid w:val="00712A1A"/>
    <w:rsid w:val="0072033C"/>
    <w:rsid w:val="007249FF"/>
    <w:rsid w:val="00724F1F"/>
    <w:rsid w:val="007337CC"/>
    <w:rsid w:val="007368DF"/>
    <w:rsid w:val="00742366"/>
    <w:rsid w:val="00742967"/>
    <w:rsid w:val="00747368"/>
    <w:rsid w:val="00747573"/>
    <w:rsid w:val="00750F50"/>
    <w:rsid w:val="00754931"/>
    <w:rsid w:val="00754F09"/>
    <w:rsid w:val="00755CA5"/>
    <w:rsid w:val="00760604"/>
    <w:rsid w:val="00761C46"/>
    <w:rsid w:val="00762E24"/>
    <w:rsid w:val="007633FB"/>
    <w:rsid w:val="00771BAD"/>
    <w:rsid w:val="00776E1F"/>
    <w:rsid w:val="00776F0B"/>
    <w:rsid w:val="00777D5C"/>
    <w:rsid w:val="00780A4D"/>
    <w:rsid w:val="00784450"/>
    <w:rsid w:val="00784ED5"/>
    <w:rsid w:val="007853E6"/>
    <w:rsid w:val="00786237"/>
    <w:rsid w:val="007864DC"/>
    <w:rsid w:val="00786E24"/>
    <w:rsid w:val="00787848"/>
    <w:rsid w:val="0079110C"/>
    <w:rsid w:val="00792961"/>
    <w:rsid w:val="00796EFB"/>
    <w:rsid w:val="007A2E15"/>
    <w:rsid w:val="007A3B7A"/>
    <w:rsid w:val="007B1F4F"/>
    <w:rsid w:val="007B3C27"/>
    <w:rsid w:val="007B5E73"/>
    <w:rsid w:val="007C5173"/>
    <w:rsid w:val="007D1968"/>
    <w:rsid w:val="007D3515"/>
    <w:rsid w:val="007D6D57"/>
    <w:rsid w:val="007E00B6"/>
    <w:rsid w:val="007E0784"/>
    <w:rsid w:val="007E14D7"/>
    <w:rsid w:val="007E7340"/>
    <w:rsid w:val="007F4ECB"/>
    <w:rsid w:val="008009CD"/>
    <w:rsid w:val="00805CD9"/>
    <w:rsid w:val="00812D34"/>
    <w:rsid w:val="00813244"/>
    <w:rsid w:val="00825D94"/>
    <w:rsid w:val="008267D9"/>
    <w:rsid w:val="00832C0E"/>
    <w:rsid w:val="00832D12"/>
    <w:rsid w:val="00836D7F"/>
    <w:rsid w:val="00842FFB"/>
    <w:rsid w:val="00843275"/>
    <w:rsid w:val="00845CAF"/>
    <w:rsid w:val="00846567"/>
    <w:rsid w:val="00847AA7"/>
    <w:rsid w:val="008502BC"/>
    <w:rsid w:val="00850A67"/>
    <w:rsid w:val="00850CFA"/>
    <w:rsid w:val="00850F32"/>
    <w:rsid w:val="00851AA0"/>
    <w:rsid w:val="00851DB3"/>
    <w:rsid w:val="008538DE"/>
    <w:rsid w:val="00860517"/>
    <w:rsid w:val="00861539"/>
    <w:rsid w:val="00864060"/>
    <w:rsid w:val="00865A9B"/>
    <w:rsid w:val="0086747E"/>
    <w:rsid w:val="0086763D"/>
    <w:rsid w:val="00870BF2"/>
    <w:rsid w:val="008720E7"/>
    <w:rsid w:val="008721A5"/>
    <w:rsid w:val="0087245B"/>
    <w:rsid w:val="00872861"/>
    <w:rsid w:val="0087403D"/>
    <w:rsid w:val="00880543"/>
    <w:rsid w:val="00882A90"/>
    <w:rsid w:val="008960D1"/>
    <w:rsid w:val="008A47DD"/>
    <w:rsid w:val="008A49D6"/>
    <w:rsid w:val="008B1E6B"/>
    <w:rsid w:val="008B2C39"/>
    <w:rsid w:val="008C59C1"/>
    <w:rsid w:val="008D4E0C"/>
    <w:rsid w:val="008D67E1"/>
    <w:rsid w:val="008E5659"/>
    <w:rsid w:val="008E5B49"/>
    <w:rsid w:val="008E70C3"/>
    <w:rsid w:val="008F0FAB"/>
    <w:rsid w:val="008F35DC"/>
    <w:rsid w:val="008F6EEF"/>
    <w:rsid w:val="00903795"/>
    <w:rsid w:val="0091123A"/>
    <w:rsid w:val="00913FE1"/>
    <w:rsid w:val="00917420"/>
    <w:rsid w:val="00917EB4"/>
    <w:rsid w:val="00923477"/>
    <w:rsid w:val="0092468D"/>
    <w:rsid w:val="009246F5"/>
    <w:rsid w:val="009347D1"/>
    <w:rsid w:val="0094358B"/>
    <w:rsid w:val="00946449"/>
    <w:rsid w:val="009553D4"/>
    <w:rsid w:val="009557BA"/>
    <w:rsid w:val="00957A5E"/>
    <w:rsid w:val="00957E6A"/>
    <w:rsid w:val="00961591"/>
    <w:rsid w:val="00963298"/>
    <w:rsid w:val="009637E5"/>
    <w:rsid w:val="0096382B"/>
    <w:rsid w:val="00964E50"/>
    <w:rsid w:val="0097056F"/>
    <w:rsid w:val="0097068A"/>
    <w:rsid w:val="00992EF0"/>
    <w:rsid w:val="009A01EA"/>
    <w:rsid w:val="009A13E8"/>
    <w:rsid w:val="009A1EA5"/>
    <w:rsid w:val="009A35E8"/>
    <w:rsid w:val="009B183A"/>
    <w:rsid w:val="009B4032"/>
    <w:rsid w:val="009B4BEC"/>
    <w:rsid w:val="009B692F"/>
    <w:rsid w:val="009C0DC0"/>
    <w:rsid w:val="009C21B1"/>
    <w:rsid w:val="009C2C15"/>
    <w:rsid w:val="009C5CF5"/>
    <w:rsid w:val="009D5A2B"/>
    <w:rsid w:val="009E0B77"/>
    <w:rsid w:val="009E153B"/>
    <w:rsid w:val="009E383A"/>
    <w:rsid w:val="009E680F"/>
    <w:rsid w:val="009E7501"/>
    <w:rsid w:val="009E7C97"/>
    <w:rsid w:val="009F1B1D"/>
    <w:rsid w:val="009F563D"/>
    <w:rsid w:val="00A03CDF"/>
    <w:rsid w:val="00A04C38"/>
    <w:rsid w:val="00A0583B"/>
    <w:rsid w:val="00A15152"/>
    <w:rsid w:val="00A17B61"/>
    <w:rsid w:val="00A20BC4"/>
    <w:rsid w:val="00A25318"/>
    <w:rsid w:val="00A27169"/>
    <w:rsid w:val="00A30BE9"/>
    <w:rsid w:val="00A33EB9"/>
    <w:rsid w:val="00A37733"/>
    <w:rsid w:val="00A42A7C"/>
    <w:rsid w:val="00A435B0"/>
    <w:rsid w:val="00A459CE"/>
    <w:rsid w:val="00A46554"/>
    <w:rsid w:val="00A46ECD"/>
    <w:rsid w:val="00A5002E"/>
    <w:rsid w:val="00A527BC"/>
    <w:rsid w:val="00A5548A"/>
    <w:rsid w:val="00A623B3"/>
    <w:rsid w:val="00A637DC"/>
    <w:rsid w:val="00A65E76"/>
    <w:rsid w:val="00A6657F"/>
    <w:rsid w:val="00A66BC9"/>
    <w:rsid w:val="00A72B79"/>
    <w:rsid w:val="00A7411D"/>
    <w:rsid w:val="00A75C67"/>
    <w:rsid w:val="00A833A0"/>
    <w:rsid w:val="00A83538"/>
    <w:rsid w:val="00A85856"/>
    <w:rsid w:val="00A878F5"/>
    <w:rsid w:val="00A9017C"/>
    <w:rsid w:val="00A908EB"/>
    <w:rsid w:val="00A9202E"/>
    <w:rsid w:val="00AA23F1"/>
    <w:rsid w:val="00AA30D1"/>
    <w:rsid w:val="00AA5701"/>
    <w:rsid w:val="00AA570E"/>
    <w:rsid w:val="00AB1A4C"/>
    <w:rsid w:val="00AB25FC"/>
    <w:rsid w:val="00AB4F56"/>
    <w:rsid w:val="00AB653E"/>
    <w:rsid w:val="00AB7FEA"/>
    <w:rsid w:val="00AC2631"/>
    <w:rsid w:val="00AC40F2"/>
    <w:rsid w:val="00AC4C1E"/>
    <w:rsid w:val="00AC6649"/>
    <w:rsid w:val="00AC6D3C"/>
    <w:rsid w:val="00AE1B23"/>
    <w:rsid w:val="00AE54E2"/>
    <w:rsid w:val="00AE5EAF"/>
    <w:rsid w:val="00AF50CC"/>
    <w:rsid w:val="00B02283"/>
    <w:rsid w:val="00B0255B"/>
    <w:rsid w:val="00B02BF9"/>
    <w:rsid w:val="00B05123"/>
    <w:rsid w:val="00B07797"/>
    <w:rsid w:val="00B100B7"/>
    <w:rsid w:val="00B2504C"/>
    <w:rsid w:val="00B3067A"/>
    <w:rsid w:val="00B3548F"/>
    <w:rsid w:val="00B409C0"/>
    <w:rsid w:val="00B40EFC"/>
    <w:rsid w:val="00B50F43"/>
    <w:rsid w:val="00B55956"/>
    <w:rsid w:val="00B55F43"/>
    <w:rsid w:val="00B57A91"/>
    <w:rsid w:val="00B6011D"/>
    <w:rsid w:val="00B6328F"/>
    <w:rsid w:val="00B63375"/>
    <w:rsid w:val="00B64E87"/>
    <w:rsid w:val="00B73A9A"/>
    <w:rsid w:val="00B83AB5"/>
    <w:rsid w:val="00B83C91"/>
    <w:rsid w:val="00B85CA9"/>
    <w:rsid w:val="00B94E70"/>
    <w:rsid w:val="00B9764F"/>
    <w:rsid w:val="00BA2F72"/>
    <w:rsid w:val="00BA3577"/>
    <w:rsid w:val="00BB0983"/>
    <w:rsid w:val="00BB385B"/>
    <w:rsid w:val="00BB5211"/>
    <w:rsid w:val="00BB5BCC"/>
    <w:rsid w:val="00BC3571"/>
    <w:rsid w:val="00BC4311"/>
    <w:rsid w:val="00BC614F"/>
    <w:rsid w:val="00BC62C6"/>
    <w:rsid w:val="00BC7DD1"/>
    <w:rsid w:val="00BD097F"/>
    <w:rsid w:val="00BD2C56"/>
    <w:rsid w:val="00BD38BF"/>
    <w:rsid w:val="00BD4CEB"/>
    <w:rsid w:val="00BD5107"/>
    <w:rsid w:val="00BD530C"/>
    <w:rsid w:val="00BE067D"/>
    <w:rsid w:val="00BE0EB5"/>
    <w:rsid w:val="00BE5566"/>
    <w:rsid w:val="00BF3270"/>
    <w:rsid w:val="00BF3550"/>
    <w:rsid w:val="00BF3682"/>
    <w:rsid w:val="00BF73D6"/>
    <w:rsid w:val="00C02D9D"/>
    <w:rsid w:val="00C06C88"/>
    <w:rsid w:val="00C14744"/>
    <w:rsid w:val="00C14BF9"/>
    <w:rsid w:val="00C20811"/>
    <w:rsid w:val="00C20E49"/>
    <w:rsid w:val="00C211BA"/>
    <w:rsid w:val="00C232BC"/>
    <w:rsid w:val="00C3162A"/>
    <w:rsid w:val="00C32B8D"/>
    <w:rsid w:val="00C33136"/>
    <w:rsid w:val="00C34037"/>
    <w:rsid w:val="00C34581"/>
    <w:rsid w:val="00C35492"/>
    <w:rsid w:val="00C360D0"/>
    <w:rsid w:val="00C41576"/>
    <w:rsid w:val="00C41A97"/>
    <w:rsid w:val="00C443DC"/>
    <w:rsid w:val="00C50F3C"/>
    <w:rsid w:val="00C51270"/>
    <w:rsid w:val="00C565EE"/>
    <w:rsid w:val="00C56F39"/>
    <w:rsid w:val="00C606AA"/>
    <w:rsid w:val="00C60B6D"/>
    <w:rsid w:val="00C65383"/>
    <w:rsid w:val="00C657C2"/>
    <w:rsid w:val="00C6595C"/>
    <w:rsid w:val="00C71AF5"/>
    <w:rsid w:val="00C75584"/>
    <w:rsid w:val="00C778E6"/>
    <w:rsid w:val="00C814A6"/>
    <w:rsid w:val="00C8796F"/>
    <w:rsid w:val="00C926A3"/>
    <w:rsid w:val="00C9682F"/>
    <w:rsid w:val="00CA2164"/>
    <w:rsid w:val="00CA44C9"/>
    <w:rsid w:val="00CA7819"/>
    <w:rsid w:val="00CB065D"/>
    <w:rsid w:val="00CB1129"/>
    <w:rsid w:val="00CB4A58"/>
    <w:rsid w:val="00CB51EB"/>
    <w:rsid w:val="00CB6993"/>
    <w:rsid w:val="00CC3F09"/>
    <w:rsid w:val="00CC5BBC"/>
    <w:rsid w:val="00CD3F61"/>
    <w:rsid w:val="00CD409A"/>
    <w:rsid w:val="00CD67ED"/>
    <w:rsid w:val="00CD7805"/>
    <w:rsid w:val="00CE2F64"/>
    <w:rsid w:val="00CF3E6B"/>
    <w:rsid w:val="00CF55BD"/>
    <w:rsid w:val="00CF589F"/>
    <w:rsid w:val="00D05DC5"/>
    <w:rsid w:val="00D06996"/>
    <w:rsid w:val="00D06F47"/>
    <w:rsid w:val="00D164C9"/>
    <w:rsid w:val="00D21F6D"/>
    <w:rsid w:val="00D22253"/>
    <w:rsid w:val="00D24863"/>
    <w:rsid w:val="00D26B2E"/>
    <w:rsid w:val="00D32994"/>
    <w:rsid w:val="00D40285"/>
    <w:rsid w:val="00D47E82"/>
    <w:rsid w:val="00D513BD"/>
    <w:rsid w:val="00D530B3"/>
    <w:rsid w:val="00D5340F"/>
    <w:rsid w:val="00D5391C"/>
    <w:rsid w:val="00D54B98"/>
    <w:rsid w:val="00D573A8"/>
    <w:rsid w:val="00D57C55"/>
    <w:rsid w:val="00D608FC"/>
    <w:rsid w:val="00D60E95"/>
    <w:rsid w:val="00D617CE"/>
    <w:rsid w:val="00D61CD6"/>
    <w:rsid w:val="00D61FC6"/>
    <w:rsid w:val="00D64182"/>
    <w:rsid w:val="00D651D7"/>
    <w:rsid w:val="00D664CF"/>
    <w:rsid w:val="00D71025"/>
    <w:rsid w:val="00D7421B"/>
    <w:rsid w:val="00D74C34"/>
    <w:rsid w:val="00D83638"/>
    <w:rsid w:val="00D86A1A"/>
    <w:rsid w:val="00D87AA5"/>
    <w:rsid w:val="00D900D7"/>
    <w:rsid w:val="00D92152"/>
    <w:rsid w:val="00D93623"/>
    <w:rsid w:val="00DA0858"/>
    <w:rsid w:val="00DA1A29"/>
    <w:rsid w:val="00DA2112"/>
    <w:rsid w:val="00DA3C80"/>
    <w:rsid w:val="00DA4EB6"/>
    <w:rsid w:val="00DA632C"/>
    <w:rsid w:val="00DB0F8E"/>
    <w:rsid w:val="00DB2D1C"/>
    <w:rsid w:val="00DC0B41"/>
    <w:rsid w:val="00DC0D4E"/>
    <w:rsid w:val="00DC151D"/>
    <w:rsid w:val="00DC2F38"/>
    <w:rsid w:val="00DC3911"/>
    <w:rsid w:val="00DC4203"/>
    <w:rsid w:val="00DD0D3B"/>
    <w:rsid w:val="00DD112B"/>
    <w:rsid w:val="00DD27B3"/>
    <w:rsid w:val="00DD44B7"/>
    <w:rsid w:val="00DD5060"/>
    <w:rsid w:val="00DE08D1"/>
    <w:rsid w:val="00DF2E35"/>
    <w:rsid w:val="00DF4921"/>
    <w:rsid w:val="00E023E2"/>
    <w:rsid w:val="00E03C31"/>
    <w:rsid w:val="00E140AE"/>
    <w:rsid w:val="00E20F4F"/>
    <w:rsid w:val="00E21728"/>
    <w:rsid w:val="00E24DD0"/>
    <w:rsid w:val="00E267BD"/>
    <w:rsid w:val="00E26F12"/>
    <w:rsid w:val="00E27D81"/>
    <w:rsid w:val="00E31846"/>
    <w:rsid w:val="00E32BC8"/>
    <w:rsid w:val="00E336B1"/>
    <w:rsid w:val="00E3680F"/>
    <w:rsid w:val="00E40F8A"/>
    <w:rsid w:val="00E419CA"/>
    <w:rsid w:val="00E448B9"/>
    <w:rsid w:val="00E45485"/>
    <w:rsid w:val="00E53884"/>
    <w:rsid w:val="00E53D7B"/>
    <w:rsid w:val="00E6230F"/>
    <w:rsid w:val="00E63B0B"/>
    <w:rsid w:val="00E65C38"/>
    <w:rsid w:val="00E66767"/>
    <w:rsid w:val="00E7011E"/>
    <w:rsid w:val="00E7695C"/>
    <w:rsid w:val="00E76AE9"/>
    <w:rsid w:val="00E77C07"/>
    <w:rsid w:val="00E77E76"/>
    <w:rsid w:val="00E80241"/>
    <w:rsid w:val="00E8124B"/>
    <w:rsid w:val="00E81497"/>
    <w:rsid w:val="00EA12D1"/>
    <w:rsid w:val="00EA1514"/>
    <w:rsid w:val="00EA39D8"/>
    <w:rsid w:val="00EA3B52"/>
    <w:rsid w:val="00EA45F7"/>
    <w:rsid w:val="00EA4CC9"/>
    <w:rsid w:val="00EC5371"/>
    <w:rsid w:val="00ED3183"/>
    <w:rsid w:val="00ED5567"/>
    <w:rsid w:val="00EE0AEB"/>
    <w:rsid w:val="00EE280F"/>
    <w:rsid w:val="00EE4CB2"/>
    <w:rsid w:val="00EE7B76"/>
    <w:rsid w:val="00EF333A"/>
    <w:rsid w:val="00EF389E"/>
    <w:rsid w:val="00EF5764"/>
    <w:rsid w:val="00EF5A5F"/>
    <w:rsid w:val="00EF7A08"/>
    <w:rsid w:val="00F00764"/>
    <w:rsid w:val="00F02313"/>
    <w:rsid w:val="00F02935"/>
    <w:rsid w:val="00F05B4F"/>
    <w:rsid w:val="00F07C92"/>
    <w:rsid w:val="00F1035B"/>
    <w:rsid w:val="00F12D7A"/>
    <w:rsid w:val="00F12F7A"/>
    <w:rsid w:val="00F17F58"/>
    <w:rsid w:val="00F24EBB"/>
    <w:rsid w:val="00F319B9"/>
    <w:rsid w:val="00F409B0"/>
    <w:rsid w:val="00F46E35"/>
    <w:rsid w:val="00F577CF"/>
    <w:rsid w:val="00F57FFD"/>
    <w:rsid w:val="00F60029"/>
    <w:rsid w:val="00F604BA"/>
    <w:rsid w:val="00F628DD"/>
    <w:rsid w:val="00F65059"/>
    <w:rsid w:val="00F656B9"/>
    <w:rsid w:val="00F70C44"/>
    <w:rsid w:val="00F71821"/>
    <w:rsid w:val="00F73C55"/>
    <w:rsid w:val="00F80AC9"/>
    <w:rsid w:val="00F8711A"/>
    <w:rsid w:val="00F916A8"/>
    <w:rsid w:val="00F91B7D"/>
    <w:rsid w:val="00F93BB5"/>
    <w:rsid w:val="00FA10A1"/>
    <w:rsid w:val="00FA1F36"/>
    <w:rsid w:val="00FA252C"/>
    <w:rsid w:val="00FA58C1"/>
    <w:rsid w:val="00FB6326"/>
    <w:rsid w:val="00FB7105"/>
    <w:rsid w:val="00FC2C03"/>
    <w:rsid w:val="00FC6AA2"/>
    <w:rsid w:val="00FD4415"/>
    <w:rsid w:val="00FD6523"/>
    <w:rsid w:val="00FE3D97"/>
    <w:rsid w:val="00FE4B08"/>
    <w:rsid w:val="00FE6B72"/>
    <w:rsid w:val="00FE7305"/>
    <w:rsid w:val="00FF41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AF41B7"/>
  <w15:docId w15:val="{1779827F-8758-414C-A887-49AF2E2E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631"/>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847AA7"/>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locked/>
    <w:rsid w:val="00847AA7"/>
    <w:rPr>
      <w:rFonts w:ascii="Segoe UI" w:hAnsi="Segoe UI" w:cs="Segoe UI"/>
      <w:sz w:val="18"/>
      <w:szCs w:val="18"/>
    </w:rPr>
  </w:style>
  <w:style w:type="character" w:styleId="Refdecomentario">
    <w:name w:val="annotation reference"/>
    <w:uiPriority w:val="99"/>
    <w:rsid w:val="00D06F47"/>
    <w:rPr>
      <w:rFonts w:cs="Times New Roman"/>
      <w:sz w:val="16"/>
      <w:szCs w:val="16"/>
    </w:rPr>
  </w:style>
  <w:style w:type="paragraph" w:styleId="Textocomentario">
    <w:name w:val="annotation text"/>
    <w:basedOn w:val="Normal"/>
    <w:link w:val="TextocomentarioCar"/>
    <w:rsid w:val="00D06F47"/>
    <w:pPr>
      <w:spacing w:line="240" w:lineRule="auto"/>
    </w:pPr>
    <w:rPr>
      <w:sz w:val="20"/>
      <w:szCs w:val="20"/>
    </w:rPr>
  </w:style>
  <w:style w:type="character" w:customStyle="1" w:styleId="TextocomentarioCar">
    <w:name w:val="Texto comentario Car"/>
    <w:link w:val="Textocomentario"/>
    <w:locked/>
    <w:rsid w:val="00D06F47"/>
    <w:rPr>
      <w:rFonts w:cs="Times New Roman"/>
      <w:sz w:val="20"/>
      <w:szCs w:val="20"/>
    </w:rPr>
  </w:style>
  <w:style w:type="paragraph" w:styleId="Asuntodelcomentario">
    <w:name w:val="annotation subject"/>
    <w:basedOn w:val="Textocomentario"/>
    <w:next w:val="Textocomentario"/>
    <w:link w:val="AsuntodelcomentarioCar"/>
    <w:uiPriority w:val="99"/>
    <w:semiHidden/>
    <w:rsid w:val="00D06F47"/>
    <w:rPr>
      <w:b/>
      <w:bCs/>
    </w:rPr>
  </w:style>
  <w:style w:type="character" w:customStyle="1" w:styleId="AsuntodelcomentarioCar">
    <w:name w:val="Asunto del comentario Car"/>
    <w:link w:val="Asuntodelcomentario"/>
    <w:uiPriority w:val="99"/>
    <w:semiHidden/>
    <w:locked/>
    <w:rsid w:val="00D06F47"/>
    <w:rPr>
      <w:rFonts w:cs="Times New Roman"/>
      <w:b/>
      <w:bCs/>
      <w:sz w:val="20"/>
      <w:szCs w:val="20"/>
    </w:rPr>
  </w:style>
  <w:style w:type="paragraph" w:styleId="Prrafodelista">
    <w:name w:val="List Paragraph"/>
    <w:basedOn w:val="Normal"/>
    <w:uiPriority w:val="99"/>
    <w:qFormat/>
    <w:rsid w:val="00411346"/>
    <w:pPr>
      <w:ind w:left="720"/>
      <w:contextualSpacing/>
    </w:pPr>
  </w:style>
  <w:style w:type="paragraph" w:styleId="NormalWeb">
    <w:name w:val="Normal (Web)"/>
    <w:basedOn w:val="Normal"/>
    <w:uiPriority w:val="99"/>
    <w:semiHidden/>
    <w:rsid w:val="00CD7805"/>
    <w:pPr>
      <w:spacing w:before="100" w:beforeAutospacing="1" w:after="100" w:afterAutospacing="1" w:line="240" w:lineRule="auto"/>
    </w:pPr>
    <w:rPr>
      <w:rFonts w:ascii="Times New Roman" w:hAnsi="Times New Roman"/>
      <w:sz w:val="24"/>
      <w:szCs w:val="24"/>
      <w:lang w:eastAsia="es-AR"/>
    </w:rPr>
  </w:style>
  <w:style w:type="paragraph" w:styleId="Encabezado">
    <w:name w:val="header"/>
    <w:basedOn w:val="Normal"/>
    <w:link w:val="EncabezadoCar"/>
    <w:uiPriority w:val="99"/>
    <w:unhideWhenUsed/>
    <w:rsid w:val="0087403D"/>
    <w:pPr>
      <w:tabs>
        <w:tab w:val="center" w:pos="4252"/>
        <w:tab w:val="right" w:pos="8504"/>
      </w:tabs>
    </w:pPr>
  </w:style>
  <w:style w:type="character" w:customStyle="1" w:styleId="EncabezadoCar">
    <w:name w:val="Encabezado Car"/>
    <w:link w:val="Encabezado"/>
    <w:uiPriority w:val="99"/>
    <w:rsid w:val="0087403D"/>
    <w:rPr>
      <w:lang w:eastAsia="en-US"/>
    </w:rPr>
  </w:style>
  <w:style w:type="paragraph" w:styleId="Piedepgina">
    <w:name w:val="footer"/>
    <w:basedOn w:val="Normal"/>
    <w:link w:val="PiedepginaCar"/>
    <w:uiPriority w:val="99"/>
    <w:unhideWhenUsed/>
    <w:rsid w:val="0087403D"/>
    <w:pPr>
      <w:tabs>
        <w:tab w:val="center" w:pos="4252"/>
        <w:tab w:val="right" w:pos="8504"/>
      </w:tabs>
    </w:pPr>
  </w:style>
  <w:style w:type="character" w:customStyle="1" w:styleId="PiedepginaCar">
    <w:name w:val="Pie de página Car"/>
    <w:link w:val="Piedepgina"/>
    <w:uiPriority w:val="99"/>
    <w:rsid w:val="0087403D"/>
    <w:rPr>
      <w:lang w:eastAsia="en-US"/>
    </w:rPr>
  </w:style>
  <w:style w:type="paragraph" w:customStyle="1" w:styleId="gmail-msolistparagraph">
    <w:name w:val="gmail-msolistparagraph"/>
    <w:basedOn w:val="Normal"/>
    <w:rsid w:val="00353E1E"/>
    <w:pPr>
      <w:spacing w:before="100" w:beforeAutospacing="1" w:after="100" w:afterAutospacing="1" w:line="240" w:lineRule="auto"/>
    </w:pPr>
    <w:rPr>
      <w:rFonts w:ascii="Times New Roman" w:eastAsiaTheme="minorHAnsi" w:hAnsi="Times New Roman"/>
      <w:sz w:val="24"/>
      <w:szCs w:val="24"/>
      <w:lang w:eastAsia="es-AR"/>
    </w:rPr>
  </w:style>
  <w:style w:type="character" w:styleId="Hipervnculo">
    <w:name w:val="Hyperlink"/>
    <w:basedOn w:val="Fuentedeprrafopredeter"/>
    <w:uiPriority w:val="99"/>
    <w:semiHidden/>
    <w:unhideWhenUsed/>
    <w:rsid w:val="00CF589F"/>
    <w:rPr>
      <w:color w:val="0563C1"/>
      <w:u w:val="single"/>
    </w:rPr>
  </w:style>
  <w:style w:type="paragraph" w:styleId="Sangra3detindependiente">
    <w:name w:val="Body Text Indent 3"/>
    <w:basedOn w:val="Normal"/>
    <w:link w:val="Sangra3detindependienteCar"/>
    <w:uiPriority w:val="99"/>
    <w:rsid w:val="00425231"/>
    <w:pPr>
      <w:widowControl w:val="0"/>
      <w:spacing w:after="0" w:line="240" w:lineRule="auto"/>
      <w:ind w:left="720" w:hanging="288"/>
      <w:jc w:val="both"/>
    </w:pPr>
    <w:rPr>
      <w:rFonts w:ascii="Times New Roman" w:eastAsia="MS Mincho" w:hAnsi="Times New Roman"/>
      <w:sz w:val="24"/>
      <w:szCs w:val="20"/>
      <w:lang w:val="es-ES"/>
    </w:rPr>
  </w:style>
  <w:style w:type="character" w:customStyle="1" w:styleId="Sangra3detindependienteCar">
    <w:name w:val="Sangría 3 de t. independiente Car"/>
    <w:basedOn w:val="Fuentedeprrafopredeter"/>
    <w:link w:val="Sangra3detindependiente"/>
    <w:uiPriority w:val="99"/>
    <w:rsid w:val="00425231"/>
    <w:rPr>
      <w:rFonts w:ascii="Times New Roman" w:eastAsia="MS Mincho" w:hAnsi="Times New Roman"/>
      <w:sz w:val="24"/>
      <w:lang w:val="es-ES" w:eastAsia="en-US"/>
    </w:rPr>
  </w:style>
  <w:style w:type="paragraph" w:styleId="Textoindependiente">
    <w:name w:val="Body Text"/>
    <w:basedOn w:val="Normal"/>
    <w:link w:val="TextoindependienteCar"/>
    <w:uiPriority w:val="99"/>
    <w:semiHidden/>
    <w:unhideWhenUsed/>
    <w:rsid w:val="00C60B6D"/>
    <w:pPr>
      <w:spacing w:after="120"/>
    </w:pPr>
  </w:style>
  <w:style w:type="character" w:customStyle="1" w:styleId="TextoindependienteCar">
    <w:name w:val="Texto independiente Car"/>
    <w:basedOn w:val="Fuentedeprrafopredeter"/>
    <w:link w:val="Textoindependiente"/>
    <w:uiPriority w:val="99"/>
    <w:semiHidden/>
    <w:rsid w:val="00C60B6D"/>
    <w:rPr>
      <w:sz w:val="22"/>
      <w:szCs w:val="22"/>
      <w:lang w:eastAsia="en-US"/>
    </w:rPr>
  </w:style>
  <w:style w:type="paragraph" w:styleId="Revisin">
    <w:name w:val="Revision"/>
    <w:hidden/>
    <w:uiPriority w:val="99"/>
    <w:semiHidden/>
    <w:rsid w:val="007F4E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11175">
      <w:bodyDiv w:val="1"/>
      <w:marLeft w:val="0"/>
      <w:marRight w:val="0"/>
      <w:marTop w:val="0"/>
      <w:marBottom w:val="0"/>
      <w:divBdr>
        <w:top w:val="none" w:sz="0" w:space="0" w:color="auto"/>
        <w:left w:val="none" w:sz="0" w:space="0" w:color="auto"/>
        <w:bottom w:val="none" w:sz="0" w:space="0" w:color="auto"/>
        <w:right w:val="none" w:sz="0" w:space="0" w:color="auto"/>
      </w:divBdr>
    </w:div>
    <w:div w:id="295723149">
      <w:bodyDiv w:val="1"/>
      <w:marLeft w:val="0"/>
      <w:marRight w:val="0"/>
      <w:marTop w:val="0"/>
      <w:marBottom w:val="0"/>
      <w:divBdr>
        <w:top w:val="none" w:sz="0" w:space="0" w:color="auto"/>
        <w:left w:val="none" w:sz="0" w:space="0" w:color="auto"/>
        <w:bottom w:val="none" w:sz="0" w:space="0" w:color="auto"/>
        <w:right w:val="none" w:sz="0" w:space="0" w:color="auto"/>
      </w:divBdr>
    </w:div>
    <w:div w:id="337998036">
      <w:bodyDiv w:val="1"/>
      <w:marLeft w:val="0"/>
      <w:marRight w:val="0"/>
      <w:marTop w:val="0"/>
      <w:marBottom w:val="0"/>
      <w:divBdr>
        <w:top w:val="none" w:sz="0" w:space="0" w:color="auto"/>
        <w:left w:val="none" w:sz="0" w:space="0" w:color="auto"/>
        <w:bottom w:val="none" w:sz="0" w:space="0" w:color="auto"/>
        <w:right w:val="none" w:sz="0" w:space="0" w:color="auto"/>
      </w:divBdr>
    </w:div>
    <w:div w:id="372075674">
      <w:bodyDiv w:val="1"/>
      <w:marLeft w:val="0"/>
      <w:marRight w:val="0"/>
      <w:marTop w:val="0"/>
      <w:marBottom w:val="0"/>
      <w:divBdr>
        <w:top w:val="none" w:sz="0" w:space="0" w:color="auto"/>
        <w:left w:val="none" w:sz="0" w:space="0" w:color="auto"/>
        <w:bottom w:val="none" w:sz="0" w:space="0" w:color="auto"/>
        <w:right w:val="none" w:sz="0" w:space="0" w:color="auto"/>
      </w:divBdr>
    </w:div>
    <w:div w:id="530723360">
      <w:bodyDiv w:val="1"/>
      <w:marLeft w:val="0"/>
      <w:marRight w:val="0"/>
      <w:marTop w:val="0"/>
      <w:marBottom w:val="0"/>
      <w:divBdr>
        <w:top w:val="none" w:sz="0" w:space="0" w:color="auto"/>
        <w:left w:val="none" w:sz="0" w:space="0" w:color="auto"/>
        <w:bottom w:val="none" w:sz="0" w:space="0" w:color="auto"/>
        <w:right w:val="none" w:sz="0" w:space="0" w:color="auto"/>
      </w:divBdr>
    </w:div>
    <w:div w:id="609051005">
      <w:bodyDiv w:val="1"/>
      <w:marLeft w:val="0"/>
      <w:marRight w:val="0"/>
      <w:marTop w:val="0"/>
      <w:marBottom w:val="0"/>
      <w:divBdr>
        <w:top w:val="none" w:sz="0" w:space="0" w:color="auto"/>
        <w:left w:val="none" w:sz="0" w:space="0" w:color="auto"/>
        <w:bottom w:val="none" w:sz="0" w:space="0" w:color="auto"/>
        <w:right w:val="none" w:sz="0" w:space="0" w:color="auto"/>
      </w:divBdr>
    </w:div>
    <w:div w:id="695035424">
      <w:bodyDiv w:val="1"/>
      <w:marLeft w:val="0"/>
      <w:marRight w:val="0"/>
      <w:marTop w:val="0"/>
      <w:marBottom w:val="0"/>
      <w:divBdr>
        <w:top w:val="none" w:sz="0" w:space="0" w:color="auto"/>
        <w:left w:val="none" w:sz="0" w:space="0" w:color="auto"/>
        <w:bottom w:val="none" w:sz="0" w:space="0" w:color="auto"/>
        <w:right w:val="none" w:sz="0" w:space="0" w:color="auto"/>
      </w:divBdr>
    </w:div>
    <w:div w:id="785121365">
      <w:bodyDiv w:val="1"/>
      <w:marLeft w:val="0"/>
      <w:marRight w:val="0"/>
      <w:marTop w:val="0"/>
      <w:marBottom w:val="0"/>
      <w:divBdr>
        <w:top w:val="none" w:sz="0" w:space="0" w:color="auto"/>
        <w:left w:val="none" w:sz="0" w:space="0" w:color="auto"/>
        <w:bottom w:val="none" w:sz="0" w:space="0" w:color="auto"/>
        <w:right w:val="none" w:sz="0" w:space="0" w:color="auto"/>
      </w:divBdr>
    </w:div>
    <w:div w:id="792671010">
      <w:bodyDiv w:val="1"/>
      <w:marLeft w:val="0"/>
      <w:marRight w:val="0"/>
      <w:marTop w:val="0"/>
      <w:marBottom w:val="0"/>
      <w:divBdr>
        <w:top w:val="none" w:sz="0" w:space="0" w:color="auto"/>
        <w:left w:val="none" w:sz="0" w:space="0" w:color="auto"/>
        <w:bottom w:val="none" w:sz="0" w:space="0" w:color="auto"/>
        <w:right w:val="none" w:sz="0" w:space="0" w:color="auto"/>
      </w:divBdr>
    </w:div>
    <w:div w:id="871377792">
      <w:bodyDiv w:val="1"/>
      <w:marLeft w:val="0"/>
      <w:marRight w:val="0"/>
      <w:marTop w:val="0"/>
      <w:marBottom w:val="0"/>
      <w:divBdr>
        <w:top w:val="none" w:sz="0" w:space="0" w:color="auto"/>
        <w:left w:val="none" w:sz="0" w:space="0" w:color="auto"/>
        <w:bottom w:val="none" w:sz="0" w:space="0" w:color="auto"/>
        <w:right w:val="none" w:sz="0" w:space="0" w:color="auto"/>
      </w:divBdr>
    </w:div>
    <w:div w:id="1014309010">
      <w:bodyDiv w:val="1"/>
      <w:marLeft w:val="0"/>
      <w:marRight w:val="0"/>
      <w:marTop w:val="0"/>
      <w:marBottom w:val="0"/>
      <w:divBdr>
        <w:top w:val="none" w:sz="0" w:space="0" w:color="auto"/>
        <w:left w:val="none" w:sz="0" w:space="0" w:color="auto"/>
        <w:bottom w:val="none" w:sz="0" w:space="0" w:color="auto"/>
        <w:right w:val="none" w:sz="0" w:space="0" w:color="auto"/>
      </w:divBdr>
    </w:div>
    <w:div w:id="1026491169">
      <w:bodyDiv w:val="1"/>
      <w:marLeft w:val="0"/>
      <w:marRight w:val="0"/>
      <w:marTop w:val="0"/>
      <w:marBottom w:val="0"/>
      <w:divBdr>
        <w:top w:val="none" w:sz="0" w:space="0" w:color="auto"/>
        <w:left w:val="none" w:sz="0" w:space="0" w:color="auto"/>
        <w:bottom w:val="none" w:sz="0" w:space="0" w:color="auto"/>
        <w:right w:val="none" w:sz="0" w:space="0" w:color="auto"/>
      </w:divBdr>
    </w:div>
    <w:div w:id="1049299426">
      <w:bodyDiv w:val="1"/>
      <w:marLeft w:val="0"/>
      <w:marRight w:val="0"/>
      <w:marTop w:val="0"/>
      <w:marBottom w:val="0"/>
      <w:divBdr>
        <w:top w:val="none" w:sz="0" w:space="0" w:color="auto"/>
        <w:left w:val="none" w:sz="0" w:space="0" w:color="auto"/>
        <w:bottom w:val="none" w:sz="0" w:space="0" w:color="auto"/>
        <w:right w:val="none" w:sz="0" w:space="0" w:color="auto"/>
      </w:divBdr>
    </w:div>
    <w:div w:id="1087262306">
      <w:bodyDiv w:val="1"/>
      <w:marLeft w:val="0"/>
      <w:marRight w:val="0"/>
      <w:marTop w:val="0"/>
      <w:marBottom w:val="0"/>
      <w:divBdr>
        <w:top w:val="none" w:sz="0" w:space="0" w:color="auto"/>
        <w:left w:val="none" w:sz="0" w:space="0" w:color="auto"/>
        <w:bottom w:val="none" w:sz="0" w:space="0" w:color="auto"/>
        <w:right w:val="none" w:sz="0" w:space="0" w:color="auto"/>
      </w:divBdr>
    </w:div>
    <w:div w:id="1133133054">
      <w:bodyDiv w:val="1"/>
      <w:marLeft w:val="0"/>
      <w:marRight w:val="0"/>
      <w:marTop w:val="0"/>
      <w:marBottom w:val="0"/>
      <w:divBdr>
        <w:top w:val="none" w:sz="0" w:space="0" w:color="auto"/>
        <w:left w:val="none" w:sz="0" w:space="0" w:color="auto"/>
        <w:bottom w:val="none" w:sz="0" w:space="0" w:color="auto"/>
        <w:right w:val="none" w:sz="0" w:space="0" w:color="auto"/>
      </w:divBdr>
    </w:div>
    <w:div w:id="1253127799">
      <w:bodyDiv w:val="1"/>
      <w:marLeft w:val="0"/>
      <w:marRight w:val="0"/>
      <w:marTop w:val="0"/>
      <w:marBottom w:val="0"/>
      <w:divBdr>
        <w:top w:val="none" w:sz="0" w:space="0" w:color="auto"/>
        <w:left w:val="none" w:sz="0" w:space="0" w:color="auto"/>
        <w:bottom w:val="none" w:sz="0" w:space="0" w:color="auto"/>
        <w:right w:val="none" w:sz="0" w:space="0" w:color="auto"/>
      </w:divBdr>
    </w:div>
    <w:div w:id="1364205565">
      <w:bodyDiv w:val="1"/>
      <w:marLeft w:val="0"/>
      <w:marRight w:val="0"/>
      <w:marTop w:val="0"/>
      <w:marBottom w:val="0"/>
      <w:divBdr>
        <w:top w:val="none" w:sz="0" w:space="0" w:color="auto"/>
        <w:left w:val="none" w:sz="0" w:space="0" w:color="auto"/>
        <w:bottom w:val="none" w:sz="0" w:space="0" w:color="auto"/>
        <w:right w:val="none" w:sz="0" w:space="0" w:color="auto"/>
      </w:divBdr>
    </w:div>
    <w:div w:id="1409304940">
      <w:bodyDiv w:val="1"/>
      <w:marLeft w:val="0"/>
      <w:marRight w:val="0"/>
      <w:marTop w:val="0"/>
      <w:marBottom w:val="0"/>
      <w:divBdr>
        <w:top w:val="none" w:sz="0" w:space="0" w:color="auto"/>
        <w:left w:val="none" w:sz="0" w:space="0" w:color="auto"/>
        <w:bottom w:val="none" w:sz="0" w:space="0" w:color="auto"/>
        <w:right w:val="none" w:sz="0" w:space="0" w:color="auto"/>
      </w:divBdr>
    </w:div>
    <w:div w:id="1441951001">
      <w:bodyDiv w:val="1"/>
      <w:marLeft w:val="0"/>
      <w:marRight w:val="0"/>
      <w:marTop w:val="0"/>
      <w:marBottom w:val="0"/>
      <w:divBdr>
        <w:top w:val="none" w:sz="0" w:space="0" w:color="auto"/>
        <w:left w:val="none" w:sz="0" w:space="0" w:color="auto"/>
        <w:bottom w:val="none" w:sz="0" w:space="0" w:color="auto"/>
        <w:right w:val="none" w:sz="0" w:space="0" w:color="auto"/>
      </w:divBdr>
    </w:div>
    <w:div w:id="1475756709">
      <w:marLeft w:val="0"/>
      <w:marRight w:val="0"/>
      <w:marTop w:val="0"/>
      <w:marBottom w:val="0"/>
      <w:divBdr>
        <w:top w:val="none" w:sz="0" w:space="0" w:color="auto"/>
        <w:left w:val="none" w:sz="0" w:space="0" w:color="auto"/>
        <w:bottom w:val="none" w:sz="0" w:space="0" w:color="auto"/>
        <w:right w:val="none" w:sz="0" w:space="0" w:color="auto"/>
      </w:divBdr>
    </w:div>
    <w:div w:id="1475756710">
      <w:marLeft w:val="0"/>
      <w:marRight w:val="0"/>
      <w:marTop w:val="0"/>
      <w:marBottom w:val="0"/>
      <w:divBdr>
        <w:top w:val="none" w:sz="0" w:space="0" w:color="auto"/>
        <w:left w:val="none" w:sz="0" w:space="0" w:color="auto"/>
        <w:bottom w:val="none" w:sz="0" w:space="0" w:color="auto"/>
        <w:right w:val="none" w:sz="0" w:space="0" w:color="auto"/>
      </w:divBdr>
    </w:div>
    <w:div w:id="1475756711">
      <w:marLeft w:val="0"/>
      <w:marRight w:val="0"/>
      <w:marTop w:val="0"/>
      <w:marBottom w:val="0"/>
      <w:divBdr>
        <w:top w:val="none" w:sz="0" w:space="0" w:color="auto"/>
        <w:left w:val="none" w:sz="0" w:space="0" w:color="auto"/>
        <w:bottom w:val="none" w:sz="0" w:space="0" w:color="auto"/>
        <w:right w:val="none" w:sz="0" w:space="0" w:color="auto"/>
      </w:divBdr>
    </w:div>
    <w:div w:id="1475756712">
      <w:marLeft w:val="0"/>
      <w:marRight w:val="0"/>
      <w:marTop w:val="0"/>
      <w:marBottom w:val="0"/>
      <w:divBdr>
        <w:top w:val="none" w:sz="0" w:space="0" w:color="auto"/>
        <w:left w:val="none" w:sz="0" w:space="0" w:color="auto"/>
        <w:bottom w:val="none" w:sz="0" w:space="0" w:color="auto"/>
        <w:right w:val="none" w:sz="0" w:space="0" w:color="auto"/>
      </w:divBdr>
    </w:div>
    <w:div w:id="1480341132">
      <w:bodyDiv w:val="1"/>
      <w:marLeft w:val="0"/>
      <w:marRight w:val="0"/>
      <w:marTop w:val="0"/>
      <w:marBottom w:val="0"/>
      <w:divBdr>
        <w:top w:val="none" w:sz="0" w:space="0" w:color="auto"/>
        <w:left w:val="none" w:sz="0" w:space="0" w:color="auto"/>
        <w:bottom w:val="none" w:sz="0" w:space="0" w:color="auto"/>
        <w:right w:val="none" w:sz="0" w:space="0" w:color="auto"/>
      </w:divBdr>
    </w:div>
    <w:div w:id="1639190856">
      <w:bodyDiv w:val="1"/>
      <w:marLeft w:val="0"/>
      <w:marRight w:val="0"/>
      <w:marTop w:val="0"/>
      <w:marBottom w:val="0"/>
      <w:divBdr>
        <w:top w:val="none" w:sz="0" w:space="0" w:color="auto"/>
        <w:left w:val="none" w:sz="0" w:space="0" w:color="auto"/>
        <w:bottom w:val="none" w:sz="0" w:space="0" w:color="auto"/>
        <w:right w:val="none" w:sz="0" w:space="0" w:color="auto"/>
      </w:divBdr>
    </w:div>
    <w:div w:id="1723017315">
      <w:bodyDiv w:val="1"/>
      <w:marLeft w:val="0"/>
      <w:marRight w:val="0"/>
      <w:marTop w:val="0"/>
      <w:marBottom w:val="0"/>
      <w:divBdr>
        <w:top w:val="none" w:sz="0" w:space="0" w:color="auto"/>
        <w:left w:val="none" w:sz="0" w:space="0" w:color="auto"/>
        <w:bottom w:val="none" w:sz="0" w:space="0" w:color="auto"/>
        <w:right w:val="none" w:sz="0" w:space="0" w:color="auto"/>
      </w:divBdr>
    </w:div>
    <w:div w:id="1731071570">
      <w:bodyDiv w:val="1"/>
      <w:marLeft w:val="0"/>
      <w:marRight w:val="0"/>
      <w:marTop w:val="0"/>
      <w:marBottom w:val="0"/>
      <w:divBdr>
        <w:top w:val="none" w:sz="0" w:space="0" w:color="auto"/>
        <w:left w:val="none" w:sz="0" w:space="0" w:color="auto"/>
        <w:bottom w:val="none" w:sz="0" w:space="0" w:color="auto"/>
        <w:right w:val="none" w:sz="0" w:space="0" w:color="auto"/>
      </w:divBdr>
    </w:div>
    <w:div w:id="1732651073">
      <w:bodyDiv w:val="1"/>
      <w:marLeft w:val="0"/>
      <w:marRight w:val="0"/>
      <w:marTop w:val="0"/>
      <w:marBottom w:val="0"/>
      <w:divBdr>
        <w:top w:val="none" w:sz="0" w:space="0" w:color="auto"/>
        <w:left w:val="none" w:sz="0" w:space="0" w:color="auto"/>
        <w:bottom w:val="none" w:sz="0" w:space="0" w:color="auto"/>
        <w:right w:val="none" w:sz="0" w:space="0" w:color="auto"/>
      </w:divBdr>
    </w:div>
    <w:div w:id="1737505773">
      <w:bodyDiv w:val="1"/>
      <w:marLeft w:val="0"/>
      <w:marRight w:val="0"/>
      <w:marTop w:val="0"/>
      <w:marBottom w:val="0"/>
      <w:divBdr>
        <w:top w:val="none" w:sz="0" w:space="0" w:color="auto"/>
        <w:left w:val="none" w:sz="0" w:space="0" w:color="auto"/>
        <w:bottom w:val="none" w:sz="0" w:space="0" w:color="auto"/>
        <w:right w:val="none" w:sz="0" w:space="0" w:color="auto"/>
      </w:divBdr>
    </w:div>
    <w:div w:id="1747456227">
      <w:bodyDiv w:val="1"/>
      <w:marLeft w:val="0"/>
      <w:marRight w:val="0"/>
      <w:marTop w:val="0"/>
      <w:marBottom w:val="0"/>
      <w:divBdr>
        <w:top w:val="none" w:sz="0" w:space="0" w:color="auto"/>
        <w:left w:val="none" w:sz="0" w:space="0" w:color="auto"/>
        <w:bottom w:val="none" w:sz="0" w:space="0" w:color="auto"/>
        <w:right w:val="none" w:sz="0" w:space="0" w:color="auto"/>
      </w:divBdr>
    </w:div>
    <w:div w:id="1759324589">
      <w:bodyDiv w:val="1"/>
      <w:marLeft w:val="0"/>
      <w:marRight w:val="0"/>
      <w:marTop w:val="0"/>
      <w:marBottom w:val="0"/>
      <w:divBdr>
        <w:top w:val="none" w:sz="0" w:space="0" w:color="auto"/>
        <w:left w:val="none" w:sz="0" w:space="0" w:color="auto"/>
        <w:bottom w:val="none" w:sz="0" w:space="0" w:color="auto"/>
        <w:right w:val="none" w:sz="0" w:space="0" w:color="auto"/>
      </w:divBdr>
    </w:div>
    <w:div w:id="1879926226">
      <w:bodyDiv w:val="1"/>
      <w:marLeft w:val="0"/>
      <w:marRight w:val="0"/>
      <w:marTop w:val="0"/>
      <w:marBottom w:val="0"/>
      <w:divBdr>
        <w:top w:val="none" w:sz="0" w:space="0" w:color="auto"/>
        <w:left w:val="none" w:sz="0" w:space="0" w:color="auto"/>
        <w:bottom w:val="none" w:sz="0" w:space="0" w:color="auto"/>
        <w:right w:val="none" w:sz="0" w:space="0" w:color="auto"/>
      </w:divBdr>
    </w:div>
    <w:div w:id="1943027537">
      <w:bodyDiv w:val="1"/>
      <w:marLeft w:val="0"/>
      <w:marRight w:val="0"/>
      <w:marTop w:val="0"/>
      <w:marBottom w:val="0"/>
      <w:divBdr>
        <w:top w:val="none" w:sz="0" w:space="0" w:color="auto"/>
        <w:left w:val="none" w:sz="0" w:space="0" w:color="auto"/>
        <w:bottom w:val="none" w:sz="0" w:space="0" w:color="auto"/>
        <w:right w:val="none" w:sz="0" w:space="0" w:color="auto"/>
      </w:divBdr>
    </w:div>
    <w:div w:id="1959600295">
      <w:bodyDiv w:val="1"/>
      <w:marLeft w:val="0"/>
      <w:marRight w:val="0"/>
      <w:marTop w:val="0"/>
      <w:marBottom w:val="0"/>
      <w:divBdr>
        <w:top w:val="none" w:sz="0" w:space="0" w:color="auto"/>
        <w:left w:val="none" w:sz="0" w:space="0" w:color="auto"/>
        <w:bottom w:val="none" w:sz="0" w:space="0" w:color="auto"/>
        <w:right w:val="none" w:sz="0" w:space="0" w:color="auto"/>
      </w:divBdr>
    </w:div>
    <w:div w:id="2025399792">
      <w:bodyDiv w:val="1"/>
      <w:marLeft w:val="0"/>
      <w:marRight w:val="0"/>
      <w:marTop w:val="0"/>
      <w:marBottom w:val="0"/>
      <w:divBdr>
        <w:top w:val="none" w:sz="0" w:space="0" w:color="auto"/>
        <w:left w:val="none" w:sz="0" w:space="0" w:color="auto"/>
        <w:bottom w:val="none" w:sz="0" w:space="0" w:color="auto"/>
        <w:right w:val="none" w:sz="0" w:space="0" w:color="auto"/>
      </w:divBdr>
    </w:div>
    <w:div w:id="2035307808">
      <w:bodyDiv w:val="1"/>
      <w:marLeft w:val="0"/>
      <w:marRight w:val="0"/>
      <w:marTop w:val="0"/>
      <w:marBottom w:val="0"/>
      <w:divBdr>
        <w:top w:val="none" w:sz="0" w:space="0" w:color="auto"/>
        <w:left w:val="none" w:sz="0" w:space="0" w:color="auto"/>
        <w:bottom w:val="none" w:sz="0" w:space="0" w:color="auto"/>
        <w:right w:val="none" w:sz="0" w:space="0" w:color="auto"/>
      </w:divBdr>
    </w:div>
    <w:div w:id="2121802216">
      <w:bodyDiv w:val="1"/>
      <w:marLeft w:val="0"/>
      <w:marRight w:val="0"/>
      <w:marTop w:val="0"/>
      <w:marBottom w:val="0"/>
      <w:divBdr>
        <w:top w:val="none" w:sz="0" w:space="0" w:color="auto"/>
        <w:left w:val="none" w:sz="0" w:space="0" w:color="auto"/>
        <w:bottom w:val="none" w:sz="0" w:space="0" w:color="auto"/>
        <w:right w:val="none" w:sz="0" w:space="0" w:color="auto"/>
      </w:divBdr>
    </w:div>
    <w:div w:id="2128352163">
      <w:bodyDiv w:val="1"/>
      <w:marLeft w:val="0"/>
      <w:marRight w:val="0"/>
      <w:marTop w:val="0"/>
      <w:marBottom w:val="0"/>
      <w:divBdr>
        <w:top w:val="none" w:sz="0" w:space="0" w:color="auto"/>
        <w:left w:val="none" w:sz="0" w:space="0" w:color="auto"/>
        <w:bottom w:val="none" w:sz="0" w:space="0" w:color="auto"/>
        <w:right w:val="none" w:sz="0" w:space="0" w:color="auto"/>
      </w:divBdr>
    </w:div>
    <w:div w:id="21453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8500F-33F4-4BA2-B86E-FA99C8FE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5686</Words>
  <Characters>31678</Characters>
  <Application>Microsoft Office Word</Application>
  <DocSecurity>0</DocSecurity>
  <Lines>263</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CELULOSA ARGENTINA SOCIEDAD ANÓNIMA</vt:lpstr>
      <vt:lpstr>CELULOSA ARGENTINA SOCIEDAD ANÓNIMA</vt:lpstr>
    </vt:vector>
  </TitlesOfParts>
  <Company/>
  <LinksUpToDate>false</LinksUpToDate>
  <CharactersWithSpaces>37290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CELULOSA ARGENTINA SOCIEDAD ANÓNIMA</dc:title>
  <dc:subject/>
  <dc:creator>Yanina Pavetto</dc:creator>
  <cp:keywords/>
  <dc:description/>
  <cp:lastModifiedBy>Cristian Notthoff</cp:lastModifiedBy>
  <cp:revision>2</cp:revision>
  <cp:lastPrinted>2023-08-09T15:32:00Z</cp:lastPrinted>
  <dcterms:created xsi:type="dcterms:W3CDTF">2023-08-09T15:41:00Z</dcterms:created>
  <dcterms:modified xsi:type="dcterms:W3CDTF">2023-08-09T15:41:00Z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2021-08-10T16:46:17Z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3af8bc42-1368-4708-b681-ab03d32c124c</vt:lpwstr>
  </property>
  <property fmtid="{D5CDD505-2E9C-101B-9397-08002B2CF9AE}" pid="8" name="MSIP_Label_ea60d57e-af5b-4752-ac57-3e4f28ca11dc_ContentBits">
    <vt:lpwstr>0</vt:lpwstr>
  </property>
</Properties>
</file>