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01"/>
        <w:ind w:left="2097" w:right="1513" w:firstLine="0"/>
        <w:jc w:val="center"/>
        <w:rPr>
          <w:b/>
          <w:sz w:val="17"/>
        </w:rPr>
      </w:pPr>
      <w:r>
        <w:rPr>
          <w:b/>
          <w:sz w:val="17"/>
          <w:u w:val="single"/>
        </w:rPr>
        <w:t>CELULOSA</w:t>
      </w:r>
      <w:r>
        <w:rPr>
          <w:b/>
          <w:spacing w:val="-4"/>
          <w:sz w:val="17"/>
          <w:u w:val="single"/>
        </w:rPr>
        <w:t> </w:t>
      </w:r>
      <w:r>
        <w:rPr>
          <w:b/>
          <w:sz w:val="17"/>
          <w:u w:val="single"/>
        </w:rPr>
        <w:t>ARGENTINA</w:t>
      </w:r>
      <w:r>
        <w:rPr>
          <w:b/>
          <w:spacing w:val="-4"/>
          <w:sz w:val="17"/>
          <w:u w:val="single"/>
        </w:rPr>
        <w:t> </w:t>
      </w:r>
      <w:r>
        <w:rPr>
          <w:b/>
          <w:sz w:val="17"/>
          <w:u w:val="single"/>
        </w:rPr>
        <w:t>SOCIEDAD</w:t>
      </w:r>
      <w:r>
        <w:rPr>
          <w:b/>
          <w:spacing w:val="-2"/>
          <w:sz w:val="17"/>
          <w:u w:val="single"/>
        </w:rPr>
        <w:t> </w:t>
      </w:r>
      <w:r>
        <w:rPr>
          <w:b/>
          <w:sz w:val="17"/>
          <w:u w:val="single"/>
        </w:rPr>
        <w:t>ANÓNIMA</w:t>
      </w:r>
    </w:p>
    <w:p>
      <w:pPr>
        <w:pStyle w:val="BodyText"/>
        <w:rPr>
          <w:b/>
        </w:rPr>
      </w:pPr>
    </w:p>
    <w:p>
      <w:pPr>
        <w:spacing w:before="0"/>
        <w:ind w:left="2166" w:right="1513" w:firstLine="0"/>
        <w:jc w:val="center"/>
        <w:rPr>
          <w:b/>
          <w:sz w:val="17"/>
        </w:rPr>
      </w:pPr>
      <w:r>
        <w:rPr>
          <w:b/>
          <w:sz w:val="17"/>
        </w:rPr>
        <w:t>RESEÑA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INFORMATIVA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SOBRE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EL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PRIMER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SEMESTRE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DEL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EJERCICIO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2023/2024</w:t>
      </w:r>
    </w:p>
    <w:p>
      <w:pPr>
        <w:pStyle w:val="BodyText"/>
        <w:rPr>
          <w:b/>
          <w:sz w:val="20"/>
        </w:rPr>
      </w:pPr>
    </w:p>
    <w:p>
      <w:pPr>
        <w:pStyle w:val="Heading1"/>
        <w:numPr>
          <w:ilvl w:val="0"/>
          <w:numId w:val="1"/>
        </w:numPr>
        <w:tabs>
          <w:tab w:pos="1546" w:val="left" w:leader="none"/>
        </w:tabs>
        <w:spacing w:line="240" w:lineRule="auto" w:before="169" w:after="0"/>
        <w:ind w:left="1545" w:right="0" w:hanging="242"/>
        <w:jc w:val="left"/>
      </w:pPr>
      <w:r>
        <w:rPr/>
        <w:t>Breve</w:t>
      </w:r>
      <w:r>
        <w:rPr>
          <w:spacing w:val="-6"/>
        </w:rPr>
        <w:t> </w:t>
      </w:r>
      <w:r>
        <w:rPr/>
        <w:t>comentario</w:t>
      </w:r>
      <w:r>
        <w:rPr>
          <w:spacing w:val="-4"/>
        </w:rPr>
        <w:t> </w:t>
      </w:r>
      <w:r>
        <w:rPr/>
        <w:t>sobre</w:t>
      </w:r>
      <w:r>
        <w:rPr>
          <w:spacing w:val="-4"/>
        </w:rPr>
        <w:t> </w:t>
      </w:r>
      <w:r>
        <w:rPr/>
        <w:t>actividades</w:t>
      </w:r>
    </w:p>
    <w:p>
      <w:pPr>
        <w:pStyle w:val="BodyText"/>
        <w:spacing w:before="1"/>
        <w:rPr>
          <w:b/>
        </w:rPr>
      </w:pPr>
    </w:p>
    <w:p>
      <w:pPr>
        <w:pStyle w:val="BodyText"/>
        <w:spacing w:line="206" w:lineRule="exact"/>
        <w:ind w:left="1304"/>
        <w:jc w:val="both"/>
      </w:pPr>
      <w:r>
        <w:rPr/>
        <w:t>El</w:t>
      </w:r>
      <w:r>
        <w:rPr>
          <w:spacing w:val="13"/>
        </w:rPr>
        <w:t> </w:t>
      </w:r>
      <w:r>
        <w:rPr/>
        <w:t>resultado</w:t>
      </w:r>
      <w:r>
        <w:rPr>
          <w:spacing w:val="14"/>
        </w:rPr>
        <w:t> </w:t>
      </w:r>
      <w:r>
        <w:rPr/>
        <w:t>bruto</w:t>
      </w:r>
      <w:r>
        <w:rPr>
          <w:spacing w:val="14"/>
        </w:rPr>
        <w:t> </w:t>
      </w:r>
      <w:r>
        <w:rPr/>
        <w:t>del</w:t>
      </w:r>
      <w:r>
        <w:rPr>
          <w:spacing w:val="14"/>
        </w:rPr>
        <w:t> </w:t>
      </w:r>
      <w:r>
        <w:rPr/>
        <w:t>período</w:t>
      </w:r>
      <w:r>
        <w:rPr>
          <w:spacing w:val="14"/>
        </w:rPr>
        <w:t> </w:t>
      </w:r>
      <w:r>
        <w:rPr/>
        <w:t>de</w:t>
      </w:r>
      <w:r>
        <w:rPr>
          <w:spacing w:val="16"/>
        </w:rPr>
        <w:t> </w:t>
      </w:r>
      <w:r>
        <w:rPr/>
        <w:t>seis</w:t>
      </w:r>
      <w:r>
        <w:rPr>
          <w:spacing w:val="13"/>
        </w:rPr>
        <w:t> </w:t>
      </w:r>
      <w:r>
        <w:rPr/>
        <w:t>meses</w:t>
      </w:r>
      <w:r>
        <w:rPr>
          <w:spacing w:val="16"/>
        </w:rPr>
        <w:t> </w:t>
      </w:r>
      <w:r>
        <w:rPr/>
        <w:t>finalizado</w:t>
      </w:r>
      <w:r>
        <w:rPr>
          <w:spacing w:val="15"/>
        </w:rPr>
        <w:t> </w:t>
      </w:r>
      <w:r>
        <w:rPr/>
        <w:t>el</w:t>
      </w:r>
      <w:r>
        <w:rPr>
          <w:spacing w:val="14"/>
        </w:rPr>
        <w:t> </w:t>
      </w:r>
      <w:r>
        <w:rPr/>
        <w:t>30</w:t>
      </w:r>
      <w:r>
        <w:rPr>
          <w:spacing w:val="14"/>
        </w:rPr>
        <w:t> </w:t>
      </w:r>
      <w:r>
        <w:rPr/>
        <w:t>de</w:t>
      </w:r>
      <w:r>
        <w:rPr>
          <w:spacing w:val="15"/>
        </w:rPr>
        <w:t> </w:t>
      </w:r>
      <w:r>
        <w:rPr/>
        <w:t>noviembre</w:t>
      </w:r>
      <w:r>
        <w:rPr>
          <w:spacing w:val="14"/>
        </w:rPr>
        <w:t> </w:t>
      </w:r>
      <w:r>
        <w:rPr/>
        <w:t>de</w:t>
      </w:r>
      <w:r>
        <w:rPr>
          <w:spacing w:val="15"/>
        </w:rPr>
        <w:t> </w:t>
      </w:r>
      <w:r>
        <w:rPr/>
        <w:t>2023</w:t>
      </w:r>
      <w:r>
        <w:rPr>
          <w:spacing w:val="15"/>
        </w:rPr>
        <w:t> </w:t>
      </w:r>
      <w:r>
        <w:rPr/>
        <w:t>arrojó</w:t>
      </w:r>
      <w:r>
        <w:rPr>
          <w:spacing w:val="13"/>
        </w:rPr>
        <w:t> </w:t>
      </w:r>
      <w:r>
        <w:rPr/>
        <w:t>una</w:t>
      </w:r>
      <w:r>
        <w:rPr>
          <w:spacing w:val="15"/>
        </w:rPr>
        <w:t> </w:t>
      </w:r>
      <w:r>
        <w:rPr/>
        <w:t>ganancia</w:t>
      </w:r>
      <w:r>
        <w:rPr>
          <w:spacing w:val="14"/>
        </w:rPr>
        <w:t> </w:t>
      </w:r>
      <w:r>
        <w:rPr/>
        <w:t>de</w:t>
      </w:r>
    </w:p>
    <w:p>
      <w:pPr>
        <w:pStyle w:val="BodyText"/>
        <w:ind w:left="1304" w:right="647"/>
        <w:jc w:val="both"/>
      </w:pPr>
      <w:r>
        <w:rPr/>
        <w:t>$23.043,3 millones, mientras que el mismo período del ejercicio anterior arrojó una ganancia de $14.558,3</w:t>
      </w:r>
      <w:r>
        <w:rPr>
          <w:spacing w:val="1"/>
        </w:rPr>
        <w:t> </w:t>
      </w:r>
      <w:r>
        <w:rPr/>
        <w:t>millones,</w:t>
      </w:r>
      <w:r>
        <w:rPr>
          <w:spacing w:val="-7"/>
        </w:rPr>
        <w:t> </w:t>
      </w:r>
      <w:r>
        <w:rPr/>
        <w:t>lo</w:t>
      </w:r>
      <w:r>
        <w:rPr>
          <w:spacing w:val="-7"/>
        </w:rPr>
        <w:t> </w:t>
      </w:r>
      <w:r>
        <w:rPr/>
        <w:t>que</w:t>
      </w:r>
      <w:r>
        <w:rPr>
          <w:spacing w:val="-6"/>
        </w:rPr>
        <w:t> </w:t>
      </w:r>
      <w:r>
        <w:rPr/>
        <w:t>representa</w:t>
      </w:r>
      <w:r>
        <w:rPr>
          <w:spacing w:val="-8"/>
        </w:rPr>
        <w:t> </w:t>
      </w:r>
      <w:r>
        <w:rPr/>
        <w:t>un</w:t>
      </w:r>
      <w:r>
        <w:rPr>
          <w:spacing w:val="-6"/>
        </w:rPr>
        <w:t> </w:t>
      </w:r>
      <w:r>
        <w:rPr/>
        <w:t>incremento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58%</w:t>
      </w:r>
      <w:r>
        <w:rPr>
          <w:spacing w:val="-7"/>
        </w:rPr>
        <w:t> </w:t>
      </w:r>
      <w:r>
        <w:rPr/>
        <w:t>producto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incremento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las</w:t>
      </w:r>
      <w:r>
        <w:rPr>
          <w:spacing w:val="-7"/>
        </w:rPr>
        <w:t> </w:t>
      </w:r>
      <w:r>
        <w:rPr/>
        <w:t>ventas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pesos</w:t>
      </w:r>
      <w:r>
        <w:rPr>
          <w:spacing w:val="-7"/>
        </w:rPr>
        <w:t> </w:t>
      </w:r>
      <w:r>
        <w:rPr/>
        <w:t>con</w:t>
      </w:r>
      <w:r>
        <w:rPr>
          <w:spacing w:val="-6"/>
        </w:rPr>
        <w:t> </w:t>
      </w:r>
      <w:r>
        <w:rPr/>
        <w:t>mucho</w:t>
      </w:r>
      <w:r>
        <w:rPr>
          <w:spacing w:val="-57"/>
        </w:rPr>
        <w:t> </w:t>
      </w:r>
      <w:r>
        <w:rPr/>
        <w:t>menor</w:t>
      </w:r>
      <w:r>
        <w:rPr>
          <w:spacing w:val="-1"/>
        </w:rPr>
        <w:t> </w:t>
      </w:r>
      <w:r>
        <w:rPr/>
        <w:t>incremento</w:t>
      </w:r>
      <w:r>
        <w:rPr>
          <w:spacing w:val="-2"/>
        </w:rPr>
        <w:t> </w:t>
      </w:r>
      <w:r>
        <w:rPr/>
        <w:t>de los</w:t>
      </w:r>
      <w:r>
        <w:rPr>
          <w:spacing w:val="-1"/>
        </w:rPr>
        <w:t> </w:t>
      </w:r>
      <w:r>
        <w:rPr/>
        <w:t>costos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producción.</w:t>
      </w:r>
    </w:p>
    <w:p>
      <w:pPr>
        <w:pStyle w:val="BodyText"/>
      </w:pPr>
    </w:p>
    <w:p>
      <w:pPr>
        <w:pStyle w:val="BodyText"/>
        <w:ind w:left="1304" w:right="647"/>
        <w:jc w:val="both"/>
      </w:pPr>
      <w:r>
        <w:rPr/>
        <w:t>El resultado operativo sin considerar las pérdidas por desvalorización de activos, otros ingresos y egresos, del</w:t>
      </w:r>
      <w:r>
        <w:rPr>
          <w:spacing w:val="-57"/>
        </w:rPr>
        <w:t> </w:t>
      </w:r>
      <w:r>
        <w:rPr/>
        <w:t>período de seis meses finalizado el 30 de noviembre de 2023 arrojó una ganancia de $15.314,1 millones,</w:t>
      </w:r>
      <w:r>
        <w:rPr>
          <w:spacing w:val="1"/>
        </w:rPr>
        <w:t> </w:t>
      </w:r>
      <w:r>
        <w:rPr/>
        <w:t>mientras que el mismo período del ejercicio anterior, arrojó una ganancia de $7.983,2 millones como</w:t>
      </w:r>
      <w:r>
        <w:rPr>
          <w:spacing w:val="1"/>
        </w:rPr>
        <w:t> </w:t>
      </w:r>
      <w:r>
        <w:rPr/>
        <w:t>consecuencia,</w:t>
      </w:r>
      <w:r>
        <w:rPr>
          <w:spacing w:val="-2"/>
        </w:rPr>
        <w:t> </w:t>
      </w:r>
      <w:r>
        <w:rPr/>
        <w:t>principalmente,</w:t>
      </w:r>
      <w:r>
        <w:rPr>
          <w:spacing w:val="-1"/>
        </w:rPr>
        <w:t> </w:t>
      </w:r>
      <w:r>
        <w:rPr/>
        <w:t>de lo</w:t>
      </w:r>
      <w:r>
        <w:rPr>
          <w:spacing w:val="-1"/>
        </w:rPr>
        <w:t> </w:t>
      </w:r>
      <w:r>
        <w:rPr/>
        <w:t>mencionado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párrafo</w:t>
      </w:r>
      <w:r>
        <w:rPr>
          <w:spacing w:val="-1"/>
        </w:rPr>
        <w:t> </w:t>
      </w:r>
      <w:r>
        <w:rPr/>
        <w:t>anterior.</w:t>
      </w:r>
    </w:p>
    <w:p>
      <w:pPr>
        <w:pStyle w:val="BodyText"/>
        <w:spacing w:before="11"/>
        <w:rPr>
          <w:sz w:val="16"/>
        </w:rPr>
      </w:pPr>
    </w:p>
    <w:p>
      <w:pPr>
        <w:pStyle w:val="BodyText"/>
        <w:ind w:left="1304" w:right="647"/>
        <w:jc w:val="both"/>
      </w:pPr>
      <w:r>
        <w:rPr/>
        <w:t>El</w:t>
      </w:r>
      <w:r>
        <w:rPr>
          <w:spacing w:val="-5"/>
        </w:rPr>
        <w:t> </w:t>
      </w:r>
      <w:r>
        <w:rPr/>
        <w:t>resultado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período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seis</w:t>
      </w:r>
      <w:r>
        <w:rPr>
          <w:spacing w:val="-5"/>
        </w:rPr>
        <w:t> </w:t>
      </w:r>
      <w:r>
        <w:rPr/>
        <w:t>meses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análisis</w:t>
      </w:r>
      <w:r>
        <w:rPr>
          <w:spacing w:val="-4"/>
        </w:rPr>
        <w:t> </w:t>
      </w:r>
      <w:r>
        <w:rPr/>
        <w:t>ascendió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una</w:t>
      </w:r>
      <w:r>
        <w:rPr>
          <w:spacing w:val="-5"/>
        </w:rPr>
        <w:t> </w:t>
      </w:r>
      <w:r>
        <w:rPr/>
        <w:t>ganancia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$9.394,4</w:t>
      </w:r>
      <w:r>
        <w:rPr>
          <w:spacing w:val="-4"/>
        </w:rPr>
        <w:t> </w:t>
      </w:r>
      <w:r>
        <w:rPr/>
        <w:t>millones,</w:t>
      </w:r>
      <w:r>
        <w:rPr>
          <w:spacing w:val="-3"/>
        </w:rPr>
        <w:t> </w:t>
      </w:r>
      <w:r>
        <w:rPr/>
        <w:t>mientras</w:t>
      </w:r>
      <w:r>
        <w:rPr>
          <w:spacing w:val="-5"/>
        </w:rPr>
        <w:t> </w:t>
      </w:r>
      <w:r>
        <w:rPr/>
        <w:t>que</w:t>
      </w:r>
      <w:r>
        <w:rPr>
          <w:spacing w:val="-57"/>
        </w:rPr>
        <w:t> </w:t>
      </w:r>
      <w:r>
        <w:rPr/>
        <w:t>el mismo período del ejercicio en comparación arrojó una ganancia de $4.081,6 millones, como consecuencia,</w:t>
      </w:r>
      <w:r>
        <w:rPr>
          <w:spacing w:val="-57"/>
        </w:rPr>
        <w:t> </w:t>
      </w:r>
      <w:r>
        <w:rPr/>
        <w:t>principalmente,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un</w:t>
      </w:r>
      <w:r>
        <w:rPr>
          <w:spacing w:val="-10"/>
        </w:rPr>
        <w:t> </w:t>
      </w:r>
      <w:r>
        <w:rPr/>
        <w:t>importante</w:t>
      </w:r>
      <w:r>
        <w:rPr>
          <w:spacing w:val="-10"/>
        </w:rPr>
        <w:t> </w:t>
      </w:r>
      <w:r>
        <w:rPr/>
        <w:t>ganancia</w:t>
      </w:r>
      <w:r>
        <w:rPr>
          <w:spacing w:val="-11"/>
        </w:rPr>
        <w:t> </w:t>
      </w:r>
      <w:r>
        <w:rPr/>
        <w:t>por</w:t>
      </w:r>
      <w:r>
        <w:rPr>
          <w:spacing w:val="-10"/>
        </w:rPr>
        <w:t> </w:t>
      </w:r>
      <w:r>
        <w:rPr/>
        <w:t>diferencia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cambio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una</w:t>
      </w:r>
      <w:r>
        <w:rPr>
          <w:spacing w:val="-11"/>
        </w:rPr>
        <w:t> </w:t>
      </w:r>
      <w:r>
        <w:rPr/>
        <w:t>pérdida</w:t>
      </w:r>
      <w:r>
        <w:rPr>
          <w:spacing w:val="-11"/>
        </w:rPr>
        <w:t> </w:t>
      </w:r>
      <w:r>
        <w:rPr/>
        <w:t>por</w:t>
      </w:r>
      <w:r>
        <w:rPr>
          <w:spacing w:val="-10"/>
        </w:rPr>
        <w:t> </w:t>
      </w:r>
      <w:r>
        <w:rPr/>
        <w:t>resultado</w:t>
      </w:r>
      <w:r>
        <w:rPr>
          <w:spacing w:val="-12"/>
        </w:rPr>
        <w:t> </w:t>
      </w:r>
      <w:r>
        <w:rPr/>
        <w:t>por</w:t>
      </w:r>
      <w:r>
        <w:rPr>
          <w:spacing w:val="-9"/>
        </w:rPr>
        <w:t> </w:t>
      </w:r>
      <w:r>
        <w:rPr/>
        <w:t>exposición</w:t>
      </w:r>
      <w:r>
        <w:rPr>
          <w:spacing w:val="-58"/>
        </w:rPr>
        <w:t> </w:t>
      </w:r>
      <w:r>
        <w:rPr/>
        <w:t>a los cambios en el poder adquisitivo de la moneda en este semestre en análisis respecto al mismo semestre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ejercicio</w:t>
      </w:r>
      <w:r>
        <w:rPr>
          <w:spacing w:val="-3"/>
        </w:rPr>
        <w:t> </w:t>
      </w:r>
      <w:r>
        <w:rPr/>
        <w:t>anterior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dio una</w:t>
      </w:r>
      <w:r>
        <w:rPr>
          <w:spacing w:val="-2"/>
        </w:rPr>
        <w:t> </w:t>
      </w:r>
      <w:r>
        <w:rPr/>
        <w:t>importante</w:t>
      </w:r>
      <w:r>
        <w:rPr>
          <w:spacing w:val="-1"/>
        </w:rPr>
        <w:t> </w:t>
      </w:r>
      <w:r>
        <w:rPr/>
        <w:t>ganancia</w:t>
      </w:r>
      <w:r>
        <w:rPr>
          <w:spacing w:val="-3"/>
        </w:rPr>
        <w:t> </w:t>
      </w:r>
      <w:r>
        <w:rPr/>
        <w:t>neta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comparación</w:t>
      </w:r>
      <w:r>
        <w:rPr>
          <w:spacing w:val="-2"/>
        </w:rPr>
        <w:t> </w:t>
      </w:r>
      <w:r>
        <w:rPr/>
        <w:t>de</w:t>
      </w:r>
      <w:r>
        <w:rPr>
          <w:spacing w:val="1"/>
        </w:rPr>
        <w:t> </w:t>
      </w:r>
      <w:r>
        <w:rPr/>
        <w:t>ambos</w:t>
      </w:r>
      <w:r>
        <w:rPr>
          <w:spacing w:val="-1"/>
        </w:rPr>
        <w:t> </w:t>
      </w:r>
      <w:r>
        <w:rPr/>
        <w:t>semestres.</w:t>
      </w:r>
    </w:p>
    <w:p>
      <w:pPr>
        <w:pStyle w:val="BodyText"/>
        <w:spacing w:before="11"/>
        <w:rPr>
          <w:sz w:val="16"/>
        </w:rPr>
      </w:pPr>
    </w:p>
    <w:p>
      <w:pPr>
        <w:pStyle w:val="BodyText"/>
        <w:spacing w:before="1"/>
        <w:ind w:left="1304" w:right="647"/>
        <w:jc w:val="both"/>
      </w:pPr>
      <w:r>
        <w:rPr/>
        <w:t>El resultado integral del período de seis meses en análisis fue una ganancia de $9.310 millones, frente a una</w:t>
      </w:r>
      <w:r>
        <w:rPr>
          <w:spacing w:val="1"/>
        </w:rPr>
        <w:t> </w:t>
      </w:r>
      <w:r>
        <w:rPr/>
        <w:t>ganancia</w:t>
      </w:r>
      <w:r>
        <w:rPr>
          <w:spacing w:val="-2"/>
        </w:rPr>
        <w:t> </w:t>
      </w:r>
      <w:r>
        <w:rPr/>
        <w:t>de $3.896</w:t>
      </w:r>
      <w:r>
        <w:rPr>
          <w:spacing w:val="-1"/>
        </w:rPr>
        <w:t> </w:t>
      </w:r>
      <w:r>
        <w:rPr/>
        <w:t>millones 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mismo</w:t>
      </w:r>
      <w:r>
        <w:rPr>
          <w:spacing w:val="-2"/>
        </w:rPr>
        <w:t> </w:t>
      </w:r>
      <w:r>
        <w:rPr/>
        <w:t>período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ejercicio anterior.</w:t>
      </w:r>
    </w:p>
    <w:p>
      <w:pPr>
        <w:pStyle w:val="BodyText"/>
      </w:pPr>
    </w:p>
    <w:p>
      <w:pPr>
        <w:pStyle w:val="BodyText"/>
        <w:ind w:left="1304" w:right="650"/>
        <w:jc w:val="both"/>
      </w:pPr>
      <w:r>
        <w:rPr/>
        <w:t>Los ingresos de actividades ordinarias ascendieron a $82.077,5 millones, que representan un incremento del</w:t>
      </w:r>
      <w:r>
        <w:rPr>
          <w:spacing w:val="1"/>
        </w:rPr>
        <w:t> </w:t>
      </w:r>
      <w:r>
        <w:rPr/>
        <w:t>15% sobre el mismo período del ejercicio precedente, mientras los costos de ventas se incrementaron sólo un</w:t>
      </w:r>
      <w:r>
        <w:rPr>
          <w:spacing w:val="-57"/>
        </w:rPr>
        <w:t> </w:t>
      </w:r>
      <w:r>
        <w:rPr/>
        <w:t>4%</w:t>
      </w:r>
      <w:r>
        <w:rPr>
          <w:spacing w:val="-1"/>
        </w:rPr>
        <w:t> </w:t>
      </w:r>
      <w:r>
        <w:rPr/>
        <w:t>respecto</w:t>
      </w:r>
      <w:r>
        <w:rPr>
          <w:spacing w:val="-2"/>
        </w:rPr>
        <w:t> </w:t>
      </w:r>
      <w:r>
        <w:rPr/>
        <w:t>al mismo</w:t>
      </w:r>
      <w:r>
        <w:rPr>
          <w:spacing w:val="-2"/>
        </w:rPr>
        <w:t> </w:t>
      </w:r>
      <w:r>
        <w:rPr/>
        <w:t>período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ejercicio anterior.</w:t>
      </w:r>
    </w:p>
    <w:p>
      <w:pPr>
        <w:pStyle w:val="BodyText"/>
      </w:pPr>
    </w:p>
    <w:p>
      <w:pPr>
        <w:pStyle w:val="BodyText"/>
        <w:ind w:left="1304" w:right="648"/>
        <w:jc w:val="both"/>
      </w:pPr>
      <w:r>
        <w:rPr/>
        <w:t>En Celulosa Argentina, los ingresos por actividades ordinarias se incrementaron un 27%, mientras tanto, los</w:t>
      </w:r>
      <w:r>
        <w:rPr>
          <w:spacing w:val="1"/>
        </w:rPr>
        <w:t> </w:t>
      </w:r>
      <w:r>
        <w:rPr/>
        <w:t>costos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ventas aumentaron un 9%</w:t>
      </w:r>
    </w:p>
    <w:p>
      <w:pPr>
        <w:pStyle w:val="BodyText"/>
        <w:spacing w:before="11"/>
        <w:rPr>
          <w:sz w:val="16"/>
        </w:rPr>
      </w:pPr>
    </w:p>
    <w:p>
      <w:pPr>
        <w:pStyle w:val="BodyText"/>
        <w:spacing w:before="1"/>
        <w:ind w:left="1304" w:right="647"/>
        <w:jc w:val="both"/>
      </w:pPr>
      <w:r>
        <w:rPr/>
        <w:t>En Celulosa Argentina, la producción de papeles de impresión y escritura, papeles tissue y pulpa de mercado</w:t>
      </w:r>
      <w:r>
        <w:rPr>
          <w:spacing w:val="1"/>
        </w:rPr>
        <w:t> </w:t>
      </w:r>
      <w:r>
        <w:rPr/>
        <w:t>de eucaliptus del semestre finalizado el 30 de noviembre de 2023 fue de 85.417 toneladas, cifra un 14,8 %</w:t>
      </w:r>
      <w:r>
        <w:rPr>
          <w:spacing w:val="1"/>
        </w:rPr>
        <w:t> </w:t>
      </w:r>
      <w:r>
        <w:rPr/>
        <w:t>superior</w:t>
      </w:r>
      <w:r>
        <w:rPr>
          <w:spacing w:val="-7"/>
        </w:rPr>
        <w:t> </w:t>
      </w:r>
      <w:r>
        <w:rPr/>
        <w:t>al</w:t>
      </w:r>
      <w:r>
        <w:rPr>
          <w:spacing w:val="-7"/>
        </w:rPr>
        <w:t> </w:t>
      </w:r>
      <w:r>
        <w:rPr/>
        <w:t>del</w:t>
      </w:r>
      <w:r>
        <w:rPr>
          <w:spacing w:val="-8"/>
        </w:rPr>
        <w:t> </w:t>
      </w:r>
      <w:r>
        <w:rPr/>
        <w:t>mismo</w:t>
      </w:r>
      <w:r>
        <w:rPr>
          <w:spacing w:val="-6"/>
        </w:rPr>
        <w:t> </w:t>
      </w:r>
      <w:r>
        <w:rPr/>
        <w:t>semestre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ejercicio</w:t>
      </w:r>
      <w:r>
        <w:rPr>
          <w:spacing w:val="-6"/>
        </w:rPr>
        <w:t> </w:t>
      </w:r>
      <w:r>
        <w:rPr/>
        <w:t>anterior.</w:t>
      </w:r>
      <w:r>
        <w:rPr>
          <w:spacing w:val="-7"/>
        </w:rPr>
        <w:t> </w:t>
      </w:r>
      <w:r>
        <w:rPr/>
        <w:t>Esta</w:t>
      </w:r>
      <w:r>
        <w:rPr>
          <w:spacing w:val="-6"/>
        </w:rPr>
        <w:t> </w:t>
      </w:r>
      <w:r>
        <w:rPr/>
        <w:t>diferencia</w:t>
      </w:r>
      <w:r>
        <w:rPr>
          <w:spacing w:val="-7"/>
        </w:rPr>
        <w:t> </w:t>
      </w:r>
      <w:r>
        <w:rPr/>
        <w:t>se</w:t>
      </w:r>
      <w:r>
        <w:rPr>
          <w:spacing w:val="-6"/>
        </w:rPr>
        <w:t> </w:t>
      </w:r>
      <w:r>
        <w:rPr/>
        <w:t>debe</w:t>
      </w:r>
      <w:r>
        <w:rPr>
          <w:spacing w:val="-7"/>
        </w:rPr>
        <w:t> </w:t>
      </w:r>
      <w:r>
        <w:rPr/>
        <w:t>principalmente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/>
        <w:t>realización</w:t>
      </w:r>
      <w:r>
        <w:rPr>
          <w:spacing w:val="-7"/>
        </w:rPr>
        <w:t> </w:t>
      </w:r>
      <w:r>
        <w:rPr/>
        <w:t>de</w:t>
      </w:r>
      <w:r>
        <w:rPr>
          <w:spacing w:val="-57"/>
        </w:rPr>
        <w:t> </w:t>
      </w:r>
      <w:r>
        <w:rPr/>
        <w:t>la</w:t>
      </w:r>
      <w:r>
        <w:rPr>
          <w:spacing w:val="-2"/>
        </w:rPr>
        <w:t> </w:t>
      </w:r>
      <w:r>
        <w:rPr/>
        <w:t>parada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planta</w:t>
      </w:r>
      <w:r>
        <w:rPr>
          <w:spacing w:val="-2"/>
        </w:rPr>
        <w:t> </w:t>
      </w:r>
      <w:r>
        <w:rPr/>
        <w:t>llevada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cabo</w:t>
      </w:r>
      <w:r>
        <w:rPr>
          <w:spacing w:val="-3"/>
        </w:rPr>
        <w:t> </w:t>
      </w:r>
      <w:r>
        <w:rPr/>
        <w:t>durante</w:t>
      </w:r>
      <w:r>
        <w:rPr>
          <w:spacing w:val="-1"/>
        </w:rPr>
        <w:t> </w:t>
      </w:r>
      <w:r>
        <w:rPr/>
        <w:t>el mes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agosto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2022.</w:t>
      </w:r>
    </w:p>
    <w:p>
      <w:pPr>
        <w:pStyle w:val="BodyText"/>
        <w:spacing w:before="12"/>
        <w:rPr>
          <w:sz w:val="16"/>
        </w:rPr>
      </w:pPr>
    </w:p>
    <w:p>
      <w:pPr>
        <w:pStyle w:val="BodyText"/>
        <w:ind w:left="1304" w:right="647"/>
        <w:jc w:val="both"/>
      </w:pPr>
      <w:r>
        <w:rPr/>
        <w:t>La facturación de papel para impresión y escritura, estucados y no estucados, de Fanapel consolidada del</w:t>
      </w:r>
      <w:r>
        <w:rPr>
          <w:spacing w:val="1"/>
        </w:rPr>
        <w:t> </w:t>
      </w:r>
      <w:r>
        <w:rPr/>
        <w:t>semestre, ascendió a $3.361 millones de pesos argentinos, mientras que para el mismo semestre del ejercicio</w:t>
      </w:r>
      <w:r>
        <w:rPr>
          <w:spacing w:val="-57"/>
        </w:rPr>
        <w:t> </w:t>
      </w:r>
      <w:r>
        <w:rPr/>
        <w:t>anterior</w:t>
      </w:r>
      <w:r>
        <w:rPr>
          <w:spacing w:val="-9"/>
        </w:rPr>
        <w:t> </w:t>
      </w:r>
      <w:r>
        <w:rPr/>
        <w:t>ascendió</w:t>
      </w:r>
      <w:r>
        <w:rPr>
          <w:spacing w:val="-7"/>
        </w:rPr>
        <w:t> </w:t>
      </w:r>
      <w:r>
        <w:rPr/>
        <w:t>a</w:t>
      </w:r>
      <w:r>
        <w:rPr>
          <w:spacing w:val="-10"/>
        </w:rPr>
        <w:t> </w:t>
      </w:r>
      <w:r>
        <w:rPr/>
        <w:t>$3.914,5</w:t>
      </w:r>
      <w:r>
        <w:rPr>
          <w:spacing w:val="-7"/>
        </w:rPr>
        <w:t> </w:t>
      </w:r>
      <w:r>
        <w:rPr/>
        <w:t>millones,</w:t>
      </w:r>
      <w:r>
        <w:rPr>
          <w:spacing w:val="-9"/>
        </w:rPr>
        <w:t> </w:t>
      </w:r>
      <w:r>
        <w:rPr/>
        <w:t>producto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9"/>
        </w:rPr>
        <w:t> </w:t>
      </w:r>
      <w:r>
        <w:rPr/>
        <w:t>actividad</w:t>
      </w:r>
      <w:r>
        <w:rPr>
          <w:spacing w:val="-9"/>
        </w:rPr>
        <w:t> </w:t>
      </w:r>
      <w:r>
        <w:rPr/>
        <w:t>como</w:t>
      </w:r>
      <w:r>
        <w:rPr>
          <w:spacing w:val="-7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mostrando</w:t>
      </w:r>
      <w:r>
        <w:rPr>
          <w:spacing w:val="-8"/>
        </w:rPr>
        <w:t> </w:t>
      </w:r>
      <w:r>
        <w:rPr/>
        <w:t>una</w:t>
      </w:r>
      <w:r>
        <w:rPr>
          <w:spacing w:val="-10"/>
        </w:rPr>
        <w:t> </w:t>
      </w:r>
      <w:r>
        <w:rPr/>
        <w:t>disminución</w:t>
      </w:r>
      <w:r>
        <w:rPr>
          <w:spacing w:val="-57"/>
        </w:rPr>
        <w:t> </w:t>
      </w:r>
      <w:r>
        <w:rPr/>
        <w:t>del 14 %. Los ingresos de la empresa están nominados en dólares pero la diferente evolución de la cotización</w:t>
      </w:r>
      <w:r>
        <w:rPr>
          <w:spacing w:val="1"/>
        </w:rPr>
        <w:t> </w:t>
      </w:r>
      <w:r>
        <w:rPr/>
        <w:t>de</w:t>
      </w:r>
      <w:r>
        <w:rPr>
          <w:spacing w:val="-13"/>
        </w:rPr>
        <w:t> </w:t>
      </w:r>
      <w:r>
        <w:rPr/>
        <w:t>esta</w:t>
      </w:r>
      <w:r>
        <w:rPr>
          <w:spacing w:val="-11"/>
        </w:rPr>
        <w:t> </w:t>
      </w:r>
      <w:r>
        <w:rPr/>
        <w:t>moneda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inflación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la</w:t>
      </w:r>
      <w:r>
        <w:rPr>
          <w:spacing w:val="-13"/>
        </w:rPr>
        <w:t> </w:t>
      </w:r>
      <w:r>
        <w:rPr/>
        <w:t>República</w:t>
      </w:r>
      <w:r>
        <w:rPr>
          <w:spacing w:val="-11"/>
        </w:rPr>
        <w:t> </w:t>
      </w:r>
      <w:r>
        <w:rPr/>
        <w:t>Argentina</w:t>
      </w:r>
      <w:r>
        <w:rPr>
          <w:spacing w:val="-13"/>
        </w:rPr>
        <w:t> </w:t>
      </w:r>
      <w:r>
        <w:rPr/>
        <w:t>se</w:t>
      </w:r>
      <w:r>
        <w:rPr>
          <w:spacing w:val="-10"/>
        </w:rPr>
        <w:t> </w:t>
      </w:r>
      <w:r>
        <w:rPr/>
        <w:t>traduce</w:t>
      </w:r>
      <w:r>
        <w:rPr>
          <w:spacing w:val="-13"/>
        </w:rPr>
        <w:t> </w:t>
      </w:r>
      <w:r>
        <w:rPr/>
        <w:t>en</w:t>
      </w:r>
      <w:r>
        <w:rPr>
          <w:spacing w:val="-12"/>
        </w:rPr>
        <w:t> </w:t>
      </w:r>
      <w:r>
        <w:rPr/>
        <w:t>una</w:t>
      </w:r>
      <w:r>
        <w:rPr>
          <w:spacing w:val="-12"/>
        </w:rPr>
        <w:t> </w:t>
      </w:r>
      <w:r>
        <w:rPr/>
        <w:t>disminución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los</w:t>
      </w:r>
      <w:r>
        <w:rPr>
          <w:spacing w:val="-12"/>
        </w:rPr>
        <w:t> </w:t>
      </w:r>
      <w:r>
        <w:rPr/>
        <w:t>montos</w:t>
      </w:r>
      <w:r>
        <w:rPr>
          <w:spacing w:val="-11"/>
        </w:rPr>
        <w:t> </w:t>
      </w:r>
      <w:r>
        <w:rPr/>
        <w:t>facturados</w:t>
      </w:r>
      <w:r>
        <w:rPr>
          <w:spacing w:val="-57"/>
        </w:rPr>
        <w:t> </w:t>
      </w:r>
      <w:r>
        <w:rPr/>
        <w:t>medidos en la moneda local, cuando la facturación en US$ disminuyó un 12%, tal como se señalara</w:t>
      </w:r>
      <w:r>
        <w:rPr>
          <w:spacing w:val="1"/>
        </w:rPr>
        <w:t> </w:t>
      </w:r>
      <w:r>
        <w:rPr/>
        <w:t>anteriormente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 capítulo</w:t>
      </w:r>
      <w:r>
        <w:rPr>
          <w:spacing w:val="-2"/>
        </w:rPr>
        <w:t> </w:t>
      </w:r>
      <w:r>
        <w:rPr/>
        <w:t>de Mercado.</w:t>
      </w:r>
    </w:p>
    <w:p>
      <w:pPr>
        <w:pStyle w:val="BodyText"/>
        <w:spacing w:before="11"/>
        <w:rPr>
          <w:sz w:val="16"/>
        </w:rPr>
      </w:pPr>
    </w:p>
    <w:p>
      <w:pPr>
        <w:pStyle w:val="BodyText"/>
        <w:ind w:left="1304" w:right="650"/>
        <w:jc w:val="both"/>
      </w:pPr>
      <w:r>
        <w:rPr/>
        <w:t>Forestadora</w:t>
      </w:r>
      <w:r>
        <w:rPr>
          <w:spacing w:val="-9"/>
        </w:rPr>
        <w:t> </w:t>
      </w:r>
      <w:r>
        <w:rPr/>
        <w:t>Tapebicuá</w:t>
      </w:r>
      <w:r>
        <w:rPr>
          <w:spacing w:val="-7"/>
        </w:rPr>
        <w:t> </w:t>
      </w:r>
      <w:r>
        <w:rPr/>
        <w:t>registró</w:t>
      </w:r>
      <w:r>
        <w:rPr>
          <w:spacing w:val="-7"/>
        </w:rPr>
        <w:t> </w:t>
      </w:r>
      <w:r>
        <w:rPr/>
        <w:t>una</w:t>
      </w:r>
      <w:r>
        <w:rPr>
          <w:spacing w:val="-7"/>
        </w:rPr>
        <w:t> </w:t>
      </w:r>
      <w:r>
        <w:rPr/>
        <w:t>facturación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$7.472,3</w:t>
      </w:r>
      <w:r>
        <w:rPr>
          <w:spacing w:val="-6"/>
        </w:rPr>
        <w:t> </w:t>
      </w:r>
      <w:r>
        <w:rPr/>
        <w:t>millones,</w:t>
      </w:r>
      <w:r>
        <w:rPr>
          <w:spacing w:val="-7"/>
        </w:rPr>
        <w:t> </w:t>
      </w:r>
      <w:r>
        <w:rPr/>
        <w:t>un</w:t>
      </w:r>
      <w:r>
        <w:rPr>
          <w:spacing w:val="-7"/>
        </w:rPr>
        <w:t> </w:t>
      </w:r>
      <w:r>
        <w:rPr/>
        <w:t>22%</w:t>
      </w:r>
      <w:r>
        <w:rPr>
          <w:spacing w:val="-7"/>
        </w:rPr>
        <w:t> </w:t>
      </w:r>
      <w:r>
        <w:rPr/>
        <w:t>inferior</w:t>
      </w:r>
      <w:r>
        <w:rPr>
          <w:spacing w:val="-4"/>
        </w:rPr>
        <w:t> </w:t>
      </w:r>
      <w:r>
        <w:rPr/>
        <w:t>a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mismo</w:t>
      </w:r>
      <w:r>
        <w:rPr>
          <w:spacing w:val="-6"/>
        </w:rPr>
        <w:t> </w:t>
      </w:r>
      <w:r>
        <w:rPr/>
        <w:t>semestre</w:t>
      </w:r>
      <w:r>
        <w:rPr>
          <w:spacing w:val="-57"/>
        </w:rPr>
        <w:t> </w:t>
      </w:r>
      <w:r>
        <w:rPr/>
        <w:t>del</w:t>
      </w:r>
      <w:r>
        <w:rPr>
          <w:spacing w:val="-2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anterior.</w:t>
      </w:r>
    </w:p>
    <w:p>
      <w:pPr>
        <w:pStyle w:val="BodyText"/>
      </w:pPr>
    </w:p>
    <w:p>
      <w:pPr>
        <w:pStyle w:val="BodyText"/>
        <w:ind w:left="1304" w:right="646"/>
        <w:jc w:val="both"/>
      </w:pPr>
      <w:r>
        <w:rPr/>
        <w:t>Los</w:t>
      </w:r>
      <w:r>
        <w:rPr>
          <w:spacing w:val="-12"/>
        </w:rPr>
        <w:t> </w:t>
      </w:r>
      <w:r>
        <w:rPr/>
        <w:t>costos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distribución</w:t>
      </w:r>
      <w:r>
        <w:rPr>
          <w:spacing w:val="-12"/>
        </w:rPr>
        <w:t> </w:t>
      </w:r>
      <w:r>
        <w:rPr/>
        <w:t>y</w:t>
      </w:r>
      <w:r>
        <w:rPr>
          <w:spacing w:val="-13"/>
        </w:rPr>
        <w:t> </w:t>
      </w:r>
      <w:r>
        <w:rPr/>
        <w:t>los</w:t>
      </w:r>
      <w:r>
        <w:rPr>
          <w:spacing w:val="-12"/>
        </w:rPr>
        <w:t> </w:t>
      </w:r>
      <w:r>
        <w:rPr/>
        <w:t>gastos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administración,</w:t>
      </w:r>
      <w:r>
        <w:rPr>
          <w:spacing w:val="-13"/>
        </w:rPr>
        <w:t> </w:t>
      </w:r>
      <w:r>
        <w:rPr/>
        <w:t>en</w:t>
      </w:r>
      <w:r>
        <w:rPr>
          <w:spacing w:val="-12"/>
        </w:rPr>
        <w:t> </w:t>
      </w:r>
      <w:r>
        <w:rPr/>
        <w:t>su</w:t>
      </w:r>
      <w:r>
        <w:rPr>
          <w:spacing w:val="-12"/>
        </w:rPr>
        <w:t> </w:t>
      </w:r>
      <w:r>
        <w:rPr/>
        <w:t>conjunto,</w:t>
      </w:r>
      <w:r>
        <w:rPr>
          <w:spacing w:val="-11"/>
        </w:rPr>
        <w:t> </w:t>
      </w:r>
      <w:r>
        <w:rPr/>
        <w:t>aumentaron</w:t>
      </w:r>
      <w:r>
        <w:rPr>
          <w:spacing w:val="-11"/>
        </w:rPr>
        <w:t> </w:t>
      </w:r>
      <w:r>
        <w:rPr/>
        <w:t>$1.154</w:t>
      </w:r>
      <w:r>
        <w:rPr>
          <w:spacing w:val="-12"/>
        </w:rPr>
        <w:t> </w:t>
      </w:r>
      <w:r>
        <w:rPr/>
        <w:t>millones</w:t>
      </w:r>
      <w:r>
        <w:rPr>
          <w:spacing w:val="-13"/>
        </w:rPr>
        <w:t> </w:t>
      </w:r>
      <w:r>
        <w:rPr/>
        <w:t>respecto</w:t>
      </w:r>
      <w:r>
        <w:rPr>
          <w:spacing w:val="-58"/>
        </w:rPr>
        <w:t> </w:t>
      </w:r>
      <w:r>
        <w:rPr/>
        <w:t>del</w:t>
      </w:r>
      <w:r>
        <w:rPr>
          <w:spacing w:val="-2"/>
        </w:rPr>
        <w:t> </w:t>
      </w:r>
      <w:r>
        <w:rPr/>
        <w:t>mismo</w:t>
      </w:r>
      <w:r>
        <w:rPr>
          <w:spacing w:val="-2"/>
        </w:rPr>
        <w:t> </w:t>
      </w:r>
      <w:r>
        <w:rPr/>
        <w:t>período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seis</w:t>
      </w:r>
      <w:r>
        <w:rPr>
          <w:spacing w:val="-1"/>
        </w:rPr>
        <w:t> </w:t>
      </w:r>
      <w:r>
        <w:rPr/>
        <w:t>meses</w:t>
      </w:r>
      <w:r>
        <w:rPr>
          <w:spacing w:val="-1"/>
        </w:rPr>
        <w:t> </w:t>
      </w:r>
      <w:r>
        <w:rPr/>
        <w:t>del ejercicio anterior.</w:t>
      </w:r>
    </w:p>
    <w:p>
      <w:pPr>
        <w:pStyle w:val="BodyText"/>
      </w:pPr>
    </w:p>
    <w:p>
      <w:pPr>
        <w:pStyle w:val="BodyText"/>
        <w:ind w:left="1304" w:right="647"/>
        <w:jc w:val="both"/>
      </w:pPr>
      <w:r>
        <w:rPr/>
        <w:t>Los</w:t>
      </w:r>
      <w:r>
        <w:rPr>
          <w:spacing w:val="-7"/>
        </w:rPr>
        <w:t> </w:t>
      </w:r>
      <w:r>
        <w:rPr/>
        <w:t>egresos</w:t>
      </w:r>
      <w:r>
        <w:rPr>
          <w:spacing w:val="-7"/>
        </w:rPr>
        <w:t> </w:t>
      </w:r>
      <w:r>
        <w:rPr/>
        <w:t>financieros</w:t>
      </w:r>
      <w:r>
        <w:rPr>
          <w:spacing w:val="-8"/>
        </w:rPr>
        <w:t> </w:t>
      </w:r>
      <w:r>
        <w:rPr/>
        <w:t>arrojaron</w:t>
      </w:r>
      <w:r>
        <w:rPr>
          <w:spacing w:val="-8"/>
        </w:rPr>
        <w:t> </w:t>
      </w:r>
      <w:r>
        <w:rPr/>
        <w:t>una</w:t>
      </w:r>
      <w:r>
        <w:rPr>
          <w:spacing w:val="-9"/>
        </w:rPr>
        <w:t> </w:t>
      </w:r>
      <w:r>
        <w:rPr/>
        <w:t>pérdida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$5.003,8</w:t>
      </w:r>
      <w:r>
        <w:rPr>
          <w:spacing w:val="-7"/>
        </w:rPr>
        <w:t> </w:t>
      </w:r>
      <w:r>
        <w:rPr/>
        <w:t>millones</w:t>
      </w:r>
      <w:r>
        <w:rPr>
          <w:spacing w:val="-9"/>
        </w:rPr>
        <w:t> </w:t>
      </w:r>
      <w:r>
        <w:rPr/>
        <w:t>durante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período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seis</w:t>
      </w:r>
      <w:r>
        <w:rPr>
          <w:spacing w:val="-7"/>
        </w:rPr>
        <w:t> </w:t>
      </w:r>
      <w:r>
        <w:rPr/>
        <w:t>meses</w:t>
      </w:r>
      <w:r>
        <w:rPr>
          <w:spacing w:val="-6"/>
        </w:rPr>
        <w:t> </w:t>
      </w:r>
      <w:r>
        <w:rPr/>
        <w:t>finalizado</w:t>
      </w:r>
      <w:r>
        <w:rPr>
          <w:spacing w:val="-58"/>
        </w:rPr>
        <w:t> </w:t>
      </w:r>
      <w:r>
        <w:rPr/>
        <w:t>el</w:t>
      </w:r>
      <w:r>
        <w:rPr>
          <w:spacing w:val="-10"/>
        </w:rPr>
        <w:t> </w:t>
      </w:r>
      <w:r>
        <w:rPr/>
        <w:t>30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noviembre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2023,</w:t>
      </w:r>
      <w:r>
        <w:rPr>
          <w:spacing w:val="-10"/>
        </w:rPr>
        <w:t> </w:t>
      </w:r>
      <w:r>
        <w:rPr/>
        <w:t>mientras</w:t>
      </w:r>
      <w:r>
        <w:rPr>
          <w:spacing w:val="-12"/>
        </w:rPr>
        <w:t> </w:t>
      </w:r>
      <w:r>
        <w:rPr/>
        <w:t>que</w:t>
      </w:r>
      <w:r>
        <w:rPr>
          <w:spacing w:val="-11"/>
        </w:rPr>
        <w:t> </w:t>
      </w:r>
      <w:r>
        <w:rPr/>
        <w:t>en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mismo</w:t>
      </w:r>
      <w:r>
        <w:rPr>
          <w:spacing w:val="-12"/>
        </w:rPr>
        <w:t> </w:t>
      </w:r>
      <w:r>
        <w:rPr/>
        <w:t>período</w:t>
      </w:r>
      <w:r>
        <w:rPr>
          <w:spacing w:val="-13"/>
        </w:rPr>
        <w:t> </w:t>
      </w:r>
      <w:r>
        <w:rPr/>
        <w:t>del</w:t>
      </w:r>
      <w:r>
        <w:rPr>
          <w:spacing w:val="-12"/>
        </w:rPr>
        <w:t> </w:t>
      </w:r>
      <w:r>
        <w:rPr/>
        <w:t>ejercicio</w:t>
      </w:r>
      <w:r>
        <w:rPr>
          <w:spacing w:val="-11"/>
        </w:rPr>
        <w:t> </w:t>
      </w:r>
      <w:r>
        <w:rPr/>
        <w:t>anterior</w:t>
      </w:r>
      <w:r>
        <w:rPr>
          <w:spacing w:val="-10"/>
        </w:rPr>
        <w:t> </w:t>
      </w:r>
      <w:r>
        <w:rPr/>
        <w:t>representaron</w:t>
      </w:r>
      <w:r>
        <w:rPr>
          <w:spacing w:val="-10"/>
        </w:rPr>
        <w:t> </w:t>
      </w:r>
      <w:r>
        <w:rPr/>
        <w:t>una</w:t>
      </w:r>
      <w:r>
        <w:rPr>
          <w:spacing w:val="-12"/>
        </w:rPr>
        <w:t> </w:t>
      </w:r>
      <w:r>
        <w:rPr/>
        <w:t>pérdida</w:t>
      </w:r>
      <w:r>
        <w:rPr>
          <w:spacing w:val="-58"/>
        </w:rPr>
        <w:t> </w:t>
      </w:r>
      <w:r>
        <w:rPr/>
        <w:t>4.977,3</w:t>
      </w:r>
      <w:r>
        <w:rPr>
          <w:spacing w:val="-2"/>
        </w:rPr>
        <w:t> </w:t>
      </w:r>
      <w:r>
        <w:rPr/>
        <w:t>millones.</w:t>
      </w:r>
    </w:p>
    <w:p>
      <w:pPr>
        <w:pStyle w:val="BodyText"/>
      </w:pPr>
    </w:p>
    <w:p>
      <w:pPr>
        <w:pStyle w:val="BodyText"/>
        <w:ind w:left="1304" w:right="647"/>
        <w:jc w:val="both"/>
      </w:pPr>
      <w:r>
        <w:rPr/>
        <w:t>La diferencia de cambio neta arrojó una ganancia de $6.426,8 millones durante el período de seis meses</w:t>
      </w:r>
      <w:r>
        <w:rPr>
          <w:spacing w:val="1"/>
        </w:rPr>
        <w:t> </w:t>
      </w:r>
      <w:r>
        <w:rPr/>
        <w:t>finalizado</w:t>
      </w:r>
      <w:r>
        <w:rPr>
          <w:spacing w:val="-10"/>
        </w:rPr>
        <w:t> </w:t>
      </w:r>
      <w:r>
        <w:rPr/>
        <w:t>el</w:t>
      </w:r>
      <w:r>
        <w:rPr>
          <w:spacing w:val="-8"/>
        </w:rPr>
        <w:t> </w:t>
      </w:r>
      <w:r>
        <w:rPr/>
        <w:t>30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noviembre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2023;</w:t>
      </w:r>
      <w:r>
        <w:rPr>
          <w:spacing w:val="-9"/>
        </w:rPr>
        <w:t> </w:t>
      </w:r>
      <w:r>
        <w:rPr/>
        <w:t>mientras</w:t>
      </w:r>
      <w:r>
        <w:rPr>
          <w:spacing w:val="-8"/>
        </w:rPr>
        <w:t> </w:t>
      </w:r>
      <w:r>
        <w:rPr/>
        <w:t>que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mismo</w:t>
      </w:r>
      <w:r>
        <w:rPr>
          <w:spacing w:val="-10"/>
        </w:rPr>
        <w:t> </w:t>
      </w:r>
      <w:r>
        <w:rPr/>
        <w:t>período</w:t>
      </w:r>
      <w:r>
        <w:rPr>
          <w:spacing w:val="-9"/>
        </w:rPr>
        <w:t> </w:t>
      </w:r>
      <w:r>
        <w:rPr/>
        <w:t>del</w:t>
      </w:r>
      <w:r>
        <w:rPr>
          <w:spacing w:val="-8"/>
        </w:rPr>
        <w:t> </w:t>
      </w:r>
      <w:r>
        <w:rPr/>
        <w:t>ejercicio</w:t>
      </w:r>
      <w:r>
        <w:rPr>
          <w:spacing w:val="-10"/>
        </w:rPr>
        <w:t> </w:t>
      </w:r>
      <w:r>
        <w:rPr/>
        <w:t>anterior,</w:t>
      </w:r>
      <w:r>
        <w:rPr>
          <w:spacing w:val="-8"/>
        </w:rPr>
        <w:t> </w:t>
      </w:r>
      <w:r>
        <w:rPr/>
        <w:t>representó</w:t>
      </w:r>
      <w:r>
        <w:rPr>
          <w:spacing w:val="-9"/>
        </w:rPr>
        <w:t> </w:t>
      </w:r>
      <w:r>
        <w:rPr/>
        <w:t>una</w:t>
      </w:r>
      <w:r>
        <w:rPr>
          <w:spacing w:val="-58"/>
        </w:rPr>
        <w:t> </w:t>
      </w:r>
      <w:r>
        <w:rPr/>
        <w:t>ganancia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$1.919,7</w:t>
      </w:r>
      <w:r>
        <w:rPr>
          <w:spacing w:val="1"/>
        </w:rPr>
        <w:t> </w:t>
      </w:r>
      <w:r>
        <w:rPr/>
        <w:t>millones,</w:t>
      </w:r>
      <w:r>
        <w:rPr>
          <w:spacing w:val="1"/>
        </w:rPr>
        <w:t> </w:t>
      </w:r>
      <w:r>
        <w:rPr/>
        <w:t>producto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devaluación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peso</w:t>
      </w:r>
      <w:r>
        <w:rPr>
          <w:spacing w:val="1"/>
        </w:rPr>
        <w:t> </w:t>
      </w:r>
      <w:r>
        <w:rPr/>
        <w:t>argentino</w:t>
      </w:r>
      <w:r>
        <w:rPr>
          <w:spacing w:val="1"/>
        </w:rPr>
        <w:t> </w:t>
      </w:r>
      <w:r>
        <w:rPr/>
        <w:t>respecto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dólar</w:t>
      </w:r>
      <w:r>
        <w:rPr>
          <w:spacing w:val="1"/>
        </w:rPr>
        <w:t> </w:t>
      </w:r>
      <w:r>
        <w:rPr/>
        <w:t>estadounidense,</w:t>
      </w:r>
      <w:r>
        <w:rPr>
          <w:spacing w:val="-2"/>
        </w:rPr>
        <w:t> </w:t>
      </w:r>
      <w:r>
        <w:rPr/>
        <w:t>medida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términos</w:t>
      </w:r>
      <w:r>
        <w:rPr>
          <w:spacing w:val="-1"/>
        </w:rPr>
        <w:t> </w:t>
      </w:r>
      <w:r>
        <w:rPr/>
        <w:t>reales.</w:t>
      </w:r>
    </w:p>
    <w:p>
      <w:pPr>
        <w:pStyle w:val="BodyText"/>
      </w:pPr>
    </w:p>
    <w:p>
      <w:pPr>
        <w:pStyle w:val="BodyText"/>
        <w:ind w:left="1304" w:right="647"/>
        <w:jc w:val="both"/>
      </w:pPr>
      <w:r>
        <w:rPr/>
        <w:t>Al</w:t>
      </w:r>
      <w:r>
        <w:rPr>
          <w:spacing w:val="-6"/>
        </w:rPr>
        <w:t> </w:t>
      </w:r>
      <w:r>
        <w:rPr/>
        <w:t>30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noviembre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2023,</w:t>
      </w:r>
      <w:r>
        <w:rPr>
          <w:spacing w:val="-5"/>
        </w:rPr>
        <w:t> </w:t>
      </w:r>
      <w:r>
        <w:rPr/>
        <w:t>se</w:t>
      </w:r>
      <w:r>
        <w:rPr>
          <w:spacing w:val="-4"/>
        </w:rPr>
        <w:t> </w:t>
      </w:r>
      <w:r>
        <w:rPr/>
        <w:t>registró</w:t>
      </w:r>
      <w:r>
        <w:rPr>
          <w:spacing w:val="-5"/>
        </w:rPr>
        <w:t> </w:t>
      </w:r>
      <w:r>
        <w:rPr/>
        <w:t>una</w:t>
      </w:r>
      <w:r>
        <w:rPr>
          <w:spacing w:val="-5"/>
        </w:rPr>
        <w:t> </w:t>
      </w:r>
      <w:r>
        <w:rPr/>
        <w:t>pérdida</w:t>
      </w:r>
      <w:r>
        <w:rPr>
          <w:spacing w:val="-6"/>
        </w:rPr>
        <w:t> </w:t>
      </w:r>
      <w:r>
        <w:rPr/>
        <w:t>por</w:t>
      </w:r>
      <w:r>
        <w:rPr>
          <w:spacing w:val="-4"/>
        </w:rPr>
        <w:t> </w:t>
      </w:r>
      <w:r>
        <w:rPr/>
        <w:t>exposición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cambios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poder</w:t>
      </w:r>
      <w:r>
        <w:rPr>
          <w:spacing w:val="-5"/>
        </w:rPr>
        <w:t> </w:t>
      </w:r>
      <w:r>
        <w:rPr/>
        <w:t>adquisitivo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57"/>
        </w:rPr>
        <w:t> </w:t>
      </w:r>
      <w:r>
        <w:rPr/>
        <w:t>moneda</w:t>
      </w:r>
      <w:r>
        <w:rPr>
          <w:spacing w:val="12"/>
        </w:rPr>
        <w:t> </w:t>
      </w:r>
      <w:r>
        <w:rPr/>
        <w:t>de</w:t>
      </w:r>
      <w:r>
        <w:rPr>
          <w:spacing w:val="15"/>
        </w:rPr>
        <w:t> </w:t>
      </w:r>
      <w:r>
        <w:rPr/>
        <w:t>$202</w:t>
      </w:r>
      <w:r>
        <w:rPr>
          <w:spacing w:val="13"/>
        </w:rPr>
        <w:t> </w:t>
      </w:r>
      <w:r>
        <w:rPr/>
        <w:t>millones,</w:t>
      </w:r>
      <w:r>
        <w:rPr>
          <w:spacing w:val="14"/>
        </w:rPr>
        <w:t> </w:t>
      </w:r>
      <w:r>
        <w:rPr/>
        <w:t>mientras</w:t>
      </w:r>
      <w:r>
        <w:rPr>
          <w:spacing w:val="13"/>
        </w:rPr>
        <w:t> </w:t>
      </w:r>
      <w:r>
        <w:rPr/>
        <w:t>que</w:t>
      </w:r>
      <w:r>
        <w:rPr>
          <w:spacing w:val="13"/>
        </w:rPr>
        <w:t> </w:t>
      </w:r>
      <w:r>
        <w:rPr/>
        <w:t>en</w:t>
      </w:r>
      <w:r>
        <w:rPr>
          <w:spacing w:val="13"/>
        </w:rPr>
        <w:t> </w:t>
      </w:r>
      <w:r>
        <w:rPr/>
        <w:t>el</w:t>
      </w:r>
      <w:r>
        <w:rPr>
          <w:spacing w:val="14"/>
        </w:rPr>
        <w:t> </w:t>
      </w:r>
      <w:r>
        <w:rPr/>
        <w:t>mismo</w:t>
      </w:r>
      <w:r>
        <w:rPr>
          <w:spacing w:val="12"/>
        </w:rPr>
        <w:t> </w:t>
      </w:r>
      <w:r>
        <w:rPr/>
        <w:t>semestre</w:t>
      </w:r>
      <w:r>
        <w:rPr>
          <w:spacing w:val="14"/>
        </w:rPr>
        <w:t> </w:t>
      </w:r>
      <w:r>
        <w:rPr/>
        <w:t>del</w:t>
      </w:r>
      <w:r>
        <w:rPr>
          <w:spacing w:val="13"/>
        </w:rPr>
        <w:t> </w:t>
      </w:r>
      <w:r>
        <w:rPr/>
        <w:t>ejercicio</w:t>
      </w:r>
      <w:r>
        <w:rPr>
          <w:spacing w:val="13"/>
        </w:rPr>
        <w:t> </w:t>
      </w:r>
      <w:r>
        <w:rPr/>
        <w:t>anterior</w:t>
      </w:r>
      <w:r>
        <w:rPr>
          <w:spacing w:val="15"/>
        </w:rPr>
        <w:t> </w:t>
      </w:r>
      <w:r>
        <w:rPr/>
        <w:t>la</w:t>
      </w:r>
      <w:r>
        <w:rPr>
          <w:spacing w:val="12"/>
        </w:rPr>
        <w:t> </w:t>
      </w:r>
      <w:r>
        <w:rPr/>
        <w:t>ganancia</w:t>
      </w:r>
      <w:r>
        <w:rPr>
          <w:spacing w:val="14"/>
        </w:rPr>
        <w:t> </w:t>
      </w:r>
      <w:r>
        <w:rPr/>
        <w:t>ascendió</w:t>
      </w:r>
      <w:r>
        <w:rPr>
          <w:spacing w:val="14"/>
        </w:rPr>
        <w:t> </w:t>
      </w:r>
      <w:r>
        <w:rPr/>
        <w:t>a</w:t>
      </w:r>
    </w:p>
    <w:p>
      <w:pPr>
        <w:pStyle w:val="BodyText"/>
        <w:ind w:left="1304" w:right="649"/>
        <w:jc w:val="both"/>
      </w:pPr>
      <w:r>
        <w:rPr/>
        <w:t>$2.216</w:t>
      </w:r>
      <w:r>
        <w:rPr>
          <w:spacing w:val="-4"/>
        </w:rPr>
        <w:t> </w:t>
      </w:r>
      <w:r>
        <w:rPr/>
        <w:t>millones.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variación</w:t>
      </w:r>
      <w:r>
        <w:rPr>
          <w:spacing w:val="-3"/>
        </w:rPr>
        <w:t> </w:t>
      </w:r>
      <w:r>
        <w:rPr/>
        <w:t>obedece</w:t>
      </w:r>
      <w:r>
        <w:rPr>
          <w:spacing w:val="-2"/>
        </w:rPr>
        <w:t> </w:t>
      </w:r>
      <w:r>
        <w:rPr/>
        <w:t>al</w:t>
      </w:r>
      <w:r>
        <w:rPr>
          <w:spacing w:val="-5"/>
        </w:rPr>
        <w:t> </w:t>
      </w:r>
      <w:r>
        <w:rPr/>
        <w:t>impacto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tasa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inflación</w:t>
      </w:r>
      <w:r>
        <w:rPr>
          <w:spacing w:val="-3"/>
        </w:rPr>
        <w:t> </w:t>
      </w:r>
      <w:r>
        <w:rPr/>
        <w:t>sobre</w:t>
      </w:r>
      <w:r>
        <w:rPr>
          <w:spacing w:val="-2"/>
        </w:rPr>
        <w:t> </w:t>
      </w:r>
      <w:r>
        <w:rPr/>
        <w:t>la</w:t>
      </w:r>
      <w:r>
        <w:rPr>
          <w:spacing w:val="-5"/>
        </w:rPr>
        <w:t> </w:t>
      </w:r>
      <w:r>
        <w:rPr/>
        <w:t>posición</w:t>
      </w:r>
      <w:r>
        <w:rPr>
          <w:spacing w:val="-2"/>
        </w:rPr>
        <w:t> </w:t>
      </w:r>
      <w:r>
        <w:rPr/>
        <w:t>monetaria</w:t>
      </w:r>
      <w:r>
        <w:rPr>
          <w:spacing w:val="-4"/>
        </w:rPr>
        <w:t> </w:t>
      </w:r>
      <w:r>
        <w:rPr/>
        <w:t>neta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57"/>
        </w:rPr>
        <w:t> </w:t>
      </w:r>
      <w:r>
        <w:rPr/>
        <w:t>Sociedad,</w:t>
      </w:r>
      <w:r>
        <w:rPr>
          <w:spacing w:val="-2"/>
        </w:rPr>
        <w:t> </w:t>
      </w:r>
      <w:r>
        <w:rPr/>
        <w:t>expuesta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inflación.</w:t>
      </w:r>
    </w:p>
    <w:p>
      <w:pPr>
        <w:pStyle w:val="BodyText"/>
      </w:pPr>
    </w:p>
    <w:p>
      <w:pPr>
        <w:pStyle w:val="BodyText"/>
        <w:ind w:left="1304" w:right="646"/>
        <w:jc w:val="both"/>
      </w:pPr>
      <w:r>
        <w:rPr/>
        <w:t>Al 30 de noviembre de 2023, se registró una pérdida por impuesto a las ganancias de $10.436,4 millones;</w:t>
      </w:r>
      <w:r>
        <w:rPr>
          <w:spacing w:val="1"/>
        </w:rPr>
        <w:t> </w:t>
      </w:r>
      <w:r>
        <w:rPr/>
        <w:t>mientras</w:t>
      </w:r>
      <w:r>
        <w:rPr>
          <w:spacing w:val="-2"/>
        </w:rPr>
        <w:t> </w:t>
      </w:r>
      <w:r>
        <w:rPr/>
        <w:t>que,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mismo</w:t>
      </w:r>
      <w:r>
        <w:rPr>
          <w:spacing w:val="-3"/>
        </w:rPr>
        <w:t> </w:t>
      </w:r>
      <w:r>
        <w:rPr/>
        <w:t>semestre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ejercicio</w:t>
      </w:r>
      <w:r>
        <w:rPr>
          <w:spacing w:val="-1"/>
        </w:rPr>
        <w:t> </w:t>
      </w:r>
      <w:r>
        <w:rPr/>
        <w:t>anterior,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registró</w:t>
      </w:r>
      <w:r>
        <w:rPr>
          <w:spacing w:val="-1"/>
        </w:rPr>
        <w:t> </w:t>
      </w:r>
      <w:r>
        <w:rPr/>
        <w:t>una</w:t>
      </w:r>
      <w:r>
        <w:rPr>
          <w:spacing w:val="-2"/>
        </w:rPr>
        <w:t> </w:t>
      </w:r>
      <w:r>
        <w:rPr/>
        <w:t>pérdida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$6.285,1</w:t>
      </w:r>
      <w:r>
        <w:rPr>
          <w:spacing w:val="-4"/>
        </w:rPr>
        <w:t> </w:t>
      </w:r>
      <w:r>
        <w:rPr/>
        <w:t>millones.</w:t>
      </w:r>
    </w:p>
    <w:p>
      <w:pPr>
        <w:spacing w:after="0"/>
        <w:jc w:val="both"/>
        <w:sectPr>
          <w:type w:val="continuous"/>
          <w:pgSz w:w="11910" w:h="16840"/>
          <w:pgMar w:top="1580" w:bottom="280" w:left="0" w:right="483"/>
        </w:sectPr>
      </w:pPr>
    </w:p>
    <w:p>
      <w:pPr>
        <w:pStyle w:val="BodyText"/>
        <w:spacing w:before="101"/>
        <w:ind w:left="1304" w:right="649"/>
        <w:jc w:val="both"/>
      </w:pPr>
      <w:r>
        <w:rPr/>
        <w:t>Al 30 de noviembre de 2023, se registró una pérdida por ajuste por conversión de sociedades controladas del</w:t>
      </w:r>
      <w:r>
        <w:rPr>
          <w:spacing w:val="1"/>
        </w:rPr>
        <w:t> </w:t>
      </w:r>
      <w:r>
        <w:rPr/>
        <w:t>exterior de $95,4 millones; mientras que en el mismo período del ejercicio anterior se había registrado una</w:t>
      </w:r>
      <w:r>
        <w:rPr>
          <w:spacing w:val="1"/>
        </w:rPr>
        <w:t> </w:t>
      </w:r>
      <w:r>
        <w:rPr/>
        <w:t>pérdida</w:t>
      </w:r>
      <w:r>
        <w:rPr>
          <w:spacing w:val="-3"/>
        </w:rPr>
        <w:t> </w:t>
      </w:r>
      <w:r>
        <w:rPr/>
        <w:t>de $188,6</w:t>
      </w:r>
      <w:r>
        <w:rPr>
          <w:spacing w:val="-1"/>
        </w:rPr>
        <w:t> </w:t>
      </w:r>
      <w:r>
        <w:rPr/>
        <w:t>millones.</w:t>
      </w:r>
    </w:p>
    <w:p>
      <w:pPr>
        <w:pStyle w:val="BodyText"/>
        <w:spacing w:before="11"/>
        <w:rPr>
          <w:sz w:val="16"/>
        </w:rPr>
      </w:pPr>
    </w:p>
    <w:p>
      <w:pPr>
        <w:pStyle w:val="BodyText"/>
        <w:ind w:left="1304"/>
        <w:jc w:val="both"/>
      </w:pPr>
      <w:r>
        <w:rPr/>
        <w:t>La</w:t>
      </w:r>
      <w:r>
        <w:rPr>
          <w:spacing w:val="-2"/>
        </w:rPr>
        <w:t> </w:t>
      </w:r>
      <w:r>
        <w:rPr/>
        <w:t>dotación</w:t>
      </w:r>
      <w:r>
        <w:rPr>
          <w:spacing w:val="-1"/>
        </w:rPr>
        <w:t> </w:t>
      </w:r>
      <w:r>
        <w:rPr/>
        <w:t>total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4"/>
        </w:rPr>
        <w:t> </w:t>
      </w:r>
      <w:r>
        <w:rPr/>
        <w:t>Empresa</w:t>
      </w:r>
      <w:r>
        <w:rPr>
          <w:spacing w:val="-1"/>
        </w:rPr>
        <w:t> </w:t>
      </w:r>
      <w:r>
        <w:rPr/>
        <w:t>alcanzó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30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noviembre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2023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cantidad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1.526</w:t>
      </w:r>
      <w:r>
        <w:rPr>
          <w:spacing w:val="-2"/>
        </w:rPr>
        <w:t> </w:t>
      </w:r>
      <w:r>
        <w:rPr/>
        <w:t>personas.</w:t>
      </w:r>
    </w:p>
    <w:p>
      <w:pPr>
        <w:pStyle w:val="BodyText"/>
        <w:spacing w:before="1"/>
      </w:pPr>
    </w:p>
    <w:p>
      <w:pPr>
        <w:pStyle w:val="Heading1"/>
        <w:numPr>
          <w:ilvl w:val="0"/>
          <w:numId w:val="1"/>
        </w:numPr>
        <w:tabs>
          <w:tab w:pos="1546" w:val="left" w:leader="none"/>
        </w:tabs>
        <w:spacing w:line="240" w:lineRule="auto" w:before="0" w:after="0"/>
        <w:ind w:left="1545" w:right="0" w:hanging="242"/>
        <w:jc w:val="left"/>
      </w:pPr>
      <w:r>
        <w:rPr/>
        <w:t>Información</w:t>
      </w:r>
      <w:r>
        <w:rPr>
          <w:spacing w:val="-7"/>
        </w:rPr>
        <w:t> </w:t>
      </w:r>
      <w:r>
        <w:rPr/>
        <w:t>comparativa.</w:t>
      </w:r>
    </w:p>
    <w:p>
      <w:pPr>
        <w:pStyle w:val="BodyText"/>
        <w:spacing w:before="11"/>
        <w:rPr>
          <w:b/>
          <w:sz w:val="16"/>
        </w:rPr>
      </w:pPr>
    </w:p>
    <w:p>
      <w:pPr>
        <w:pStyle w:val="BodyText"/>
        <w:spacing w:before="1"/>
        <w:ind w:left="1304" w:right="649"/>
        <w:jc w:val="both"/>
      </w:pPr>
      <w:r>
        <w:rPr/>
        <w:t>En los anexos 1 y 2 adjuntos, se incluye información comparativa con períodos anteriores relacionada con la</w:t>
      </w:r>
      <w:r>
        <w:rPr>
          <w:spacing w:val="1"/>
        </w:rPr>
        <w:t> </w:t>
      </w:r>
      <w:r>
        <w:rPr/>
        <w:t>estructura</w:t>
      </w:r>
      <w:r>
        <w:rPr>
          <w:spacing w:val="-3"/>
        </w:rPr>
        <w:t> </w:t>
      </w:r>
      <w:r>
        <w:rPr/>
        <w:t>patrimonial,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resultados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de flujos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efectivo,</w:t>
      </w:r>
      <w:r>
        <w:rPr>
          <w:spacing w:val="-2"/>
        </w:rPr>
        <w:t> </w:t>
      </w:r>
      <w:r>
        <w:rPr/>
        <w:t>datos</w:t>
      </w:r>
      <w:r>
        <w:rPr>
          <w:spacing w:val="-1"/>
        </w:rPr>
        <w:t> </w:t>
      </w:r>
      <w:r>
        <w:rPr/>
        <w:t>estadísticos</w:t>
      </w:r>
      <w:r>
        <w:rPr>
          <w:spacing w:val="-2"/>
        </w:rPr>
        <w:t> </w:t>
      </w:r>
      <w:r>
        <w:rPr/>
        <w:t>e índices.</w:t>
      </w:r>
    </w:p>
    <w:p>
      <w:pPr>
        <w:pStyle w:val="BodyText"/>
        <w:spacing w:before="11"/>
        <w:rPr>
          <w:sz w:val="16"/>
        </w:rPr>
      </w:pPr>
    </w:p>
    <w:p>
      <w:pPr>
        <w:pStyle w:val="Heading1"/>
        <w:numPr>
          <w:ilvl w:val="0"/>
          <w:numId w:val="1"/>
        </w:numPr>
        <w:tabs>
          <w:tab w:pos="1541" w:val="left" w:leader="none"/>
        </w:tabs>
        <w:spacing w:line="240" w:lineRule="auto" w:before="0" w:after="0"/>
        <w:ind w:left="1304" w:right="645" w:firstLine="0"/>
        <w:jc w:val="left"/>
      </w:pPr>
      <w:r>
        <w:rPr/>
        <w:t>Grupo</w:t>
      </w:r>
      <w:r>
        <w:rPr>
          <w:spacing w:val="-8"/>
        </w:rPr>
        <w:t> </w:t>
      </w:r>
      <w:r>
        <w:rPr/>
        <w:t>Tapebicuá:</w:t>
      </w:r>
      <w:r>
        <w:rPr>
          <w:spacing w:val="-7"/>
        </w:rPr>
        <w:t> </w:t>
      </w:r>
      <w:r>
        <w:rPr/>
        <w:t>Transformación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modernización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tecnologías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información</w:t>
      </w:r>
      <w:r>
        <w:rPr>
          <w:spacing w:val="-8"/>
        </w:rPr>
        <w:t> </w:t>
      </w:r>
      <w:r>
        <w:rPr/>
        <w:t>–</w:t>
      </w:r>
      <w:r>
        <w:rPr>
          <w:spacing w:val="-7"/>
        </w:rPr>
        <w:t> </w:t>
      </w:r>
      <w:r>
        <w:rPr/>
        <w:t>Evolución</w:t>
      </w:r>
      <w:r>
        <w:rPr>
          <w:spacing w:val="-55"/>
        </w:rPr>
        <w:t> </w:t>
      </w:r>
      <w:r>
        <w:rPr/>
        <w:t>cultural.</w:t>
      </w:r>
    </w:p>
    <w:p>
      <w:pPr>
        <w:pStyle w:val="BodyText"/>
        <w:rPr>
          <w:b/>
        </w:rPr>
      </w:pPr>
    </w:p>
    <w:p>
      <w:pPr>
        <w:pStyle w:val="BodyText"/>
        <w:spacing w:before="1"/>
        <w:ind w:left="1304" w:right="648"/>
        <w:jc w:val="both"/>
      </w:pPr>
      <w:r>
        <w:rPr/>
        <w:t>Grupo</w:t>
      </w:r>
      <w:r>
        <w:rPr>
          <w:spacing w:val="-6"/>
        </w:rPr>
        <w:t> </w:t>
      </w:r>
      <w:r>
        <w:rPr/>
        <w:t>Tapebicuá</w:t>
      </w:r>
      <w:r>
        <w:rPr>
          <w:spacing w:val="-5"/>
        </w:rPr>
        <w:t> </w:t>
      </w:r>
      <w:r>
        <w:rPr/>
        <w:t>inició</w:t>
      </w:r>
      <w:r>
        <w:rPr>
          <w:spacing w:val="-5"/>
        </w:rPr>
        <w:t> </w:t>
      </w:r>
      <w:r>
        <w:rPr/>
        <w:t>un</w:t>
      </w:r>
      <w:r>
        <w:rPr>
          <w:spacing w:val="-6"/>
        </w:rPr>
        <w:t> </w:t>
      </w:r>
      <w:r>
        <w:rPr/>
        <w:t>proceso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revisión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análisis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procesos</w:t>
      </w:r>
      <w:r>
        <w:rPr>
          <w:spacing w:val="-6"/>
        </w:rPr>
        <w:t> </w:t>
      </w:r>
      <w:r>
        <w:rPr/>
        <w:t>internos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sus</w:t>
      </w:r>
      <w:r>
        <w:rPr>
          <w:spacing w:val="-5"/>
        </w:rPr>
        <w:t> </w:t>
      </w:r>
      <w:r>
        <w:rPr/>
        <w:t>cuatro</w:t>
      </w:r>
      <w:r>
        <w:rPr>
          <w:spacing w:val="-5"/>
        </w:rPr>
        <w:t> </w:t>
      </w:r>
      <w:r>
        <w:rPr/>
        <w:t>compañías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de</w:t>
      </w:r>
      <w:r>
        <w:rPr>
          <w:spacing w:val="-57"/>
        </w:rPr>
        <w:t> </w:t>
      </w:r>
      <w:r>
        <w:rPr/>
        <w:t>las tecnologías de información, buscando mejorar y armonizar procesos, contar con mejor información para la</w:t>
      </w:r>
      <w:r>
        <w:rPr>
          <w:spacing w:val="-57"/>
        </w:rPr>
        <w:t> </w:t>
      </w:r>
      <w:r>
        <w:rPr/>
        <w:t>toma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decisiones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desarrollar</w:t>
      </w:r>
      <w:r>
        <w:rPr>
          <w:spacing w:val="-1"/>
        </w:rPr>
        <w:t> </w:t>
      </w:r>
      <w:r>
        <w:rPr/>
        <w:t>una</w:t>
      </w:r>
      <w:r>
        <w:rPr>
          <w:spacing w:val="-2"/>
        </w:rPr>
        <w:t> </w:t>
      </w:r>
      <w:r>
        <w:rPr/>
        <w:t>estrategia</w:t>
      </w:r>
      <w:r>
        <w:rPr>
          <w:spacing w:val="-1"/>
        </w:rPr>
        <w:t> </w:t>
      </w:r>
      <w:r>
        <w:rPr/>
        <w:t>digital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sustente</w:t>
      </w:r>
      <w:r>
        <w:rPr>
          <w:spacing w:val="-1"/>
        </w:rPr>
        <w:t> </w:t>
      </w:r>
      <w:r>
        <w:rPr/>
        <w:t>los objetivos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negocio.</w:t>
      </w:r>
    </w:p>
    <w:p>
      <w:pPr>
        <w:pStyle w:val="BodyText"/>
        <w:spacing w:before="12"/>
        <w:rPr>
          <w:sz w:val="16"/>
        </w:rPr>
      </w:pPr>
    </w:p>
    <w:p>
      <w:pPr>
        <w:pStyle w:val="BodyText"/>
        <w:ind w:left="1304" w:right="648"/>
        <w:jc w:val="both"/>
      </w:pPr>
      <w:r>
        <w:rPr/>
        <w:t>Con tal fin, se contrataron los servicios de la empresa Globant, con quienes estamos trabajando sobre cuatro</w:t>
      </w:r>
      <w:r>
        <w:rPr>
          <w:spacing w:val="1"/>
        </w:rPr>
        <w:t> </w:t>
      </w:r>
      <w:r>
        <w:rPr/>
        <w:t>pilares:</w:t>
      </w:r>
      <w:r>
        <w:rPr>
          <w:spacing w:val="-1"/>
        </w:rPr>
        <w:t> </w:t>
      </w:r>
      <w:r>
        <w:rPr/>
        <w:t>Valor,</w:t>
      </w:r>
      <w:r>
        <w:rPr>
          <w:spacing w:val="-1"/>
        </w:rPr>
        <w:t> </w:t>
      </w:r>
      <w:r>
        <w:rPr/>
        <w:t>Procesos,</w:t>
      </w:r>
      <w:r>
        <w:rPr>
          <w:spacing w:val="-1"/>
        </w:rPr>
        <w:t> </w:t>
      </w:r>
      <w:r>
        <w:rPr/>
        <w:t>Personas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Organización,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Tecnología</w:t>
      </w:r>
      <w:r>
        <w:rPr>
          <w:spacing w:val="-1"/>
        </w:rPr>
        <w:t> </w:t>
      </w:r>
      <w:r>
        <w:rPr/>
        <w:t>y Datos.</w:t>
      </w:r>
    </w:p>
    <w:p>
      <w:pPr>
        <w:pStyle w:val="BodyText"/>
        <w:spacing w:before="11"/>
        <w:rPr>
          <w:sz w:val="16"/>
        </w:rPr>
      </w:pPr>
    </w:p>
    <w:p>
      <w:pPr>
        <w:pStyle w:val="BodyText"/>
        <w:ind w:left="1304"/>
        <w:jc w:val="both"/>
      </w:pPr>
      <w:r>
        <w:rPr/>
        <w:t>En</w:t>
      </w:r>
      <w:r>
        <w:rPr>
          <w:spacing w:val="-3"/>
        </w:rPr>
        <w:t> </w:t>
      </w:r>
      <w:r>
        <w:rPr/>
        <w:t>Tecnología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Información,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está</w:t>
      </w:r>
      <w:r>
        <w:rPr>
          <w:spacing w:val="-4"/>
        </w:rPr>
        <w:t> </w:t>
      </w:r>
      <w:r>
        <w:rPr/>
        <w:t>implementado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ERP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clase</w:t>
      </w:r>
      <w:r>
        <w:rPr>
          <w:spacing w:val="-1"/>
        </w:rPr>
        <w:t> </w:t>
      </w:r>
      <w:r>
        <w:rPr/>
        <w:t>mundial:</w:t>
      </w:r>
      <w:r>
        <w:rPr>
          <w:spacing w:val="-2"/>
        </w:rPr>
        <w:t> </w:t>
      </w:r>
      <w:r>
        <w:rPr/>
        <w:t>ORACLE</w:t>
      </w:r>
      <w:r>
        <w:rPr>
          <w:spacing w:val="-2"/>
        </w:rPr>
        <w:t> </w:t>
      </w:r>
      <w:r>
        <w:rPr/>
        <w:t>CLOUD.</w:t>
      </w:r>
    </w:p>
    <w:p>
      <w:pPr>
        <w:pStyle w:val="BodyText"/>
        <w:rPr>
          <w:sz w:val="25"/>
        </w:rPr>
      </w:pPr>
    </w:p>
    <w:p>
      <w:pPr>
        <w:pStyle w:val="BodyText"/>
        <w:ind w:left="1304" w:right="647"/>
        <w:jc w:val="both"/>
      </w:pPr>
      <w:r>
        <w:rPr/>
        <w:t>En otro de los pilares, se conformó una Mesa de Evolución Cultural y una Mesa de Transformación en la que</w:t>
      </w:r>
      <w:r>
        <w:rPr>
          <w:spacing w:val="1"/>
        </w:rPr>
        <w:t> </w:t>
      </w:r>
      <w:r>
        <w:rPr/>
        <w:t>participan referentes de RRHH de todas las empresas del Grupo con el fin de establecer sinergias, compartir</w:t>
      </w:r>
      <w:r>
        <w:rPr>
          <w:spacing w:val="1"/>
        </w:rPr>
        <w:t> </w:t>
      </w:r>
      <w:r>
        <w:rPr/>
        <w:t>mejores</w:t>
      </w:r>
      <w:r>
        <w:rPr>
          <w:spacing w:val="-2"/>
        </w:rPr>
        <w:t> </w:t>
      </w:r>
      <w:r>
        <w:rPr/>
        <w:t>prácticas y trabajar</w:t>
      </w:r>
      <w:r>
        <w:rPr>
          <w:spacing w:val="-1"/>
        </w:rPr>
        <w:t> </w:t>
      </w:r>
      <w:r>
        <w:rPr/>
        <w:t>sobre aspectos culturales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Grupo.</w:t>
      </w:r>
    </w:p>
    <w:p>
      <w:pPr>
        <w:pStyle w:val="BodyText"/>
      </w:pPr>
    </w:p>
    <w:p>
      <w:pPr>
        <w:pStyle w:val="Heading1"/>
      </w:pPr>
      <w:r>
        <w:rPr/>
        <w:t>3.</w:t>
      </w:r>
      <w:r>
        <w:rPr>
          <w:spacing w:val="-3"/>
        </w:rPr>
        <w:t> </w:t>
      </w:r>
      <w:r>
        <w:rPr/>
        <w:t>Breve</w:t>
      </w:r>
      <w:r>
        <w:rPr>
          <w:spacing w:val="-4"/>
        </w:rPr>
        <w:t> </w:t>
      </w:r>
      <w:r>
        <w:rPr/>
        <w:t>comentario</w:t>
      </w:r>
      <w:r>
        <w:rPr>
          <w:spacing w:val="-2"/>
        </w:rPr>
        <w:t> </w:t>
      </w:r>
      <w:r>
        <w:rPr/>
        <w:t>sobre</w:t>
      </w:r>
      <w:r>
        <w:rPr>
          <w:spacing w:val="-3"/>
        </w:rPr>
        <w:t> </w:t>
      </w:r>
      <w:r>
        <w:rPr/>
        <w:t>perspectivas</w:t>
      </w:r>
    </w:p>
    <w:p>
      <w:pPr>
        <w:pStyle w:val="BodyText"/>
        <w:spacing w:before="11"/>
        <w:rPr>
          <w:b/>
          <w:sz w:val="16"/>
        </w:rPr>
      </w:pPr>
    </w:p>
    <w:p>
      <w:pPr>
        <w:pStyle w:val="BodyText"/>
        <w:spacing w:before="1"/>
        <w:ind w:left="1304" w:right="648"/>
        <w:jc w:val="both"/>
      </w:pPr>
      <w:r>
        <w:rPr/>
        <w:t>La</w:t>
      </w:r>
      <w:r>
        <w:rPr>
          <w:spacing w:val="-7"/>
        </w:rPr>
        <w:t> </w:t>
      </w:r>
      <w:r>
        <w:rPr/>
        <w:t>Sociedad</w:t>
      </w:r>
      <w:r>
        <w:rPr>
          <w:spacing w:val="-6"/>
        </w:rPr>
        <w:t> </w:t>
      </w:r>
      <w:r>
        <w:rPr/>
        <w:t>cerró</w:t>
      </w:r>
      <w:r>
        <w:rPr>
          <w:spacing w:val="-6"/>
        </w:rPr>
        <w:t> </w:t>
      </w:r>
      <w:r>
        <w:rPr/>
        <w:t>el</w:t>
      </w:r>
      <w:r>
        <w:rPr>
          <w:spacing w:val="-8"/>
        </w:rPr>
        <w:t> </w:t>
      </w:r>
      <w:r>
        <w:rPr/>
        <w:t>periodo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seis</w:t>
      </w:r>
      <w:r>
        <w:rPr>
          <w:spacing w:val="-6"/>
        </w:rPr>
        <w:t> </w:t>
      </w:r>
      <w:r>
        <w:rPr/>
        <w:t>meses,</w:t>
      </w:r>
      <w:r>
        <w:rPr>
          <w:spacing w:val="-8"/>
        </w:rPr>
        <w:t> </w:t>
      </w:r>
      <w:r>
        <w:rPr/>
        <w:t>finalizado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30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noviembre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2023,</w:t>
      </w:r>
      <w:r>
        <w:rPr>
          <w:spacing w:val="-6"/>
        </w:rPr>
        <w:t> </w:t>
      </w:r>
      <w:r>
        <w:rPr/>
        <w:t>con</w:t>
      </w:r>
      <w:r>
        <w:rPr>
          <w:spacing w:val="-8"/>
        </w:rPr>
        <w:t> </w:t>
      </w:r>
      <w:r>
        <w:rPr/>
        <w:t>utilización</w:t>
      </w:r>
      <w:r>
        <w:rPr>
          <w:spacing w:val="-6"/>
        </w:rPr>
        <w:t> </w:t>
      </w:r>
      <w:r>
        <w:rPr/>
        <w:t>plena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/>
        <w:t>sus</w:t>
      </w:r>
      <w:r>
        <w:rPr>
          <w:spacing w:val="-58"/>
        </w:rPr>
        <w:t> </w:t>
      </w:r>
      <w:r>
        <w:rPr/>
        <w:t>distintas</w:t>
      </w:r>
      <w:r>
        <w:rPr>
          <w:spacing w:val="-3"/>
        </w:rPr>
        <w:t> </w:t>
      </w:r>
      <w:r>
        <w:rPr/>
        <w:t>unidades</w:t>
      </w:r>
      <w:r>
        <w:rPr>
          <w:spacing w:val="-2"/>
        </w:rPr>
        <w:t> </w:t>
      </w:r>
      <w:r>
        <w:rPr/>
        <w:t>productivas,</w:t>
      </w:r>
      <w:r>
        <w:rPr>
          <w:spacing w:val="-1"/>
        </w:rPr>
        <w:t> </w:t>
      </w:r>
      <w:r>
        <w:rPr/>
        <w:t>junto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condiciones</w:t>
      </w:r>
      <w:r>
        <w:rPr>
          <w:spacing w:val="-2"/>
        </w:rPr>
        <w:t> </w:t>
      </w:r>
      <w:r>
        <w:rPr/>
        <w:t>favorables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mercado</w:t>
      </w:r>
      <w:r>
        <w:rPr>
          <w:spacing w:val="-3"/>
        </w:rPr>
        <w:t> </w:t>
      </w:r>
      <w:r>
        <w:rPr/>
        <w:t>local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internacional.</w:t>
      </w:r>
    </w:p>
    <w:p>
      <w:pPr>
        <w:pStyle w:val="BodyText"/>
      </w:pPr>
    </w:p>
    <w:p>
      <w:pPr>
        <w:pStyle w:val="BodyText"/>
        <w:spacing w:line="206" w:lineRule="exact"/>
        <w:ind w:left="1304"/>
        <w:jc w:val="both"/>
      </w:pPr>
      <w:r>
        <w:rPr/>
        <w:t>Esta</w:t>
      </w:r>
      <w:r>
        <w:rPr>
          <w:spacing w:val="19"/>
        </w:rPr>
        <w:t> </w:t>
      </w:r>
      <w:r>
        <w:rPr/>
        <w:t>situación</w:t>
      </w:r>
      <w:r>
        <w:rPr>
          <w:spacing w:val="18"/>
        </w:rPr>
        <w:t> </w:t>
      </w:r>
      <w:r>
        <w:rPr/>
        <w:t>permitió</w:t>
      </w:r>
      <w:r>
        <w:rPr>
          <w:spacing w:val="19"/>
        </w:rPr>
        <w:t> </w:t>
      </w:r>
      <w:r>
        <w:rPr/>
        <w:t>lograr</w:t>
      </w:r>
      <w:r>
        <w:rPr>
          <w:spacing w:val="21"/>
        </w:rPr>
        <w:t> </w:t>
      </w:r>
      <w:r>
        <w:rPr/>
        <w:t>una</w:t>
      </w:r>
      <w:r>
        <w:rPr>
          <w:spacing w:val="19"/>
        </w:rPr>
        <w:t> </w:t>
      </w:r>
      <w:r>
        <w:rPr/>
        <w:t>mejora</w:t>
      </w:r>
      <w:r>
        <w:rPr>
          <w:spacing w:val="19"/>
        </w:rPr>
        <w:t> </w:t>
      </w:r>
      <w:r>
        <w:rPr/>
        <w:t>en</w:t>
      </w:r>
      <w:r>
        <w:rPr>
          <w:spacing w:val="19"/>
        </w:rPr>
        <w:t> </w:t>
      </w:r>
      <w:r>
        <w:rPr/>
        <w:t>el</w:t>
      </w:r>
      <w:r>
        <w:rPr>
          <w:spacing w:val="18"/>
        </w:rPr>
        <w:t> </w:t>
      </w:r>
      <w:r>
        <w:rPr/>
        <w:t>resultado</w:t>
      </w:r>
      <w:r>
        <w:rPr>
          <w:spacing w:val="19"/>
        </w:rPr>
        <w:t> </w:t>
      </w:r>
      <w:r>
        <w:rPr/>
        <w:t>operativo</w:t>
      </w:r>
      <w:r>
        <w:rPr>
          <w:spacing w:val="19"/>
        </w:rPr>
        <w:t> </w:t>
      </w:r>
      <w:r>
        <w:rPr/>
        <w:t>consolidado,</w:t>
      </w:r>
      <w:r>
        <w:rPr>
          <w:spacing w:val="17"/>
        </w:rPr>
        <w:t> </w:t>
      </w:r>
      <w:r>
        <w:rPr/>
        <w:t>que</w:t>
      </w:r>
      <w:r>
        <w:rPr>
          <w:spacing w:val="20"/>
        </w:rPr>
        <w:t> </w:t>
      </w:r>
      <w:r>
        <w:rPr/>
        <w:t>tuvo</w:t>
      </w:r>
      <w:r>
        <w:rPr>
          <w:spacing w:val="18"/>
        </w:rPr>
        <w:t> </w:t>
      </w:r>
      <w:r>
        <w:rPr/>
        <w:t>una</w:t>
      </w:r>
      <w:r>
        <w:rPr>
          <w:spacing w:val="19"/>
        </w:rPr>
        <w:t> </w:t>
      </w:r>
      <w:r>
        <w:rPr/>
        <w:t>ganancia</w:t>
      </w:r>
      <w:r>
        <w:rPr>
          <w:spacing w:val="18"/>
        </w:rPr>
        <w:t> </w:t>
      </w:r>
      <w:r>
        <w:rPr/>
        <w:t>de</w:t>
      </w:r>
    </w:p>
    <w:p>
      <w:pPr>
        <w:pStyle w:val="BodyText"/>
        <w:ind w:left="1304"/>
        <w:jc w:val="both"/>
      </w:pPr>
      <w:r>
        <w:rPr/>
        <w:t>$15.314,1</w:t>
      </w:r>
      <w:r>
        <w:rPr>
          <w:spacing w:val="-4"/>
        </w:rPr>
        <w:t> </w:t>
      </w:r>
      <w:r>
        <w:rPr/>
        <w:t>millones,</w:t>
      </w:r>
      <w:r>
        <w:rPr>
          <w:spacing w:val="-2"/>
        </w:rPr>
        <w:t> </w:t>
      </w:r>
      <w:r>
        <w:rPr/>
        <w:t>frente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una</w:t>
      </w:r>
      <w:r>
        <w:rPr>
          <w:spacing w:val="-4"/>
        </w:rPr>
        <w:t> </w:t>
      </w:r>
      <w:r>
        <w:rPr/>
        <w:t>ganancia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$7.983,2</w:t>
      </w:r>
      <w:r>
        <w:rPr>
          <w:spacing w:val="-4"/>
        </w:rPr>
        <w:t> </w:t>
      </w:r>
      <w:r>
        <w:rPr/>
        <w:t>millones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mismo</w:t>
      </w:r>
      <w:r>
        <w:rPr>
          <w:spacing w:val="-2"/>
        </w:rPr>
        <w:t> </w:t>
      </w:r>
      <w:r>
        <w:rPr/>
        <w:t>semestre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anterior.</w:t>
      </w:r>
    </w:p>
    <w:p>
      <w:pPr>
        <w:pStyle w:val="BodyText"/>
        <w:spacing w:before="11"/>
        <w:rPr>
          <w:sz w:val="16"/>
        </w:rPr>
      </w:pPr>
    </w:p>
    <w:p>
      <w:pPr>
        <w:pStyle w:val="BodyText"/>
        <w:spacing w:before="1"/>
        <w:ind w:left="1304" w:right="650"/>
        <w:jc w:val="both"/>
      </w:pPr>
      <w:r>
        <w:rPr/>
        <w:t>En tanto, el resultado después de impuestos fue de una ganancia de $ 9.394,4 millones, versus una ganancia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$4.081,6</w:t>
      </w:r>
      <w:r>
        <w:rPr>
          <w:spacing w:val="-2"/>
        </w:rPr>
        <w:t> </w:t>
      </w:r>
      <w:r>
        <w:rPr/>
        <w:t>millones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ejercicio anterior.</w:t>
      </w:r>
    </w:p>
    <w:p>
      <w:pPr>
        <w:pStyle w:val="BodyText"/>
      </w:pPr>
    </w:p>
    <w:p>
      <w:pPr>
        <w:pStyle w:val="BodyText"/>
        <w:ind w:left="1304" w:right="647"/>
        <w:jc w:val="both"/>
      </w:pPr>
      <w:r>
        <w:rPr/>
        <w:t>A pesar de la difícil coyuntura económica que está atravesando el País como consecuencia de la inflación y las</w:t>
      </w:r>
      <w:r>
        <w:rPr>
          <w:spacing w:val="-57"/>
        </w:rPr>
        <w:t> </w:t>
      </w:r>
      <w:r>
        <w:rPr>
          <w:spacing w:val="-1"/>
        </w:rPr>
        <w:t>restricciones</w:t>
      </w:r>
      <w:r>
        <w:rPr>
          <w:spacing w:val="-15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divisas</w:t>
      </w:r>
      <w:r>
        <w:rPr>
          <w:spacing w:val="-15"/>
        </w:rPr>
        <w:t> </w:t>
      </w:r>
      <w:r>
        <w:rPr>
          <w:spacing w:val="-1"/>
        </w:rPr>
        <w:t>para</w:t>
      </w:r>
      <w:r>
        <w:rPr>
          <w:spacing w:val="-15"/>
        </w:rPr>
        <w:t> </w:t>
      </w:r>
      <w:r>
        <w:rPr/>
        <w:t>el</w:t>
      </w:r>
      <w:r>
        <w:rPr>
          <w:spacing w:val="-13"/>
        </w:rPr>
        <w:t> </w:t>
      </w:r>
      <w:r>
        <w:rPr/>
        <w:t>comercio</w:t>
      </w:r>
      <w:r>
        <w:rPr>
          <w:spacing w:val="-14"/>
        </w:rPr>
        <w:t> </w:t>
      </w:r>
      <w:r>
        <w:rPr/>
        <w:t>exterior,</w:t>
      </w:r>
      <w:r>
        <w:rPr>
          <w:spacing w:val="-14"/>
        </w:rPr>
        <w:t> </w:t>
      </w:r>
      <w:r>
        <w:rPr/>
        <w:t>se</w:t>
      </w:r>
      <w:r>
        <w:rPr>
          <w:spacing w:val="-14"/>
        </w:rPr>
        <w:t> </w:t>
      </w:r>
      <w:r>
        <w:rPr/>
        <w:t>confía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poder</w:t>
      </w:r>
      <w:r>
        <w:rPr>
          <w:spacing w:val="-13"/>
        </w:rPr>
        <w:t> </w:t>
      </w:r>
      <w:r>
        <w:rPr/>
        <w:t>mantener</w:t>
      </w:r>
      <w:r>
        <w:rPr>
          <w:spacing w:val="-12"/>
        </w:rPr>
        <w:t> </w:t>
      </w:r>
      <w:r>
        <w:rPr/>
        <w:t>la</w:t>
      </w:r>
      <w:r>
        <w:rPr>
          <w:spacing w:val="-14"/>
        </w:rPr>
        <w:t> </w:t>
      </w:r>
      <w:r>
        <w:rPr/>
        <w:t>operatividad</w:t>
      </w:r>
      <w:r>
        <w:rPr>
          <w:spacing w:val="-14"/>
        </w:rPr>
        <w:t> </w:t>
      </w:r>
      <w:r>
        <w:rPr/>
        <w:t>plena</w:t>
      </w:r>
      <w:r>
        <w:rPr>
          <w:spacing w:val="-15"/>
        </w:rPr>
        <w:t> </w:t>
      </w:r>
      <w:r>
        <w:rPr/>
        <w:t>de</w:t>
      </w:r>
      <w:r>
        <w:rPr>
          <w:spacing w:val="-14"/>
        </w:rPr>
        <w:t> </w:t>
      </w:r>
      <w:r>
        <w:rPr/>
        <w:t>nuestras</w:t>
      </w:r>
      <w:r>
        <w:rPr>
          <w:spacing w:val="-57"/>
        </w:rPr>
        <w:t> </w:t>
      </w:r>
      <w:r>
        <w:rPr/>
        <w:t>operaciones.</w:t>
      </w:r>
    </w:p>
    <w:p>
      <w:pPr>
        <w:pStyle w:val="BodyText"/>
        <w:spacing w:before="11"/>
        <w:rPr>
          <w:sz w:val="16"/>
        </w:rPr>
      </w:pPr>
    </w:p>
    <w:p>
      <w:pPr>
        <w:pStyle w:val="BodyText"/>
        <w:ind w:left="1304" w:right="648"/>
        <w:jc w:val="both"/>
      </w:pPr>
      <w:r>
        <w:rPr/>
        <w:t>Se espera que, en el mediano plazo, el nuevo gobierno en funciones logre bajar paulatinamente la inflación y</w:t>
      </w:r>
      <w:r>
        <w:rPr>
          <w:spacing w:val="1"/>
        </w:rPr>
        <w:t> </w:t>
      </w:r>
      <w:r>
        <w:rPr/>
        <w:t>normalizar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situación</w:t>
      </w:r>
      <w:r>
        <w:rPr>
          <w:spacing w:val="-1"/>
        </w:rPr>
        <w:t> </w:t>
      </w:r>
      <w:r>
        <w:rPr/>
        <w:t>en el mercado cambiario.</w:t>
      </w:r>
    </w:p>
    <w:p>
      <w:pPr>
        <w:pStyle w:val="BodyText"/>
        <w:rPr>
          <w:sz w:val="20"/>
        </w:rPr>
      </w:pPr>
    </w:p>
    <w:p>
      <w:pPr>
        <w:pStyle w:val="BodyText"/>
        <w:spacing w:before="171"/>
        <w:ind w:left="1304"/>
        <w:jc w:val="both"/>
      </w:pPr>
      <w:r>
        <w:rPr/>
        <w:t>Capitán</w:t>
      </w:r>
      <w:r>
        <w:rPr>
          <w:spacing w:val="-3"/>
        </w:rPr>
        <w:t> </w:t>
      </w:r>
      <w:r>
        <w:rPr/>
        <w:t>Bermúdez,</w:t>
      </w:r>
      <w:r>
        <w:rPr>
          <w:spacing w:val="-2"/>
        </w:rPr>
        <w:t> </w:t>
      </w:r>
      <w:r>
        <w:rPr/>
        <w:t>11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enero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2024.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</w:p>
    <w:tbl>
      <w:tblPr>
        <w:tblW w:w="0" w:type="auto"/>
        <w:jc w:val="left"/>
        <w:tblInd w:w="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32"/>
        <w:gridCol w:w="4934"/>
      </w:tblGrid>
      <w:tr>
        <w:trPr>
          <w:trHeight w:val="170" w:hRule="atLeast"/>
        </w:trPr>
        <w:tc>
          <w:tcPr>
            <w:tcW w:w="6032" w:type="dxa"/>
          </w:tcPr>
          <w:p>
            <w:pPr>
              <w:pStyle w:val="TableParagraph"/>
              <w:spacing w:line="150" w:lineRule="exact"/>
              <w:ind w:left="189" w:right="2232"/>
              <w:jc w:val="center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Firmado</w:t>
            </w:r>
            <w:r>
              <w:rPr>
                <w:rFonts w:ascii="Verdana" w:hAnsi="Verdana"/>
                <w:spacing w:val="-2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a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los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efectos</w:t>
            </w:r>
            <w:r>
              <w:rPr>
                <w:rFonts w:ascii="Verdana" w:hAnsi="Verdana"/>
                <w:spacing w:val="-2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de</w:t>
            </w:r>
            <w:r>
              <w:rPr>
                <w:rFonts w:ascii="Verdana" w:hAnsi="Verdana"/>
                <w:spacing w:val="-2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su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identificación</w:t>
            </w:r>
          </w:p>
        </w:tc>
        <w:tc>
          <w:tcPr>
            <w:tcW w:w="4934" w:type="dxa"/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340" w:hRule="atLeast"/>
        </w:trPr>
        <w:tc>
          <w:tcPr>
            <w:tcW w:w="6032" w:type="dxa"/>
          </w:tcPr>
          <w:p>
            <w:pPr>
              <w:pStyle w:val="TableParagraph"/>
              <w:ind w:left="190" w:right="2232"/>
              <w:jc w:val="center"/>
              <w:rPr>
                <w:rFonts w:ascii="Verdana"/>
                <w:sz w:val="14"/>
              </w:rPr>
            </w:pPr>
            <w:r>
              <w:rPr>
                <w:rFonts w:ascii="Verdana"/>
                <w:sz w:val="14"/>
              </w:rPr>
              <w:t>con</w:t>
            </w:r>
            <w:r>
              <w:rPr>
                <w:rFonts w:ascii="Verdana"/>
                <w:spacing w:val="-3"/>
                <w:sz w:val="14"/>
              </w:rPr>
              <w:t> </w:t>
            </w:r>
            <w:r>
              <w:rPr>
                <w:rFonts w:ascii="Verdana"/>
                <w:sz w:val="14"/>
              </w:rPr>
              <w:t>nuestro</w:t>
            </w:r>
            <w:r>
              <w:rPr>
                <w:rFonts w:ascii="Verdana"/>
                <w:spacing w:val="-1"/>
                <w:sz w:val="14"/>
              </w:rPr>
              <w:t> </w:t>
            </w:r>
            <w:r>
              <w:rPr>
                <w:rFonts w:ascii="Verdana"/>
                <w:sz w:val="14"/>
              </w:rPr>
              <w:t>informe</w:t>
            </w:r>
            <w:r>
              <w:rPr>
                <w:rFonts w:ascii="Verdana"/>
                <w:spacing w:val="-2"/>
                <w:sz w:val="14"/>
              </w:rPr>
              <w:t> </w:t>
            </w:r>
            <w:r>
              <w:rPr>
                <w:rFonts w:ascii="Verdana"/>
                <w:sz w:val="14"/>
              </w:rPr>
              <w:t>de</w:t>
            </w:r>
            <w:r>
              <w:rPr>
                <w:rFonts w:ascii="Verdana"/>
                <w:spacing w:val="-1"/>
                <w:sz w:val="14"/>
              </w:rPr>
              <w:t> </w:t>
            </w:r>
            <w:r>
              <w:rPr>
                <w:rFonts w:ascii="Verdana"/>
                <w:sz w:val="14"/>
              </w:rPr>
              <w:t>fecha</w:t>
            </w:r>
            <w:r>
              <w:rPr>
                <w:rFonts w:ascii="Verdana"/>
                <w:spacing w:val="-3"/>
                <w:sz w:val="14"/>
              </w:rPr>
              <w:t> </w:t>
            </w:r>
            <w:r>
              <w:rPr>
                <w:rFonts w:ascii="Verdana"/>
                <w:sz w:val="14"/>
              </w:rPr>
              <w:t>11</w:t>
            </w:r>
            <w:r>
              <w:rPr>
                <w:rFonts w:ascii="Verdana"/>
                <w:spacing w:val="-2"/>
                <w:sz w:val="14"/>
              </w:rPr>
              <w:t> </w:t>
            </w:r>
            <w:r>
              <w:rPr>
                <w:rFonts w:ascii="Verdana"/>
                <w:sz w:val="14"/>
              </w:rPr>
              <w:t>de</w:t>
            </w:r>
            <w:r>
              <w:rPr>
                <w:rFonts w:ascii="Verdana"/>
                <w:spacing w:val="-1"/>
                <w:sz w:val="14"/>
              </w:rPr>
              <w:t> </w:t>
            </w:r>
            <w:r>
              <w:rPr>
                <w:rFonts w:ascii="Verdana"/>
                <w:sz w:val="14"/>
              </w:rPr>
              <w:t>enero</w:t>
            </w:r>
            <w:r>
              <w:rPr>
                <w:rFonts w:ascii="Verdana"/>
                <w:spacing w:val="-4"/>
                <w:sz w:val="14"/>
              </w:rPr>
              <w:t> </w:t>
            </w:r>
            <w:r>
              <w:rPr>
                <w:rFonts w:ascii="Verdana"/>
                <w:sz w:val="14"/>
              </w:rPr>
              <w:t>de</w:t>
            </w:r>
            <w:r>
              <w:rPr>
                <w:rFonts w:ascii="Verdana"/>
                <w:spacing w:val="-1"/>
                <w:sz w:val="14"/>
              </w:rPr>
              <w:t> </w:t>
            </w:r>
            <w:r>
              <w:rPr>
                <w:rFonts w:ascii="Verdana"/>
                <w:sz w:val="14"/>
              </w:rPr>
              <w:t>2024</w:t>
            </w:r>
          </w:p>
        </w:tc>
        <w:tc>
          <w:tcPr>
            <w:tcW w:w="4934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6032" w:type="dxa"/>
          </w:tcPr>
          <w:p>
            <w:pPr>
              <w:pStyle w:val="TableParagraph"/>
              <w:spacing w:before="12"/>
              <w:rPr>
                <w:rFonts w:ascii="Verdana"/>
                <w:sz w:val="13"/>
              </w:rPr>
            </w:pPr>
          </w:p>
          <w:p>
            <w:pPr>
              <w:pStyle w:val="TableParagraph"/>
              <w:spacing w:line="150" w:lineRule="exact"/>
              <w:ind w:left="189" w:right="2232"/>
              <w:jc w:val="center"/>
              <w:rPr>
                <w:rFonts w:ascii="Verdana" w:hAnsi="Verdana"/>
                <w:b/>
                <w:sz w:val="14"/>
              </w:rPr>
            </w:pPr>
            <w:r>
              <w:rPr>
                <w:rFonts w:ascii="Verdana" w:hAnsi="Verdana"/>
                <w:b/>
                <w:sz w:val="14"/>
              </w:rPr>
              <w:t>DANIEL</w:t>
            </w:r>
            <w:r>
              <w:rPr>
                <w:rFonts w:ascii="Verdana" w:hAnsi="Verdana"/>
                <w:b/>
                <w:spacing w:val="-3"/>
                <w:sz w:val="14"/>
              </w:rPr>
              <w:t> </w:t>
            </w:r>
            <w:r>
              <w:rPr>
                <w:rFonts w:ascii="Verdana" w:hAnsi="Verdana"/>
                <w:b/>
                <w:sz w:val="14"/>
              </w:rPr>
              <w:t>NÉSTOR</w:t>
            </w:r>
            <w:r>
              <w:rPr>
                <w:rFonts w:ascii="Verdana" w:hAnsi="Verdana"/>
                <w:b/>
                <w:spacing w:val="-3"/>
                <w:sz w:val="14"/>
              </w:rPr>
              <w:t> </w:t>
            </w:r>
            <w:r>
              <w:rPr>
                <w:rFonts w:ascii="Verdana" w:hAnsi="Verdana"/>
                <w:b/>
                <w:sz w:val="14"/>
              </w:rPr>
              <w:t>GALLO</w:t>
            </w:r>
          </w:p>
        </w:tc>
        <w:tc>
          <w:tcPr>
            <w:tcW w:w="4934" w:type="dxa"/>
          </w:tcPr>
          <w:p>
            <w:pPr>
              <w:pStyle w:val="TableParagraph"/>
              <w:spacing w:before="12"/>
              <w:rPr>
                <w:rFonts w:ascii="Verdana"/>
                <w:sz w:val="13"/>
              </w:rPr>
            </w:pPr>
          </w:p>
          <w:p>
            <w:pPr>
              <w:pStyle w:val="TableParagraph"/>
              <w:spacing w:line="150" w:lineRule="exact"/>
              <w:ind w:left="3083" w:right="182"/>
              <w:jc w:val="center"/>
              <w:rPr>
                <w:rFonts w:ascii="Verdana"/>
                <w:b/>
                <w:sz w:val="14"/>
              </w:rPr>
            </w:pPr>
            <w:r>
              <w:rPr>
                <w:rFonts w:ascii="Verdana"/>
                <w:b/>
                <w:sz w:val="14"/>
              </w:rPr>
              <w:t>DOUGLAS</w:t>
            </w:r>
            <w:r>
              <w:rPr>
                <w:rFonts w:ascii="Verdana"/>
                <w:b/>
                <w:spacing w:val="-3"/>
                <w:sz w:val="14"/>
              </w:rPr>
              <w:t> </w:t>
            </w:r>
            <w:r>
              <w:rPr>
                <w:rFonts w:ascii="Verdana"/>
                <w:b/>
                <w:sz w:val="14"/>
              </w:rPr>
              <w:t>ALBRECHT</w:t>
            </w:r>
          </w:p>
        </w:tc>
      </w:tr>
      <w:tr>
        <w:trPr>
          <w:trHeight w:val="170" w:hRule="atLeast"/>
        </w:trPr>
        <w:tc>
          <w:tcPr>
            <w:tcW w:w="6032" w:type="dxa"/>
          </w:tcPr>
          <w:p>
            <w:pPr>
              <w:pStyle w:val="TableParagraph"/>
              <w:spacing w:line="150" w:lineRule="exact"/>
              <w:ind w:left="190" w:right="2232"/>
              <w:jc w:val="center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Por</w:t>
            </w:r>
            <w:r>
              <w:rPr>
                <w:rFonts w:ascii="Verdana" w:hAnsi="Verdana"/>
                <w:spacing w:val="-5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Comisión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Fiscalizadora</w:t>
            </w:r>
          </w:p>
        </w:tc>
        <w:tc>
          <w:tcPr>
            <w:tcW w:w="4934" w:type="dxa"/>
          </w:tcPr>
          <w:p>
            <w:pPr>
              <w:pStyle w:val="TableParagraph"/>
              <w:spacing w:line="150" w:lineRule="exact"/>
              <w:ind w:left="3082" w:right="182"/>
              <w:jc w:val="center"/>
              <w:rPr>
                <w:rFonts w:ascii="Verdana"/>
                <w:sz w:val="14"/>
              </w:rPr>
            </w:pPr>
            <w:r>
              <w:rPr>
                <w:rFonts w:ascii="Verdana"/>
                <w:sz w:val="14"/>
              </w:rPr>
              <w:t>Presidente</w:t>
            </w:r>
          </w:p>
        </w:tc>
      </w:tr>
      <w:tr>
        <w:trPr>
          <w:trHeight w:val="170" w:hRule="atLeast"/>
        </w:trPr>
        <w:tc>
          <w:tcPr>
            <w:tcW w:w="6032" w:type="dxa"/>
          </w:tcPr>
          <w:p>
            <w:pPr>
              <w:pStyle w:val="TableParagraph"/>
              <w:spacing w:line="150" w:lineRule="exact"/>
              <w:ind w:left="189" w:right="2232"/>
              <w:jc w:val="center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Contador</w:t>
            </w:r>
            <w:r>
              <w:rPr>
                <w:rFonts w:ascii="Verdana" w:hAnsi="Verdana"/>
                <w:spacing w:val="-4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Público</w:t>
            </w:r>
            <w:r>
              <w:rPr>
                <w:rFonts w:ascii="Verdana" w:hAnsi="Verdana"/>
                <w:spacing w:val="-5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Nacional</w:t>
            </w:r>
            <w:r>
              <w:rPr>
                <w:rFonts w:ascii="Verdana" w:hAnsi="Verdana"/>
                <w:spacing w:val="-4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(U.N.R.)</w:t>
            </w:r>
          </w:p>
        </w:tc>
        <w:tc>
          <w:tcPr>
            <w:tcW w:w="4934" w:type="dxa"/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169" w:hRule="atLeast"/>
        </w:trPr>
        <w:tc>
          <w:tcPr>
            <w:tcW w:w="6032" w:type="dxa"/>
          </w:tcPr>
          <w:p>
            <w:pPr>
              <w:pStyle w:val="TableParagraph"/>
              <w:spacing w:line="150" w:lineRule="exact"/>
              <w:ind w:left="190" w:right="2232"/>
              <w:jc w:val="center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Matrícula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2.869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–</w:t>
            </w:r>
            <w:r>
              <w:rPr>
                <w:rFonts w:ascii="Verdana" w:hAnsi="Verdana"/>
                <w:spacing w:val="-2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Ley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8.738</w:t>
            </w:r>
          </w:p>
        </w:tc>
        <w:tc>
          <w:tcPr>
            <w:tcW w:w="4934" w:type="dxa"/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255" w:hRule="atLeast"/>
        </w:trPr>
        <w:tc>
          <w:tcPr>
            <w:tcW w:w="6032" w:type="dxa"/>
          </w:tcPr>
          <w:p>
            <w:pPr>
              <w:pStyle w:val="TableParagraph"/>
              <w:spacing w:line="170" w:lineRule="exact"/>
              <w:ind w:left="1072"/>
              <w:rPr>
                <w:rFonts w:ascii="Verdana"/>
                <w:sz w:val="14"/>
              </w:rPr>
            </w:pPr>
            <w:r>
              <w:rPr>
                <w:rFonts w:ascii="Verdana"/>
                <w:sz w:val="14"/>
              </w:rPr>
              <w:t>C.P.C.E.</w:t>
            </w:r>
            <w:r>
              <w:rPr>
                <w:rFonts w:ascii="Verdana"/>
                <w:spacing w:val="-3"/>
                <w:sz w:val="14"/>
              </w:rPr>
              <w:t> </w:t>
            </w:r>
            <w:r>
              <w:rPr>
                <w:rFonts w:ascii="Verdana"/>
                <w:sz w:val="14"/>
              </w:rPr>
              <w:t>Pcia.</w:t>
            </w:r>
            <w:r>
              <w:rPr>
                <w:rFonts w:ascii="Verdana"/>
                <w:spacing w:val="-1"/>
                <w:sz w:val="14"/>
              </w:rPr>
              <w:t> </w:t>
            </w:r>
            <w:r>
              <w:rPr>
                <w:rFonts w:ascii="Verdana"/>
                <w:sz w:val="14"/>
              </w:rPr>
              <w:t>de</w:t>
            </w:r>
            <w:r>
              <w:rPr>
                <w:rFonts w:ascii="Verdana"/>
                <w:spacing w:val="-2"/>
                <w:sz w:val="14"/>
              </w:rPr>
              <w:t> </w:t>
            </w:r>
            <w:r>
              <w:rPr>
                <w:rFonts w:ascii="Verdana"/>
                <w:sz w:val="14"/>
              </w:rPr>
              <w:t>Santa</w:t>
            </w:r>
            <w:r>
              <w:rPr>
                <w:rFonts w:ascii="Verdana"/>
                <w:spacing w:val="-3"/>
                <w:sz w:val="14"/>
              </w:rPr>
              <w:t> </w:t>
            </w:r>
            <w:r>
              <w:rPr>
                <w:rFonts w:ascii="Verdana"/>
                <w:sz w:val="14"/>
              </w:rPr>
              <w:t>Fe</w:t>
            </w:r>
          </w:p>
        </w:tc>
        <w:tc>
          <w:tcPr>
            <w:tcW w:w="4934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10966" w:type="dxa"/>
            <w:gridSpan w:val="2"/>
          </w:tcPr>
          <w:p>
            <w:pPr>
              <w:pStyle w:val="TableParagraph"/>
              <w:spacing w:line="150" w:lineRule="exact" w:before="85"/>
              <w:ind w:left="4521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Firmado</w:t>
            </w:r>
            <w:r>
              <w:rPr>
                <w:rFonts w:ascii="Verdana" w:hAnsi="Verdana"/>
                <w:spacing w:val="-2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a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los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efectos</w:t>
            </w:r>
            <w:r>
              <w:rPr>
                <w:rFonts w:ascii="Verdana" w:hAnsi="Verdana"/>
                <w:spacing w:val="-2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de</w:t>
            </w:r>
            <w:r>
              <w:rPr>
                <w:rFonts w:ascii="Verdana" w:hAnsi="Verdana"/>
                <w:spacing w:val="-2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su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identificación</w:t>
            </w:r>
          </w:p>
        </w:tc>
      </w:tr>
      <w:tr>
        <w:trPr>
          <w:trHeight w:val="170" w:hRule="atLeast"/>
        </w:trPr>
        <w:tc>
          <w:tcPr>
            <w:tcW w:w="10966" w:type="dxa"/>
            <w:gridSpan w:val="2"/>
          </w:tcPr>
          <w:p>
            <w:pPr>
              <w:pStyle w:val="TableParagraph"/>
              <w:spacing w:line="150" w:lineRule="exact"/>
              <w:ind w:left="4179"/>
              <w:rPr>
                <w:rFonts w:ascii="Verdana"/>
                <w:sz w:val="14"/>
              </w:rPr>
            </w:pPr>
            <w:r>
              <w:rPr>
                <w:rFonts w:ascii="Verdana"/>
                <w:sz w:val="14"/>
              </w:rPr>
              <w:t>con</w:t>
            </w:r>
            <w:r>
              <w:rPr>
                <w:rFonts w:ascii="Verdana"/>
                <w:spacing w:val="-3"/>
                <w:sz w:val="14"/>
              </w:rPr>
              <w:t> </w:t>
            </w:r>
            <w:r>
              <w:rPr>
                <w:rFonts w:ascii="Verdana"/>
                <w:sz w:val="14"/>
              </w:rPr>
              <w:t>nuestro</w:t>
            </w:r>
            <w:r>
              <w:rPr>
                <w:rFonts w:ascii="Verdana"/>
                <w:spacing w:val="-1"/>
                <w:sz w:val="14"/>
              </w:rPr>
              <w:t> </w:t>
            </w:r>
            <w:r>
              <w:rPr>
                <w:rFonts w:ascii="Verdana"/>
                <w:sz w:val="14"/>
              </w:rPr>
              <w:t>informe</w:t>
            </w:r>
            <w:r>
              <w:rPr>
                <w:rFonts w:ascii="Verdana"/>
                <w:spacing w:val="-2"/>
                <w:sz w:val="14"/>
              </w:rPr>
              <w:t> </w:t>
            </w:r>
            <w:r>
              <w:rPr>
                <w:rFonts w:ascii="Verdana"/>
                <w:sz w:val="14"/>
              </w:rPr>
              <w:t>de</w:t>
            </w:r>
            <w:r>
              <w:rPr>
                <w:rFonts w:ascii="Verdana"/>
                <w:spacing w:val="-1"/>
                <w:sz w:val="14"/>
              </w:rPr>
              <w:t> </w:t>
            </w:r>
            <w:r>
              <w:rPr>
                <w:rFonts w:ascii="Verdana"/>
                <w:sz w:val="14"/>
              </w:rPr>
              <w:t>fecha</w:t>
            </w:r>
            <w:r>
              <w:rPr>
                <w:rFonts w:ascii="Verdana"/>
                <w:spacing w:val="-3"/>
                <w:sz w:val="14"/>
              </w:rPr>
              <w:t> </w:t>
            </w:r>
            <w:r>
              <w:rPr>
                <w:rFonts w:ascii="Verdana"/>
                <w:sz w:val="14"/>
              </w:rPr>
              <w:t>11</w:t>
            </w:r>
            <w:r>
              <w:rPr>
                <w:rFonts w:ascii="Verdana"/>
                <w:spacing w:val="-2"/>
                <w:sz w:val="14"/>
              </w:rPr>
              <w:t> </w:t>
            </w:r>
            <w:r>
              <w:rPr>
                <w:rFonts w:ascii="Verdana"/>
                <w:sz w:val="14"/>
              </w:rPr>
              <w:t>de</w:t>
            </w:r>
            <w:r>
              <w:rPr>
                <w:rFonts w:ascii="Verdana"/>
                <w:spacing w:val="-1"/>
                <w:sz w:val="14"/>
              </w:rPr>
              <w:t> </w:t>
            </w:r>
            <w:r>
              <w:rPr>
                <w:rFonts w:ascii="Verdana"/>
                <w:sz w:val="14"/>
              </w:rPr>
              <w:t>enero</w:t>
            </w:r>
            <w:r>
              <w:rPr>
                <w:rFonts w:ascii="Verdana"/>
                <w:spacing w:val="-4"/>
                <w:sz w:val="14"/>
              </w:rPr>
              <w:t> </w:t>
            </w:r>
            <w:r>
              <w:rPr>
                <w:rFonts w:ascii="Verdana"/>
                <w:sz w:val="14"/>
              </w:rPr>
              <w:t>de</w:t>
            </w:r>
            <w:r>
              <w:rPr>
                <w:rFonts w:ascii="Verdana"/>
                <w:spacing w:val="-1"/>
                <w:sz w:val="14"/>
              </w:rPr>
              <w:t> </w:t>
            </w:r>
            <w:r>
              <w:rPr>
                <w:rFonts w:ascii="Verdana"/>
                <w:sz w:val="14"/>
              </w:rPr>
              <w:t>2024</w:t>
            </w:r>
          </w:p>
        </w:tc>
      </w:tr>
      <w:tr>
        <w:trPr>
          <w:trHeight w:val="169" w:hRule="atLeast"/>
        </w:trPr>
        <w:tc>
          <w:tcPr>
            <w:tcW w:w="10966" w:type="dxa"/>
            <w:gridSpan w:val="2"/>
          </w:tcPr>
          <w:p>
            <w:pPr>
              <w:pStyle w:val="TableParagraph"/>
              <w:spacing w:line="150" w:lineRule="exact"/>
              <w:ind w:left="4701" w:right="3721"/>
              <w:jc w:val="center"/>
              <w:rPr>
                <w:rFonts w:ascii="Verdana"/>
                <w:b/>
                <w:sz w:val="14"/>
              </w:rPr>
            </w:pPr>
            <w:r>
              <w:rPr>
                <w:rFonts w:ascii="Verdana"/>
                <w:b/>
                <w:sz w:val="14"/>
              </w:rPr>
              <w:t>BECHER</w:t>
            </w:r>
            <w:r>
              <w:rPr>
                <w:rFonts w:ascii="Verdana"/>
                <w:b/>
                <w:spacing w:val="-3"/>
                <w:sz w:val="14"/>
              </w:rPr>
              <w:t> </w:t>
            </w:r>
            <w:r>
              <w:rPr>
                <w:rFonts w:ascii="Verdana"/>
                <w:b/>
                <w:sz w:val="14"/>
              </w:rPr>
              <w:t>Y</w:t>
            </w:r>
            <w:r>
              <w:rPr>
                <w:rFonts w:ascii="Verdana"/>
                <w:b/>
                <w:spacing w:val="-2"/>
                <w:sz w:val="14"/>
              </w:rPr>
              <w:t> </w:t>
            </w:r>
            <w:r>
              <w:rPr>
                <w:rFonts w:ascii="Verdana"/>
                <w:b/>
                <w:sz w:val="14"/>
              </w:rPr>
              <w:t>ASOCIADOS</w:t>
            </w:r>
            <w:r>
              <w:rPr>
                <w:rFonts w:ascii="Verdana"/>
                <w:b/>
                <w:spacing w:val="-4"/>
                <w:sz w:val="14"/>
              </w:rPr>
              <w:t> </w:t>
            </w:r>
            <w:r>
              <w:rPr>
                <w:rFonts w:ascii="Verdana"/>
                <w:b/>
                <w:sz w:val="14"/>
              </w:rPr>
              <w:t>S.R.L.</w:t>
            </w:r>
          </w:p>
        </w:tc>
      </w:tr>
      <w:tr>
        <w:trPr>
          <w:trHeight w:val="340" w:hRule="atLeast"/>
        </w:trPr>
        <w:tc>
          <w:tcPr>
            <w:tcW w:w="10966" w:type="dxa"/>
            <w:gridSpan w:val="2"/>
          </w:tcPr>
          <w:p>
            <w:pPr>
              <w:pStyle w:val="TableParagraph"/>
              <w:spacing w:line="170" w:lineRule="exact"/>
              <w:ind w:left="4497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C.P.C.E.</w:t>
            </w:r>
            <w:r>
              <w:rPr>
                <w:rFonts w:ascii="Verdana" w:hAnsi="Verdana"/>
                <w:spacing w:val="-4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Prov.</w:t>
            </w:r>
            <w:r>
              <w:rPr>
                <w:rFonts w:ascii="Verdana" w:hAnsi="Verdana"/>
                <w:spacing w:val="-2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Santa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Fe</w:t>
            </w:r>
            <w:r>
              <w:rPr>
                <w:rFonts w:ascii="Verdana" w:hAnsi="Verdana"/>
                <w:spacing w:val="-2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–</w:t>
            </w:r>
            <w:r>
              <w:rPr>
                <w:rFonts w:ascii="Verdana" w:hAnsi="Verdana"/>
                <w:spacing w:val="-4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Matrícula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7-282</w:t>
            </w:r>
          </w:p>
        </w:tc>
      </w:tr>
      <w:tr>
        <w:trPr>
          <w:trHeight w:val="340" w:hRule="atLeast"/>
        </w:trPr>
        <w:tc>
          <w:tcPr>
            <w:tcW w:w="10966" w:type="dxa"/>
            <w:gridSpan w:val="2"/>
          </w:tcPr>
          <w:p>
            <w:pPr>
              <w:pStyle w:val="TableParagraph"/>
              <w:rPr>
                <w:rFonts w:ascii="Verdana"/>
                <w:sz w:val="14"/>
              </w:rPr>
            </w:pPr>
          </w:p>
          <w:p>
            <w:pPr>
              <w:pStyle w:val="TableParagraph"/>
              <w:spacing w:line="150" w:lineRule="exact"/>
              <w:ind w:left="4701" w:right="3723"/>
              <w:jc w:val="center"/>
              <w:rPr>
                <w:rFonts w:ascii="Verdana" w:hAnsi="Verdana"/>
                <w:b/>
                <w:sz w:val="14"/>
              </w:rPr>
            </w:pPr>
            <w:r>
              <w:rPr>
                <w:rFonts w:ascii="Verdana" w:hAnsi="Verdana"/>
                <w:b/>
                <w:sz w:val="14"/>
              </w:rPr>
              <w:t>Fabián</w:t>
            </w:r>
            <w:r>
              <w:rPr>
                <w:rFonts w:ascii="Verdana" w:hAnsi="Verdana"/>
                <w:b/>
                <w:spacing w:val="-4"/>
                <w:sz w:val="14"/>
              </w:rPr>
              <w:t> </w:t>
            </w:r>
            <w:r>
              <w:rPr>
                <w:rFonts w:ascii="Verdana" w:hAnsi="Verdana"/>
                <w:b/>
                <w:sz w:val="14"/>
              </w:rPr>
              <w:t>Gustavo</w:t>
            </w:r>
            <w:r>
              <w:rPr>
                <w:rFonts w:ascii="Verdana" w:hAnsi="Verdana"/>
                <w:b/>
                <w:spacing w:val="-5"/>
                <w:sz w:val="14"/>
              </w:rPr>
              <w:t> </w:t>
            </w:r>
            <w:r>
              <w:rPr>
                <w:rFonts w:ascii="Verdana" w:hAnsi="Verdana"/>
                <w:b/>
                <w:sz w:val="14"/>
              </w:rPr>
              <w:t>Marcote</w:t>
            </w:r>
            <w:r>
              <w:rPr>
                <w:rFonts w:ascii="Verdana" w:hAnsi="Verdana"/>
                <w:b/>
                <w:spacing w:val="-3"/>
                <w:sz w:val="14"/>
              </w:rPr>
              <w:t> </w:t>
            </w:r>
            <w:r>
              <w:rPr>
                <w:rFonts w:ascii="Verdana" w:hAnsi="Verdana"/>
                <w:b/>
                <w:sz w:val="14"/>
              </w:rPr>
              <w:t>(Socio)</w:t>
            </w:r>
          </w:p>
        </w:tc>
      </w:tr>
      <w:tr>
        <w:trPr>
          <w:trHeight w:val="169" w:hRule="atLeast"/>
        </w:trPr>
        <w:tc>
          <w:tcPr>
            <w:tcW w:w="10966" w:type="dxa"/>
            <w:gridSpan w:val="2"/>
          </w:tcPr>
          <w:p>
            <w:pPr>
              <w:pStyle w:val="TableParagraph"/>
              <w:spacing w:line="150" w:lineRule="exact"/>
              <w:ind w:left="4701" w:right="3722"/>
              <w:jc w:val="center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Contador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Público</w:t>
            </w:r>
            <w:r>
              <w:rPr>
                <w:rFonts w:ascii="Verdana" w:hAnsi="Verdana"/>
                <w:spacing w:val="-5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(U.B.A)</w:t>
            </w:r>
          </w:p>
        </w:tc>
      </w:tr>
      <w:tr>
        <w:trPr>
          <w:trHeight w:val="169" w:hRule="atLeast"/>
        </w:trPr>
        <w:tc>
          <w:tcPr>
            <w:tcW w:w="10966" w:type="dxa"/>
            <w:gridSpan w:val="2"/>
          </w:tcPr>
          <w:p>
            <w:pPr>
              <w:pStyle w:val="TableParagraph"/>
              <w:spacing w:line="150" w:lineRule="exact"/>
              <w:ind w:left="4594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C.P.C.E.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Prov.</w:t>
            </w:r>
            <w:r>
              <w:rPr>
                <w:rFonts w:ascii="Verdana" w:hAnsi="Verdana"/>
                <w:spacing w:val="-2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Santa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Fe</w:t>
            </w:r>
            <w:r>
              <w:rPr>
                <w:rFonts w:ascii="Verdana" w:hAnsi="Verdana"/>
                <w:spacing w:val="-1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–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Matr.</w:t>
            </w:r>
            <w:r>
              <w:rPr>
                <w:rFonts w:ascii="Verdana" w:hAnsi="Verdana"/>
                <w:spacing w:val="-2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16.845</w:t>
            </w:r>
          </w:p>
        </w:tc>
      </w:tr>
    </w:tbl>
    <w:p>
      <w:pPr>
        <w:spacing w:after="0" w:line="150" w:lineRule="exact"/>
        <w:rPr>
          <w:rFonts w:ascii="Verdana" w:hAnsi="Verdana"/>
          <w:sz w:val="14"/>
        </w:rPr>
        <w:sectPr>
          <w:pgSz w:w="11910" w:h="16840"/>
          <w:pgMar w:top="1580" w:bottom="280" w:left="0" w:right="483"/>
        </w:sectPr>
      </w:pPr>
    </w:p>
    <w:p>
      <w:pPr>
        <w:spacing w:before="77"/>
        <w:ind w:left="2292" w:right="3344" w:firstLine="0"/>
        <w:jc w:val="center"/>
        <w:rPr>
          <w:rFonts w:ascii="Times New Roman" w:hAnsi="Times New Roman"/>
          <w:b/>
          <w:sz w:val="11"/>
        </w:rPr>
      </w:pPr>
      <w:r>
        <w:rPr>
          <w:rFonts w:ascii="Times New Roman" w:hAnsi="Times New Roman"/>
          <w:b/>
          <w:spacing w:val="-1"/>
          <w:sz w:val="11"/>
        </w:rPr>
        <w:t>CELULOSA</w:t>
      </w:r>
      <w:r>
        <w:rPr>
          <w:rFonts w:ascii="Times New Roman" w:hAnsi="Times New Roman"/>
          <w:b/>
          <w:spacing w:val="-6"/>
          <w:sz w:val="11"/>
        </w:rPr>
        <w:t> </w:t>
      </w:r>
      <w:r>
        <w:rPr>
          <w:rFonts w:ascii="Times New Roman" w:hAnsi="Times New Roman"/>
          <w:b/>
          <w:sz w:val="11"/>
        </w:rPr>
        <w:t>ARGENTINA</w:t>
      </w:r>
      <w:r>
        <w:rPr>
          <w:rFonts w:ascii="Times New Roman" w:hAnsi="Times New Roman"/>
          <w:b/>
          <w:spacing w:val="-6"/>
          <w:sz w:val="11"/>
        </w:rPr>
        <w:t> </w:t>
      </w:r>
      <w:r>
        <w:rPr>
          <w:rFonts w:ascii="Times New Roman" w:hAnsi="Times New Roman"/>
          <w:b/>
          <w:sz w:val="11"/>
        </w:rPr>
        <w:t>SOCIEDAD</w:t>
      </w:r>
      <w:r>
        <w:rPr>
          <w:rFonts w:ascii="Times New Roman" w:hAnsi="Times New Roman"/>
          <w:b/>
          <w:spacing w:val="-6"/>
          <w:sz w:val="11"/>
        </w:rPr>
        <w:t> </w:t>
      </w:r>
      <w:r>
        <w:rPr>
          <w:rFonts w:ascii="Times New Roman" w:hAnsi="Times New Roman"/>
          <w:b/>
          <w:sz w:val="11"/>
        </w:rPr>
        <w:t>ANÓNIMA</w:t>
      </w:r>
    </w:p>
    <w:p>
      <w:pPr>
        <w:spacing w:before="44"/>
        <w:ind w:left="2260" w:right="3344" w:firstLine="0"/>
        <w:jc w:val="center"/>
        <w:rPr>
          <w:rFonts w:ascii="Times New Roman" w:hAnsi="Times New Roman"/>
          <w:sz w:val="11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14.75pt;margin-top:9.58324pt;width:43.5pt;height:8.5pt;mso-position-horizontal-relative:page;mso-position-vertical-relative:paragraph;z-index:15738880" type="#_x0000_t202" filled="false" stroked="true" strokeweight=".5pt" strokecolor="#000000">
            <v:textbox inset="0,0,0,0">
              <w:txbxContent>
                <w:p>
                  <w:pPr>
                    <w:spacing w:before="17"/>
                    <w:ind w:left="230" w:right="0" w:firstLine="0"/>
                    <w:jc w:val="left"/>
                    <w:rPr>
                      <w:rFonts w:ascii="Times New Roman"/>
                      <w:sz w:val="11"/>
                    </w:rPr>
                  </w:pPr>
                  <w:r>
                    <w:rPr>
                      <w:rFonts w:ascii="Times New Roman"/>
                      <w:sz w:val="11"/>
                    </w:rPr>
                    <w:t>Anexo</w:t>
                  </w:r>
                  <w:r>
                    <w:rPr>
                      <w:rFonts w:ascii="Times New Roman"/>
                      <w:spacing w:val="-3"/>
                      <w:sz w:val="11"/>
                    </w:rPr>
                    <w:t> </w:t>
                  </w:r>
                  <w:r>
                    <w:rPr>
                      <w:rFonts w:ascii="Times New Roman"/>
                      <w:sz w:val="11"/>
                    </w:rPr>
                    <w:t>1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rFonts w:ascii="Times New Roman" w:hAnsi="Times New Roman"/>
          <w:sz w:val="11"/>
        </w:rPr>
        <w:t>RESEÑA</w:t>
      </w:r>
      <w:r>
        <w:rPr>
          <w:rFonts w:ascii="Times New Roman" w:hAnsi="Times New Roman"/>
          <w:spacing w:val="-2"/>
          <w:sz w:val="11"/>
        </w:rPr>
        <w:t> </w:t>
      </w:r>
      <w:r>
        <w:rPr>
          <w:rFonts w:ascii="Times New Roman" w:hAnsi="Times New Roman"/>
          <w:sz w:val="11"/>
        </w:rPr>
        <w:t>INFORMATIVA</w:t>
      </w:r>
      <w:r>
        <w:rPr>
          <w:rFonts w:ascii="Times New Roman" w:hAnsi="Times New Roman"/>
          <w:spacing w:val="-1"/>
          <w:sz w:val="11"/>
        </w:rPr>
        <w:t> </w:t>
      </w:r>
      <w:r>
        <w:rPr>
          <w:rFonts w:ascii="Times New Roman" w:hAnsi="Times New Roman"/>
          <w:sz w:val="11"/>
        </w:rPr>
        <w:t>SOBRE</w:t>
      </w:r>
      <w:r>
        <w:rPr>
          <w:rFonts w:ascii="Times New Roman" w:hAnsi="Times New Roman"/>
          <w:spacing w:val="-2"/>
          <w:sz w:val="11"/>
        </w:rPr>
        <w:t> </w:t>
      </w:r>
      <w:r>
        <w:rPr>
          <w:rFonts w:ascii="Times New Roman" w:hAnsi="Times New Roman"/>
          <w:sz w:val="11"/>
        </w:rPr>
        <w:t>EL</w:t>
      </w:r>
      <w:r>
        <w:rPr>
          <w:rFonts w:ascii="Times New Roman" w:hAnsi="Times New Roman"/>
          <w:spacing w:val="-2"/>
          <w:sz w:val="11"/>
        </w:rPr>
        <w:t> </w:t>
      </w:r>
      <w:r>
        <w:rPr>
          <w:rFonts w:ascii="Times New Roman" w:hAnsi="Times New Roman"/>
          <w:sz w:val="11"/>
        </w:rPr>
        <w:t>SEGUNDO</w:t>
      </w:r>
      <w:r>
        <w:rPr>
          <w:rFonts w:ascii="Times New Roman" w:hAnsi="Times New Roman"/>
          <w:spacing w:val="-2"/>
          <w:sz w:val="11"/>
        </w:rPr>
        <w:t> </w:t>
      </w:r>
      <w:r>
        <w:rPr>
          <w:rFonts w:ascii="Times New Roman" w:hAnsi="Times New Roman"/>
          <w:sz w:val="11"/>
        </w:rPr>
        <w:t>TRIMESTRE</w:t>
      </w:r>
      <w:r>
        <w:rPr>
          <w:rFonts w:ascii="Times New Roman" w:hAnsi="Times New Roman"/>
          <w:spacing w:val="-1"/>
          <w:sz w:val="11"/>
        </w:rPr>
        <w:t> </w:t>
      </w:r>
      <w:r>
        <w:rPr>
          <w:rFonts w:ascii="Times New Roman" w:hAnsi="Times New Roman"/>
          <w:sz w:val="11"/>
        </w:rPr>
        <w:t>DEL</w:t>
      </w:r>
      <w:r>
        <w:rPr>
          <w:rFonts w:ascii="Times New Roman" w:hAnsi="Times New Roman"/>
          <w:spacing w:val="-2"/>
          <w:sz w:val="11"/>
        </w:rPr>
        <w:t> </w:t>
      </w:r>
      <w:r>
        <w:rPr>
          <w:rFonts w:ascii="Times New Roman" w:hAnsi="Times New Roman"/>
          <w:sz w:val="11"/>
        </w:rPr>
        <w:t>EJERCICIO</w:t>
      </w:r>
      <w:r>
        <w:rPr>
          <w:rFonts w:ascii="Times New Roman" w:hAnsi="Times New Roman"/>
          <w:spacing w:val="-2"/>
          <w:sz w:val="11"/>
        </w:rPr>
        <w:t> </w:t>
      </w:r>
      <w:r>
        <w:rPr>
          <w:rFonts w:ascii="Times New Roman" w:hAnsi="Times New Roman"/>
          <w:sz w:val="11"/>
        </w:rPr>
        <w:t>2023/2024</w:t>
      </w:r>
    </w:p>
    <w:p>
      <w:pPr>
        <w:spacing w:before="43"/>
        <w:ind w:left="3727" w:right="0" w:firstLine="0"/>
        <w:jc w:val="left"/>
        <w:rPr>
          <w:rFonts w:ascii="Times New Roman" w:hAnsi="Times New Roman"/>
          <w:sz w:val="11"/>
        </w:rPr>
      </w:pPr>
      <w:r>
        <w:rPr/>
        <w:pict>
          <v:rect style="position:absolute;margin-left:296.5pt;margin-top:77.282997pt;width:41pt;height:.5pt;mso-position-horizontal-relative:page;mso-position-vertical-relative:paragraph;z-index:-16551424" filled="true" fillcolor="#000000" stroked="false">
            <v:fill type="solid"/>
            <w10:wrap type="none"/>
          </v:rect>
        </w:pict>
      </w:r>
      <w:r>
        <w:rPr/>
        <w:pict>
          <v:rect style="position:absolute;margin-left:351pt;margin-top:77.282997pt;width:41.5pt;height:.5pt;mso-position-horizontal-relative:page;mso-position-vertical-relative:paragraph;z-index:-16550912" filled="true" fillcolor="#000000" stroked="false">
            <v:fill type="solid"/>
            <w10:wrap type="none"/>
          </v:rect>
        </w:pict>
      </w:r>
      <w:r>
        <w:rPr/>
        <w:pict>
          <v:rect style="position:absolute;margin-left:406pt;margin-top:77.282997pt;width:42pt;height:.5pt;mso-position-horizontal-relative:page;mso-position-vertical-relative:paragraph;z-index:-16550400" filled="true" fillcolor="#000000" stroked="false">
            <v:fill type="solid"/>
            <w10:wrap type="none"/>
          </v:rect>
        </w:pict>
      </w:r>
      <w:r>
        <w:rPr/>
        <w:pict>
          <v:rect style="position:absolute;margin-left:461.5pt;margin-top:77.282997pt;width:41pt;height:.5pt;mso-position-horizontal-relative:page;mso-position-vertical-relative:paragraph;z-index:-16549888" filled="true" fillcolor="#000000" stroked="false">
            <v:fill type="solid"/>
            <w10:wrap type="none"/>
          </v:rect>
        </w:pict>
      </w:r>
      <w:r>
        <w:rPr/>
        <w:pict>
          <v:rect style="position:absolute;margin-left:296.5pt;margin-top:146.282990pt;width:41pt;height:.5pt;mso-position-horizontal-relative:page;mso-position-vertical-relative:paragraph;z-index:-16549376" filled="true" fillcolor="#000000" stroked="false">
            <v:fill type="solid"/>
            <w10:wrap type="none"/>
          </v:rect>
        </w:pict>
      </w:r>
      <w:r>
        <w:rPr/>
        <w:pict>
          <v:rect style="position:absolute;margin-left:351pt;margin-top:146.282990pt;width:41.5pt;height:.5pt;mso-position-horizontal-relative:page;mso-position-vertical-relative:paragraph;z-index:-16548864" filled="true" fillcolor="#000000" stroked="false">
            <v:fill type="solid"/>
            <w10:wrap type="none"/>
          </v:rect>
        </w:pict>
      </w:r>
      <w:r>
        <w:rPr/>
        <w:pict>
          <v:rect style="position:absolute;margin-left:406pt;margin-top:146.282990pt;width:42pt;height:.5pt;mso-position-horizontal-relative:page;mso-position-vertical-relative:paragraph;z-index:-16548352" filled="true" fillcolor="#000000" stroked="false">
            <v:fill type="solid"/>
            <w10:wrap type="none"/>
          </v:rect>
        </w:pict>
      </w:r>
      <w:r>
        <w:rPr/>
        <w:pict>
          <v:rect style="position:absolute;margin-left:461.5pt;margin-top:146.282990pt;width:41pt;height:.5pt;mso-position-horizontal-relative:page;mso-position-vertical-relative:paragraph;z-index:-16547840" filled="true" fillcolor="#000000" stroked="false">
            <v:fill type="solid"/>
            <w10:wrap type="none"/>
          </v:rect>
        </w:pict>
      </w:r>
      <w:r>
        <w:rPr/>
        <w:pict>
          <v:rect style="position:absolute;margin-left:514.5pt;margin-top:77.282997pt;width:44pt;height:.5pt;mso-position-horizontal-relative:page;mso-position-vertical-relative:paragraph;z-index:-16543232" filled="true" fillcolor="#000000" stroked="false">
            <v:fill type="solid"/>
            <w10:wrap type="none"/>
          </v:rect>
        </w:pict>
      </w:r>
      <w:r>
        <w:rPr/>
        <w:pict>
          <v:rect style="position:absolute;margin-left:514.5pt;margin-top:146.282990pt;width:44pt;height:.5pt;mso-position-horizontal-relative:page;mso-position-vertical-relative:paragraph;z-index:-16542720" filled="true" fillcolor="#000000" stroked="false">
            <v:fill type="solid"/>
            <w10:wrap type="none"/>
          </v:rect>
        </w:pict>
      </w:r>
      <w:r>
        <w:rPr>
          <w:rFonts w:ascii="Times New Roman" w:hAnsi="Times New Roman"/>
          <w:sz w:val="11"/>
        </w:rPr>
        <w:t>(Cifras expresadas en moneda homogénea - En miles de pesos)</w:t>
      </w:r>
    </w:p>
    <w:p>
      <w:pPr>
        <w:pStyle w:val="BodyText"/>
        <w:rPr>
          <w:rFonts w:ascii="Times New Roman"/>
          <w:sz w:val="19"/>
        </w:rPr>
      </w:pPr>
    </w:p>
    <w:tbl>
      <w:tblPr>
        <w:tblW w:w="0" w:type="auto"/>
        <w:jc w:val="left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78"/>
        <w:gridCol w:w="820"/>
        <w:gridCol w:w="270"/>
        <w:gridCol w:w="830"/>
        <w:gridCol w:w="270"/>
        <w:gridCol w:w="840"/>
        <w:gridCol w:w="270"/>
        <w:gridCol w:w="820"/>
        <w:gridCol w:w="240"/>
        <w:gridCol w:w="880"/>
      </w:tblGrid>
      <w:tr>
        <w:trPr>
          <w:trHeight w:val="230" w:hRule="atLeast"/>
        </w:trPr>
        <w:tc>
          <w:tcPr>
            <w:tcW w:w="5578" w:type="dxa"/>
          </w:tcPr>
          <w:p>
            <w:pPr>
              <w:pStyle w:val="TableParagraph"/>
              <w:spacing w:line="122" w:lineRule="exact"/>
              <w:ind w:left="27"/>
              <w:rPr>
                <w:b/>
                <w:sz w:val="11"/>
              </w:rPr>
            </w:pPr>
            <w:r>
              <w:rPr>
                <w:b/>
                <w:sz w:val="11"/>
                <w:u w:val="single"/>
              </w:rPr>
              <w:t>Estructura</w:t>
            </w:r>
            <w:r>
              <w:rPr>
                <w:b/>
                <w:spacing w:val="-4"/>
                <w:sz w:val="11"/>
                <w:u w:val="single"/>
              </w:rPr>
              <w:t> </w:t>
            </w:r>
            <w:r>
              <w:rPr>
                <w:b/>
                <w:sz w:val="11"/>
                <w:u w:val="single"/>
              </w:rPr>
              <w:t>patrimonial</w:t>
            </w:r>
            <w:r>
              <w:rPr>
                <w:b/>
                <w:spacing w:val="-3"/>
                <w:sz w:val="11"/>
                <w:u w:val="single"/>
              </w:rPr>
              <w:t> </w:t>
            </w:r>
            <w:r>
              <w:rPr>
                <w:b/>
                <w:sz w:val="11"/>
                <w:u w:val="single"/>
              </w:rPr>
              <w:t>comparativa</w:t>
            </w:r>
            <w:r>
              <w:rPr>
                <w:b/>
                <w:spacing w:val="-5"/>
                <w:sz w:val="11"/>
                <w:u w:val="single"/>
              </w:rPr>
              <w:t> </w:t>
            </w:r>
          </w:p>
        </w:tc>
        <w:tc>
          <w:tcPr>
            <w:tcW w:w="5240" w:type="dxa"/>
            <w:gridSpan w:val="9"/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340" w:hRule="atLeast"/>
        </w:trPr>
        <w:tc>
          <w:tcPr>
            <w:tcW w:w="5578" w:type="dxa"/>
          </w:tcPr>
          <w:p>
            <w:pPr>
              <w:pStyle w:val="TableParagraph"/>
              <w:spacing w:before="104"/>
              <w:ind w:left="27"/>
              <w:rPr>
                <w:sz w:val="11"/>
              </w:rPr>
            </w:pPr>
            <w:r>
              <w:rPr>
                <w:sz w:val="11"/>
                <w:u w:val="single"/>
              </w:rPr>
              <w:t>Rubro</w:t>
            </w:r>
          </w:p>
        </w:tc>
        <w:tc>
          <w:tcPr>
            <w:tcW w:w="820" w:type="dxa"/>
          </w:tcPr>
          <w:p>
            <w:pPr>
              <w:pStyle w:val="TableParagraph"/>
              <w:spacing w:before="104"/>
              <w:ind w:left="199"/>
              <w:rPr>
                <w:b/>
                <w:sz w:val="11"/>
              </w:rPr>
            </w:pPr>
            <w:r>
              <w:rPr>
                <w:b/>
                <w:sz w:val="11"/>
                <w:u w:val="single"/>
              </w:rPr>
              <w:t>30.11.23</w:t>
            </w:r>
            <w:r>
              <w:rPr>
                <w:b/>
                <w:spacing w:val="7"/>
                <w:sz w:val="11"/>
                <w:u w:val="single"/>
              </w:rPr>
              <w:t> 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spacing w:before="104"/>
              <w:ind w:left="209"/>
              <w:rPr>
                <w:b/>
                <w:sz w:val="11"/>
              </w:rPr>
            </w:pPr>
            <w:r>
              <w:rPr>
                <w:b/>
                <w:sz w:val="11"/>
                <w:u w:val="single"/>
              </w:rPr>
              <w:t>30.11.22</w:t>
            </w:r>
            <w:r>
              <w:rPr>
                <w:b/>
                <w:spacing w:val="7"/>
                <w:sz w:val="11"/>
                <w:u w:val="single"/>
              </w:rPr>
              <w:t> 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104"/>
              <w:ind w:left="209"/>
              <w:rPr>
                <w:b/>
                <w:sz w:val="11"/>
              </w:rPr>
            </w:pPr>
            <w:r>
              <w:rPr>
                <w:b/>
                <w:sz w:val="11"/>
                <w:u w:val="single"/>
              </w:rPr>
              <w:t>30.11.21</w:t>
            </w:r>
            <w:r>
              <w:rPr>
                <w:b/>
                <w:spacing w:val="7"/>
                <w:sz w:val="11"/>
                <w:u w:val="single"/>
              </w:rPr>
              <w:t> 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spacing w:before="104"/>
              <w:ind w:left="199"/>
              <w:rPr>
                <w:b/>
                <w:sz w:val="11"/>
              </w:rPr>
            </w:pPr>
            <w:r>
              <w:rPr>
                <w:b/>
                <w:sz w:val="11"/>
                <w:u w:val="single"/>
              </w:rPr>
              <w:t>30.11.20</w:t>
            </w:r>
            <w:r>
              <w:rPr>
                <w:b/>
                <w:spacing w:val="7"/>
                <w:sz w:val="11"/>
                <w:u w:val="single"/>
              </w:rPr>
              <w:t> 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spacing w:before="104"/>
              <w:ind w:left="229"/>
              <w:rPr>
                <w:b/>
                <w:sz w:val="11"/>
              </w:rPr>
            </w:pPr>
            <w:r>
              <w:rPr>
                <w:b/>
                <w:sz w:val="11"/>
                <w:u w:val="single"/>
              </w:rPr>
              <w:t>30.11.19</w:t>
            </w:r>
            <w:r>
              <w:rPr>
                <w:b/>
                <w:spacing w:val="7"/>
                <w:sz w:val="11"/>
                <w:u w:val="single"/>
              </w:rPr>
              <w:t> </w:t>
            </w:r>
          </w:p>
        </w:tc>
      </w:tr>
      <w:tr>
        <w:trPr>
          <w:trHeight w:val="255" w:hRule="atLeast"/>
        </w:trPr>
        <w:tc>
          <w:tcPr>
            <w:tcW w:w="5578" w:type="dxa"/>
          </w:tcPr>
          <w:p>
            <w:pPr>
              <w:pStyle w:val="TableParagraph"/>
              <w:spacing w:before="104"/>
              <w:ind w:left="27"/>
              <w:rPr>
                <w:sz w:val="11"/>
              </w:rPr>
            </w:pPr>
            <w:r>
              <w:rPr>
                <w:sz w:val="11"/>
              </w:rPr>
              <w:t>Activo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corriente</w:t>
            </w:r>
          </w:p>
        </w:tc>
        <w:tc>
          <w:tcPr>
            <w:tcW w:w="820" w:type="dxa"/>
          </w:tcPr>
          <w:p>
            <w:pPr>
              <w:pStyle w:val="TableParagraph"/>
              <w:spacing w:before="104"/>
              <w:ind w:right="113"/>
              <w:jc w:val="right"/>
              <w:rPr>
                <w:sz w:val="11"/>
              </w:rPr>
            </w:pPr>
            <w:r>
              <w:rPr>
                <w:sz w:val="11"/>
              </w:rPr>
              <w:t>49.055.388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spacing w:before="104"/>
              <w:ind w:right="113"/>
              <w:jc w:val="right"/>
              <w:rPr>
                <w:sz w:val="11"/>
              </w:rPr>
            </w:pPr>
            <w:r>
              <w:rPr>
                <w:sz w:val="11"/>
              </w:rPr>
              <w:t>44.606.944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104"/>
              <w:ind w:right="113"/>
              <w:jc w:val="right"/>
              <w:rPr>
                <w:sz w:val="11"/>
              </w:rPr>
            </w:pPr>
            <w:r>
              <w:rPr>
                <w:sz w:val="11"/>
              </w:rPr>
              <w:t>52.823.291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spacing w:before="104"/>
              <w:ind w:left="209"/>
              <w:rPr>
                <w:sz w:val="11"/>
              </w:rPr>
            </w:pPr>
            <w:r>
              <w:rPr>
                <w:sz w:val="11"/>
              </w:rPr>
              <w:t>51.355.809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spacing w:before="104"/>
              <w:ind w:left="269"/>
              <w:rPr>
                <w:sz w:val="11"/>
              </w:rPr>
            </w:pPr>
            <w:r>
              <w:rPr>
                <w:sz w:val="11"/>
              </w:rPr>
              <w:t>69.725.340</w:t>
            </w:r>
          </w:p>
        </w:tc>
      </w:tr>
      <w:tr>
        <w:trPr>
          <w:trHeight w:val="162" w:hRule="atLeast"/>
        </w:trPr>
        <w:tc>
          <w:tcPr>
            <w:tcW w:w="5578" w:type="dxa"/>
          </w:tcPr>
          <w:p>
            <w:pPr>
              <w:pStyle w:val="TableParagraph"/>
              <w:spacing w:line="123" w:lineRule="exact" w:before="19"/>
              <w:ind w:left="27"/>
              <w:rPr>
                <w:sz w:val="11"/>
              </w:rPr>
            </w:pPr>
            <w:r>
              <w:rPr>
                <w:sz w:val="11"/>
              </w:rPr>
              <w:t>Activo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no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corriente</w:t>
            </w:r>
          </w:p>
        </w:tc>
        <w:tc>
          <w:tcPr>
            <w:tcW w:w="8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113"/>
              <w:jc w:val="right"/>
              <w:rPr>
                <w:sz w:val="11"/>
              </w:rPr>
            </w:pPr>
            <w:r>
              <w:rPr>
                <w:sz w:val="11"/>
              </w:rPr>
              <w:t>94.958.666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118"/>
              <w:jc w:val="right"/>
              <w:rPr>
                <w:sz w:val="11"/>
              </w:rPr>
            </w:pPr>
            <w:r>
              <w:rPr>
                <w:sz w:val="11"/>
              </w:rPr>
              <w:t>103.237.652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left="169"/>
              <w:rPr>
                <w:sz w:val="11"/>
              </w:rPr>
            </w:pPr>
            <w:r>
              <w:rPr>
                <w:sz w:val="11"/>
              </w:rPr>
              <w:t>119.740.441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left="149"/>
              <w:rPr>
                <w:sz w:val="11"/>
              </w:rPr>
            </w:pPr>
            <w:r>
              <w:rPr>
                <w:sz w:val="11"/>
              </w:rPr>
              <w:t>142.770.152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left="209"/>
              <w:rPr>
                <w:sz w:val="11"/>
              </w:rPr>
            </w:pPr>
            <w:r>
              <w:rPr>
                <w:sz w:val="11"/>
              </w:rPr>
              <w:t>201.023.637</w:t>
            </w:r>
          </w:p>
        </w:tc>
      </w:tr>
      <w:tr>
        <w:trPr>
          <w:trHeight w:val="180" w:hRule="atLeast"/>
        </w:trPr>
        <w:tc>
          <w:tcPr>
            <w:tcW w:w="5578" w:type="dxa"/>
          </w:tcPr>
          <w:p>
            <w:pPr>
              <w:pStyle w:val="TableParagraph"/>
              <w:spacing w:before="17"/>
              <w:ind w:left="27"/>
              <w:rPr>
                <w:sz w:val="11"/>
              </w:rPr>
            </w:pPr>
            <w:r>
              <w:rPr>
                <w:sz w:val="11"/>
              </w:rPr>
              <w:t>Total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right="118"/>
              <w:jc w:val="right"/>
              <w:rPr>
                <w:sz w:val="11"/>
              </w:rPr>
            </w:pPr>
            <w:r>
              <w:rPr>
                <w:sz w:val="11"/>
              </w:rPr>
              <w:t>144.014.054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right="118"/>
              <w:jc w:val="right"/>
              <w:rPr>
                <w:sz w:val="11"/>
              </w:rPr>
            </w:pPr>
            <w:r>
              <w:rPr>
                <w:sz w:val="11"/>
              </w:rPr>
              <w:t>147.844.596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right="118"/>
              <w:jc w:val="right"/>
              <w:rPr>
                <w:sz w:val="11"/>
              </w:rPr>
            </w:pPr>
            <w:r>
              <w:rPr>
                <w:sz w:val="11"/>
              </w:rPr>
              <w:t>172.563.732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left="149"/>
              <w:rPr>
                <w:sz w:val="11"/>
              </w:rPr>
            </w:pPr>
            <w:r>
              <w:rPr>
                <w:sz w:val="11"/>
              </w:rPr>
              <w:t>194.125.961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left="209"/>
              <w:rPr>
                <w:sz w:val="11"/>
              </w:rPr>
            </w:pPr>
            <w:r>
              <w:rPr>
                <w:sz w:val="11"/>
              </w:rPr>
              <w:t>270.748.978</w:t>
            </w:r>
          </w:p>
        </w:tc>
      </w:tr>
      <w:tr>
        <w:trPr>
          <w:trHeight w:val="337" w:hRule="atLeast"/>
        </w:trPr>
        <w:tc>
          <w:tcPr>
            <w:tcW w:w="5578" w:type="dxa"/>
          </w:tcPr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ind w:left="27"/>
              <w:rPr>
                <w:sz w:val="11"/>
              </w:rPr>
            </w:pPr>
            <w:r>
              <w:rPr>
                <w:sz w:val="11"/>
              </w:rPr>
              <w:t>Pasivo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corriente</w:t>
            </w:r>
          </w:p>
        </w:tc>
        <w:tc>
          <w:tcPr>
            <w:tcW w:w="8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ind w:right="113"/>
              <w:jc w:val="right"/>
              <w:rPr>
                <w:sz w:val="11"/>
              </w:rPr>
            </w:pPr>
            <w:r>
              <w:rPr>
                <w:sz w:val="11"/>
              </w:rPr>
              <w:t>55.029.542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ind w:right="113"/>
              <w:jc w:val="right"/>
              <w:rPr>
                <w:sz w:val="11"/>
              </w:rPr>
            </w:pPr>
            <w:r>
              <w:rPr>
                <w:sz w:val="11"/>
              </w:rPr>
              <w:t>71.416.939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ind w:right="113"/>
              <w:jc w:val="right"/>
              <w:rPr>
                <w:sz w:val="11"/>
              </w:rPr>
            </w:pPr>
            <w:r>
              <w:rPr>
                <w:sz w:val="11"/>
              </w:rPr>
              <w:t>80.174.362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ind w:left="209"/>
              <w:rPr>
                <w:sz w:val="11"/>
              </w:rPr>
            </w:pPr>
            <w:r>
              <w:rPr>
                <w:sz w:val="11"/>
              </w:rPr>
              <w:t>88.292.159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ind w:left="209"/>
              <w:rPr>
                <w:sz w:val="11"/>
              </w:rPr>
            </w:pPr>
            <w:r>
              <w:rPr>
                <w:sz w:val="11"/>
              </w:rPr>
              <w:t>128.013.752</w:t>
            </w:r>
          </w:p>
        </w:tc>
      </w:tr>
      <w:tr>
        <w:trPr>
          <w:trHeight w:val="162" w:hRule="atLeast"/>
        </w:trPr>
        <w:tc>
          <w:tcPr>
            <w:tcW w:w="5578" w:type="dxa"/>
          </w:tcPr>
          <w:p>
            <w:pPr>
              <w:pStyle w:val="TableParagraph"/>
              <w:spacing w:line="123" w:lineRule="exact" w:before="19"/>
              <w:ind w:left="27"/>
              <w:rPr>
                <w:sz w:val="11"/>
              </w:rPr>
            </w:pPr>
            <w:r>
              <w:rPr>
                <w:sz w:val="11"/>
              </w:rPr>
              <w:t>Pasivo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no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corriente</w:t>
            </w:r>
          </w:p>
        </w:tc>
        <w:tc>
          <w:tcPr>
            <w:tcW w:w="8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113"/>
              <w:jc w:val="right"/>
              <w:rPr>
                <w:sz w:val="11"/>
              </w:rPr>
            </w:pPr>
            <w:r>
              <w:rPr>
                <w:sz w:val="11"/>
              </w:rPr>
              <w:t>43.829.944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113"/>
              <w:jc w:val="right"/>
              <w:rPr>
                <w:sz w:val="11"/>
              </w:rPr>
            </w:pPr>
            <w:r>
              <w:rPr>
                <w:sz w:val="11"/>
              </w:rPr>
              <w:t>54.819.039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113"/>
              <w:jc w:val="right"/>
              <w:rPr>
                <w:sz w:val="11"/>
              </w:rPr>
            </w:pPr>
            <w:r>
              <w:rPr>
                <w:sz w:val="11"/>
              </w:rPr>
              <w:t>63.018.480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left="209"/>
              <w:rPr>
                <w:sz w:val="11"/>
              </w:rPr>
            </w:pPr>
            <w:r>
              <w:rPr>
                <w:sz w:val="11"/>
              </w:rPr>
              <w:t>71.194.391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left="269"/>
              <w:rPr>
                <w:sz w:val="11"/>
              </w:rPr>
            </w:pPr>
            <w:r>
              <w:rPr>
                <w:sz w:val="11"/>
              </w:rPr>
              <w:t>91.453.386</w:t>
            </w:r>
          </w:p>
        </w:tc>
      </w:tr>
      <w:tr>
        <w:trPr>
          <w:trHeight w:val="160" w:hRule="atLeast"/>
        </w:trPr>
        <w:tc>
          <w:tcPr>
            <w:tcW w:w="5578" w:type="dxa"/>
          </w:tcPr>
          <w:p>
            <w:pPr>
              <w:pStyle w:val="TableParagraph"/>
              <w:spacing w:line="123" w:lineRule="exact" w:before="17"/>
              <w:ind w:left="27"/>
              <w:rPr>
                <w:sz w:val="11"/>
              </w:rPr>
            </w:pPr>
            <w:r>
              <w:rPr>
                <w:sz w:val="11"/>
              </w:rPr>
              <w:t>Subtotal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Pasivo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7"/>
              <w:ind w:right="113"/>
              <w:jc w:val="right"/>
              <w:rPr>
                <w:sz w:val="11"/>
              </w:rPr>
            </w:pPr>
            <w:r>
              <w:rPr>
                <w:sz w:val="11"/>
              </w:rPr>
              <w:t>98.859.486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7"/>
              <w:ind w:right="118"/>
              <w:jc w:val="right"/>
              <w:rPr>
                <w:sz w:val="11"/>
              </w:rPr>
            </w:pPr>
            <w:r>
              <w:rPr>
                <w:sz w:val="11"/>
              </w:rPr>
              <w:t>126.235.978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7"/>
              <w:ind w:left="169"/>
              <w:rPr>
                <w:sz w:val="11"/>
              </w:rPr>
            </w:pPr>
            <w:r>
              <w:rPr>
                <w:sz w:val="11"/>
              </w:rPr>
              <w:t>143.192.842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7"/>
              <w:ind w:left="149"/>
              <w:rPr>
                <w:sz w:val="11"/>
              </w:rPr>
            </w:pPr>
            <w:r>
              <w:rPr>
                <w:sz w:val="11"/>
              </w:rPr>
              <w:t>159.486.550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7"/>
              <w:ind w:left="209"/>
              <w:rPr>
                <w:sz w:val="11"/>
              </w:rPr>
            </w:pPr>
            <w:r>
              <w:rPr>
                <w:sz w:val="11"/>
              </w:rPr>
              <w:t>219.467.137</w:t>
            </w:r>
          </w:p>
        </w:tc>
      </w:tr>
      <w:tr>
        <w:trPr>
          <w:trHeight w:val="167" w:hRule="atLeast"/>
        </w:trPr>
        <w:tc>
          <w:tcPr>
            <w:tcW w:w="5578" w:type="dxa"/>
          </w:tcPr>
          <w:p>
            <w:pPr>
              <w:pStyle w:val="TableParagraph"/>
              <w:spacing w:before="17"/>
              <w:ind w:left="27"/>
              <w:rPr>
                <w:sz w:val="11"/>
              </w:rPr>
            </w:pPr>
            <w:r>
              <w:rPr>
                <w:sz w:val="11"/>
              </w:rPr>
              <w:t>Patrimonio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atribuible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a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los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propietarios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la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sociedad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(controladora)</w:t>
            </w:r>
          </w:p>
        </w:tc>
        <w:tc>
          <w:tcPr>
            <w:tcW w:w="8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7"/>
              <w:ind w:right="113"/>
              <w:jc w:val="right"/>
              <w:rPr>
                <w:sz w:val="11"/>
              </w:rPr>
            </w:pPr>
            <w:r>
              <w:rPr>
                <w:sz w:val="11"/>
              </w:rPr>
              <w:t>44.473.915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7"/>
              <w:ind w:right="113"/>
              <w:jc w:val="right"/>
              <w:rPr>
                <w:sz w:val="11"/>
              </w:rPr>
            </w:pPr>
            <w:r>
              <w:rPr>
                <w:sz w:val="11"/>
              </w:rPr>
              <w:t>20.824.517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7"/>
              <w:ind w:right="113"/>
              <w:jc w:val="right"/>
              <w:rPr>
                <w:sz w:val="11"/>
              </w:rPr>
            </w:pPr>
            <w:r>
              <w:rPr>
                <w:sz w:val="11"/>
              </w:rPr>
              <w:t>28.538.888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7"/>
              <w:ind w:left="209"/>
              <w:rPr>
                <w:sz w:val="11"/>
              </w:rPr>
            </w:pPr>
            <w:r>
              <w:rPr>
                <w:sz w:val="11"/>
              </w:rPr>
              <w:t>33.649.104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7"/>
              <w:ind w:left="269"/>
              <w:rPr>
                <w:sz w:val="11"/>
              </w:rPr>
            </w:pPr>
            <w:r>
              <w:rPr>
                <w:sz w:val="11"/>
              </w:rPr>
              <w:t>49.992.916</w:t>
            </w:r>
          </w:p>
        </w:tc>
      </w:tr>
      <w:tr>
        <w:trPr>
          <w:trHeight w:val="162" w:hRule="atLeast"/>
        </w:trPr>
        <w:tc>
          <w:tcPr>
            <w:tcW w:w="5578" w:type="dxa"/>
          </w:tcPr>
          <w:p>
            <w:pPr>
              <w:pStyle w:val="TableParagraph"/>
              <w:spacing w:line="123" w:lineRule="exact" w:before="19"/>
              <w:ind w:left="27"/>
              <w:rPr>
                <w:sz w:val="11"/>
              </w:rPr>
            </w:pPr>
            <w:r>
              <w:rPr>
                <w:sz w:val="11"/>
              </w:rPr>
              <w:t>Participaciones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no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controladoras</w:t>
            </w:r>
          </w:p>
        </w:tc>
        <w:tc>
          <w:tcPr>
            <w:tcW w:w="8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102"/>
              <w:jc w:val="right"/>
              <w:rPr>
                <w:sz w:val="11"/>
              </w:rPr>
            </w:pPr>
            <w:r>
              <w:rPr>
                <w:sz w:val="11"/>
              </w:rPr>
              <w:t>680.653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102"/>
              <w:jc w:val="right"/>
              <w:rPr>
                <w:sz w:val="11"/>
              </w:rPr>
            </w:pPr>
            <w:r>
              <w:rPr>
                <w:sz w:val="11"/>
              </w:rPr>
              <w:t>784.101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102"/>
              <w:jc w:val="right"/>
              <w:rPr>
                <w:sz w:val="11"/>
              </w:rPr>
            </w:pPr>
            <w:r>
              <w:rPr>
                <w:sz w:val="11"/>
              </w:rPr>
              <w:t>832.002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102"/>
              <w:jc w:val="right"/>
              <w:rPr>
                <w:sz w:val="11"/>
              </w:rPr>
            </w:pPr>
            <w:r>
              <w:rPr>
                <w:sz w:val="11"/>
              </w:rPr>
              <w:t>990.307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108"/>
              <w:jc w:val="right"/>
              <w:rPr>
                <w:sz w:val="11"/>
              </w:rPr>
            </w:pPr>
            <w:r>
              <w:rPr>
                <w:sz w:val="11"/>
              </w:rPr>
              <w:t>1.288.925</w:t>
            </w:r>
          </w:p>
        </w:tc>
      </w:tr>
      <w:tr>
        <w:trPr>
          <w:trHeight w:val="160" w:hRule="atLeast"/>
        </w:trPr>
        <w:tc>
          <w:tcPr>
            <w:tcW w:w="5578" w:type="dxa"/>
          </w:tcPr>
          <w:p>
            <w:pPr>
              <w:pStyle w:val="TableParagraph"/>
              <w:spacing w:line="123" w:lineRule="exact" w:before="17"/>
              <w:ind w:left="27"/>
              <w:rPr>
                <w:sz w:val="11"/>
              </w:rPr>
            </w:pPr>
            <w:r>
              <w:rPr>
                <w:sz w:val="11"/>
              </w:rPr>
              <w:t>Patrimonio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total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7"/>
              <w:ind w:right="113"/>
              <w:jc w:val="right"/>
              <w:rPr>
                <w:sz w:val="11"/>
              </w:rPr>
            </w:pPr>
            <w:r>
              <w:rPr>
                <w:sz w:val="11"/>
              </w:rPr>
              <w:t>45.154.568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7"/>
              <w:ind w:right="113"/>
              <w:jc w:val="right"/>
              <w:rPr>
                <w:sz w:val="11"/>
              </w:rPr>
            </w:pPr>
            <w:r>
              <w:rPr>
                <w:sz w:val="11"/>
              </w:rPr>
              <w:t>21.608.618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7"/>
              <w:ind w:right="113"/>
              <w:jc w:val="right"/>
              <w:rPr>
                <w:sz w:val="11"/>
              </w:rPr>
            </w:pPr>
            <w:r>
              <w:rPr>
                <w:sz w:val="11"/>
              </w:rPr>
              <w:t>29.370.890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7"/>
              <w:ind w:left="209"/>
              <w:rPr>
                <w:sz w:val="11"/>
              </w:rPr>
            </w:pPr>
            <w:r>
              <w:rPr>
                <w:sz w:val="11"/>
              </w:rPr>
              <w:t>34.639.411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7"/>
              <w:ind w:left="269"/>
              <w:rPr>
                <w:sz w:val="11"/>
              </w:rPr>
            </w:pPr>
            <w:r>
              <w:rPr>
                <w:sz w:val="11"/>
              </w:rPr>
              <w:t>51.281.840</w:t>
            </w:r>
          </w:p>
        </w:tc>
      </w:tr>
      <w:tr>
        <w:trPr>
          <w:trHeight w:val="180" w:hRule="atLeast"/>
        </w:trPr>
        <w:tc>
          <w:tcPr>
            <w:tcW w:w="5578" w:type="dxa"/>
          </w:tcPr>
          <w:p>
            <w:pPr>
              <w:pStyle w:val="TableParagraph"/>
              <w:spacing w:before="17"/>
              <w:ind w:left="27"/>
              <w:rPr>
                <w:sz w:val="11"/>
              </w:rPr>
            </w:pPr>
            <w:r>
              <w:rPr>
                <w:sz w:val="11"/>
              </w:rPr>
              <w:t>Total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Pasivo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más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Patrimonio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right="118"/>
              <w:jc w:val="right"/>
              <w:rPr>
                <w:sz w:val="11"/>
              </w:rPr>
            </w:pPr>
            <w:r>
              <w:rPr>
                <w:sz w:val="11"/>
              </w:rPr>
              <w:t>144.014.054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right="118"/>
              <w:jc w:val="right"/>
              <w:rPr>
                <w:sz w:val="11"/>
              </w:rPr>
            </w:pPr>
            <w:r>
              <w:rPr>
                <w:sz w:val="11"/>
              </w:rPr>
              <w:t>147.844.596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right="118"/>
              <w:jc w:val="right"/>
              <w:rPr>
                <w:sz w:val="11"/>
              </w:rPr>
            </w:pPr>
            <w:r>
              <w:rPr>
                <w:sz w:val="11"/>
              </w:rPr>
              <w:t>172.563.732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left="149"/>
              <w:rPr>
                <w:sz w:val="11"/>
              </w:rPr>
            </w:pPr>
            <w:r>
              <w:rPr>
                <w:sz w:val="11"/>
              </w:rPr>
              <w:t>194.125.961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left="209"/>
              <w:rPr>
                <w:sz w:val="11"/>
              </w:rPr>
            </w:pPr>
            <w:r>
              <w:rPr>
                <w:sz w:val="11"/>
              </w:rPr>
              <w:t>270.748.978</w:t>
            </w:r>
          </w:p>
        </w:tc>
      </w:tr>
      <w:tr>
        <w:trPr>
          <w:trHeight w:val="422" w:hRule="atLeast"/>
        </w:trPr>
        <w:tc>
          <w:tcPr>
            <w:tcW w:w="5578" w:type="dxa"/>
          </w:tcPr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ind w:left="27"/>
              <w:rPr>
                <w:b/>
                <w:sz w:val="11"/>
              </w:rPr>
            </w:pPr>
            <w:r>
              <w:rPr>
                <w:b/>
                <w:sz w:val="11"/>
                <w:u w:val="single"/>
              </w:rPr>
              <w:t>Estructura</w:t>
            </w:r>
            <w:r>
              <w:rPr>
                <w:b/>
                <w:spacing w:val="-1"/>
                <w:sz w:val="11"/>
                <w:u w:val="single"/>
              </w:rPr>
              <w:t> </w:t>
            </w:r>
            <w:r>
              <w:rPr>
                <w:b/>
                <w:sz w:val="11"/>
                <w:u w:val="single"/>
              </w:rPr>
              <w:t>de</w:t>
            </w:r>
            <w:r>
              <w:rPr>
                <w:b/>
                <w:spacing w:val="-1"/>
                <w:sz w:val="11"/>
                <w:u w:val="single"/>
              </w:rPr>
              <w:t> </w:t>
            </w:r>
            <w:r>
              <w:rPr>
                <w:b/>
                <w:sz w:val="11"/>
                <w:u w:val="single"/>
              </w:rPr>
              <w:t>resultados comparativa</w:t>
            </w:r>
            <w:r>
              <w:rPr>
                <w:b/>
                <w:spacing w:val="3"/>
                <w:sz w:val="11"/>
                <w:u w:val="single"/>
              </w:rPr>
              <w:t> </w:t>
            </w:r>
          </w:p>
        </w:tc>
        <w:tc>
          <w:tcPr>
            <w:tcW w:w="82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339" w:hRule="atLeast"/>
        </w:trPr>
        <w:tc>
          <w:tcPr>
            <w:tcW w:w="5578" w:type="dxa"/>
          </w:tcPr>
          <w:p>
            <w:pPr>
              <w:pStyle w:val="TableParagraph"/>
              <w:spacing w:before="104"/>
              <w:ind w:left="27"/>
              <w:rPr>
                <w:sz w:val="11"/>
              </w:rPr>
            </w:pPr>
            <w:r>
              <w:rPr>
                <w:sz w:val="11"/>
                <w:u w:val="single"/>
              </w:rPr>
              <w:t>Rubro</w:t>
            </w:r>
          </w:p>
        </w:tc>
        <w:tc>
          <w:tcPr>
            <w:tcW w:w="820" w:type="dxa"/>
          </w:tcPr>
          <w:p>
            <w:pPr>
              <w:pStyle w:val="TableParagraph"/>
              <w:spacing w:before="104"/>
              <w:ind w:left="199"/>
              <w:rPr>
                <w:b/>
                <w:sz w:val="11"/>
              </w:rPr>
            </w:pPr>
            <w:r>
              <w:rPr>
                <w:b/>
                <w:sz w:val="11"/>
                <w:u w:val="single"/>
              </w:rPr>
              <w:t>30.11.23</w:t>
            </w:r>
            <w:r>
              <w:rPr>
                <w:b/>
                <w:spacing w:val="7"/>
                <w:sz w:val="11"/>
                <w:u w:val="single"/>
              </w:rPr>
              <w:t> 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spacing w:before="104"/>
              <w:ind w:left="209"/>
              <w:rPr>
                <w:b/>
                <w:sz w:val="11"/>
              </w:rPr>
            </w:pPr>
            <w:r>
              <w:rPr>
                <w:b/>
                <w:sz w:val="11"/>
                <w:u w:val="single"/>
              </w:rPr>
              <w:t>30.11.22</w:t>
            </w:r>
            <w:r>
              <w:rPr>
                <w:b/>
                <w:spacing w:val="7"/>
                <w:sz w:val="11"/>
                <w:u w:val="single"/>
              </w:rPr>
              <w:t> 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104"/>
              <w:ind w:left="209"/>
              <w:rPr>
                <w:b/>
                <w:sz w:val="11"/>
              </w:rPr>
            </w:pPr>
            <w:r>
              <w:rPr>
                <w:b/>
                <w:sz w:val="11"/>
                <w:u w:val="single"/>
              </w:rPr>
              <w:t>30.11.21</w:t>
            </w:r>
            <w:r>
              <w:rPr>
                <w:b/>
                <w:spacing w:val="7"/>
                <w:sz w:val="11"/>
                <w:u w:val="single"/>
              </w:rPr>
              <w:t> 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spacing w:before="104"/>
              <w:ind w:left="199"/>
              <w:rPr>
                <w:b/>
                <w:sz w:val="11"/>
              </w:rPr>
            </w:pPr>
            <w:r>
              <w:rPr>
                <w:b/>
                <w:sz w:val="11"/>
                <w:u w:val="single"/>
              </w:rPr>
              <w:t>30.11.20</w:t>
            </w:r>
            <w:r>
              <w:rPr>
                <w:b/>
                <w:spacing w:val="7"/>
                <w:sz w:val="11"/>
                <w:u w:val="single"/>
              </w:rPr>
              <w:t> 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spacing w:before="104"/>
              <w:ind w:left="229"/>
              <w:rPr>
                <w:b/>
                <w:sz w:val="11"/>
              </w:rPr>
            </w:pPr>
            <w:r>
              <w:rPr>
                <w:b/>
                <w:sz w:val="11"/>
                <w:u w:val="single"/>
              </w:rPr>
              <w:t>30.11.19</w:t>
            </w:r>
            <w:r>
              <w:rPr>
                <w:b/>
                <w:spacing w:val="7"/>
                <w:sz w:val="11"/>
                <w:u w:val="single"/>
              </w:rPr>
              <w:t> </w:t>
            </w:r>
          </w:p>
        </w:tc>
      </w:tr>
      <w:tr>
        <w:trPr>
          <w:trHeight w:val="255" w:hRule="atLeast"/>
        </w:trPr>
        <w:tc>
          <w:tcPr>
            <w:tcW w:w="5578" w:type="dxa"/>
          </w:tcPr>
          <w:p>
            <w:pPr>
              <w:pStyle w:val="TableParagraph"/>
              <w:spacing w:before="104"/>
              <w:ind w:left="27"/>
              <w:rPr>
                <w:sz w:val="11"/>
              </w:rPr>
            </w:pPr>
            <w:r>
              <w:rPr>
                <w:sz w:val="11"/>
              </w:rPr>
              <w:t>Resultado operativo</w:t>
            </w:r>
          </w:p>
        </w:tc>
        <w:tc>
          <w:tcPr>
            <w:tcW w:w="820" w:type="dxa"/>
          </w:tcPr>
          <w:p>
            <w:pPr>
              <w:pStyle w:val="TableParagraph"/>
              <w:spacing w:before="104"/>
              <w:ind w:right="113"/>
              <w:jc w:val="right"/>
              <w:rPr>
                <w:sz w:val="11"/>
              </w:rPr>
            </w:pPr>
            <w:r>
              <w:rPr>
                <w:sz w:val="11"/>
              </w:rPr>
              <w:t>15.314.119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spacing w:before="104"/>
              <w:ind w:right="108"/>
              <w:jc w:val="right"/>
              <w:rPr>
                <w:sz w:val="11"/>
              </w:rPr>
            </w:pPr>
            <w:r>
              <w:rPr>
                <w:sz w:val="11"/>
              </w:rPr>
              <w:t>7.983.218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104"/>
              <w:ind w:right="108"/>
              <w:jc w:val="right"/>
              <w:rPr>
                <w:sz w:val="11"/>
              </w:rPr>
            </w:pPr>
            <w:r>
              <w:rPr>
                <w:sz w:val="11"/>
              </w:rPr>
              <w:t>1.825.547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spacing w:before="104"/>
              <w:ind w:right="108"/>
              <w:jc w:val="right"/>
              <w:rPr>
                <w:sz w:val="11"/>
              </w:rPr>
            </w:pPr>
            <w:r>
              <w:rPr>
                <w:sz w:val="11"/>
              </w:rPr>
              <w:t>6.828.049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spacing w:before="104"/>
              <w:ind w:right="108"/>
              <w:jc w:val="right"/>
              <w:rPr>
                <w:sz w:val="11"/>
              </w:rPr>
            </w:pPr>
            <w:r>
              <w:rPr>
                <w:sz w:val="11"/>
              </w:rPr>
              <w:t>9.530.379</w:t>
            </w:r>
          </w:p>
        </w:tc>
      </w:tr>
      <w:tr>
        <w:trPr>
          <w:trHeight w:val="170" w:hRule="atLeast"/>
        </w:trPr>
        <w:tc>
          <w:tcPr>
            <w:tcW w:w="5578" w:type="dxa"/>
          </w:tcPr>
          <w:p>
            <w:pPr>
              <w:pStyle w:val="TableParagraph"/>
              <w:spacing w:before="19"/>
              <w:ind w:left="27"/>
              <w:rPr>
                <w:sz w:val="11"/>
              </w:rPr>
            </w:pPr>
            <w:r>
              <w:rPr>
                <w:sz w:val="11"/>
              </w:rPr>
              <w:t>Resultados financieros y resultado por la posición monetaria neta</w:t>
            </w:r>
          </w:p>
        </w:tc>
        <w:tc>
          <w:tcPr>
            <w:tcW w:w="820" w:type="dxa"/>
          </w:tcPr>
          <w:p>
            <w:pPr>
              <w:pStyle w:val="TableParagraph"/>
              <w:spacing w:before="19"/>
              <w:ind w:right="108"/>
              <w:jc w:val="right"/>
              <w:rPr>
                <w:sz w:val="11"/>
              </w:rPr>
            </w:pPr>
            <w:r>
              <w:rPr>
                <w:sz w:val="11"/>
              </w:rPr>
              <w:t>4.717.544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spacing w:before="19"/>
              <w:ind w:right="108"/>
              <w:jc w:val="right"/>
              <w:rPr>
                <w:sz w:val="11"/>
              </w:rPr>
            </w:pPr>
            <w:r>
              <w:rPr>
                <w:sz w:val="11"/>
              </w:rPr>
              <w:t>2.582.934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19"/>
              <w:ind w:right="108"/>
              <w:jc w:val="right"/>
              <w:rPr>
                <w:sz w:val="11"/>
              </w:rPr>
            </w:pPr>
            <w:r>
              <w:rPr>
                <w:sz w:val="11"/>
              </w:rPr>
              <w:t>9.613.155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spacing w:before="19"/>
              <w:ind w:right="77"/>
              <w:jc w:val="right"/>
              <w:rPr>
                <w:sz w:val="11"/>
              </w:rPr>
            </w:pPr>
            <w:r>
              <w:rPr>
                <w:color w:val="FF0000"/>
                <w:sz w:val="11"/>
              </w:rPr>
              <w:t>(6.805.859)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spacing w:before="19"/>
              <w:ind w:left="226"/>
              <w:rPr>
                <w:sz w:val="11"/>
              </w:rPr>
            </w:pPr>
            <w:r>
              <w:rPr>
                <w:color w:val="FF0000"/>
                <w:sz w:val="11"/>
              </w:rPr>
              <w:t>(20.749.003)</w:t>
            </w:r>
          </w:p>
        </w:tc>
      </w:tr>
      <w:tr>
        <w:trPr>
          <w:trHeight w:val="170" w:hRule="atLeast"/>
        </w:trPr>
        <w:tc>
          <w:tcPr>
            <w:tcW w:w="5578" w:type="dxa"/>
          </w:tcPr>
          <w:p>
            <w:pPr>
              <w:pStyle w:val="TableParagraph"/>
              <w:spacing w:before="19"/>
              <w:ind w:left="27"/>
              <w:rPr>
                <w:sz w:val="11"/>
              </w:rPr>
            </w:pPr>
            <w:r>
              <w:rPr>
                <w:sz w:val="11"/>
              </w:rPr>
              <w:t>Otros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ingresos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y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egresos</w:t>
            </w:r>
          </w:p>
        </w:tc>
        <w:tc>
          <w:tcPr>
            <w:tcW w:w="820" w:type="dxa"/>
          </w:tcPr>
          <w:p>
            <w:pPr>
              <w:pStyle w:val="TableParagraph"/>
              <w:spacing w:before="19"/>
              <w:ind w:right="72"/>
              <w:jc w:val="right"/>
              <w:rPr>
                <w:sz w:val="11"/>
              </w:rPr>
            </w:pPr>
            <w:r>
              <w:rPr>
                <w:sz w:val="11"/>
              </w:rPr>
              <w:t>(200.872)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spacing w:before="19"/>
              <w:ind w:right="70"/>
              <w:jc w:val="right"/>
              <w:rPr>
                <w:sz w:val="11"/>
              </w:rPr>
            </w:pPr>
            <w:r>
              <w:rPr>
                <w:color w:val="FF0000"/>
                <w:sz w:val="11"/>
              </w:rPr>
              <w:t>(199.392)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19"/>
              <w:ind w:right="70"/>
              <w:jc w:val="right"/>
              <w:rPr>
                <w:sz w:val="11"/>
              </w:rPr>
            </w:pPr>
            <w:r>
              <w:rPr>
                <w:color w:val="FF0000"/>
                <w:sz w:val="11"/>
              </w:rPr>
              <w:t>(362.584)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spacing w:before="19"/>
              <w:ind w:right="96"/>
              <w:jc w:val="right"/>
              <w:rPr>
                <w:sz w:val="11"/>
              </w:rPr>
            </w:pPr>
            <w:r>
              <w:rPr>
                <w:sz w:val="11"/>
              </w:rPr>
              <w:t>54.761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spacing w:before="19"/>
              <w:ind w:right="96"/>
              <w:jc w:val="right"/>
              <w:rPr>
                <w:sz w:val="11"/>
              </w:rPr>
            </w:pPr>
            <w:r>
              <w:rPr>
                <w:sz w:val="11"/>
              </w:rPr>
              <w:t>67.785</w:t>
            </w:r>
          </w:p>
        </w:tc>
      </w:tr>
      <w:tr>
        <w:trPr>
          <w:trHeight w:val="170" w:hRule="atLeast"/>
        </w:trPr>
        <w:tc>
          <w:tcPr>
            <w:tcW w:w="5578" w:type="dxa"/>
          </w:tcPr>
          <w:p>
            <w:pPr>
              <w:pStyle w:val="TableParagraph"/>
              <w:spacing w:before="19"/>
              <w:ind w:left="27"/>
              <w:rPr>
                <w:sz w:val="11"/>
              </w:rPr>
            </w:pPr>
            <w:r>
              <w:rPr>
                <w:sz w:val="11"/>
              </w:rPr>
              <w:t>Participación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el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resultado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período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entidades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asociadas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y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negocios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conjuntos</w:t>
            </w:r>
          </w:p>
        </w:tc>
        <w:tc>
          <w:tcPr>
            <w:tcW w:w="820" w:type="dxa"/>
          </w:tcPr>
          <w:p>
            <w:pPr>
              <w:pStyle w:val="TableParagraph"/>
              <w:spacing w:before="19"/>
              <w:ind w:right="73"/>
              <w:jc w:val="right"/>
              <w:rPr>
                <w:sz w:val="11"/>
              </w:rPr>
            </w:pPr>
            <w:r>
              <w:rPr>
                <w:sz w:val="11"/>
              </w:rPr>
              <w:t>0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spacing w:before="19"/>
              <w:ind w:right="73"/>
              <w:jc w:val="right"/>
              <w:rPr>
                <w:sz w:val="11"/>
              </w:rPr>
            </w:pPr>
            <w:r>
              <w:rPr>
                <w:sz w:val="11"/>
              </w:rPr>
              <w:t>0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19"/>
              <w:ind w:right="73"/>
              <w:jc w:val="right"/>
              <w:rPr>
                <w:sz w:val="11"/>
              </w:rPr>
            </w:pPr>
            <w:r>
              <w:rPr>
                <w:sz w:val="11"/>
              </w:rPr>
              <w:t>0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spacing w:before="19"/>
              <w:ind w:right="73"/>
              <w:jc w:val="right"/>
              <w:rPr>
                <w:sz w:val="11"/>
              </w:rPr>
            </w:pPr>
            <w:r>
              <w:rPr>
                <w:sz w:val="11"/>
              </w:rPr>
              <w:t>0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spacing w:before="19"/>
              <w:ind w:right="73"/>
              <w:jc w:val="right"/>
              <w:rPr>
                <w:sz w:val="11"/>
              </w:rPr>
            </w:pPr>
            <w:r>
              <w:rPr>
                <w:sz w:val="11"/>
              </w:rPr>
              <w:t>0</w:t>
            </w:r>
          </w:p>
        </w:tc>
      </w:tr>
      <w:tr>
        <w:trPr>
          <w:trHeight w:val="162" w:hRule="atLeast"/>
        </w:trPr>
        <w:tc>
          <w:tcPr>
            <w:tcW w:w="5578" w:type="dxa"/>
          </w:tcPr>
          <w:p>
            <w:pPr>
              <w:pStyle w:val="TableParagraph"/>
              <w:spacing w:line="123" w:lineRule="exact" w:before="19"/>
              <w:ind w:left="27"/>
              <w:rPr>
                <w:sz w:val="11"/>
              </w:rPr>
            </w:pPr>
            <w:r>
              <w:rPr>
                <w:sz w:val="11"/>
              </w:rPr>
              <w:t>Impuesto a las ganancias / a la ganancia mínima presunta / a los activos netos</w:t>
            </w:r>
          </w:p>
        </w:tc>
        <w:tc>
          <w:tcPr>
            <w:tcW w:w="8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84"/>
              <w:jc w:val="right"/>
              <w:rPr>
                <w:sz w:val="11"/>
              </w:rPr>
            </w:pPr>
            <w:r>
              <w:rPr>
                <w:sz w:val="11"/>
              </w:rPr>
              <w:t>(10.436.408)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77"/>
              <w:jc w:val="right"/>
              <w:rPr>
                <w:sz w:val="11"/>
              </w:rPr>
            </w:pPr>
            <w:r>
              <w:rPr>
                <w:color w:val="FF0000"/>
                <w:sz w:val="11"/>
              </w:rPr>
              <w:t>(6.285.120)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77"/>
              <w:jc w:val="right"/>
              <w:rPr>
                <w:sz w:val="11"/>
              </w:rPr>
            </w:pPr>
            <w:r>
              <w:rPr>
                <w:color w:val="FF0000"/>
                <w:sz w:val="11"/>
              </w:rPr>
              <w:t>(9.121.968)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77"/>
              <w:jc w:val="right"/>
              <w:rPr>
                <w:sz w:val="11"/>
              </w:rPr>
            </w:pPr>
            <w:r>
              <w:rPr>
                <w:color w:val="FF0000"/>
                <w:sz w:val="11"/>
              </w:rPr>
              <w:t>(3.012.422)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77"/>
              <w:jc w:val="right"/>
              <w:rPr>
                <w:sz w:val="11"/>
              </w:rPr>
            </w:pPr>
            <w:r>
              <w:rPr>
                <w:color w:val="FF0000"/>
                <w:sz w:val="11"/>
              </w:rPr>
              <w:t>(2.789.565)</w:t>
            </w:r>
          </w:p>
        </w:tc>
      </w:tr>
      <w:tr>
        <w:trPr>
          <w:trHeight w:val="167" w:hRule="atLeast"/>
        </w:trPr>
        <w:tc>
          <w:tcPr>
            <w:tcW w:w="5578" w:type="dxa"/>
          </w:tcPr>
          <w:p>
            <w:pPr>
              <w:pStyle w:val="TableParagraph"/>
              <w:spacing w:before="17"/>
              <w:ind w:left="27"/>
              <w:rPr>
                <w:sz w:val="11"/>
              </w:rPr>
            </w:pPr>
            <w:r>
              <w:rPr>
                <w:sz w:val="11"/>
              </w:rPr>
              <w:t>Resultado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ejercicio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-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Ganancia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/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(Pérdida)</w:t>
            </w:r>
          </w:p>
        </w:tc>
        <w:tc>
          <w:tcPr>
            <w:tcW w:w="8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7"/>
              <w:ind w:right="108"/>
              <w:jc w:val="right"/>
              <w:rPr>
                <w:sz w:val="11"/>
              </w:rPr>
            </w:pPr>
            <w:r>
              <w:rPr>
                <w:sz w:val="11"/>
              </w:rPr>
              <w:t>9.394.383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7"/>
              <w:ind w:right="108"/>
              <w:jc w:val="right"/>
              <w:rPr>
                <w:sz w:val="11"/>
              </w:rPr>
            </w:pPr>
            <w:r>
              <w:rPr>
                <w:sz w:val="11"/>
              </w:rPr>
              <w:t>4.081.640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7"/>
              <w:ind w:right="108"/>
              <w:jc w:val="right"/>
              <w:rPr>
                <w:sz w:val="11"/>
              </w:rPr>
            </w:pPr>
            <w:r>
              <w:rPr>
                <w:sz w:val="11"/>
              </w:rPr>
              <w:t>1.954.150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7"/>
              <w:ind w:right="80"/>
              <w:jc w:val="right"/>
              <w:rPr>
                <w:sz w:val="11"/>
              </w:rPr>
            </w:pPr>
            <w:r>
              <w:rPr>
                <w:sz w:val="11"/>
              </w:rPr>
              <w:t>(2.935.471)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7"/>
              <w:ind w:left="224"/>
              <w:rPr>
                <w:sz w:val="11"/>
              </w:rPr>
            </w:pPr>
            <w:r>
              <w:rPr>
                <w:sz w:val="11"/>
              </w:rPr>
              <w:t>(13.940.404)</w:t>
            </w:r>
          </w:p>
        </w:tc>
      </w:tr>
      <w:tr>
        <w:trPr>
          <w:trHeight w:val="162" w:hRule="atLeast"/>
        </w:trPr>
        <w:tc>
          <w:tcPr>
            <w:tcW w:w="5578" w:type="dxa"/>
          </w:tcPr>
          <w:p>
            <w:pPr>
              <w:pStyle w:val="TableParagraph"/>
              <w:spacing w:line="123" w:lineRule="exact" w:before="19"/>
              <w:ind w:left="27"/>
              <w:rPr>
                <w:sz w:val="11"/>
              </w:rPr>
            </w:pPr>
            <w:r>
              <w:rPr>
                <w:sz w:val="11"/>
              </w:rPr>
              <w:t>Otro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resultado integral luego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de impuesto a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las ganancias</w:t>
            </w:r>
          </w:p>
        </w:tc>
        <w:tc>
          <w:tcPr>
            <w:tcW w:w="8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66"/>
              <w:jc w:val="right"/>
              <w:rPr>
                <w:sz w:val="11"/>
              </w:rPr>
            </w:pPr>
            <w:r>
              <w:rPr>
                <w:sz w:val="11"/>
              </w:rPr>
              <w:t>(84.320)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70"/>
              <w:jc w:val="right"/>
              <w:rPr>
                <w:sz w:val="11"/>
              </w:rPr>
            </w:pPr>
            <w:r>
              <w:rPr>
                <w:color w:val="FF0000"/>
                <w:sz w:val="11"/>
              </w:rPr>
              <w:t>(185.568)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70"/>
              <w:jc w:val="right"/>
              <w:rPr>
                <w:sz w:val="11"/>
              </w:rPr>
            </w:pPr>
            <w:r>
              <w:rPr>
                <w:color w:val="FF0000"/>
                <w:sz w:val="11"/>
              </w:rPr>
              <w:t>(138.775)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92"/>
              <w:jc w:val="right"/>
              <w:rPr>
                <w:sz w:val="11"/>
              </w:rPr>
            </w:pPr>
            <w:r>
              <w:rPr>
                <w:sz w:val="11"/>
              </w:rPr>
              <w:t>8.261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102"/>
              <w:jc w:val="right"/>
              <w:rPr>
                <w:sz w:val="11"/>
              </w:rPr>
            </w:pPr>
            <w:r>
              <w:rPr>
                <w:sz w:val="11"/>
              </w:rPr>
              <w:t>598.019</w:t>
            </w:r>
          </w:p>
        </w:tc>
      </w:tr>
      <w:tr>
        <w:trPr>
          <w:trHeight w:val="180" w:hRule="atLeast"/>
        </w:trPr>
        <w:tc>
          <w:tcPr>
            <w:tcW w:w="5578" w:type="dxa"/>
          </w:tcPr>
          <w:p>
            <w:pPr>
              <w:pStyle w:val="TableParagraph"/>
              <w:spacing w:before="17"/>
              <w:ind w:left="27"/>
              <w:rPr>
                <w:sz w:val="11"/>
              </w:rPr>
            </w:pPr>
            <w:r>
              <w:rPr>
                <w:sz w:val="11"/>
              </w:rPr>
              <w:t>Resultado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integral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total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ejercicio -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Ganancia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/ (Pérdida)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right="107"/>
              <w:jc w:val="right"/>
              <w:rPr>
                <w:sz w:val="11"/>
              </w:rPr>
            </w:pPr>
            <w:r>
              <w:rPr>
                <w:sz w:val="11"/>
              </w:rPr>
              <w:t>9.310.063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right="107"/>
              <w:jc w:val="right"/>
              <w:rPr>
                <w:sz w:val="11"/>
              </w:rPr>
            </w:pPr>
            <w:r>
              <w:rPr>
                <w:sz w:val="11"/>
              </w:rPr>
              <w:t>3.896.072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right="107"/>
              <w:jc w:val="right"/>
              <w:rPr>
                <w:sz w:val="11"/>
              </w:rPr>
            </w:pPr>
            <w:r>
              <w:rPr>
                <w:sz w:val="11"/>
              </w:rPr>
              <w:t>1.815.375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right="79"/>
              <w:jc w:val="right"/>
              <w:rPr>
                <w:sz w:val="11"/>
              </w:rPr>
            </w:pPr>
            <w:r>
              <w:rPr>
                <w:sz w:val="11"/>
              </w:rPr>
              <w:t>(2.927.210)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left="225"/>
              <w:rPr>
                <w:sz w:val="11"/>
              </w:rPr>
            </w:pPr>
            <w:r>
              <w:rPr>
                <w:sz w:val="11"/>
              </w:rPr>
              <w:t>(13.342.385)</w:t>
            </w:r>
          </w:p>
        </w:tc>
      </w:tr>
      <w:tr>
        <w:trPr>
          <w:trHeight w:val="422" w:hRule="atLeast"/>
        </w:trPr>
        <w:tc>
          <w:tcPr>
            <w:tcW w:w="5578" w:type="dxa"/>
          </w:tcPr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ind w:left="27"/>
              <w:rPr>
                <w:b/>
                <w:sz w:val="11"/>
              </w:rPr>
            </w:pPr>
            <w:r>
              <w:rPr>
                <w:b/>
                <w:sz w:val="11"/>
                <w:u w:val="single"/>
              </w:rPr>
              <w:t>Estructura</w:t>
            </w:r>
            <w:r>
              <w:rPr>
                <w:b/>
                <w:spacing w:val="-1"/>
                <w:sz w:val="11"/>
                <w:u w:val="single"/>
              </w:rPr>
              <w:t> </w:t>
            </w:r>
            <w:r>
              <w:rPr>
                <w:b/>
                <w:sz w:val="11"/>
                <w:u w:val="single"/>
              </w:rPr>
              <w:t>del</w:t>
            </w:r>
            <w:r>
              <w:rPr>
                <w:b/>
                <w:spacing w:val="-1"/>
                <w:sz w:val="11"/>
                <w:u w:val="single"/>
              </w:rPr>
              <w:t> </w:t>
            </w:r>
            <w:r>
              <w:rPr>
                <w:b/>
                <w:sz w:val="11"/>
                <w:u w:val="single"/>
              </w:rPr>
              <w:t>flujo</w:t>
            </w:r>
            <w:r>
              <w:rPr>
                <w:b/>
                <w:spacing w:val="-1"/>
                <w:sz w:val="11"/>
                <w:u w:val="single"/>
              </w:rPr>
              <w:t> </w:t>
            </w:r>
            <w:r>
              <w:rPr>
                <w:b/>
                <w:sz w:val="11"/>
                <w:u w:val="single"/>
              </w:rPr>
              <w:t>de</w:t>
            </w:r>
            <w:r>
              <w:rPr>
                <w:b/>
                <w:spacing w:val="-1"/>
                <w:sz w:val="11"/>
                <w:u w:val="single"/>
              </w:rPr>
              <w:t> </w:t>
            </w:r>
            <w:r>
              <w:rPr>
                <w:b/>
                <w:sz w:val="11"/>
                <w:u w:val="single"/>
              </w:rPr>
              <w:t>efectivo</w:t>
            </w:r>
            <w:r>
              <w:rPr>
                <w:b/>
                <w:spacing w:val="-1"/>
                <w:sz w:val="11"/>
                <w:u w:val="single"/>
              </w:rPr>
              <w:t> </w:t>
            </w:r>
            <w:r>
              <w:rPr>
                <w:b/>
                <w:sz w:val="11"/>
                <w:u w:val="single"/>
              </w:rPr>
              <w:t>comparativo</w:t>
            </w:r>
            <w:r>
              <w:rPr>
                <w:b/>
                <w:spacing w:val="10"/>
                <w:sz w:val="11"/>
                <w:u w:val="single"/>
              </w:rPr>
              <w:t> </w:t>
            </w:r>
          </w:p>
        </w:tc>
        <w:tc>
          <w:tcPr>
            <w:tcW w:w="82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254" w:hRule="atLeast"/>
        </w:trPr>
        <w:tc>
          <w:tcPr>
            <w:tcW w:w="5578" w:type="dxa"/>
          </w:tcPr>
          <w:p>
            <w:pPr>
              <w:pStyle w:val="TableParagraph"/>
              <w:spacing w:before="104"/>
              <w:ind w:left="27"/>
              <w:rPr>
                <w:sz w:val="11"/>
              </w:rPr>
            </w:pPr>
            <w:r>
              <w:rPr>
                <w:sz w:val="11"/>
              </w:rPr>
              <w:t>Fondos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procedentes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de (utilizados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en) las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actividades de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operación</w:t>
            </w:r>
          </w:p>
        </w:tc>
        <w:tc>
          <w:tcPr>
            <w:tcW w:w="820" w:type="dxa"/>
          </w:tcPr>
          <w:p>
            <w:pPr>
              <w:pStyle w:val="TableParagraph"/>
              <w:spacing w:before="104"/>
              <w:ind w:right="108"/>
              <w:jc w:val="right"/>
              <w:rPr>
                <w:sz w:val="11"/>
              </w:rPr>
            </w:pPr>
            <w:r>
              <w:rPr>
                <w:sz w:val="11"/>
              </w:rPr>
              <w:t>8.612.656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spacing w:before="104"/>
              <w:ind w:right="108"/>
              <w:jc w:val="right"/>
              <w:rPr>
                <w:sz w:val="11"/>
              </w:rPr>
            </w:pPr>
            <w:r>
              <w:rPr>
                <w:sz w:val="11"/>
              </w:rPr>
              <w:t>5.663.966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104"/>
              <w:ind w:right="77"/>
              <w:jc w:val="right"/>
              <w:rPr>
                <w:sz w:val="11"/>
              </w:rPr>
            </w:pPr>
            <w:r>
              <w:rPr>
                <w:color w:val="FF0000"/>
                <w:sz w:val="11"/>
              </w:rPr>
              <w:t>(1.460.407)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spacing w:before="104"/>
              <w:ind w:left="209"/>
              <w:rPr>
                <w:sz w:val="11"/>
              </w:rPr>
            </w:pPr>
            <w:r>
              <w:rPr>
                <w:sz w:val="11"/>
              </w:rPr>
              <w:t>14.430.974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spacing w:before="104"/>
              <w:ind w:right="108"/>
              <w:jc w:val="right"/>
              <w:rPr>
                <w:sz w:val="11"/>
              </w:rPr>
            </w:pPr>
            <w:r>
              <w:rPr>
                <w:sz w:val="11"/>
              </w:rPr>
              <w:t>8.591.983</w:t>
            </w:r>
          </w:p>
        </w:tc>
      </w:tr>
      <w:tr>
        <w:trPr>
          <w:trHeight w:val="170" w:hRule="atLeast"/>
        </w:trPr>
        <w:tc>
          <w:tcPr>
            <w:tcW w:w="5578" w:type="dxa"/>
          </w:tcPr>
          <w:p>
            <w:pPr>
              <w:pStyle w:val="TableParagraph"/>
              <w:spacing w:before="19"/>
              <w:ind w:left="27"/>
              <w:rPr>
                <w:sz w:val="11"/>
              </w:rPr>
            </w:pPr>
            <w:r>
              <w:rPr>
                <w:sz w:val="11"/>
              </w:rPr>
              <w:t>Fondos(utilizados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en)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procedentes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24"/>
                <w:sz w:val="11"/>
              </w:rPr>
              <w:t> </w:t>
            </w:r>
            <w:r>
              <w:rPr>
                <w:sz w:val="11"/>
              </w:rPr>
              <w:t>las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actividades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inversión</w:t>
            </w:r>
          </w:p>
        </w:tc>
        <w:tc>
          <w:tcPr>
            <w:tcW w:w="820" w:type="dxa"/>
          </w:tcPr>
          <w:p>
            <w:pPr>
              <w:pStyle w:val="TableParagraph"/>
              <w:spacing w:before="19"/>
              <w:ind w:right="72"/>
              <w:jc w:val="right"/>
              <w:rPr>
                <w:sz w:val="11"/>
              </w:rPr>
            </w:pPr>
            <w:r>
              <w:rPr>
                <w:sz w:val="11"/>
              </w:rPr>
              <w:t>(258.247)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spacing w:before="19"/>
              <w:ind w:right="100"/>
              <w:jc w:val="right"/>
              <w:rPr>
                <w:sz w:val="11"/>
              </w:rPr>
            </w:pPr>
            <w:r>
              <w:rPr>
                <w:sz w:val="11"/>
              </w:rPr>
              <w:t>870.656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19"/>
              <w:ind w:right="113"/>
              <w:jc w:val="right"/>
              <w:rPr>
                <w:sz w:val="11"/>
              </w:rPr>
            </w:pPr>
            <w:r>
              <w:rPr>
                <w:sz w:val="11"/>
              </w:rPr>
              <w:t>11.893.485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spacing w:before="19"/>
              <w:ind w:right="70"/>
              <w:jc w:val="right"/>
              <w:rPr>
                <w:sz w:val="11"/>
              </w:rPr>
            </w:pPr>
            <w:r>
              <w:rPr>
                <w:color w:val="FF0000"/>
                <w:sz w:val="11"/>
              </w:rPr>
              <w:t>(201.945)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spacing w:before="19"/>
              <w:ind w:right="77"/>
              <w:jc w:val="right"/>
              <w:rPr>
                <w:sz w:val="11"/>
              </w:rPr>
            </w:pPr>
            <w:r>
              <w:rPr>
                <w:color w:val="FF0000"/>
                <w:sz w:val="11"/>
              </w:rPr>
              <w:t>(1.399.781)</w:t>
            </w:r>
          </w:p>
        </w:tc>
      </w:tr>
      <w:tr>
        <w:trPr>
          <w:trHeight w:val="170" w:hRule="atLeast"/>
        </w:trPr>
        <w:tc>
          <w:tcPr>
            <w:tcW w:w="5578" w:type="dxa"/>
          </w:tcPr>
          <w:p>
            <w:pPr>
              <w:pStyle w:val="TableParagraph"/>
              <w:spacing w:before="19"/>
              <w:ind w:left="27"/>
              <w:rPr>
                <w:sz w:val="11"/>
              </w:rPr>
            </w:pPr>
            <w:r>
              <w:rPr>
                <w:sz w:val="11"/>
              </w:rPr>
              <w:t>Fondos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(utilizados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en) procedentes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de las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actividades de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financiación</w:t>
            </w:r>
          </w:p>
        </w:tc>
        <w:tc>
          <w:tcPr>
            <w:tcW w:w="820" w:type="dxa"/>
          </w:tcPr>
          <w:p>
            <w:pPr>
              <w:pStyle w:val="TableParagraph"/>
              <w:spacing w:before="19"/>
              <w:ind w:right="79"/>
              <w:jc w:val="right"/>
              <w:rPr>
                <w:sz w:val="11"/>
              </w:rPr>
            </w:pPr>
            <w:r>
              <w:rPr>
                <w:sz w:val="11"/>
              </w:rPr>
              <w:t>(6.095.780)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spacing w:before="19"/>
              <w:ind w:right="77"/>
              <w:jc w:val="right"/>
              <w:rPr>
                <w:sz w:val="11"/>
              </w:rPr>
            </w:pPr>
            <w:r>
              <w:rPr>
                <w:color w:val="FF0000"/>
                <w:sz w:val="11"/>
              </w:rPr>
              <w:t>(5.128.084)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19"/>
              <w:ind w:right="77"/>
              <w:jc w:val="right"/>
              <w:rPr>
                <w:sz w:val="11"/>
              </w:rPr>
            </w:pPr>
            <w:r>
              <w:rPr>
                <w:color w:val="FF0000"/>
                <w:sz w:val="11"/>
              </w:rPr>
              <w:t>(8.445.986)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spacing w:before="19"/>
              <w:ind w:left="166"/>
              <w:rPr>
                <w:sz w:val="11"/>
              </w:rPr>
            </w:pPr>
            <w:r>
              <w:rPr>
                <w:color w:val="FF0000"/>
                <w:sz w:val="11"/>
              </w:rPr>
              <w:t>(13.586.943)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spacing w:before="19"/>
              <w:ind w:left="226"/>
              <w:rPr>
                <w:sz w:val="11"/>
              </w:rPr>
            </w:pPr>
            <w:r>
              <w:rPr>
                <w:color w:val="FF0000"/>
                <w:sz w:val="11"/>
              </w:rPr>
              <w:t>(10.200.613)</w:t>
            </w:r>
          </w:p>
        </w:tc>
      </w:tr>
      <w:tr>
        <w:trPr>
          <w:trHeight w:val="332" w:hRule="atLeast"/>
        </w:trPr>
        <w:tc>
          <w:tcPr>
            <w:tcW w:w="5578" w:type="dxa"/>
          </w:tcPr>
          <w:p>
            <w:pPr>
              <w:pStyle w:val="TableParagraph"/>
              <w:spacing w:before="19"/>
              <w:ind w:left="27"/>
              <w:rPr>
                <w:sz w:val="11"/>
              </w:rPr>
            </w:pPr>
            <w:r>
              <w:rPr>
                <w:sz w:val="11"/>
              </w:rPr>
              <w:t>Disminución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por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exposición a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los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cambios en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el poder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adquisitivo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de la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moneda del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efectivo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y</w:t>
            </w:r>
          </w:p>
          <w:p>
            <w:pPr>
              <w:pStyle w:val="TableParagraph"/>
              <w:spacing w:line="123" w:lineRule="exact" w:before="44"/>
              <w:ind w:left="137"/>
              <w:rPr>
                <w:sz w:val="11"/>
              </w:rPr>
            </w:pPr>
            <w:r>
              <w:rPr>
                <w:sz w:val="11"/>
              </w:rPr>
              <w:t>y equivalentes al efectivo</w:t>
            </w:r>
          </w:p>
        </w:tc>
        <w:tc>
          <w:tcPr>
            <w:tcW w:w="820" w:type="dxa"/>
          </w:tcPr>
          <w:p>
            <w:pPr>
              <w:pStyle w:val="TableParagraph"/>
              <w:spacing w:before="19"/>
              <w:ind w:right="78"/>
              <w:jc w:val="right"/>
              <w:rPr>
                <w:sz w:val="11"/>
              </w:rPr>
            </w:pPr>
            <w:r>
              <w:rPr>
                <w:sz w:val="11"/>
              </w:rPr>
              <w:t>(1.566.449)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spacing w:before="19"/>
              <w:ind w:right="78"/>
              <w:jc w:val="right"/>
              <w:rPr>
                <w:sz w:val="11"/>
              </w:rPr>
            </w:pPr>
            <w:r>
              <w:rPr>
                <w:sz w:val="11"/>
              </w:rPr>
              <w:t>(1.366.007)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19"/>
              <w:ind w:right="72"/>
              <w:jc w:val="right"/>
              <w:rPr>
                <w:sz w:val="11"/>
              </w:rPr>
            </w:pPr>
            <w:r>
              <w:rPr>
                <w:sz w:val="11"/>
              </w:rPr>
              <w:t>(771.969)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spacing w:before="19"/>
              <w:ind w:right="72"/>
              <w:jc w:val="right"/>
              <w:rPr>
                <w:sz w:val="11"/>
              </w:rPr>
            </w:pPr>
            <w:r>
              <w:rPr>
                <w:sz w:val="11"/>
              </w:rPr>
              <w:t>(645.939)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spacing w:before="19"/>
              <w:ind w:right="80"/>
              <w:jc w:val="right"/>
              <w:rPr>
                <w:sz w:val="11"/>
              </w:rPr>
            </w:pPr>
            <w:r>
              <w:rPr>
                <w:sz w:val="11"/>
              </w:rPr>
              <w:t>(1.008.627)</w:t>
            </w:r>
          </w:p>
        </w:tc>
      </w:tr>
      <w:tr>
        <w:trPr>
          <w:trHeight w:val="180" w:hRule="atLeast"/>
        </w:trPr>
        <w:tc>
          <w:tcPr>
            <w:tcW w:w="5578" w:type="dxa"/>
          </w:tcPr>
          <w:p>
            <w:pPr>
              <w:pStyle w:val="TableParagraph"/>
              <w:spacing w:before="17"/>
              <w:ind w:left="27"/>
              <w:rPr>
                <w:sz w:val="11"/>
              </w:rPr>
            </w:pPr>
            <w:r>
              <w:rPr>
                <w:sz w:val="11"/>
              </w:rPr>
              <w:t>Total de fondos generados (aplicados) durante el ejercicio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right="100"/>
              <w:jc w:val="right"/>
              <w:rPr>
                <w:sz w:val="11"/>
              </w:rPr>
            </w:pPr>
            <w:r>
              <w:rPr>
                <w:sz w:val="11"/>
              </w:rPr>
              <w:t>692.180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right="95"/>
              <w:jc w:val="right"/>
              <w:rPr>
                <w:sz w:val="11"/>
              </w:rPr>
            </w:pPr>
            <w:r>
              <w:rPr>
                <w:sz w:val="11"/>
              </w:rPr>
              <w:t>40.531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right="108"/>
              <w:jc w:val="right"/>
              <w:rPr>
                <w:sz w:val="11"/>
              </w:rPr>
            </w:pPr>
            <w:r>
              <w:rPr>
                <w:sz w:val="11"/>
              </w:rPr>
              <w:t>1.215.123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right="62"/>
              <w:jc w:val="right"/>
              <w:rPr>
                <w:sz w:val="11"/>
              </w:rPr>
            </w:pPr>
            <w:r>
              <w:rPr>
                <w:sz w:val="11"/>
              </w:rPr>
              <w:t>(3.853)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right="79"/>
              <w:jc w:val="right"/>
              <w:rPr>
                <w:sz w:val="11"/>
              </w:rPr>
            </w:pPr>
            <w:r>
              <w:rPr>
                <w:sz w:val="11"/>
              </w:rPr>
              <w:t>(4.017.039)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5"/>
        </w:rPr>
      </w:pPr>
    </w:p>
    <w:tbl>
      <w:tblPr>
        <w:tblW w:w="0" w:type="auto"/>
        <w:jc w:val="left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6"/>
        <w:gridCol w:w="2193"/>
        <w:gridCol w:w="1100"/>
        <w:gridCol w:w="1105"/>
        <w:gridCol w:w="1095"/>
        <w:gridCol w:w="669"/>
      </w:tblGrid>
      <w:tr>
        <w:trPr>
          <w:trHeight w:val="230" w:hRule="atLeast"/>
        </w:trPr>
        <w:tc>
          <w:tcPr>
            <w:tcW w:w="4316" w:type="dxa"/>
          </w:tcPr>
          <w:p>
            <w:pPr>
              <w:pStyle w:val="TableParagraph"/>
              <w:spacing w:line="122" w:lineRule="exact"/>
              <w:ind w:left="27"/>
              <w:rPr>
                <w:b/>
                <w:sz w:val="11"/>
              </w:rPr>
            </w:pPr>
            <w:r>
              <w:rPr>
                <w:b/>
                <w:sz w:val="11"/>
                <w:u w:val="single"/>
              </w:rPr>
              <w:t>Índices</w:t>
            </w:r>
            <w:r>
              <w:rPr>
                <w:b/>
                <w:spacing w:val="6"/>
                <w:sz w:val="11"/>
                <w:u w:val="single"/>
              </w:rPr>
              <w:t> </w:t>
            </w:r>
          </w:p>
        </w:tc>
        <w:tc>
          <w:tcPr>
            <w:tcW w:w="6162" w:type="dxa"/>
            <w:gridSpan w:val="5"/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254" w:hRule="atLeast"/>
        </w:trPr>
        <w:tc>
          <w:tcPr>
            <w:tcW w:w="4316" w:type="dxa"/>
          </w:tcPr>
          <w:p>
            <w:pPr>
              <w:pStyle w:val="TableParagraph"/>
              <w:spacing w:before="104"/>
              <w:ind w:left="27"/>
              <w:rPr>
                <w:sz w:val="11"/>
              </w:rPr>
            </w:pPr>
            <w:r>
              <w:rPr>
                <w:sz w:val="11"/>
              </w:rPr>
              <w:t>Liquidez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(Activo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corriente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/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Pasivo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corriente)</w:t>
            </w:r>
          </w:p>
        </w:tc>
        <w:tc>
          <w:tcPr>
            <w:tcW w:w="2193" w:type="dxa"/>
          </w:tcPr>
          <w:p>
            <w:pPr>
              <w:pStyle w:val="TableParagraph"/>
              <w:spacing w:before="104"/>
              <w:ind w:right="447"/>
              <w:jc w:val="right"/>
              <w:rPr>
                <w:sz w:val="11"/>
              </w:rPr>
            </w:pPr>
            <w:r>
              <w:rPr>
                <w:sz w:val="11"/>
              </w:rPr>
              <w:t>0,89</w:t>
            </w:r>
          </w:p>
        </w:tc>
        <w:tc>
          <w:tcPr>
            <w:tcW w:w="1100" w:type="dxa"/>
          </w:tcPr>
          <w:p>
            <w:pPr>
              <w:pStyle w:val="TableParagraph"/>
              <w:spacing w:before="104"/>
              <w:ind w:left="448"/>
              <w:rPr>
                <w:sz w:val="11"/>
              </w:rPr>
            </w:pPr>
            <w:r>
              <w:rPr>
                <w:sz w:val="11"/>
              </w:rPr>
              <w:t>0,62</w:t>
            </w:r>
          </w:p>
        </w:tc>
        <w:tc>
          <w:tcPr>
            <w:tcW w:w="1105" w:type="dxa"/>
          </w:tcPr>
          <w:p>
            <w:pPr>
              <w:pStyle w:val="TableParagraph"/>
              <w:spacing w:before="104"/>
              <w:ind w:left="438" w:right="434"/>
              <w:jc w:val="center"/>
              <w:rPr>
                <w:sz w:val="11"/>
              </w:rPr>
            </w:pPr>
            <w:r>
              <w:rPr>
                <w:sz w:val="11"/>
              </w:rPr>
              <w:t>0,66</w:t>
            </w:r>
          </w:p>
        </w:tc>
        <w:tc>
          <w:tcPr>
            <w:tcW w:w="1095" w:type="dxa"/>
          </w:tcPr>
          <w:p>
            <w:pPr>
              <w:pStyle w:val="TableParagraph"/>
              <w:spacing w:before="104"/>
              <w:ind w:left="433" w:right="429"/>
              <w:jc w:val="center"/>
              <w:rPr>
                <w:sz w:val="11"/>
              </w:rPr>
            </w:pPr>
            <w:r>
              <w:rPr>
                <w:sz w:val="11"/>
              </w:rPr>
              <w:t>0,58</w:t>
            </w:r>
          </w:p>
        </w:tc>
        <w:tc>
          <w:tcPr>
            <w:tcW w:w="669" w:type="dxa"/>
          </w:tcPr>
          <w:p>
            <w:pPr>
              <w:pStyle w:val="TableParagraph"/>
              <w:spacing w:before="104"/>
              <w:ind w:right="27"/>
              <w:jc w:val="right"/>
              <w:rPr>
                <w:sz w:val="11"/>
              </w:rPr>
            </w:pPr>
            <w:r>
              <w:rPr>
                <w:sz w:val="11"/>
              </w:rPr>
              <w:t>0,54</w:t>
            </w:r>
          </w:p>
        </w:tc>
      </w:tr>
      <w:tr>
        <w:trPr>
          <w:trHeight w:val="169" w:hRule="atLeast"/>
        </w:trPr>
        <w:tc>
          <w:tcPr>
            <w:tcW w:w="4316" w:type="dxa"/>
          </w:tcPr>
          <w:p>
            <w:pPr>
              <w:pStyle w:val="TableParagraph"/>
              <w:spacing w:before="19"/>
              <w:ind w:left="27"/>
              <w:rPr>
                <w:sz w:val="11"/>
              </w:rPr>
            </w:pPr>
            <w:r>
              <w:rPr>
                <w:sz w:val="11"/>
              </w:rPr>
              <w:t>Solvencia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(Patrimonio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Total/Pasivo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Total)</w:t>
            </w:r>
          </w:p>
        </w:tc>
        <w:tc>
          <w:tcPr>
            <w:tcW w:w="2193" w:type="dxa"/>
          </w:tcPr>
          <w:p>
            <w:pPr>
              <w:pStyle w:val="TableParagraph"/>
              <w:spacing w:before="19"/>
              <w:ind w:right="447"/>
              <w:jc w:val="right"/>
              <w:rPr>
                <w:sz w:val="11"/>
              </w:rPr>
            </w:pPr>
            <w:r>
              <w:rPr>
                <w:sz w:val="11"/>
              </w:rPr>
              <w:t>0,46</w:t>
            </w:r>
          </w:p>
        </w:tc>
        <w:tc>
          <w:tcPr>
            <w:tcW w:w="1100" w:type="dxa"/>
          </w:tcPr>
          <w:p>
            <w:pPr>
              <w:pStyle w:val="TableParagraph"/>
              <w:spacing w:before="19"/>
              <w:ind w:left="448"/>
              <w:rPr>
                <w:sz w:val="11"/>
              </w:rPr>
            </w:pPr>
            <w:r>
              <w:rPr>
                <w:sz w:val="11"/>
              </w:rPr>
              <w:t>0,17</w:t>
            </w:r>
          </w:p>
        </w:tc>
        <w:tc>
          <w:tcPr>
            <w:tcW w:w="1105" w:type="dxa"/>
          </w:tcPr>
          <w:p>
            <w:pPr>
              <w:pStyle w:val="TableParagraph"/>
              <w:spacing w:before="19"/>
              <w:ind w:left="438" w:right="434"/>
              <w:jc w:val="center"/>
              <w:rPr>
                <w:sz w:val="11"/>
              </w:rPr>
            </w:pPr>
            <w:r>
              <w:rPr>
                <w:sz w:val="11"/>
              </w:rPr>
              <w:t>0,21</w:t>
            </w:r>
          </w:p>
        </w:tc>
        <w:tc>
          <w:tcPr>
            <w:tcW w:w="1095" w:type="dxa"/>
          </w:tcPr>
          <w:p>
            <w:pPr>
              <w:pStyle w:val="TableParagraph"/>
              <w:spacing w:before="19"/>
              <w:ind w:left="433" w:right="429"/>
              <w:jc w:val="center"/>
              <w:rPr>
                <w:sz w:val="11"/>
              </w:rPr>
            </w:pPr>
            <w:r>
              <w:rPr>
                <w:sz w:val="11"/>
              </w:rPr>
              <w:t>0,22</w:t>
            </w:r>
          </w:p>
        </w:tc>
        <w:tc>
          <w:tcPr>
            <w:tcW w:w="669" w:type="dxa"/>
          </w:tcPr>
          <w:p>
            <w:pPr>
              <w:pStyle w:val="TableParagraph"/>
              <w:spacing w:before="19"/>
              <w:ind w:right="27"/>
              <w:jc w:val="right"/>
              <w:rPr>
                <w:sz w:val="11"/>
              </w:rPr>
            </w:pPr>
            <w:r>
              <w:rPr>
                <w:sz w:val="11"/>
              </w:rPr>
              <w:t>0,23</w:t>
            </w:r>
          </w:p>
        </w:tc>
      </w:tr>
      <w:tr>
        <w:trPr>
          <w:trHeight w:val="145" w:hRule="atLeast"/>
        </w:trPr>
        <w:tc>
          <w:tcPr>
            <w:tcW w:w="4316" w:type="dxa"/>
          </w:tcPr>
          <w:p>
            <w:pPr>
              <w:pStyle w:val="TableParagraph"/>
              <w:spacing w:line="106" w:lineRule="exact" w:before="19"/>
              <w:ind w:left="27"/>
              <w:rPr>
                <w:sz w:val="11"/>
              </w:rPr>
            </w:pPr>
            <w:r>
              <w:rPr>
                <w:sz w:val="11"/>
              </w:rPr>
              <w:t>Inmovilización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Capital (Activo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no corriente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/ Activo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total)</w:t>
            </w:r>
          </w:p>
        </w:tc>
        <w:tc>
          <w:tcPr>
            <w:tcW w:w="2193" w:type="dxa"/>
          </w:tcPr>
          <w:p>
            <w:pPr>
              <w:pStyle w:val="TableParagraph"/>
              <w:spacing w:line="106" w:lineRule="exact" w:before="19"/>
              <w:ind w:right="446"/>
              <w:jc w:val="right"/>
              <w:rPr>
                <w:sz w:val="11"/>
              </w:rPr>
            </w:pPr>
            <w:r>
              <w:rPr>
                <w:sz w:val="11"/>
              </w:rPr>
              <w:t>0,66</w:t>
            </w:r>
          </w:p>
        </w:tc>
        <w:tc>
          <w:tcPr>
            <w:tcW w:w="1100" w:type="dxa"/>
          </w:tcPr>
          <w:p>
            <w:pPr>
              <w:pStyle w:val="TableParagraph"/>
              <w:spacing w:line="106" w:lineRule="exact" w:before="19"/>
              <w:ind w:left="448"/>
              <w:rPr>
                <w:sz w:val="11"/>
              </w:rPr>
            </w:pPr>
            <w:r>
              <w:rPr>
                <w:sz w:val="11"/>
              </w:rPr>
              <w:t>0,70</w:t>
            </w:r>
          </w:p>
        </w:tc>
        <w:tc>
          <w:tcPr>
            <w:tcW w:w="1105" w:type="dxa"/>
          </w:tcPr>
          <w:p>
            <w:pPr>
              <w:pStyle w:val="TableParagraph"/>
              <w:spacing w:line="106" w:lineRule="exact" w:before="19"/>
              <w:ind w:left="438" w:right="434"/>
              <w:jc w:val="center"/>
              <w:rPr>
                <w:sz w:val="11"/>
              </w:rPr>
            </w:pPr>
            <w:r>
              <w:rPr>
                <w:sz w:val="11"/>
              </w:rPr>
              <w:t>0,69</w:t>
            </w:r>
          </w:p>
        </w:tc>
        <w:tc>
          <w:tcPr>
            <w:tcW w:w="1095" w:type="dxa"/>
          </w:tcPr>
          <w:p>
            <w:pPr>
              <w:pStyle w:val="TableParagraph"/>
              <w:spacing w:line="106" w:lineRule="exact" w:before="19"/>
              <w:ind w:left="433" w:right="429"/>
              <w:jc w:val="center"/>
              <w:rPr>
                <w:sz w:val="11"/>
              </w:rPr>
            </w:pPr>
            <w:r>
              <w:rPr>
                <w:sz w:val="11"/>
              </w:rPr>
              <w:t>0,74</w:t>
            </w:r>
          </w:p>
        </w:tc>
        <w:tc>
          <w:tcPr>
            <w:tcW w:w="669" w:type="dxa"/>
          </w:tcPr>
          <w:p>
            <w:pPr>
              <w:pStyle w:val="TableParagraph"/>
              <w:spacing w:line="106" w:lineRule="exact" w:before="19"/>
              <w:ind w:right="25"/>
              <w:jc w:val="right"/>
              <w:rPr>
                <w:sz w:val="11"/>
              </w:rPr>
            </w:pPr>
            <w:r>
              <w:rPr>
                <w:sz w:val="11"/>
              </w:rPr>
              <w:t>0,74</w:t>
            </w:r>
          </w:p>
        </w:tc>
      </w:tr>
    </w:tbl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spacing w:before="107"/>
        <w:ind w:left="932" w:right="0" w:firstLine="0"/>
        <w:jc w:val="left"/>
        <w:rPr>
          <w:rFonts w:ascii="Times New Roman" w:hAnsi="Times New Roman"/>
          <w:sz w:val="11"/>
        </w:rPr>
      </w:pPr>
      <w:r>
        <w:rPr/>
        <w:pict>
          <v:rect style="position:absolute;margin-left:296.5pt;margin-top:-159.516724pt;width:41pt;height:.5pt;mso-position-horizontal-relative:page;mso-position-vertical-relative:paragraph;z-index:-16547328" filled="true" fillcolor="#000000" stroked="false">
            <v:fill type="solid"/>
            <w10:wrap type="none"/>
          </v:rect>
        </w:pict>
      </w:r>
      <w:r>
        <w:rPr/>
        <w:pict>
          <v:rect style="position:absolute;margin-left:351pt;margin-top:-159.516724pt;width:41.5pt;height:.5pt;mso-position-horizontal-relative:page;mso-position-vertical-relative:paragraph;z-index:-16546816" filled="true" fillcolor="#000000" stroked="false">
            <v:fill type="solid"/>
            <w10:wrap type="none"/>
          </v:rect>
        </w:pict>
      </w:r>
      <w:r>
        <w:rPr/>
        <w:pict>
          <v:rect style="position:absolute;margin-left:406pt;margin-top:-159.516724pt;width:42pt;height:.5pt;mso-position-horizontal-relative:page;mso-position-vertical-relative:paragraph;z-index:-16546304" filled="true" fillcolor="#000000" stroked="false">
            <v:fill type="solid"/>
            <w10:wrap type="none"/>
          </v:rect>
        </w:pict>
      </w:r>
      <w:r>
        <w:rPr/>
        <w:pict>
          <v:rect style="position:absolute;margin-left:461.5pt;margin-top:-159.516724pt;width:41pt;height:.5pt;mso-position-horizontal-relative:page;mso-position-vertical-relative:paragraph;z-index:-16545792" filled="true" fillcolor="#000000" stroked="false">
            <v:fill type="solid"/>
            <w10:wrap type="none"/>
          </v:rect>
        </w:pict>
      </w:r>
      <w:r>
        <w:rPr/>
        <w:pict>
          <v:rect style="position:absolute;margin-left:296.5pt;margin-top:-82.016731pt;width:41pt;height:.5pt;mso-position-horizontal-relative:page;mso-position-vertical-relative:paragraph;z-index:-16545280" filled="true" fillcolor="#000000" stroked="false">
            <v:fill type="solid"/>
            <w10:wrap type="none"/>
          </v:rect>
        </w:pict>
      </w:r>
      <w:r>
        <w:rPr/>
        <w:pict>
          <v:rect style="position:absolute;margin-left:351pt;margin-top:-82.016731pt;width:41.5pt;height:.5pt;mso-position-horizontal-relative:page;mso-position-vertical-relative:paragraph;z-index:-16544768" filled="true" fillcolor="#000000" stroked="false">
            <v:fill type="solid"/>
            <w10:wrap type="none"/>
          </v:rect>
        </w:pict>
      </w:r>
      <w:r>
        <w:rPr/>
        <w:pict>
          <v:rect style="position:absolute;margin-left:406pt;margin-top:-82.016731pt;width:42pt;height:.5pt;mso-position-horizontal-relative:page;mso-position-vertical-relative:paragraph;z-index:-16544256" filled="true" fillcolor="#000000" stroked="false">
            <v:fill type="solid"/>
            <w10:wrap type="none"/>
          </v:rect>
        </w:pict>
      </w:r>
      <w:r>
        <w:rPr/>
        <w:pict>
          <v:rect style="position:absolute;margin-left:461.5pt;margin-top:-82.016731pt;width:41pt;height:.5pt;mso-position-horizontal-relative:page;mso-position-vertical-relative:paragraph;z-index:-16543744" filled="true" fillcolor="#000000" stroked="false">
            <v:fill type="solid"/>
            <w10:wrap type="none"/>
          </v:rect>
        </w:pict>
      </w:r>
      <w:r>
        <w:rPr/>
        <w:pict>
          <v:rect style="position:absolute;margin-left:514.5pt;margin-top:-159.516724pt;width:44pt;height:.5pt;mso-position-horizontal-relative:page;mso-position-vertical-relative:paragraph;z-index:-16542208" filled="true" fillcolor="#000000" stroked="false">
            <v:fill type="solid"/>
            <w10:wrap type="none"/>
          </v:rect>
        </w:pict>
      </w:r>
      <w:r>
        <w:rPr/>
        <w:pict>
          <v:rect style="position:absolute;margin-left:514.5pt;margin-top:-82.016731pt;width:44pt;height:.5pt;mso-position-horizontal-relative:page;mso-position-vertical-relative:paragraph;z-index:-16541696" filled="true" fillcolor="#000000" stroked="false">
            <v:fill type="solid"/>
            <w10:wrap type="none"/>
          </v:rect>
        </w:pict>
      </w:r>
      <w:r>
        <w:rPr>
          <w:rFonts w:ascii="Times New Roman" w:hAnsi="Times New Roman"/>
          <w:sz w:val="11"/>
        </w:rPr>
        <w:t>Firmado</w:t>
      </w:r>
      <w:r>
        <w:rPr>
          <w:rFonts w:ascii="Times New Roman" w:hAnsi="Times New Roman"/>
          <w:spacing w:val="-2"/>
          <w:sz w:val="11"/>
        </w:rPr>
        <w:t> </w:t>
      </w:r>
      <w:r>
        <w:rPr>
          <w:rFonts w:ascii="Times New Roman" w:hAnsi="Times New Roman"/>
          <w:sz w:val="11"/>
        </w:rPr>
        <w:t>a</w:t>
      </w:r>
      <w:r>
        <w:rPr>
          <w:rFonts w:ascii="Times New Roman" w:hAnsi="Times New Roman"/>
          <w:spacing w:val="-1"/>
          <w:sz w:val="11"/>
        </w:rPr>
        <w:t> </w:t>
      </w:r>
      <w:r>
        <w:rPr>
          <w:rFonts w:ascii="Times New Roman" w:hAnsi="Times New Roman"/>
          <w:sz w:val="11"/>
        </w:rPr>
        <w:t>los</w:t>
      </w:r>
      <w:r>
        <w:rPr>
          <w:rFonts w:ascii="Times New Roman" w:hAnsi="Times New Roman"/>
          <w:spacing w:val="-1"/>
          <w:sz w:val="11"/>
        </w:rPr>
        <w:t> </w:t>
      </w:r>
      <w:r>
        <w:rPr>
          <w:rFonts w:ascii="Times New Roman" w:hAnsi="Times New Roman"/>
          <w:sz w:val="11"/>
        </w:rPr>
        <w:t>efectos</w:t>
      </w:r>
      <w:r>
        <w:rPr>
          <w:rFonts w:ascii="Times New Roman" w:hAnsi="Times New Roman"/>
          <w:spacing w:val="-1"/>
          <w:sz w:val="11"/>
        </w:rPr>
        <w:t> </w:t>
      </w:r>
      <w:r>
        <w:rPr>
          <w:rFonts w:ascii="Times New Roman" w:hAnsi="Times New Roman"/>
          <w:sz w:val="11"/>
        </w:rPr>
        <w:t>de</w:t>
      </w:r>
      <w:r>
        <w:rPr>
          <w:rFonts w:ascii="Times New Roman" w:hAnsi="Times New Roman"/>
          <w:spacing w:val="-1"/>
          <w:sz w:val="11"/>
        </w:rPr>
        <w:t> </w:t>
      </w:r>
      <w:r>
        <w:rPr>
          <w:rFonts w:ascii="Times New Roman" w:hAnsi="Times New Roman"/>
          <w:sz w:val="11"/>
        </w:rPr>
        <w:t>su</w:t>
      </w:r>
      <w:r>
        <w:rPr>
          <w:rFonts w:ascii="Times New Roman" w:hAnsi="Times New Roman"/>
          <w:spacing w:val="-2"/>
          <w:sz w:val="11"/>
        </w:rPr>
        <w:t> </w:t>
      </w:r>
      <w:r>
        <w:rPr>
          <w:rFonts w:ascii="Times New Roman" w:hAnsi="Times New Roman"/>
          <w:sz w:val="11"/>
        </w:rPr>
        <w:t>identificación</w:t>
      </w:r>
    </w:p>
    <w:p>
      <w:pPr>
        <w:spacing w:before="44"/>
        <w:ind w:left="849" w:right="0" w:firstLine="0"/>
        <w:jc w:val="left"/>
        <w:rPr>
          <w:rFonts w:ascii="Times New Roman"/>
          <w:sz w:val="11"/>
        </w:rPr>
      </w:pPr>
      <w:r>
        <w:rPr>
          <w:rFonts w:ascii="Times New Roman"/>
          <w:sz w:val="11"/>
        </w:rPr>
        <w:t>con nuestro informe de fecha 11 de enero de 2024</w:t>
      </w:r>
    </w:p>
    <w:p>
      <w:pPr>
        <w:pStyle w:val="BodyText"/>
        <w:spacing w:before="10"/>
        <w:rPr>
          <w:rFonts w:ascii="Times New Roman"/>
          <w:sz w:val="25"/>
        </w:rPr>
      </w:pPr>
    </w:p>
    <w:p>
      <w:pPr>
        <w:spacing w:after="0"/>
        <w:rPr>
          <w:rFonts w:ascii="Times New Roman"/>
          <w:sz w:val="25"/>
        </w:rPr>
        <w:sectPr>
          <w:pgSz w:w="11910" w:h="16840"/>
          <w:pgMar w:top="1240" w:bottom="280" w:left="0" w:right="480"/>
        </w:sectPr>
      </w:pPr>
    </w:p>
    <w:p>
      <w:pPr>
        <w:spacing w:before="96"/>
        <w:ind w:left="1120" w:right="0" w:firstLine="0"/>
        <w:jc w:val="left"/>
        <w:rPr>
          <w:rFonts w:ascii="Times New Roman" w:hAnsi="Times New Roman"/>
          <w:b/>
          <w:sz w:val="11"/>
        </w:rPr>
      </w:pPr>
      <w:r>
        <w:rPr>
          <w:rFonts w:ascii="Times New Roman" w:hAnsi="Times New Roman"/>
          <w:b/>
          <w:sz w:val="11"/>
        </w:rPr>
        <w:t>DANIEL</w:t>
      </w:r>
      <w:r>
        <w:rPr>
          <w:rFonts w:ascii="Times New Roman" w:hAnsi="Times New Roman"/>
          <w:b/>
          <w:spacing w:val="-4"/>
          <w:sz w:val="11"/>
        </w:rPr>
        <w:t> </w:t>
      </w:r>
      <w:r>
        <w:rPr>
          <w:rFonts w:ascii="Times New Roman" w:hAnsi="Times New Roman"/>
          <w:b/>
          <w:sz w:val="11"/>
        </w:rPr>
        <w:t>NÉSTOR</w:t>
      </w:r>
      <w:r>
        <w:rPr>
          <w:rFonts w:ascii="Times New Roman" w:hAnsi="Times New Roman"/>
          <w:b/>
          <w:spacing w:val="-4"/>
          <w:sz w:val="11"/>
        </w:rPr>
        <w:t> </w:t>
      </w:r>
      <w:r>
        <w:rPr>
          <w:rFonts w:ascii="Times New Roman" w:hAnsi="Times New Roman"/>
          <w:b/>
          <w:sz w:val="11"/>
        </w:rPr>
        <w:t>GALLO</w:t>
      </w:r>
    </w:p>
    <w:p>
      <w:pPr>
        <w:spacing w:line="321" w:lineRule="auto" w:before="43"/>
        <w:ind w:left="1042" w:right="33" w:firstLine="125"/>
        <w:jc w:val="left"/>
        <w:rPr>
          <w:rFonts w:ascii="Times New Roman" w:hAnsi="Times New Roman"/>
          <w:sz w:val="11"/>
        </w:rPr>
      </w:pPr>
      <w:r>
        <w:rPr>
          <w:rFonts w:ascii="Times New Roman" w:hAnsi="Times New Roman"/>
          <w:sz w:val="11"/>
        </w:rPr>
        <w:t>Por Comisión Fiscalizadora</w:t>
      </w:r>
      <w:r>
        <w:rPr>
          <w:rFonts w:ascii="Times New Roman" w:hAnsi="Times New Roman"/>
          <w:spacing w:val="1"/>
          <w:sz w:val="11"/>
        </w:rPr>
        <w:t> </w:t>
      </w:r>
      <w:r>
        <w:rPr>
          <w:rFonts w:ascii="Times New Roman" w:hAnsi="Times New Roman"/>
          <w:sz w:val="11"/>
        </w:rPr>
        <w:t>Contador</w:t>
      </w:r>
      <w:r>
        <w:rPr>
          <w:rFonts w:ascii="Times New Roman" w:hAnsi="Times New Roman"/>
          <w:spacing w:val="-4"/>
          <w:sz w:val="11"/>
        </w:rPr>
        <w:t> </w:t>
      </w:r>
      <w:r>
        <w:rPr>
          <w:rFonts w:ascii="Times New Roman" w:hAnsi="Times New Roman"/>
          <w:sz w:val="11"/>
        </w:rPr>
        <w:t>Público</w:t>
      </w:r>
      <w:r>
        <w:rPr>
          <w:rFonts w:ascii="Times New Roman" w:hAnsi="Times New Roman"/>
          <w:spacing w:val="-5"/>
          <w:sz w:val="11"/>
        </w:rPr>
        <w:t> </w:t>
      </w:r>
      <w:r>
        <w:rPr>
          <w:rFonts w:ascii="Times New Roman" w:hAnsi="Times New Roman"/>
          <w:sz w:val="11"/>
        </w:rPr>
        <w:t>Nacional</w:t>
      </w:r>
      <w:r>
        <w:rPr>
          <w:rFonts w:ascii="Times New Roman" w:hAnsi="Times New Roman"/>
          <w:spacing w:val="-4"/>
          <w:sz w:val="11"/>
        </w:rPr>
        <w:t> </w:t>
      </w:r>
      <w:r>
        <w:rPr>
          <w:rFonts w:ascii="Times New Roman" w:hAnsi="Times New Roman"/>
          <w:sz w:val="11"/>
        </w:rPr>
        <w:t>(U.N.R.)</w:t>
      </w:r>
    </w:p>
    <w:p>
      <w:pPr>
        <w:spacing w:before="1"/>
        <w:ind w:left="1234" w:right="0" w:firstLine="0"/>
        <w:jc w:val="left"/>
        <w:rPr>
          <w:rFonts w:ascii="Times New Roman" w:hAnsi="Times New Roman"/>
          <w:sz w:val="11"/>
        </w:rPr>
      </w:pPr>
      <w:r>
        <w:rPr>
          <w:rFonts w:ascii="Times New Roman" w:hAnsi="Times New Roman"/>
          <w:sz w:val="11"/>
        </w:rPr>
        <w:t>Matrícula</w:t>
      </w:r>
      <w:r>
        <w:rPr>
          <w:rFonts w:ascii="Times New Roman" w:hAnsi="Times New Roman"/>
          <w:spacing w:val="-3"/>
          <w:sz w:val="11"/>
        </w:rPr>
        <w:t> </w:t>
      </w:r>
      <w:r>
        <w:rPr>
          <w:rFonts w:ascii="Times New Roman" w:hAnsi="Times New Roman"/>
          <w:sz w:val="11"/>
        </w:rPr>
        <w:t>2.869</w:t>
      </w:r>
      <w:r>
        <w:rPr>
          <w:rFonts w:ascii="Times New Roman" w:hAnsi="Times New Roman"/>
          <w:spacing w:val="-1"/>
          <w:sz w:val="11"/>
        </w:rPr>
        <w:t> </w:t>
      </w:r>
      <w:r>
        <w:rPr>
          <w:rFonts w:ascii="Times New Roman" w:hAnsi="Times New Roman"/>
          <w:sz w:val="11"/>
        </w:rPr>
        <w:t>-</w:t>
      </w:r>
      <w:r>
        <w:rPr>
          <w:rFonts w:ascii="Times New Roman" w:hAnsi="Times New Roman"/>
          <w:spacing w:val="-2"/>
          <w:sz w:val="11"/>
        </w:rPr>
        <w:t> </w:t>
      </w:r>
      <w:r>
        <w:rPr>
          <w:rFonts w:ascii="Times New Roman" w:hAnsi="Times New Roman"/>
          <w:sz w:val="11"/>
        </w:rPr>
        <w:t>Ley</w:t>
      </w:r>
      <w:r>
        <w:rPr>
          <w:rFonts w:ascii="Times New Roman" w:hAnsi="Times New Roman"/>
          <w:spacing w:val="-1"/>
          <w:sz w:val="11"/>
        </w:rPr>
        <w:t> </w:t>
      </w:r>
      <w:r>
        <w:rPr>
          <w:rFonts w:ascii="Times New Roman" w:hAnsi="Times New Roman"/>
          <w:sz w:val="11"/>
        </w:rPr>
        <w:t>8.738</w:t>
      </w:r>
    </w:p>
    <w:p>
      <w:pPr>
        <w:spacing w:before="44"/>
        <w:ind w:left="1262" w:right="0" w:firstLine="0"/>
        <w:jc w:val="left"/>
        <w:rPr>
          <w:rFonts w:ascii="Times New Roman"/>
          <w:sz w:val="11"/>
        </w:rPr>
      </w:pPr>
      <w:r>
        <w:rPr>
          <w:rFonts w:ascii="Times New Roman"/>
          <w:sz w:val="11"/>
        </w:rPr>
        <w:t>C.P.C.E.</w:t>
      </w:r>
      <w:r>
        <w:rPr>
          <w:rFonts w:ascii="Times New Roman"/>
          <w:spacing w:val="-2"/>
          <w:sz w:val="11"/>
        </w:rPr>
        <w:t> </w:t>
      </w:r>
      <w:r>
        <w:rPr>
          <w:rFonts w:ascii="Times New Roman"/>
          <w:sz w:val="11"/>
        </w:rPr>
        <w:t>Pcia.</w:t>
      </w:r>
      <w:r>
        <w:rPr>
          <w:rFonts w:ascii="Times New Roman"/>
          <w:spacing w:val="-3"/>
          <w:sz w:val="11"/>
        </w:rPr>
        <w:t> </w:t>
      </w:r>
      <w:r>
        <w:rPr>
          <w:rFonts w:ascii="Times New Roman"/>
          <w:sz w:val="11"/>
        </w:rPr>
        <w:t>de</w:t>
      </w:r>
      <w:r>
        <w:rPr>
          <w:rFonts w:ascii="Times New Roman"/>
          <w:spacing w:val="-2"/>
          <w:sz w:val="11"/>
        </w:rPr>
        <w:t> </w:t>
      </w:r>
      <w:r>
        <w:rPr>
          <w:rFonts w:ascii="Times New Roman"/>
          <w:sz w:val="11"/>
        </w:rPr>
        <w:t>Santa</w:t>
      </w:r>
      <w:r>
        <w:rPr>
          <w:rFonts w:ascii="Times New Roman"/>
          <w:spacing w:val="-3"/>
          <w:sz w:val="11"/>
        </w:rPr>
        <w:t> </w:t>
      </w:r>
      <w:r>
        <w:rPr>
          <w:rFonts w:ascii="Times New Roman"/>
          <w:sz w:val="11"/>
        </w:rPr>
        <w:t>Fe</w:t>
      </w:r>
    </w:p>
    <w:p>
      <w:pPr>
        <w:pStyle w:val="BodyText"/>
        <w:rPr>
          <w:rFonts w:ascii="Times New Roman"/>
          <w:sz w:val="12"/>
        </w:rPr>
      </w:pPr>
      <w:r>
        <w:rPr/>
        <w:br w:type="column"/>
      </w:r>
      <w:r>
        <w:rPr>
          <w:rFonts w:ascii="Times New Roman"/>
          <w:sz w:val="12"/>
        </w:rPr>
      </w: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spacing w:before="1"/>
        <w:rPr>
          <w:rFonts w:ascii="Times New Roman"/>
          <w:sz w:val="11"/>
        </w:rPr>
      </w:pPr>
    </w:p>
    <w:p>
      <w:pPr>
        <w:spacing w:line="340" w:lineRule="auto" w:before="0"/>
        <w:ind w:left="1042" w:right="37" w:firstLine="220"/>
        <w:jc w:val="left"/>
        <w:rPr>
          <w:rFonts w:ascii="Times New Roman" w:hAnsi="Times New Roman"/>
          <w:sz w:val="11"/>
        </w:rPr>
      </w:pPr>
      <w:r>
        <w:rPr>
          <w:rFonts w:ascii="Times New Roman" w:hAnsi="Times New Roman"/>
          <w:sz w:val="11"/>
        </w:rPr>
        <w:t>Firmado a los efectos de su identificación</w:t>
      </w:r>
      <w:r>
        <w:rPr>
          <w:rFonts w:ascii="Times New Roman" w:hAnsi="Times New Roman"/>
          <w:spacing w:val="1"/>
          <w:sz w:val="11"/>
        </w:rPr>
        <w:t> </w:t>
      </w:r>
      <w:r>
        <w:rPr>
          <w:rFonts w:ascii="Times New Roman" w:hAnsi="Times New Roman"/>
          <w:sz w:val="11"/>
        </w:rPr>
        <w:t>con</w:t>
      </w:r>
      <w:r>
        <w:rPr>
          <w:rFonts w:ascii="Times New Roman" w:hAnsi="Times New Roman"/>
          <w:spacing w:val="-2"/>
          <w:sz w:val="11"/>
        </w:rPr>
        <w:t> </w:t>
      </w:r>
      <w:r>
        <w:rPr>
          <w:rFonts w:ascii="Times New Roman" w:hAnsi="Times New Roman"/>
          <w:sz w:val="11"/>
        </w:rPr>
        <w:t>nuestro</w:t>
      </w:r>
      <w:r>
        <w:rPr>
          <w:rFonts w:ascii="Times New Roman" w:hAnsi="Times New Roman"/>
          <w:spacing w:val="-2"/>
          <w:sz w:val="11"/>
        </w:rPr>
        <w:t> </w:t>
      </w:r>
      <w:r>
        <w:rPr>
          <w:rFonts w:ascii="Times New Roman" w:hAnsi="Times New Roman"/>
          <w:sz w:val="11"/>
        </w:rPr>
        <w:t>informe</w:t>
      </w:r>
      <w:r>
        <w:rPr>
          <w:rFonts w:ascii="Times New Roman" w:hAnsi="Times New Roman"/>
          <w:spacing w:val="-2"/>
          <w:sz w:val="11"/>
        </w:rPr>
        <w:t> </w:t>
      </w:r>
      <w:r>
        <w:rPr>
          <w:rFonts w:ascii="Times New Roman" w:hAnsi="Times New Roman"/>
          <w:sz w:val="11"/>
        </w:rPr>
        <w:t>de</w:t>
      </w:r>
      <w:r>
        <w:rPr>
          <w:rFonts w:ascii="Times New Roman" w:hAnsi="Times New Roman"/>
          <w:spacing w:val="-1"/>
          <w:sz w:val="11"/>
        </w:rPr>
        <w:t> </w:t>
      </w:r>
      <w:r>
        <w:rPr>
          <w:rFonts w:ascii="Times New Roman" w:hAnsi="Times New Roman"/>
          <w:sz w:val="11"/>
        </w:rPr>
        <w:t>fecha</w:t>
      </w:r>
      <w:r>
        <w:rPr>
          <w:rFonts w:ascii="Times New Roman" w:hAnsi="Times New Roman"/>
          <w:spacing w:val="-2"/>
          <w:sz w:val="11"/>
        </w:rPr>
        <w:t> </w:t>
      </w:r>
      <w:r>
        <w:rPr>
          <w:rFonts w:ascii="Times New Roman" w:hAnsi="Times New Roman"/>
          <w:sz w:val="11"/>
        </w:rPr>
        <w:t>11</w:t>
      </w:r>
      <w:r>
        <w:rPr>
          <w:rFonts w:ascii="Times New Roman" w:hAnsi="Times New Roman"/>
          <w:spacing w:val="-2"/>
          <w:sz w:val="11"/>
        </w:rPr>
        <w:t> </w:t>
      </w:r>
      <w:r>
        <w:rPr>
          <w:rFonts w:ascii="Times New Roman" w:hAnsi="Times New Roman"/>
          <w:sz w:val="11"/>
        </w:rPr>
        <w:t>de</w:t>
      </w:r>
      <w:r>
        <w:rPr>
          <w:rFonts w:ascii="Times New Roman" w:hAnsi="Times New Roman"/>
          <w:spacing w:val="-2"/>
          <w:sz w:val="11"/>
        </w:rPr>
        <w:t> </w:t>
      </w:r>
      <w:r>
        <w:rPr>
          <w:rFonts w:ascii="Times New Roman" w:hAnsi="Times New Roman"/>
          <w:sz w:val="11"/>
        </w:rPr>
        <w:t>enero</w:t>
      </w:r>
      <w:r>
        <w:rPr>
          <w:rFonts w:ascii="Times New Roman" w:hAnsi="Times New Roman"/>
          <w:spacing w:val="-1"/>
          <w:sz w:val="11"/>
        </w:rPr>
        <w:t> </w:t>
      </w:r>
      <w:r>
        <w:rPr>
          <w:rFonts w:ascii="Times New Roman" w:hAnsi="Times New Roman"/>
          <w:sz w:val="11"/>
        </w:rPr>
        <w:t>de</w:t>
      </w:r>
      <w:r>
        <w:rPr>
          <w:rFonts w:ascii="Times New Roman" w:hAnsi="Times New Roman"/>
          <w:spacing w:val="-2"/>
          <w:sz w:val="11"/>
        </w:rPr>
        <w:t> </w:t>
      </w:r>
      <w:r>
        <w:rPr>
          <w:rFonts w:ascii="Times New Roman" w:hAnsi="Times New Roman"/>
          <w:sz w:val="11"/>
        </w:rPr>
        <w:t>2024</w:t>
      </w:r>
    </w:p>
    <w:p>
      <w:pPr>
        <w:spacing w:before="1"/>
        <w:ind w:left="1363" w:right="307" w:firstLine="0"/>
        <w:jc w:val="center"/>
        <w:rPr>
          <w:rFonts w:ascii="Times New Roman"/>
          <w:b/>
          <w:sz w:val="11"/>
        </w:rPr>
      </w:pPr>
      <w:r>
        <w:rPr>
          <w:rFonts w:ascii="Times New Roman"/>
          <w:b/>
          <w:sz w:val="11"/>
        </w:rPr>
        <w:t>BECHER</w:t>
      </w:r>
      <w:r>
        <w:rPr>
          <w:rFonts w:ascii="Times New Roman"/>
          <w:b/>
          <w:spacing w:val="-4"/>
          <w:sz w:val="11"/>
        </w:rPr>
        <w:t> </w:t>
      </w:r>
      <w:r>
        <w:rPr>
          <w:rFonts w:ascii="Times New Roman"/>
          <w:b/>
          <w:sz w:val="11"/>
        </w:rPr>
        <w:t>Y</w:t>
      </w:r>
      <w:r>
        <w:rPr>
          <w:rFonts w:ascii="Times New Roman"/>
          <w:b/>
          <w:spacing w:val="-4"/>
          <w:sz w:val="11"/>
        </w:rPr>
        <w:t> </w:t>
      </w:r>
      <w:r>
        <w:rPr>
          <w:rFonts w:ascii="Times New Roman"/>
          <w:b/>
          <w:sz w:val="11"/>
        </w:rPr>
        <w:t>ASOCIADOS</w:t>
      </w:r>
      <w:r>
        <w:rPr>
          <w:rFonts w:ascii="Times New Roman"/>
          <w:b/>
          <w:spacing w:val="-4"/>
          <w:sz w:val="11"/>
        </w:rPr>
        <w:t> </w:t>
      </w:r>
      <w:r>
        <w:rPr>
          <w:rFonts w:ascii="Times New Roman"/>
          <w:b/>
          <w:sz w:val="11"/>
        </w:rPr>
        <w:t>S.R.L.</w:t>
      </w:r>
    </w:p>
    <w:p>
      <w:pPr>
        <w:spacing w:before="44"/>
        <w:ind w:left="1212" w:right="0" w:firstLine="0"/>
        <w:jc w:val="left"/>
        <w:rPr>
          <w:rFonts w:ascii="Times New Roman" w:hAnsi="Times New Roman"/>
          <w:sz w:val="11"/>
        </w:rPr>
      </w:pPr>
      <w:r>
        <w:rPr>
          <w:rFonts w:ascii="Times New Roman" w:hAnsi="Times New Roman"/>
          <w:sz w:val="11"/>
        </w:rPr>
        <w:t>C.P.C.E.</w:t>
      </w:r>
      <w:r>
        <w:rPr>
          <w:rFonts w:ascii="Times New Roman" w:hAnsi="Times New Roman"/>
          <w:spacing w:val="-3"/>
          <w:sz w:val="11"/>
        </w:rPr>
        <w:t> </w:t>
      </w:r>
      <w:r>
        <w:rPr>
          <w:rFonts w:ascii="Times New Roman" w:hAnsi="Times New Roman"/>
          <w:sz w:val="11"/>
        </w:rPr>
        <w:t>Prov.</w:t>
      </w:r>
      <w:r>
        <w:rPr>
          <w:rFonts w:ascii="Times New Roman" w:hAnsi="Times New Roman"/>
          <w:spacing w:val="-3"/>
          <w:sz w:val="11"/>
        </w:rPr>
        <w:t> </w:t>
      </w:r>
      <w:r>
        <w:rPr>
          <w:rFonts w:ascii="Times New Roman" w:hAnsi="Times New Roman"/>
          <w:sz w:val="11"/>
        </w:rPr>
        <w:t>Santa</w:t>
      </w:r>
      <w:r>
        <w:rPr>
          <w:rFonts w:ascii="Times New Roman" w:hAnsi="Times New Roman"/>
          <w:spacing w:val="-3"/>
          <w:sz w:val="11"/>
        </w:rPr>
        <w:t> </w:t>
      </w:r>
      <w:r>
        <w:rPr>
          <w:rFonts w:ascii="Times New Roman" w:hAnsi="Times New Roman"/>
          <w:sz w:val="11"/>
        </w:rPr>
        <w:t>Fe</w:t>
      </w:r>
      <w:r>
        <w:rPr>
          <w:rFonts w:ascii="Times New Roman" w:hAnsi="Times New Roman"/>
          <w:spacing w:val="-4"/>
          <w:sz w:val="11"/>
        </w:rPr>
        <w:t> </w:t>
      </w:r>
      <w:r>
        <w:rPr>
          <w:rFonts w:ascii="Times New Roman" w:hAnsi="Times New Roman"/>
          <w:sz w:val="11"/>
        </w:rPr>
        <w:t>–</w:t>
      </w:r>
      <w:r>
        <w:rPr>
          <w:rFonts w:ascii="Times New Roman" w:hAnsi="Times New Roman"/>
          <w:spacing w:val="-2"/>
          <w:sz w:val="11"/>
        </w:rPr>
        <w:t> </w:t>
      </w:r>
      <w:r>
        <w:rPr>
          <w:rFonts w:ascii="Times New Roman" w:hAnsi="Times New Roman"/>
          <w:sz w:val="11"/>
        </w:rPr>
        <w:t>Matrícula</w:t>
      </w:r>
      <w:r>
        <w:rPr>
          <w:rFonts w:ascii="Times New Roman" w:hAnsi="Times New Roman"/>
          <w:spacing w:val="-3"/>
          <w:sz w:val="11"/>
        </w:rPr>
        <w:t> </w:t>
      </w:r>
      <w:r>
        <w:rPr>
          <w:rFonts w:ascii="Times New Roman" w:hAnsi="Times New Roman"/>
          <w:sz w:val="11"/>
        </w:rPr>
        <w:t>7-282</w:t>
      </w: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spacing w:before="8"/>
        <w:rPr>
          <w:rFonts w:ascii="Times New Roman"/>
          <w:sz w:val="14"/>
        </w:rPr>
      </w:pPr>
    </w:p>
    <w:p>
      <w:pPr>
        <w:spacing w:before="0"/>
        <w:ind w:left="1317" w:right="312" w:firstLine="0"/>
        <w:jc w:val="center"/>
        <w:rPr>
          <w:rFonts w:ascii="Times New Roman" w:hAnsi="Times New Roman"/>
          <w:b/>
          <w:sz w:val="11"/>
        </w:rPr>
      </w:pPr>
      <w:r>
        <w:rPr>
          <w:rFonts w:ascii="Times New Roman" w:hAnsi="Times New Roman"/>
          <w:b/>
          <w:sz w:val="11"/>
        </w:rPr>
        <w:t>Fabián Gustavo Marcote (Socio)</w:t>
      </w:r>
    </w:p>
    <w:p>
      <w:pPr>
        <w:spacing w:before="54"/>
        <w:ind w:left="1363" w:right="283" w:firstLine="0"/>
        <w:jc w:val="center"/>
        <w:rPr>
          <w:rFonts w:ascii="Times New Roman" w:hAnsi="Times New Roman"/>
          <w:sz w:val="11"/>
        </w:rPr>
      </w:pPr>
      <w:r>
        <w:rPr>
          <w:rFonts w:ascii="Times New Roman" w:hAnsi="Times New Roman"/>
          <w:sz w:val="11"/>
        </w:rPr>
        <w:t>Contador</w:t>
      </w:r>
      <w:r>
        <w:rPr>
          <w:rFonts w:ascii="Times New Roman" w:hAnsi="Times New Roman"/>
          <w:spacing w:val="-2"/>
          <w:sz w:val="11"/>
        </w:rPr>
        <w:t> </w:t>
      </w:r>
      <w:r>
        <w:rPr>
          <w:rFonts w:ascii="Times New Roman" w:hAnsi="Times New Roman"/>
          <w:sz w:val="11"/>
        </w:rPr>
        <w:t>Público</w:t>
      </w:r>
      <w:r>
        <w:rPr>
          <w:rFonts w:ascii="Times New Roman" w:hAnsi="Times New Roman"/>
          <w:spacing w:val="-3"/>
          <w:sz w:val="11"/>
        </w:rPr>
        <w:t> </w:t>
      </w:r>
      <w:r>
        <w:rPr>
          <w:rFonts w:ascii="Times New Roman" w:hAnsi="Times New Roman"/>
          <w:sz w:val="11"/>
        </w:rPr>
        <w:t>(U.B.A)</w:t>
      </w:r>
    </w:p>
    <w:p>
      <w:pPr>
        <w:spacing w:before="43"/>
        <w:ind w:left="1282" w:right="0" w:firstLine="0"/>
        <w:jc w:val="left"/>
        <w:rPr>
          <w:rFonts w:ascii="Times New Roman" w:hAnsi="Times New Roman"/>
          <w:sz w:val="11"/>
        </w:rPr>
      </w:pPr>
      <w:r>
        <w:rPr>
          <w:rFonts w:ascii="Times New Roman" w:hAnsi="Times New Roman"/>
          <w:sz w:val="11"/>
        </w:rPr>
        <w:t>C.P.C.E.</w:t>
      </w:r>
      <w:r>
        <w:rPr>
          <w:rFonts w:ascii="Times New Roman" w:hAnsi="Times New Roman"/>
          <w:spacing w:val="-2"/>
          <w:sz w:val="11"/>
        </w:rPr>
        <w:t> </w:t>
      </w:r>
      <w:r>
        <w:rPr>
          <w:rFonts w:ascii="Times New Roman" w:hAnsi="Times New Roman"/>
          <w:sz w:val="11"/>
        </w:rPr>
        <w:t>Prov.</w:t>
      </w:r>
      <w:r>
        <w:rPr>
          <w:rFonts w:ascii="Times New Roman" w:hAnsi="Times New Roman"/>
          <w:spacing w:val="-3"/>
          <w:sz w:val="11"/>
        </w:rPr>
        <w:t> </w:t>
      </w:r>
      <w:r>
        <w:rPr>
          <w:rFonts w:ascii="Times New Roman" w:hAnsi="Times New Roman"/>
          <w:sz w:val="11"/>
        </w:rPr>
        <w:t>Santa</w:t>
      </w:r>
      <w:r>
        <w:rPr>
          <w:rFonts w:ascii="Times New Roman" w:hAnsi="Times New Roman"/>
          <w:spacing w:val="-3"/>
          <w:sz w:val="11"/>
        </w:rPr>
        <w:t> </w:t>
      </w:r>
      <w:r>
        <w:rPr>
          <w:rFonts w:ascii="Times New Roman" w:hAnsi="Times New Roman"/>
          <w:sz w:val="11"/>
        </w:rPr>
        <w:t>Fe</w:t>
      </w:r>
      <w:r>
        <w:rPr>
          <w:rFonts w:ascii="Times New Roman" w:hAnsi="Times New Roman"/>
          <w:spacing w:val="-3"/>
          <w:sz w:val="11"/>
        </w:rPr>
        <w:t> </w:t>
      </w:r>
      <w:r>
        <w:rPr>
          <w:rFonts w:ascii="Times New Roman" w:hAnsi="Times New Roman"/>
          <w:sz w:val="11"/>
        </w:rPr>
        <w:t>–</w:t>
      </w:r>
      <w:r>
        <w:rPr>
          <w:rFonts w:ascii="Times New Roman" w:hAnsi="Times New Roman"/>
          <w:spacing w:val="-1"/>
          <w:sz w:val="11"/>
        </w:rPr>
        <w:t> </w:t>
      </w:r>
      <w:r>
        <w:rPr>
          <w:rFonts w:ascii="Times New Roman" w:hAnsi="Times New Roman"/>
          <w:sz w:val="11"/>
        </w:rPr>
        <w:t>Matr.</w:t>
      </w:r>
      <w:r>
        <w:rPr>
          <w:rFonts w:ascii="Times New Roman" w:hAnsi="Times New Roman"/>
          <w:spacing w:val="-3"/>
          <w:sz w:val="11"/>
        </w:rPr>
        <w:t> </w:t>
      </w:r>
      <w:r>
        <w:rPr>
          <w:rFonts w:ascii="Times New Roman" w:hAnsi="Times New Roman"/>
          <w:sz w:val="11"/>
        </w:rPr>
        <w:t>16.845</w:t>
      </w:r>
    </w:p>
    <w:p>
      <w:pPr>
        <w:spacing w:before="96"/>
        <w:ind w:left="1033" w:right="2154" w:firstLine="0"/>
        <w:jc w:val="center"/>
        <w:rPr>
          <w:rFonts w:ascii="Times New Roman"/>
          <w:b/>
          <w:sz w:val="11"/>
        </w:rPr>
      </w:pPr>
      <w:r>
        <w:rPr/>
        <w:br w:type="column"/>
      </w:r>
      <w:r>
        <w:rPr>
          <w:rFonts w:ascii="Times New Roman"/>
          <w:b/>
          <w:spacing w:val="-1"/>
          <w:sz w:val="11"/>
        </w:rPr>
        <w:t>DOUGLAS</w:t>
      </w:r>
      <w:r>
        <w:rPr>
          <w:rFonts w:ascii="Times New Roman"/>
          <w:b/>
          <w:sz w:val="11"/>
        </w:rPr>
        <w:t> </w:t>
      </w:r>
      <w:r>
        <w:rPr>
          <w:rFonts w:ascii="Times New Roman"/>
          <w:b/>
          <w:spacing w:val="-1"/>
          <w:sz w:val="11"/>
        </w:rPr>
        <w:t>ALBRECHT</w:t>
      </w:r>
    </w:p>
    <w:p>
      <w:pPr>
        <w:spacing w:before="43"/>
        <w:ind w:left="1033" w:right="2144" w:firstLine="0"/>
        <w:jc w:val="center"/>
        <w:rPr>
          <w:rFonts w:ascii="Times New Roman"/>
          <w:sz w:val="11"/>
        </w:rPr>
      </w:pPr>
      <w:r>
        <w:rPr>
          <w:rFonts w:ascii="Times New Roman"/>
          <w:sz w:val="11"/>
        </w:rPr>
        <w:t>Presidente</w:t>
      </w:r>
    </w:p>
    <w:p>
      <w:pPr>
        <w:spacing w:after="0"/>
        <w:jc w:val="center"/>
        <w:rPr>
          <w:rFonts w:ascii="Times New Roman"/>
          <w:sz w:val="11"/>
        </w:rPr>
        <w:sectPr>
          <w:type w:val="continuous"/>
          <w:pgSz w:w="11910" w:h="16840"/>
          <w:pgMar w:top="1580" w:bottom="280" w:left="0" w:right="480"/>
          <w:cols w:num="3" w:equalWidth="0">
            <w:col w:w="2696" w:space="862"/>
            <w:col w:w="3286" w:space="184"/>
            <w:col w:w="4402"/>
          </w:cols>
        </w:sectPr>
      </w:pPr>
    </w:p>
    <w:p>
      <w:pPr>
        <w:spacing w:before="64"/>
        <w:ind w:left="2996" w:right="3344" w:firstLine="0"/>
        <w:jc w:val="center"/>
        <w:rPr>
          <w:rFonts w:ascii="Times New Roman" w:hAnsi="Times New Roman"/>
          <w:b/>
          <w:sz w:val="13"/>
        </w:rPr>
      </w:pPr>
      <w:r>
        <w:rPr/>
        <w:pict>
          <v:shape style="position:absolute;margin-left:532.559998pt;margin-top:.867913pt;width:31pt;height:10.1pt;mso-position-horizontal-relative:page;mso-position-vertical-relative:paragraph;z-index:15739392" type="#_x0000_t202" filled="false" stroked="true" strokeweight=".47998pt" strokecolor="#000000">
            <v:textbox inset="0,0,0,0">
              <w:txbxContent>
                <w:p>
                  <w:pPr>
                    <w:spacing w:before="42"/>
                    <w:ind w:left="86" w:right="0" w:firstLine="0"/>
                    <w:jc w:val="left"/>
                    <w:rPr>
                      <w:rFonts w:ascii="Times New Roman"/>
                      <w:sz w:val="13"/>
                    </w:rPr>
                  </w:pPr>
                  <w:r>
                    <w:rPr>
                      <w:rFonts w:ascii="Times New Roman"/>
                      <w:sz w:val="13"/>
                    </w:rPr>
                    <w:t>Anexo</w:t>
                  </w:r>
                  <w:r>
                    <w:rPr>
                      <w:rFonts w:ascii="Times New Roman"/>
                      <w:spacing w:val="-4"/>
                      <w:sz w:val="13"/>
                    </w:rPr>
                    <w:t> </w:t>
                  </w:r>
                  <w:r>
                    <w:rPr>
                      <w:rFonts w:ascii="Times New Roman"/>
                      <w:sz w:val="13"/>
                    </w:rPr>
                    <w:t>2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rFonts w:ascii="Times New Roman" w:hAnsi="Times New Roman"/>
          <w:b/>
          <w:spacing w:val="-1"/>
          <w:sz w:val="13"/>
        </w:rPr>
        <w:t>CELULOSA</w:t>
      </w:r>
      <w:r>
        <w:rPr>
          <w:rFonts w:ascii="Times New Roman" w:hAnsi="Times New Roman"/>
          <w:b/>
          <w:spacing w:val="-6"/>
          <w:sz w:val="13"/>
        </w:rPr>
        <w:t> </w:t>
      </w:r>
      <w:r>
        <w:rPr>
          <w:rFonts w:ascii="Times New Roman" w:hAnsi="Times New Roman"/>
          <w:b/>
          <w:spacing w:val="-1"/>
          <w:sz w:val="13"/>
        </w:rPr>
        <w:t>ARGENTINA</w:t>
      </w:r>
      <w:r>
        <w:rPr>
          <w:rFonts w:ascii="Times New Roman" w:hAnsi="Times New Roman"/>
          <w:b/>
          <w:spacing w:val="-6"/>
          <w:sz w:val="13"/>
        </w:rPr>
        <w:t> </w:t>
      </w:r>
      <w:r>
        <w:rPr>
          <w:rFonts w:ascii="Times New Roman" w:hAnsi="Times New Roman"/>
          <w:b/>
          <w:sz w:val="13"/>
        </w:rPr>
        <w:t>SOCIEDAD</w:t>
      </w:r>
      <w:r>
        <w:rPr>
          <w:rFonts w:ascii="Times New Roman" w:hAnsi="Times New Roman"/>
          <w:b/>
          <w:spacing w:val="-6"/>
          <w:sz w:val="13"/>
        </w:rPr>
        <w:t> </w:t>
      </w:r>
      <w:r>
        <w:rPr>
          <w:rFonts w:ascii="Times New Roman" w:hAnsi="Times New Roman"/>
          <w:b/>
          <w:sz w:val="13"/>
        </w:rPr>
        <w:t>ANÓNIMA</w:t>
      </w:r>
    </w:p>
    <w:p>
      <w:pPr>
        <w:spacing w:before="47"/>
        <w:ind w:left="3020" w:right="3344" w:firstLine="0"/>
        <w:jc w:val="center"/>
        <w:rPr>
          <w:rFonts w:ascii="Times New Roman" w:hAnsi="Times New Roman"/>
          <w:sz w:val="13"/>
        </w:rPr>
      </w:pPr>
      <w:r>
        <w:rPr>
          <w:rFonts w:ascii="Times New Roman" w:hAnsi="Times New Roman"/>
          <w:sz w:val="13"/>
        </w:rPr>
        <w:t>RESEÑA</w:t>
      </w:r>
      <w:r>
        <w:rPr>
          <w:rFonts w:ascii="Times New Roman" w:hAnsi="Times New Roman"/>
          <w:spacing w:val="-4"/>
          <w:sz w:val="13"/>
        </w:rPr>
        <w:t> </w:t>
      </w:r>
      <w:r>
        <w:rPr>
          <w:rFonts w:ascii="Times New Roman" w:hAnsi="Times New Roman"/>
          <w:sz w:val="13"/>
        </w:rPr>
        <w:t>INFORMATIVA</w:t>
      </w:r>
      <w:r>
        <w:rPr>
          <w:rFonts w:ascii="Times New Roman" w:hAnsi="Times New Roman"/>
          <w:spacing w:val="-4"/>
          <w:sz w:val="13"/>
        </w:rPr>
        <w:t> </w:t>
      </w:r>
      <w:r>
        <w:rPr>
          <w:rFonts w:ascii="Times New Roman" w:hAnsi="Times New Roman"/>
          <w:sz w:val="13"/>
        </w:rPr>
        <w:t>SOBRE</w:t>
      </w:r>
      <w:r>
        <w:rPr>
          <w:rFonts w:ascii="Times New Roman" w:hAnsi="Times New Roman"/>
          <w:spacing w:val="-4"/>
          <w:sz w:val="13"/>
        </w:rPr>
        <w:t> </w:t>
      </w:r>
      <w:r>
        <w:rPr>
          <w:rFonts w:ascii="Times New Roman" w:hAnsi="Times New Roman"/>
          <w:sz w:val="13"/>
        </w:rPr>
        <w:t>EL</w:t>
      </w:r>
      <w:r>
        <w:rPr>
          <w:rFonts w:ascii="Times New Roman" w:hAnsi="Times New Roman"/>
          <w:spacing w:val="-4"/>
          <w:sz w:val="13"/>
        </w:rPr>
        <w:t> </w:t>
      </w:r>
      <w:r>
        <w:rPr>
          <w:rFonts w:ascii="Times New Roman" w:hAnsi="Times New Roman"/>
          <w:sz w:val="13"/>
        </w:rPr>
        <w:t>SEGUNDO</w:t>
      </w:r>
      <w:r>
        <w:rPr>
          <w:rFonts w:ascii="Times New Roman" w:hAnsi="Times New Roman"/>
          <w:spacing w:val="-4"/>
          <w:sz w:val="13"/>
        </w:rPr>
        <w:t> </w:t>
      </w:r>
      <w:r>
        <w:rPr>
          <w:rFonts w:ascii="Times New Roman" w:hAnsi="Times New Roman"/>
          <w:sz w:val="13"/>
        </w:rPr>
        <w:t>TRIMESTRE</w:t>
      </w:r>
      <w:r>
        <w:rPr>
          <w:rFonts w:ascii="Times New Roman" w:hAnsi="Times New Roman"/>
          <w:spacing w:val="-4"/>
          <w:sz w:val="13"/>
        </w:rPr>
        <w:t> </w:t>
      </w:r>
      <w:r>
        <w:rPr>
          <w:rFonts w:ascii="Times New Roman" w:hAnsi="Times New Roman"/>
          <w:sz w:val="13"/>
        </w:rPr>
        <w:t>DEL</w:t>
      </w:r>
      <w:r>
        <w:rPr>
          <w:rFonts w:ascii="Times New Roman" w:hAnsi="Times New Roman"/>
          <w:spacing w:val="-3"/>
          <w:sz w:val="13"/>
        </w:rPr>
        <w:t> </w:t>
      </w:r>
      <w:r>
        <w:rPr>
          <w:rFonts w:ascii="Times New Roman" w:hAnsi="Times New Roman"/>
          <w:sz w:val="13"/>
        </w:rPr>
        <w:t>EJERCICIO</w:t>
      </w:r>
      <w:r>
        <w:rPr>
          <w:rFonts w:ascii="Times New Roman" w:hAnsi="Times New Roman"/>
          <w:spacing w:val="-4"/>
          <w:sz w:val="13"/>
        </w:rPr>
        <w:t> </w:t>
      </w:r>
      <w:r>
        <w:rPr>
          <w:rFonts w:ascii="Times New Roman" w:hAnsi="Times New Roman"/>
          <w:sz w:val="13"/>
        </w:rPr>
        <w:t>2023/2024</w:t>
      </w:r>
    </w:p>
    <w:p>
      <w:pPr>
        <w:pStyle w:val="BodyText"/>
        <w:spacing w:before="3"/>
        <w:rPr>
          <w:rFonts w:ascii="Times New Roman"/>
          <w:sz w:val="14"/>
        </w:rPr>
      </w:pPr>
    </w:p>
    <w:p>
      <w:pPr>
        <w:spacing w:before="95"/>
        <w:ind w:left="710" w:right="0" w:firstLine="0"/>
        <w:jc w:val="left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z w:val="13"/>
          <w:u w:val="single"/>
        </w:rPr>
        <w:t>Datos</w:t>
      </w:r>
      <w:r>
        <w:rPr>
          <w:rFonts w:ascii="Times New Roman" w:hAnsi="Times New Roman"/>
          <w:b/>
          <w:spacing w:val="-4"/>
          <w:sz w:val="13"/>
          <w:u w:val="single"/>
        </w:rPr>
        <w:t> </w:t>
      </w:r>
      <w:r>
        <w:rPr>
          <w:rFonts w:ascii="Times New Roman" w:hAnsi="Times New Roman"/>
          <w:b/>
          <w:sz w:val="13"/>
          <w:u w:val="single"/>
        </w:rPr>
        <w:t>estadísticos</w:t>
      </w:r>
      <w:r>
        <w:rPr>
          <w:rFonts w:ascii="Times New Roman" w:hAnsi="Times New Roman"/>
          <w:b/>
          <w:spacing w:val="-3"/>
          <w:sz w:val="13"/>
          <w:u w:val="single"/>
        </w:rPr>
        <w:t> </w:t>
      </w:r>
      <w:r>
        <w:rPr>
          <w:rFonts w:ascii="Times New Roman" w:hAnsi="Times New Roman"/>
          <w:b/>
          <w:sz w:val="13"/>
          <w:u w:val="single"/>
        </w:rPr>
        <w:t>(en</w:t>
      </w:r>
      <w:r>
        <w:rPr>
          <w:rFonts w:ascii="Times New Roman" w:hAnsi="Times New Roman"/>
          <w:b/>
          <w:spacing w:val="-3"/>
          <w:sz w:val="13"/>
          <w:u w:val="single"/>
        </w:rPr>
        <w:t> </w:t>
      </w:r>
      <w:r>
        <w:rPr>
          <w:rFonts w:ascii="Times New Roman" w:hAnsi="Times New Roman"/>
          <w:b/>
          <w:sz w:val="13"/>
          <w:u w:val="single"/>
        </w:rPr>
        <w:t>toneladas)</w:t>
      </w:r>
      <w:r>
        <w:rPr>
          <w:rFonts w:ascii="Times New Roman" w:hAnsi="Times New Roman"/>
          <w:b/>
          <w:spacing w:val="9"/>
          <w:sz w:val="13"/>
          <w:u w:val="single"/>
        </w:rPr>
        <w:t> </w:t>
      </w:r>
    </w:p>
    <w:p>
      <w:pPr>
        <w:spacing w:before="52"/>
        <w:ind w:left="710" w:right="0" w:firstLine="0"/>
        <w:jc w:val="left"/>
        <w:rPr>
          <w:rFonts w:ascii="Times New Roman"/>
          <w:b/>
          <w:sz w:val="13"/>
        </w:rPr>
      </w:pPr>
      <w:r>
        <w:rPr>
          <w:rFonts w:ascii="Times New Roman"/>
          <w:b/>
          <w:sz w:val="13"/>
        </w:rPr>
        <w:t>Relativos</w:t>
      </w:r>
      <w:r>
        <w:rPr>
          <w:rFonts w:ascii="Times New Roman"/>
          <w:b/>
          <w:spacing w:val="-4"/>
          <w:sz w:val="13"/>
        </w:rPr>
        <w:t> </w:t>
      </w:r>
      <w:r>
        <w:rPr>
          <w:rFonts w:ascii="Times New Roman"/>
          <w:b/>
          <w:sz w:val="13"/>
        </w:rPr>
        <w:t>a</w:t>
      </w:r>
      <w:r>
        <w:rPr>
          <w:rFonts w:ascii="Times New Roman"/>
          <w:b/>
          <w:spacing w:val="-4"/>
          <w:sz w:val="13"/>
        </w:rPr>
        <w:t> </w:t>
      </w:r>
      <w:r>
        <w:rPr>
          <w:rFonts w:ascii="Times New Roman"/>
          <w:b/>
          <w:sz w:val="13"/>
        </w:rPr>
        <w:t>la</w:t>
      </w:r>
      <w:r>
        <w:rPr>
          <w:rFonts w:ascii="Times New Roman"/>
          <w:b/>
          <w:spacing w:val="-4"/>
          <w:sz w:val="13"/>
        </w:rPr>
        <w:t> </w:t>
      </w:r>
      <w:r>
        <w:rPr>
          <w:rFonts w:ascii="Times New Roman"/>
          <w:b/>
          <w:sz w:val="13"/>
        </w:rPr>
        <w:t>actividad</w:t>
      </w:r>
      <w:r>
        <w:rPr>
          <w:rFonts w:ascii="Times New Roman"/>
          <w:b/>
          <w:spacing w:val="-4"/>
          <w:sz w:val="13"/>
        </w:rPr>
        <w:t> </w:t>
      </w:r>
      <w:r>
        <w:rPr>
          <w:rFonts w:ascii="Times New Roman"/>
          <w:b/>
          <w:sz w:val="13"/>
        </w:rPr>
        <w:t>principal</w:t>
      </w:r>
      <w:r>
        <w:rPr>
          <w:rFonts w:ascii="Times New Roman"/>
          <w:b/>
          <w:spacing w:val="-4"/>
          <w:sz w:val="13"/>
        </w:rPr>
        <w:t> </w:t>
      </w:r>
      <w:r>
        <w:rPr>
          <w:rFonts w:ascii="Times New Roman"/>
          <w:b/>
          <w:sz w:val="13"/>
        </w:rPr>
        <w:t>de</w:t>
      </w:r>
      <w:r>
        <w:rPr>
          <w:rFonts w:ascii="Times New Roman"/>
          <w:b/>
          <w:spacing w:val="-4"/>
          <w:sz w:val="13"/>
        </w:rPr>
        <w:t> </w:t>
      </w:r>
      <w:r>
        <w:rPr>
          <w:rFonts w:ascii="Times New Roman"/>
          <w:b/>
          <w:sz w:val="13"/>
        </w:rPr>
        <w:t>la</w:t>
      </w:r>
      <w:r>
        <w:rPr>
          <w:rFonts w:ascii="Times New Roman"/>
          <w:b/>
          <w:spacing w:val="-4"/>
          <w:sz w:val="13"/>
        </w:rPr>
        <w:t> </w:t>
      </w:r>
      <w:r>
        <w:rPr>
          <w:rFonts w:ascii="Times New Roman"/>
          <w:b/>
          <w:sz w:val="13"/>
        </w:rPr>
        <w:t>Empresa.</w:t>
      </w:r>
    </w:p>
    <w:p>
      <w:pPr>
        <w:pStyle w:val="BodyText"/>
        <w:spacing w:before="3"/>
        <w:rPr>
          <w:rFonts w:ascii="Times New Roman"/>
          <w:b/>
          <w:sz w:val="16"/>
        </w:rPr>
      </w:pPr>
    </w:p>
    <w:tbl>
      <w:tblPr>
        <w:tblW w:w="0" w:type="auto"/>
        <w:jc w:val="left"/>
        <w:tblInd w:w="6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6"/>
        <w:gridCol w:w="548"/>
        <w:gridCol w:w="241"/>
        <w:gridCol w:w="277"/>
        <w:gridCol w:w="663"/>
        <w:gridCol w:w="883"/>
        <w:gridCol w:w="263"/>
        <w:gridCol w:w="621"/>
        <w:gridCol w:w="939"/>
        <w:gridCol w:w="237"/>
        <w:gridCol w:w="623"/>
        <w:gridCol w:w="943"/>
        <w:gridCol w:w="246"/>
        <w:gridCol w:w="630"/>
        <w:gridCol w:w="1100"/>
        <w:gridCol w:w="631"/>
      </w:tblGrid>
      <w:tr>
        <w:trPr>
          <w:trHeight w:val="170" w:hRule="atLeast"/>
        </w:trPr>
        <w:tc>
          <w:tcPr>
            <w:tcW w:w="2334" w:type="dxa"/>
            <w:gridSpan w:val="2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18" w:type="dxa"/>
            <w:gridSpan w:val="2"/>
          </w:tcPr>
          <w:p>
            <w:pPr>
              <w:pStyle w:val="TableParagraph"/>
              <w:spacing w:line="144" w:lineRule="exact"/>
              <w:ind w:left="7"/>
              <w:rPr>
                <w:sz w:val="13"/>
              </w:rPr>
            </w:pPr>
            <w:r>
              <w:rPr>
                <w:sz w:val="13"/>
                <w:u w:val="single"/>
              </w:rPr>
              <w:t>30.11.23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46" w:type="dxa"/>
            <w:gridSpan w:val="2"/>
          </w:tcPr>
          <w:p>
            <w:pPr>
              <w:pStyle w:val="TableParagraph"/>
              <w:spacing w:line="144" w:lineRule="exact"/>
              <w:ind w:left="650"/>
              <w:rPr>
                <w:sz w:val="13"/>
              </w:rPr>
            </w:pPr>
            <w:r>
              <w:rPr>
                <w:sz w:val="13"/>
                <w:u w:val="single"/>
              </w:rPr>
              <w:t>30.11.22</w:t>
            </w:r>
          </w:p>
        </w:tc>
        <w:tc>
          <w:tcPr>
            <w:tcW w:w="621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76" w:type="dxa"/>
            <w:gridSpan w:val="2"/>
          </w:tcPr>
          <w:p>
            <w:pPr>
              <w:pStyle w:val="TableParagraph"/>
              <w:spacing w:line="144" w:lineRule="exact"/>
              <w:ind w:left="668"/>
              <w:rPr>
                <w:sz w:val="13"/>
              </w:rPr>
            </w:pPr>
            <w:r>
              <w:rPr>
                <w:sz w:val="13"/>
                <w:u w:val="single"/>
              </w:rPr>
              <w:t>30.11.21</w:t>
            </w:r>
          </w:p>
        </w:tc>
        <w:tc>
          <w:tcPr>
            <w:tcW w:w="623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89" w:type="dxa"/>
            <w:gridSpan w:val="2"/>
          </w:tcPr>
          <w:p>
            <w:pPr>
              <w:pStyle w:val="TableParagraph"/>
              <w:spacing w:line="144" w:lineRule="exact"/>
              <w:ind w:left="674"/>
              <w:rPr>
                <w:sz w:val="13"/>
              </w:rPr>
            </w:pPr>
            <w:r>
              <w:rPr>
                <w:sz w:val="13"/>
                <w:u w:val="single"/>
              </w:rPr>
              <w:t>30.11.20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731" w:type="dxa"/>
            <w:gridSpan w:val="2"/>
          </w:tcPr>
          <w:p>
            <w:pPr>
              <w:pStyle w:val="TableParagraph"/>
              <w:spacing w:line="144" w:lineRule="exact"/>
              <w:ind w:left="649" w:right="587"/>
              <w:jc w:val="center"/>
              <w:rPr>
                <w:sz w:val="13"/>
              </w:rPr>
            </w:pPr>
            <w:r>
              <w:rPr>
                <w:sz w:val="13"/>
                <w:u w:val="single"/>
              </w:rPr>
              <w:t>30.11.19</w:t>
            </w:r>
          </w:p>
        </w:tc>
      </w:tr>
      <w:tr>
        <w:trPr>
          <w:trHeight w:val="170" w:hRule="atLeast"/>
        </w:trPr>
        <w:tc>
          <w:tcPr>
            <w:tcW w:w="2334" w:type="dxa"/>
            <w:gridSpan w:val="2"/>
          </w:tcPr>
          <w:p>
            <w:pPr>
              <w:pStyle w:val="TableParagraph"/>
              <w:spacing w:line="129" w:lineRule="exact" w:before="20"/>
              <w:ind w:right="6"/>
              <w:jc w:val="right"/>
              <w:rPr>
                <w:sz w:val="13"/>
              </w:rPr>
            </w:pPr>
            <w:r>
              <w:rPr>
                <w:sz w:val="13"/>
                <w:u w:val="single"/>
              </w:rPr>
              <w:t>Acumul</w:t>
            </w:r>
            <w:r>
              <w:rPr>
                <w:sz w:val="13"/>
              </w:rPr>
              <w:t>.</w:t>
            </w:r>
          </w:p>
        </w:tc>
        <w:tc>
          <w:tcPr>
            <w:tcW w:w="518" w:type="dxa"/>
            <w:gridSpan w:val="2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63" w:type="dxa"/>
          </w:tcPr>
          <w:p>
            <w:pPr>
              <w:pStyle w:val="TableParagraph"/>
              <w:spacing w:line="129" w:lineRule="exact" w:before="20"/>
              <w:ind w:left="55"/>
              <w:rPr>
                <w:sz w:val="13"/>
              </w:rPr>
            </w:pPr>
            <w:r>
              <w:rPr>
                <w:sz w:val="13"/>
                <w:u w:val="single"/>
              </w:rPr>
              <w:t>Trim</w:t>
            </w:r>
            <w:r>
              <w:rPr>
                <w:sz w:val="13"/>
              </w:rPr>
              <w:t>.</w:t>
            </w:r>
          </w:p>
        </w:tc>
        <w:tc>
          <w:tcPr>
            <w:tcW w:w="1146" w:type="dxa"/>
            <w:gridSpan w:val="2"/>
          </w:tcPr>
          <w:p>
            <w:pPr>
              <w:pStyle w:val="TableParagraph"/>
              <w:spacing w:line="129" w:lineRule="exact" w:before="20"/>
              <w:ind w:left="213"/>
              <w:rPr>
                <w:sz w:val="13"/>
              </w:rPr>
            </w:pPr>
            <w:r>
              <w:rPr>
                <w:sz w:val="13"/>
                <w:u w:val="single"/>
              </w:rPr>
              <w:t>Acumul</w:t>
            </w:r>
            <w:r>
              <w:rPr>
                <w:sz w:val="13"/>
              </w:rPr>
              <w:t>.</w:t>
            </w:r>
          </w:p>
        </w:tc>
        <w:tc>
          <w:tcPr>
            <w:tcW w:w="621" w:type="dxa"/>
          </w:tcPr>
          <w:p>
            <w:pPr>
              <w:pStyle w:val="TableParagraph"/>
              <w:spacing w:line="129" w:lineRule="exact" w:before="20"/>
              <w:ind w:left="41"/>
              <w:rPr>
                <w:sz w:val="13"/>
              </w:rPr>
            </w:pPr>
            <w:r>
              <w:rPr>
                <w:sz w:val="13"/>
                <w:u w:val="single"/>
              </w:rPr>
              <w:t>Trim</w:t>
            </w:r>
            <w:r>
              <w:rPr>
                <w:sz w:val="13"/>
              </w:rPr>
              <w:t>.</w:t>
            </w:r>
          </w:p>
        </w:tc>
        <w:tc>
          <w:tcPr>
            <w:tcW w:w="1176" w:type="dxa"/>
            <w:gridSpan w:val="2"/>
          </w:tcPr>
          <w:p>
            <w:pPr>
              <w:pStyle w:val="TableParagraph"/>
              <w:spacing w:line="129" w:lineRule="exact" w:before="20"/>
              <w:ind w:left="251"/>
              <w:rPr>
                <w:sz w:val="13"/>
              </w:rPr>
            </w:pPr>
            <w:r>
              <w:rPr>
                <w:sz w:val="13"/>
                <w:u w:val="single"/>
              </w:rPr>
              <w:t>Acumul</w:t>
            </w:r>
            <w:r>
              <w:rPr>
                <w:sz w:val="13"/>
              </w:rPr>
              <w:t>.</w:t>
            </w:r>
          </w:p>
        </w:tc>
        <w:tc>
          <w:tcPr>
            <w:tcW w:w="623" w:type="dxa"/>
          </w:tcPr>
          <w:p>
            <w:pPr>
              <w:pStyle w:val="TableParagraph"/>
              <w:spacing w:line="129" w:lineRule="exact" w:before="20"/>
              <w:ind w:left="49"/>
              <w:rPr>
                <w:sz w:val="13"/>
              </w:rPr>
            </w:pPr>
            <w:r>
              <w:rPr>
                <w:sz w:val="13"/>
                <w:u w:val="single"/>
              </w:rPr>
              <w:t>Trim</w:t>
            </w:r>
            <w:r>
              <w:rPr>
                <w:sz w:val="13"/>
              </w:rPr>
              <w:t>.</w:t>
            </w:r>
          </w:p>
        </w:tc>
        <w:tc>
          <w:tcPr>
            <w:tcW w:w="1189" w:type="dxa"/>
            <w:gridSpan w:val="2"/>
          </w:tcPr>
          <w:p>
            <w:pPr>
              <w:pStyle w:val="TableParagraph"/>
              <w:spacing w:line="129" w:lineRule="exact" w:before="20"/>
              <w:ind w:left="242"/>
              <w:rPr>
                <w:sz w:val="13"/>
              </w:rPr>
            </w:pPr>
            <w:r>
              <w:rPr>
                <w:sz w:val="13"/>
                <w:u w:val="single"/>
              </w:rPr>
              <w:t>Acumul</w:t>
            </w:r>
            <w:r>
              <w:rPr>
                <w:sz w:val="13"/>
              </w:rPr>
              <w:t>.</w:t>
            </w:r>
          </w:p>
        </w:tc>
        <w:tc>
          <w:tcPr>
            <w:tcW w:w="630" w:type="dxa"/>
          </w:tcPr>
          <w:p>
            <w:pPr>
              <w:pStyle w:val="TableParagraph"/>
              <w:spacing w:line="129" w:lineRule="exact" w:before="20"/>
              <w:ind w:left="56"/>
              <w:rPr>
                <w:sz w:val="13"/>
              </w:rPr>
            </w:pPr>
            <w:r>
              <w:rPr>
                <w:sz w:val="13"/>
                <w:u w:val="single"/>
              </w:rPr>
              <w:t>Trim</w:t>
            </w:r>
            <w:r>
              <w:rPr>
                <w:sz w:val="13"/>
              </w:rPr>
              <w:t>.</w:t>
            </w:r>
          </w:p>
        </w:tc>
        <w:tc>
          <w:tcPr>
            <w:tcW w:w="1100" w:type="dxa"/>
          </w:tcPr>
          <w:p>
            <w:pPr>
              <w:pStyle w:val="TableParagraph"/>
              <w:spacing w:line="129" w:lineRule="exact" w:before="20"/>
              <w:ind w:left="238"/>
              <w:rPr>
                <w:sz w:val="13"/>
              </w:rPr>
            </w:pPr>
            <w:r>
              <w:rPr>
                <w:sz w:val="13"/>
                <w:u w:val="single"/>
              </w:rPr>
              <w:t>Acumul</w:t>
            </w:r>
            <w:r>
              <w:rPr>
                <w:sz w:val="13"/>
              </w:rPr>
              <w:t>.</w:t>
            </w:r>
          </w:p>
        </w:tc>
        <w:tc>
          <w:tcPr>
            <w:tcW w:w="631" w:type="dxa"/>
          </w:tcPr>
          <w:p>
            <w:pPr>
              <w:pStyle w:val="TableParagraph"/>
              <w:spacing w:line="129" w:lineRule="exact" w:before="20"/>
              <w:ind w:left="146"/>
              <w:rPr>
                <w:sz w:val="13"/>
              </w:rPr>
            </w:pPr>
            <w:r>
              <w:rPr>
                <w:sz w:val="13"/>
                <w:u w:val="single"/>
              </w:rPr>
              <w:t>Trim</w:t>
            </w:r>
            <w:r>
              <w:rPr>
                <w:sz w:val="13"/>
              </w:rPr>
              <w:t>.</w:t>
            </w:r>
          </w:p>
        </w:tc>
      </w:tr>
      <w:tr>
        <w:trPr>
          <w:trHeight w:val="355" w:hRule="atLeast"/>
        </w:trPr>
        <w:tc>
          <w:tcPr>
            <w:tcW w:w="1786" w:type="dxa"/>
          </w:tcPr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32"/>
              <w:rPr>
                <w:b/>
                <w:sz w:val="13"/>
              </w:rPr>
            </w:pPr>
            <w:r>
              <w:rPr>
                <w:b/>
                <w:sz w:val="13"/>
              </w:rPr>
              <w:t>Venta</w:t>
            </w:r>
            <w:r>
              <w:rPr>
                <w:b/>
                <w:spacing w:val="-5"/>
                <w:sz w:val="13"/>
              </w:rPr>
              <w:t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-5"/>
                <w:sz w:val="13"/>
              </w:rPr>
              <w:t> </w:t>
            </w:r>
            <w:r>
              <w:rPr>
                <w:b/>
                <w:sz w:val="13"/>
              </w:rPr>
              <w:t>papeles</w:t>
            </w:r>
            <w:r>
              <w:rPr>
                <w:b/>
                <w:spacing w:val="-5"/>
                <w:sz w:val="13"/>
              </w:rPr>
              <w:t> </w:t>
            </w:r>
            <w:r>
              <w:rPr>
                <w:b/>
                <w:sz w:val="13"/>
              </w:rPr>
              <w:t>y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pulpa</w:t>
            </w:r>
          </w:p>
        </w:tc>
        <w:tc>
          <w:tcPr>
            <w:tcW w:w="789" w:type="dxa"/>
            <w:gridSpan w:val="2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  <w:gridSpan w:val="2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4" w:type="dxa"/>
            <w:gridSpan w:val="2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60" w:type="dxa"/>
            <w:gridSpan w:val="2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76" w:type="dxa"/>
            <w:gridSpan w:val="2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01" w:hRule="atLeast"/>
        </w:trPr>
        <w:tc>
          <w:tcPr>
            <w:tcW w:w="1786" w:type="dxa"/>
          </w:tcPr>
          <w:p>
            <w:pPr>
              <w:pStyle w:val="TableParagraph"/>
              <w:spacing w:before="23"/>
              <w:ind w:left="32"/>
              <w:rPr>
                <w:b/>
                <w:sz w:val="13"/>
              </w:rPr>
            </w:pPr>
            <w:r>
              <w:rPr>
                <w:b/>
                <w:sz w:val="13"/>
              </w:rPr>
              <w:t>de</w:t>
            </w:r>
            <w:r>
              <w:rPr>
                <w:b/>
                <w:spacing w:val="-3"/>
                <w:sz w:val="13"/>
              </w:rPr>
              <w:t> </w:t>
            </w:r>
            <w:r>
              <w:rPr>
                <w:b/>
                <w:sz w:val="13"/>
              </w:rPr>
              <w:t>mercado</w:t>
            </w:r>
          </w:p>
        </w:tc>
        <w:tc>
          <w:tcPr>
            <w:tcW w:w="789" w:type="dxa"/>
            <w:gridSpan w:val="2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  <w:gridSpan w:val="2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4" w:type="dxa"/>
            <w:gridSpan w:val="2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60" w:type="dxa"/>
            <w:gridSpan w:val="2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76" w:type="dxa"/>
            <w:gridSpan w:val="2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01" w:hRule="atLeast"/>
        </w:trPr>
        <w:tc>
          <w:tcPr>
            <w:tcW w:w="1786" w:type="dxa"/>
          </w:tcPr>
          <w:p>
            <w:pPr>
              <w:pStyle w:val="TableParagraph"/>
              <w:spacing w:before="23"/>
              <w:ind w:left="129"/>
              <w:rPr>
                <w:b/>
                <w:sz w:val="13"/>
              </w:rPr>
            </w:pPr>
            <w:r>
              <w:rPr>
                <w:b/>
                <w:sz w:val="13"/>
              </w:rPr>
              <w:t>Ventas</w:t>
            </w:r>
            <w:r>
              <w:rPr>
                <w:b/>
                <w:spacing w:val="-5"/>
                <w:sz w:val="13"/>
              </w:rPr>
              <w:t> </w:t>
            </w:r>
            <w:r>
              <w:rPr>
                <w:b/>
                <w:sz w:val="13"/>
              </w:rPr>
              <w:t>locales</w:t>
            </w:r>
          </w:p>
        </w:tc>
        <w:tc>
          <w:tcPr>
            <w:tcW w:w="789" w:type="dxa"/>
            <w:gridSpan w:val="2"/>
          </w:tcPr>
          <w:p>
            <w:pPr>
              <w:pStyle w:val="TableParagraph"/>
              <w:spacing w:before="23"/>
              <w:ind w:left="257"/>
              <w:rPr>
                <w:sz w:val="13"/>
              </w:rPr>
            </w:pPr>
            <w:r>
              <w:rPr>
                <w:sz w:val="13"/>
              </w:rPr>
              <w:t>80.078</w:t>
            </w:r>
          </w:p>
        </w:tc>
        <w:tc>
          <w:tcPr>
            <w:tcW w:w="940" w:type="dxa"/>
            <w:gridSpan w:val="2"/>
          </w:tcPr>
          <w:p>
            <w:pPr>
              <w:pStyle w:val="TableParagraph"/>
              <w:spacing w:before="23"/>
              <w:ind w:left="414"/>
              <w:rPr>
                <w:sz w:val="13"/>
              </w:rPr>
            </w:pPr>
            <w:r>
              <w:rPr>
                <w:sz w:val="13"/>
              </w:rPr>
              <w:t>39.837</w:t>
            </w:r>
          </w:p>
        </w:tc>
        <w:tc>
          <w:tcPr>
            <w:tcW w:w="883" w:type="dxa"/>
          </w:tcPr>
          <w:p>
            <w:pPr>
              <w:pStyle w:val="TableParagraph"/>
              <w:spacing w:before="23"/>
              <w:ind w:right="173"/>
              <w:jc w:val="right"/>
              <w:rPr>
                <w:sz w:val="13"/>
              </w:rPr>
            </w:pPr>
            <w:r>
              <w:rPr>
                <w:sz w:val="13"/>
              </w:rPr>
              <w:t>79.991</w:t>
            </w:r>
          </w:p>
        </w:tc>
        <w:tc>
          <w:tcPr>
            <w:tcW w:w="884" w:type="dxa"/>
            <w:gridSpan w:val="2"/>
          </w:tcPr>
          <w:p>
            <w:pPr>
              <w:pStyle w:val="TableParagraph"/>
              <w:spacing w:before="23"/>
              <w:ind w:left="357"/>
              <w:rPr>
                <w:sz w:val="13"/>
              </w:rPr>
            </w:pPr>
            <w:r>
              <w:rPr>
                <w:sz w:val="13"/>
              </w:rPr>
              <w:t>39.034</w:t>
            </w:r>
          </w:p>
        </w:tc>
        <w:tc>
          <w:tcPr>
            <w:tcW w:w="939" w:type="dxa"/>
          </w:tcPr>
          <w:p>
            <w:pPr>
              <w:pStyle w:val="TableParagraph"/>
              <w:spacing w:before="23"/>
              <w:ind w:right="156"/>
              <w:jc w:val="right"/>
              <w:rPr>
                <w:sz w:val="13"/>
              </w:rPr>
            </w:pPr>
            <w:r>
              <w:rPr>
                <w:sz w:val="13"/>
              </w:rPr>
              <w:t>93.841</w:t>
            </w:r>
          </w:p>
        </w:tc>
        <w:tc>
          <w:tcPr>
            <w:tcW w:w="860" w:type="dxa"/>
            <w:gridSpan w:val="2"/>
          </w:tcPr>
          <w:p>
            <w:pPr>
              <w:pStyle w:val="TableParagraph"/>
              <w:spacing w:before="23"/>
              <w:ind w:left="339"/>
              <w:rPr>
                <w:sz w:val="13"/>
              </w:rPr>
            </w:pPr>
            <w:r>
              <w:rPr>
                <w:sz w:val="13"/>
              </w:rPr>
              <w:t>57.878</w:t>
            </w:r>
          </w:p>
        </w:tc>
        <w:tc>
          <w:tcPr>
            <w:tcW w:w="943" w:type="dxa"/>
          </w:tcPr>
          <w:p>
            <w:pPr>
              <w:pStyle w:val="TableParagraph"/>
              <w:spacing w:before="23"/>
              <w:ind w:right="169"/>
              <w:jc w:val="right"/>
              <w:rPr>
                <w:sz w:val="13"/>
              </w:rPr>
            </w:pPr>
            <w:r>
              <w:rPr>
                <w:sz w:val="13"/>
              </w:rPr>
              <w:t>77.327</w:t>
            </w:r>
          </w:p>
        </w:tc>
        <w:tc>
          <w:tcPr>
            <w:tcW w:w="876" w:type="dxa"/>
            <w:gridSpan w:val="2"/>
          </w:tcPr>
          <w:p>
            <w:pPr>
              <w:pStyle w:val="TableParagraph"/>
              <w:spacing w:before="23"/>
              <w:ind w:left="360"/>
              <w:rPr>
                <w:sz w:val="13"/>
              </w:rPr>
            </w:pPr>
            <w:r>
              <w:rPr>
                <w:sz w:val="13"/>
              </w:rPr>
              <w:t>39.756</w:t>
            </w:r>
          </w:p>
        </w:tc>
        <w:tc>
          <w:tcPr>
            <w:tcW w:w="1100" w:type="dxa"/>
          </w:tcPr>
          <w:p>
            <w:pPr>
              <w:pStyle w:val="TableParagraph"/>
              <w:spacing w:before="23"/>
              <w:ind w:left="410"/>
              <w:rPr>
                <w:sz w:val="13"/>
              </w:rPr>
            </w:pPr>
            <w:r>
              <w:rPr>
                <w:sz w:val="13"/>
              </w:rPr>
              <w:t>74.744</w:t>
            </w:r>
          </w:p>
        </w:tc>
        <w:tc>
          <w:tcPr>
            <w:tcW w:w="631" w:type="dxa"/>
          </w:tcPr>
          <w:p>
            <w:pPr>
              <w:pStyle w:val="TableParagraph"/>
              <w:spacing w:before="23"/>
              <w:ind w:left="198"/>
              <w:rPr>
                <w:sz w:val="13"/>
              </w:rPr>
            </w:pPr>
            <w:r>
              <w:rPr>
                <w:sz w:val="13"/>
              </w:rPr>
              <w:t>40.642</w:t>
            </w:r>
          </w:p>
        </w:tc>
      </w:tr>
      <w:tr>
        <w:trPr>
          <w:trHeight w:val="201" w:hRule="atLeast"/>
        </w:trPr>
        <w:tc>
          <w:tcPr>
            <w:tcW w:w="1786" w:type="dxa"/>
          </w:tcPr>
          <w:p>
            <w:pPr>
              <w:pStyle w:val="TableParagraph"/>
              <w:tabs>
                <w:tab w:pos="1630" w:val="left" w:leader="none"/>
                <w:tab w:pos="1913" w:val="left" w:leader="none"/>
              </w:tabs>
              <w:spacing w:before="23"/>
              <w:ind w:right="-260"/>
              <w:jc w:val="right"/>
              <w:rPr>
                <w:sz w:val="13"/>
              </w:rPr>
            </w:pPr>
            <w:r>
              <w:rPr>
                <w:b/>
                <w:sz w:val="13"/>
              </w:rPr>
              <w:t>Exportación</w:t>
              <w:tab/>
            </w: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</w:p>
        </w:tc>
        <w:tc>
          <w:tcPr>
            <w:tcW w:w="789" w:type="dxa"/>
            <w:gridSpan w:val="2"/>
          </w:tcPr>
          <w:p>
            <w:pPr>
              <w:pStyle w:val="TableParagraph"/>
              <w:spacing w:before="23"/>
              <w:ind w:left="257"/>
              <w:rPr>
                <w:sz w:val="13"/>
              </w:rPr>
            </w:pPr>
            <w:r>
              <w:rPr>
                <w:sz w:val="13"/>
                <w:u w:val="single"/>
              </w:rPr>
              <w:t>12.385</w:t>
            </w:r>
            <w:r>
              <w:rPr>
                <w:spacing w:val="9"/>
                <w:sz w:val="13"/>
                <w:u w:val="single"/>
              </w:rPr>
              <w:t> </w:t>
            </w:r>
          </w:p>
        </w:tc>
        <w:tc>
          <w:tcPr>
            <w:tcW w:w="940" w:type="dxa"/>
            <w:gridSpan w:val="2"/>
          </w:tcPr>
          <w:p>
            <w:pPr>
              <w:pStyle w:val="TableParagraph"/>
              <w:tabs>
                <w:tab w:pos="481" w:val="left" w:leader="none"/>
              </w:tabs>
              <w:spacing w:before="23"/>
              <w:ind w:left="131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5.894</w:t>
            </w:r>
            <w:r>
              <w:rPr>
                <w:spacing w:val="7"/>
                <w:sz w:val="13"/>
                <w:u w:val="single"/>
              </w:rPr>
              <w:t> </w:t>
            </w:r>
          </w:p>
        </w:tc>
        <w:tc>
          <w:tcPr>
            <w:tcW w:w="883" w:type="dxa"/>
          </w:tcPr>
          <w:p>
            <w:pPr>
              <w:pStyle w:val="TableParagraph"/>
              <w:spacing w:before="23"/>
              <w:ind w:right="131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>     </w:t>
            </w:r>
            <w:r>
              <w:rPr>
                <w:spacing w:val="-2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>16.496</w:t>
            </w:r>
            <w:r>
              <w:rPr>
                <w:spacing w:val="9"/>
                <w:sz w:val="13"/>
                <w:u w:val="single"/>
              </w:rPr>
              <w:t> </w:t>
            </w:r>
          </w:p>
        </w:tc>
        <w:tc>
          <w:tcPr>
            <w:tcW w:w="884" w:type="dxa"/>
            <w:gridSpan w:val="2"/>
          </w:tcPr>
          <w:p>
            <w:pPr>
              <w:pStyle w:val="TableParagraph"/>
              <w:tabs>
                <w:tab w:pos="424" w:val="left" w:leader="none"/>
              </w:tabs>
              <w:spacing w:before="23"/>
              <w:ind w:left="132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7.334</w:t>
            </w:r>
            <w:r>
              <w:rPr>
                <w:spacing w:val="7"/>
                <w:sz w:val="13"/>
                <w:u w:val="single"/>
              </w:rPr>
              <w:t> </w:t>
            </w:r>
          </w:p>
        </w:tc>
        <w:tc>
          <w:tcPr>
            <w:tcW w:w="939" w:type="dxa"/>
          </w:tcPr>
          <w:p>
            <w:pPr>
              <w:pStyle w:val="TableParagraph"/>
              <w:tabs>
                <w:tab w:pos="297" w:val="left" w:leader="none"/>
              </w:tabs>
              <w:spacing w:before="23"/>
              <w:ind w:right="114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22.125</w:t>
            </w:r>
            <w:r>
              <w:rPr>
                <w:spacing w:val="9"/>
                <w:sz w:val="13"/>
                <w:u w:val="single"/>
              </w:rPr>
              <w:t> </w:t>
            </w:r>
          </w:p>
        </w:tc>
        <w:tc>
          <w:tcPr>
            <w:tcW w:w="860" w:type="dxa"/>
            <w:gridSpan w:val="2"/>
          </w:tcPr>
          <w:p>
            <w:pPr>
              <w:pStyle w:val="TableParagraph"/>
              <w:spacing w:before="23"/>
              <w:ind w:left="113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>     </w:t>
            </w:r>
            <w:r>
              <w:rPr>
                <w:spacing w:val="-2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>12.957</w:t>
            </w:r>
            <w:r>
              <w:rPr>
                <w:spacing w:val="9"/>
                <w:sz w:val="13"/>
                <w:u w:val="single"/>
              </w:rPr>
              <w:t> </w:t>
            </w:r>
          </w:p>
        </w:tc>
        <w:tc>
          <w:tcPr>
            <w:tcW w:w="943" w:type="dxa"/>
          </w:tcPr>
          <w:p>
            <w:pPr>
              <w:pStyle w:val="TableParagraph"/>
              <w:tabs>
                <w:tab w:pos="297" w:val="left" w:leader="none"/>
              </w:tabs>
              <w:spacing w:before="23"/>
              <w:ind w:right="127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18.434</w:t>
            </w:r>
            <w:r>
              <w:rPr>
                <w:spacing w:val="9"/>
                <w:sz w:val="13"/>
                <w:u w:val="single"/>
              </w:rPr>
              <w:t> </w:t>
            </w:r>
          </w:p>
        </w:tc>
        <w:tc>
          <w:tcPr>
            <w:tcW w:w="876" w:type="dxa"/>
            <w:gridSpan w:val="2"/>
          </w:tcPr>
          <w:p>
            <w:pPr>
              <w:pStyle w:val="TableParagraph"/>
              <w:tabs>
                <w:tab w:pos="427" w:val="left" w:leader="none"/>
              </w:tabs>
              <w:spacing w:before="23"/>
              <w:ind w:left="125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9.620</w:t>
            </w:r>
            <w:r>
              <w:rPr>
                <w:spacing w:val="7"/>
                <w:sz w:val="13"/>
                <w:u w:val="single"/>
              </w:rPr>
              <w:t> </w:t>
            </w:r>
          </w:p>
        </w:tc>
        <w:tc>
          <w:tcPr>
            <w:tcW w:w="1100" w:type="dxa"/>
          </w:tcPr>
          <w:p>
            <w:pPr>
              <w:pStyle w:val="TableParagraph"/>
              <w:tabs>
                <w:tab w:pos="297" w:val="left" w:leader="none"/>
                <w:tab w:pos="959" w:val="left" w:leader="none"/>
              </w:tabs>
              <w:spacing w:before="23"/>
              <w:ind w:right="-202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20.891</w:t>
            </w:r>
            <w:r>
              <w:rPr>
                <w:spacing w:val="9"/>
                <w:sz w:val="13"/>
                <w:u w:val="single"/>
              </w:rPr>
              <w:t> </w:t>
            </w:r>
            <w:r>
              <w:rPr>
                <w:sz w:val="13"/>
              </w:rPr>
              <w:tab/>
            </w:r>
            <w:r>
              <w:rPr>
                <w:w w:val="99"/>
                <w:sz w:val="13"/>
                <w:u w:val="single"/>
              </w:rPr>
              <w:t> </w:t>
            </w:r>
            <w:r>
              <w:rPr>
                <w:spacing w:val="-2"/>
                <w:sz w:val="13"/>
                <w:u w:val="single"/>
              </w:rPr>
              <w:t> </w:t>
            </w:r>
          </w:p>
        </w:tc>
        <w:tc>
          <w:tcPr>
            <w:tcW w:w="631" w:type="dxa"/>
          </w:tcPr>
          <w:p>
            <w:pPr>
              <w:pStyle w:val="TableParagraph"/>
              <w:spacing w:before="23"/>
              <w:ind w:left="198"/>
              <w:rPr>
                <w:sz w:val="13"/>
              </w:rPr>
            </w:pPr>
            <w:r>
              <w:rPr>
                <w:sz w:val="13"/>
                <w:u w:val="single"/>
              </w:rPr>
              <w:t>10.800</w:t>
            </w:r>
            <w:r>
              <w:rPr>
                <w:spacing w:val="9"/>
                <w:sz w:val="13"/>
                <w:u w:val="single"/>
              </w:rPr>
              <w:t> </w:t>
            </w:r>
          </w:p>
        </w:tc>
      </w:tr>
      <w:tr>
        <w:trPr>
          <w:trHeight w:val="172" w:hRule="atLeast"/>
        </w:trPr>
        <w:tc>
          <w:tcPr>
            <w:tcW w:w="1786" w:type="dxa"/>
          </w:tcPr>
          <w:p>
            <w:pPr>
              <w:pStyle w:val="TableParagraph"/>
              <w:tabs>
                <w:tab w:pos="1727" w:val="left" w:leader="none"/>
                <w:tab w:pos="2011" w:val="left" w:leader="none"/>
              </w:tabs>
              <w:spacing w:line="129" w:lineRule="exact" w:before="23"/>
              <w:ind w:right="-260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Total</w:t>
              <w:tab/>
            </w: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ab/>
            </w:r>
          </w:p>
        </w:tc>
        <w:tc>
          <w:tcPr>
            <w:tcW w:w="789" w:type="dxa"/>
            <w:gridSpan w:val="2"/>
          </w:tcPr>
          <w:p>
            <w:pPr>
              <w:pStyle w:val="TableParagraph"/>
              <w:spacing w:line="129" w:lineRule="exact" w:before="23"/>
              <w:ind w:left="257"/>
              <w:rPr>
                <w:b/>
                <w:sz w:val="13"/>
              </w:rPr>
            </w:pPr>
            <w:r>
              <w:rPr>
                <w:b/>
                <w:sz w:val="13"/>
                <w:u w:val="double"/>
              </w:rPr>
              <w:t>92.463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</w:p>
        </w:tc>
        <w:tc>
          <w:tcPr>
            <w:tcW w:w="940" w:type="dxa"/>
            <w:gridSpan w:val="2"/>
          </w:tcPr>
          <w:p>
            <w:pPr>
              <w:pStyle w:val="TableParagraph"/>
              <w:tabs>
                <w:tab w:pos="414" w:val="left" w:leader="none"/>
              </w:tabs>
              <w:spacing w:line="129" w:lineRule="exact" w:before="23"/>
              <w:ind w:left="131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ab/>
            </w:r>
            <w:r>
              <w:rPr>
                <w:b/>
                <w:sz w:val="13"/>
                <w:u w:val="double"/>
              </w:rPr>
              <w:t>45.731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</w:p>
        </w:tc>
        <w:tc>
          <w:tcPr>
            <w:tcW w:w="883" w:type="dxa"/>
          </w:tcPr>
          <w:p>
            <w:pPr>
              <w:pStyle w:val="TableParagraph"/>
              <w:spacing w:line="129" w:lineRule="exact" w:before="23"/>
              <w:ind w:right="131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     </w:t>
            </w:r>
            <w:r>
              <w:rPr>
                <w:b/>
                <w:spacing w:val="-2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96.488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</w:p>
        </w:tc>
        <w:tc>
          <w:tcPr>
            <w:tcW w:w="884" w:type="dxa"/>
            <w:gridSpan w:val="2"/>
          </w:tcPr>
          <w:p>
            <w:pPr>
              <w:pStyle w:val="TableParagraph"/>
              <w:spacing w:line="129" w:lineRule="exact" w:before="23"/>
              <w:ind w:left="132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     </w:t>
            </w:r>
            <w:r>
              <w:rPr>
                <w:b/>
                <w:spacing w:val="-2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46.369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</w:p>
        </w:tc>
        <w:tc>
          <w:tcPr>
            <w:tcW w:w="939" w:type="dxa"/>
          </w:tcPr>
          <w:p>
            <w:pPr>
              <w:pStyle w:val="TableParagraph"/>
              <w:spacing w:line="129" w:lineRule="exact" w:before="23"/>
              <w:ind w:right="114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     </w:t>
            </w:r>
            <w:r>
              <w:rPr>
                <w:b/>
                <w:spacing w:val="3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115.966</w:t>
            </w:r>
            <w:r>
              <w:rPr>
                <w:b/>
                <w:spacing w:val="11"/>
                <w:sz w:val="13"/>
                <w:u w:val="double"/>
              </w:rPr>
              <w:t> </w:t>
            </w:r>
          </w:p>
        </w:tc>
        <w:tc>
          <w:tcPr>
            <w:tcW w:w="860" w:type="dxa"/>
            <w:gridSpan w:val="2"/>
          </w:tcPr>
          <w:p>
            <w:pPr>
              <w:pStyle w:val="TableParagraph"/>
              <w:spacing w:line="129" w:lineRule="exact" w:before="23"/>
              <w:ind w:left="113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     </w:t>
            </w:r>
            <w:r>
              <w:rPr>
                <w:b/>
                <w:spacing w:val="-2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70.835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</w:p>
        </w:tc>
        <w:tc>
          <w:tcPr>
            <w:tcW w:w="943" w:type="dxa"/>
          </w:tcPr>
          <w:p>
            <w:pPr>
              <w:pStyle w:val="TableParagraph"/>
              <w:tabs>
                <w:tab w:pos="297" w:val="left" w:leader="none"/>
              </w:tabs>
              <w:spacing w:line="129" w:lineRule="exact" w:before="23"/>
              <w:ind w:right="127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ab/>
            </w:r>
            <w:r>
              <w:rPr>
                <w:b/>
                <w:sz w:val="13"/>
                <w:u w:val="double"/>
              </w:rPr>
              <w:t>95.761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</w:p>
        </w:tc>
        <w:tc>
          <w:tcPr>
            <w:tcW w:w="876" w:type="dxa"/>
            <w:gridSpan w:val="2"/>
          </w:tcPr>
          <w:p>
            <w:pPr>
              <w:pStyle w:val="TableParagraph"/>
              <w:tabs>
                <w:tab w:pos="360" w:val="left" w:leader="none"/>
              </w:tabs>
              <w:spacing w:line="129" w:lineRule="exact" w:before="23"/>
              <w:ind w:left="125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ab/>
            </w:r>
            <w:r>
              <w:rPr>
                <w:b/>
                <w:sz w:val="13"/>
                <w:u w:val="double"/>
              </w:rPr>
              <w:t>49.376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</w:p>
        </w:tc>
        <w:tc>
          <w:tcPr>
            <w:tcW w:w="1100" w:type="dxa"/>
          </w:tcPr>
          <w:p>
            <w:pPr>
              <w:pStyle w:val="TableParagraph"/>
              <w:tabs>
                <w:tab w:pos="297" w:val="left" w:leader="none"/>
                <w:tab w:pos="959" w:val="left" w:leader="none"/>
              </w:tabs>
              <w:spacing w:line="129" w:lineRule="exact" w:before="23"/>
              <w:ind w:right="-202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ab/>
            </w:r>
            <w:r>
              <w:rPr>
                <w:b/>
                <w:sz w:val="13"/>
                <w:u w:val="double"/>
              </w:rPr>
              <w:t>95.635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  <w:r>
              <w:rPr>
                <w:b/>
                <w:sz w:val="13"/>
              </w:rPr>
              <w:tab/>
            </w: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pacing w:val="-2"/>
                <w:sz w:val="13"/>
                <w:u w:val="double"/>
              </w:rPr>
              <w:t> </w:t>
            </w:r>
          </w:p>
        </w:tc>
        <w:tc>
          <w:tcPr>
            <w:tcW w:w="631" w:type="dxa"/>
          </w:tcPr>
          <w:p>
            <w:pPr>
              <w:pStyle w:val="TableParagraph"/>
              <w:spacing w:line="129" w:lineRule="exact" w:before="23"/>
              <w:ind w:left="198"/>
              <w:rPr>
                <w:b/>
                <w:sz w:val="13"/>
              </w:rPr>
            </w:pPr>
            <w:r>
              <w:rPr>
                <w:b/>
                <w:sz w:val="13"/>
                <w:u w:val="double"/>
              </w:rPr>
              <w:t>51.442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</w:p>
        </w:tc>
      </w:tr>
    </w:tbl>
    <w:p>
      <w:pPr>
        <w:pStyle w:val="BodyText"/>
        <w:rPr>
          <w:rFonts w:ascii="Times New Roman"/>
          <w:b/>
          <w:sz w:val="14"/>
        </w:rPr>
      </w:pPr>
    </w:p>
    <w:p>
      <w:pPr>
        <w:pStyle w:val="BodyText"/>
        <w:rPr>
          <w:rFonts w:ascii="Times New Roman"/>
          <w:b/>
          <w:sz w:val="14"/>
        </w:rPr>
      </w:pPr>
    </w:p>
    <w:p>
      <w:pPr>
        <w:pStyle w:val="BodyText"/>
        <w:rPr>
          <w:rFonts w:ascii="Times New Roman"/>
          <w:b/>
          <w:sz w:val="14"/>
        </w:rPr>
      </w:pPr>
    </w:p>
    <w:p>
      <w:pPr>
        <w:pStyle w:val="BodyText"/>
        <w:spacing w:before="9"/>
        <w:rPr>
          <w:rFonts w:ascii="Times New Roman"/>
          <w:b/>
          <w:sz w:val="16"/>
        </w:rPr>
      </w:pPr>
    </w:p>
    <w:p>
      <w:pPr>
        <w:spacing w:before="0"/>
        <w:ind w:left="710" w:right="0" w:firstLine="0"/>
        <w:jc w:val="left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z w:val="13"/>
        </w:rPr>
        <w:t>Producción</w:t>
      </w:r>
      <w:r>
        <w:rPr>
          <w:rFonts w:ascii="Times New Roman" w:hAnsi="Times New Roman"/>
          <w:b/>
          <w:spacing w:val="-5"/>
          <w:sz w:val="13"/>
        </w:rPr>
        <w:t> </w:t>
      </w:r>
      <w:r>
        <w:rPr>
          <w:rFonts w:ascii="Times New Roman" w:hAnsi="Times New Roman"/>
          <w:b/>
          <w:sz w:val="13"/>
        </w:rPr>
        <w:t>de</w:t>
      </w:r>
      <w:r>
        <w:rPr>
          <w:rFonts w:ascii="Times New Roman" w:hAnsi="Times New Roman"/>
          <w:b/>
          <w:spacing w:val="-4"/>
          <w:sz w:val="13"/>
        </w:rPr>
        <w:t> </w:t>
      </w:r>
      <w:r>
        <w:rPr>
          <w:rFonts w:ascii="Times New Roman" w:hAnsi="Times New Roman"/>
          <w:b/>
          <w:sz w:val="13"/>
        </w:rPr>
        <w:t>papeles</w:t>
      </w:r>
    </w:p>
    <w:p>
      <w:pPr>
        <w:tabs>
          <w:tab w:pos="2438" w:val="left" w:leader="none"/>
          <w:tab w:pos="2678" w:val="left" w:leader="none"/>
          <w:tab w:pos="3383" w:val="left" w:leader="none"/>
          <w:tab w:pos="3623" w:val="left" w:leader="none"/>
          <w:tab w:pos="4319" w:val="left" w:leader="none"/>
          <w:tab w:pos="5207" w:val="left" w:leader="none"/>
          <w:tab w:pos="6086" w:val="left" w:leader="none"/>
          <w:tab w:pos="6340" w:val="left" w:leader="none"/>
          <w:tab w:pos="7012" w:val="left" w:leader="none"/>
          <w:tab w:pos="7876" w:val="left" w:leader="none"/>
          <w:tab w:pos="8130" w:val="left" w:leader="none"/>
          <w:tab w:pos="8827" w:val="left" w:leader="none"/>
          <w:tab w:pos="9691" w:val="left" w:leader="none"/>
          <w:tab w:pos="9945" w:val="left" w:leader="none"/>
          <w:tab w:pos="10651" w:val="left" w:leader="none"/>
        </w:tabs>
        <w:spacing w:before="52"/>
        <w:ind w:left="710" w:right="0" w:firstLine="0"/>
        <w:jc w:val="left"/>
        <w:rPr>
          <w:rFonts w:ascii="Times New Roman"/>
          <w:b/>
          <w:sz w:val="13"/>
        </w:rPr>
      </w:pPr>
      <w:r>
        <w:rPr>
          <w:rFonts w:ascii="Times New Roman"/>
          <w:b/>
          <w:sz w:val="13"/>
        </w:rPr>
        <w:t>y</w:t>
      </w:r>
      <w:r>
        <w:rPr>
          <w:rFonts w:ascii="Times New Roman"/>
          <w:b/>
          <w:spacing w:val="-3"/>
          <w:sz w:val="13"/>
        </w:rPr>
        <w:t> </w:t>
      </w:r>
      <w:r>
        <w:rPr>
          <w:rFonts w:ascii="Times New Roman"/>
          <w:b/>
          <w:sz w:val="13"/>
        </w:rPr>
        <w:t>pulpa</w:t>
      </w:r>
      <w:r>
        <w:rPr>
          <w:rFonts w:ascii="Times New Roman"/>
          <w:b/>
          <w:spacing w:val="-2"/>
          <w:sz w:val="13"/>
        </w:rPr>
        <w:t> </w:t>
      </w:r>
      <w:r>
        <w:rPr>
          <w:rFonts w:ascii="Times New Roman"/>
          <w:b/>
          <w:sz w:val="13"/>
        </w:rPr>
        <w:t>de</w:t>
      </w:r>
      <w:r>
        <w:rPr>
          <w:rFonts w:ascii="Times New Roman"/>
          <w:b/>
          <w:spacing w:val="-3"/>
          <w:sz w:val="13"/>
        </w:rPr>
        <w:t> </w:t>
      </w:r>
      <w:r>
        <w:rPr>
          <w:rFonts w:ascii="Times New Roman"/>
          <w:b/>
          <w:sz w:val="13"/>
        </w:rPr>
        <w:t>mercado</w:t>
        <w:tab/>
      </w:r>
      <w:r>
        <w:rPr>
          <w:rFonts w:ascii="Times New Roman"/>
          <w:b/>
          <w:w w:val="99"/>
          <w:sz w:val="13"/>
          <w:u w:val="double"/>
        </w:rPr>
        <w:t> </w:t>
      </w:r>
      <w:r>
        <w:rPr>
          <w:rFonts w:ascii="Times New Roman"/>
          <w:b/>
          <w:sz w:val="13"/>
          <w:u w:val="double"/>
        </w:rPr>
        <w:tab/>
        <w:t>85.416  </w:t>
      </w:r>
      <w:r>
        <w:rPr>
          <w:rFonts w:ascii="Times New Roman"/>
          <w:b/>
          <w:spacing w:val="-13"/>
          <w:sz w:val="13"/>
          <w:u w:val="double"/>
        </w:rPr>
        <w:t> </w:t>
      </w:r>
      <w:r>
        <w:rPr>
          <w:rFonts w:ascii="Times New Roman"/>
          <w:b/>
          <w:sz w:val="13"/>
        </w:rPr>
        <w:tab/>
      </w:r>
      <w:r>
        <w:rPr>
          <w:rFonts w:ascii="Times New Roman"/>
          <w:b/>
          <w:w w:val="99"/>
          <w:sz w:val="13"/>
          <w:u w:val="double"/>
        </w:rPr>
        <w:t> </w:t>
      </w:r>
      <w:r>
        <w:rPr>
          <w:rFonts w:ascii="Times New Roman"/>
          <w:b/>
          <w:sz w:val="13"/>
          <w:u w:val="double"/>
        </w:rPr>
        <w:tab/>
      </w:r>
      <w:r>
        <w:rPr>
          <w:rFonts w:ascii="Times New Roman"/>
          <w:b/>
          <w:w w:val="95"/>
          <w:sz w:val="13"/>
          <w:u w:val="double"/>
        </w:rPr>
        <w:t>41.801</w:t>
      </w:r>
      <w:r>
        <w:rPr>
          <w:rFonts w:ascii="Times New Roman"/>
          <w:b/>
          <w:w w:val="95"/>
          <w:sz w:val="13"/>
        </w:rPr>
        <w:tab/>
      </w:r>
      <w:r>
        <w:rPr>
          <w:rFonts w:ascii="Times New Roman"/>
          <w:b/>
          <w:w w:val="95"/>
          <w:sz w:val="13"/>
          <w:u w:val="double"/>
        </w:rPr>
        <w:t>74.481</w:t>
      </w:r>
      <w:r>
        <w:rPr>
          <w:rFonts w:ascii="Times New Roman"/>
          <w:b/>
          <w:w w:val="95"/>
          <w:sz w:val="13"/>
        </w:rPr>
        <w:tab/>
      </w:r>
      <w:r>
        <w:rPr>
          <w:rFonts w:ascii="Times New Roman"/>
          <w:b/>
          <w:sz w:val="13"/>
          <w:u w:val="double"/>
        </w:rPr>
        <w:t>37.041  </w:t>
      </w:r>
      <w:r>
        <w:rPr>
          <w:rFonts w:ascii="Times New Roman"/>
          <w:b/>
          <w:spacing w:val="-13"/>
          <w:sz w:val="13"/>
          <w:u w:val="double"/>
        </w:rPr>
        <w:t> </w:t>
      </w:r>
      <w:r>
        <w:rPr>
          <w:rFonts w:ascii="Times New Roman"/>
          <w:b/>
          <w:sz w:val="13"/>
        </w:rPr>
        <w:tab/>
      </w:r>
      <w:r>
        <w:rPr>
          <w:rFonts w:ascii="Times New Roman"/>
          <w:b/>
          <w:w w:val="99"/>
          <w:sz w:val="13"/>
          <w:u w:val="double"/>
        </w:rPr>
        <w:t> </w:t>
      </w:r>
      <w:r>
        <w:rPr>
          <w:rFonts w:ascii="Times New Roman"/>
          <w:b/>
          <w:sz w:val="13"/>
          <w:u w:val="double"/>
        </w:rPr>
        <w:tab/>
      </w:r>
      <w:r>
        <w:rPr>
          <w:rFonts w:ascii="Times New Roman"/>
          <w:b/>
          <w:w w:val="95"/>
          <w:sz w:val="13"/>
          <w:u w:val="double"/>
        </w:rPr>
        <w:t>98.624</w:t>
      </w:r>
      <w:r>
        <w:rPr>
          <w:rFonts w:ascii="Times New Roman"/>
          <w:b/>
          <w:w w:val="95"/>
          <w:sz w:val="13"/>
        </w:rPr>
        <w:tab/>
      </w:r>
      <w:r>
        <w:rPr>
          <w:rFonts w:ascii="Times New Roman"/>
          <w:b/>
          <w:sz w:val="13"/>
          <w:u w:val="double"/>
        </w:rPr>
        <w:t>61.978  </w:t>
      </w:r>
      <w:r>
        <w:rPr>
          <w:rFonts w:ascii="Times New Roman"/>
          <w:b/>
          <w:spacing w:val="-13"/>
          <w:sz w:val="13"/>
          <w:u w:val="double"/>
        </w:rPr>
        <w:t> </w:t>
      </w:r>
      <w:r>
        <w:rPr>
          <w:rFonts w:ascii="Times New Roman"/>
          <w:b/>
          <w:sz w:val="13"/>
        </w:rPr>
        <w:tab/>
      </w:r>
      <w:r>
        <w:rPr>
          <w:rFonts w:ascii="Times New Roman"/>
          <w:b/>
          <w:w w:val="99"/>
          <w:sz w:val="13"/>
          <w:u w:val="double"/>
        </w:rPr>
        <w:t> </w:t>
      </w:r>
      <w:r>
        <w:rPr>
          <w:rFonts w:ascii="Times New Roman"/>
          <w:b/>
          <w:sz w:val="13"/>
          <w:u w:val="double"/>
        </w:rPr>
        <w:tab/>
      </w:r>
      <w:r>
        <w:rPr>
          <w:rFonts w:ascii="Times New Roman"/>
          <w:b/>
          <w:w w:val="95"/>
          <w:sz w:val="13"/>
          <w:u w:val="double"/>
        </w:rPr>
        <w:t>85.555</w:t>
      </w:r>
      <w:r>
        <w:rPr>
          <w:rFonts w:ascii="Times New Roman"/>
          <w:b/>
          <w:w w:val="95"/>
          <w:sz w:val="13"/>
        </w:rPr>
        <w:tab/>
      </w:r>
      <w:r>
        <w:rPr>
          <w:rFonts w:ascii="Times New Roman"/>
          <w:b/>
          <w:sz w:val="13"/>
          <w:u w:val="double"/>
        </w:rPr>
        <w:t>42.567  </w:t>
      </w:r>
      <w:r>
        <w:rPr>
          <w:rFonts w:ascii="Times New Roman"/>
          <w:b/>
          <w:spacing w:val="-13"/>
          <w:sz w:val="13"/>
          <w:u w:val="double"/>
        </w:rPr>
        <w:t> </w:t>
      </w:r>
      <w:r>
        <w:rPr>
          <w:rFonts w:ascii="Times New Roman"/>
          <w:b/>
          <w:sz w:val="13"/>
        </w:rPr>
        <w:tab/>
      </w:r>
      <w:r>
        <w:rPr>
          <w:rFonts w:ascii="Times New Roman"/>
          <w:b/>
          <w:w w:val="99"/>
          <w:sz w:val="13"/>
          <w:u w:val="double"/>
        </w:rPr>
        <w:t> </w:t>
      </w:r>
      <w:r>
        <w:rPr>
          <w:rFonts w:ascii="Times New Roman"/>
          <w:b/>
          <w:sz w:val="13"/>
          <w:u w:val="double"/>
        </w:rPr>
        <w:tab/>
      </w:r>
      <w:r>
        <w:rPr>
          <w:rFonts w:ascii="Times New Roman"/>
          <w:b/>
          <w:w w:val="95"/>
          <w:sz w:val="13"/>
          <w:u w:val="double"/>
        </w:rPr>
        <w:t>85.001</w:t>
      </w:r>
      <w:r>
        <w:rPr>
          <w:rFonts w:ascii="Times New Roman"/>
          <w:b/>
          <w:w w:val="95"/>
          <w:sz w:val="13"/>
        </w:rPr>
        <w:tab/>
      </w:r>
      <w:r>
        <w:rPr>
          <w:rFonts w:ascii="Times New Roman"/>
          <w:b/>
          <w:sz w:val="13"/>
          <w:u w:val="double"/>
        </w:rPr>
        <w:t>45.474</w:t>
      </w:r>
      <w:r>
        <w:rPr>
          <w:rFonts w:ascii="Times New Roman"/>
          <w:b/>
          <w:spacing w:val="-13"/>
          <w:sz w:val="13"/>
          <w:u w:val="double"/>
        </w:rPr>
        <w:t> </w:t>
      </w:r>
    </w:p>
    <w:p>
      <w:pPr>
        <w:pStyle w:val="BodyText"/>
        <w:rPr>
          <w:rFonts w:ascii="Times New Roman"/>
          <w:b/>
          <w:sz w:val="14"/>
        </w:rPr>
      </w:pPr>
    </w:p>
    <w:p>
      <w:pPr>
        <w:pStyle w:val="BodyText"/>
        <w:rPr>
          <w:rFonts w:ascii="Times New Roman"/>
          <w:b/>
          <w:sz w:val="14"/>
        </w:rPr>
      </w:pPr>
    </w:p>
    <w:p>
      <w:pPr>
        <w:pStyle w:val="BodyText"/>
        <w:rPr>
          <w:rFonts w:ascii="Times New Roman"/>
          <w:b/>
          <w:sz w:val="14"/>
        </w:rPr>
      </w:pPr>
    </w:p>
    <w:p>
      <w:pPr>
        <w:pStyle w:val="BodyText"/>
        <w:spacing w:before="9"/>
        <w:rPr>
          <w:rFonts w:ascii="Times New Roman"/>
          <w:b/>
          <w:sz w:val="16"/>
        </w:rPr>
      </w:pPr>
    </w:p>
    <w:p>
      <w:pPr>
        <w:spacing w:line="324" w:lineRule="auto" w:before="0" w:after="6"/>
        <w:ind w:left="710" w:right="9696" w:firstLine="0"/>
        <w:jc w:val="left"/>
        <w:rPr>
          <w:rFonts w:ascii="Times New Roman"/>
          <w:b/>
          <w:sz w:val="13"/>
        </w:rPr>
      </w:pPr>
      <w:r>
        <w:rPr>
          <w:rFonts w:ascii="Times New Roman"/>
          <w:b/>
          <w:sz w:val="13"/>
        </w:rPr>
        <w:t>Venta de maderas</w:t>
      </w:r>
      <w:r>
        <w:rPr>
          <w:rFonts w:ascii="Times New Roman"/>
          <w:b/>
          <w:spacing w:val="-30"/>
          <w:sz w:val="13"/>
        </w:rPr>
        <w:t> </w:t>
      </w:r>
      <w:r>
        <w:rPr>
          <w:rFonts w:ascii="Times New Roman"/>
          <w:b/>
          <w:sz w:val="13"/>
        </w:rPr>
        <w:t>de</w:t>
      </w:r>
      <w:r>
        <w:rPr>
          <w:rFonts w:ascii="Times New Roman"/>
          <w:b/>
          <w:spacing w:val="-2"/>
          <w:sz w:val="13"/>
        </w:rPr>
        <w:t> </w:t>
      </w:r>
      <w:r>
        <w:rPr>
          <w:rFonts w:ascii="Times New Roman"/>
          <w:b/>
          <w:sz w:val="13"/>
        </w:rPr>
        <w:t>mercado</w:t>
      </w:r>
    </w:p>
    <w:tbl>
      <w:tblPr>
        <w:tblW w:w="0" w:type="auto"/>
        <w:jc w:val="left"/>
        <w:tblInd w:w="6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5"/>
        <w:gridCol w:w="1238"/>
        <w:gridCol w:w="940"/>
        <w:gridCol w:w="882"/>
        <w:gridCol w:w="882"/>
        <w:gridCol w:w="937"/>
        <w:gridCol w:w="858"/>
        <w:gridCol w:w="942"/>
        <w:gridCol w:w="875"/>
        <w:gridCol w:w="942"/>
        <w:gridCol w:w="787"/>
      </w:tblGrid>
      <w:tr>
        <w:trPr>
          <w:trHeight w:val="172" w:hRule="atLeast"/>
        </w:trPr>
        <w:tc>
          <w:tcPr>
            <w:tcW w:w="1335" w:type="dxa"/>
          </w:tcPr>
          <w:p>
            <w:pPr>
              <w:pStyle w:val="TableParagraph"/>
              <w:spacing w:line="144" w:lineRule="exact"/>
              <w:ind w:left="129"/>
              <w:rPr>
                <w:b/>
                <w:sz w:val="13"/>
              </w:rPr>
            </w:pPr>
            <w:r>
              <w:rPr>
                <w:b/>
                <w:sz w:val="13"/>
              </w:rPr>
              <w:t>Ventas</w:t>
            </w:r>
            <w:r>
              <w:rPr>
                <w:b/>
                <w:spacing w:val="-5"/>
                <w:sz w:val="13"/>
              </w:rPr>
              <w:t> </w:t>
            </w:r>
            <w:r>
              <w:rPr>
                <w:b/>
                <w:sz w:val="13"/>
              </w:rPr>
              <w:t>locales</w:t>
            </w:r>
          </w:p>
        </w:tc>
        <w:tc>
          <w:tcPr>
            <w:tcW w:w="1238" w:type="dxa"/>
          </w:tcPr>
          <w:p>
            <w:pPr>
              <w:pStyle w:val="TableParagraph"/>
              <w:spacing w:line="144" w:lineRule="exact"/>
              <w:ind w:right="171"/>
              <w:jc w:val="right"/>
              <w:rPr>
                <w:sz w:val="13"/>
              </w:rPr>
            </w:pPr>
            <w:r>
              <w:rPr>
                <w:sz w:val="13"/>
              </w:rPr>
              <w:t>46.484</w:t>
            </w:r>
          </w:p>
        </w:tc>
        <w:tc>
          <w:tcPr>
            <w:tcW w:w="940" w:type="dxa"/>
          </w:tcPr>
          <w:p>
            <w:pPr>
              <w:pStyle w:val="TableParagraph"/>
              <w:spacing w:line="144" w:lineRule="exact"/>
              <w:ind w:right="165"/>
              <w:jc w:val="right"/>
              <w:rPr>
                <w:sz w:val="13"/>
              </w:rPr>
            </w:pPr>
            <w:r>
              <w:rPr>
                <w:sz w:val="13"/>
              </w:rPr>
              <w:t>23.663</w:t>
            </w:r>
          </w:p>
        </w:tc>
        <w:tc>
          <w:tcPr>
            <w:tcW w:w="882" w:type="dxa"/>
          </w:tcPr>
          <w:p>
            <w:pPr>
              <w:pStyle w:val="TableParagraph"/>
              <w:spacing w:line="144" w:lineRule="exact"/>
              <w:ind w:right="170"/>
              <w:jc w:val="right"/>
              <w:rPr>
                <w:sz w:val="13"/>
              </w:rPr>
            </w:pPr>
            <w:r>
              <w:rPr>
                <w:sz w:val="13"/>
              </w:rPr>
              <w:t>49.286</w:t>
            </w:r>
          </w:p>
        </w:tc>
        <w:tc>
          <w:tcPr>
            <w:tcW w:w="882" w:type="dxa"/>
          </w:tcPr>
          <w:p>
            <w:pPr>
              <w:pStyle w:val="TableParagraph"/>
              <w:spacing w:line="144" w:lineRule="exact"/>
              <w:ind w:right="163"/>
              <w:jc w:val="right"/>
              <w:rPr>
                <w:sz w:val="13"/>
              </w:rPr>
            </w:pPr>
            <w:r>
              <w:rPr>
                <w:sz w:val="13"/>
              </w:rPr>
              <w:t>23.318</w:t>
            </w:r>
          </w:p>
        </w:tc>
        <w:tc>
          <w:tcPr>
            <w:tcW w:w="937" w:type="dxa"/>
          </w:tcPr>
          <w:p>
            <w:pPr>
              <w:pStyle w:val="TableParagraph"/>
              <w:spacing w:line="144" w:lineRule="exact"/>
              <w:ind w:right="149"/>
              <w:jc w:val="right"/>
              <w:rPr>
                <w:sz w:val="13"/>
              </w:rPr>
            </w:pPr>
            <w:r>
              <w:rPr>
                <w:sz w:val="13"/>
              </w:rPr>
              <w:t>49.440</w:t>
            </w:r>
          </w:p>
        </w:tc>
        <w:tc>
          <w:tcPr>
            <w:tcW w:w="858" w:type="dxa"/>
          </w:tcPr>
          <w:p>
            <w:pPr>
              <w:pStyle w:val="TableParagraph"/>
              <w:spacing w:line="144" w:lineRule="exact"/>
              <w:ind w:right="153"/>
              <w:jc w:val="right"/>
              <w:rPr>
                <w:sz w:val="13"/>
              </w:rPr>
            </w:pPr>
            <w:r>
              <w:rPr>
                <w:sz w:val="13"/>
              </w:rPr>
              <w:t>24.544</w:t>
            </w:r>
          </w:p>
        </w:tc>
        <w:tc>
          <w:tcPr>
            <w:tcW w:w="942" w:type="dxa"/>
          </w:tcPr>
          <w:p>
            <w:pPr>
              <w:pStyle w:val="TableParagraph"/>
              <w:spacing w:line="144" w:lineRule="exact"/>
              <w:ind w:right="159"/>
              <w:jc w:val="right"/>
              <w:rPr>
                <w:sz w:val="13"/>
              </w:rPr>
            </w:pPr>
            <w:r>
              <w:rPr>
                <w:sz w:val="13"/>
              </w:rPr>
              <w:t>73.341</w:t>
            </w:r>
          </w:p>
        </w:tc>
        <w:tc>
          <w:tcPr>
            <w:tcW w:w="875" w:type="dxa"/>
          </w:tcPr>
          <w:p>
            <w:pPr>
              <w:pStyle w:val="TableParagraph"/>
              <w:spacing w:line="144" w:lineRule="exact"/>
              <w:ind w:right="146"/>
              <w:jc w:val="right"/>
              <w:rPr>
                <w:sz w:val="13"/>
              </w:rPr>
            </w:pPr>
            <w:r>
              <w:rPr>
                <w:sz w:val="13"/>
              </w:rPr>
              <w:t>41.206</w:t>
            </w:r>
          </w:p>
        </w:tc>
        <w:tc>
          <w:tcPr>
            <w:tcW w:w="942" w:type="dxa"/>
          </w:tcPr>
          <w:p>
            <w:pPr>
              <w:pStyle w:val="TableParagraph"/>
              <w:spacing w:line="144" w:lineRule="exact"/>
              <w:ind w:left="378"/>
              <w:rPr>
                <w:sz w:val="13"/>
              </w:rPr>
            </w:pPr>
            <w:r>
              <w:rPr>
                <w:sz w:val="13"/>
              </w:rPr>
              <w:t>72.295</w:t>
            </w:r>
          </w:p>
        </w:tc>
        <w:tc>
          <w:tcPr>
            <w:tcW w:w="787" w:type="dxa"/>
          </w:tcPr>
          <w:p>
            <w:pPr>
              <w:pStyle w:val="TableParagraph"/>
              <w:spacing w:line="144" w:lineRule="exact"/>
              <w:ind w:left="218"/>
              <w:jc w:val="center"/>
              <w:rPr>
                <w:sz w:val="13"/>
              </w:rPr>
            </w:pPr>
            <w:r>
              <w:rPr>
                <w:sz w:val="13"/>
              </w:rPr>
              <w:t>34.190</w:t>
            </w:r>
          </w:p>
        </w:tc>
      </w:tr>
      <w:tr>
        <w:trPr>
          <w:trHeight w:val="201" w:hRule="atLeast"/>
        </w:trPr>
        <w:tc>
          <w:tcPr>
            <w:tcW w:w="1335" w:type="dxa"/>
          </w:tcPr>
          <w:p>
            <w:pPr>
              <w:pStyle w:val="TableParagraph"/>
              <w:spacing w:before="23"/>
              <w:ind w:left="129"/>
              <w:rPr>
                <w:b/>
                <w:sz w:val="13"/>
              </w:rPr>
            </w:pPr>
            <w:r>
              <w:rPr>
                <w:b/>
                <w:sz w:val="13"/>
              </w:rPr>
              <w:t>Exportación</w:t>
            </w:r>
          </w:p>
        </w:tc>
        <w:tc>
          <w:tcPr>
            <w:tcW w:w="1238" w:type="dxa"/>
          </w:tcPr>
          <w:p>
            <w:pPr>
              <w:pStyle w:val="TableParagraph"/>
              <w:tabs>
                <w:tab w:pos="350" w:val="left" w:leader="none"/>
              </w:tabs>
              <w:spacing w:before="23"/>
              <w:ind w:right="130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3.283</w:t>
            </w:r>
            <w:r>
              <w:rPr>
                <w:spacing w:val="7"/>
                <w:sz w:val="13"/>
                <w:u w:val="single"/>
              </w:rPr>
              <w:t> </w:t>
            </w:r>
          </w:p>
        </w:tc>
        <w:tc>
          <w:tcPr>
            <w:tcW w:w="940" w:type="dxa"/>
          </w:tcPr>
          <w:p>
            <w:pPr>
              <w:pStyle w:val="TableParagraph"/>
              <w:tabs>
                <w:tab w:pos="350" w:val="left" w:leader="none"/>
              </w:tabs>
              <w:spacing w:before="23"/>
              <w:ind w:right="123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2.060</w:t>
            </w:r>
            <w:r>
              <w:rPr>
                <w:spacing w:val="7"/>
                <w:sz w:val="13"/>
                <w:u w:val="single"/>
              </w:rPr>
              <w:t> </w:t>
            </w:r>
          </w:p>
        </w:tc>
        <w:tc>
          <w:tcPr>
            <w:tcW w:w="882" w:type="dxa"/>
          </w:tcPr>
          <w:p>
            <w:pPr>
              <w:pStyle w:val="TableParagraph"/>
              <w:tabs>
                <w:tab w:pos="249" w:val="left" w:leader="none"/>
              </w:tabs>
              <w:spacing w:before="23"/>
              <w:ind w:right="128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2.507</w:t>
            </w:r>
            <w:r>
              <w:rPr>
                <w:spacing w:val="-15"/>
                <w:sz w:val="13"/>
                <w:u w:val="single"/>
              </w:rPr>
              <w:t> </w:t>
            </w:r>
          </w:p>
        </w:tc>
        <w:tc>
          <w:tcPr>
            <w:tcW w:w="882" w:type="dxa"/>
          </w:tcPr>
          <w:p>
            <w:pPr>
              <w:pStyle w:val="TableParagraph"/>
              <w:tabs>
                <w:tab w:pos="249" w:val="left" w:leader="none"/>
              </w:tabs>
              <w:spacing w:before="23"/>
              <w:ind w:right="122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1.103</w:t>
            </w:r>
            <w:r>
              <w:rPr>
                <w:spacing w:val="-15"/>
                <w:sz w:val="13"/>
                <w:u w:val="single"/>
              </w:rPr>
              <w:t> </w:t>
            </w:r>
          </w:p>
        </w:tc>
        <w:tc>
          <w:tcPr>
            <w:tcW w:w="937" w:type="dxa"/>
          </w:tcPr>
          <w:p>
            <w:pPr>
              <w:pStyle w:val="TableParagraph"/>
              <w:tabs>
                <w:tab w:pos="321" w:val="left" w:leader="none"/>
              </w:tabs>
              <w:spacing w:before="23"/>
              <w:ind w:right="107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3.514</w:t>
            </w:r>
            <w:r>
              <w:rPr>
                <w:spacing w:val="-15"/>
                <w:sz w:val="13"/>
                <w:u w:val="single"/>
              </w:rPr>
              <w:t> </w:t>
            </w:r>
          </w:p>
        </w:tc>
        <w:tc>
          <w:tcPr>
            <w:tcW w:w="858" w:type="dxa"/>
          </w:tcPr>
          <w:p>
            <w:pPr>
              <w:pStyle w:val="TableParagraph"/>
              <w:tabs>
                <w:tab w:pos="249" w:val="left" w:leader="none"/>
              </w:tabs>
              <w:spacing w:before="23"/>
              <w:ind w:right="111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1.720</w:t>
            </w:r>
            <w:r>
              <w:rPr>
                <w:spacing w:val="-15"/>
                <w:sz w:val="13"/>
                <w:u w:val="single"/>
              </w:rPr>
              <w:t> </w:t>
            </w:r>
          </w:p>
        </w:tc>
        <w:tc>
          <w:tcPr>
            <w:tcW w:w="942" w:type="dxa"/>
          </w:tcPr>
          <w:p>
            <w:pPr>
              <w:pStyle w:val="TableParagraph"/>
              <w:tabs>
                <w:tab w:pos="422" w:val="left" w:leader="none"/>
              </w:tabs>
              <w:spacing w:before="23"/>
              <w:ind w:right="117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440 </w:t>
            </w:r>
            <w:r>
              <w:rPr>
                <w:spacing w:val="14"/>
                <w:sz w:val="13"/>
                <w:u w:val="single"/>
              </w:rPr>
              <w:t> </w:t>
            </w:r>
          </w:p>
        </w:tc>
        <w:tc>
          <w:tcPr>
            <w:tcW w:w="875" w:type="dxa"/>
          </w:tcPr>
          <w:p>
            <w:pPr>
              <w:pStyle w:val="TableParagraph"/>
              <w:tabs>
                <w:tab w:pos="359" w:val="left" w:leader="none"/>
              </w:tabs>
              <w:spacing w:before="23"/>
              <w:ind w:right="104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317 </w:t>
            </w:r>
            <w:r>
              <w:rPr>
                <w:spacing w:val="14"/>
                <w:sz w:val="13"/>
                <w:u w:val="single"/>
              </w:rPr>
              <w:t> </w:t>
            </w:r>
          </w:p>
        </w:tc>
        <w:tc>
          <w:tcPr>
            <w:tcW w:w="942" w:type="dxa"/>
          </w:tcPr>
          <w:p>
            <w:pPr>
              <w:pStyle w:val="TableParagraph"/>
              <w:tabs>
                <w:tab w:pos="445" w:val="left" w:leader="none"/>
              </w:tabs>
              <w:spacing w:before="23"/>
              <w:ind w:left="124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1.021</w:t>
            </w:r>
            <w:r>
              <w:rPr>
                <w:spacing w:val="-15"/>
                <w:sz w:val="13"/>
                <w:u w:val="single"/>
              </w:rPr>
              <w:t> </w:t>
            </w:r>
          </w:p>
        </w:tc>
        <w:tc>
          <w:tcPr>
            <w:tcW w:w="787" w:type="dxa"/>
          </w:tcPr>
          <w:p>
            <w:pPr>
              <w:pStyle w:val="TableParagraph"/>
              <w:tabs>
                <w:tab w:pos="471" w:val="left" w:leader="none"/>
              </w:tabs>
              <w:spacing w:before="23"/>
              <w:ind w:left="121"/>
              <w:jc w:val="center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189 </w:t>
            </w:r>
            <w:r>
              <w:rPr>
                <w:spacing w:val="14"/>
                <w:sz w:val="13"/>
                <w:u w:val="single"/>
              </w:rPr>
              <w:t> </w:t>
            </w:r>
          </w:p>
        </w:tc>
      </w:tr>
      <w:tr>
        <w:trPr>
          <w:trHeight w:val="172" w:hRule="atLeast"/>
        </w:trPr>
        <w:tc>
          <w:tcPr>
            <w:tcW w:w="1335" w:type="dxa"/>
          </w:tcPr>
          <w:p>
            <w:pPr>
              <w:pStyle w:val="TableParagraph"/>
              <w:spacing w:line="129" w:lineRule="exact" w:before="23"/>
              <w:ind w:left="32"/>
              <w:rPr>
                <w:b/>
                <w:sz w:val="13"/>
              </w:rPr>
            </w:pPr>
            <w:r>
              <w:rPr>
                <w:b/>
                <w:sz w:val="13"/>
              </w:rPr>
              <w:t>Total</w:t>
            </w:r>
          </w:p>
        </w:tc>
        <w:tc>
          <w:tcPr>
            <w:tcW w:w="1238" w:type="dxa"/>
          </w:tcPr>
          <w:p>
            <w:pPr>
              <w:pStyle w:val="TableParagraph"/>
              <w:tabs>
                <w:tab w:pos="283" w:val="left" w:leader="none"/>
              </w:tabs>
              <w:spacing w:line="129" w:lineRule="exact" w:before="23"/>
              <w:ind w:right="130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ab/>
            </w:r>
            <w:r>
              <w:rPr>
                <w:b/>
                <w:sz w:val="13"/>
                <w:u w:val="double"/>
              </w:rPr>
              <w:t>49.767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</w:p>
        </w:tc>
        <w:tc>
          <w:tcPr>
            <w:tcW w:w="940" w:type="dxa"/>
          </w:tcPr>
          <w:p>
            <w:pPr>
              <w:pStyle w:val="TableParagraph"/>
              <w:tabs>
                <w:tab w:pos="283" w:val="left" w:leader="none"/>
              </w:tabs>
              <w:spacing w:line="129" w:lineRule="exact" w:before="23"/>
              <w:ind w:right="123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ab/>
            </w:r>
            <w:r>
              <w:rPr>
                <w:b/>
                <w:sz w:val="13"/>
                <w:u w:val="double"/>
              </w:rPr>
              <w:t>25.723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</w:p>
        </w:tc>
        <w:tc>
          <w:tcPr>
            <w:tcW w:w="882" w:type="dxa"/>
          </w:tcPr>
          <w:p>
            <w:pPr>
              <w:pStyle w:val="TableParagraph"/>
              <w:spacing w:line="129" w:lineRule="exact" w:before="23"/>
              <w:ind w:right="128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     </w:t>
            </w:r>
            <w:r>
              <w:rPr>
                <w:b/>
                <w:spacing w:val="-2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51.793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</w:p>
        </w:tc>
        <w:tc>
          <w:tcPr>
            <w:tcW w:w="882" w:type="dxa"/>
          </w:tcPr>
          <w:p>
            <w:pPr>
              <w:pStyle w:val="TableParagraph"/>
              <w:spacing w:line="129" w:lineRule="exact" w:before="23"/>
              <w:ind w:right="122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     </w:t>
            </w:r>
            <w:r>
              <w:rPr>
                <w:b/>
                <w:spacing w:val="-2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24.421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</w:p>
        </w:tc>
        <w:tc>
          <w:tcPr>
            <w:tcW w:w="937" w:type="dxa"/>
          </w:tcPr>
          <w:p>
            <w:pPr>
              <w:pStyle w:val="TableParagraph"/>
              <w:tabs>
                <w:tab w:pos="297" w:val="left" w:leader="none"/>
              </w:tabs>
              <w:spacing w:line="129" w:lineRule="exact" w:before="23"/>
              <w:ind w:right="107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ab/>
            </w:r>
            <w:r>
              <w:rPr>
                <w:b/>
                <w:sz w:val="13"/>
                <w:u w:val="double"/>
              </w:rPr>
              <w:t>52.954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</w:p>
        </w:tc>
        <w:tc>
          <w:tcPr>
            <w:tcW w:w="858" w:type="dxa"/>
          </w:tcPr>
          <w:p>
            <w:pPr>
              <w:pStyle w:val="TableParagraph"/>
              <w:spacing w:line="129" w:lineRule="exact" w:before="23"/>
              <w:ind w:right="111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     </w:t>
            </w:r>
            <w:r>
              <w:rPr>
                <w:b/>
                <w:spacing w:val="-2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26.264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</w:p>
        </w:tc>
        <w:tc>
          <w:tcPr>
            <w:tcW w:w="942" w:type="dxa"/>
          </w:tcPr>
          <w:p>
            <w:pPr>
              <w:pStyle w:val="TableParagraph"/>
              <w:tabs>
                <w:tab w:pos="297" w:val="left" w:leader="none"/>
              </w:tabs>
              <w:spacing w:line="129" w:lineRule="exact" w:before="23"/>
              <w:ind w:right="117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ab/>
            </w:r>
            <w:r>
              <w:rPr>
                <w:b/>
                <w:sz w:val="13"/>
                <w:u w:val="double"/>
              </w:rPr>
              <w:t>73.782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</w:p>
        </w:tc>
        <w:tc>
          <w:tcPr>
            <w:tcW w:w="875" w:type="dxa"/>
          </w:tcPr>
          <w:p>
            <w:pPr>
              <w:pStyle w:val="TableParagraph"/>
              <w:tabs>
                <w:tab w:pos="235" w:val="left" w:leader="none"/>
              </w:tabs>
              <w:spacing w:line="129" w:lineRule="exact" w:before="23"/>
              <w:ind w:right="104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ab/>
            </w:r>
            <w:r>
              <w:rPr>
                <w:b/>
                <w:sz w:val="13"/>
                <w:u w:val="double"/>
              </w:rPr>
              <w:t>41.523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</w:p>
        </w:tc>
        <w:tc>
          <w:tcPr>
            <w:tcW w:w="942" w:type="dxa"/>
          </w:tcPr>
          <w:p>
            <w:pPr>
              <w:pStyle w:val="TableParagraph"/>
              <w:tabs>
                <w:tab w:pos="421" w:val="left" w:leader="none"/>
              </w:tabs>
              <w:spacing w:line="129" w:lineRule="exact" w:before="23"/>
              <w:ind w:left="124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ab/>
            </w:r>
            <w:r>
              <w:rPr>
                <w:b/>
                <w:sz w:val="13"/>
                <w:u w:val="double"/>
              </w:rPr>
              <w:t>73.317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</w:p>
        </w:tc>
        <w:tc>
          <w:tcPr>
            <w:tcW w:w="787" w:type="dxa"/>
          </w:tcPr>
          <w:p>
            <w:pPr>
              <w:pStyle w:val="TableParagraph"/>
              <w:spacing w:line="129" w:lineRule="exact" w:before="23"/>
              <w:ind w:left="121"/>
              <w:jc w:val="center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     </w:t>
            </w:r>
            <w:r>
              <w:rPr>
                <w:b/>
                <w:spacing w:val="-2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34.378</w:t>
            </w:r>
            <w:r>
              <w:rPr>
                <w:b/>
                <w:spacing w:val="9"/>
                <w:sz w:val="13"/>
                <w:u w:val="double"/>
              </w:rPr>
              <w:t> </w:t>
            </w:r>
          </w:p>
        </w:tc>
      </w:tr>
    </w:tbl>
    <w:p>
      <w:pPr>
        <w:pStyle w:val="BodyText"/>
        <w:rPr>
          <w:rFonts w:ascii="Times New Roman"/>
          <w:b/>
          <w:sz w:val="14"/>
        </w:rPr>
      </w:pPr>
    </w:p>
    <w:p>
      <w:pPr>
        <w:pStyle w:val="BodyText"/>
        <w:rPr>
          <w:rFonts w:ascii="Times New Roman"/>
          <w:b/>
          <w:sz w:val="14"/>
        </w:rPr>
      </w:pPr>
    </w:p>
    <w:p>
      <w:pPr>
        <w:pStyle w:val="BodyText"/>
        <w:rPr>
          <w:rFonts w:ascii="Times New Roman"/>
          <w:b/>
          <w:sz w:val="14"/>
        </w:rPr>
      </w:pPr>
    </w:p>
    <w:p>
      <w:pPr>
        <w:pStyle w:val="BodyText"/>
        <w:spacing w:before="9"/>
        <w:rPr>
          <w:rFonts w:ascii="Times New Roman"/>
          <w:b/>
          <w:sz w:val="16"/>
        </w:rPr>
      </w:pPr>
    </w:p>
    <w:p>
      <w:pPr>
        <w:spacing w:before="0"/>
        <w:ind w:left="710" w:right="0" w:firstLine="0"/>
        <w:jc w:val="left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z w:val="13"/>
        </w:rPr>
        <w:t>Producción</w:t>
      </w:r>
      <w:r>
        <w:rPr>
          <w:rFonts w:ascii="Times New Roman" w:hAnsi="Times New Roman"/>
          <w:b/>
          <w:spacing w:val="-3"/>
          <w:sz w:val="13"/>
        </w:rPr>
        <w:t> </w:t>
      </w:r>
      <w:r>
        <w:rPr>
          <w:rFonts w:ascii="Times New Roman" w:hAnsi="Times New Roman"/>
          <w:b/>
          <w:sz w:val="13"/>
        </w:rPr>
        <w:t>de</w:t>
      </w:r>
      <w:r>
        <w:rPr>
          <w:rFonts w:ascii="Times New Roman" w:hAnsi="Times New Roman"/>
          <w:b/>
          <w:spacing w:val="-2"/>
          <w:sz w:val="13"/>
        </w:rPr>
        <w:t> </w:t>
      </w:r>
      <w:r>
        <w:rPr>
          <w:rFonts w:ascii="Times New Roman" w:hAnsi="Times New Roman"/>
          <w:b/>
          <w:sz w:val="13"/>
        </w:rPr>
        <w:t>madera</w:t>
      </w:r>
    </w:p>
    <w:p>
      <w:pPr>
        <w:tabs>
          <w:tab w:pos="2438" w:val="left" w:leader="none"/>
          <w:tab w:pos="2678" w:val="left" w:leader="none"/>
          <w:tab w:pos="3383" w:val="left" w:leader="none"/>
          <w:tab w:pos="3623" w:val="left" w:leader="none"/>
          <w:tab w:pos="4319" w:val="left" w:leader="none"/>
          <w:tab w:pos="5207" w:val="left" w:leader="none"/>
          <w:tab w:pos="6086" w:val="left" w:leader="none"/>
          <w:tab w:pos="6340" w:val="left" w:leader="none"/>
          <w:tab w:pos="7012" w:val="left" w:leader="none"/>
          <w:tab w:pos="7876" w:val="left" w:leader="none"/>
          <w:tab w:pos="8827" w:val="left" w:leader="none"/>
          <w:tab w:pos="9691" w:val="left" w:leader="none"/>
          <w:tab w:pos="10651" w:val="left" w:leader="none"/>
        </w:tabs>
        <w:spacing w:before="52"/>
        <w:ind w:left="710" w:right="0" w:firstLine="0"/>
        <w:jc w:val="left"/>
        <w:rPr>
          <w:rFonts w:ascii="Times New Roman"/>
          <w:b/>
          <w:sz w:val="13"/>
        </w:rPr>
      </w:pPr>
      <w:r>
        <w:rPr>
          <w:rFonts w:ascii="Times New Roman"/>
          <w:b/>
          <w:sz w:val="13"/>
        </w:rPr>
        <w:t>de</w:t>
      </w:r>
      <w:r>
        <w:rPr>
          <w:rFonts w:ascii="Times New Roman"/>
          <w:b/>
          <w:spacing w:val="-2"/>
          <w:sz w:val="13"/>
        </w:rPr>
        <w:t> </w:t>
      </w:r>
      <w:r>
        <w:rPr>
          <w:rFonts w:ascii="Times New Roman"/>
          <w:b/>
          <w:sz w:val="13"/>
        </w:rPr>
        <w:t>mercado</w:t>
        <w:tab/>
      </w:r>
      <w:r>
        <w:rPr>
          <w:rFonts w:ascii="Times New Roman"/>
          <w:b/>
          <w:w w:val="99"/>
          <w:sz w:val="13"/>
          <w:u w:val="double"/>
        </w:rPr>
        <w:t> </w:t>
      </w:r>
      <w:r>
        <w:rPr>
          <w:rFonts w:ascii="Times New Roman"/>
          <w:b/>
          <w:sz w:val="13"/>
          <w:u w:val="double"/>
        </w:rPr>
        <w:tab/>
        <w:t>47.719  </w:t>
      </w:r>
      <w:r>
        <w:rPr>
          <w:rFonts w:ascii="Times New Roman"/>
          <w:b/>
          <w:spacing w:val="-13"/>
          <w:sz w:val="13"/>
          <w:u w:val="double"/>
        </w:rPr>
        <w:t> </w:t>
      </w:r>
      <w:r>
        <w:rPr>
          <w:rFonts w:ascii="Times New Roman"/>
          <w:b/>
          <w:sz w:val="13"/>
        </w:rPr>
        <w:tab/>
      </w:r>
      <w:r>
        <w:rPr>
          <w:rFonts w:ascii="Times New Roman"/>
          <w:b/>
          <w:w w:val="99"/>
          <w:sz w:val="13"/>
          <w:u w:val="double"/>
        </w:rPr>
        <w:t> </w:t>
      </w:r>
      <w:r>
        <w:rPr>
          <w:rFonts w:ascii="Times New Roman"/>
          <w:b/>
          <w:sz w:val="13"/>
          <w:u w:val="double"/>
        </w:rPr>
        <w:tab/>
      </w:r>
      <w:r>
        <w:rPr>
          <w:rFonts w:ascii="Times New Roman"/>
          <w:b/>
          <w:w w:val="95"/>
          <w:sz w:val="13"/>
          <w:u w:val="double"/>
        </w:rPr>
        <w:t>22.335</w:t>
      </w:r>
      <w:r>
        <w:rPr>
          <w:rFonts w:ascii="Times New Roman"/>
          <w:b/>
          <w:w w:val="95"/>
          <w:sz w:val="13"/>
        </w:rPr>
        <w:tab/>
      </w:r>
      <w:r>
        <w:rPr>
          <w:rFonts w:ascii="Times New Roman"/>
          <w:b/>
          <w:w w:val="95"/>
          <w:sz w:val="13"/>
          <w:u w:val="double"/>
        </w:rPr>
        <w:t>52.803</w:t>
      </w:r>
      <w:r>
        <w:rPr>
          <w:rFonts w:ascii="Times New Roman"/>
          <w:b/>
          <w:w w:val="95"/>
          <w:sz w:val="13"/>
        </w:rPr>
        <w:tab/>
      </w:r>
      <w:r>
        <w:rPr>
          <w:rFonts w:ascii="Times New Roman"/>
          <w:b/>
          <w:sz w:val="13"/>
          <w:u w:val="double"/>
        </w:rPr>
        <w:t>26.088  </w:t>
      </w:r>
      <w:r>
        <w:rPr>
          <w:rFonts w:ascii="Times New Roman"/>
          <w:b/>
          <w:spacing w:val="-13"/>
          <w:sz w:val="13"/>
          <w:u w:val="double"/>
        </w:rPr>
        <w:t> </w:t>
      </w:r>
      <w:r>
        <w:rPr>
          <w:rFonts w:ascii="Times New Roman"/>
          <w:b/>
          <w:sz w:val="13"/>
        </w:rPr>
        <w:tab/>
      </w:r>
      <w:r>
        <w:rPr>
          <w:rFonts w:ascii="Times New Roman"/>
          <w:b/>
          <w:w w:val="99"/>
          <w:sz w:val="13"/>
          <w:u w:val="double"/>
        </w:rPr>
        <w:t> </w:t>
      </w:r>
      <w:r>
        <w:rPr>
          <w:rFonts w:ascii="Times New Roman"/>
          <w:b/>
          <w:sz w:val="13"/>
          <w:u w:val="double"/>
        </w:rPr>
        <w:tab/>
      </w:r>
      <w:r>
        <w:rPr>
          <w:rFonts w:ascii="Times New Roman"/>
          <w:b/>
          <w:w w:val="95"/>
          <w:sz w:val="13"/>
          <w:u w:val="double"/>
        </w:rPr>
        <w:t>52.415</w:t>
      </w:r>
      <w:r>
        <w:rPr>
          <w:rFonts w:ascii="Times New Roman"/>
          <w:b/>
          <w:w w:val="95"/>
          <w:sz w:val="13"/>
        </w:rPr>
        <w:tab/>
      </w:r>
      <w:r>
        <w:rPr>
          <w:rFonts w:ascii="Times New Roman"/>
          <w:b/>
          <w:w w:val="95"/>
          <w:sz w:val="13"/>
          <w:u w:val="double"/>
        </w:rPr>
        <w:t>25.725</w:t>
      </w:r>
      <w:r>
        <w:rPr>
          <w:rFonts w:ascii="Times New Roman"/>
          <w:b/>
          <w:w w:val="95"/>
          <w:sz w:val="13"/>
        </w:rPr>
        <w:tab/>
      </w:r>
      <w:r>
        <w:rPr>
          <w:rFonts w:ascii="Times New Roman"/>
          <w:b/>
          <w:w w:val="95"/>
          <w:sz w:val="13"/>
          <w:u w:val="double"/>
        </w:rPr>
        <w:t>105.794</w:t>
      </w:r>
      <w:r>
        <w:rPr>
          <w:rFonts w:ascii="Times New Roman"/>
          <w:b/>
          <w:w w:val="95"/>
          <w:sz w:val="13"/>
        </w:rPr>
        <w:tab/>
      </w:r>
      <w:r>
        <w:rPr>
          <w:rFonts w:ascii="Times New Roman"/>
          <w:b/>
          <w:w w:val="95"/>
          <w:sz w:val="13"/>
          <w:u w:val="double"/>
        </w:rPr>
        <w:t>64.843</w:t>
      </w:r>
      <w:r>
        <w:rPr>
          <w:rFonts w:ascii="Times New Roman"/>
          <w:b/>
          <w:w w:val="95"/>
          <w:sz w:val="13"/>
        </w:rPr>
        <w:tab/>
      </w:r>
      <w:r>
        <w:rPr>
          <w:rFonts w:ascii="Times New Roman"/>
          <w:b/>
          <w:w w:val="95"/>
          <w:sz w:val="13"/>
          <w:u w:val="double"/>
        </w:rPr>
        <w:t>113.237</w:t>
      </w:r>
      <w:r>
        <w:rPr>
          <w:rFonts w:ascii="Times New Roman"/>
          <w:b/>
          <w:w w:val="95"/>
          <w:sz w:val="13"/>
        </w:rPr>
        <w:tab/>
      </w:r>
      <w:r>
        <w:rPr>
          <w:rFonts w:ascii="Times New Roman"/>
          <w:b/>
          <w:sz w:val="13"/>
          <w:u w:val="double"/>
        </w:rPr>
        <w:t>59.340</w:t>
      </w:r>
      <w:r>
        <w:rPr>
          <w:rFonts w:ascii="Times New Roman"/>
          <w:b/>
          <w:spacing w:val="-13"/>
          <w:sz w:val="13"/>
          <w:u w:val="double"/>
        </w:rPr>
        <w:t> 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10"/>
        <w:rPr>
          <w:rFonts w:ascii="Times New Roman"/>
          <w:b/>
          <w:sz w:val="20"/>
        </w:rPr>
      </w:pPr>
    </w:p>
    <w:p>
      <w:pPr>
        <w:spacing w:before="0"/>
        <w:ind w:left="2623" w:right="0" w:firstLine="0"/>
        <w:jc w:val="left"/>
        <w:rPr>
          <w:rFonts w:ascii="Times New Roman" w:hAnsi="Times New Roman"/>
          <w:sz w:val="13"/>
        </w:rPr>
      </w:pPr>
      <w:r>
        <w:rPr>
          <w:rFonts w:ascii="Times New Roman" w:hAnsi="Times New Roman"/>
          <w:sz w:val="13"/>
        </w:rPr>
        <w:t>Firmado</w:t>
      </w:r>
      <w:r>
        <w:rPr>
          <w:rFonts w:ascii="Times New Roman" w:hAnsi="Times New Roman"/>
          <w:spacing w:val="-3"/>
          <w:sz w:val="13"/>
        </w:rPr>
        <w:t> </w:t>
      </w:r>
      <w:r>
        <w:rPr>
          <w:rFonts w:ascii="Times New Roman" w:hAnsi="Times New Roman"/>
          <w:sz w:val="13"/>
        </w:rPr>
        <w:t>a</w:t>
      </w:r>
      <w:r>
        <w:rPr>
          <w:rFonts w:ascii="Times New Roman" w:hAnsi="Times New Roman"/>
          <w:spacing w:val="-3"/>
          <w:sz w:val="13"/>
        </w:rPr>
        <w:t> </w:t>
      </w:r>
      <w:r>
        <w:rPr>
          <w:rFonts w:ascii="Times New Roman" w:hAnsi="Times New Roman"/>
          <w:sz w:val="13"/>
        </w:rPr>
        <w:t>los</w:t>
      </w:r>
      <w:r>
        <w:rPr>
          <w:rFonts w:ascii="Times New Roman" w:hAnsi="Times New Roman"/>
          <w:spacing w:val="-3"/>
          <w:sz w:val="13"/>
        </w:rPr>
        <w:t> </w:t>
      </w:r>
      <w:r>
        <w:rPr>
          <w:rFonts w:ascii="Times New Roman" w:hAnsi="Times New Roman"/>
          <w:sz w:val="13"/>
        </w:rPr>
        <w:t>efectos</w:t>
      </w:r>
      <w:r>
        <w:rPr>
          <w:rFonts w:ascii="Times New Roman" w:hAnsi="Times New Roman"/>
          <w:spacing w:val="-3"/>
          <w:sz w:val="13"/>
        </w:rPr>
        <w:t> </w:t>
      </w:r>
      <w:r>
        <w:rPr>
          <w:rFonts w:ascii="Times New Roman" w:hAnsi="Times New Roman"/>
          <w:sz w:val="13"/>
        </w:rPr>
        <w:t>de</w:t>
      </w:r>
      <w:r>
        <w:rPr>
          <w:rFonts w:ascii="Times New Roman" w:hAnsi="Times New Roman"/>
          <w:spacing w:val="-2"/>
          <w:sz w:val="13"/>
        </w:rPr>
        <w:t> </w:t>
      </w:r>
      <w:r>
        <w:rPr>
          <w:rFonts w:ascii="Times New Roman" w:hAnsi="Times New Roman"/>
          <w:sz w:val="13"/>
        </w:rPr>
        <w:t>su</w:t>
      </w:r>
      <w:r>
        <w:rPr>
          <w:rFonts w:ascii="Times New Roman" w:hAnsi="Times New Roman"/>
          <w:spacing w:val="-3"/>
          <w:sz w:val="13"/>
        </w:rPr>
        <w:t> </w:t>
      </w:r>
      <w:r>
        <w:rPr>
          <w:rFonts w:ascii="Times New Roman" w:hAnsi="Times New Roman"/>
          <w:sz w:val="13"/>
        </w:rPr>
        <w:t>identificación</w:t>
      </w:r>
    </w:p>
    <w:p>
      <w:pPr>
        <w:spacing w:before="52"/>
        <w:ind w:left="2539" w:right="0" w:firstLine="0"/>
        <w:jc w:val="left"/>
        <w:rPr>
          <w:rFonts w:ascii="Times New Roman"/>
          <w:sz w:val="13"/>
        </w:rPr>
      </w:pPr>
      <w:r>
        <w:rPr>
          <w:rFonts w:ascii="Times New Roman"/>
          <w:sz w:val="13"/>
        </w:rPr>
        <w:t>con</w:t>
      </w:r>
      <w:r>
        <w:rPr>
          <w:rFonts w:ascii="Times New Roman"/>
          <w:spacing w:val="-2"/>
          <w:sz w:val="13"/>
        </w:rPr>
        <w:t> </w:t>
      </w:r>
      <w:r>
        <w:rPr>
          <w:rFonts w:ascii="Times New Roman"/>
          <w:sz w:val="13"/>
        </w:rPr>
        <w:t>nuestro</w:t>
      </w:r>
      <w:r>
        <w:rPr>
          <w:rFonts w:ascii="Times New Roman"/>
          <w:spacing w:val="-2"/>
          <w:sz w:val="13"/>
        </w:rPr>
        <w:t> </w:t>
      </w:r>
      <w:r>
        <w:rPr>
          <w:rFonts w:ascii="Times New Roman"/>
          <w:sz w:val="13"/>
        </w:rPr>
        <w:t>informe</w:t>
      </w:r>
      <w:r>
        <w:rPr>
          <w:rFonts w:ascii="Times New Roman"/>
          <w:spacing w:val="-2"/>
          <w:sz w:val="13"/>
        </w:rPr>
        <w:t> </w:t>
      </w:r>
      <w:r>
        <w:rPr>
          <w:rFonts w:ascii="Times New Roman"/>
          <w:sz w:val="13"/>
        </w:rPr>
        <w:t>de</w:t>
      </w:r>
      <w:r>
        <w:rPr>
          <w:rFonts w:ascii="Times New Roman"/>
          <w:spacing w:val="-1"/>
          <w:sz w:val="13"/>
        </w:rPr>
        <w:t> </w:t>
      </w:r>
      <w:r>
        <w:rPr>
          <w:rFonts w:ascii="Times New Roman"/>
          <w:sz w:val="13"/>
        </w:rPr>
        <w:t>fecha</w:t>
      </w:r>
      <w:r>
        <w:rPr>
          <w:rFonts w:ascii="Times New Roman"/>
          <w:spacing w:val="-2"/>
          <w:sz w:val="13"/>
        </w:rPr>
        <w:t> </w:t>
      </w:r>
      <w:r>
        <w:rPr>
          <w:rFonts w:ascii="Times New Roman"/>
          <w:sz w:val="13"/>
        </w:rPr>
        <w:t>11</w:t>
      </w:r>
      <w:r>
        <w:rPr>
          <w:rFonts w:ascii="Times New Roman"/>
          <w:spacing w:val="-2"/>
          <w:sz w:val="13"/>
        </w:rPr>
        <w:t> </w:t>
      </w:r>
      <w:r>
        <w:rPr>
          <w:rFonts w:ascii="Times New Roman"/>
          <w:sz w:val="13"/>
        </w:rPr>
        <w:t>de</w:t>
      </w:r>
      <w:r>
        <w:rPr>
          <w:rFonts w:ascii="Times New Roman"/>
          <w:spacing w:val="-1"/>
          <w:sz w:val="13"/>
        </w:rPr>
        <w:t> </w:t>
      </w:r>
      <w:r>
        <w:rPr>
          <w:rFonts w:ascii="Times New Roman"/>
          <w:sz w:val="13"/>
        </w:rPr>
        <w:t>enero</w:t>
      </w:r>
      <w:r>
        <w:rPr>
          <w:rFonts w:ascii="Times New Roman"/>
          <w:spacing w:val="-2"/>
          <w:sz w:val="13"/>
        </w:rPr>
        <w:t> </w:t>
      </w:r>
      <w:r>
        <w:rPr>
          <w:rFonts w:ascii="Times New Roman"/>
          <w:sz w:val="13"/>
        </w:rPr>
        <w:t>de</w:t>
      </w:r>
      <w:r>
        <w:rPr>
          <w:rFonts w:ascii="Times New Roman"/>
          <w:spacing w:val="-2"/>
          <w:sz w:val="13"/>
        </w:rPr>
        <w:t> </w:t>
      </w:r>
      <w:r>
        <w:rPr>
          <w:rFonts w:ascii="Times New Roman"/>
          <w:sz w:val="13"/>
        </w:rPr>
        <w:t>2024</w:t>
      </w:r>
    </w:p>
    <w:p>
      <w:pPr>
        <w:pStyle w:val="BodyText"/>
        <w:spacing w:before="3"/>
        <w:rPr>
          <w:rFonts w:ascii="Times New Roman"/>
          <w:sz w:val="14"/>
        </w:rPr>
      </w:pPr>
    </w:p>
    <w:p>
      <w:pPr>
        <w:spacing w:after="0"/>
        <w:rPr>
          <w:rFonts w:ascii="Times New Roman"/>
          <w:sz w:val="14"/>
        </w:rPr>
        <w:sectPr>
          <w:pgSz w:w="11910" w:h="16840"/>
          <w:pgMar w:top="1600" w:bottom="280" w:left="0" w:right="480"/>
        </w:sectPr>
      </w:pPr>
    </w:p>
    <w:p>
      <w:pPr>
        <w:spacing w:before="94"/>
        <w:ind w:left="2885" w:right="189" w:firstLine="0"/>
        <w:jc w:val="center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z w:val="13"/>
        </w:rPr>
        <w:t>DANIEL</w:t>
      </w:r>
      <w:r>
        <w:rPr>
          <w:rFonts w:ascii="Times New Roman" w:hAnsi="Times New Roman"/>
          <w:b/>
          <w:spacing w:val="-6"/>
          <w:sz w:val="13"/>
        </w:rPr>
        <w:t> </w:t>
      </w:r>
      <w:r>
        <w:rPr>
          <w:rFonts w:ascii="Times New Roman" w:hAnsi="Times New Roman"/>
          <w:b/>
          <w:sz w:val="13"/>
        </w:rPr>
        <w:t>NÉSTOR</w:t>
      </w:r>
      <w:r>
        <w:rPr>
          <w:rFonts w:ascii="Times New Roman" w:hAnsi="Times New Roman"/>
          <w:b/>
          <w:spacing w:val="-5"/>
          <w:sz w:val="13"/>
        </w:rPr>
        <w:t> </w:t>
      </w:r>
      <w:r>
        <w:rPr>
          <w:rFonts w:ascii="Times New Roman" w:hAnsi="Times New Roman"/>
          <w:b/>
          <w:sz w:val="13"/>
        </w:rPr>
        <w:t>GALLO</w:t>
      </w:r>
    </w:p>
    <w:p>
      <w:pPr>
        <w:spacing w:line="324" w:lineRule="auto" w:before="48"/>
        <w:ind w:left="2738" w:right="38" w:hanging="34"/>
        <w:jc w:val="center"/>
        <w:rPr>
          <w:rFonts w:ascii="Times New Roman" w:hAnsi="Times New Roman"/>
          <w:sz w:val="13"/>
        </w:rPr>
      </w:pPr>
      <w:r>
        <w:rPr>
          <w:rFonts w:ascii="Times New Roman" w:hAnsi="Times New Roman"/>
          <w:sz w:val="13"/>
        </w:rPr>
        <w:t>Por</w:t>
      </w:r>
      <w:r>
        <w:rPr>
          <w:rFonts w:ascii="Times New Roman" w:hAnsi="Times New Roman"/>
          <w:spacing w:val="4"/>
          <w:sz w:val="13"/>
        </w:rPr>
        <w:t> </w:t>
      </w:r>
      <w:r>
        <w:rPr>
          <w:rFonts w:ascii="Times New Roman" w:hAnsi="Times New Roman"/>
          <w:sz w:val="13"/>
        </w:rPr>
        <w:t>Comisión</w:t>
      </w:r>
      <w:r>
        <w:rPr>
          <w:rFonts w:ascii="Times New Roman" w:hAnsi="Times New Roman"/>
          <w:spacing w:val="4"/>
          <w:sz w:val="13"/>
        </w:rPr>
        <w:t> </w:t>
      </w:r>
      <w:r>
        <w:rPr>
          <w:rFonts w:ascii="Times New Roman" w:hAnsi="Times New Roman"/>
          <w:sz w:val="13"/>
        </w:rPr>
        <w:t>Fiscalizadora</w:t>
      </w:r>
      <w:r>
        <w:rPr>
          <w:rFonts w:ascii="Times New Roman" w:hAnsi="Times New Roman"/>
          <w:spacing w:val="1"/>
          <w:sz w:val="13"/>
        </w:rPr>
        <w:t> </w:t>
      </w:r>
      <w:r>
        <w:rPr>
          <w:rFonts w:ascii="Times New Roman" w:hAnsi="Times New Roman"/>
          <w:sz w:val="13"/>
        </w:rPr>
        <w:t>Contador</w:t>
      </w:r>
      <w:r>
        <w:rPr>
          <w:rFonts w:ascii="Times New Roman" w:hAnsi="Times New Roman"/>
          <w:spacing w:val="-7"/>
          <w:sz w:val="13"/>
        </w:rPr>
        <w:t> </w:t>
      </w:r>
      <w:r>
        <w:rPr>
          <w:rFonts w:ascii="Times New Roman" w:hAnsi="Times New Roman"/>
          <w:sz w:val="13"/>
        </w:rPr>
        <w:t>Público</w:t>
      </w:r>
      <w:r>
        <w:rPr>
          <w:rFonts w:ascii="Times New Roman" w:hAnsi="Times New Roman"/>
          <w:spacing w:val="-6"/>
          <w:sz w:val="13"/>
        </w:rPr>
        <w:t> </w:t>
      </w:r>
      <w:r>
        <w:rPr>
          <w:rFonts w:ascii="Times New Roman" w:hAnsi="Times New Roman"/>
          <w:sz w:val="13"/>
        </w:rPr>
        <w:t>Nacional</w:t>
      </w:r>
      <w:r>
        <w:rPr>
          <w:rFonts w:ascii="Times New Roman" w:hAnsi="Times New Roman"/>
          <w:spacing w:val="-6"/>
          <w:sz w:val="13"/>
        </w:rPr>
        <w:t> </w:t>
      </w:r>
      <w:r>
        <w:rPr>
          <w:rFonts w:ascii="Times New Roman" w:hAnsi="Times New Roman"/>
          <w:sz w:val="13"/>
        </w:rPr>
        <w:t>(U.N.R.)</w:t>
      </w:r>
    </w:p>
    <w:p>
      <w:pPr>
        <w:spacing w:line="149" w:lineRule="exact" w:before="0"/>
        <w:ind w:left="2801" w:right="189" w:firstLine="0"/>
        <w:jc w:val="center"/>
        <w:rPr>
          <w:rFonts w:ascii="Times New Roman" w:hAnsi="Times New Roman"/>
          <w:sz w:val="13"/>
        </w:rPr>
      </w:pPr>
      <w:r>
        <w:rPr>
          <w:rFonts w:ascii="Times New Roman" w:hAnsi="Times New Roman"/>
          <w:sz w:val="13"/>
        </w:rPr>
        <w:t>Matrícula</w:t>
      </w:r>
      <w:r>
        <w:rPr>
          <w:rFonts w:ascii="Times New Roman" w:hAnsi="Times New Roman"/>
          <w:spacing w:val="-4"/>
          <w:sz w:val="13"/>
        </w:rPr>
        <w:t> </w:t>
      </w:r>
      <w:r>
        <w:rPr>
          <w:rFonts w:ascii="Times New Roman" w:hAnsi="Times New Roman"/>
          <w:sz w:val="13"/>
        </w:rPr>
        <w:t>2.869</w:t>
      </w:r>
      <w:r>
        <w:rPr>
          <w:rFonts w:ascii="Times New Roman" w:hAnsi="Times New Roman"/>
          <w:spacing w:val="-3"/>
          <w:sz w:val="13"/>
        </w:rPr>
        <w:t> </w:t>
      </w:r>
      <w:r>
        <w:rPr>
          <w:rFonts w:ascii="Times New Roman" w:hAnsi="Times New Roman"/>
          <w:sz w:val="13"/>
        </w:rPr>
        <w:t>-</w:t>
      </w:r>
      <w:r>
        <w:rPr>
          <w:rFonts w:ascii="Times New Roman" w:hAnsi="Times New Roman"/>
          <w:spacing w:val="-3"/>
          <w:sz w:val="13"/>
        </w:rPr>
        <w:t> </w:t>
      </w:r>
      <w:r>
        <w:rPr>
          <w:rFonts w:ascii="Times New Roman" w:hAnsi="Times New Roman"/>
          <w:sz w:val="13"/>
        </w:rPr>
        <w:t>Ley</w:t>
      </w:r>
      <w:r>
        <w:rPr>
          <w:rFonts w:ascii="Times New Roman" w:hAnsi="Times New Roman"/>
          <w:spacing w:val="-4"/>
          <w:sz w:val="13"/>
        </w:rPr>
        <w:t> </w:t>
      </w:r>
      <w:r>
        <w:rPr>
          <w:rFonts w:ascii="Times New Roman" w:hAnsi="Times New Roman"/>
          <w:sz w:val="13"/>
        </w:rPr>
        <w:t>8.738</w:t>
      </w:r>
    </w:p>
    <w:p>
      <w:pPr>
        <w:spacing w:before="52"/>
        <w:ind w:left="2957" w:right="0" w:firstLine="0"/>
        <w:jc w:val="left"/>
        <w:rPr>
          <w:rFonts w:ascii="Times New Roman"/>
          <w:sz w:val="13"/>
        </w:rPr>
      </w:pPr>
      <w:r>
        <w:rPr>
          <w:rFonts w:ascii="Times New Roman"/>
          <w:sz w:val="13"/>
        </w:rPr>
        <w:t>C.P.C.E.</w:t>
      </w:r>
      <w:r>
        <w:rPr>
          <w:rFonts w:ascii="Times New Roman"/>
          <w:spacing w:val="-4"/>
          <w:sz w:val="13"/>
        </w:rPr>
        <w:t> </w:t>
      </w:r>
      <w:r>
        <w:rPr>
          <w:rFonts w:ascii="Times New Roman"/>
          <w:sz w:val="13"/>
        </w:rPr>
        <w:t>Pcia.</w:t>
      </w:r>
      <w:r>
        <w:rPr>
          <w:rFonts w:ascii="Times New Roman"/>
          <w:spacing w:val="-4"/>
          <w:sz w:val="13"/>
        </w:rPr>
        <w:t> </w:t>
      </w:r>
      <w:r>
        <w:rPr>
          <w:rFonts w:ascii="Times New Roman"/>
          <w:sz w:val="13"/>
        </w:rPr>
        <w:t>de</w:t>
      </w:r>
      <w:r>
        <w:rPr>
          <w:rFonts w:ascii="Times New Roman"/>
          <w:spacing w:val="-3"/>
          <w:sz w:val="13"/>
        </w:rPr>
        <w:t> </w:t>
      </w:r>
      <w:r>
        <w:rPr>
          <w:rFonts w:ascii="Times New Roman"/>
          <w:sz w:val="13"/>
        </w:rPr>
        <w:t>Santa</w:t>
      </w:r>
      <w:r>
        <w:rPr>
          <w:rFonts w:ascii="Times New Roman"/>
          <w:spacing w:val="-4"/>
          <w:sz w:val="13"/>
        </w:rPr>
        <w:t> </w:t>
      </w:r>
      <w:r>
        <w:rPr>
          <w:rFonts w:ascii="Times New Roman"/>
          <w:sz w:val="13"/>
        </w:rPr>
        <w:t>Fe</w:t>
      </w:r>
    </w:p>
    <w:p>
      <w:pPr>
        <w:spacing w:before="94"/>
        <w:ind w:left="2728" w:right="2166" w:firstLine="0"/>
        <w:jc w:val="center"/>
        <w:rPr>
          <w:rFonts w:ascii="Times New Roman"/>
          <w:b/>
          <w:sz w:val="13"/>
        </w:rPr>
      </w:pPr>
      <w:r>
        <w:rPr/>
        <w:br w:type="column"/>
      </w:r>
      <w:r>
        <w:rPr>
          <w:rFonts w:ascii="Times New Roman"/>
          <w:b/>
          <w:spacing w:val="-1"/>
          <w:sz w:val="13"/>
        </w:rPr>
        <w:t>DOUGLAS</w:t>
      </w:r>
      <w:r>
        <w:rPr>
          <w:rFonts w:ascii="Times New Roman"/>
          <w:b/>
          <w:spacing w:val="-5"/>
          <w:sz w:val="13"/>
        </w:rPr>
        <w:t> </w:t>
      </w:r>
      <w:r>
        <w:rPr>
          <w:rFonts w:ascii="Times New Roman"/>
          <w:b/>
          <w:spacing w:val="-1"/>
          <w:sz w:val="13"/>
        </w:rPr>
        <w:t>ALBRECHT</w:t>
      </w:r>
    </w:p>
    <w:p>
      <w:pPr>
        <w:spacing w:before="48"/>
        <w:ind w:left="2728" w:right="2163" w:firstLine="0"/>
        <w:jc w:val="center"/>
        <w:rPr>
          <w:rFonts w:ascii="Times New Roman"/>
          <w:sz w:val="13"/>
        </w:rPr>
      </w:pPr>
      <w:r>
        <w:rPr>
          <w:rFonts w:ascii="Times New Roman"/>
          <w:sz w:val="13"/>
        </w:rPr>
        <w:t>Presidente</w:t>
      </w:r>
    </w:p>
    <w:p>
      <w:pPr>
        <w:spacing w:after="0"/>
        <w:jc w:val="center"/>
        <w:rPr>
          <w:rFonts w:ascii="Times New Roman"/>
          <w:sz w:val="13"/>
        </w:rPr>
        <w:sectPr>
          <w:type w:val="continuous"/>
          <w:pgSz w:w="11910" w:h="16840"/>
          <w:pgMar w:top="1580" w:bottom="280" w:left="0" w:right="480"/>
          <w:cols w:num="2" w:equalWidth="0">
            <w:col w:w="4679" w:space="431"/>
            <w:col w:w="6320"/>
          </w:cols>
        </w:sectPr>
      </w:pPr>
    </w:p>
    <w:p>
      <w:pPr>
        <w:pStyle w:val="BodyText"/>
        <w:spacing w:before="10"/>
        <w:rPr>
          <w:rFonts w:ascii="Times New Roman"/>
          <w:sz w:val="13"/>
        </w:rPr>
      </w:pPr>
    </w:p>
    <w:p>
      <w:pPr>
        <w:spacing w:line="324" w:lineRule="auto" w:before="94"/>
        <w:ind w:left="4785" w:right="4041" w:firstLine="235"/>
        <w:jc w:val="left"/>
        <w:rPr>
          <w:rFonts w:ascii="Times New Roman" w:hAnsi="Times New Roman"/>
          <w:sz w:val="13"/>
        </w:rPr>
      </w:pPr>
      <w:r>
        <w:rPr>
          <w:rFonts w:ascii="Times New Roman" w:hAnsi="Times New Roman"/>
          <w:sz w:val="13"/>
        </w:rPr>
        <w:t>Firmado</w:t>
      </w:r>
      <w:r>
        <w:rPr>
          <w:rFonts w:ascii="Times New Roman" w:hAnsi="Times New Roman"/>
          <w:spacing w:val="2"/>
          <w:sz w:val="13"/>
        </w:rPr>
        <w:t> </w:t>
      </w:r>
      <w:r>
        <w:rPr>
          <w:rFonts w:ascii="Times New Roman" w:hAnsi="Times New Roman"/>
          <w:sz w:val="13"/>
        </w:rPr>
        <w:t>a</w:t>
      </w:r>
      <w:r>
        <w:rPr>
          <w:rFonts w:ascii="Times New Roman" w:hAnsi="Times New Roman"/>
          <w:spacing w:val="3"/>
          <w:sz w:val="13"/>
        </w:rPr>
        <w:t> </w:t>
      </w:r>
      <w:r>
        <w:rPr>
          <w:rFonts w:ascii="Times New Roman" w:hAnsi="Times New Roman"/>
          <w:sz w:val="13"/>
        </w:rPr>
        <w:t>los</w:t>
      </w:r>
      <w:r>
        <w:rPr>
          <w:rFonts w:ascii="Times New Roman" w:hAnsi="Times New Roman"/>
          <w:spacing w:val="2"/>
          <w:sz w:val="13"/>
        </w:rPr>
        <w:t> </w:t>
      </w:r>
      <w:r>
        <w:rPr>
          <w:rFonts w:ascii="Times New Roman" w:hAnsi="Times New Roman"/>
          <w:sz w:val="13"/>
        </w:rPr>
        <w:t>efectos</w:t>
      </w:r>
      <w:r>
        <w:rPr>
          <w:rFonts w:ascii="Times New Roman" w:hAnsi="Times New Roman"/>
          <w:spacing w:val="3"/>
          <w:sz w:val="13"/>
        </w:rPr>
        <w:t> </w:t>
      </w:r>
      <w:r>
        <w:rPr>
          <w:rFonts w:ascii="Times New Roman" w:hAnsi="Times New Roman"/>
          <w:sz w:val="13"/>
        </w:rPr>
        <w:t>de</w:t>
      </w:r>
      <w:r>
        <w:rPr>
          <w:rFonts w:ascii="Times New Roman" w:hAnsi="Times New Roman"/>
          <w:spacing w:val="2"/>
          <w:sz w:val="13"/>
        </w:rPr>
        <w:t> </w:t>
      </w:r>
      <w:r>
        <w:rPr>
          <w:rFonts w:ascii="Times New Roman" w:hAnsi="Times New Roman"/>
          <w:sz w:val="13"/>
        </w:rPr>
        <w:t>su</w:t>
      </w:r>
      <w:r>
        <w:rPr>
          <w:rFonts w:ascii="Times New Roman" w:hAnsi="Times New Roman"/>
          <w:spacing w:val="3"/>
          <w:sz w:val="13"/>
        </w:rPr>
        <w:t> </w:t>
      </w:r>
      <w:r>
        <w:rPr>
          <w:rFonts w:ascii="Times New Roman" w:hAnsi="Times New Roman"/>
          <w:sz w:val="13"/>
        </w:rPr>
        <w:t>identificación</w:t>
      </w:r>
      <w:r>
        <w:rPr>
          <w:rFonts w:ascii="Times New Roman" w:hAnsi="Times New Roman"/>
          <w:spacing w:val="1"/>
          <w:sz w:val="13"/>
        </w:rPr>
        <w:t> </w:t>
      </w:r>
      <w:r>
        <w:rPr>
          <w:rFonts w:ascii="Times New Roman" w:hAnsi="Times New Roman"/>
          <w:sz w:val="13"/>
        </w:rPr>
        <w:t>con</w:t>
      </w:r>
      <w:r>
        <w:rPr>
          <w:rFonts w:ascii="Times New Roman" w:hAnsi="Times New Roman"/>
          <w:spacing w:val="-2"/>
          <w:sz w:val="13"/>
        </w:rPr>
        <w:t> </w:t>
      </w:r>
      <w:r>
        <w:rPr>
          <w:rFonts w:ascii="Times New Roman" w:hAnsi="Times New Roman"/>
          <w:sz w:val="13"/>
        </w:rPr>
        <w:t>nuestro</w:t>
      </w:r>
      <w:r>
        <w:rPr>
          <w:rFonts w:ascii="Times New Roman" w:hAnsi="Times New Roman"/>
          <w:spacing w:val="-2"/>
          <w:sz w:val="13"/>
        </w:rPr>
        <w:t> </w:t>
      </w:r>
      <w:r>
        <w:rPr>
          <w:rFonts w:ascii="Times New Roman" w:hAnsi="Times New Roman"/>
          <w:sz w:val="13"/>
        </w:rPr>
        <w:t>informe</w:t>
      </w:r>
      <w:r>
        <w:rPr>
          <w:rFonts w:ascii="Times New Roman" w:hAnsi="Times New Roman"/>
          <w:spacing w:val="-2"/>
          <w:sz w:val="13"/>
        </w:rPr>
        <w:t> </w:t>
      </w:r>
      <w:r>
        <w:rPr>
          <w:rFonts w:ascii="Times New Roman" w:hAnsi="Times New Roman"/>
          <w:sz w:val="13"/>
        </w:rPr>
        <w:t>de</w:t>
      </w:r>
      <w:r>
        <w:rPr>
          <w:rFonts w:ascii="Times New Roman" w:hAnsi="Times New Roman"/>
          <w:spacing w:val="-1"/>
          <w:sz w:val="13"/>
        </w:rPr>
        <w:t> </w:t>
      </w:r>
      <w:r>
        <w:rPr>
          <w:rFonts w:ascii="Times New Roman" w:hAnsi="Times New Roman"/>
          <w:sz w:val="13"/>
        </w:rPr>
        <w:t>fecha</w:t>
      </w:r>
      <w:r>
        <w:rPr>
          <w:rFonts w:ascii="Times New Roman" w:hAnsi="Times New Roman"/>
          <w:spacing w:val="-2"/>
          <w:sz w:val="13"/>
        </w:rPr>
        <w:t> </w:t>
      </w:r>
      <w:r>
        <w:rPr>
          <w:rFonts w:ascii="Times New Roman" w:hAnsi="Times New Roman"/>
          <w:sz w:val="13"/>
        </w:rPr>
        <w:t>11</w:t>
      </w:r>
      <w:r>
        <w:rPr>
          <w:rFonts w:ascii="Times New Roman" w:hAnsi="Times New Roman"/>
          <w:spacing w:val="-2"/>
          <w:sz w:val="13"/>
        </w:rPr>
        <w:t> </w:t>
      </w:r>
      <w:r>
        <w:rPr>
          <w:rFonts w:ascii="Times New Roman" w:hAnsi="Times New Roman"/>
          <w:sz w:val="13"/>
        </w:rPr>
        <w:t>de</w:t>
      </w:r>
      <w:r>
        <w:rPr>
          <w:rFonts w:ascii="Times New Roman" w:hAnsi="Times New Roman"/>
          <w:spacing w:val="-2"/>
          <w:sz w:val="13"/>
        </w:rPr>
        <w:t> </w:t>
      </w:r>
      <w:r>
        <w:rPr>
          <w:rFonts w:ascii="Times New Roman" w:hAnsi="Times New Roman"/>
          <w:sz w:val="13"/>
        </w:rPr>
        <w:t>enero</w:t>
      </w:r>
      <w:r>
        <w:rPr>
          <w:rFonts w:ascii="Times New Roman" w:hAnsi="Times New Roman"/>
          <w:spacing w:val="-1"/>
          <w:sz w:val="13"/>
        </w:rPr>
        <w:t> </w:t>
      </w:r>
      <w:r>
        <w:rPr>
          <w:rFonts w:ascii="Times New Roman" w:hAnsi="Times New Roman"/>
          <w:sz w:val="13"/>
        </w:rPr>
        <w:t>de</w:t>
      </w:r>
      <w:r>
        <w:rPr>
          <w:rFonts w:ascii="Times New Roman" w:hAnsi="Times New Roman"/>
          <w:spacing w:val="-2"/>
          <w:sz w:val="13"/>
        </w:rPr>
        <w:t> </w:t>
      </w:r>
      <w:r>
        <w:rPr>
          <w:rFonts w:ascii="Times New Roman" w:hAnsi="Times New Roman"/>
          <w:sz w:val="13"/>
        </w:rPr>
        <w:t>2024</w:t>
      </w:r>
    </w:p>
    <w:p>
      <w:pPr>
        <w:spacing w:line="149" w:lineRule="exact" w:before="0"/>
        <w:ind w:left="5232" w:right="0" w:firstLine="0"/>
        <w:jc w:val="left"/>
        <w:rPr>
          <w:rFonts w:ascii="Times New Roman"/>
          <w:sz w:val="13"/>
        </w:rPr>
      </w:pPr>
      <w:r>
        <w:rPr>
          <w:rFonts w:ascii="Times New Roman"/>
          <w:sz w:val="13"/>
        </w:rPr>
        <w:t>se</w:t>
      </w:r>
      <w:r>
        <w:rPr>
          <w:rFonts w:ascii="Times New Roman"/>
          <w:spacing w:val="-3"/>
          <w:sz w:val="13"/>
        </w:rPr>
        <w:t> </w:t>
      </w:r>
      <w:r>
        <w:rPr>
          <w:rFonts w:ascii="Times New Roman"/>
          <w:sz w:val="13"/>
        </w:rPr>
        <w:t>extiende</w:t>
      </w:r>
      <w:r>
        <w:rPr>
          <w:rFonts w:ascii="Times New Roman"/>
          <w:spacing w:val="-2"/>
          <w:sz w:val="13"/>
        </w:rPr>
        <w:t> </w:t>
      </w:r>
      <w:r>
        <w:rPr>
          <w:rFonts w:ascii="Times New Roman"/>
          <w:sz w:val="13"/>
        </w:rPr>
        <w:t>en</w:t>
      </w:r>
      <w:r>
        <w:rPr>
          <w:rFonts w:ascii="Times New Roman"/>
          <w:spacing w:val="-2"/>
          <w:sz w:val="13"/>
        </w:rPr>
        <w:t> </w:t>
      </w:r>
      <w:r>
        <w:rPr>
          <w:rFonts w:ascii="Times New Roman"/>
          <w:sz w:val="13"/>
        </w:rPr>
        <w:t>documento</w:t>
      </w:r>
      <w:r>
        <w:rPr>
          <w:rFonts w:ascii="Times New Roman"/>
          <w:spacing w:val="-2"/>
          <w:sz w:val="13"/>
        </w:rPr>
        <w:t> </w:t>
      </w:r>
      <w:r>
        <w:rPr>
          <w:rFonts w:ascii="Times New Roman"/>
          <w:sz w:val="13"/>
        </w:rPr>
        <w:t>aparte.</w:t>
      </w:r>
    </w:p>
    <w:p>
      <w:pPr>
        <w:spacing w:before="57"/>
        <w:ind w:left="5169" w:right="0" w:firstLine="0"/>
        <w:jc w:val="left"/>
        <w:rPr>
          <w:rFonts w:ascii="Times New Roman"/>
          <w:b/>
          <w:sz w:val="13"/>
        </w:rPr>
      </w:pPr>
      <w:r>
        <w:rPr>
          <w:rFonts w:ascii="Times New Roman"/>
          <w:b/>
          <w:sz w:val="13"/>
        </w:rPr>
        <w:t>BECHER</w:t>
      </w:r>
      <w:r>
        <w:rPr>
          <w:rFonts w:ascii="Times New Roman"/>
          <w:b/>
          <w:spacing w:val="-6"/>
          <w:sz w:val="13"/>
        </w:rPr>
        <w:t> </w:t>
      </w:r>
      <w:r>
        <w:rPr>
          <w:rFonts w:ascii="Times New Roman"/>
          <w:b/>
          <w:sz w:val="13"/>
        </w:rPr>
        <w:t>Y</w:t>
      </w:r>
      <w:r>
        <w:rPr>
          <w:rFonts w:ascii="Times New Roman"/>
          <w:b/>
          <w:spacing w:val="-5"/>
          <w:sz w:val="13"/>
        </w:rPr>
        <w:t> </w:t>
      </w:r>
      <w:r>
        <w:rPr>
          <w:rFonts w:ascii="Times New Roman"/>
          <w:b/>
          <w:sz w:val="13"/>
        </w:rPr>
        <w:t>ASOCIADOS</w:t>
      </w:r>
      <w:r>
        <w:rPr>
          <w:rFonts w:ascii="Times New Roman"/>
          <w:b/>
          <w:spacing w:val="-6"/>
          <w:sz w:val="13"/>
        </w:rPr>
        <w:t> </w:t>
      </w:r>
      <w:r>
        <w:rPr>
          <w:rFonts w:ascii="Times New Roman"/>
          <w:b/>
          <w:sz w:val="13"/>
        </w:rPr>
        <w:t>S.R.L.</w:t>
      </w:r>
    </w:p>
    <w:p>
      <w:pPr>
        <w:spacing w:before="47"/>
        <w:ind w:left="4982" w:right="0" w:firstLine="0"/>
        <w:jc w:val="left"/>
        <w:rPr>
          <w:rFonts w:ascii="Times New Roman" w:hAnsi="Times New Roman"/>
          <w:sz w:val="13"/>
        </w:rPr>
      </w:pPr>
      <w:r>
        <w:rPr>
          <w:rFonts w:ascii="Times New Roman" w:hAnsi="Times New Roman"/>
          <w:sz w:val="13"/>
        </w:rPr>
        <w:t>C.P.C.E.</w:t>
      </w:r>
      <w:r>
        <w:rPr>
          <w:rFonts w:ascii="Times New Roman" w:hAnsi="Times New Roman"/>
          <w:spacing w:val="-5"/>
          <w:sz w:val="13"/>
        </w:rPr>
        <w:t> </w:t>
      </w:r>
      <w:r>
        <w:rPr>
          <w:rFonts w:ascii="Times New Roman" w:hAnsi="Times New Roman"/>
          <w:sz w:val="13"/>
        </w:rPr>
        <w:t>Prov.</w:t>
      </w:r>
      <w:r>
        <w:rPr>
          <w:rFonts w:ascii="Times New Roman" w:hAnsi="Times New Roman"/>
          <w:spacing w:val="-4"/>
          <w:sz w:val="13"/>
        </w:rPr>
        <w:t> </w:t>
      </w:r>
      <w:r>
        <w:rPr>
          <w:rFonts w:ascii="Times New Roman" w:hAnsi="Times New Roman"/>
          <w:sz w:val="13"/>
        </w:rPr>
        <w:t>Santa</w:t>
      </w:r>
      <w:r>
        <w:rPr>
          <w:rFonts w:ascii="Times New Roman" w:hAnsi="Times New Roman"/>
          <w:spacing w:val="-4"/>
          <w:sz w:val="13"/>
        </w:rPr>
        <w:t> </w:t>
      </w:r>
      <w:r>
        <w:rPr>
          <w:rFonts w:ascii="Times New Roman" w:hAnsi="Times New Roman"/>
          <w:sz w:val="13"/>
        </w:rPr>
        <w:t>Fe</w:t>
      </w:r>
      <w:r>
        <w:rPr>
          <w:rFonts w:ascii="Times New Roman" w:hAnsi="Times New Roman"/>
          <w:spacing w:val="-4"/>
          <w:sz w:val="13"/>
        </w:rPr>
        <w:t> </w:t>
      </w:r>
      <w:r>
        <w:rPr>
          <w:rFonts w:ascii="Times New Roman" w:hAnsi="Times New Roman"/>
          <w:sz w:val="13"/>
        </w:rPr>
        <w:t>–</w:t>
      </w:r>
      <w:r>
        <w:rPr>
          <w:rFonts w:ascii="Times New Roman" w:hAnsi="Times New Roman"/>
          <w:spacing w:val="-4"/>
          <w:sz w:val="13"/>
        </w:rPr>
        <w:t> </w:t>
      </w:r>
      <w:r>
        <w:rPr>
          <w:rFonts w:ascii="Times New Roman" w:hAnsi="Times New Roman"/>
          <w:sz w:val="13"/>
        </w:rPr>
        <w:t>Matrícula</w:t>
      </w:r>
      <w:r>
        <w:rPr>
          <w:rFonts w:ascii="Times New Roman" w:hAnsi="Times New Roman"/>
          <w:spacing w:val="-4"/>
          <w:sz w:val="13"/>
        </w:rPr>
        <w:t> </w:t>
      </w:r>
      <w:r>
        <w:rPr>
          <w:rFonts w:ascii="Times New Roman" w:hAnsi="Times New Roman"/>
          <w:sz w:val="13"/>
        </w:rPr>
        <w:t>7-282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16"/>
        </w:rPr>
      </w:pPr>
    </w:p>
    <w:p>
      <w:pPr>
        <w:spacing w:line="149" w:lineRule="exact" w:before="94"/>
        <w:ind w:left="3020" w:right="2270" w:firstLine="0"/>
        <w:jc w:val="center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z w:val="13"/>
        </w:rPr>
        <w:t>Fabián</w:t>
      </w:r>
      <w:r>
        <w:rPr>
          <w:rFonts w:ascii="Times New Roman" w:hAnsi="Times New Roman"/>
          <w:b/>
          <w:spacing w:val="-3"/>
          <w:sz w:val="13"/>
        </w:rPr>
        <w:t> </w:t>
      </w:r>
      <w:r>
        <w:rPr>
          <w:rFonts w:ascii="Times New Roman" w:hAnsi="Times New Roman"/>
          <w:b/>
          <w:sz w:val="13"/>
        </w:rPr>
        <w:t>Gustavo</w:t>
      </w:r>
      <w:r>
        <w:rPr>
          <w:rFonts w:ascii="Times New Roman" w:hAnsi="Times New Roman"/>
          <w:b/>
          <w:spacing w:val="-2"/>
          <w:sz w:val="13"/>
        </w:rPr>
        <w:t> </w:t>
      </w:r>
      <w:r>
        <w:rPr>
          <w:rFonts w:ascii="Times New Roman" w:hAnsi="Times New Roman"/>
          <w:b/>
          <w:sz w:val="13"/>
        </w:rPr>
        <w:t>Marcote</w:t>
      </w:r>
      <w:r>
        <w:rPr>
          <w:rFonts w:ascii="Times New Roman" w:hAnsi="Times New Roman"/>
          <w:b/>
          <w:spacing w:val="-2"/>
          <w:sz w:val="13"/>
        </w:rPr>
        <w:t> </w:t>
      </w:r>
      <w:r>
        <w:rPr>
          <w:rFonts w:ascii="Times New Roman" w:hAnsi="Times New Roman"/>
          <w:b/>
          <w:sz w:val="13"/>
        </w:rPr>
        <w:t>(Socio)</w:t>
      </w:r>
    </w:p>
    <w:p>
      <w:pPr>
        <w:spacing w:line="149" w:lineRule="exact" w:before="0"/>
        <w:ind w:left="3020" w:right="2258" w:firstLine="0"/>
        <w:jc w:val="center"/>
        <w:rPr>
          <w:rFonts w:ascii="Times New Roman" w:hAnsi="Times New Roman"/>
          <w:sz w:val="13"/>
        </w:rPr>
      </w:pPr>
      <w:r>
        <w:rPr>
          <w:rFonts w:ascii="Times New Roman" w:hAnsi="Times New Roman"/>
          <w:sz w:val="13"/>
        </w:rPr>
        <w:t>Contador</w:t>
      </w:r>
      <w:r>
        <w:rPr>
          <w:rFonts w:ascii="Times New Roman" w:hAnsi="Times New Roman"/>
          <w:spacing w:val="-4"/>
          <w:sz w:val="13"/>
        </w:rPr>
        <w:t> </w:t>
      </w:r>
      <w:r>
        <w:rPr>
          <w:rFonts w:ascii="Times New Roman" w:hAnsi="Times New Roman"/>
          <w:sz w:val="13"/>
        </w:rPr>
        <w:t>Público</w:t>
      </w:r>
      <w:r>
        <w:rPr>
          <w:rFonts w:ascii="Times New Roman" w:hAnsi="Times New Roman"/>
          <w:spacing w:val="-4"/>
          <w:sz w:val="13"/>
        </w:rPr>
        <w:t> </w:t>
      </w:r>
      <w:r>
        <w:rPr>
          <w:rFonts w:ascii="Times New Roman" w:hAnsi="Times New Roman"/>
          <w:sz w:val="13"/>
        </w:rPr>
        <w:t>(U.B.A)</w:t>
      </w:r>
    </w:p>
    <w:sectPr>
      <w:type w:val="continuous"/>
      <w:pgSz w:w="11910" w:h="16840"/>
      <w:pgMar w:top="1580" w:bottom="280" w:left="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545" w:hanging="242"/>
        <w:jc w:val="left"/>
      </w:pPr>
      <w:rPr>
        <w:rFonts w:hint="default" w:ascii="Verdana" w:hAnsi="Verdana" w:eastAsia="Verdana" w:cs="Verdana"/>
        <w:b/>
        <w:bCs/>
        <w:w w:val="100"/>
        <w:sz w:val="17"/>
        <w:szCs w:val="17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28" w:hanging="2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516" w:hanging="2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505" w:hanging="2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493" w:hanging="2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482" w:hanging="2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470" w:hanging="2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59" w:hanging="2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447" w:hanging="242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7"/>
      <w:szCs w:val="17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304"/>
      <w:outlineLvl w:val="1"/>
    </w:pPr>
    <w:rPr>
      <w:rFonts w:ascii="Verdana" w:hAnsi="Verdana" w:eastAsia="Verdana" w:cs="Verdana"/>
      <w:b/>
      <w:bCs/>
      <w:sz w:val="17"/>
      <w:szCs w:val="17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545" w:hanging="242"/>
    </w:pPr>
    <w:rPr>
      <w:rFonts w:ascii="Verdana" w:hAnsi="Verdana" w:eastAsia="Verdana" w:cs="Verdan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cgimenez</dc:creator>
  <dcterms:created xsi:type="dcterms:W3CDTF">2024-01-11T20:29:57Z</dcterms:created>
  <dcterms:modified xsi:type="dcterms:W3CDTF">2024-01-11T20:29:57Z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2024-01-11T00:00:00Z</vt:filetime>
  </property>
  <property fmtid="{D5CDD505-2E9C-101B-9397-08002B2CF9AE}" pid="3" name="Creator">
    <vt:lpwstr>Adobe Acrobat Pro (32-bit) 23.8.20458</vt:lpwstr>
  </property>
  <property fmtid="{D5CDD505-2E9C-101B-9397-08002B2CF9AE}" pid="4" name="LastSaved">
    <vt:filetime>2024-01-11T00:00:00Z</vt:filetime>
  </property>
</Properties>
</file>