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89C89" w14:textId="3771FB66" w:rsidR="00114835" w:rsidRPr="00566F3C" w:rsidRDefault="00866E13" w:rsidP="00566F3C">
      <w:pPr>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w:t>
      </w:r>
      <w:r>
        <w:rPr>
          <w:rFonts w:ascii="Trebuchet MS" w:hAnsi="Trebuchet MS"/>
          <w:b/>
          <w:sz w:val="24"/>
          <w:szCs w:val="24"/>
          <w:u w:val="single"/>
        </w:rPr>
        <w:t>DE LOS AUDITORES INDEPENDIENTES</w:t>
      </w:r>
    </w:p>
    <w:p w14:paraId="609E166F" w14:textId="5B14E390" w:rsidR="00566F3C" w:rsidRDefault="00566F3C" w:rsidP="00114835">
      <w:pPr>
        <w:jc w:val="both"/>
        <w:rPr>
          <w:rFonts w:ascii="Trebuchet MS" w:hAnsi="Trebuchet MS"/>
          <w:highlight w:val="green"/>
        </w:rPr>
      </w:pPr>
    </w:p>
    <w:p w14:paraId="4FFA22BD" w14:textId="4700E821"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4A1386E0" w14:textId="77777777" w:rsidR="00114835" w:rsidRPr="00696CE5" w:rsidRDefault="00114835" w:rsidP="00114835">
      <w:pPr>
        <w:jc w:val="both"/>
        <w:rPr>
          <w:rFonts w:ascii="Trebuchet MS" w:hAnsi="Trebuchet MS"/>
        </w:rPr>
      </w:pPr>
      <w:r w:rsidRPr="00696CE5">
        <w:rPr>
          <w:rFonts w:ascii="Trebuchet MS" w:hAnsi="Trebuchet MS"/>
        </w:rPr>
        <w:t xml:space="preserve">Presidente y </w:t>
      </w:r>
      <w:proofErr w:type="gramStart"/>
      <w:r w:rsidRPr="00696CE5">
        <w:rPr>
          <w:rFonts w:ascii="Trebuchet MS" w:hAnsi="Trebuchet MS"/>
        </w:rPr>
        <w:t>Directores</w:t>
      </w:r>
      <w:proofErr w:type="gramEnd"/>
      <w:r w:rsidRPr="00696CE5">
        <w:rPr>
          <w:rFonts w:ascii="Trebuchet MS" w:hAnsi="Trebuchet MS"/>
        </w:rPr>
        <w:t xml:space="preserve"> de</w:t>
      </w:r>
    </w:p>
    <w:p w14:paraId="6A2A0D86" w14:textId="235FDBF1" w:rsidR="00114835" w:rsidRPr="00696CE5" w:rsidRDefault="002C6A91" w:rsidP="00114835">
      <w:pPr>
        <w:jc w:val="both"/>
        <w:rPr>
          <w:rFonts w:ascii="Trebuchet MS" w:hAnsi="Trebuchet MS"/>
          <w:b/>
        </w:rPr>
      </w:pPr>
      <w:r>
        <w:rPr>
          <w:rFonts w:ascii="Trebuchet MS" w:hAnsi="Trebuchet MS"/>
          <w:b/>
        </w:rPr>
        <w:t>CELULOSA ARGENTINA SOCIEDAD ANONIMA</w:t>
      </w:r>
    </w:p>
    <w:p w14:paraId="6A55B8D3" w14:textId="41B2F607" w:rsidR="00114835" w:rsidRPr="00696CE5" w:rsidRDefault="00C934C8" w:rsidP="00114835">
      <w:pPr>
        <w:jc w:val="both"/>
        <w:rPr>
          <w:rFonts w:ascii="Trebuchet MS" w:hAnsi="Trebuchet MS"/>
          <w:lang w:val="es-ES"/>
        </w:rPr>
      </w:pPr>
      <w:r>
        <w:rPr>
          <w:rFonts w:ascii="Trebuchet MS" w:hAnsi="Trebuchet MS"/>
          <w:lang w:val="es-ES"/>
        </w:rPr>
        <w:t>C.U.I.T. 30-</w:t>
      </w:r>
      <w:r w:rsidR="00357AE7">
        <w:rPr>
          <w:rFonts w:ascii="Trebuchet MS" w:hAnsi="Trebuchet MS"/>
          <w:lang w:val="es-ES"/>
        </w:rPr>
        <w:t>50106215</w:t>
      </w:r>
      <w:r>
        <w:rPr>
          <w:rFonts w:ascii="Trebuchet MS" w:hAnsi="Trebuchet MS"/>
          <w:lang w:val="es-ES"/>
        </w:rPr>
        <w:t>-</w:t>
      </w:r>
      <w:r w:rsidR="00357AE7">
        <w:rPr>
          <w:rFonts w:ascii="Trebuchet MS" w:hAnsi="Trebuchet MS"/>
          <w:lang w:val="es-ES"/>
        </w:rPr>
        <w:t>0</w:t>
      </w:r>
    </w:p>
    <w:p w14:paraId="75A06D1C" w14:textId="61DDB9DE" w:rsidR="00114835" w:rsidRPr="00696CE5" w:rsidRDefault="00114835" w:rsidP="00114835">
      <w:pPr>
        <w:jc w:val="both"/>
        <w:rPr>
          <w:rFonts w:ascii="Trebuchet MS" w:hAnsi="Trebuchet MS"/>
        </w:rPr>
      </w:pPr>
      <w:r w:rsidRPr="00696CE5">
        <w:rPr>
          <w:rFonts w:ascii="Trebuchet MS" w:hAnsi="Trebuchet MS"/>
        </w:rPr>
        <w:t xml:space="preserve">Domicilio legal: </w:t>
      </w:r>
      <w:r w:rsidR="00357AE7">
        <w:rPr>
          <w:rFonts w:ascii="Trebuchet MS" w:hAnsi="Trebuchet MS"/>
        </w:rPr>
        <w:t xml:space="preserve">Av. </w:t>
      </w:r>
      <w:proofErr w:type="spellStart"/>
      <w:r w:rsidR="00357AE7">
        <w:rPr>
          <w:rFonts w:ascii="Trebuchet MS" w:hAnsi="Trebuchet MS"/>
        </w:rPr>
        <w:t>Pomilio</w:t>
      </w:r>
      <w:proofErr w:type="spellEnd"/>
      <w:r w:rsidR="00357AE7">
        <w:rPr>
          <w:rFonts w:ascii="Trebuchet MS" w:hAnsi="Trebuchet MS"/>
        </w:rPr>
        <w:t xml:space="preserve"> </w:t>
      </w:r>
      <w:r w:rsidR="00A65DC4">
        <w:rPr>
          <w:rFonts w:ascii="Trebuchet MS" w:hAnsi="Trebuchet MS"/>
        </w:rPr>
        <w:t xml:space="preserve">s/n – Capitán Bermúdez </w:t>
      </w:r>
    </w:p>
    <w:p w14:paraId="2686D20B" w14:textId="57DC780C" w:rsidR="00114835" w:rsidRPr="00696CE5" w:rsidRDefault="00A65DC4" w:rsidP="00114835">
      <w:pPr>
        <w:jc w:val="both"/>
        <w:rPr>
          <w:rFonts w:ascii="Trebuchet MS" w:hAnsi="Trebuchet MS"/>
          <w:u w:val="single"/>
        </w:rPr>
      </w:pPr>
      <w:r>
        <w:rPr>
          <w:rFonts w:ascii="Trebuchet MS" w:hAnsi="Trebuchet MS"/>
          <w:u w:val="single"/>
        </w:rPr>
        <w:t>Provincia de Santa Fe</w:t>
      </w:r>
    </w:p>
    <w:p w14:paraId="1D34C80A" w14:textId="7F81E20D" w:rsidR="00114835" w:rsidRDefault="00114835" w:rsidP="00114835">
      <w:pPr>
        <w:jc w:val="both"/>
        <w:rPr>
          <w:rFonts w:ascii="Trebuchet MS" w:hAnsi="Trebuchet MS"/>
          <w:highlight w:val="green"/>
        </w:rPr>
      </w:pPr>
    </w:p>
    <w:p w14:paraId="2B5A1686" w14:textId="43394640" w:rsidR="007248BA" w:rsidRDefault="00330C3A" w:rsidP="006F500D">
      <w:pPr>
        <w:widowControl w:val="0"/>
        <w:rPr>
          <w:rFonts w:ascii="Trebuchet MS" w:hAnsi="Trebuchet MS"/>
          <w:b/>
        </w:rPr>
      </w:pPr>
      <w:r w:rsidRPr="00AA3112">
        <w:rPr>
          <w:rFonts w:ascii="Trebuchet MS" w:hAnsi="Trebuchet MS"/>
          <w:b/>
          <w:caps/>
          <w:u w:val="single"/>
        </w:rPr>
        <w:t xml:space="preserve">iNFORME SOBRE </w:t>
      </w:r>
      <w:r>
        <w:rPr>
          <w:rFonts w:ascii="Trebuchet MS" w:hAnsi="Trebuchet MS"/>
          <w:b/>
          <w:caps/>
          <w:u w:val="single"/>
        </w:rPr>
        <w:t xml:space="preserve">LA AUDITORÍA DE </w:t>
      </w:r>
      <w:r w:rsidRPr="00AA3112">
        <w:rPr>
          <w:rFonts w:ascii="Trebuchet MS" w:hAnsi="Trebuchet MS"/>
          <w:b/>
          <w:caps/>
          <w:u w:val="single"/>
        </w:rPr>
        <w:t>LOS ESTADOS FINANCIEROS</w:t>
      </w:r>
    </w:p>
    <w:p w14:paraId="3A1ED7EA" w14:textId="77777777" w:rsidR="00D342F4" w:rsidRDefault="00D342F4" w:rsidP="00D342F4">
      <w:pPr>
        <w:jc w:val="both"/>
        <w:rPr>
          <w:rFonts w:ascii="Trebuchet MS" w:hAnsi="Trebuchet MS"/>
          <w:highlight w:val="green"/>
        </w:rPr>
      </w:pPr>
    </w:p>
    <w:p w14:paraId="223B20CE" w14:textId="77777777" w:rsidR="00AF71D3" w:rsidRPr="007A2528" w:rsidRDefault="00AF71D3" w:rsidP="00AF71D3">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t>Opinión</w:t>
      </w:r>
    </w:p>
    <w:p w14:paraId="7AFF4B4F" w14:textId="3783B83E" w:rsidR="00AF71D3" w:rsidRPr="00381518" w:rsidRDefault="00AF71D3" w:rsidP="00D342F4">
      <w:pPr>
        <w:jc w:val="both"/>
        <w:rPr>
          <w:rFonts w:ascii="Trebuchet MS" w:hAnsi="Trebuchet MS"/>
          <w:sz w:val="14"/>
          <w:szCs w:val="14"/>
          <w:highlight w:val="green"/>
        </w:rPr>
      </w:pPr>
    </w:p>
    <w:p w14:paraId="0FC2FA6D" w14:textId="6B9DFF50" w:rsidR="006E01CE" w:rsidRPr="00476A58" w:rsidRDefault="00830871" w:rsidP="006E01CE">
      <w:pPr>
        <w:ind w:left="284"/>
        <w:jc w:val="both"/>
        <w:rPr>
          <w:rFonts w:ascii="Trebuchet MS" w:hAnsi="Trebuchet MS"/>
        </w:rPr>
      </w:pPr>
      <w:r w:rsidRPr="4729837C">
        <w:rPr>
          <w:rFonts w:ascii="Trebuchet MS" w:hAnsi="Trebuchet MS"/>
        </w:rPr>
        <w:t>Hemos auditado los estados financieros consolidados adjuntos de</w:t>
      </w:r>
      <w:r w:rsidR="00426EF7" w:rsidRPr="00E51530">
        <w:rPr>
          <w:rFonts w:ascii="Trebuchet MS" w:hAnsi="Trebuchet MS"/>
        </w:rPr>
        <w:t xml:space="preserve"> </w:t>
      </w:r>
      <w:r w:rsidR="00426EF7">
        <w:rPr>
          <w:rFonts w:ascii="Trebuchet MS" w:hAnsi="Trebuchet MS"/>
          <w:b/>
        </w:rPr>
        <w:t>CELULOSA ARGENTINA SOCIEDAD ANONIMA</w:t>
      </w:r>
      <w:r w:rsidR="00426EF7" w:rsidRPr="00E51530">
        <w:rPr>
          <w:rFonts w:ascii="Trebuchet MS" w:hAnsi="Trebuchet MS"/>
        </w:rPr>
        <w:t xml:space="preserve"> (“la Sociedad”), </w:t>
      </w:r>
      <w:r w:rsidR="009D65D6" w:rsidRPr="4729837C">
        <w:rPr>
          <w:rFonts w:ascii="Trebuchet MS" w:hAnsi="Trebuchet MS"/>
        </w:rPr>
        <w:t xml:space="preserve">y sus subsidiarias (en su conjunto con la Sociedad, el “Grupo”), que comprenden el </w:t>
      </w:r>
      <w:r w:rsidR="00BB0DD5">
        <w:rPr>
          <w:rFonts w:ascii="Trebuchet MS" w:hAnsi="Trebuchet MS"/>
        </w:rPr>
        <w:t>e</w:t>
      </w:r>
      <w:r w:rsidR="009D65D6" w:rsidRPr="4729837C">
        <w:rPr>
          <w:rFonts w:ascii="Trebuchet MS" w:hAnsi="Trebuchet MS"/>
        </w:rPr>
        <w:t xml:space="preserve">stado </w:t>
      </w:r>
      <w:r w:rsidR="00BB0DD5">
        <w:rPr>
          <w:rFonts w:ascii="Trebuchet MS" w:hAnsi="Trebuchet MS"/>
        </w:rPr>
        <w:t>c</w:t>
      </w:r>
      <w:r w:rsidR="009D65D6" w:rsidRPr="4729837C">
        <w:rPr>
          <w:rFonts w:ascii="Trebuchet MS" w:hAnsi="Trebuchet MS"/>
        </w:rPr>
        <w:t xml:space="preserve">onsolidado de </w:t>
      </w:r>
      <w:r w:rsidR="00BB0DD5">
        <w:rPr>
          <w:rFonts w:ascii="Trebuchet MS" w:hAnsi="Trebuchet MS"/>
        </w:rPr>
        <w:t>s</w:t>
      </w:r>
      <w:r w:rsidR="009D65D6" w:rsidRPr="4729837C">
        <w:rPr>
          <w:rFonts w:ascii="Trebuchet MS" w:hAnsi="Trebuchet MS"/>
        </w:rPr>
        <w:t xml:space="preserve">ituación </w:t>
      </w:r>
      <w:r w:rsidR="00BB0DD5">
        <w:rPr>
          <w:rFonts w:ascii="Trebuchet MS" w:hAnsi="Trebuchet MS"/>
        </w:rPr>
        <w:t>f</w:t>
      </w:r>
      <w:r w:rsidR="009D65D6" w:rsidRPr="4729837C">
        <w:rPr>
          <w:rFonts w:ascii="Trebuchet MS" w:hAnsi="Trebuchet MS"/>
        </w:rPr>
        <w:t>inanciera al 3</w:t>
      </w:r>
      <w:r w:rsidR="009D65D6">
        <w:rPr>
          <w:rFonts w:ascii="Trebuchet MS" w:hAnsi="Trebuchet MS"/>
        </w:rPr>
        <w:t>1</w:t>
      </w:r>
      <w:r w:rsidR="009D65D6" w:rsidRPr="4729837C">
        <w:rPr>
          <w:rFonts w:ascii="Trebuchet MS" w:hAnsi="Trebuchet MS"/>
        </w:rPr>
        <w:t xml:space="preserve"> de </w:t>
      </w:r>
      <w:r w:rsidR="009D65D6">
        <w:rPr>
          <w:rFonts w:ascii="Trebuchet MS" w:hAnsi="Trebuchet MS"/>
        </w:rPr>
        <w:t>mayo</w:t>
      </w:r>
      <w:r w:rsidR="009D65D6" w:rsidRPr="4729837C">
        <w:rPr>
          <w:rFonts w:ascii="Trebuchet MS" w:hAnsi="Trebuchet MS"/>
        </w:rPr>
        <w:t xml:space="preserve"> de 202</w:t>
      </w:r>
      <w:r w:rsidR="00450400">
        <w:rPr>
          <w:rFonts w:ascii="Trebuchet MS" w:hAnsi="Trebuchet MS"/>
        </w:rPr>
        <w:t>4</w:t>
      </w:r>
      <w:r w:rsidR="009D65D6" w:rsidRPr="4729837C">
        <w:rPr>
          <w:rFonts w:ascii="Trebuchet MS" w:hAnsi="Trebuchet MS"/>
        </w:rPr>
        <w:t xml:space="preserve"> y los </w:t>
      </w:r>
      <w:r w:rsidR="00BB0DD5">
        <w:rPr>
          <w:rFonts w:ascii="Trebuchet MS" w:hAnsi="Trebuchet MS"/>
        </w:rPr>
        <w:t>e</w:t>
      </w:r>
      <w:r w:rsidR="009D65D6" w:rsidRPr="4729837C">
        <w:rPr>
          <w:rFonts w:ascii="Trebuchet MS" w:hAnsi="Trebuchet MS"/>
        </w:rPr>
        <w:t xml:space="preserve">stados </w:t>
      </w:r>
      <w:r w:rsidR="00BB0DD5">
        <w:rPr>
          <w:rFonts w:ascii="Trebuchet MS" w:hAnsi="Trebuchet MS"/>
        </w:rPr>
        <w:t>c</w:t>
      </w:r>
      <w:r w:rsidR="009D65D6" w:rsidRPr="4729837C">
        <w:rPr>
          <w:rFonts w:ascii="Trebuchet MS" w:hAnsi="Trebuchet MS"/>
        </w:rPr>
        <w:t xml:space="preserve">onsolidados del </w:t>
      </w:r>
      <w:r w:rsidR="00BB0DD5">
        <w:rPr>
          <w:rFonts w:ascii="Trebuchet MS" w:hAnsi="Trebuchet MS"/>
        </w:rPr>
        <w:t>r</w:t>
      </w:r>
      <w:r w:rsidR="009D65D6" w:rsidRPr="4729837C">
        <w:rPr>
          <w:rFonts w:ascii="Trebuchet MS" w:hAnsi="Trebuchet MS"/>
        </w:rPr>
        <w:t xml:space="preserve">esultado </w:t>
      </w:r>
      <w:r w:rsidR="00BB0DD5">
        <w:rPr>
          <w:rFonts w:ascii="Trebuchet MS" w:hAnsi="Trebuchet MS"/>
        </w:rPr>
        <w:t>i</w:t>
      </w:r>
      <w:r w:rsidR="009D65D6" w:rsidRPr="4729837C">
        <w:rPr>
          <w:rFonts w:ascii="Trebuchet MS" w:hAnsi="Trebuchet MS"/>
        </w:rPr>
        <w:t xml:space="preserve">ntegral, de </w:t>
      </w:r>
      <w:r w:rsidR="00BB0DD5">
        <w:rPr>
          <w:rFonts w:ascii="Trebuchet MS" w:hAnsi="Trebuchet MS"/>
        </w:rPr>
        <w:t>c</w:t>
      </w:r>
      <w:r w:rsidR="009D65D6" w:rsidRPr="4729837C">
        <w:rPr>
          <w:rFonts w:ascii="Trebuchet MS" w:hAnsi="Trebuchet MS"/>
        </w:rPr>
        <w:t xml:space="preserve">ambios en el </w:t>
      </w:r>
      <w:r w:rsidR="00BB0DD5">
        <w:rPr>
          <w:rFonts w:ascii="Trebuchet MS" w:hAnsi="Trebuchet MS"/>
        </w:rPr>
        <w:t>p</w:t>
      </w:r>
      <w:r w:rsidR="009D65D6" w:rsidRPr="4729837C">
        <w:rPr>
          <w:rFonts w:ascii="Trebuchet MS" w:hAnsi="Trebuchet MS"/>
        </w:rPr>
        <w:t xml:space="preserve">atrimonio y de </w:t>
      </w:r>
      <w:r w:rsidR="00BB0DD5">
        <w:rPr>
          <w:rFonts w:ascii="Trebuchet MS" w:hAnsi="Trebuchet MS"/>
        </w:rPr>
        <w:t>f</w:t>
      </w:r>
      <w:r w:rsidR="009D65D6" w:rsidRPr="4729837C">
        <w:rPr>
          <w:rFonts w:ascii="Trebuchet MS" w:hAnsi="Trebuchet MS"/>
        </w:rPr>
        <w:t>lujo</w:t>
      </w:r>
      <w:r w:rsidR="009D65D6">
        <w:rPr>
          <w:rFonts w:ascii="Trebuchet MS" w:hAnsi="Trebuchet MS"/>
        </w:rPr>
        <w:t>s</w:t>
      </w:r>
      <w:r w:rsidR="009D65D6" w:rsidRPr="4729837C">
        <w:rPr>
          <w:rFonts w:ascii="Trebuchet MS" w:hAnsi="Trebuchet MS"/>
        </w:rPr>
        <w:t xml:space="preserve"> de </w:t>
      </w:r>
      <w:r w:rsidR="00BB0DD5">
        <w:rPr>
          <w:rFonts w:ascii="Trebuchet MS" w:hAnsi="Trebuchet MS"/>
        </w:rPr>
        <w:t>e</w:t>
      </w:r>
      <w:r w:rsidR="009D65D6" w:rsidRPr="4729837C">
        <w:rPr>
          <w:rFonts w:ascii="Trebuchet MS" w:hAnsi="Trebuchet MS"/>
        </w:rPr>
        <w:t>fectivo</w:t>
      </w:r>
      <w:r w:rsidR="009D65D6">
        <w:rPr>
          <w:rFonts w:ascii="Trebuchet MS" w:hAnsi="Trebuchet MS"/>
        </w:rPr>
        <w:t xml:space="preserve"> </w:t>
      </w:r>
      <w:r w:rsidR="00BB0DD5">
        <w:rPr>
          <w:rFonts w:ascii="Trebuchet MS" w:hAnsi="Trebuchet MS"/>
        </w:rPr>
        <w:t>c</w:t>
      </w:r>
      <w:r w:rsidR="009D65D6">
        <w:rPr>
          <w:rFonts w:ascii="Trebuchet MS" w:hAnsi="Trebuchet MS"/>
        </w:rPr>
        <w:t>onsolidados</w:t>
      </w:r>
      <w:r w:rsidR="009D65D6" w:rsidRPr="4729837C">
        <w:rPr>
          <w:rFonts w:ascii="Trebuchet MS" w:hAnsi="Trebuchet MS"/>
        </w:rPr>
        <w:t xml:space="preserve"> por el ejercicio económico finalizado en esa fecha, así como un resumen de las políticas contables significativas</w:t>
      </w:r>
      <w:r w:rsidR="009D65D6">
        <w:rPr>
          <w:rFonts w:ascii="Trebuchet MS" w:hAnsi="Trebuchet MS"/>
        </w:rPr>
        <w:t xml:space="preserve"> y otra información explicativa</w:t>
      </w:r>
      <w:r w:rsidR="00D934C5">
        <w:rPr>
          <w:rFonts w:ascii="Trebuchet MS" w:hAnsi="Trebuchet MS"/>
        </w:rPr>
        <w:t>.</w:t>
      </w:r>
      <w:r w:rsidR="001967E3">
        <w:rPr>
          <w:rFonts w:ascii="Trebuchet MS" w:hAnsi="Trebuchet MS"/>
        </w:rPr>
        <w:t xml:space="preserve"> Adicionalmente, hemos auditado</w:t>
      </w:r>
      <w:r w:rsidR="002E1D31">
        <w:rPr>
          <w:rFonts w:ascii="Trebuchet MS" w:hAnsi="Trebuchet MS"/>
        </w:rPr>
        <w:t xml:space="preserve"> </w:t>
      </w:r>
      <w:r w:rsidR="002E1D31" w:rsidRPr="002E1D31">
        <w:rPr>
          <w:rFonts w:ascii="Trebuchet MS" w:hAnsi="Trebuchet MS"/>
        </w:rPr>
        <w:t>los estados financieros separados adjuntos, que comprenden el estado separado de situación financiera al 31 de mayo de 202</w:t>
      </w:r>
      <w:r w:rsidR="00450400">
        <w:rPr>
          <w:rFonts w:ascii="Trebuchet MS" w:hAnsi="Trebuchet MS"/>
        </w:rPr>
        <w:t>4</w:t>
      </w:r>
      <w:r w:rsidR="002E1D31" w:rsidRPr="002E1D31">
        <w:rPr>
          <w:rFonts w:ascii="Trebuchet MS" w:hAnsi="Trebuchet MS"/>
        </w:rPr>
        <w:t xml:space="preserve"> y los estados separados del resultado integral, de cambios en el patrimonio y de flujos de efectivo por el ejercicio económico finalizado en esa fecha, así como la información complementaria contenida en sus </w:t>
      </w:r>
      <w:r w:rsidR="00471105">
        <w:rPr>
          <w:rFonts w:ascii="Trebuchet MS" w:hAnsi="Trebuchet MS"/>
        </w:rPr>
        <w:t>n</w:t>
      </w:r>
      <w:r w:rsidR="002E1D31" w:rsidRPr="002E1D31">
        <w:rPr>
          <w:rFonts w:ascii="Trebuchet MS" w:hAnsi="Trebuchet MS"/>
        </w:rPr>
        <w:t>otas, que incluyen un resumen de las políticas contables significativas</w:t>
      </w:r>
    </w:p>
    <w:p w14:paraId="534002A8" w14:textId="500D22B9" w:rsidR="00AF71D3" w:rsidRPr="004D7C3E" w:rsidRDefault="00AF71D3" w:rsidP="00447FE7">
      <w:pPr>
        <w:ind w:left="284"/>
        <w:jc w:val="both"/>
        <w:rPr>
          <w:rFonts w:ascii="Trebuchet MS" w:hAnsi="Trebuchet MS"/>
          <w:sz w:val="14"/>
          <w:szCs w:val="14"/>
          <w:highlight w:val="green"/>
        </w:rPr>
      </w:pPr>
    </w:p>
    <w:p w14:paraId="21F7FFDA" w14:textId="77777777" w:rsidR="00AC00CE" w:rsidRDefault="00714D15" w:rsidP="00D96007">
      <w:pPr>
        <w:ind w:left="284"/>
        <w:jc w:val="both"/>
        <w:rPr>
          <w:rFonts w:ascii="Trebuchet MS" w:hAnsi="Trebuchet MS"/>
        </w:rPr>
      </w:pPr>
      <w:r w:rsidRPr="00303541">
        <w:rPr>
          <w:rFonts w:ascii="Trebuchet MS" w:hAnsi="Trebuchet MS"/>
        </w:rPr>
        <w:t>En nuestra opinión</w:t>
      </w:r>
      <w:r w:rsidR="00AC00CE">
        <w:rPr>
          <w:rFonts w:ascii="Trebuchet MS" w:hAnsi="Trebuchet MS"/>
        </w:rPr>
        <w:t>:</w:t>
      </w:r>
      <w:r w:rsidRPr="00303541">
        <w:rPr>
          <w:rFonts w:ascii="Trebuchet MS" w:hAnsi="Trebuchet MS"/>
        </w:rPr>
        <w:t xml:space="preserve"> </w:t>
      </w:r>
    </w:p>
    <w:p w14:paraId="3DB640E1" w14:textId="77777777" w:rsidR="00AC00CE" w:rsidRPr="00DD42AE" w:rsidRDefault="00AC00CE" w:rsidP="00D96007">
      <w:pPr>
        <w:ind w:left="284"/>
        <w:jc w:val="both"/>
        <w:rPr>
          <w:rFonts w:ascii="Trebuchet MS" w:hAnsi="Trebuchet MS"/>
          <w:sz w:val="14"/>
          <w:szCs w:val="14"/>
        </w:rPr>
      </w:pPr>
    </w:p>
    <w:p w14:paraId="2A5DC0F7" w14:textId="477FC984" w:rsidR="00CA0B25" w:rsidRDefault="00CA0B25" w:rsidP="00ED2C04">
      <w:pPr>
        <w:pStyle w:val="Prrafodelista"/>
        <w:numPr>
          <w:ilvl w:val="0"/>
          <w:numId w:val="18"/>
        </w:numPr>
        <w:jc w:val="both"/>
        <w:rPr>
          <w:rFonts w:ascii="Trebuchet MS" w:hAnsi="Trebuchet MS"/>
        </w:rPr>
      </w:pPr>
      <w:r w:rsidRPr="00CA0B25">
        <w:rPr>
          <w:rFonts w:ascii="Trebuchet MS" w:hAnsi="Trebuchet MS"/>
        </w:rPr>
        <w:t>l</w:t>
      </w:r>
      <w:r w:rsidRPr="00CA0B25">
        <w:t>o</w:t>
      </w:r>
      <w:r w:rsidRPr="00CA0B25">
        <w:rPr>
          <w:rFonts w:ascii="Trebuchet MS" w:hAnsi="Trebuchet MS"/>
        </w:rPr>
        <w:t>s estados financieros consolidados adjuntos del Grupo presentan razonablemente, en todos sus aspectos significativos, la situación financiera consolidada del Grupo correspondiente al 31 de mayo de 202</w:t>
      </w:r>
      <w:r w:rsidR="00450400">
        <w:rPr>
          <w:rFonts w:ascii="Trebuchet MS" w:hAnsi="Trebuchet MS"/>
        </w:rPr>
        <w:t>4</w:t>
      </w:r>
      <w:r w:rsidRPr="00CA0B25">
        <w:rPr>
          <w:rFonts w:ascii="Trebuchet MS" w:hAnsi="Trebuchet MS"/>
        </w:rPr>
        <w:t>, así como su resultado integral consolidado, los cambios en su patrimonio consolidado y los flujos de efectivo consolidados correspondientes al ejercicio económico finalizado en esa fecha, de conformidad con las Normas Internacionales de Información Financiera.</w:t>
      </w:r>
    </w:p>
    <w:p w14:paraId="2F0EA8F7" w14:textId="77777777" w:rsidR="009D50F2" w:rsidRPr="00DD42AE" w:rsidRDefault="009D50F2" w:rsidP="009D50F2">
      <w:pPr>
        <w:pStyle w:val="Prrafodelista"/>
        <w:ind w:left="644"/>
        <w:jc w:val="both"/>
        <w:rPr>
          <w:rFonts w:ascii="Trebuchet MS" w:hAnsi="Trebuchet MS"/>
          <w:sz w:val="14"/>
          <w:szCs w:val="14"/>
        </w:rPr>
      </w:pPr>
    </w:p>
    <w:p w14:paraId="1682009F" w14:textId="3DD3E05F" w:rsidR="00CA0B25" w:rsidRPr="00F6391B" w:rsidRDefault="009D50F2" w:rsidP="00CA0B25">
      <w:pPr>
        <w:pStyle w:val="Prrafodelista"/>
        <w:numPr>
          <w:ilvl w:val="0"/>
          <w:numId w:val="18"/>
        </w:numPr>
        <w:jc w:val="both"/>
        <w:rPr>
          <w:rFonts w:ascii="Trebuchet MS" w:hAnsi="Trebuchet MS"/>
        </w:rPr>
      </w:pPr>
      <w:r w:rsidRPr="009D50F2">
        <w:rPr>
          <w:rFonts w:ascii="Trebuchet MS" w:hAnsi="Trebuchet MS"/>
        </w:rPr>
        <w:t xml:space="preserve">los estados financieros separados adjuntos de la Sociedad presentan razonablemente, en todos sus aspectos significativos, la situación financiera de </w:t>
      </w:r>
      <w:r w:rsidRPr="009D50F2">
        <w:rPr>
          <w:rFonts w:ascii="Trebuchet MS" w:hAnsi="Trebuchet MS"/>
          <w:b/>
          <w:bCs/>
        </w:rPr>
        <w:t>CELULOSA ARGENTINA SOCIEDAD ANONIMA</w:t>
      </w:r>
      <w:r w:rsidRPr="009D50F2">
        <w:rPr>
          <w:rFonts w:ascii="Trebuchet MS" w:hAnsi="Trebuchet MS"/>
        </w:rPr>
        <w:t xml:space="preserve"> correspondiente al 31 de mayo de 202</w:t>
      </w:r>
      <w:r w:rsidR="00450400">
        <w:rPr>
          <w:rFonts w:ascii="Trebuchet MS" w:hAnsi="Trebuchet MS"/>
        </w:rPr>
        <w:t>4</w:t>
      </w:r>
      <w:r w:rsidRPr="009D50F2">
        <w:rPr>
          <w:rFonts w:ascii="Trebuchet MS" w:hAnsi="Trebuchet MS"/>
        </w:rPr>
        <w:t>, así como su resultado integral separado, los cambios en su patrimonio separado y los flujos de efectivo separado por el ejercicio finalizado en esa fecha, de conformidad con las Normas Internacionales de Información Financiera.</w:t>
      </w:r>
    </w:p>
    <w:p w14:paraId="75016C9E" w14:textId="77777777" w:rsidR="00AF71D3" w:rsidRPr="00DD42AE" w:rsidRDefault="00AF71D3" w:rsidP="00D342F4">
      <w:pPr>
        <w:jc w:val="both"/>
        <w:rPr>
          <w:rFonts w:ascii="Trebuchet MS" w:hAnsi="Trebuchet MS"/>
          <w:sz w:val="14"/>
          <w:szCs w:val="14"/>
          <w:highlight w:val="green"/>
        </w:rPr>
      </w:pPr>
    </w:p>
    <w:p w14:paraId="0DF2E952" w14:textId="77777777" w:rsidR="00E207E0" w:rsidRPr="007A2528" w:rsidRDefault="00E207E0" w:rsidP="00E207E0">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t>Fundamento de la Opinión</w:t>
      </w:r>
    </w:p>
    <w:p w14:paraId="24EC8F1D" w14:textId="3EE0E2E8" w:rsidR="00AF71D3" w:rsidRPr="00DD42AE" w:rsidRDefault="00AF71D3" w:rsidP="00D342F4">
      <w:pPr>
        <w:jc w:val="both"/>
        <w:rPr>
          <w:rFonts w:ascii="Trebuchet MS" w:hAnsi="Trebuchet MS"/>
          <w:sz w:val="14"/>
          <w:szCs w:val="14"/>
          <w:highlight w:val="green"/>
        </w:rPr>
      </w:pPr>
    </w:p>
    <w:p w14:paraId="60451F00" w14:textId="22F6E8B7" w:rsidR="00001DAE" w:rsidRPr="00D77E24" w:rsidRDefault="00001DAE" w:rsidP="00001DAE">
      <w:pPr>
        <w:autoSpaceDE w:val="0"/>
        <w:autoSpaceDN w:val="0"/>
        <w:adjustRightInd w:val="0"/>
        <w:ind w:left="284"/>
        <w:jc w:val="both"/>
        <w:rPr>
          <w:rFonts w:ascii="Trebuchet MS" w:hAnsi="Trebuchet MS"/>
        </w:rPr>
      </w:pPr>
      <w:r w:rsidRPr="00E650F0">
        <w:rPr>
          <w:rFonts w:ascii="Trebuchet MS" w:hAnsi="Trebuchet MS"/>
        </w:rPr>
        <w:t xml:space="preserve">Hemos llevado a cabo nuestra auditoría de conformidad con las </w:t>
      </w:r>
      <w:r w:rsidRPr="00D77E24">
        <w:rPr>
          <w:rFonts w:ascii="Trebuchet MS" w:hAnsi="Trebuchet MS"/>
        </w:rPr>
        <w:t xml:space="preserve">Normas Internacionales de Auditoría (“NIA”) emitidas por el Consejo de Normas Internacionales de Auditoría y Aseguramiento (“IAASB”, por su sigla en inglés), las cuales fueron adoptadas en Argentina por la Federación Argentina de Consejos Profesionales de Ciencias Económicas (“FACPCE”) a través de la Resolución Técnica </w:t>
      </w:r>
      <w:proofErr w:type="spellStart"/>
      <w:r w:rsidRPr="00D77E24">
        <w:rPr>
          <w:rFonts w:ascii="Trebuchet MS" w:hAnsi="Trebuchet MS"/>
        </w:rPr>
        <w:t>Nº</w:t>
      </w:r>
      <w:proofErr w:type="spellEnd"/>
      <w:r w:rsidRPr="00D77E24">
        <w:rPr>
          <w:rFonts w:ascii="Trebuchet MS" w:hAnsi="Trebuchet MS"/>
        </w:rPr>
        <w:t xml:space="preserve"> 32 y sus respectivas Circulares de Adopción</w:t>
      </w:r>
      <w:r w:rsidRPr="00E650F0">
        <w:rPr>
          <w:rFonts w:ascii="Trebuchet MS" w:hAnsi="Trebuchet MS"/>
        </w:rPr>
        <w:t xml:space="preserve">. Nuestras responsabilidades de acuerdo con dichas normas se describen más adelante en la sección </w:t>
      </w:r>
      <w:r>
        <w:rPr>
          <w:rFonts w:ascii="Trebuchet MS" w:hAnsi="Trebuchet MS"/>
        </w:rPr>
        <w:t>“</w:t>
      </w:r>
      <w:r w:rsidRPr="00E650F0">
        <w:rPr>
          <w:rFonts w:ascii="Trebuchet MS" w:hAnsi="Trebuchet MS"/>
        </w:rPr>
        <w:t>Responsabilidades de</w:t>
      </w:r>
      <w:r>
        <w:rPr>
          <w:rFonts w:ascii="Trebuchet MS" w:hAnsi="Trebuchet MS"/>
        </w:rPr>
        <w:t xml:space="preserve"> los </w:t>
      </w:r>
      <w:r w:rsidRPr="00E650F0">
        <w:rPr>
          <w:rFonts w:ascii="Trebuchet MS" w:hAnsi="Trebuchet MS"/>
        </w:rPr>
        <w:t>auditor</w:t>
      </w:r>
      <w:r>
        <w:rPr>
          <w:rFonts w:ascii="Trebuchet MS" w:hAnsi="Trebuchet MS"/>
        </w:rPr>
        <w:t>es</w:t>
      </w:r>
      <w:r w:rsidRPr="00E650F0">
        <w:rPr>
          <w:rFonts w:ascii="Trebuchet MS" w:hAnsi="Trebuchet MS"/>
        </w:rPr>
        <w:t xml:space="preserve"> en relación con la auditoría de los estados financieros</w:t>
      </w:r>
      <w:r>
        <w:rPr>
          <w:rFonts w:ascii="Trebuchet MS" w:hAnsi="Trebuchet MS"/>
        </w:rPr>
        <w:t>”</w:t>
      </w:r>
      <w:r w:rsidRPr="00E650F0">
        <w:rPr>
          <w:rFonts w:ascii="Trebuchet MS" w:hAnsi="Trebuchet MS"/>
        </w:rPr>
        <w:t xml:space="preserve"> de nuestro informe. Somos independientes </w:t>
      </w:r>
      <w:r>
        <w:rPr>
          <w:rFonts w:ascii="Trebuchet MS" w:hAnsi="Trebuchet MS"/>
        </w:rPr>
        <w:t>de la Sociedad</w:t>
      </w:r>
      <w:r w:rsidRPr="00E650F0">
        <w:rPr>
          <w:rFonts w:ascii="Trebuchet MS" w:hAnsi="Trebuchet MS"/>
        </w:rPr>
        <w:t xml:space="preserve"> de conformidad con </w:t>
      </w:r>
      <w:r>
        <w:rPr>
          <w:rFonts w:ascii="Trebuchet MS" w:hAnsi="Trebuchet MS"/>
        </w:rPr>
        <w:t>las normas de independencia incluidas en el</w:t>
      </w:r>
      <w:r w:rsidRPr="00E650F0">
        <w:rPr>
          <w:rFonts w:ascii="Trebuchet MS" w:hAnsi="Trebuchet MS"/>
        </w:rPr>
        <w:t xml:space="preserve"> Código de Ética para Profesionales de la Contabilidad (</w:t>
      </w:r>
      <w:r>
        <w:rPr>
          <w:rFonts w:ascii="Trebuchet MS" w:hAnsi="Trebuchet MS"/>
        </w:rPr>
        <w:t>“</w:t>
      </w:r>
      <w:r w:rsidRPr="00E650F0">
        <w:rPr>
          <w:rFonts w:ascii="Trebuchet MS" w:hAnsi="Trebuchet MS"/>
        </w:rPr>
        <w:t>Código de Ética del IESBA</w:t>
      </w:r>
      <w:r>
        <w:rPr>
          <w:rFonts w:ascii="Trebuchet MS" w:hAnsi="Trebuchet MS"/>
        </w:rPr>
        <w:t>”</w:t>
      </w:r>
      <w:r w:rsidRPr="00E650F0">
        <w:rPr>
          <w:rFonts w:ascii="Trebuchet MS" w:hAnsi="Trebuchet MS"/>
        </w:rPr>
        <w:t>)</w:t>
      </w:r>
      <w:r>
        <w:rPr>
          <w:rFonts w:ascii="Trebuchet MS" w:hAnsi="Trebuchet MS"/>
        </w:rPr>
        <w:t xml:space="preserve"> emitido por el Consejo de Normas Internacionales de Ética para Contadores (“IESBA, por su sigla en inglés), las cuales fueron adoptadas en Argentina por la FACPCE </w:t>
      </w:r>
      <w:r w:rsidRPr="00D77E24">
        <w:rPr>
          <w:rFonts w:ascii="Trebuchet MS" w:hAnsi="Trebuchet MS"/>
        </w:rPr>
        <w:t xml:space="preserve">a través de la Resolución Técnica </w:t>
      </w:r>
      <w:proofErr w:type="spellStart"/>
      <w:r w:rsidRPr="00D77E24">
        <w:rPr>
          <w:rFonts w:ascii="Trebuchet MS" w:hAnsi="Trebuchet MS"/>
        </w:rPr>
        <w:t>Nº</w:t>
      </w:r>
      <w:proofErr w:type="spellEnd"/>
      <w:r w:rsidRPr="00D77E24">
        <w:rPr>
          <w:rFonts w:ascii="Trebuchet MS" w:hAnsi="Trebuchet MS"/>
        </w:rPr>
        <w:t xml:space="preserve"> 34 y sus respectivas Circulares de Adopción, y con las normas de independencia incluidas en el Código de Ética del Consejo Profesional de Ciencias Económicas de la </w:t>
      </w:r>
      <w:r w:rsidR="00214C33">
        <w:rPr>
          <w:rFonts w:ascii="Trebuchet MS" w:hAnsi="Trebuchet MS"/>
        </w:rPr>
        <w:t>Provincia de Santa Fe</w:t>
      </w:r>
      <w:r w:rsidRPr="00D77E24">
        <w:rPr>
          <w:rFonts w:ascii="Trebuchet MS" w:hAnsi="Trebuchet MS"/>
        </w:rPr>
        <w:t xml:space="preserve">. Adicionalmente, </w:t>
      </w:r>
      <w:r w:rsidRPr="00E650F0">
        <w:rPr>
          <w:rFonts w:ascii="Trebuchet MS" w:hAnsi="Trebuchet MS"/>
        </w:rPr>
        <w:t xml:space="preserve">hemos cumplido las demás responsabilidades de ética de conformidad con el Código de Ética </w:t>
      </w:r>
      <w:r>
        <w:rPr>
          <w:rFonts w:ascii="Trebuchet MS" w:hAnsi="Trebuchet MS"/>
        </w:rPr>
        <w:t xml:space="preserve">del </w:t>
      </w:r>
      <w:r w:rsidR="002E1A69" w:rsidRPr="00D77E24">
        <w:rPr>
          <w:rFonts w:ascii="Trebuchet MS" w:hAnsi="Trebuchet MS"/>
        </w:rPr>
        <w:t xml:space="preserve">Consejo Profesional de Ciencias Económicas de la </w:t>
      </w:r>
      <w:r w:rsidR="002E1A69">
        <w:rPr>
          <w:rFonts w:ascii="Trebuchet MS" w:hAnsi="Trebuchet MS"/>
        </w:rPr>
        <w:t>Provincia de Santa Fe</w:t>
      </w:r>
      <w:r w:rsidRPr="00E650F0">
        <w:rPr>
          <w:rFonts w:ascii="Trebuchet MS" w:hAnsi="Trebuchet MS"/>
        </w:rPr>
        <w:t>. Consideramos que la evidencia de auditoría que hemos obtenido proporciona una base suficiente y adecuada para nuestra opinión.</w:t>
      </w:r>
    </w:p>
    <w:p w14:paraId="546DA8D5" w14:textId="1A5AD8DC" w:rsidR="00E207E0" w:rsidRDefault="00E207E0" w:rsidP="00E207E0">
      <w:pPr>
        <w:ind w:left="284"/>
        <w:jc w:val="both"/>
        <w:rPr>
          <w:rFonts w:ascii="Trebuchet MS" w:hAnsi="Trebuchet MS"/>
          <w:highlight w:val="green"/>
        </w:rPr>
      </w:pPr>
    </w:p>
    <w:p w14:paraId="4AB316B6" w14:textId="77777777" w:rsidR="0076465D" w:rsidRDefault="0076465D" w:rsidP="00E207E0">
      <w:pPr>
        <w:ind w:left="284"/>
        <w:jc w:val="both"/>
        <w:rPr>
          <w:rFonts w:ascii="Trebuchet MS" w:hAnsi="Trebuchet MS"/>
          <w:highlight w:val="green"/>
        </w:rPr>
      </w:pPr>
    </w:p>
    <w:p w14:paraId="2C2F7FE4" w14:textId="778B884A" w:rsidR="000F3537" w:rsidRPr="007A2528" w:rsidRDefault="004B27E2" w:rsidP="000F3537">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lastRenderedPageBreak/>
        <w:t>Incertidumbre sobre empresa en funcionamiento</w:t>
      </w:r>
      <w:r w:rsidR="00BA7F5D" w:rsidRPr="007A2528">
        <w:rPr>
          <w:rFonts w:ascii="Trebuchet MS" w:hAnsi="Trebuchet MS"/>
          <w:b/>
          <w:color w:val="C00000"/>
          <w:u w:val="single"/>
        </w:rPr>
        <w:t xml:space="preserve"> </w:t>
      </w:r>
    </w:p>
    <w:p w14:paraId="3A1AAB6E" w14:textId="354A1B01" w:rsidR="000F3537" w:rsidRPr="005F5290" w:rsidRDefault="000F3537" w:rsidP="00E207E0">
      <w:pPr>
        <w:ind w:left="284"/>
        <w:jc w:val="both"/>
        <w:rPr>
          <w:rFonts w:ascii="Trebuchet MS" w:hAnsi="Trebuchet MS"/>
          <w:sz w:val="12"/>
          <w:szCs w:val="12"/>
          <w:highlight w:val="green"/>
        </w:rPr>
      </w:pPr>
    </w:p>
    <w:p w14:paraId="68244F36" w14:textId="235DD9A1" w:rsidR="002B24E4" w:rsidRPr="006F0F7B" w:rsidRDefault="00584D06" w:rsidP="009E302F">
      <w:pPr>
        <w:ind w:left="284"/>
        <w:jc w:val="both"/>
        <w:rPr>
          <w:rFonts w:ascii="Trebuchet MS" w:hAnsi="Trebuchet MS" w:cs="TrebuchetMS"/>
          <w:lang w:val="es-AR" w:eastAsia="es-AR"/>
        </w:rPr>
      </w:pPr>
      <w:r>
        <w:rPr>
          <w:rFonts w:ascii="Trebuchet MS" w:hAnsi="Trebuchet MS" w:cs="TrebuchetMS"/>
          <w:lang w:val="es-AR" w:eastAsia="es-AR"/>
        </w:rPr>
        <w:t>Sin modificar nuestra opinión, queremos enfatizar</w:t>
      </w:r>
      <w:r w:rsidR="009E302F">
        <w:rPr>
          <w:rFonts w:ascii="Trebuchet MS" w:hAnsi="Trebuchet MS" w:cs="TrebuchetMS"/>
          <w:lang w:val="es-AR" w:eastAsia="es-AR"/>
        </w:rPr>
        <w:t xml:space="preserve"> que t</w:t>
      </w:r>
      <w:r w:rsidR="002B24E4" w:rsidRPr="006F0F7B">
        <w:rPr>
          <w:rFonts w:ascii="Trebuchet MS" w:hAnsi="Trebuchet MS" w:cs="TrebuchetMS"/>
          <w:lang w:val="es-AR" w:eastAsia="es-AR"/>
        </w:rPr>
        <w:t>al c</w:t>
      </w:r>
      <w:r w:rsidR="00B451E5">
        <w:rPr>
          <w:rFonts w:ascii="Trebuchet MS" w:hAnsi="Trebuchet MS" w:cs="TrebuchetMS"/>
          <w:lang w:val="es-AR" w:eastAsia="es-AR"/>
        </w:rPr>
        <w:t>o</w:t>
      </w:r>
      <w:r w:rsidR="002B24E4" w:rsidRPr="006F0F7B">
        <w:rPr>
          <w:rFonts w:ascii="Trebuchet MS" w:hAnsi="Trebuchet MS" w:cs="TrebuchetMS"/>
          <w:lang w:val="es-AR" w:eastAsia="es-AR"/>
        </w:rPr>
        <w:t xml:space="preserve">mo se detalla en la </w:t>
      </w:r>
      <w:r w:rsidR="002B24E4" w:rsidRPr="0037310F">
        <w:rPr>
          <w:rFonts w:ascii="Trebuchet MS" w:hAnsi="Trebuchet MS" w:cs="TrebuchetMS"/>
          <w:lang w:val="es-AR" w:eastAsia="es-AR"/>
        </w:rPr>
        <w:t xml:space="preserve">nota </w:t>
      </w:r>
      <w:r w:rsidR="007D5440" w:rsidRPr="0037310F">
        <w:rPr>
          <w:rFonts w:ascii="Trebuchet MS" w:hAnsi="Trebuchet MS" w:cs="TrebuchetMS"/>
          <w:lang w:val="es-AR" w:eastAsia="es-AR"/>
        </w:rPr>
        <w:t>1</w:t>
      </w:r>
      <w:r w:rsidR="007101D0" w:rsidRPr="0037310F">
        <w:rPr>
          <w:rFonts w:ascii="Trebuchet MS" w:hAnsi="Trebuchet MS" w:cs="TrebuchetMS"/>
          <w:lang w:val="es-AR" w:eastAsia="es-AR"/>
        </w:rPr>
        <w:t>0</w:t>
      </w:r>
      <w:r w:rsidR="002B24E4" w:rsidRPr="006F0F7B">
        <w:rPr>
          <w:rFonts w:ascii="Trebuchet MS" w:hAnsi="Trebuchet MS" w:cs="TrebuchetMS"/>
          <w:lang w:val="es-AR" w:eastAsia="es-AR"/>
        </w:rPr>
        <w:t xml:space="preserve">. a los </w:t>
      </w:r>
      <w:r w:rsidR="002B24E4" w:rsidRPr="006F0F7B">
        <w:rPr>
          <w:rFonts w:ascii="Trebuchet MS" w:hAnsi="Trebuchet MS"/>
        </w:rPr>
        <w:t xml:space="preserve">estados financieros </w:t>
      </w:r>
      <w:r w:rsidR="00B75005">
        <w:rPr>
          <w:rFonts w:ascii="Trebuchet MS" w:hAnsi="Trebuchet MS"/>
        </w:rPr>
        <w:t>consolidados</w:t>
      </w:r>
      <w:r w:rsidR="002B24E4" w:rsidRPr="006F0F7B">
        <w:rPr>
          <w:rFonts w:ascii="Trebuchet MS" w:hAnsi="Trebuchet MS"/>
        </w:rPr>
        <w:t xml:space="preserve">,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53FFAB20" w14:textId="77777777" w:rsidR="002B24E4" w:rsidRPr="00C86982" w:rsidRDefault="002B24E4" w:rsidP="002B24E4">
      <w:pPr>
        <w:pStyle w:val="Prrafodelista"/>
        <w:ind w:left="567"/>
        <w:jc w:val="both"/>
        <w:rPr>
          <w:rFonts w:ascii="Trebuchet MS" w:hAnsi="Trebuchet MS"/>
          <w:sz w:val="14"/>
          <w:szCs w:val="14"/>
        </w:rPr>
      </w:pPr>
    </w:p>
    <w:p w14:paraId="5B23B8E4" w14:textId="2D959374" w:rsidR="002B24E4" w:rsidRPr="009E302F" w:rsidRDefault="006E53FA" w:rsidP="009E302F">
      <w:pPr>
        <w:ind w:left="284"/>
        <w:jc w:val="both"/>
        <w:rPr>
          <w:rFonts w:ascii="Trebuchet MS" w:hAnsi="Trebuchet MS" w:cs="TrebuchetMS"/>
          <w:lang w:val="es-AR" w:eastAsia="es-AR"/>
        </w:rPr>
      </w:pPr>
      <w:r>
        <w:rPr>
          <w:rFonts w:ascii="Trebuchet MS" w:hAnsi="Trebuchet MS" w:cs="TrebuchetMS"/>
          <w:lang w:val="es-AR" w:eastAsia="es-AR"/>
        </w:rPr>
        <w:t>Dicha situación</w:t>
      </w:r>
      <w:r w:rsidR="002B24E4" w:rsidRPr="009E302F">
        <w:rPr>
          <w:rFonts w:ascii="Trebuchet MS" w:hAnsi="Trebuchet MS" w:cs="TrebuchetMS"/>
          <w:lang w:val="es-AR" w:eastAsia="es-AR"/>
        </w:rPr>
        <w:t xml:space="preserve"> indica la existencia de una incertidumbre material que puede generar dudas significativas sobre la capacidad de la </w:t>
      </w:r>
      <w:r w:rsidR="00F57991" w:rsidRPr="009E302F">
        <w:rPr>
          <w:rFonts w:ascii="Trebuchet MS" w:hAnsi="Trebuchet MS" w:cs="TrebuchetMS"/>
          <w:lang w:val="es-AR" w:eastAsia="es-AR"/>
        </w:rPr>
        <w:t xml:space="preserve">mencionada </w:t>
      </w:r>
      <w:r w:rsidR="002B24E4" w:rsidRPr="009E302F">
        <w:rPr>
          <w:rFonts w:ascii="Trebuchet MS" w:hAnsi="Trebuchet MS" w:cs="TrebuchetMS"/>
          <w:lang w:val="es-AR" w:eastAsia="es-AR"/>
        </w:rPr>
        <w:t>subsidiaria para continuar cómo empresa en funcionamiento y que pueda realizar sus activos y cancelar sus pasivos en el curso normal de los negocios.</w:t>
      </w:r>
    </w:p>
    <w:p w14:paraId="6FACCC8A" w14:textId="755F52C1" w:rsidR="002B24E4" w:rsidRPr="00C86982" w:rsidRDefault="002B24E4" w:rsidP="002B24E4">
      <w:pPr>
        <w:ind w:left="284"/>
        <w:jc w:val="both"/>
        <w:rPr>
          <w:rFonts w:ascii="Trebuchet MS" w:hAnsi="Trebuchet MS"/>
          <w:sz w:val="14"/>
          <w:szCs w:val="14"/>
          <w:highlight w:val="green"/>
        </w:rPr>
      </w:pPr>
    </w:p>
    <w:p w14:paraId="3DB10FBF" w14:textId="77777777" w:rsidR="00824DDF" w:rsidRPr="007A2528" w:rsidRDefault="00824DDF" w:rsidP="00824DDF">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t>Cuestiones claves de la auditoría</w:t>
      </w:r>
    </w:p>
    <w:p w14:paraId="4CB5E841" w14:textId="77777777" w:rsidR="00824DDF" w:rsidRPr="005F5290" w:rsidRDefault="00824DDF" w:rsidP="00824DDF">
      <w:pPr>
        <w:widowControl w:val="0"/>
        <w:ind w:left="284"/>
        <w:jc w:val="both"/>
        <w:rPr>
          <w:rFonts w:ascii="Trebuchet MS" w:hAnsi="Trebuchet MS"/>
          <w:b/>
          <w:sz w:val="12"/>
          <w:szCs w:val="12"/>
          <w:u w:val="single"/>
        </w:rPr>
      </w:pPr>
    </w:p>
    <w:p w14:paraId="799BE598" w14:textId="165A6C1C" w:rsidR="00824DDF" w:rsidRDefault="00670EA3" w:rsidP="00824DDF">
      <w:pPr>
        <w:autoSpaceDE w:val="0"/>
        <w:autoSpaceDN w:val="0"/>
        <w:adjustRightInd w:val="0"/>
        <w:ind w:left="284"/>
        <w:jc w:val="both"/>
        <w:rPr>
          <w:rFonts w:ascii="Trebuchet MS" w:hAnsi="Trebuchet MS" w:cs="TrebuchetMS"/>
          <w:lang w:val="es-AR" w:eastAsia="es-AR"/>
        </w:rPr>
      </w:pPr>
      <w:r w:rsidRPr="00FA5F68">
        <w:rPr>
          <w:rFonts w:ascii="Trebuchet MS" w:hAnsi="Trebuchet MS" w:cs="TrebuchetMS"/>
          <w:lang w:val="es-AR" w:eastAsia="es-AR"/>
        </w:rPr>
        <w:t xml:space="preserve">Las cuestiones clave de la auditoría son aquellas cuestiones que, según nuestro juicio profesional, han sido de la mayor significatividad en nuestra auditoría de los estados financieros del </w:t>
      </w:r>
      <w:r>
        <w:rPr>
          <w:rFonts w:ascii="Trebuchet MS" w:hAnsi="Trebuchet MS" w:cs="TrebuchetMS"/>
          <w:lang w:val="es-AR" w:eastAsia="es-AR"/>
        </w:rPr>
        <w:t>ejercicio</w:t>
      </w:r>
      <w:r w:rsidRPr="00FA5F68">
        <w:rPr>
          <w:rFonts w:ascii="Trebuchet MS" w:hAnsi="Trebuchet MS" w:cs="TrebuchetMS"/>
          <w:lang w:val="es-AR" w:eastAsia="es-AR"/>
        </w:rPr>
        <w:t xml:space="preserve"> actual. Estas cuestiones han sido tratadas en el contexto de nuestra auditoría de los estados financieros en su conjunto y en la formación de nuestra opinión sobre estos, y no expresamos una opinión por separado sobre esas cuestiones.</w:t>
      </w:r>
    </w:p>
    <w:p w14:paraId="0B5B69AD" w14:textId="77777777" w:rsidR="00C021B4" w:rsidRPr="00C86982" w:rsidRDefault="00C021B4" w:rsidP="00D342F4">
      <w:pPr>
        <w:jc w:val="both"/>
        <w:rPr>
          <w:rFonts w:ascii="Trebuchet MS" w:hAnsi="Trebuchet MS"/>
          <w:sz w:val="14"/>
          <w:szCs w:val="14"/>
          <w:highlight w:val="green"/>
        </w:rPr>
      </w:pPr>
    </w:p>
    <w:tbl>
      <w:tblPr>
        <w:tblW w:w="9234" w:type="dxa"/>
        <w:tblInd w:w="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4383"/>
        <w:gridCol w:w="41"/>
        <w:gridCol w:w="4365"/>
        <w:gridCol w:w="20"/>
      </w:tblGrid>
      <w:tr w:rsidR="00616C46" w:rsidRPr="00A138EB" w14:paraId="38BE1F68" w14:textId="77777777" w:rsidTr="00782D23">
        <w:trPr>
          <w:trHeight w:val="327"/>
        </w:trPr>
        <w:tc>
          <w:tcPr>
            <w:tcW w:w="4819" w:type="dxa"/>
            <w:gridSpan w:val="2"/>
            <w:tcBorders>
              <w:top w:val="nil"/>
              <w:left w:val="nil"/>
              <w:bottom w:val="nil"/>
              <w:right w:val="nil"/>
            </w:tcBorders>
            <w:shd w:val="clear" w:color="auto" w:fill="98002E"/>
            <w:hideMark/>
          </w:tcPr>
          <w:p w14:paraId="3896813C" w14:textId="77777777" w:rsidR="00616C46" w:rsidRPr="00A138EB" w:rsidRDefault="00616C46" w:rsidP="009022AC">
            <w:pPr>
              <w:textAlignment w:val="baseline"/>
              <w:rPr>
                <w:rFonts w:ascii="Segoe UI" w:hAnsi="Segoe UI" w:cs="Segoe UI"/>
                <w:lang w:val="es-AR" w:eastAsia="es-AR"/>
              </w:rPr>
            </w:pPr>
            <w:r w:rsidRPr="00A138EB">
              <w:rPr>
                <w:rFonts w:ascii="Trebuchet MS" w:hAnsi="Trebuchet MS" w:cs="Segoe UI"/>
                <w:color w:val="FFFFFF"/>
                <w:lang w:val="es-AR" w:eastAsia="es-AR"/>
              </w:rPr>
              <w:t xml:space="preserve">Cuestión Clave de la </w:t>
            </w:r>
            <w:r>
              <w:rPr>
                <w:rFonts w:ascii="Trebuchet MS" w:hAnsi="Trebuchet MS" w:cs="Segoe UI"/>
                <w:color w:val="FFFFFF"/>
                <w:lang w:val="es-AR" w:eastAsia="es-AR"/>
              </w:rPr>
              <w:t>A</w:t>
            </w:r>
            <w:r w:rsidRPr="00A138EB">
              <w:rPr>
                <w:rFonts w:ascii="Trebuchet MS" w:hAnsi="Trebuchet MS" w:cs="Segoe UI"/>
                <w:color w:val="FFFFFF"/>
                <w:lang w:val="es-AR" w:eastAsia="es-AR"/>
              </w:rPr>
              <w:t>uditoría</w:t>
            </w:r>
          </w:p>
        </w:tc>
        <w:tc>
          <w:tcPr>
            <w:tcW w:w="20" w:type="dxa"/>
            <w:tcBorders>
              <w:top w:val="nil"/>
              <w:left w:val="nil"/>
              <w:bottom w:val="nil"/>
              <w:right w:val="nil"/>
            </w:tcBorders>
            <w:shd w:val="clear" w:color="auto" w:fill="98002E"/>
            <w:hideMark/>
          </w:tcPr>
          <w:p w14:paraId="00E8B910" w14:textId="77777777" w:rsidR="00616C46" w:rsidRPr="00A138EB" w:rsidRDefault="00616C46" w:rsidP="009022AC">
            <w:pPr>
              <w:textAlignment w:val="baseline"/>
              <w:rPr>
                <w:rFonts w:ascii="Segoe UI" w:hAnsi="Segoe UI" w:cs="Segoe UI"/>
                <w:lang w:val="es-AR" w:eastAsia="es-AR"/>
              </w:rPr>
            </w:pPr>
          </w:p>
        </w:tc>
        <w:tc>
          <w:tcPr>
            <w:tcW w:w="4395" w:type="dxa"/>
            <w:gridSpan w:val="2"/>
            <w:tcBorders>
              <w:top w:val="nil"/>
              <w:left w:val="nil"/>
              <w:bottom w:val="nil"/>
              <w:right w:val="nil"/>
            </w:tcBorders>
            <w:shd w:val="clear" w:color="auto" w:fill="98002E"/>
            <w:hideMark/>
          </w:tcPr>
          <w:p w14:paraId="7B103B41" w14:textId="77777777" w:rsidR="00616C46" w:rsidRPr="00A138EB" w:rsidRDefault="00616C46" w:rsidP="009022AC">
            <w:pPr>
              <w:textAlignment w:val="baseline"/>
              <w:rPr>
                <w:rFonts w:ascii="Segoe UI" w:hAnsi="Segoe UI" w:cs="Segoe UI"/>
                <w:lang w:val="es-AR" w:eastAsia="es-AR"/>
              </w:rPr>
            </w:pPr>
            <w:r>
              <w:rPr>
                <w:rFonts w:ascii="Trebuchet MS" w:hAnsi="Trebuchet MS" w:cs="Segoe UI"/>
                <w:color w:val="FFFFFF"/>
                <w:lang w:val="en-US" w:eastAsia="es-AR"/>
              </w:rPr>
              <w:t xml:space="preserve">Respuesta de </w:t>
            </w:r>
            <w:r w:rsidRPr="00ED6BC0">
              <w:rPr>
                <w:rFonts w:ascii="Trebuchet MS" w:hAnsi="Trebuchet MS" w:cs="Segoe UI"/>
                <w:color w:val="FFFFFF"/>
                <w:lang w:val="es-AR" w:eastAsia="es-AR"/>
              </w:rPr>
              <w:t>auditoría</w:t>
            </w:r>
          </w:p>
        </w:tc>
      </w:tr>
      <w:tr w:rsidR="00616C46" w:rsidRPr="00ED6BC0" w14:paraId="492A028D" w14:textId="77777777" w:rsidTr="00782D23">
        <w:trPr>
          <w:gridAfter w:val="1"/>
          <w:wAfter w:w="20" w:type="dxa"/>
          <w:trHeight w:val="358"/>
        </w:trPr>
        <w:tc>
          <w:tcPr>
            <w:tcW w:w="425" w:type="dxa"/>
            <w:tcBorders>
              <w:top w:val="nil"/>
              <w:left w:val="nil"/>
              <w:bottom w:val="single" w:sz="6" w:space="0" w:color="98002E"/>
              <w:right w:val="nil"/>
            </w:tcBorders>
            <w:shd w:val="clear" w:color="auto" w:fill="786860"/>
            <w:hideMark/>
          </w:tcPr>
          <w:p w14:paraId="70C7A249" w14:textId="32C50E14" w:rsidR="00616C46" w:rsidRPr="00C86982" w:rsidRDefault="00F43A28" w:rsidP="009022AC">
            <w:pPr>
              <w:jc w:val="center"/>
              <w:textAlignment w:val="baseline"/>
              <w:rPr>
                <w:rFonts w:ascii="Segoe UI" w:hAnsi="Segoe UI" w:cs="Segoe UI"/>
                <w:lang w:val="es-AR" w:eastAsia="es-AR"/>
              </w:rPr>
            </w:pPr>
            <w:r w:rsidRPr="00C86982">
              <w:rPr>
                <w:rFonts w:ascii="Trebuchet MS" w:hAnsi="Trebuchet MS" w:cs="Segoe UI"/>
                <w:color w:val="FFFFFF"/>
                <w:lang w:val="es-AR" w:eastAsia="es-AR"/>
              </w:rPr>
              <w:t>1</w:t>
            </w:r>
          </w:p>
        </w:tc>
        <w:tc>
          <w:tcPr>
            <w:tcW w:w="8789" w:type="dxa"/>
            <w:gridSpan w:val="3"/>
            <w:tcBorders>
              <w:top w:val="single" w:sz="6" w:space="0" w:color="98002E"/>
              <w:left w:val="nil"/>
              <w:bottom w:val="single" w:sz="6" w:space="0" w:color="98002E"/>
              <w:right w:val="single" w:sz="6" w:space="0" w:color="98002E"/>
            </w:tcBorders>
            <w:shd w:val="clear" w:color="auto" w:fill="auto"/>
            <w:hideMark/>
          </w:tcPr>
          <w:p w14:paraId="35A9ABA1" w14:textId="715CBFBF" w:rsidR="00616C46" w:rsidRPr="00A138EB" w:rsidRDefault="00616C46" w:rsidP="009022AC">
            <w:pPr>
              <w:textAlignment w:val="baseline"/>
              <w:rPr>
                <w:rFonts w:ascii="Segoe UI" w:hAnsi="Segoe UI" w:cs="Segoe UI"/>
                <w:lang w:val="es-AR" w:eastAsia="es-AR"/>
              </w:rPr>
            </w:pPr>
            <w:r w:rsidRPr="00ED6BC0">
              <w:rPr>
                <w:rFonts w:ascii="Trebuchet MS" w:hAnsi="Trebuchet MS" w:cs="Segoe UI"/>
                <w:b/>
                <w:bCs/>
                <w:color w:val="98002E"/>
                <w:lang w:val="es-AR" w:eastAsia="es-AR"/>
              </w:rPr>
              <w:t xml:space="preserve"> </w:t>
            </w:r>
            <w:r w:rsidR="00F2430C">
              <w:rPr>
                <w:rFonts w:ascii="Trebuchet MS" w:hAnsi="Trebuchet MS" w:cs="Segoe UI"/>
                <w:b/>
                <w:bCs/>
                <w:color w:val="98002E"/>
                <w:lang w:val="es-AR" w:eastAsia="es-AR"/>
              </w:rPr>
              <w:t xml:space="preserve">Valuación </w:t>
            </w:r>
            <w:r w:rsidR="00C5084E">
              <w:rPr>
                <w:rFonts w:ascii="Trebuchet MS" w:hAnsi="Trebuchet MS" w:cs="Segoe UI"/>
                <w:b/>
                <w:bCs/>
                <w:color w:val="98002E"/>
                <w:lang w:val="es-AR" w:eastAsia="es-AR"/>
              </w:rPr>
              <w:t>de propiedad</w:t>
            </w:r>
            <w:r w:rsidR="006F45F7">
              <w:rPr>
                <w:rFonts w:ascii="Trebuchet MS" w:hAnsi="Trebuchet MS" w:cs="Segoe UI"/>
                <w:b/>
                <w:bCs/>
                <w:color w:val="98002E"/>
                <w:lang w:val="es-AR" w:eastAsia="es-AR"/>
              </w:rPr>
              <w:t>es</w:t>
            </w:r>
            <w:r w:rsidR="00C5084E">
              <w:rPr>
                <w:rFonts w:ascii="Trebuchet MS" w:hAnsi="Trebuchet MS" w:cs="Segoe UI"/>
                <w:b/>
                <w:bCs/>
                <w:color w:val="98002E"/>
                <w:lang w:val="es-AR" w:eastAsia="es-AR"/>
              </w:rPr>
              <w:t>, planta y equipo</w:t>
            </w:r>
          </w:p>
        </w:tc>
      </w:tr>
      <w:tr w:rsidR="00616C46" w:rsidRPr="00A138EB" w14:paraId="3260984E" w14:textId="77777777" w:rsidTr="00782D23">
        <w:tc>
          <w:tcPr>
            <w:tcW w:w="4819" w:type="dxa"/>
            <w:gridSpan w:val="2"/>
            <w:tcBorders>
              <w:top w:val="nil"/>
              <w:left w:val="nil"/>
              <w:bottom w:val="nil"/>
              <w:right w:val="nil"/>
            </w:tcBorders>
            <w:shd w:val="clear" w:color="auto" w:fill="F2F2F2"/>
            <w:hideMark/>
          </w:tcPr>
          <w:p w14:paraId="6BB0A480" w14:textId="6658430D" w:rsidR="00616C46" w:rsidRPr="00D13E23" w:rsidRDefault="00425152" w:rsidP="00C3353F">
            <w:pPr>
              <w:jc w:val="both"/>
              <w:rPr>
                <w:rFonts w:ascii="Trebuchet MS" w:hAnsi="Trebuchet MS"/>
                <w:sz w:val="18"/>
                <w:szCs w:val="18"/>
                <w:lang w:val="es-AR"/>
              </w:rPr>
            </w:pPr>
            <w:proofErr w:type="gramStart"/>
            <w:r>
              <w:rPr>
                <w:rFonts w:ascii="Trebuchet MS" w:hAnsi="Trebuchet MS"/>
                <w:sz w:val="18"/>
                <w:szCs w:val="18"/>
                <w:lang w:val="es-AR"/>
              </w:rPr>
              <w:t>De acuerdo a</w:t>
            </w:r>
            <w:proofErr w:type="gramEnd"/>
            <w:r>
              <w:rPr>
                <w:rFonts w:ascii="Trebuchet MS" w:hAnsi="Trebuchet MS"/>
                <w:sz w:val="18"/>
                <w:szCs w:val="18"/>
                <w:lang w:val="es-AR"/>
              </w:rPr>
              <w:t xml:space="preserve"> lo descripto </w:t>
            </w:r>
            <w:r w:rsidR="00F1624C">
              <w:rPr>
                <w:rFonts w:ascii="Trebuchet MS" w:hAnsi="Trebuchet MS"/>
                <w:sz w:val="18"/>
                <w:szCs w:val="18"/>
                <w:lang w:val="es-AR"/>
              </w:rPr>
              <w:t xml:space="preserve">en la nota </w:t>
            </w:r>
            <w:r w:rsidR="00D133DC" w:rsidRPr="00C021B4">
              <w:rPr>
                <w:rFonts w:ascii="Trebuchet MS" w:hAnsi="Trebuchet MS"/>
                <w:sz w:val="18"/>
                <w:szCs w:val="18"/>
                <w:lang w:val="es-AR"/>
              </w:rPr>
              <w:t>3.5.</w:t>
            </w:r>
            <w:r w:rsidR="00D133DC">
              <w:rPr>
                <w:rFonts w:ascii="Trebuchet MS" w:hAnsi="Trebuchet MS"/>
                <w:sz w:val="18"/>
                <w:szCs w:val="18"/>
                <w:lang w:val="es-AR"/>
              </w:rPr>
              <w:t xml:space="preserve"> a los estados financieros </w:t>
            </w:r>
            <w:r w:rsidR="008F5EDC">
              <w:rPr>
                <w:rFonts w:ascii="Trebuchet MS" w:hAnsi="Trebuchet MS"/>
                <w:sz w:val="18"/>
                <w:szCs w:val="18"/>
                <w:lang w:val="es-AR"/>
              </w:rPr>
              <w:t>consolidados</w:t>
            </w:r>
            <w:r w:rsidR="00D133DC">
              <w:rPr>
                <w:rFonts w:ascii="Trebuchet MS" w:hAnsi="Trebuchet MS"/>
                <w:sz w:val="18"/>
                <w:szCs w:val="18"/>
                <w:lang w:val="es-AR"/>
              </w:rPr>
              <w:t xml:space="preserve">, </w:t>
            </w:r>
            <w:r w:rsidR="00C3353F" w:rsidRPr="00C3353F">
              <w:rPr>
                <w:rFonts w:ascii="Trebuchet MS" w:hAnsi="Trebuchet MS"/>
                <w:sz w:val="18"/>
                <w:szCs w:val="18"/>
                <w:lang w:val="es-AR"/>
              </w:rPr>
              <w:t xml:space="preserve">al 31 de </w:t>
            </w:r>
            <w:r w:rsidR="00C3353F">
              <w:rPr>
                <w:rFonts w:ascii="Trebuchet MS" w:hAnsi="Trebuchet MS"/>
                <w:sz w:val="18"/>
                <w:szCs w:val="18"/>
                <w:lang w:val="es-AR"/>
              </w:rPr>
              <w:t>mayo</w:t>
            </w:r>
            <w:r w:rsidR="00C3353F" w:rsidRPr="00C3353F">
              <w:rPr>
                <w:rFonts w:ascii="Trebuchet MS" w:hAnsi="Trebuchet MS"/>
                <w:sz w:val="18"/>
                <w:szCs w:val="18"/>
                <w:lang w:val="es-AR"/>
              </w:rPr>
              <w:t xml:space="preserve"> de 202</w:t>
            </w:r>
            <w:r w:rsidR="00C86982">
              <w:rPr>
                <w:rFonts w:ascii="Trebuchet MS" w:hAnsi="Trebuchet MS"/>
                <w:sz w:val="18"/>
                <w:szCs w:val="18"/>
                <w:lang w:val="es-AR"/>
              </w:rPr>
              <w:t>4</w:t>
            </w:r>
            <w:r w:rsidR="00C3353F" w:rsidRPr="00C3353F">
              <w:rPr>
                <w:rFonts w:ascii="Trebuchet MS" w:hAnsi="Trebuchet MS"/>
                <w:sz w:val="18"/>
                <w:szCs w:val="18"/>
                <w:lang w:val="es-AR"/>
              </w:rPr>
              <w:t xml:space="preserve"> la</w:t>
            </w:r>
            <w:r w:rsidR="00C3353F">
              <w:rPr>
                <w:rFonts w:ascii="Trebuchet MS" w:hAnsi="Trebuchet MS"/>
                <w:sz w:val="18"/>
                <w:szCs w:val="18"/>
                <w:lang w:val="es-AR"/>
              </w:rPr>
              <w:t xml:space="preserve"> </w:t>
            </w:r>
            <w:r w:rsidR="00C3353F" w:rsidRPr="00C3353F">
              <w:rPr>
                <w:rFonts w:ascii="Trebuchet MS" w:hAnsi="Trebuchet MS"/>
                <w:sz w:val="18"/>
                <w:szCs w:val="18"/>
                <w:lang w:val="es-AR"/>
              </w:rPr>
              <w:t>Sociedad mantiene Propiedades</w:t>
            </w:r>
            <w:r w:rsidR="00C3353F">
              <w:rPr>
                <w:rFonts w:ascii="Trebuchet MS" w:hAnsi="Trebuchet MS"/>
                <w:sz w:val="18"/>
                <w:szCs w:val="18"/>
                <w:lang w:val="es-AR"/>
              </w:rPr>
              <w:t>, planta y equipo</w:t>
            </w:r>
            <w:r w:rsidR="00C3353F" w:rsidRPr="00C3353F">
              <w:rPr>
                <w:rFonts w:ascii="Trebuchet MS" w:hAnsi="Trebuchet MS"/>
                <w:sz w:val="18"/>
                <w:szCs w:val="18"/>
                <w:lang w:val="es-AR"/>
              </w:rPr>
              <w:t xml:space="preserve"> bajo el modelo de </w:t>
            </w:r>
            <w:r w:rsidR="00BA1167">
              <w:rPr>
                <w:rFonts w:ascii="Trebuchet MS" w:hAnsi="Trebuchet MS"/>
                <w:sz w:val="18"/>
                <w:szCs w:val="18"/>
                <w:lang w:val="es-AR"/>
              </w:rPr>
              <w:t>revaluación</w:t>
            </w:r>
            <w:r w:rsidR="00C3353F" w:rsidRPr="00C3353F">
              <w:rPr>
                <w:rFonts w:ascii="Trebuchet MS" w:hAnsi="Trebuchet MS"/>
                <w:sz w:val="18"/>
                <w:szCs w:val="18"/>
                <w:lang w:val="es-AR"/>
              </w:rPr>
              <w:t>, por un imp</w:t>
            </w:r>
            <w:r w:rsidR="00C3353F" w:rsidRPr="008B00F2">
              <w:rPr>
                <w:rFonts w:ascii="Trebuchet MS" w:hAnsi="Trebuchet MS"/>
                <w:sz w:val="18"/>
                <w:szCs w:val="18"/>
                <w:lang w:val="es-AR"/>
              </w:rPr>
              <w:t>orte en libros de $</w:t>
            </w:r>
            <w:r w:rsidR="008B00F2" w:rsidRPr="008B00F2">
              <w:rPr>
                <w:rFonts w:ascii="Trebuchet MS" w:hAnsi="Trebuchet MS"/>
                <w:sz w:val="18"/>
                <w:szCs w:val="18"/>
                <w:lang w:val="es-AR"/>
              </w:rPr>
              <w:t>180</w:t>
            </w:r>
            <w:r w:rsidR="00203EA6" w:rsidRPr="008B00F2">
              <w:rPr>
                <w:rFonts w:ascii="Trebuchet MS" w:hAnsi="Trebuchet MS"/>
                <w:sz w:val="18"/>
                <w:szCs w:val="18"/>
                <w:lang w:val="es-AR"/>
              </w:rPr>
              <w:t>.</w:t>
            </w:r>
            <w:r w:rsidR="008B00F2" w:rsidRPr="008B00F2">
              <w:rPr>
                <w:rFonts w:ascii="Trebuchet MS" w:hAnsi="Trebuchet MS"/>
                <w:sz w:val="18"/>
                <w:szCs w:val="18"/>
                <w:lang w:val="es-AR"/>
              </w:rPr>
              <w:t>393</w:t>
            </w:r>
            <w:r w:rsidR="00203EA6" w:rsidRPr="008B00F2">
              <w:rPr>
                <w:rFonts w:ascii="Trebuchet MS" w:hAnsi="Trebuchet MS"/>
                <w:sz w:val="18"/>
                <w:szCs w:val="18"/>
                <w:lang w:val="es-AR"/>
              </w:rPr>
              <w:t>.</w:t>
            </w:r>
            <w:r w:rsidR="008B00F2" w:rsidRPr="008B00F2">
              <w:rPr>
                <w:rFonts w:ascii="Trebuchet MS" w:hAnsi="Trebuchet MS"/>
                <w:sz w:val="18"/>
                <w:szCs w:val="18"/>
                <w:lang w:val="es-AR"/>
              </w:rPr>
              <w:t>716</w:t>
            </w:r>
            <w:r w:rsidR="005E2CAB" w:rsidRPr="008B00F2">
              <w:rPr>
                <w:rFonts w:ascii="Trebuchet MS" w:hAnsi="Trebuchet MS"/>
                <w:sz w:val="18"/>
                <w:szCs w:val="18"/>
                <w:lang w:val="es-AR"/>
              </w:rPr>
              <w:t xml:space="preserve"> (miles de pesos argentinos)</w:t>
            </w:r>
            <w:r w:rsidR="00C3353F" w:rsidRPr="008B00F2">
              <w:rPr>
                <w:rFonts w:ascii="Trebuchet MS" w:hAnsi="Trebuchet MS"/>
                <w:sz w:val="18"/>
                <w:szCs w:val="18"/>
                <w:lang w:val="es-AR"/>
              </w:rPr>
              <w:t>, que representa</w:t>
            </w:r>
            <w:r w:rsidR="005E2CAB" w:rsidRPr="008B00F2">
              <w:rPr>
                <w:rFonts w:ascii="Trebuchet MS" w:hAnsi="Trebuchet MS"/>
                <w:sz w:val="18"/>
                <w:szCs w:val="18"/>
                <w:lang w:val="es-AR"/>
              </w:rPr>
              <w:t xml:space="preserve"> </w:t>
            </w:r>
            <w:r w:rsidR="00C3353F" w:rsidRPr="008B00F2">
              <w:rPr>
                <w:rFonts w:ascii="Trebuchet MS" w:hAnsi="Trebuchet MS"/>
                <w:sz w:val="18"/>
                <w:szCs w:val="18"/>
                <w:lang w:val="es-AR"/>
              </w:rPr>
              <w:t xml:space="preserve">el </w:t>
            </w:r>
            <w:r w:rsidR="00993651" w:rsidRPr="008B00F2">
              <w:rPr>
                <w:rFonts w:ascii="Trebuchet MS" w:hAnsi="Trebuchet MS"/>
                <w:sz w:val="18"/>
                <w:szCs w:val="18"/>
                <w:lang w:val="es-AR"/>
              </w:rPr>
              <w:t>5</w:t>
            </w:r>
            <w:r w:rsidR="007A516A" w:rsidRPr="008B00F2">
              <w:rPr>
                <w:rFonts w:ascii="Trebuchet MS" w:hAnsi="Trebuchet MS"/>
                <w:sz w:val="18"/>
                <w:szCs w:val="18"/>
                <w:lang w:val="es-AR"/>
              </w:rPr>
              <w:t>3</w:t>
            </w:r>
            <w:r w:rsidR="00C3353F" w:rsidRPr="008B00F2">
              <w:rPr>
                <w:rFonts w:ascii="Trebuchet MS" w:hAnsi="Trebuchet MS"/>
                <w:sz w:val="18"/>
                <w:szCs w:val="18"/>
                <w:lang w:val="es-AR"/>
              </w:rPr>
              <w:t>% del total de activo a dicha fecha.</w:t>
            </w:r>
            <w:r w:rsidR="00674458">
              <w:rPr>
                <w:rFonts w:ascii="Trebuchet MS" w:hAnsi="Trebuchet MS"/>
                <w:sz w:val="18"/>
                <w:szCs w:val="18"/>
                <w:lang w:val="es-AR"/>
              </w:rPr>
              <w:t xml:space="preserve"> </w:t>
            </w:r>
          </w:p>
          <w:p w14:paraId="72A3B510" w14:textId="4AEF659C" w:rsidR="00616C46" w:rsidRPr="00C86982" w:rsidRDefault="00616C46" w:rsidP="009022AC">
            <w:pPr>
              <w:rPr>
                <w:rFonts w:ascii="Trebuchet MS" w:hAnsi="Trebuchet MS"/>
                <w:sz w:val="10"/>
                <w:szCs w:val="10"/>
                <w:lang w:val="es-AR"/>
              </w:rPr>
            </w:pPr>
          </w:p>
          <w:p w14:paraId="5D19E12B" w14:textId="5FEF769E" w:rsidR="00A95F31" w:rsidRDefault="00A95F31" w:rsidP="00A95F31">
            <w:pPr>
              <w:jc w:val="both"/>
              <w:rPr>
                <w:rFonts w:ascii="Trebuchet MS" w:hAnsi="Trebuchet MS"/>
                <w:sz w:val="18"/>
                <w:szCs w:val="18"/>
                <w:lang w:val="es-AR"/>
              </w:rPr>
            </w:pPr>
            <w:r w:rsidRPr="00A95F31">
              <w:rPr>
                <w:rFonts w:ascii="Trebuchet MS" w:hAnsi="Trebuchet MS"/>
                <w:sz w:val="18"/>
                <w:szCs w:val="18"/>
                <w:lang w:val="es-AR"/>
              </w:rPr>
              <w:t xml:space="preserve">Para la </w:t>
            </w:r>
            <w:r w:rsidR="00A5488A">
              <w:rPr>
                <w:rFonts w:ascii="Trebuchet MS" w:hAnsi="Trebuchet MS"/>
                <w:sz w:val="18"/>
                <w:szCs w:val="18"/>
                <w:lang w:val="es-AR"/>
              </w:rPr>
              <w:t>determinación del valor razonable</w:t>
            </w:r>
            <w:r w:rsidRPr="00A95F31">
              <w:rPr>
                <w:rFonts w:ascii="Trebuchet MS" w:hAnsi="Trebuchet MS"/>
                <w:sz w:val="18"/>
                <w:szCs w:val="18"/>
                <w:lang w:val="es-AR"/>
              </w:rPr>
              <w:t xml:space="preserve"> de los terrenos, así como para los edificios y construcciones de uso general, se utilizó el enfoque de mercado, ya que existe un mercado de transacciones de activos comparables. Para los edificios e instalaciones industriales, los valores a nuevo se establecieron con modelos derivados de sistemas computarizados de costeo de obras civiles e instalaciones, y consultas de niveles de precios a contratistas y constructores. Para las maquinarias e instalaciones se aplicó el enfoque de mercado, cuando fue posible, o del costo, en el caso de activos especializados que no tienen un mercado habitual de compraventa del cual obtener una valuación confiable.</w:t>
            </w:r>
          </w:p>
          <w:p w14:paraId="060516A6" w14:textId="0C428858" w:rsidR="001751D7" w:rsidRPr="00C86982" w:rsidRDefault="001751D7" w:rsidP="00A95F31">
            <w:pPr>
              <w:jc w:val="both"/>
              <w:rPr>
                <w:rFonts w:ascii="Trebuchet MS" w:hAnsi="Trebuchet MS"/>
                <w:sz w:val="10"/>
                <w:szCs w:val="10"/>
                <w:lang w:val="es-AR"/>
              </w:rPr>
            </w:pPr>
          </w:p>
          <w:p w14:paraId="6F75479F" w14:textId="7C774266" w:rsidR="001751D7" w:rsidRDefault="001751D7" w:rsidP="00A95F31">
            <w:pPr>
              <w:jc w:val="both"/>
              <w:rPr>
                <w:rFonts w:ascii="Trebuchet MS" w:hAnsi="Trebuchet MS"/>
                <w:sz w:val="18"/>
                <w:szCs w:val="18"/>
                <w:lang w:val="es-AR"/>
              </w:rPr>
            </w:pPr>
            <w:r>
              <w:rPr>
                <w:rFonts w:ascii="Trebuchet MS" w:hAnsi="Trebuchet MS"/>
                <w:sz w:val="18"/>
                <w:szCs w:val="18"/>
                <w:lang w:val="es-AR"/>
              </w:rPr>
              <w:t xml:space="preserve">Adicionalmente, la </w:t>
            </w:r>
            <w:r w:rsidR="00F651DF">
              <w:rPr>
                <w:rFonts w:ascii="Trebuchet MS" w:hAnsi="Trebuchet MS"/>
                <w:sz w:val="18"/>
                <w:szCs w:val="18"/>
                <w:lang w:val="es-AR"/>
              </w:rPr>
              <w:t xml:space="preserve">Sociedad efectuó </w:t>
            </w:r>
            <w:r w:rsidR="00616AAA">
              <w:rPr>
                <w:rFonts w:ascii="Trebuchet MS" w:hAnsi="Trebuchet MS"/>
                <w:sz w:val="18"/>
                <w:szCs w:val="18"/>
                <w:lang w:val="es-AR"/>
              </w:rPr>
              <w:t xml:space="preserve">el análisis de recuperabilidad </w:t>
            </w:r>
            <w:r w:rsidR="00EC3814">
              <w:rPr>
                <w:rFonts w:ascii="Trebuchet MS" w:hAnsi="Trebuchet MS"/>
                <w:sz w:val="18"/>
                <w:szCs w:val="18"/>
                <w:lang w:val="es-AR"/>
              </w:rPr>
              <w:t>comparando con</w:t>
            </w:r>
            <w:r w:rsidR="00DC45E0">
              <w:rPr>
                <w:rFonts w:ascii="Trebuchet MS" w:hAnsi="Trebuchet MS"/>
                <w:sz w:val="18"/>
                <w:szCs w:val="18"/>
                <w:lang w:val="es-AR"/>
              </w:rPr>
              <w:t xml:space="preserve"> valor </w:t>
            </w:r>
            <w:r w:rsidR="00853207">
              <w:rPr>
                <w:rFonts w:ascii="Trebuchet MS" w:hAnsi="Trebuchet MS"/>
                <w:sz w:val="18"/>
                <w:szCs w:val="18"/>
                <w:lang w:val="es-AR"/>
              </w:rPr>
              <w:t xml:space="preserve">de uso </w:t>
            </w:r>
            <w:r w:rsidR="00514291">
              <w:rPr>
                <w:rFonts w:ascii="Trebuchet MS" w:hAnsi="Trebuchet MS"/>
                <w:sz w:val="18"/>
                <w:szCs w:val="18"/>
                <w:lang w:val="es-AR"/>
              </w:rPr>
              <w:t>basado en el método de</w:t>
            </w:r>
            <w:r w:rsidR="001C3AF7">
              <w:rPr>
                <w:rFonts w:ascii="Trebuchet MS" w:hAnsi="Trebuchet MS"/>
                <w:sz w:val="18"/>
                <w:szCs w:val="18"/>
                <w:lang w:val="es-AR"/>
              </w:rPr>
              <w:t xml:space="preserve"> flujos de fondos descontados.</w:t>
            </w:r>
            <w:r w:rsidR="00616AAA">
              <w:rPr>
                <w:rFonts w:ascii="Trebuchet MS" w:hAnsi="Trebuchet MS"/>
                <w:sz w:val="18"/>
                <w:szCs w:val="18"/>
                <w:lang w:val="es-AR"/>
              </w:rPr>
              <w:t xml:space="preserve"> </w:t>
            </w:r>
          </w:p>
          <w:p w14:paraId="65D618D1" w14:textId="1B46216B" w:rsidR="00A95F31" w:rsidRPr="00C86982" w:rsidRDefault="00A95F31" w:rsidP="009022AC">
            <w:pPr>
              <w:rPr>
                <w:rFonts w:ascii="Trebuchet MS" w:hAnsi="Trebuchet MS"/>
                <w:sz w:val="10"/>
                <w:szCs w:val="10"/>
                <w:lang w:val="es-AR"/>
              </w:rPr>
            </w:pPr>
          </w:p>
          <w:p w14:paraId="51CDC9FD" w14:textId="18C9942A" w:rsidR="00616C46" w:rsidRPr="00D13E23" w:rsidRDefault="00043818" w:rsidP="00DC4410">
            <w:pPr>
              <w:jc w:val="both"/>
              <w:rPr>
                <w:sz w:val="18"/>
                <w:szCs w:val="18"/>
                <w:lang w:val="es-AR"/>
              </w:rPr>
            </w:pPr>
            <w:r w:rsidRPr="00043818">
              <w:rPr>
                <w:rFonts w:ascii="Trebuchet MS" w:hAnsi="Trebuchet MS"/>
                <w:sz w:val="18"/>
                <w:szCs w:val="18"/>
                <w:lang w:val="es-AR"/>
              </w:rPr>
              <w:t xml:space="preserve">Hemos </w:t>
            </w:r>
            <w:r w:rsidR="008B24EE">
              <w:rPr>
                <w:rFonts w:ascii="Trebuchet MS" w:hAnsi="Trebuchet MS"/>
                <w:sz w:val="18"/>
                <w:szCs w:val="18"/>
                <w:lang w:val="es-AR"/>
              </w:rPr>
              <w:t xml:space="preserve">considerado este </w:t>
            </w:r>
            <w:r w:rsidR="00A57445">
              <w:rPr>
                <w:rFonts w:ascii="Trebuchet MS" w:hAnsi="Trebuchet MS"/>
                <w:sz w:val="18"/>
                <w:szCs w:val="18"/>
                <w:lang w:val="es-AR"/>
              </w:rPr>
              <w:t>asunto como una</w:t>
            </w:r>
            <w:r w:rsidRPr="00043818">
              <w:rPr>
                <w:rFonts w:ascii="Trebuchet MS" w:hAnsi="Trebuchet MS"/>
                <w:sz w:val="18"/>
                <w:szCs w:val="18"/>
                <w:lang w:val="es-AR"/>
              </w:rPr>
              <w:t xml:space="preserve"> cuestión clave de nuestra auditoría debido a la significatividad de las propiedades</w:t>
            </w:r>
            <w:r w:rsidR="00EF61C5">
              <w:rPr>
                <w:rFonts w:ascii="Trebuchet MS" w:hAnsi="Trebuchet MS"/>
                <w:sz w:val="18"/>
                <w:szCs w:val="18"/>
                <w:lang w:val="es-AR"/>
              </w:rPr>
              <w:t>, planta y equipo</w:t>
            </w:r>
            <w:r w:rsidRPr="00043818">
              <w:rPr>
                <w:rFonts w:ascii="Trebuchet MS" w:hAnsi="Trebuchet MS"/>
                <w:sz w:val="18"/>
                <w:szCs w:val="18"/>
                <w:lang w:val="es-AR"/>
              </w:rPr>
              <w:t xml:space="preserve"> sobre el total de los activos</w:t>
            </w:r>
            <w:r w:rsidR="00302A83">
              <w:rPr>
                <w:rFonts w:ascii="Trebuchet MS" w:hAnsi="Trebuchet MS"/>
                <w:sz w:val="18"/>
                <w:szCs w:val="18"/>
                <w:lang w:val="es-AR"/>
              </w:rPr>
              <w:t xml:space="preserve">, por tratarse de una </w:t>
            </w:r>
            <w:r w:rsidR="002932F4">
              <w:rPr>
                <w:rFonts w:ascii="Trebuchet MS" w:hAnsi="Trebuchet MS"/>
                <w:sz w:val="18"/>
                <w:szCs w:val="18"/>
                <w:lang w:val="es-AR"/>
              </w:rPr>
              <w:t>estimación contable crítica</w:t>
            </w:r>
            <w:r w:rsidR="00774890">
              <w:rPr>
                <w:rFonts w:ascii="Trebuchet MS" w:hAnsi="Trebuchet MS"/>
                <w:sz w:val="18"/>
                <w:szCs w:val="18"/>
                <w:lang w:val="es-AR"/>
              </w:rPr>
              <w:t xml:space="preserve"> por parte de la Dirección y Gerencia </w:t>
            </w:r>
            <w:r w:rsidR="003F1F5B">
              <w:rPr>
                <w:rFonts w:ascii="Trebuchet MS" w:hAnsi="Trebuchet MS"/>
                <w:sz w:val="18"/>
                <w:szCs w:val="18"/>
                <w:lang w:val="es-AR"/>
              </w:rPr>
              <w:t xml:space="preserve">y </w:t>
            </w:r>
            <w:r w:rsidR="009C512B">
              <w:rPr>
                <w:rFonts w:ascii="Trebuchet MS" w:hAnsi="Trebuchet MS"/>
                <w:sz w:val="18"/>
                <w:szCs w:val="18"/>
                <w:lang w:val="es-AR"/>
              </w:rPr>
              <w:t xml:space="preserve">por </w:t>
            </w:r>
            <w:r w:rsidR="00F11EC5">
              <w:rPr>
                <w:rFonts w:ascii="Trebuchet MS" w:hAnsi="Trebuchet MS"/>
                <w:sz w:val="18"/>
                <w:szCs w:val="18"/>
                <w:lang w:val="es-AR"/>
              </w:rPr>
              <w:t xml:space="preserve">la sensibilidad ante </w:t>
            </w:r>
            <w:r w:rsidRPr="00043818">
              <w:rPr>
                <w:rFonts w:ascii="Trebuchet MS" w:hAnsi="Trebuchet MS"/>
                <w:sz w:val="18"/>
                <w:szCs w:val="18"/>
                <w:lang w:val="es-AR"/>
              </w:rPr>
              <w:t xml:space="preserve">los cambios en los supuestos utilizados que podrían conducir a una variación relevante en el valor </w:t>
            </w:r>
            <w:r w:rsidR="009D4643">
              <w:rPr>
                <w:rFonts w:ascii="Trebuchet MS" w:hAnsi="Trebuchet MS"/>
                <w:sz w:val="18"/>
                <w:szCs w:val="18"/>
                <w:lang w:val="es-AR"/>
              </w:rPr>
              <w:t>registrado</w:t>
            </w:r>
            <w:r w:rsidR="009D4643" w:rsidRPr="00043818">
              <w:rPr>
                <w:rFonts w:ascii="Trebuchet MS" w:hAnsi="Trebuchet MS"/>
                <w:sz w:val="18"/>
                <w:szCs w:val="18"/>
                <w:lang w:val="es-AR"/>
              </w:rPr>
              <w:t xml:space="preserve"> </w:t>
            </w:r>
            <w:r w:rsidRPr="00043818">
              <w:rPr>
                <w:rFonts w:ascii="Trebuchet MS" w:hAnsi="Trebuchet MS"/>
                <w:sz w:val="18"/>
                <w:szCs w:val="18"/>
                <w:lang w:val="es-AR"/>
              </w:rPr>
              <w:t xml:space="preserve">de dichos activos y su respectivo impacto en el estado de </w:t>
            </w:r>
            <w:r w:rsidR="00F23A3E">
              <w:rPr>
                <w:rFonts w:ascii="Trebuchet MS" w:hAnsi="Trebuchet MS"/>
                <w:sz w:val="18"/>
                <w:szCs w:val="18"/>
                <w:lang w:val="es-AR"/>
              </w:rPr>
              <w:t xml:space="preserve">ganancias o pérdidas y otros resultados integrales </w:t>
            </w:r>
            <w:r w:rsidRPr="00043818">
              <w:rPr>
                <w:rFonts w:ascii="Trebuchet MS" w:hAnsi="Trebuchet MS"/>
                <w:sz w:val="18"/>
                <w:szCs w:val="18"/>
                <w:lang w:val="es-AR"/>
              </w:rPr>
              <w:t>y en el estado de situación financiera.</w:t>
            </w:r>
          </w:p>
          <w:p w14:paraId="5ECAC53A" w14:textId="77777777" w:rsidR="00616C46" w:rsidRPr="00D13E23" w:rsidRDefault="00616C46" w:rsidP="009022AC">
            <w:pPr>
              <w:textAlignment w:val="baseline"/>
              <w:rPr>
                <w:rFonts w:ascii="Segoe UI" w:hAnsi="Segoe UI" w:cs="Segoe UI"/>
                <w:sz w:val="18"/>
                <w:szCs w:val="18"/>
                <w:lang w:val="es-AR" w:eastAsia="es-AR"/>
              </w:rPr>
            </w:pPr>
          </w:p>
        </w:tc>
        <w:tc>
          <w:tcPr>
            <w:tcW w:w="20" w:type="dxa"/>
            <w:tcBorders>
              <w:top w:val="nil"/>
              <w:left w:val="nil"/>
              <w:bottom w:val="nil"/>
              <w:right w:val="nil"/>
            </w:tcBorders>
            <w:shd w:val="clear" w:color="auto" w:fill="F2F2F2"/>
            <w:hideMark/>
          </w:tcPr>
          <w:p w14:paraId="23FD2581" w14:textId="77777777" w:rsidR="00616C46" w:rsidRPr="00D13E23" w:rsidRDefault="00616C46" w:rsidP="009022AC">
            <w:pPr>
              <w:textAlignment w:val="baseline"/>
              <w:rPr>
                <w:rFonts w:ascii="Segoe UI" w:hAnsi="Segoe UI" w:cs="Segoe UI"/>
                <w:sz w:val="18"/>
                <w:szCs w:val="18"/>
                <w:lang w:val="es-AR" w:eastAsia="es-AR"/>
              </w:rPr>
            </w:pPr>
            <w:r w:rsidRPr="00D13E23">
              <w:rPr>
                <w:rFonts w:ascii="Calibri" w:hAnsi="Calibri" w:cs="Calibri"/>
                <w:sz w:val="18"/>
                <w:szCs w:val="18"/>
                <w:lang w:val="es-AR" w:eastAsia="es-AR"/>
              </w:rPr>
              <w:t> </w:t>
            </w:r>
          </w:p>
        </w:tc>
        <w:tc>
          <w:tcPr>
            <w:tcW w:w="4395" w:type="dxa"/>
            <w:gridSpan w:val="2"/>
            <w:tcBorders>
              <w:top w:val="nil"/>
              <w:left w:val="nil"/>
              <w:bottom w:val="nil"/>
              <w:right w:val="nil"/>
            </w:tcBorders>
            <w:shd w:val="clear" w:color="auto" w:fill="F2F2F2"/>
            <w:hideMark/>
          </w:tcPr>
          <w:p w14:paraId="41947AC3" w14:textId="77777777" w:rsidR="00616C46" w:rsidRPr="00D13E23" w:rsidRDefault="00616C46" w:rsidP="00F32CDB">
            <w:pPr>
              <w:ind w:left="115"/>
              <w:jc w:val="both"/>
              <w:rPr>
                <w:rFonts w:ascii="Trebuchet MS" w:hAnsi="Trebuchet MS"/>
                <w:sz w:val="18"/>
                <w:szCs w:val="18"/>
                <w:lang w:val="es-AR"/>
              </w:rPr>
            </w:pPr>
            <w:r w:rsidRPr="00D13E23">
              <w:rPr>
                <w:rFonts w:ascii="Trebuchet MS" w:hAnsi="Trebuchet MS"/>
                <w:sz w:val="18"/>
                <w:szCs w:val="18"/>
                <w:lang w:val="es-AR"/>
              </w:rPr>
              <w:t>Nuestros procedimientos de auditoría incluyeron, entre otros, los siguientes:</w:t>
            </w:r>
          </w:p>
          <w:p w14:paraId="78366DD1" w14:textId="77777777" w:rsidR="00616C46" w:rsidRPr="005F5290" w:rsidRDefault="00616C46" w:rsidP="00F32CDB">
            <w:pPr>
              <w:ind w:left="115"/>
              <w:jc w:val="both"/>
              <w:rPr>
                <w:rFonts w:ascii="Trebuchet MS" w:hAnsi="Trebuchet MS"/>
                <w:sz w:val="10"/>
                <w:szCs w:val="10"/>
                <w:lang w:val="es-AR"/>
              </w:rPr>
            </w:pPr>
          </w:p>
          <w:p w14:paraId="5B1FE91B" w14:textId="687C258E" w:rsidR="00616C46" w:rsidRDefault="00CA4C47" w:rsidP="00F32CDB">
            <w:pPr>
              <w:numPr>
                <w:ilvl w:val="0"/>
                <w:numId w:val="8"/>
              </w:numPr>
              <w:autoSpaceDE w:val="0"/>
              <w:autoSpaceDN w:val="0"/>
              <w:adjustRightInd w:val="0"/>
              <w:ind w:left="115" w:hanging="136"/>
              <w:jc w:val="both"/>
              <w:rPr>
                <w:rFonts w:ascii="Trebuchet MS" w:hAnsi="Trebuchet MS"/>
                <w:sz w:val="18"/>
                <w:szCs w:val="18"/>
                <w:lang w:val="es-AR"/>
              </w:rPr>
            </w:pPr>
            <w:r>
              <w:rPr>
                <w:rFonts w:ascii="Trebuchet MS" w:hAnsi="Trebuchet MS"/>
                <w:sz w:val="18"/>
                <w:szCs w:val="18"/>
                <w:lang w:val="es-AR"/>
              </w:rPr>
              <w:t>Lograr</w:t>
            </w:r>
            <w:r>
              <w:t xml:space="preserve"> </w:t>
            </w:r>
            <w:r w:rsidR="00D57DE9" w:rsidRPr="00D57DE9">
              <w:rPr>
                <w:rFonts w:ascii="Trebuchet MS" w:hAnsi="Trebuchet MS"/>
                <w:sz w:val="18"/>
                <w:szCs w:val="18"/>
                <w:lang w:val="es-AR"/>
              </w:rPr>
              <w:t xml:space="preserve">un entendimiento de los procesos establecidos por la Dirección de la Sociedad para </w:t>
            </w:r>
            <w:r w:rsidR="00611B89">
              <w:rPr>
                <w:rFonts w:ascii="Trebuchet MS" w:hAnsi="Trebuchet MS"/>
                <w:sz w:val="18"/>
                <w:szCs w:val="18"/>
                <w:lang w:val="es-AR"/>
              </w:rPr>
              <w:t xml:space="preserve">la </w:t>
            </w:r>
            <w:r w:rsidR="00E2352B">
              <w:rPr>
                <w:rFonts w:ascii="Trebuchet MS" w:hAnsi="Trebuchet MS"/>
                <w:sz w:val="18"/>
                <w:szCs w:val="18"/>
                <w:lang w:val="es-AR"/>
              </w:rPr>
              <w:t>re</w:t>
            </w:r>
            <w:r w:rsidR="00D57DE9" w:rsidRPr="00D57DE9">
              <w:rPr>
                <w:rFonts w:ascii="Trebuchet MS" w:hAnsi="Trebuchet MS"/>
                <w:sz w:val="18"/>
                <w:szCs w:val="18"/>
                <w:lang w:val="es-AR"/>
              </w:rPr>
              <w:t>valua</w:t>
            </w:r>
            <w:r w:rsidR="00B04390">
              <w:rPr>
                <w:rFonts w:ascii="Trebuchet MS" w:hAnsi="Trebuchet MS"/>
                <w:sz w:val="18"/>
                <w:szCs w:val="18"/>
                <w:lang w:val="es-AR"/>
              </w:rPr>
              <w:t xml:space="preserve">ción </w:t>
            </w:r>
            <w:r w:rsidR="00FE47B2">
              <w:rPr>
                <w:rFonts w:ascii="Trebuchet MS" w:hAnsi="Trebuchet MS"/>
                <w:sz w:val="18"/>
                <w:szCs w:val="18"/>
                <w:lang w:val="es-AR"/>
              </w:rPr>
              <w:t xml:space="preserve">contable </w:t>
            </w:r>
            <w:r w:rsidR="00B04390">
              <w:rPr>
                <w:rFonts w:ascii="Trebuchet MS" w:hAnsi="Trebuchet MS"/>
                <w:sz w:val="18"/>
                <w:szCs w:val="18"/>
                <w:lang w:val="es-AR"/>
              </w:rPr>
              <w:t>de</w:t>
            </w:r>
            <w:r w:rsidR="00D57DE9" w:rsidRPr="00D57DE9">
              <w:rPr>
                <w:rFonts w:ascii="Trebuchet MS" w:hAnsi="Trebuchet MS"/>
                <w:sz w:val="18"/>
                <w:szCs w:val="18"/>
                <w:lang w:val="es-AR"/>
              </w:rPr>
              <w:t xml:space="preserve"> la</w:t>
            </w:r>
            <w:r w:rsidR="00B04390">
              <w:rPr>
                <w:rFonts w:ascii="Trebuchet MS" w:hAnsi="Trebuchet MS"/>
                <w:sz w:val="18"/>
                <w:szCs w:val="18"/>
                <w:lang w:val="es-AR"/>
              </w:rPr>
              <w:t>s</w:t>
            </w:r>
            <w:r w:rsidR="00D57DE9" w:rsidRPr="00D57DE9">
              <w:rPr>
                <w:rFonts w:ascii="Trebuchet MS" w:hAnsi="Trebuchet MS"/>
                <w:sz w:val="18"/>
                <w:szCs w:val="18"/>
                <w:lang w:val="es-AR"/>
              </w:rPr>
              <w:t xml:space="preserve"> propiedad</w:t>
            </w:r>
            <w:r w:rsidR="00B04390">
              <w:rPr>
                <w:rFonts w:ascii="Trebuchet MS" w:hAnsi="Trebuchet MS"/>
                <w:sz w:val="18"/>
                <w:szCs w:val="18"/>
                <w:lang w:val="es-AR"/>
              </w:rPr>
              <w:t>es</w:t>
            </w:r>
            <w:r w:rsidR="00D965C3">
              <w:rPr>
                <w:rFonts w:ascii="Trebuchet MS" w:hAnsi="Trebuchet MS"/>
                <w:sz w:val="18"/>
                <w:szCs w:val="18"/>
                <w:lang w:val="es-AR"/>
              </w:rPr>
              <w:t>, planta y equipo</w:t>
            </w:r>
            <w:r w:rsidR="00616C46">
              <w:rPr>
                <w:rFonts w:ascii="Trebuchet MS" w:hAnsi="Trebuchet MS"/>
                <w:sz w:val="18"/>
                <w:szCs w:val="18"/>
                <w:lang w:val="es-AR"/>
              </w:rPr>
              <w:t>.</w:t>
            </w:r>
          </w:p>
          <w:p w14:paraId="723E8626" w14:textId="77777777" w:rsidR="00616C46" w:rsidRPr="005F5290" w:rsidRDefault="00616C46" w:rsidP="00F32CDB">
            <w:pPr>
              <w:autoSpaceDE w:val="0"/>
              <w:autoSpaceDN w:val="0"/>
              <w:adjustRightInd w:val="0"/>
              <w:ind w:left="115"/>
              <w:jc w:val="both"/>
              <w:rPr>
                <w:rFonts w:ascii="Trebuchet MS" w:hAnsi="Trebuchet MS"/>
                <w:sz w:val="10"/>
                <w:szCs w:val="10"/>
                <w:lang w:val="es-AR"/>
              </w:rPr>
            </w:pPr>
          </w:p>
          <w:p w14:paraId="3450902D" w14:textId="57DC1B99" w:rsidR="00CA4C47" w:rsidRDefault="004C6B77" w:rsidP="00F32CDB">
            <w:pPr>
              <w:numPr>
                <w:ilvl w:val="0"/>
                <w:numId w:val="8"/>
              </w:numPr>
              <w:autoSpaceDE w:val="0"/>
              <w:autoSpaceDN w:val="0"/>
              <w:adjustRightInd w:val="0"/>
              <w:ind w:left="115" w:hanging="136"/>
              <w:jc w:val="both"/>
              <w:rPr>
                <w:rFonts w:ascii="Trebuchet MS" w:hAnsi="Trebuchet MS"/>
                <w:sz w:val="18"/>
                <w:szCs w:val="18"/>
                <w:lang w:val="es-AR"/>
              </w:rPr>
            </w:pPr>
            <w:r>
              <w:rPr>
                <w:rFonts w:ascii="Trebuchet MS" w:hAnsi="Trebuchet MS"/>
                <w:sz w:val="18"/>
                <w:szCs w:val="18"/>
                <w:lang w:val="es-AR"/>
              </w:rPr>
              <w:t>Obtener</w:t>
            </w:r>
            <w:r w:rsidR="002849A5" w:rsidRPr="009C4D3C">
              <w:rPr>
                <w:rFonts w:ascii="Trebuchet MS" w:hAnsi="Trebuchet MS"/>
                <w:sz w:val="18"/>
                <w:szCs w:val="18"/>
                <w:lang w:val="es-AR"/>
              </w:rPr>
              <w:t xml:space="preserve"> </w:t>
            </w:r>
            <w:r w:rsidR="009C4D3C" w:rsidRPr="009C4D3C">
              <w:rPr>
                <w:rFonts w:ascii="Trebuchet MS" w:hAnsi="Trebuchet MS"/>
                <w:sz w:val="18"/>
                <w:szCs w:val="18"/>
                <w:lang w:val="es-AR"/>
              </w:rPr>
              <w:t xml:space="preserve">los informes de valuación de los expertos contratados por la Sociedad para la valuación de </w:t>
            </w:r>
            <w:r w:rsidR="006D388B">
              <w:rPr>
                <w:rFonts w:ascii="Trebuchet MS" w:hAnsi="Trebuchet MS"/>
                <w:sz w:val="18"/>
                <w:szCs w:val="18"/>
                <w:lang w:val="es-AR"/>
              </w:rPr>
              <w:t>Propiedad</w:t>
            </w:r>
            <w:r w:rsidR="00B04390">
              <w:rPr>
                <w:rFonts w:ascii="Trebuchet MS" w:hAnsi="Trebuchet MS"/>
                <w:sz w:val="18"/>
                <w:szCs w:val="18"/>
                <w:lang w:val="es-AR"/>
              </w:rPr>
              <w:t>es</w:t>
            </w:r>
            <w:r w:rsidR="006D388B">
              <w:rPr>
                <w:rFonts w:ascii="Trebuchet MS" w:hAnsi="Trebuchet MS"/>
                <w:sz w:val="18"/>
                <w:szCs w:val="18"/>
                <w:lang w:val="es-AR"/>
              </w:rPr>
              <w:t>, planta y equipo</w:t>
            </w:r>
            <w:r w:rsidR="009C4D3C" w:rsidRPr="009C4D3C">
              <w:rPr>
                <w:rFonts w:ascii="Trebuchet MS" w:hAnsi="Trebuchet MS"/>
                <w:sz w:val="18"/>
                <w:szCs w:val="18"/>
                <w:lang w:val="es-AR"/>
              </w:rPr>
              <w:t xml:space="preserve">, evaluando la competencia e independencia de </w:t>
            </w:r>
            <w:proofErr w:type="gramStart"/>
            <w:r w:rsidR="009C4D3C" w:rsidRPr="009C4D3C">
              <w:rPr>
                <w:rFonts w:ascii="Trebuchet MS" w:hAnsi="Trebuchet MS"/>
                <w:sz w:val="18"/>
                <w:szCs w:val="18"/>
                <w:lang w:val="es-AR"/>
              </w:rPr>
              <w:t>los mismos</w:t>
            </w:r>
            <w:proofErr w:type="gramEnd"/>
            <w:r w:rsidR="009C4D3C" w:rsidRPr="009C4D3C">
              <w:rPr>
                <w:rFonts w:ascii="Trebuchet MS" w:hAnsi="Trebuchet MS"/>
                <w:sz w:val="18"/>
                <w:szCs w:val="18"/>
                <w:lang w:val="es-AR"/>
              </w:rPr>
              <w:t>, así como la adecuación de su trabajo para que sea utilizado como evidencia de auditoría.</w:t>
            </w:r>
          </w:p>
          <w:p w14:paraId="11B7E32B" w14:textId="77777777" w:rsidR="00CA4C47" w:rsidRPr="005F5290" w:rsidRDefault="00CA4C47" w:rsidP="00F32CDB">
            <w:pPr>
              <w:pStyle w:val="Prrafodelista"/>
              <w:ind w:left="115"/>
              <w:rPr>
                <w:rFonts w:ascii="Trebuchet MS" w:hAnsi="Trebuchet MS"/>
                <w:sz w:val="10"/>
                <w:szCs w:val="10"/>
                <w:lang w:val="es-AR"/>
              </w:rPr>
            </w:pPr>
          </w:p>
          <w:p w14:paraId="00C89B2F" w14:textId="27DE193B" w:rsidR="00BB0C24" w:rsidRDefault="00983AD6" w:rsidP="00F32CDB">
            <w:pPr>
              <w:numPr>
                <w:ilvl w:val="0"/>
                <w:numId w:val="8"/>
              </w:numPr>
              <w:autoSpaceDE w:val="0"/>
              <w:autoSpaceDN w:val="0"/>
              <w:adjustRightInd w:val="0"/>
              <w:ind w:left="115" w:hanging="136"/>
              <w:jc w:val="both"/>
              <w:rPr>
                <w:rFonts w:ascii="Trebuchet MS" w:hAnsi="Trebuchet MS"/>
                <w:sz w:val="18"/>
                <w:szCs w:val="18"/>
                <w:lang w:val="es-AR"/>
              </w:rPr>
            </w:pPr>
            <w:r w:rsidRPr="00C11B7F">
              <w:rPr>
                <w:rFonts w:ascii="Trebuchet MS" w:hAnsi="Trebuchet MS"/>
                <w:sz w:val="18"/>
                <w:szCs w:val="18"/>
                <w:lang w:val="es-AR"/>
              </w:rPr>
              <w:t>Revis</w:t>
            </w:r>
            <w:r w:rsidR="000A5593" w:rsidRPr="00C11B7F">
              <w:rPr>
                <w:rFonts w:ascii="Trebuchet MS" w:hAnsi="Trebuchet MS"/>
                <w:sz w:val="18"/>
                <w:szCs w:val="18"/>
                <w:lang w:val="es-AR"/>
              </w:rPr>
              <w:t>ar</w:t>
            </w:r>
            <w:r w:rsidRPr="008F2987">
              <w:rPr>
                <w:rFonts w:ascii="Trebuchet MS" w:hAnsi="Trebuchet MS"/>
                <w:sz w:val="18"/>
                <w:szCs w:val="18"/>
                <w:lang w:val="es-AR"/>
              </w:rPr>
              <w:t xml:space="preserve"> la determinación de</w:t>
            </w:r>
            <w:r w:rsidRPr="0046062D">
              <w:rPr>
                <w:rFonts w:ascii="Trebuchet MS" w:hAnsi="Trebuchet MS"/>
                <w:sz w:val="18"/>
                <w:szCs w:val="18"/>
                <w:lang w:val="es-AR"/>
              </w:rPr>
              <w:t xml:space="preserve">l valor razonable </w:t>
            </w:r>
            <w:r w:rsidR="00D02620" w:rsidRPr="00C11B7F">
              <w:rPr>
                <w:rFonts w:ascii="Trebuchet MS" w:hAnsi="Trebuchet MS"/>
                <w:sz w:val="18"/>
                <w:szCs w:val="18"/>
                <w:lang w:val="es-AR"/>
              </w:rPr>
              <w:t>como así también el valor de uso</w:t>
            </w:r>
            <w:r w:rsidR="009C4D3C" w:rsidRPr="00C11B7F">
              <w:rPr>
                <w:rFonts w:ascii="Trebuchet MS" w:hAnsi="Trebuchet MS"/>
                <w:sz w:val="18"/>
                <w:szCs w:val="18"/>
                <w:lang w:val="es-AR"/>
              </w:rPr>
              <w:t xml:space="preserve">, </w:t>
            </w:r>
            <w:r w:rsidR="00D02620" w:rsidRPr="00C11B7F">
              <w:rPr>
                <w:rFonts w:ascii="Trebuchet MS" w:hAnsi="Trebuchet MS"/>
                <w:sz w:val="18"/>
                <w:szCs w:val="18"/>
                <w:lang w:val="es-AR"/>
              </w:rPr>
              <w:t>con</w:t>
            </w:r>
            <w:r w:rsidR="009C4D3C" w:rsidRPr="00C11B7F">
              <w:rPr>
                <w:rFonts w:ascii="Trebuchet MS" w:hAnsi="Trebuchet MS"/>
                <w:sz w:val="18"/>
                <w:szCs w:val="18"/>
                <w:lang w:val="es-AR"/>
              </w:rPr>
              <w:t xml:space="preserve"> </w:t>
            </w:r>
            <w:r w:rsidR="00D02620" w:rsidRPr="00C11B7F">
              <w:rPr>
                <w:rFonts w:ascii="Trebuchet MS" w:hAnsi="Trebuchet MS"/>
                <w:sz w:val="18"/>
                <w:szCs w:val="18"/>
                <w:lang w:val="es-AR"/>
              </w:rPr>
              <w:t xml:space="preserve">la participación </w:t>
            </w:r>
            <w:r w:rsidR="009C4D3C" w:rsidRPr="00C11B7F">
              <w:rPr>
                <w:rFonts w:ascii="Trebuchet MS" w:hAnsi="Trebuchet MS"/>
                <w:sz w:val="18"/>
                <w:szCs w:val="18"/>
                <w:lang w:val="es-AR"/>
              </w:rPr>
              <w:t xml:space="preserve">de nuestros expertos internos en valuaciones, </w:t>
            </w:r>
            <w:r w:rsidR="006B5716">
              <w:rPr>
                <w:rFonts w:ascii="Trebuchet MS" w:hAnsi="Trebuchet MS"/>
                <w:sz w:val="18"/>
                <w:szCs w:val="18"/>
                <w:lang w:val="es-AR"/>
              </w:rPr>
              <w:t>donde verificamos</w:t>
            </w:r>
            <w:r w:rsidR="00FD0795" w:rsidRPr="00C11B7F">
              <w:rPr>
                <w:rFonts w:ascii="Trebuchet MS" w:hAnsi="Trebuchet MS"/>
                <w:sz w:val="18"/>
                <w:szCs w:val="18"/>
                <w:lang w:val="es-AR"/>
              </w:rPr>
              <w:t xml:space="preserve"> </w:t>
            </w:r>
            <w:r w:rsidR="00F84F92">
              <w:rPr>
                <w:rFonts w:ascii="Trebuchet MS" w:hAnsi="Trebuchet MS"/>
                <w:sz w:val="18"/>
                <w:szCs w:val="18"/>
                <w:lang w:val="es-AR"/>
              </w:rPr>
              <w:t xml:space="preserve">básicamente </w:t>
            </w:r>
            <w:r w:rsidR="009C4D3C" w:rsidRPr="00C11B7F">
              <w:rPr>
                <w:rFonts w:ascii="Trebuchet MS" w:hAnsi="Trebuchet MS"/>
                <w:sz w:val="18"/>
                <w:szCs w:val="18"/>
                <w:lang w:val="es-AR"/>
              </w:rPr>
              <w:t xml:space="preserve">los procedimientos y metodología </w:t>
            </w:r>
            <w:r w:rsidR="006F1FBC" w:rsidRPr="00C11B7F">
              <w:rPr>
                <w:rFonts w:ascii="Trebuchet MS" w:hAnsi="Trebuchet MS"/>
                <w:sz w:val="18"/>
                <w:szCs w:val="18"/>
                <w:lang w:val="es-AR"/>
              </w:rPr>
              <w:t xml:space="preserve">utilizada para la obtención de los </w:t>
            </w:r>
            <w:r w:rsidR="002F02FC" w:rsidRPr="00C11B7F">
              <w:rPr>
                <w:rFonts w:ascii="Trebuchet MS" w:hAnsi="Trebuchet MS"/>
                <w:sz w:val="18"/>
                <w:szCs w:val="18"/>
                <w:lang w:val="es-AR"/>
              </w:rPr>
              <w:t>comparables de mercado</w:t>
            </w:r>
            <w:r w:rsidR="0026072B" w:rsidRPr="00C11B7F">
              <w:rPr>
                <w:rFonts w:ascii="Trebuchet MS" w:hAnsi="Trebuchet MS"/>
                <w:sz w:val="18"/>
                <w:szCs w:val="18"/>
                <w:lang w:val="es-AR"/>
              </w:rPr>
              <w:t>, el modelo financiero y flujos de fondos proyectados</w:t>
            </w:r>
            <w:r w:rsidR="00F84F92">
              <w:rPr>
                <w:rFonts w:ascii="Trebuchet MS" w:hAnsi="Trebuchet MS"/>
                <w:sz w:val="18"/>
                <w:szCs w:val="18"/>
                <w:lang w:val="es-AR"/>
              </w:rPr>
              <w:t xml:space="preserve"> y</w:t>
            </w:r>
            <w:r w:rsidR="0026072B" w:rsidRPr="00C11B7F">
              <w:rPr>
                <w:rFonts w:ascii="Trebuchet MS" w:hAnsi="Trebuchet MS"/>
                <w:sz w:val="18"/>
                <w:szCs w:val="18"/>
                <w:lang w:val="es-AR"/>
              </w:rPr>
              <w:t xml:space="preserve"> </w:t>
            </w:r>
            <w:r w:rsidR="007B7E0E" w:rsidRPr="00C11B7F">
              <w:rPr>
                <w:rFonts w:ascii="Trebuchet MS" w:hAnsi="Trebuchet MS"/>
                <w:sz w:val="18"/>
                <w:szCs w:val="18"/>
                <w:lang w:val="es-AR"/>
              </w:rPr>
              <w:t>tasas de descuento.</w:t>
            </w:r>
          </w:p>
          <w:p w14:paraId="72B868F9" w14:textId="77777777" w:rsidR="00C11B7F" w:rsidRPr="005F5290" w:rsidRDefault="00C11B7F" w:rsidP="00F32CDB">
            <w:pPr>
              <w:autoSpaceDE w:val="0"/>
              <w:autoSpaceDN w:val="0"/>
              <w:adjustRightInd w:val="0"/>
              <w:ind w:left="115"/>
              <w:jc w:val="both"/>
              <w:rPr>
                <w:rFonts w:ascii="Trebuchet MS" w:hAnsi="Trebuchet MS"/>
                <w:sz w:val="10"/>
                <w:szCs w:val="10"/>
                <w:lang w:val="es-AR"/>
              </w:rPr>
            </w:pPr>
          </w:p>
          <w:p w14:paraId="2A608EFA" w14:textId="25493041" w:rsidR="00BB0C24" w:rsidRPr="009C4D3C" w:rsidRDefault="00AC121B" w:rsidP="00F32CDB">
            <w:pPr>
              <w:numPr>
                <w:ilvl w:val="0"/>
                <w:numId w:val="8"/>
              </w:numPr>
              <w:autoSpaceDE w:val="0"/>
              <w:autoSpaceDN w:val="0"/>
              <w:adjustRightInd w:val="0"/>
              <w:ind w:left="115" w:hanging="136"/>
              <w:jc w:val="both"/>
              <w:rPr>
                <w:rFonts w:ascii="Trebuchet MS" w:hAnsi="Trebuchet MS"/>
                <w:sz w:val="18"/>
                <w:szCs w:val="18"/>
                <w:lang w:val="es-AR"/>
              </w:rPr>
            </w:pPr>
            <w:r>
              <w:rPr>
                <w:rFonts w:ascii="Trebuchet MS" w:hAnsi="Trebuchet MS"/>
                <w:sz w:val="18"/>
                <w:szCs w:val="18"/>
                <w:lang w:val="es-AR"/>
              </w:rPr>
              <w:t>Comproba</w:t>
            </w:r>
            <w:r w:rsidR="000A5593">
              <w:rPr>
                <w:rFonts w:ascii="Trebuchet MS" w:hAnsi="Trebuchet MS"/>
                <w:sz w:val="18"/>
                <w:szCs w:val="18"/>
                <w:lang w:val="es-AR"/>
              </w:rPr>
              <w:t>r</w:t>
            </w:r>
            <w:r>
              <w:rPr>
                <w:rFonts w:ascii="Trebuchet MS" w:hAnsi="Trebuchet MS"/>
                <w:sz w:val="18"/>
                <w:szCs w:val="18"/>
                <w:lang w:val="es-AR"/>
              </w:rPr>
              <w:t xml:space="preserve"> de la </w:t>
            </w:r>
            <w:r w:rsidR="00E24BDE">
              <w:rPr>
                <w:rFonts w:ascii="Trebuchet MS" w:hAnsi="Trebuchet MS"/>
                <w:sz w:val="18"/>
                <w:szCs w:val="18"/>
                <w:lang w:val="es-AR"/>
              </w:rPr>
              <w:t>adecuada registración y la suficiencia de las revelaciones en los estados contables.</w:t>
            </w:r>
          </w:p>
          <w:p w14:paraId="1A75B6C4" w14:textId="77777777" w:rsidR="00616C46" w:rsidRDefault="00616C46" w:rsidP="009022AC">
            <w:pPr>
              <w:autoSpaceDE w:val="0"/>
              <w:autoSpaceDN w:val="0"/>
              <w:adjustRightInd w:val="0"/>
              <w:rPr>
                <w:rFonts w:ascii="Trebuchet MS" w:hAnsi="Trebuchet MS"/>
                <w:sz w:val="18"/>
                <w:szCs w:val="18"/>
                <w:lang w:val="es-AR"/>
              </w:rPr>
            </w:pPr>
          </w:p>
          <w:p w14:paraId="30F1413D" w14:textId="77777777" w:rsidR="00616C46" w:rsidRPr="00D13E23" w:rsidRDefault="00616C46" w:rsidP="009022AC">
            <w:pPr>
              <w:autoSpaceDE w:val="0"/>
              <w:autoSpaceDN w:val="0"/>
              <w:adjustRightInd w:val="0"/>
              <w:rPr>
                <w:rFonts w:ascii="Segoe UI" w:hAnsi="Segoe UI" w:cs="Segoe UI"/>
                <w:sz w:val="18"/>
                <w:szCs w:val="18"/>
                <w:lang w:val="es-AR" w:eastAsia="es-AR"/>
              </w:rPr>
            </w:pPr>
          </w:p>
        </w:tc>
      </w:tr>
    </w:tbl>
    <w:p w14:paraId="5188944D" w14:textId="77777777" w:rsidR="00984F51" w:rsidRPr="007A2528" w:rsidRDefault="00984F51" w:rsidP="00984F51">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lastRenderedPageBreak/>
        <w:t>Otra información</w:t>
      </w:r>
    </w:p>
    <w:p w14:paraId="6DB01011" w14:textId="1665478D" w:rsidR="00984F51" w:rsidRPr="00381518" w:rsidRDefault="00984F51" w:rsidP="00D342F4">
      <w:pPr>
        <w:jc w:val="both"/>
        <w:rPr>
          <w:rFonts w:ascii="Trebuchet MS" w:hAnsi="Trebuchet MS"/>
          <w:sz w:val="14"/>
          <w:szCs w:val="14"/>
          <w:highlight w:val="green"/>
        </w:rPr>
      </w:pPr>
    </w:p>
    <w:p w14:paraId="62938862" w14:textId="36998F78" w:rsidR="00992B25" w:rsidRDefault="00E135AC" w:rsidP="00992B25">
      <w:pPr>
        <w:autoSpaceDE w:val="0"/>
        <w:autoSpaceDN w:val="0"/>
        <w:adjustRightInd w:val="0"/>
        <w:ind w:left="284"/>
        <w:jc w:val="both"/>
        <w:rPr>
          <w:rFonts w:ascii="Trebuchet MS" w:hAnsi="Trebuchet MS"/>
        </w:rPr>
      </w:pPr>
      <w:r>
        <w:rPr>
          <w:rFonts w:ascii="Trebuchet MS" w:hAnsi="Trebuchet MS" w:cs="TrebuchetMS"/>
          <w:lang w:val="es-AR" w:eastAsia="es-AR"/>
        </w:rPr>
        <w:t>El Directorio</w:t>
      </w:r>
      <w:r w:rsidRPr="00A331E0">
        <w:rPr>
          <w:rFonts w:ascii="Trebuchet MS" w:hAnsi="Trebuchet MS" w:cs="TrebuchetMS"/>
          <w:lang w:val="es-AR" w:eastAsia="es-AR"/>
        </w:rPr>
        <w:t xml:space="preserve"> </w:t>
      </w:r>
      <w:r>
        <w:rPr>
          <w:rFonts w:ascii="Trebuchet MS" w:hAnsi="Trebuchet MS" w:cs="TrebuchetMS"/>
          <w:lang w:val="es-AR" w:eastAsia="es-AR"/>
        </w:rPr>
        <w:t xml:space="preserve">de la Sociedad </w:t>
      </w:r>
      <w:r w:rsidRPr="00A331E0">
        <w:rPr>
          <w:rFonts w:ascii="Trebuchet MS" w:hAnsi="Trebuchet MS" w:cs="TrebuchetMS"/>
          <w:lang w:val="es-AR" w:eastAsia="es-AR"/>
        </w:rPr>
        <w:t xml:space="preserve">es responsable de la otra información. La otra información comprende la </w:t>
      </w:r>
      <w:r>
        <w:rPr>
          <w:rFonts w:ascii="Trebuchet MS" w:hAnsi="Trebuchet MS" w:cs="TrebuchetMS"/>
          <w:lang w:val="es-AR" w:eastAsia="es-AR"/>
        </w:rPr>
        <w:t>Memoria (incluyendo el informe de Código de Gobierno Societario) y la Reseña Informativa</w:t>
      </w:r>
      <w:r>
        <w:rPr>
          <w:rFonts w:ascii="Trebuchet MS" w:hAnsi="Trebuchet MS"/>
        </w:rPr>
        <w:t>.</w:t>
      </w:r>
    </w:p>
    <w:p w14:paraId="50E3FF4D" w14:textId="77777777" w:rsidR="00992B25" w:rsidRPr="00637D1D" w:rsidRDefault="00992B25" w:rsidP="00992B25">
      <w:pPr>
        <w:autoSpaceDE w:val="0"/>
        <w:autoSpaceDN w:val="0"/>
        <w:adjustRightInd w:val="0"/>
        <w:ind w:left="284"/>
        <w:jc w:val="both"/>
        <w:rPr>
          <w:rFonts w:ascii="Trebuchet MS" w:hAnsi="Trebuchet MS" w:cs="TrebuchetMS"/>
          <w:sz w:val="14"/>
          <w:szCs w:val="14"/>
          <w:lang w:val="es-AR" w:eastAsia="es-AR"/>
        </w:rPr>
      </w:pPr>
      <w:r>
        <w:rPr>
          <w:rFonts w:ascii="Trebuchet MS" w:hAnsi="Trebuchet MS" w:cs="TrebuchetMS"/>
          <w:lang w:val="es-AR" w:eastAsia="es-AR"/>
        </w:rPr>
        <w:t xml:space="preserve"> </w:t>
      </w:r>
      <w:r w:rsidRPr="00A331E0">
        <w:rPr>
          <w:rFonts w:ascii="Trebuchet MS" w:hAnsi="Trebuchet MS" w:cs="TrebuchetMS"/>
          <w:lang w:val="es-AR" w:eastAsia="es-AR"/>
        </w:rPr>
        <w:t xml:space="preserve"> </w:t>
      </w:r>
    </w:p>
    <w:p w14:paraId="6409212A" w14:textId="5BA03575" w:rsidR="00570D74" w:rsidRDefault="00570D74" w:rsidP="00570D74">
      <w:pPr>
        <w:autoSpaceDE w:val="0"/>
        <w:autoSpaceDN w:val="0"/>
        <w:adjustRightInd w:val="0"/>
        <w:ind w:left="284"/>
        <w:jc w:val="both"/>
        <w:rPr>
          <w:rFonts w:ascii="Trebuchet MS" w:hAnsi="Trebuchet MS" w:cs="TrebuchetMS"/>
          <w:lang w:val="es-AR" w:eastAsia="es-AR"/>
        </w:rPr>
      </w:pPr>
      <w:r w:rsidRPr="00A331E0">
        <w:rPr>
          <w:rFonts w:ascii="Trebuchet MS" w:hAnsi="Trebuchet MS" w:cs="TrebuchetMS"/>
          <w:lang w:val="es-AR" w:eastAsia="es-AR"/>
        </w:rPr>
        <w:t>Nuestra opinión sobre los estados financieros</w:t>
      </w:r>
      <w:r>
        <w:rPr>
          <w:rFonts w:ascii="Trebuchet MS" w:hAnsi="Trebuchet MS" w:cs="TrebuchetMS"/>
          <w:lang w:val="es-AR" w:eastAsia="es-AR"/>
        </w:rPr>
        <w:t xml:space="preserve"> </w:t>
      </w:r>
      <w:r w:rsidRPr="00A331E0">
        <w:rPr>
          <w:rFonts w:ascii="Trebuchet MS" w:hAnsi="Trebuchet MS" w:cs="TrebuchetMS"/>
          <w:lang w:val="es-AR" w:eastAsia="es-AR"/>
        </w:rPr>
        <w:t xml:space="preserve">no cubre la otra información y no expresamos ninguna forma de conclusión que proporcione un grado de seguridad sobre esta. </w:t>
      </w:r>
    </w:p>
    <w:p w14:paraId="4D4A2F35" w14:textId="77777777" w:rsidR="00570D74" w:rsidRPr="00637D1D" w:rsidRDefault="00570D74" w:rsidP="00570D74">
      <w:pPr>
        <w:autoSpaceDE w:val="0"/>
        <w:autoSpaceDN w:val="0"/>
        <w:adjustRightInd w:val="0"/>
        <w:ind w:left="284"/>
        <w:jc w:val="both"/>
        <w:rPr>
          <w:rFonts w:ascii="Trebuchet MS" w:hAnsi="Trebuchet MS" w:cs="TrebuchetMS"/>
          <w:sz w:val="14"/>
          <w:szCs w:val="14"/>
          <w:lang w:val="es-AR" w:eastAsia="es-AR"/>
        </w:rPr>
      </w:pPr>
    </w:p>
    <w:p w14:paraId="3201F41F" w14:textId="56A43AB8" w:rsidR="00570D74" w:rsidRDefault="00570D74" w:rsidP="00570D74">
      <w:pPr>
        <w:autoSpaceDE w:val="0"/>
        <w:autoSpaceDN w:val="0"/>
        <w:adjustRightInd w:val="0"/>
        <w:ind w:left="284"/>
        <w:jc w:val="both"/>
        <w:rPr>
          <w:rFonts w:ascii="Trebuchet MS" w:hAnsi="Trebuchet MS" w:cs="TrebuchetMS"/>
          <w:lang w:val="es-AR" w:eastAsia="es-AR"/>
        </w:rPr>
      </w:pPr>
      <w:r w:rsidRPr="00A331E0">
        <w:rPr>
          <w:rFonts w:ascii="Trebuchet MS" w:hAnsi="Trebuchet MS" w:cs="TrebuchetMS"/>
          <w:lang w:val="es-AR" w:eastAsia="es-AR"/>
        </w:rPr>
        <w:t xml:space="preserve">En relación con nuestra auditoría de los estados financieros, nuestra responsabilidad es leer la otra información y, al hacerlo, considerar si existe una incongruencia material entre la otra información y los estados financieros o el conocimiento obtenido por nosotros en la auditoría o si parece que existe una incorrección material en la otra información por algún otro motivo. </w:t>
      </w:r>
    </w:p>
    <w:p w14:paraId="0FFF2A5F" w14:textId="77777777" w:rsidR="00570D74" w:rsidRPr="00637D1D" w:rsidRDefault="00570D74" w:rsidP="00570D74">
      <w:pPr>
        <w:autoSpaceDE w:val="0"/>
        <w:autoSpaceDN w:val="0"/>
        <w:adjustRightInd w:val="0"/>
        <w:ind w:left="284"/>
        <w:jc w:val="both"/>
        <w:rPr>
          <w:rFonts w:ascii="Trebuchet MS" w:hAnsi="Trebuchet MS" w:cs="TrebuchetMS"/>
          <w:sz w:val="14"/>
          <w:szCs w:val="14"/>
          <w:lang w:val="es-AR" w:eastAsia="es-AR"/>
        </w:rPr>
      </w:pPr>
    </w:p>
    <w:p w14:paraId="4365D04F" w14:textId="4B094192" w:rsidR="00992B25" w:rsidRPr="00A331E0" w:rsidRDefault="00570D74" w:rsidP="00570D74">
      <w:pPr>
        <w:autoSpaceDE w:val="0"/>
        <w:autoSpaceDN w:val="0"/>
        <w:adjustRightInd w:val="0"/>
        <w:ind w:left="284"/>
        <w:jc w:val="both"/>
        <w:rPr>
          <w:rFonts w:ascii="Trebuchet MS" w:hAnsi="Trebuchet MS" w:cs="TrebuchetMS"/>
          <w:lang w:val="es-AR" w:eastAsia="es-AR"/>
        </w:rPr>
      </w:pPr>
      <w:r w:rsidRPr="00A331E0">
        <w:rPr>
          <w:rFonts w:ascii="Trebuchet MS" w:hAnsi="Trebuchet MS" w:cs="TrebuchetMS"/>
          <w:lang w:val="es-AR" w:eastAsia="es-AR"/>
        </w:rPr>
        <w:t>Si, basándonos en el trabajo que hemos realizado, conclu</w:t>
      </w:r>
      <w:r>
        <w:rPr>
          <w:rFonts w:ascii="Trebuchet MS" w:hAnsi="Trebuchet MS" w:cs="TrebuchetMS"/>
          <w:lang w:val="es-AR" w:eastAsia="es-AR"/>
        </w:rPr>
        <w:t>imos</w:t>
      </w:r>
      <w:r w:rsidRPr="00A331E0">
        <w:rPr>
          <w:rFonts w:ascii="Trebuchet MS" w:hAnsi="Trebuchet MS" w:cs="TrebuchetMS"/>
          <w:lang w:val="es-AR" w:eastAsia="es-AR"/>
        </w:rPr>
        <w:t xml:space="preserve"> que existe una incorrección material en esta otra información, estamos obligados a informar de ello. No tenemos nada que informar </w:t>
      </w:r>
      <w:r w:rsidRPr="00964520">
        <w:rPr>
          <w:rFonts w:ascii="Trebuchet MS" w:hAnsi="Trebuchet MS" w:cs="TrebuchetMS"/>
          <w:lang w:val="es-AR" w:eastAsia="es-AR"/>
        </w:rPr>
        <w:t>a este respecto.</w:t>
      </w:r>
    </w:p>
    <w:p w14:paraId="4676AAF0" w14:textId="4AA56118" w:rsidR="00984F51" w:rsidRPr="00637D1D" w:rsidRDefault="00984F51" w:rsidP="006B4A0E">
      <w:pPr>
        <w:ind w:left="284"/>
        <w:jc w:val="both"/>
        <w:rPr>
          <w:rFonts w:ascii="Trebuchet MS" w:hAnsi="Trebuchet MS"/>
          <w:sz w:val="14"/>
          <w:szCs w:val="14"/>
          <w:highlight w:val="green"/>
        </w:rPr>
      </w:pPr>
    </w:p>
    <w:p w14:paraId="5E559AE0" w14:textId="17D40DC7" w:rsidR="004323B0" w:rsidRPr="007A2528" w:rsidRDefault="004323B0" w:rsidP="007A2528">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t>Responsabilidades del Directorio y del Comité de Auditoría de la Sociedad en relación con los estados financieros</w:t>
      </w:r>
    </w:p>
    <w:p w14:paraId="29AFABA6" w14:textId="4AFB4DB1" w:rsidR="004323B0" w:rsidRPr="00637D1D" w:rsidRDefault="004323B0" w:rsidP="00D342F4">
      <w:pPr>
        <w:jc w:val="both"/>
        <w:rPr>
          <w:rFonts w:ascii="Trebuchet MS" w:hAnsi="Trebuchet MS"/>
          <w:sz w:val="14"/>
          <w:szCs w:val="14"/>
          <w:highlight w:val="green"/>
        </w:rPr>
      </w:pPr>
    </w:p>
    <w:p w14:paraId="3BA73002" w14:textId="428579CE" w:rsidR="0094397A" w:rsidRDefault="0094397A" w:rsidP="0094397A">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El Directorio</w:t>
      </w:r>
      <w:r w:rsidRPr="00436564">
        <w:rPr>
          <w:rFonts w:ascii="Trebuchet MS" w:hAnsi="Trebuchet MS" w:cs="TrebuchetMS"/>
          <w:lang w:val="es-AR" w:eastAsia="es-AR"/>
        </w:rPr>
        <w:t xml:space="preserve"> </w:t>
      </w:r>
      <w:r>
        <w:rPr>
          <w:rFonts w:ascii="Trebuchet MS" w:hAnsi="Trebuchet MS" w:cs="TrebuchetMS"/>
          <w:lang w:val="es-AR" w:eastAsia="es-AR"/>
        </w:rPr>
        <w:t xml:space="preserve">de la Sociedad </w:t>
      </w:r>
      <w:r w:rsidRPr="00436564">
        <w:rPr>
          <w:rFonts w:ascii="Trebuchet MS" w:hAnsi="Trebuchet MS" w:cs="TrebuchetMS"/>
          <w:lang w:val="es-AR" w:eastAsia="es-AR"/>
        </w:rPr>
        <w:t xml:space="preserve">es responsable de la preparación y presentación </w:t>
      </w:r>
      <w:r>
        <w:rPr>
          <w:rFonts w:ascii="Trebuchet MS" w:hAnsi="Trebuchet MS" w:cs="TrebuchetMS"/>
          <w:lang w:val="es-AR" w:eastAsia="es-AR"/>
        </w:rPr>
        <w:t>razonable</w:t>
      </w:r>
      <w:r w:rsidRPr="00436564">
        <w:rPr>
          <w:rFonts w:ascii="Trebuchet MS" w:hAnsi="Trebuchet MS" w:cs="TrebuchetMS"/>
          <w:lang w:val="es-AR" w:eastAsia="es-AR"/>
        </w:rPr>
        <w:t xml:space="preserve"> de los estados financieros adjuntos de conformidad con las NIIF</w:t>
      </w:r>
      <w:hyperlink w:anchor="_bookmark46" w:history="1">
        <w:r w:rsidRPr="00436564">
          <w:rPr>
            <w:rFonts w:ascii="Trebuchet MS" w:hAnsi="Trebuchet MS" w:cs="TrebuchetMS"/>
            <w:lang w:val="es-AR" w:eastAsia="es-AR"/>
          </w:rPr>
          <w:t xml:space="preserve"> </w:t>
        </w:r>
      </w:hyperlink>
      <w:r w:rsidRPr="00436564">
        <w:rPr>
          <w:rFonts w:ascii="Trebuchet MS" w:hAnsi="Trebuchet MS" w:cs="TrebuchetMS"/>
          <w:lang w:val="es-AR" w:eastAsia="es-AR"/>
        </w:rPr>
        <w:t xml:space="preserve">y del control interno que </w:t>
      </w:r>
      <w:r>
        <w:rPr>
          <w:rFonts w:ascii="Trebuchet MS" w:hAnsi="Trebuchet MS" w:cs="TrebuchetMS"/>
          <w:lang w:val="es-AR" w:eastAsia="es-AR"/>
        </w:rPr>
        <w:t>el Directorio</w:t>
      </w:r>
      <w:r w:rsidRPr="00436564">
        <w:rPr>
          <w:rFonts w:ascii="Trebuchet MS" w:hAnsi="Trebuchet MS" w:cs="TrebuchetMS"/>
          <w:lang w:val="es-AR" w:eastAsia="es-AR"/>
        </w:rPr>
        <w:t xml:space="preserve"> </w:t>
      </w:r>
      <w:r>
        <w:rPr>
          <w:rFonts w:ascii="Trebuchet MS" w:hAnsi="Trebuchet MS" w:cs="TrebuchetMS"/>
          <w:lang w:val="es-AR" w:eastAsia="es-AR"/>
        </w:rPr>
        <w:t xml:space="preserve">de la Sociedad </w:t>
      </w:r>
      <w:r w:rsidRPr="00436564">
        <w:rPr>
          <w:rFonts w:ascii="Trebuchet MS" w:hAnsi="Trebuchet MS" w:cs="TrebuchetMS"/>
          <w:lang w:val="es-AR" w:eastAsia="es-AR"/>
        </w:rPr>
        <w:t xml:space="preserve">considere necesario para permitir la preparación de estados financieros libres de incorrección material, </w:t>
      </w:r>
      <w:r>
        <w:rPr>
          <w:rFonts w:ascii="Trebuchet MS" w:hAnsi="Trebuchet MS" w:cs="TrebuchetMS"/>
          <w:lang w:val="es-AR" w:eastAsia="es-AR"/>
        </w:rPr>
        <w:t>debida</w:t>
      </w:r>
      <w:r w:rsidRPr="00436564">
        <w:rPr>
          <w:rFonts w:ascii="Trebuchet MS" w:hAnsi="Trebuchet MS" w:cs="TrebuchetMS"/>
          <w:lang w:val="es-AR" w:eastAsia="es-AR"/>
        </w:rPr>
        <w:t xml:space="preserve"> a fraude o error.</w:t>
      </w:r>
    </w:p>
    <w:p w14:paraId="17E98389" w14:textId="77777777" w:rsidR="0094397A" w:rsidRPr="00637D1D" w:rsidRDefault="0094397A" w:rsidP="0094397A">
      <w:pPr>
        <w:autoSpaceDE w:val="0"/>
        <w:autoSpaceDN w:val="0"/>
        <w:adjustRightInd w:val="0"/>
        <w:ind w:left="284"/>
        <w:jc w:val="both"/>
        <w:rPr>
          <w:rFonts w:ascii="Trebuchet MS" w:hAnsi="Trebuchet MS" w:cs="TrebuchetMS"/>
          <w:sz w:val="14"/>
          <w:szCs w:val="14"/>
          <w:lang w:val="es-AR" w:eastAsia="es-AR"/>
        </w:rPr>
      </w:pPr>
    </w:p>
    <w:p w14:paraId="7467EB32" w14:textId="159E9C98" w:rsidR="0094397A" w:rsidRPr="00964520" w:rsidRDefault="0094397A" w:rsidP="0094397A">
      <w:pPr>
        <w:autoSpaceDE w:val="0"/>
        <w:autoSpaceDN w:val="0"/>
        <w:adjustRightInd w:val="0"/>
        <w:ind w:left="284"/>
        <w:jc w:val="both"/>
        <w:rPr>
          <w:rFonts w:ascii="Trebuchet MS" w:hAnsi="Trebuchet MS" w:cs="TrebuchetMS"/>
          <w:lang w:val="es-AR" w:eastAsia="es-AR"/>
        </w:rPr>
      </w:pPr>
      <w:r w:rsidRPr="00436564">
        <w:rPr>
          <w:rFonts w:ascii="Trebuchet MS" w:hAnsi="Trebuchet MS" w:cs="TrebuchetMS"/>
          <w:lang w:val="es-AR" w:eastAsia="es-AR"/>
        </w:rPr>
        <w:t xml:space="preserve">En la preparación de los estados financieros, </w:t>
      </w:r>
      <w:r>
        <w:rPr>
          <w:rFonts w:ascii="Trebuchet MS" w:hAnsi="Trebuchet MS" w:cs="TrebuchetMS"/>
          <w:lang w:val="es-AR" w:eastAsia="es-AR"/>
        </w:rPr>
        <w:t>el Directorio</w:t>
      </w:r>
      <w:r w:rsidRPr="00436564">
        <w:rPr>
          <w:rFonts w:ascii="Trebuchet MS" w:hAnsi="Trebuchet MS" w:cs="TrebuchetMS"/>
          <w:lang w:val="es-AR" w:eastAsia="es-AR"/>
        </w:rPr>
        <w:t xml:space="preserve"> </w:t>
      </w:r>
      <w:r>
        <w:rPr>
          <w:rFonts w:ascii="Trebuchet MS" w:hAnsi="Trebuchet MS" w:cs="TrebuchetMS"/>
          <w:lang w:val="es-AR" w:eastAsia="es-AR"/>
        </w:rPr>
        <w:t xml:space="preserve">de la Sociedad </w:t>
      </w:r>
      <w:r w:rsidRPr="00436564">
        <w:rPr>
          <w:rFonts w:ascii="Trebuchet MS" w:hAnsi="Trebuchet MS" w:cs="TrebuchetMS"/>
          <w:lang w:val="es-AR" w:eastAsia="es-AR"/>
        </w:rPr>
        <w:t xml:space="preserve">es responsable de la </w:t>
      </w:r>
      <w:r>
        <w:rPr>
          <w:rFonts w:ascii="Trebuchet MS" w:hAnsi="Trebuchet MS" w:cs="TrebuchetMS"/>
          <w:lang w:val="es-AR" w:eastAsia="es-AR"/>
        </w:rPr>
        <w:t>evaluación</w:t>
      </w:r>
      <w:r w:rsidRPr="00436564">
        <w:rPr>
          <w:rFonts w:ascii="Trebuchet MS" w:hAnsi="Trebuchet MS" w:cs="TrebuchetMS"/>
          <w:lang w:val="es-AR" w:eastAsia="es-AR"/>
        </w:rPr>
        <w:t xml:space="preserve"> de la capacidad del Grupo de continuar como empresa en funcionamiento, revelando, según corresponda, las cuestiones relacionadas con la </w:t>
      </w:r>
      <w:r>
        <w:rPr>
          <w:rFonts w:ascii="Trebuchet MS" w:hAnsi="Trebuchet MS" w:cs="TrebuchetMS"/>
          <w:lang w:val="es-AR" w:eastAsia="es-AR"/>
        </w:rPr>
        <w:t>e</w:t>
      </w:r>
      <w:r w:rsidRPr="00436564">
        <w:rPr>
          <w:rFonts w:ascii="Trebuchet MS" w:hAnsi="Trebuchet MS" w:cs="TrebuchetMS"/>
          <w:lang w:val="es-AR" w:eastAsia="es-AR"/>
        </w:rPr>
        <w:t xml:space="preserve">mpresa en funcionamiento y utilizando el principio contable de empresa en funcionamiento excepto si </w:t>
      </w:r>
      <w:r>
        <w:rPr>
          <w:rFonts w:ascii="Trebuchet MS" w:hAnsi="Trebuchet MS" w:cs="TrebuchetMS"/>
          <w:lang w:val="es-AR" w:eastAsia="es-AR"/>
        </w:rPr>
        <w:t>el Dire</w:t>
      </w:r>
      <w:r w:rsidRPr="00964520">
        <w:rPr>
          <w:rFonts w:ascii="Trebuchet MS" w:hAnsi="Trebuchet MS" w:cs="TrebuchetMS"/>
          <w:lang w:val="es-AR" w:eastAsia="es-AR"/>
        </w:rPr>
        <w:t>ctorio de la Sociedad tiene intención de liquidar el Grupo o de cesar sus operaciones, o bien no exista otra alternativa realista.</w:t>
      </w:r>
    </w:p>
    <w:p w14:paraId="51B6C17E" w14:textId="77777777" w:rsidR="0094397A" w:rsidRPr="00637D1D" w:rsidRDefault="0094397A" w:rsidP="0094397A">
      <w:pPr>
        <w:autoSpaceDE w:val="0"/>
        <w:autoSpaceDN w:val="0"/>
        <w:adjustRightInd w:val="0"/>
        <w:ind w:left="284"/>
        <w:jc w:val="both"/>
        <w:rPr>
          <w:rFonts w:ascii="Trebuchet MS" w:hAnsi="Trebuchet MS" w:cs="TrebuchetMS"/>
          <w:sz w:val="14"/>
          <w:szCs w:val="14"/>
          <w:lang w:val="es-AR" w:eastAsia="es-AR"/>
        </w:rPr>
      </w:pPr>
    </w:p>
    <w:p w14:paraId="55848000" w14:textId="6B29E101" w:rsidR="006562C4" w:rsidRDefault="0094397A" w:rsidP="0094397A">
      <w:pPr>
        <w:autoSpaceDE w:val="0"/>
        <w:autoSpaceDN w:val="0"/>
        <w:adjustRightInd w:val="0"/>
        <w:ind w:left="284"/>
        <w:jc w:val="both"/>
        <w:rPr>
          <w:rFonts w:ascii="Trebuchet MS" w:hAnsi="Trebuchet MS" w:cs="TrebuchetMS"/>
          <w:lang w:val="es-AR" w:eastAsia="es-AR"/>
        </w:rPr>
      </w:pPr>
      <w:r w:rsidRPr="00964520">
        <w:rPr>
          <w:rFonts w:ascii="Trebuchet MS" w:hAnsi="Trebuchet MS" w:cs="TrebuchetMS"/>
          <w:lang w:val="es-AR" w:eastAsia="es-AR"/>
        </w:rPr>
        <w:t>El Comité de Auditoría de la Sociedad es responsable de la supervisión del proceso de información financiera del Grupo.</w:t>
      </w:r>
    </w:p>
    <w:p w14:paraId="4E468905" w14:textId="77777777" w:rsidR="001C7D76" w:rsidRPr="00637D1D" w:rsidRDefault="001C7D76" w:rsidP="006562C4">
      <w:pPr>
        <w:autoSpaceDE w:val="0"/>
        <w:autoSpaceDN w:val="0"/>
        <w:adjustRightInd w:val="0"/>
        <w:ind w:left="284"/>
        <w:jc w:val="both"/>
        <w:rPr>
          <w:rFonts w:ascii="Trebuchet MS" w:hAnsi="Trebuchet MS" w:cs="TrebuchetMS"/>
          <w:sz w:val="14"/>
          <w:szCs w:val="14"/>
          <w:lang w:val="es-AR" w:eastAsia="es-AR"/>
        </w:rPr>
      </w:pPr>
    </w:p>
    <w:p w14:paraId="05BF88F7" w14:textId="6372DB3D" w:rsidR="007D205A" w:rsidRPr="007A2528" w:rsidRDefault="007D205A" w:rsidP="007A2528">
      <w:pPr>
        <w:widowControl w:val="0"/>
        <w:numPr>
          <w:ilvl w:val="0"/>
          <w:numId w:val="1"/>
        </w:numPr>
        <w:ind w:left="284" w:hanging="284"/>
        <w:jc w:val="both"/>
        <w:rPr>
          <w:rFonts w:ascii="Trebuchet MS" w:hAnsi="Trebuchet MS"/>
          <w:b/>
          <w:color w:val="C00000"/>
          <w:u w:val="single"/>
        </w:rPr>
      </w:pPr>
      <w:r w:rsidRPr="007A2528">
        <w:rPr>
          <w:rFonts w:ascii="Trebuchet MS" w:hAnsi="Trebuchet MS"/>
          <w:b/>
          <w:color w:val="C00000"/>
          <w:u w:val="single"/>
        </w:rPr>
        <w:t>Responsabilidades de los auditores en relación con la auditoría de los estados financieros</w:t>
      </w:r>
    </w:p>
    <w:p w14:paraId="1FF61146" w14:textId="77777777" w:rsidR="007D205A" w:rsidRPr="00637D1D" w:rsidRDefault="007D205A" w:rsidP="007D205A">
      <w:pPr>
        <w:widowControl w:val="0"/>
        <w:jc w:val="both"/>
        <w:rPr>
          <w:rFonts w:ascii="Trebuchet MS" w:hAnsi="Trebuchet MS"/>
          <w:b/>
          <w:sz w:val="14"/>
          <w:szCs w:val="14"/>
          <w:u w:val="single"/>
        </w:rPr>
      </w:pPr>
    </w:p>
    <w:p w14:paraId="557F3ED3" w14:textId="345C9500" w:rsidR="00A41C9A" w:rsidRDefault="00C80C14" w:rsidP="00637D1D">
      <w:pPr>
        <w:autoSpaceDE w:val="0"/>
        <w:autoSpaceDN w:val="0"/>
        <w:adjustRightInd w:val="0"/>
        <w:ind w:left="284"/>
        <w:jc w:val="both"/>
        <w:rPr>
          <w:rFonts w:ascii="Trebuchet MS" w:hAnsi="Trebuchet MS" w:cs="TrebuchetMS"/>
          <w:lang w:val="es-AR" w:eastAsia="es-AR"/>
        </w:rPr>
      </w:pPr>
      <w:r w:rsidRPr="0002160F">
        <w:rPr>
          <w:rFonts w:ascii="Trebuchet MS" w:hAnsi="Trebuchet MS" w:cs="TrebuchetMS"/>
          <w:lang w:val="es-AR" w:eastAsia="es-AR"/>
        </w:rPr>
        <w:t xml:space="preserve">Nuestros objetivos son obtener una seguridad razonable de que los estados financieros en su conjunto están libres de incorrección material, </w:t>
      </w:r>
      <w:r>
        <w:rPr>
          <w:rFonts w:ascii="Trebuchet MS" w:hAnsi="Trebuchet MS" w:cs="TrebuchetMS"/>
          <w:lang w:val="es-AR" w:eastAsia="es-AR"/>
        </w:rPr>
        <w:t>debida</w:t>
      </w:r>
      <w:r w:rsidRPr="0002160F">
        <w:rPr>
          <w:rFonts w:ascii="Trebuchet MS" w:hAnsi="Trebuchet MS" w:cs="TrebuchetMS"/>
          <w:lang w:val="es-AR" w:eastAsia="es-AR"/>
        </w:rPr>
        <w:t xml:space="preserve"> a fraude o error, y emitir un informe de auditoría que contiene nuestra opinión. Seguridad razonable es un alto grado de seguridad, pero no garantiza que una auditoría realizada de conformidad con las NIA siempre detecte una incorrección material cuando existe. Las incorrecciones pueden deberse a fraude o error y se consideran materiales si, individualmente o de forma agregada, puede preverse razonablemente que influyan en las decisiones económicas que los usuarios toman basándose en los estados financieros.</w:t>
      </w:r>
    </w:p>
    <w:p w14:paraId="534033F5" w14:textId="77777777" w:rsidR="007D205A" w:rsidRPr="00637D1D" w:rsidRDefault="007D205A" w:rsidP="007D205A">
      <w:pPr>
        <w:autoSpaceDE w:val="0"/>
        <w:autoSpaceDN w:val="0"/>
        <w:adjustRightInd w:val="0"/>
        <w:ind w:left="284"/>
        <w:jc w:val="both"/>
        <w:rPr>
          <w:rFonts w:ascii="Trebuchet MS" w:hAnsi="Trebuchet MS" w:cs="TrebuchetMS"/>
          <w:sz w:val="14"/>
          <w:szCs w:val="14"/>
          <w:lang w:val="es-AR" w:eastAsia="es-AR"/>
        </w:rPr>
      </w:pPr>
    </w:p>
    <w:p w14:paraId="0D99F9ED" w14:textId="5971F284" w:rsidR="007D205A" w:rsidRDefault="00626B68" w:rsidP="007D205A">
      <w:pPr>
        <w:autoSpaceDE w:val="0"/>
        <w:autoSpaceDN w:val="0"/>
        <w:adjustRightInd w:val="0"/>
        <w:ind w:left="284"/>
        <w:jc w:val="both"/>
        <w:rPr>
          <w:rFonts w:ascii="Trebuchet MS" w:hAnsi="Trebuchet MS" w:cs="TrebuchetMS"/>
          <w:lang w:val="es-AR" w:eastAsia="es-AR"/>
        </w:rPr>
      </w:pPr>
      <w:r w:rsidRPr="00857595">
        <w:rPr>
          <w:rFonts w:ascii="Trebuchet MS" w:hAnsi="Trebuchet MS" w:cs="TrebuchetMS"/>
          <w:lang w:val="es-AR" w:eastAsia="es-AR"/>
        </w:rPr>
        <w:t>Como parte de una auditoría de conformidad con las NIA, aplicamos nuestro juicio profesional y mantenemos una actitud de escepticismo profesional durante toda la auditoría. También:</w:t>
      </w:r>
    </w:p>
    <w:p w14:paraId="7B07362E" w14:textId="5EB67F17" w:rsidR="00D2686A" w:rsidRPr="00637D1D" w:rsidRDefault="00D2686A" w:rsidP="00D342F4">
      <w:pPr>
        <w:jc w:val="both"/>
        <w:rPr>
          <w:rFonts w:ascii="Trebuchet MS" w:hAnsi="Trebuchet MS"/>
          <w:sz w:val="14"/>
          <w:szCs w:val="14"/>
          <w:highlight w:val="green"/>
        </w:rPr>
      </w:pPr>
    </w:p>
    <w:p w14:paraId="544D8F78" w14:textId="5ECCEB7A" w:rsidR="00EB06F3" w:rsidRPr="00857595" w:rsidRDefault="00EB06F3" w:rsidP="00EB06F3">
      <w:pPr>
        <w:pStyle w:val="Prrafodelista"/>
        <w:numPr>
          <w:ilvl w:val="0"/>
          <w:numId w:val="13"/>
        </w:numPr>
        <w:autoSpaceDE w:val="0"/>
        <w:autoSpaceDN w:val="0"/>
        <w:adjustRightInd w:val="0"/>
        <w:jc w:val="both"/>
        <w:rPr>
          <w:rFonts w:ascii="Trebuchet MS" w:hAnsi="Trebuchet MS" w:cs="TrebuchetMS"/>
          <w:lang w:val="es-AR" w:eastAsia="es-AR"/>
        </w:rPr>
      </w:pPr>
      <w:r w:rsidRPr="00857595">
        <w:rPr>
          <w:rFonts w:ascii="Trebuchet MS" w:hAnsi="Trebuchet MS" w:cs="TrebuchetMS"/>
          <w:lang w:val="es-AR" w:eastAsia="es-AR"/>
        </w:rPr>
        <w:t xml:space="preserve">Identificamos y valoramos los riesgos de incorrección material en los estados financieros, </w:t>
      </w:r>
      <w:r>
        <w:rPr>
          <w:rFonts w:ascii="Trebuchet MS" w:hAnsi="Trebuchet MS" w:cs="TrebuchetMS"/>
          <w:lang w:val="es-AR" w:eastAsia="es-AR"/>
        </w:rPr>
        <w:t>debida</w:t>
      </w:r>
      <w:r w:rsidRPr="00857595">
        <w:rPr>
          <w:rFonts w:ascii="Trebuchet MS" w:hAnsi="Trebuchet MS" w:cs="TrebuchetMS"/>
          <w:lang w:val="es-AR" w:eastAsia="es-AR"/>
        </w:rPr>
        <w:t xml:space="preserve"> a fraude o error, diseñamos y aplicamos procedimientos de auditoría para responder a dichos riesgos y obtenemos evidencia de auditoría suficiente y adecuada para proporcionar una base para nuestra opinión. El riesgo de no detectar una incorrección material </w:t>
      </w:r>
      <w:r>
        <w:rPr>
          <w:rFonts w:ascii="Trebuchet MS" w:hAnsi="Trebuchet MS" w:cs="TrebuchetMS"/>
          <w:lang w:val="es-AR" w:eastAsia="es-AR"/>
        </w:rPr>
        <w:t>debida</w:t>
      </w:r>
      <w:r w:rsidRPr="00857595">
        <w:rPr>
          <w:rFonts w:ascii="Trebuchet MS" w:hAnsi="Trebuchet MS" w:cs="TrebuchetMS"/>
          <w:lang w:val="es-AR" w:eastAsia="es-AR"/>
        </w:rPr>
        <w:t xml:space="preserve"> a fraude es más elevado que en el caso de una incorrección material </w:t>
      </w:r>
      <w:r>
        <w:rPr>
          <w:rFonts w:ascii="Trebuchet MS" w:hAnsi="Trebuchet MS" w:cs="TrebuchetMS"/>
          <w:lang w:val="es-AR" w:eastAsia="es-AR"/>
        </w:rPr>
        <w:t>debida</w:t>
      </w:r>
      <w:r w:rsidRPr="00857595">
        <w:rPr>
          <w:rFonts w:ascii="Trebuchet MS" w:hAnsi="Trebuchet MS" w:cs="TrebuchetMS"/>
          <w:lang w:val="es-AR" w:eastAsia="es-AR"/>
        </w:rPr>
        <w:t xml:space="preserve"> a error, ya que el fraude puede implicar colusión, falsificación, omisiones deliberadas, manifestaciones intencionadamente erróneas o la elusión del control interno.</w:t>
      </w:r>
    </w:p>
    <w:p w14:paraId="3E85DF70" w14:textId="77777777" w:rsidR="00EB06F3" w:rsidRPr="00535E4E" w:rsidRDefault="00EB06F3" w:rsidP="00EB06F3">
      <w:pPr>
        <w:pStyle w:val="Prrafodelista"/>
        <w:autoSpaceDE w:val="0"/>
        <w:autoSpaceDN w:val="0"/>
        <w:adjustRightInd w:val="0"/>
        <w:ind w:left="1004"/>
        <w:jc w:val="both"/>
        <w:rPr>
          <w:rFonts w:ascii="Trebuchet MS" w:hAnsi="Trebuchet MS" w:cs="TrebuchetMS"/>
          <w:sz w:val="14"/>
          <w:szCs w:val="14"/>
          <w:lang w:val="es-AR" w:eastAsia="es-AR"/>
        </w:rPr>
      </w:pPr>
      <w:r>
        <w:rPr>
          <w:rFonts w:ascii="Trebuchet MS" w:hAnsi="Trebuchet MS" w:cs="TrebuchetMS"/>
          <w:lang w:val="es-AR" w:eastAsia="es-AR"/>
        </w:rPr>
        <w:t xml:space="preserve"> </w:t>
      </w:r>
    </w:p>
    <w:p w14:paraId="30D9944B" w14:textId="77777777" w:rsidR="00EB06F3" w:rsidRPr="00857595" w:rsidRDefault="00EB06F3" w:rsidP="00EB06F3">
      <w:pPr>
        <w:pStyle w:val="Prrafodelista"/>
        <w:numPr>
          <w:ilvl w:val="0"/>
          <w:numId w:val="13"/>
        </w:numPr>
        <w:autoSpaceDE w:val="0"/>
        <w:autoSpaceDN w:val="0"/>
        <w:adjustRightInd w:val="0"/>
        <w:jc w:val="both"/>
        <w:rPr>
          <w:rFonts w:ascii="Trebuchet MS" w:hAnsi="Trebuchet MS" w:cs="TrebuchetMS"/>
          <w:lang w:val="es-AR" w:eastAsia="es-AR"/>
        </w:rPr>
      </w:pPr>
      <w:r w:rsidRPr="00857595">
        <w:rPr>
          <w:rFonts w:ascii="Trebuchet MS" w:hAnsi="Trebuchet MS" w:cs="TrebuchetMS"/>
          <w:lang w:val="es-AR" w:eastAsia="es-AR"/>
        </w:rPr>
        <w:t xml:space="preserve">Obtenemos conocimiento del control interno relevante para la auditoría con el fin de diseñar procedimientos de auditoría que sean adecuados en función de las circunstancias y no con la finalidad de expresar una opinión sobre la eficacia del control interno </w:t>
      </w:r>
      <w:r>
        <w:rPr>
          <w:rFonts w:ascii="Trebuchet MS" w:hAnsi="Trebuchet MS" w:cs="TrebuchetMS"/>
          <w:lang w:val="es-AR" w:eastAsia="es-AR"/>
        </w:rPr>
        <w:t>de la Sociedad.</w:t>
      </w:r>
    </w:p>
    <w:p w14:paraId="261ADB76" w14:textId="77777777" w:rsidR="00EB06F3" w:rsidRPr="002506C0" w:rsidRDefault="00EB06F3" w:rsidP="00EB06F3">
      <w:pPr>
        <w:pStyle w:val="Prrafodelista"/>
        <w:autoSpaceDE w:val="0"/>
        <w:autoSpaceDN w:val="0"/>
        <w:adjustRightInd w:val="0"/>
        <w:ind w:left="1004"/>
        <w:jc w:val="both"/>
        <w:rPr>
          <w:rFonts w:ascii="Trebuchet MS" w:hAnsi="Trebuchet MS" w:cs="TrebuchetMS"/>
          <w:sz w:val="14"/>
          <w:szCs w:val="14"/>
          <w:lang w:val="es-AR" w:eastAsia="es-AR"/>
        </w:rPr>
      </w:pPr>
      <w:r>
        <w:rPr>
          <w:rFonts w:ascii="Trebuchet MS" w:hAnsi="Trebuchet MS" w:cs="TrebuchetMS"/>
          <w:lang w:val="es-AR" w:eastAsia="es-AR"/>
        </w:rPr>
        <w:t xml:space="preserve"> </w:t>
      </w:r>
    </w:p>
    <w:p w14:paraId="6F620C04" w14:textId="77777777" w:rsidR="00EB06F3" w:rsidRPr="00857595" w:rsidRDefault="00EB06F3" w:rsidP="00EB06F3">
      <w:pPr>
        <w:pStyle w:val="Prrafodelista"/>
        <w:numPr>
          <w:ilvl w:val="0"/>
          <w:numId w:val="13"/>
        </w:numPr>
        <w:autoSpaceDE w:val="0"/>
        <w:autoSpaceDN w:val="0"/>
        <w:adjustRightInd w:val="0"/>
        <w:jc w:val="both"/>
        <w:rPr>
          <w:rFonts w:ascii="Trebuchet MS" w:hAnsi="Trebuchet MS" w:cs="TrebuchetMS"/>
          <w:lang w:val="es-AR" w:eastAsia="es-AR"/>
        </w:rPr>
      </w:pPr>
      <w:r w:rsidRPr="00857595">
        <w:rPr>
          <w:rFonts w:ascii="Trebuchet MS" w:hAnsi="Trebuchet MS" w:cs="TrebuchetMS"/>
          <w:lang w:val="es-AR" w:eastAsia="es-AR"/>
        </w:rPr>
        <w:lastRenderedPageBreak/>
        <w:t xml:space="preserve">Evaluamos la adecuación de las políticas contables aplicadas y la razonabilidad de las estimaciones contables y la correspondiente información revelada </w:t>
      </w:r>
      <w:r>
        <w:rPr>
          <w:rFonts w:ascii="Trebuchet MS" w:hAnsi="Trebuchet MS" w:cs="TrebuchetMS"/>
          <w:lang w:val="es-AR" w:eastAsia="es-AR"/>
        </w:rPr>
        <w:t>por el Directorio de la Sociedad</w:t>
      </w:r>
      <w:r w:rsidRPr="00857595">
        <w:rPr>
          <w:rFonts w:ascii="Trebuchet MS" w:hAnsi="Trebuchet MS" w:cs="TrebuchetMS"/>
          <w:lang w:val="es-AR" w:eastAsia="es-AR"/>
        </w:rPr>
        <w:t>.</w:t>
      </w:r>
    </w:p>
    <w:p w14:paraId="1F73E09A" w14:textId="77777777" w:rsidR="00EB06F3" w:rsidRPr="00955CCB" w:rsidRDefault="00EB06F3" w:rsidP="00EB06F3">
      <w:pPr>
        <w:pStyle w:val="Prrafodelista"/>
        <w:autoSpaceDE w:val="0"/>
        <w:autoSpaceDN w:val="0"/>
        <w:adjustRightInd w:val="0"/>
        <w:ind w:left="1004"/>
        <w:jc w:val="both"/>
        <w:rPr>
          <w:rFonts w:ascii="Trebuchet MS" w:hAnsi="Trebuchet MS" w:cs="TrebuchetMS"/>
          <w:lang w:val="es-AR" w:eastAsia="es-AR"/>
        </w:rPr>
      </w:pPr>
      <w:r>
        <w:rPr>
          <w:rFonts w:ascii="Trebuchet MS" w:hAnsi="Trebuchet MS" w:cs="TrebuchetMS"/>
          <w:lang w:val="es-AR" w:eastAsia="es-AR"/>
        </w:rPr>
        <w:t xml:space="preserve"> </w:t>
      </w:r>
    </w:p>
    <w:p w14:paraId="3B7C4432" w14:textId="76729649" w:rsidR="00EB06F3" w:rsidRPr="00955CCB" w:rsidRDefault="00EB06F3" w:rsidP="00EB06F3">
      <w:pPr>
        <w:pStyle w:val="Prrafodelista"/>
        <w:numPr>
          <w:ilvl w:val="0"/>
          <w:numId w:val="13"/>
        </w:numPr>
        <w:autoSpaceDE w:val="0"/>
        <w:autoSpaceDN w:val="0"/>
        <w:adjustRightInd w:val="0"/>
        <w:jc w:val="both"/>
        <w:rPr>
          <w:rFonts w:ascii="Trebuchet MS" w:hAnsi="Trebuchet MS" w:cs="TrebuchetMS"/>
          <w:lang w:val="es-AR" w:eastAsia="es-AR"/>
        </w:rPr>
      </w:pPr>
      <w:r w:rsidRPr="00955CCB">
        <w:rPr>
          <w:rFonts w:ascii="Trebuchet MS" w:hAnsi="Trebuchet MS" w:cs="TrebuchetMS"/>
          <w:lang w:val="es-AR" w:eastAsia="es-AR"/>
        </w:rPr>
        <w:t>Concluimos sobre lo adecuado de la utilización, por el Directorio de la Sociedad, del principio contable de empresa en funcionamiento y, basándonos en la evidencia de auditoría obtenida, concluimos sobre si existe o no una incertidumbre importante relacionada con hechos o con condiciones que pueden generar dudas significativas sobre la capacidad de la Sociedad para continuar como empresa en funcionamiento. Si concluimos que existe una incertidumbre importante, se requiere que llamemos la atención en nuestro informe de auditoría sobre la correspondiente información revelada en los estados financieros o, si dichas revelaciones no son adecuadas, que expresemos una opinión modificada. Nuestras conclusiones se basan en la evidencia de auditoría obtenida hasta la fecha de nuestro informe de auditoría. Sin embargo, hechos o condiciones futuros pueden ser causa de que la Sociedad deje de ser una empresa en funcionamiento.</w:t>
      </w:r>
      <w:bookmarkStart w:id="0" w:name="_bookmark47"/>
      <w:bookmarkEnd w:id="0"/>
    </w:p>
    <w:p w14:paraId="2950FA3F" w14:textId="77777777" w:rsidR="00EB06F3" w:rsidRPr="00955CCB" w:rsidRDefault="00EB06F3" w:rsidP="00EB06F3">
      <w:pPr>
        <w:pStyle w:val="Prrafodelista"/>
        <w:autoSpaceDE w:val="0"/>
        <w:autoSpaceDN w:val="0"/>
        <w:adjustRightInd w:val="0"/>
        <w:ind w:left="1004"/>
        <w:jc w:val="both"/>
        <w:rPr>
          <w:rFonts w:ascii="Trebuchet MS" w:hAnsi="Trebuchet MS" w:cs="TrebuchetMS"/>
          <w:lang w:val="es-AR" w:eastAsia="es-AR"/>
        </w:rPr>
      </w:pPr>
      <w:r w:rsidRPr="00955CCB">
        <w:rPr>
          <w:rFonts w:ascii="Trebuchet MS" w:hAnsi="Trebuchet MS" w:cs="TrebuchetMS"/>
          <w:lang w:val="es-AR" w:eastAsia="es-AR"/>
        </w:rPr>
        <w:t xml:space="preserve"> </w:t>
      </w:r>
    </w:p>
    <w:p w14:paraId="229D12B0" w14:textId="033EE03C" w:rsidR="00EB06F3" w:rsidRPr="00955CCB" w:rsidRDefault="00EB06F3" w:rsidP="00EB06F3">
      <w:pPr>
        <w:pStyle w:val="Prrafodelista"/>
        <w:numPr>
          <w:ilvl w:val="0"/>
          <w:numId w:val="13"/>
        </w:numPr>
        <w:autoSpaceDE w:val="0"/>
        <w:autoSpaceDN w:val="0"/>
        <w:adjustRightInd w:val="0"/>
        <w:jc w:val="both"/>
        <w:rPr>
          <w:rFonts w:ascii="Trebuchet MS" w:hAnsi="Trebuchet MS" w:cs="TrebuchetMS"/>
          <w:lang w:val="es-AR" w:eastAsia="es-AR"/>
        </w:rPr>
      </w:pPr>
      <w:r w:rsidRPr="00955CCB">
        <w:rPr>
          <w:rFonts w:ascii="Trebuchet MS" w:hAnsi="Trebuchet MS" w:cs="TrebuchetMS"/>
          <w:lang w:val="es-AR" w:eastAsia="es-AR"/>
        </w:rPr>
        <w:t>Evaluamos la presentación global, la estructura y el contenido de los estados financieros, incluida la información revelada, y si los estados financieros representan las transacciones y hechos subyacentes de un modo que logran la presentación razonable.</w:t>
      </w:r>
    </w:p>
    <w:p w14:paraId="59E309B3" w14:textId="77777777" w:rsidR="006D388B" w:rsidRPr="00955CCB" w:rsidRDefault="006D388B" w:rsidP="00D2686A">
      <w:pPr>
        <w:ind w:left="283"/>
        <w:jc w:val="both"/>
        <w:rPr>
          <w:rFonts w:ascii="Trebuchet MS" w:hAnsi="Trebuchet MS"/>
          <w:highlight w:val="green"/>
          <w:lang w:val="es-AR"/>
        </w:rPr>
      </w:pPr>
    </w:p>
    <w:p w14:paraId="76D61FA0" w14:textId="1E2D2295" w:rsidR="0080442F" w:rsidRPr="00955CCB" w:rsidRDefault="0080442F" w:rsidP="0080442F">
      <w:pPr>
        <w:pStyle w:val="Prrafodelista"/>
        <w:numPr>
          <w:ilvl w:val="0"/>
          <w:numId w:val="13"/>
        </w:numPr>
        <w:autoSpaceDE w:val="0"/>
        <w:autoSpaceDN w:val="0"/>
        <w:adjustRightInd w:val="0"/>
        <w:jc w:val="both"/>
        <w:rPr>
          <w:rFonts w:ascii="Trebuchet MS" w:hAnsi="Trebuchet MS" w:cs="TrebuchetMS"/>
          <w:lang w:val="es-AR" w:eastAsia="es-AR"/>
        </w:rPr>
      </w:pPr>
      <w:r w:rsidRPr="00955CCB">
        <w:rPr>
          <w:rFonts w:ascii="Trebuchet MS" w:hAnsi="Trebuchet MS" w:cs="TrebuchetMS"/>
          <w:lang w:val="es-AR" w:eastAsia="es-AR"/>
        </w:rPr>
        <w:t>Obtenemos evidencia suficiente y adecuada en relación con la información financiera de las entidades o actividades empresariales incorporadas en los estados financieros a través del método de la participación para expresar una opinión sobre los estados financieros. Somos responsables de la dirección, supervisión y realización de la auditoría de la Sociedad (incluyendo el trabajo requerido sobre las entidades incorporadas a través del método de la participación). Somos los únicos responsables de nuestra opinión de auditoría.</w:t>
      </w:r>
    </w:p>
    <w:p w14:paraId="10646728" w14:textId="7F5DEA06" w:rsidR="0080442F" w:rsidRPr="00955CCB" w:rsidRDefault="0080442F" w:rsidP="00D2686A">
      <w:pPr>
        <w:ind w:left="283"/>
        <w:jc w:val="both"/>
        <w:rPr>
          <w:rFonts w:ascii="Trebuchet MS" w:hAnsi="Trebuchet MS"/>
          <w:highlight w:val="green"/>
          <w:lang w:val="es-AR"/>
        </w:rPr>
      </w:pPr>
    </w:p>
    <w:p w14:paraId="50E7EB9A" w14:textId="6FE29F03" w:rsidR="00C127A4" w:rsidRPr="00955CCB" w:rsidRDefault="00E666DC" w:rsidP="00D2686A">
      <w:pPr>
        <w:ind w:left="283"/>
        <w:jc w:val="both"/>
        <w:rPr>
          <w:rFonts w:ascii="Trebuchet MS" w:hAnsi="Trebuchet MS" w:cs="TrebuchetMS"/>
          <w:lang w:val="es-AR" w:eastAsia="es-AR"/>
        </w:rPr>
      </w:pPr>
      <w:r w:rsidRPr="00955CCB">
        <w:rPr>
          <w:rFonts w:ascii="Trebuchet MS" w:hAnsi="Trebuchet MS" w:cs="TrebuchetMS"/>
          <w:lang w:val="es-AR" w:eastAsia="es-AR"/>
        </w:rPr>
        <w:t>Nos comunicamos con el Directorio de la Sociedad y con el Comité de Auditoría en relación con, entre otras cuestiones, el alcance y el momento de realización de la auditoría planificados y los hallazgos significativos de la auditoría, así como cualquier deficiencia significativa del control interno que identificamos en el transcurso de la auditoría.</w:t>
      </w:r>
    </w:p>
    <w:p w14:paraId="44018B56" w14:textId="576FDEBF" w:rsidR="005D607A" w:rsidRPr="00955CCB" w:rsidRDefault="005D607A" w:rsidP="00D2686A">
      <w:pPr>
        <w:ind w:left="283"/>
        <w:jc w:val="both"/>
        <w:rPr>
          <w:rFonts w:ascii="Trebuchet MS" w:hAnsi="Trebuchet MS"/>
          <w:highlight w:val="green"/>
        </w:rPr>
      </w:pPr>
    </w:p>
    <w:p w14:paraId="5607563F" w14:textId="665D6C79" w:rsidR="00E80579" w:rsidRPr="00955CCB" w:rsidRDefault="008E3DC5" w:rsidP="00E80579">
      <w:pPr>
        <w:autoSpaceDE w:val="0"/>
        <w:autoSpaceDN w:val="0"/>
        <w:adjustRightInd w:val="0"/>
        <w:ind w:left="284"/>
        <w:jc w:val="both"/>
        <w:rPr>
          <w:rFonts w:ascii="Trebuchet MS" w:hAnsi="Trebuchet MS" w:cs="TrebuchetMS"/>
          <w:lang w:val="es-AR" w:eastAsia="es-AR"/>
        </w:rPr>
      </w:pPr>
      <w:r w:rsidRPr="00955CCB">
        <w:rPr>
          <w:rFonts w:ascii="Trebuchet MS" w:hAnsi="Trebuchet MS" w:cs="TrebuchetMS"/>
          <w:lang w:val="es-AR" w:eastAsia="es-AR"/>
        </w:rPr>
        <w:t>También proporcionamos al Directorio de la Sociedad y al Comité de Auditoría una declaración de que hemos cumplido los requerimientos de ética aplicables en relación con la independencia y comunicado con el mismo acerca de todas las relaciones y demás cuestiones de las que se puede esperar razonablemente que pueden afectar a nuestra independencia y, en su caso, las correspondientes salvaguardas.</w:t>
      </w:r>
    </w:p>
    <w:p w14:paraId="29175E29" w14:textId="77777777" w:rsidR="008E3DC5" w:rsidRPr="00955CCB" w:rsidRDefault="008E3DC5" w:rsidP="00E80579">
      <w:pPr>
        <w:autoSpaceDE w:val="0"/>
        <w:autoSpaceDN w:val="0"/>
        <w:adjustRightInd w:val="0"/>
        <w:ind w:left="284"/>
        <w:jc w:val="both"/>
        <w:rPr>
          <w:rFonts w:ascii="Trebuchet MS" w:hAnsi="Trebuchet MS" w:cs="TrebuchetMS"/>
          <w:lang w:val="es-AR" w:eastAsia="es-AR"/>
        </w:rPr>
      </w:pPr>
    </w:p>
    <w:p w14:paraId="19BF934D" w14:textId="44947E3B" w:rsidR="00A42188" w:rsidRPr="00955CCB" w:rsidRDefault="00A42188" w:rsidP="00A42188">
      <w:pPr>
        <w:autoSpaceDE w:val="0"/>
        <w:autoSpaceDN w:val="0"/>
        <w:adjustRightInd w:val="0"/>
        <w:ind w:left="284"/>
        <w:jc w:val="both"/>
        <w:rPr>
          <w:rFonts w:ascii="Trebuchet MS" w:hAnsi="Trebuchet MS" w:cs="TrebuchetMS"/>
          <w:lang w:val="es-AR" w:eastAsia="es-AR"/>
        </w:rPr>
      </w:pPr>
      <w:r w:rsidRPr="00955CCB">
        <w:rPr>
          <w:rFonts w:ascii="Trebuchet MS" w:hAnsi="Trebuchet MS" w:cs="TrebuchetMS"/>
          <w:lang w:val="es-AR" w:eastAsia="es-AR"/>
        </w:rPr>
        <w:t>Entre las cuestiones que han sido objeto de comunicación con el Directorio de la Sociedad y con el Comité de Auditoría, determinamos las que han sido de la mayor significatividad en la auditoría de los estados financieros del ejercicio actual y que son, en consecuencia, las cuestiones clave de la auditoría. Describimos esas cuestiones en nuestro informe de auditoría salvo que las disposiciones legales o reglamentarias prohíban revelar públicamente la cuestión o, en circunstancias extremadamente poco frecuentes, determinemos que una cuestión no se debería comunicar en nuestro informe porque puede preverse razonablemente que las consecuencias adversas de hacerlo superarían los beneficios de interés público de la misma.</w:t>
      </w:r>
    </w:p>
    <w:p w14:paraId="72848E1E" w14:textId="2EF21FED" w:rsidR="00E80579" w:rsidRDefault="00E80579" w:rsidP="00E80579">
      <w:pPr>
        <w:autoSpaceDE w:val="0"/>
        <w:autoSpaceDN w:val="0"/>
        <w:adjustRightInd w:val="0"/>
        <w:ind w:left="284"/>
        <w:jc w:val="both"/>
        <w:rPr>
          <w:rFonts w:ascii="Trebuchet MS" w:hAnsi="Trebuchet MS" w:cs="TrebuchetMS"/>
          <w:lang w:val="es-AR" w:eastAsia="es-AR"/>
        </w:rPr>
      </w:pPr>
    </w:p>
    <w:p w14:paraId="18C9C285"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75C015BA"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76D6D00A"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29345C91"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3CD64EF7"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0F40ACBA"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0A1C3FA6"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580E7FEC"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3C010A8F" w14:textId="77777777" w:rsidR="00955CCB" w:rsidRDefault="00955CCB" w:rsidP="00E80579">
      <w:pPr>
        <w:autoSpaceDE w:val="0"/>
        <w:autoSpaceDN w:val="0"/>
        <w:adjustRightInd w:val="0"/>
        <w:ind w:left="284"/>
        <w:jc w:val="both"/>
        <w:rPr>
          <w:rFonts w:ascii="Trebuchet MS" w:hAnsi="Trebuchet MS" w:cs="TrebuchetMS"/>
          <w:lang w:val="es-AR" w:eastAsia="es-AR"/>
        </w:rPr>
      </w:pPr>
    </w:p>
    <w:p w14:paraId="4A1ADB20" w14:textId="7EA61E59" w:rsidR="00F1286E" w:rsidRDefault="00F1286E" w:rsidP="00F1286E">
      <w:pPr>
        <w:autoSpaceDE w:val="0"/>
        <w:autoSpaceDN w:val="0"/>
        <w:adjustRightInd w:val="0"/>
        <w:jc w:val="both"/>
        <w:rPr>
          <w:rFonts w:ascii="Trebuchet MS" w:hAnsi="Trebuchet MS"/>
          <w:b/>
          <w:caps/>
          <w:u w:val="single"/>
        </w:rPr>
      </w:pPr>
      <w:r w:rsidRPr="00D613FF">
        <w:rPr>
          <w:rFonts w:ascii="Trebuchet MS" w:hAnsi="Trebuchet MS"/>
          <w:b/>
          <w:caps/>
          <w:u w:val="single"/>
        </w:rPr>
        <w:lastRenderedPageBreak/>
        <w:t>Inform</w:t>
      </w:r>
      <w:r>
        <w:rPr>
          <w:rFonts w:ascii="Trebuchet MS" w:hAnsi="Trebuchet MS"/>
          <w:b/>
          <w:caps/>
          <w:u w:val="single"/>
        </w:rPr>
        <w:t>E SOBRE OTROS REQUERIMIENTOS LEGALES Y REGLAMENTARIOS</w:t>
      </w:r>
    </w:p>
    <w:p w14:paraId="0355494C" w14:textId="77777777" w:rsidR="00F1286E" w:rsidRDefault="00F1286E" w:rsidP="00F1286E">
      <w:pPr>
        <w:jc w:val="both"/>
        <w:rPr>
          <w:rFonts w:ascii="Trebuchet MS" w:hAnsi="Trebuchet MS"/>
        </w:rPr>
      </w:pPr>
    </w:p>
    <w:p w14:paraId="79E9A6F2" w14:textId="77777777" w:rsidR="00F1286E" w:rsidRDefault="00F1286E" w:rsidP="00F1286E">
      <w:pPr>
        <w:jc w:val="both"/>
        <w:rPr>
          <w:rFonts w:ascii="Trebuchet MS" w:hAnsi="Trebuchet MS"/>
        </w:rPr>
      </w:pPr>
      <w:r w:rsidRPr="002A22BB">
        <w:rPr>
          <w:rFonts w:ascii="Trebuchet MS" w:hAnsi="Trebuchet MS"/>
        </w:rPr>
        <w:t>A efectos de dar cumplimiento a disposiciones legales vigentes informamos que:</w:t>
      </w:r>
    </w:p>
    <w:p w14:paraId="13B696EB" w14:textId="06B5C3B7" w:rsidR="00F1286E" w:rsidRDefault="00F1286E" w:rsidP="00F1286E">
      <w:pPr>
        <w:pStyle w:val="Prrafodelista"/>
        <w:ind w:left="1004"/>
        <w:jc w:val="both"/>
        <w:rPr>
          <w:rFonts w:ascii="Trebuchet MS" w:hAnsi="Trebuchet MS"/>
        </w:rPr>
      </w:pPr>
    </w:p>
    <w:p w14:paraId="60B57F0B" w14:textId="2E5757D4" w:rsidR="00977732" w:rsidRDefault="00977732" w:rsidP="00977732">
      <w:pPr>
        <w:widowControl w:val="0"/>
        <w:numPr>
          <w:ilvl w:val="0"/>
          <w:numId w:val="15"/>
        </w:numPr>
        <w:ind w:left="283" w:hanging="283"/>
        <w:jc w:val="both"/>
        <w:rPr>
          <w:rFonts w:ascii="Trebuchet MS" w:hAnsi="Trebuchet MS"/>
        </w:rPr>
      </w:pPr>
      <w:r w:rsidRPr="00787748">
        <w:rPr>
          <w:rFonts w:ascii="Trebuchet MS" w:hAnsi="Trebuchet MS"/>
        </w:rPr>
        <w:t xml:space="preserve">Los estados financieros mencionados en el apartado 1. de este informe han sido preparados, en todos sus aspectos significativos, de conformidad con las normas pertinentes de la Ley General de Sociedades </w:t>
      </w:r>
      <w:r w:rsidRPr="00787748">
        <w:rPr>
          <w:rFonts w:ascii="Trebuchet MS" w:eastAsia="Calibri" w:hAnsi="Trebuchet MS" w:cs="Trebuchet MS"/>
          <w:sz w:val="19"/>
          <w:szCs w:val="19"/>
          <w:lang w:val="es-ES" w:eastAsia="en-US"/>
        </w:rPr>
        <w:t xml:space="preserve">N°19.550 </w:t>
      </w:r>
      <w:r w:rsidRPr="00787748">
        <w:rPr>
          <w:rFonts w:ascii="Trebuchet MS" w:hAnsi="Trebuchet MS"/>
        </w:rPr>
        <w:t>y de la Comisión Nacional de Valores.</w:t>
      </w:r>
    </w:p>
    <w:p w14:paraId="2DD7BBCA" w14:textId="77777777" w:rsidR="00977732" w:rsidRDefault="00977732" w:rsidP="00977732">
      <w:pPr>
        <w:widowControl w:val="0"/>
        <w:ind w:left="283"/>
        <w:jc w:val="both"/>
        <w:rPr>
          <w:rFonts w:ascii="Trebuchet MS" w:hAnsi="Trebuchet MS"/>
        </w:rPr>
      </w:pPr>
    </w:p>
    <w:p w14:paraId="484BF259" w14:textId="1A05F717" w:rsidR="00977732" w:rsidRDefault="00977732" w:rsidP="00977732">
      <w:pPr>
        <w:widowControl w:val="0"/>
        <w:numPr>
          <w:ilvl w:val="0"/>
          <w:numId w:val="15"/>
        </w:numPr>
        <w:ind w:left="283" w:hanging="283"/>
        <w:jc w:val="both"/>
        <w:rPr>
          <w:rFonts w:ascii="Trebuchet MS" w:hAnsi="Trebuchet MS"/>
        </w:rPr>
      </w:pPr>
      <w:r>
        <w:rPr>
          <w:rFonts w:ascii="Trebuchet MS" w:hAnsi="Trebuchet MS"/>
        </w:rPr>
        <w:t>Las cifras de los esta</w:t>
      </w:r>
      <w:r w:rsidRPr="00787748">
        <w:rPr>
          <w:rFonts w:ascii="Trebuchet MS" w:hAnsi="Trebuchet MS"/>
        </w:rPr>
        <w:t>dos financieros</w:t>
      </w:r>
      <w:r>
        <w:rPr>
          <w:rFonts w:ascii="Trebuchet MS" w:hAnsi="Trebuchet MS"/>
        </w:rPr>
        <w:t xml:space="preserve"> de la Sociedad </w:t>
      </w:r>
      <w:r w:rsidRPr="00787748">
        <w:rPr>
          <w:rFonts w:ascii="Trebuchet MS" w:hAnsi="Trebuchet MS"/>
        </w:rPr>
        <w:t>surgen de registros contables llevados, en sus aspectos formales, de conformidad con las normas legales vigentes.</w:t>
      </w:r>
    </w:p>
    <w:p w14:paraId="17F016DD" w14:textId="77777777" w:rsidR="006063F8" w:rsidRDefault="006063F8" w:rsidP="006063F8">
      <w:pPr>
        <w:pStyle w:val="Prrafodelista"/>
        <w:rPr>
          <w:rFonts w:ascii="Trebuchet MS" w:hAnsi="Trebuchet MS"/>
        </w:rPr>
      </w:pPr>
    </w:p>
    <w:p w14:paraId="67AB3109" w14:textId="77F58B38" w:rsidR="006063F8" w:rsidRDefault="006063F8" w:rsidP="006063F8">
      <w:pPr>
        <w:widowControl w:val="0"/>
        <w:numPr>
          <w:ilvl w:val="0"/>
          <w:numId w:val="15"/>
        </w:numPr>
        <w:tabs>
          <w:tab w:val="left" w:pos="709"/>
        </w:tabs>
        <w:jc w:val="both"/>
        <w:outlineLvl w:val="0"/>
        <w:rPr>
          <w:rFonts w:ascii="Trebuchet MS" w:hAnsi="Trebuchet MS"/>
        </w:rPr>
      </w:pPr>
      <w:r w:rsidRPr="003B7BCA">
        <w:rPr>
          <w:rFonts w:ascii="Trebuchet MS" w:hAnsi="Trebuchet MS"/>
        </w:rPr>
        <w:t xml:space="preserve">Según Resolución 3/96 del Consejo Profesional de Ciencias Económicas de la Provincia de Santa Fe, las cifras de los </w:t>
      </w:r>
      <w:r w:rsidRPr="00CA0B25">
        <w:rPr>
          <w:rFonts w:ascii="Trebuchet MS" w:hAnsi="Trebuchet MS"/>
        </w:rPr>
        <w:t>estados financieros consolidados</w:t>
      </w:r>
      <w:r w:rsidRPr="003B7BCA">
        <w:rPr>
          <w:rFonts w:ascii="Trebuchet MS" w:hAnsi="Trebuchet MS"/>
        </w:rPr>
        <w:t xml:space="preserve"> mencionados en el párrafo de opinión son las siguientes</w:t>
      </w:r>
      <w:r>
        <w:rPr>
          <w:rFonts w:ascii="Trebuchet MS" w:hAnsi="Trebuchet MS"/>
        </w:rPr>
        <w:t>:</w:t>
      </w:r>
    </w:p>
    <w:p w14:paraId="2D852127" w14:textId="77777777" w:rsidR="006063F8" w:rsidRPr="002C2DF5" w:rsidRDefault="006063F8" w:rsidP="006063F8">
      <w:pPr>
        <w:widowControl w:val="0"/>
        <w:tabs>
          <w:tab w:val="left" w:pos="709"/>
        </w:tabs>
        <w:ind w:left="709"/>
        <w:jc w:val="both"/>
        <w:outlineLvl w:val="0"/>
        <w:rPr>
          <w:rFonts w:ascii="Trebuchet MS" w:hAnsi="Trebuchet MS"/>
          <w:sz w:val="12"/>
          <w:szCs w:val="12"/>
        </w:rPr>
      </w:pPr>
    </w:p>
    <w:tbl>
      <w:tblPr>
        <w:tblStyle w:val="Tablaconcuadrcul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417"/>
      </w:tblGrid>
      <w:tr w:rsidR="006C0E20" w:rsidRPr="00B5778B" w14:paraId="002D9B60" w14:textId="77777777" w:rsidTr="00D6065F">
        <w:trPr>
          <w:jc w:val="center"/>
        </w:trPr>
        <w:tc>
          <w:tcPr>
            <w:tcW w:w="6804" w:type="dxa"/>
          </w:tcPr>
          <w:p w14:paraId="6CCD17FB" w14:textId="77777777" w:rsidR="006C0E20" w:rsidRPr="00B5778B" w:rsidRDefault="006C0E20" w:rsidP="00D6065F">
            <w:pPr>
              <w:jc w:val="both"/>
              <w:rPr>
                <w:rFonts w:ascii="Trebuchet MS" w:hAnsi="Trebuchet MS"/>
              </w:rPr>
            </w:pPr>
            <w:r w:rsidRPr="00B5778B">
              <w:rPr>
                <w:rFonts w:ascii="Trebuchet MS" w:hAnsi="Trebuchet MS"/>
              </w:rPr>
              <w:t>Activo</w:t>
            </w:r>
          </w:p>
        </w:tc>
        <w:tc>
          <w:tcPr>
            <w:tcW w:w="1417" w:type="dxa"/>
          </w:tcPr>
          <w:p w14:paraId="131DFADD" w14:textId="15947C8F" w:rsidR="006C0E20" w:rsidRPr="006806A2" w:rsidRDefault="00F449F2" w:rsidP="00D6065F">
            <w:pPr>
              <w:jc w:val="right"/>
              <w:rPr>
                <w:rFonts w:ascii="Trebuchet MS" w:hAnsi="Trebuchet MS"/>
              </w:rPr>
            </w:pPr>
            <w:r w:rsidRPr="006806A2">
              <w:rPr>
                <w:rFonts w:ascii="Trebuchet MS" w:hAnsi="Trebuchet MS"/>
              </w:rPr>
              <w:t>342.275.191</w:t>
            </w:r>
          </w:p>
        </w:tc>
      </w:tr>
      <w:tr w:rsidR="006C0E20" w:rsidRPr="00B5778B" w14:paraId="2B57BE29" w14:textId="77777777" w:rsidTr="00D6065F">
        <w:trPr>
          <w:jc w:val="center"/>
        </w:trPr>
        <w:tc>
          <w:tcPr>
            <w:tcW w:w="6804" w:type="dxa"/>
          </w:tcPr>
          <w:p w14:paraId="70AE4FFE" w14:textId="77777777" w:rsidR="006C0E20" w:rsidRPr="00B5778B" w:rsidRDefault="006C0E20" w:rsidP="00D6065F">
            <w:pPr>
              <w:jc w:val="both"/>
              <w:rPr>
                <w:rFonts w:ascii="Trebuchet MS" w:hAnsi="Trebuchet MS"/>
              </w:rPr>
            </w:pPr>
            <w:r w:rsidRPr="00B5778B">
              <w:rPr>
                <w:rFonts w:ascii="Trebuchet MS" w:hAnsi="Trebuchet MS"/>
              </w:rPr>
              <w:t>Pasivo</w:t>
            </w:r>
          </w:p>
        </w:tc>
        <w:tc>
          <w:tcPr>
            <w:tcW w:w="1417" w:type="dxa"/>
          </w:tcPr>
          <w:p w14:paraId="6A3FC439" w14:textId="768CCDA2" w:rsidR="006C0E20" w:rsidRPr="006806A2" w:rsidRDefault="00F449F2" w:rsidP="00D6065F">
            <w:pPr>
              <w:jc w:val="right"/>
              <w:rPr>
                <w:rFonts w:ascii="Trebuchet MS" w:hAnsi="Trebuchet MS"/>
              </w:rPr>
            </w:pPr>
            <w:r w:rsidRPr="006806A2">
              <w:rPr>
                <w:rFonts w:ascii="Trebuchet MS" w:hAnsi="Trebuchet MS"/>
              </w:rPr>
              <w:t>238.038.711</w:t>
            </w:r>
          </w:p>
        </w:tc>
      </w:tr>
      <w:tr w:rsidR="006C0E20" w:rsidRPr="00B5778B" w14:paraId="6119DC1F" w14:textId="77777777" w:rsidTr="00D6065F">
        <w:trPr>
          <w:jc w:val="center"/>
        </w:trPr>
        <w:tc>
          <w:tcPr>
            <w:tcW w:w="6804" w:type="dxa"/>
          </w:tcPr>
          <w:p w14:paraId="6027039C" w14:textId="77777777" w:rsidR="006C0E20" w:rsidRPr="00B5778B" w:rsidRDefault="006C0E20" w:rsidP="00D6065F">
            <w:pPr>
              <w:jc w:val="both"/>
              <w:rPr>
                <w:rFonts w:ascii="Trebuchet MS" w:hAnsi="Trebuchet MS"/>
              </w:rPr>
            </w:pPr>
            <w:r w:rsidRPr="00B5778B">
              <w:rPr>
                <w:rFonts w:ascii="Trebuchet MS" w:hAnsi="Trebuchet MS"/>
              </w:rPr>
              <w:t>Patrimonio atribuible a los propietarios de la Sociedad</w:t>
            </w:r>
          </w:p>
        </w:tc>
        <w:tc>
          <w:tcPr>
            <w:tcW w:w="1417" w:type="dxa"/>
          </w:tcPr>
          <w:p w14:paraId="53C253E8" w14:textId="139F2B30" w:rsidR="006C0E20" w:rsidRPr="006806A2" w:rsidRDefault="006806A2" w:rsidP="00D6065F">
            <w:pPr>
              <w:jc w:val="right"/>
              <w:rPr>
                <w:rFonts w:ascii="Trebuchet MS" w:hAnsi="Trebuchet MS"/>
              </w:rPr>
            </w:pPr>
            <w:r w:rsidRPr="006806A2">
              <w:rPr>
                <w:rFonts w:ascii="Trebuchet MS" w:hAnsi="Trebuchet MS"/>
              </w:rPr>
              <w:t>102.539.429</w:t>
            </w:r>
          </w:p>
        </w:tc>
      </w:tr>
      <w:tr w:rsidR="006C0E20" w:rsidRPr="00B5778B" w14:paraId="3EBF7B75" w14:textId="77777777" w:rsidTr="00D6065F">
        <w:trPr>
          <w:jc w:val="center"/>
        </w:trPr>
        <w:tc>
          <w:tcPr>
            <w:tcW w:w="6804" w:type="dxa"/>
          </w:tcPr>
          <w:p w14:paraId="381E803B" w14:textId="77777777" w:rsidR="006C0E20" w:rsidRPr="00B5778B" w:rsidRDefault="006C0E20" w:rsidP="00D6065F">
            <w:pPr>
              <w:jc w:val="both"/>
              <w:rPr>
                <w:rFonts w:ascii="Trebuchet MS" w:hAnsi="Trebuchet MS"/>
              </w:rPr>
            </w:pPr>
            <w:r w:rsidRPr="00B5778B">
              <w:rPr>
                <w:rFonts w:ascii="Trebuchet MS" w:hAnsi="Trebuchet MS"/>
              </w:rPr>
              <w:t>Participaciones no controladoras</w:t>
            </w:r>
          </w:p>
        </w:tc>
        <w:tc>
          <w:tcPr>
            <w:tcW w:w="1417" w:type="dxa"/>
          </w:tcPr>
          <w:p w14:paraId="052A31A7" w14:textId="30036073" w:rsidR="006C0E20" w:rsidRPr="00FA6BAE" w:rsidRDefault="006806A2" w:rsidP="00D6065F">
            <w:pPr>
              <w:jc w:val="right"/>
              <w:rPr>
                <w:rFonts w:ascii="Trebuchet MS" w:hAnsi="Trebuchet MS"/>
              </w:rPr>
            </w:pPr>
            <w:r w:rsidRPr="00FA6BAE">
              <w:rPr>
                <w:rFonts w:ascii="Trebuchet MS" w:hAnsi="Trebuchet MS"/>
              </w:rPr>
              <w:t>1.697.051</w:t>
            </w:r>
          </w:p>
        </w:tc>
      </w:tr>
      <w:tr w:rsidR="006C0E20" w:rsidRPr="00B5778B" w14:paraId="4E7DE7B1" w14:textId="77777777" w:rsidTr="00D6065F">
        <w:trPr>
          <w:jc w:val="center"/>
        </w:trPr>
        <w:tc>
          <w:tcPr>
            <w:tcW w:w="6804" w:type="dxa"/>
          </w:tcPr>
          <w:p w14:paraId="52EFFC4A" w14:textId="77777777" w:rsidR="006C0E20" w:rsidRPr="00B5778B" w:rsidRDefault="006C0E20" w:rsidP="00D6065F">
            <w:pPr>
              <w:jc w:val="both"/>
              <w:rPr>
                <w:rFonts w:ascii="Trebuchet MS" w:hAnsi="Trebuchet MS"/>
              </w:rPr>
            </w:pPr>
            <w:r>
              <w:rPr>
                <w:rFonts w:ascii="Trebuchet MS" w:hAnsi="Trebuchet MS"/>
              </w:rPr>
              <w:t>Ganancia</w:t>
            </w:r>
            <w:r w:rsidRPr="00B5778B">
              <w:rPr>
                <w:rFonts w:ascii="Trebuchet MS" w:hAnsi="Trebuchet MS"/>
              </w:rPr>
              <w:t xml:space="preserve"> del </w:t>
            </w:r>
            <w:r>
              <w:rPr>
                <w:rFonts w:ascii="Trebuchet MS" w:hAnsi="Trebuchet MS"/>
              </w:rPr>
              <w:t>ejercicio</w:t>
            </w:r>
            <w:r w:rsidRPr="00B5778B">
              <w:rPr>
                <w:rFonts w:ascii="Trebuchet MS" w:hAnsi="Trebuchet MS"/>
              </w:rPr>
              <w:t xml:space="preserve"> atribuible a los propietarios de la Sociedad</w:t>
            </w:r>
          </w:p>
        </w:tc>
        <w:tc>
          <w:tcPr>
            <w:tcW w:w="1417" w:type="dxa"/>
          </w:tcPr>
          <w:p w14:paraId="5BAE72FB" w14:textId="14797EF4" w:rsidR="006C0E20" w:rsidRPr="00FA6BAE" w:rsidRDefault="00A40687" w:rsidP="00D6065F">
            <w:pPr>
              <w:jc w:val="right"/>
              <w:rPr>
                <w:rFonts w:ascii="Trebuchet MS" w:hAnsi="Trebuchet MS"/>
              </w:rPr>
            </w:pPr>
            <w:r w:rsidRPr="00FA6BAE">
              <w:rPr>
                <w:rFonts w:ascii="Trebuchet MS" w:hAnsi="Trebuchet MS"/>
              </w:rPr>
              <w:t>276.537</w:t>
            </w:r>
          </w:p>
        </w:tc>
      </w:tr>
      <w:tr w:rsidR="006C0E20" w:rsidRPr="008520A4" w14:paraId="1BE932C4" w14:textId="77777777" w:rsidTr="00D6065F">
        <w:trPr>
          <w:jc w:val="center"/>
        </w:trPr>
        <w:tc>
          <w:tcPr>
            <w:tcW w:w="6804" w:type="dxa"/>
          </w:tcPr>
          <w:p w14:paraId="4F2E4957" w14:textId="77777777" w:rsidR="006C0E20" w:rsidRPr="00B5778B" w:rsidRDefault="006C0E20" w:rsidP="00D6065F">
            <w:pPr>
              <w:jc w:val="both"/>
              <w:rPr>
                <w:rFonts w:ascii="Trebuchet MS" w:hAnsi="Trebuchet MS"/>
              </w:rPr>
            </w:pPr>
            <w:r w:rsidRPr="00B5778B">
              <w:rPr>
                <w:rFonts w:ascii="Trebuchet MS" w:hAnsi="Trebuchet MS"/>
              </w:rPr>
              <w:t xml:space="preserve">Resultado integral atribuible a los propietarios de la Sociedad – </w:t>
            </w:r>
            <w:r>
              <w:rPr>
                <w:rFonts w:ascii="Trebuchet MS" w:hAnsi="Trebuchet MS"/>
              </w:rPr>
              <w:t>Ganancia</w:t>
            </w:r>
          </w:p>
        </w:tc>
        <w:tc>
          <w:tcPr>
            <w:tcW w:w="1417" w:type="dxa"/>
          </w:tcPr>
          <w:p w14:paraId="3DC078DB" w14:textId="093CC3D7" w:rsidR="006C0E20" w:rsidRPr="00FA6BAE" w:rsidRDefault="00A40687" w:rsidP="00D6065F">
            <w:pPr>
              <w:jc w:val="right"/>
              <w:rPr>
                <w:rFonts w:ascii="Trebuchet MS" w:hAnsi="Trebuchet MS"/>
              </w:rPr>
            </w:pPr>
            <w:r w:rsidRPr="00FA6BAE">
              <w:rPr>
                <w:rFonts w:ascii="Trebuchet MS" w:hAnsi="Trebuchet MS"/>
              </w:rPr>
              <w:t>26.344.969</w:t>
            </w:r>
          </w:p>
        </w:tc>
      </w:tr>
    </w:tbl>
    <w:p w14:paraId="08F5DA85" w14:textId="77777777" w:rsidR="006063F8" w:rsidRDefault="006063F8" w:rsidP="006063F8">
      <w:pPr>
        <w:jc w:val="both"/>
        <w:rPr>
          <w:rFonts w:ascii="Trebuchet MS" w:hAnsi="Trebuchet MS"/>
          <w:b/>
          <w:iCs/>
          <w:u w:val="single"/>
        </w:rPr>
      </w:pPr>
    </w:p>
    <w:p w14:paraId="5ACCDFDB" w14:textId="314AC4C0" w:rsidR="006063F8" w:rsidRDefault="006063F8" w:rsidP="006063F8">
      <w:pPr>
        <w:widowControl w:val="0"/>
        <w:numPr>
          <w:ilvl w:val="0"/>
          <w:numId w:val="15"/>
        </w:numPr>
        <w:tabs>
          <w:tab w:val="left" w:pos="709"/>
        </w:tabs>
        <w:jc w:val="both"/>
        <w:outlineLvl w:val="0"/>
        <w:rPr>
          <w:rFonts w:ascii="Trebuchet MS" w:hAnsi="Trebuchet MS"/>
        </w:rPr>
      </w:pPr>
      <w:r w:rsidRPr="003B7BCA">
        <w:rPr>
          <w:rFonts w:ascii="Trebuchet MS" w:hAnsi="Trebuchet MS"/>
        </w:rPr>
        <w:t xml:space="preserve">Según Resolución 3/96 del Consejo Profesional de Ciencias Económicas de la Provincia de Santa Fe, las cifras de los </w:t>
      </w:r>
      <w:r w:rsidRPr="009D50F2">
        <w:rPr>
          <w:rFonts w:ascii="Trebuchet MS" w:hAnsi="Trebuchet MS"/>
        </w:rPr>
        <w:t>estados financieros separados</w:t>
      </w:r>
      <w:r>
        <w:rPr>
          <w:rFonts w:ascii="Trebuchet MS" w:hAnsi="Trebuchet MS"/>
        </w:rPr>
        <w:t xml:space="preserve"> </w:t>
      </w:r>
      <w:r w:rsidRPr="003B7BCA">
        <w:rPr>
          <w:rFonts w:ascii="Trebuchet MS" w:hAnsi="Trebuchet MS"/>
        </w:rPr>
        <w:t>mencionados en el párrafo de opinión son las siguientes</w:t>
      </w:r>
      <w:r w:rsidRPr="002C2DF5">
        <w:rPr>
          <w:rFonts w:ascii="Trebuchet MS" w:hAnsi="Trebuchet MS"/>
        </w:rPr>
        <w:t>:</w:t>
      </w:r>
    </w:p>
    <w:p w14:paraId="00B4AF9A" w14:textId="77777777" w:rsidR="006063F8" w:rsidRDefault="006063F8" w:rsidP="006063F8">
      <w:pPr>
        <w:widowControl w:val="0"/>
        <w:tabs>
          <w:tab w:val="left" w:pos="709"/>
        </w:tabs>
        <w:ind w:left="709"/>
        <w:jc w:val="both"/>
        <w:outlineLvl w:val="0"/>
        <w:rPr>
          <w:rFonts w:ascii="Trebuchet MS" w:hAnsi="Trebuchet MS"/>
        </w:rPr>
      </w:pPr>
    </w:p>
    <w:tbl>
      <w:tblPr>
        <w:tblStyle w:val="Tablaconcuadrcula"/>
        <w:tblW w:w="808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827"/>
      </w:tblGrid>
      <w:tr w:rsidR="00582629" w:rsidRPr="00476A58" w14:paraId="509B437C" w14:textId="77777777" w:rsidTr="006C0E20">
        <w:tc>
          <w:tcPr>
            <w:tcW w:w="4253" w:type="dxa"/>
          </w:tcPr>
          <w:p w14:paraId="6ED45191" w14:textId="77777777" w:rsidR="00582629" w:rsidRPr="00476A58" w:rsidRDefault="00582629" w:rsidP="00D6065F">
            <w:pPr>
              <w:jc w:val="both"/>
              <w:rPr>
                <w:rFonts w:ascii="Trebuchet MS" w:hAnsi="Trebuchet MS"/>
              </w:rPr>
            </w:pPr>
            <w:r w:rsidRPr="00476A58">
              <w:rPr>
                <w:rFonts w:ascii="Trebuchet MS" w:hAnsi="Trebuchet MS"/>
              </w:rPr>
              <w:t>Activo</w:t>
            </w:r>
          </w:p>
        </w:tc>
        <w:tc>
          <w:tcPr>
            <w:tcW w:w="3827" w:type="dxa"/>
          </w:tcPr>
          <w:p w14:paraId="624A1F2F" w14:textId="13654FD3" w:rsidR="00582629" w:rsidRPr="006E29A3" w:rsidRDefault="002F7168" w:rsidP="00D6065F">
            <w:pPr>
              <w:jc w:val="right"/>
              <w:rPr>
                <w:rFonts w:ascii="Trebuchet MS" w:hAnsi="Trebuchet MS"/>
              </w:rPr>
            </w:pPr>
            <w:r w:rsidRPr="006E29A3">
              <w:rPr>
                <w:rFonts w:ascii="Trebuchet MS" w:hAnsi="Trebuchet MS"/>
              </w:rPr>
              <w:t>316.306</w:t>
            </w:r>
            <w:r w:rsidR="00316999" w:rsidRPr="006E29A3">
              <w:rPr>
                <w:rFonts w:ascii="Trebuchet MS" w:hAnsi="Trebuchet MS"/>
              </w:rPr>
              <w:t>.877</w:t>
            </w:r>
          </w:p>
        </w:tc>
      </w:tr>
      <w:tr w:rsidR="00582629" w:rsidRPr="00476A58" w14:paraId="3BF51DDD" w14:textId="77777777" w:rsidTr="006C0E20">
        <w:tc>
          <w:tcPr>
            <w:tcW w:w="4253" w:type="dxa"/>
          </w:tcPr>
          <w:p w14:paraId="6F78DE16" w14:textId="77777777" w:rsidR="00582629" w:rsidRPr="00476A58" w:rsidRDefault="00582629" w:rsidP="00D6065F">
            <w:pPr>
              <w:jc w:val="both"/>
              <w:rPr>
                <w:rFonts w:ascii="Trebuchet MS" w:hAnsi="Trebuchet MS"/>
              </w:rPr>
            </w:pPr>
            <w:r w:rsidRPr="00476A58">
              <w:rPr>
                <w:rFonts w:ascii="Trebuchet MS" w:hAnsi="Trebuchet MS"/>
              </w:rPr>
              <w:t>Pasivo</w:t>
            </w:r>
          </w:p>
        </w:tc>
        <w:tc>
          <w:tcPr>
            <w:tcW w:w="3827" w:type="dxa"/>
          </w:tcPr>
          <w:p w14:paraId="0AECDD5E" w14:textId="28033ADE" w:rsidR="00582629" w:rsidRPr="006E29A3" w:rsidRDefault="00316999" w:rsidP="00D6065F">
            <w:pPr>
              <w:jc w:val="right"/>
              <w:rPr>
                <w:rFonts w:ascii="Trebuchet MS" w:hAnsi="Trebuchet MS"/>
              </w:rPr>
            </w:pPr>
            <w:r w:rsidRPr="006E29A3">
              <w:rPr>
                <w:rFonts w:ascii="Trebuchet MS" w:hAnsi="Trebuchet MS"/>
              </w:rPr>
              <w:t>213.767.448</w:t>
            </w:r>
          </w:p>
        </w:tc>
      </w:tr>
      <w:tr w:rsidR="00582629" w:rsidRPr="00476A58" w14:paraId="411A9724" w14:textId="77777777" w:rsidTr="006C0E20">
        <w:tc>
          <w:tcPr>
            <w:tcW w:w="4253" w:type="dxa"/>
          </w:tcPr>
          <w:p w14:paraId="45878266" w14:textId="77777777" w:rsidR="00582629" w:rsidRPr="00476A58" w:rsidRDefault="00582629" w:rsidP="00D6065F">
            <w:pPr>
              <w:jc w:val="both"/>
              <w:rPr>
                <w:rFonts w:ascii="Trebuchet MS" w:hAnsi="Trebuchet MS"/>
              </w:rPr>
            </w:pPr>
            <w:r w:rsidRPr="00476A58">
              <w:rPr>
                <w:rFonts w:ascii="Trebuchet MS" w:hAnsi="Trebuchet MS"/>
              </w:rPr>
              <w:t xml:space="preserve">Patrimonio </w:t>
            </w:r>
          </w:p>
        </w:tc>
        <w:tc>
          <w:tcPr>
            <w:tcW w:w="3827" w:type="dxa"/>
          </w:tcPr>
          <w:p w14:paraId="7AA25818" w14:textId="7E48A970" w:rsidR="00582629" w:rsidRPr="006E29A3" w:rsidRDefault="00316999" w:rsidP="00D6065F">
            <w:pPr>
              <w:jc w:val="right"/>
              <w:rPr>
                <w:rFonts w:ascii="Trebuchet MS" w:hAnsi="Trebuchet MS"/>
              </w:rPr>
            </w:pPr>
            <w:r w:rsidRPr="006E29A3">
              <w:rPr>
                <w:rFonts w:ascii="Trebuchet MS" w:hAnsi="Trebuchet MS"/>
              </w:rPr>
              <w:t>102.539.429</w:t>
            </w:r>
          </w:p>
        </w:tc>
      </w:tr>
      <w:tr w:rsidR="00582629" w:rsidRPr="00476A58" w14:paraId="4DB944D2" w14:textId="77777777" w:rsidTr="006C0E20">
        <w:tc>
          <w:tcPr>
            <w:tcW w:w="4253" w:type="dxa"/>
          </w:tcPr>
          <w:p w14:paraId="342514D3" w14:textId="77777777" w:rsidR="00582629" w:rsidRPr="00476A58" w:rsidRDefault="00582629" w:rsidP="00D6065F">
            <w:pPr>
              <w:jc w:val="both"/>
              <w:rPr>
                <w:rFonts w:ascii="Trebuchet MS" w:hAnsi="Trebuchet MS"/>
              </w:rPr>
            </w:pPr>
            <w:r>
              <w:rPr>
                <w:rFonts w:ascii="Trebuchet MS" w:hAnsi="Trebuchet MS"/>
              </w:rPr>
              <w:t>Ganancia</w:t>
            </w:r>
            <w:r w:rsidRPr="00476A58">
              <w:rPr>
                <w:rFonts w:ascii="Trebuchet MS" w:hAnsi="Trebuchet MS"/>
              </w:rPr>
              <w:t xml:space="preserve"> del ejercicio</w:t>
            </w:r>
          </w:p>
        </w:tc>
        <w:tc>
          <w:tcPr>
            <w:tcW w:w="3827" w:type="dxa"/>
          </w:tcPr>
          <w:p w14:paraId="0D9CA6D7" w14:textId="4FD6B691" w:rsidR="00582629" w:rsidRPr="006E29A3" w:rsidRDefault="006E29A3" w:rsidP="00D6065F">
            <w:pPr>
              <w:jc w:val="right"/>
              <w:rPr>
                <w:rFonts w:ascii="Trebuchet MS" w:hAnsi="Trebuchet MS"/>
              </w:rPr>
            </w:pPr>
            <w:r w:rsidRPr="006E29A3">
              <w:rPr>
                <w:rFonts w:ascii="Trebuchet MS" w:hAnsi="Trebuchet MS"/>
              </w:rPr>
              <w:t>828.615</w:t>
            </w:r>
          </w:p>
        </w:tc>
      </w:tr>
      <w:tr w:rsidR="00582629" w:rsidRPr="008520A4" w14:paraId="704DC1EC" w14:textId="77777777" w:rsidTr="006C0E20">
        <w:tc>
          <w:tcPr>
            <w:tcW w:w="4253" w:type="dxa"/>
          </w:tcPr>
          <w:p w14:paraId="57920767" w14:textId="77777777" w:rsidR="00582629" w:rsidRPr="00476A58" w:rsidRDefault="00582629" w:rsidP="00D6065F">
            <w:pPr>
              <w:jc w:val="both"/>
              <w:rPr>
                <w:rFonts w:ascii="Trebuchet MS" w:hAnsi="Trebuchet MS"/>
              </w:rPr>
            </w:pPr>
            <w:r w:rsidRPr="00476A58">
              <w:rPr>
                <w:rFonts w:ascii="Trebuchet MS" w:hAnsi="Trebuchet MS"/>
              </w:rPr>
              <w:t xml:space="preserve">Resultado integral del </w:t>
            </w:r>
            <w:r>
              <w:rPr>
                <w:rFonts w:ascii="Trebuchet MS" w:hAnsi="Trebuchet MS"/>
              </w:rPr>
              <w:t>ejercicio</w:t>
            </w:r>
            <w:r w:rsidRPr="00476A58">
              <w:rPr>
                <w:rFonts w:ascii="Trebuchet MS" w:hAnsi="Trebuchet MS"/>
              </w:rPr>
              <w:t xml:space="preserve"> – </w:t>
            </w:r>
            <w:r>
              <w:rPr>
                <w:rFonts w:ascii="Trebuchet MS" w:hAnsi="Trebuchet MS"/>
              </w:rPr>
              <w:t>Ganancia</w:t>
            </w:r>
          </w:p>
        </w:tc>
        <w:tc>
          <w:tcPr>
            <w:tcW w:w="3827" w:type="dxa"/>
          </w:tcPr>
          <w:p w14:paraId="1832CF77" w14:textId="6841EF39" w:rsidR="00582629" w:rsidRPr="006E29A3" w:rsidRDefault="006E29A3" w:rsidP="00D6065F">
            <w:pPr>
              <w:jc w:val="right"/>
              <w:rPr>
                <w:rFonts w:ascii="Trebuchet MS" w:hAnsi="Trebuchet MS"/>
              </w:rPr>
            </w:pPr>
            <w:r w:rsidRPr="006E29A3">
              <w:rPr>
                <w:rFonts w:ascii="Trebuchet MS" w:hAnsi="Trebuchet MS"/>
              </w:rPr>
              <w:t>26.344.969</w:t>
            </w:r>
          </w:p>
        </w:tc>
      </w:tr>
    </w:tbl>
    <w:p w14:paraId="249D227D" w14:textId="77777777" w:rsidR="00977732" w:rsidRDefault="00977732" w:rsidP="00977732">
      <w:pPr>
        <w:widowControl w:val="0"/>
        <w:ind w:left="283" w:hanging="283"/>
        <w:jc w:val="both"/>
        <w:rPr>
          <w:rFonts w:ascii="Trebuchet MS" w:hAnsi="Trebuchet MS"/>
        </w:rPr>
      </w:pPr>
    </w:p>
    <w:p w14:paraId="3B40ED4D" w14:textId="71E4DA62" w:rsidR="00977732" w:rsidRDefault="00977732" w:rsidP="00977732">
      <w:pPr>
        <w:widowControl w:val="0"/>
        <w:numPr>
          <w:ilvl w:val="0"/>
          <w:numId w:val="15"/>
        </w:numPr>
        <w:ind w:left="283" w:hanging="283"/>
        <w:jc w:val="both"/>
        <w:rPr>
          <w:rFonts w:ascii="Trebuchet MS" w:hAnsi="Trebuchet MS"/>
        </w:rPr>
      </w:pPr>
      <w:r>
        <w:rPr>
          <w:rFonts w:ascii="Trebuchet MS" w:hAnsi="Trebuchet MS"/>
        </w:rPr>
        <w:t>Los estados financieros</w:t>
      </w:r>
      <w:r w:rsidR="00704F2C">
        <w:rPr>
          <w:rFonts w:ascii="Trebuchet MS" w:hAnsi="Trebuchet MS"/>
        </w:rPr>
        <w:t xml:space="preserve"> </w:t>
      </w:r>
      <w:r>
        <w:rPr>
          <w:rFonts w:ascii="Trebuchet MS" w:hAnsi="Trebuchet MS"/>
        </w:rPr>
        <w:t xml:space="preserve">mencionados en el apartado 1. de este informe se encuentran </w:t>
      </w:r>
      <w:r w:rsidR="006B36AC">
        <w:rPr>
          <w:rFonts w:ascii="Trebuchet MS" w:hAnsi="Trebuchet MS"/>
        </w:rPr>
        <w:t>pendientes de transcripción</w:t>
      </w:r>
      <w:r>
        <w:rPr>
          <w:rFonts w:ascii="Trebuchet MS" w:hAnsi="Trebuchet MS"/>
        </w:rPr>
        <w:t xml:space="preserve"> al libro Inventarios y Balances.</w:t>
      </w:r>
    </w:p>
    <w:p w14:paraId="44DC7F49" w14:textId="77777777" w:rsidR="00977732" w:rsidRDefault="00977732" w:rsidP="00977732">
      <w:pPr>
        <w:widowControl w:val="0"/>
        <w:ind w:left="283"/>
        <w:jc w:val="both"/>
        <w:rPr>
          <w:rFonts w:ascii="Trebuchet MS" w:hAnsi="Trebuchet MS"/>
        </w:rPr>
      </w:pPr>
    </w:p>
    <w:p w14:paraId="5A0BE4F7" w14:textId="77777777" w:rsidR="00977732" w:rsidRPr="00186E45" w:rsidRDefault="00977732" w:rsidP="00977732">
      <w:pPr>
        <w:widowControl w:val="0"/>
        <w:numPr>
          <w:ilvl w:val="0"/>
          <w:numId w:val="15"/>
        </w:numPr>
        <w:spacing w:after="120"/>
        <w:jc w:val="both"/>
        <w:rPr>
          <w:rFonts w:ascii="Trebuchet MS" w:hAnsi="Trebuchet MS"/>
        </w:rPr>
      </w:pPr>
      <w:r w:rsidRPr="00186E45">
        <w:rPr>
          <w:rFonts w:ascii="Trebuchet MS" w:hAnsi="Trebuchet MS"/>
        </w:rPr>
        <w:t>En cumplimiento de las normas aplicables de la Comisión Nacional de Valores, informamos las siguientes relaciones porcentuales correspondientes a los honorarios facturados directa o indirectamente por nuestra sociedad profesional:</w:t>
      </w:r>
    </w:p>
    <w:p w14:paraId="155BC295" w14:textId="66C2C900" w:rsidR="00977732" w:rsidRPr="00E52D11" w:rsidRDefault="00977732" w:rsidP="00955CCB">
      <w:pPr>
        <w:widowControl w:val="0"/>
        <w:spacing w:before="240" w:after="120"/>
        <w:ind w:left="709" w:hanging="425"/>
        <w:jc w:val="both"/>
        <w:rPr>
          <w:rFonts w:ascii="Trebuchet MS" w:hAnsi="Trebuchet MS"/>
        </w:rPr>
      </w:pPr>
      <w:r w:rsidRPr="00E52D11">
        <w:rPr>
          <w:rFonts w:ascii="Trebuchet MS" w:hAnsi="Trebuchet MS"/>
        </w:rPr>
        <w:t xml:space="preserve">d.1) </w:t>
      </w:r>
      <w:r w:rsidR="00B9346E" w:rsidRPr="00E52D11">
        <w:rPr>
          <w:rFonts w:ascii="Trebuchet MS" w:hAnsi="Trebuchet MS"/>
        </w:rPr>
        <w:t>El cociente entre el total de servicios profesionales de auditoría prestados por nosotros para la emisión de informes sobre estados financieros y otros informes especiales o certificaciones sobre información contable o financiera facturados a la Sociedad, y el total facturado a la Sociedad por todo concepto, incluido dichos servicios de auditoría es 1,00;</w:t>
      </w:r>
    </w:p>
    <w:p w14:paraId="5A3AC675" w14:textId="38F4658C" w:rsidR="008911CB" w:rsidRPr="00DB222E" w:rsidRDefault="008911CB" w:rsidP="00955CCB">
      <w:pPr>
        <w:widowControl w:val="0"/>
        <w:spacing w:before="240" w:after="120"/>
        <w:ind w:left="709" w:hanging="425"/>
        <w:jc w:val="both"/>
        <w:rPr>
          <w:rFonts w:ascii="Trebuchet MS" w:hAnsi="Trebuchet MS"/>
        </w:rPr>
      </w:pPr>
      <w:r w:rsidRPr="00E52D11">
        <w:rPr>
          <w:rFonts w:ascii="Trebuchet MS" w:hAnsi="Trebuchet MS"/>
        </w:rPr>
        <w:t xml:space="preserve">d.2) </w:t>
      </w:r>
      <w:r w:rsidR="00437664" w:rsidRPr="00E52D11">
        <w:rPr>
          <w:rFonts w:ascii="Trebuchet MS" w:hAnsi="Trebuchet MS"/>
        </w:rPr>
        <w:t>El cociente entre el total de dichos servicios profesionales de auditoría fact</w:t>
      </w:r>
      <w:r w:rsidR="00437664" w:rsidRPr="00DB222E">
        <w:rPr>
          <w:rFonts w:ascii="Trebuchet MS" w:hAnsi="Trebuchet MS"/>
        </w:rPr>
        <w:t>urados a la Sociedad y el total de los mencionados servicios de auditoría facturados a la Sociedad y sus vinculadas es 0,</w:t>
      </w:r>
      <w:r w:rsidR="00DB222E" w:rsidRPr="00DB222E">
        <w:rPr>
          <w:rFonts w:ascii="Trebuchet MS" w:hAnsi="Trebuchet MS"/>
        </w:rPr>
        <w:t>57</w:t>
      </w:r>
      <w:r w:rsidR="00437664" w:rsidRPr="00DB222E">
        <w:rPr>
          <w:rFonts w:ascii="Trebuchet MS" w:hAnsi="Trebuchet MS"/>
        </w:rPr>
        <w:t>; y</w:t>
      </w:r>
    </w:p>
    <w:p w14:paraId="1BDC69BF" w14:textId="7EB9C60C" w:rsidR="008911CB" w:rsidRDefault="008911CB" w:rsidP="00955CCB">
      <w:pPr>
        <w:widowControl w:val="0"/>
        <w:spacing w:before="240"/>
        <w:ind w:left="709" w:hanging="425"/>
        <w:jc w:val="both"/>
        <w:rPr>
          <w:rFonts w:ascii="Trebuchet MS" w:hAnsi="Trebuchet MS"/>
        </w:rPr>
      </w:pPr>
      <w:r w:rsidRPr="00DB222E">
        <w:rPr>
          <w:rFonts w:ascii="Trebuchet MS" w:hAnsi="Trebuchet MS"/>
        </w:rPr>
        <w:t xml:space="preserve">d.3) </w:t>
      </w:r>
      <w:r w:rsidR="00E52D11" w:rsidRPr="00DB222E">
        <w:rPr>
          <w:rFonts w:ascii="Trebuchet MS" w:hAnsi="Trebuchet MS"/>
        </w:rPr>
        <w:t>El cociente entre el total de dichos servicios profesionales de auditoría facturados a la Sociedad y el total facturado a la Sociedad y sus vinculadas por todo concepto es 0,</w:t>
      </w:r>
      <w:r w:rsidR="00DB222E" w:rsidRPr="00DB222E">
        <w:rPr>
          <w:rFonts w:ascii="Trebuchet MS" w:hAnsi="Trebuchet MS"/>
        </w:rPr>
        <w:t>5</w:t>
      </w:r>
      <w:r w:rsidR="00E52D11" w:rsidRPr="00DB222E">
        <w:rPr>
          <w:rFonts w:ascii="Trebuchet MS" w:hAnsi="Trebuchet MS"/>
        </w:rPr>
        <w:t>6</w:t>
      </w:r>
      <w:r w:rsidR="00E52D11" w:rsidRPr="00E52D11">
        <w:rPr>
          <w:rFonts w:ascii="Trebuchet MS" w:hAnsi="Trebuchet MS"/>
        </w:rPr>
        <w:t>.</w:t>
      </w:r>
    </w:p>
    <w:p w14:paraId="71D185CC" w14:textId="77777777" w:rsidR="008911CB" w:rsidRDefault="008911CB" w:rsidP="008911CB">
      <w:pPr>
        <w:widowControl w:val="0"/>
        <w:ind w:left="709" w:hanging="425"/>
        <w:jc w:val="both"/>
        <w:rPr>
          <w:rFonts w:ascii="Trebuchet MS" w:hAnsi="Trebuchet MS"/>
        </w:rPr>
      </w:pPr>
    </w:p>
    <w:p w14:paraId="0E06D2E8" w14:textId="79C10C3C" w:rsidR="008911CB" w:rsidRDefault="008911CB" w:rsidP="008911CB">
      <w:pPr>
        <w:widowControl w:val="0"/>
        <w:numPr>
          <w:ilvl w:val="0"/>
          <w:numId w:val="15"/>
        </w:numPr>
        <w:jc w:val="both"/>
        <w:rPr>
          <w:rFonts w:ascii="Trebuchet MS" w:hAnsi="Trebuchet MS"/>
        </w:rPr>
      </w:pPr>
      <w:r w:rsidRPr="00A75213">
        <w:rPr>
          <w:rFonts w:ascii="Trebuchet MS" w:hAnsi="Trebuchet MS"/>
        </w:rPr>
        <w:t xml:space="preserve">Hemos aplicado los procedimientos sobre prevención de lavado de activos y financiación del terrorismo previstos en las correspondientes normas profesionales emitidas por el Consejo Profesional de Ciencias Económicas de la </w:t>
      </w:r>
      <w:r w:rsidR="009F3241">
        <w:rPr>
          <w:rFonts w:ascii="Trebuchet MS" w:hAnsi="Trebuchet MS"/>
        </w:rPr>
        <w:t>Provincia de Santa Fe</w:t>
      </w:r>
      <w:r>
        <w:rPr>
          <w:rFonts w:ascii="Trebuchet MS" w:hAnsi="Trebuchet MS"/>
        </w:rPr>
        <w:t xml:space="preserve"> en relación con la Sociedad</w:t>
      </w:r>
      <w:r w:rsidR="009F3241">
        <w:rPr>
          <w:rFonts w:ascii="Trebuchet MS" w:hAnsi="Trebuchet MS"/>
        </w:rPr>
        <w:t xml:space="preserve"> Controladora</w:t>
      </w:r>
      <w:r w:rsidRPr="00A75213">
        <w:rPr>
          <w:rFonts w:ascii="Trebuchet MS" w:hAnsi="Trebuchet MS"/>
        </w:rPr>
        <w:t>.</w:t>
      </w:r>
    </w:p>
    <w:p w14:paraId="6F82A402" w14:textId="77777777" w:rsidR="008911CB" w:rsidRDefault="008911CB" w:rsidP="008911CB">
      <w:pPr>
        <w:widowControl w:val="0"/>
        <w:ind w:left="360"/>
        <w:jc w:val="both"/>
        <w:rPr>
          <w:rFonts w:ascii="Trebuchet MS" w:hAnsi="Trebuchet MS"/>
        </w:rPr>
      </w:pPr>
    </w:p>
    <w:p w14:paraId="0225B5E3" w14:textId="77777777" w:rsidR="00955CCB" w:rsidRDefault="00955CCB" w:rsidP="008911CB">
      <w:pPr>
        <w:widowControl w:val="0"/>
        <w:ind w:left="360"/>
        <w:jc w:val="both"/>
        <w:rPr>
          <w:rFonts w:ascii="Trebuchet MS" w:hAnsi="Trebuchet MS"/>
        </w:rPr>
      </w:pPr>
    </w:p>
    <w:p w14:paraId="7A7E7382" w14:textId="77777777" w:rsidR="00955CCB" w:rsidRDefault="00955CCB" w:rsidP="008911CB">
      <w:pPr>
        <w:widowControl w:val="0"/>
        <w:ind w:left="360"/>
        <w:jc w:val="both"/>
        <w:rPr>
          <w:rFonts w:ascii="Trebuchet MS" w:hAnsi="Trebuchet MS"/>
        </w:rPr>
      </w:pPr>
    </w:p>
    <w:p w14:paraId="1C2A956B" w14:textId="77777777" w:rsidR="00955CCB" w:rsidRPr="00A75213" w:rsidRDefault="00955CCB" w:rsidP="008911CB">
      <w:pPr>
        <w:widowControl w:val="0"/>
        <w:ind w:left="360"/>
        <w:jc w:val="both"/>
        <w:rPr>
          <w:rFonts w:ascii="Trebuchet MS" w:hAnsi="Trebuchet MS"/>
        </w:rPr>
      </w:pPr>
    </w:p>
    <w:p w14:paraId="2B3B00E5" w14:textId="19676E0E" w:rsidR="0004491E" w:rsidRPr="007D74BF" w:rsidRDefault="0004491E" w:rsidP="0004491E">
      <w:pPr>
        <w:widowControl w:val="0"/>
        <w:numPr>
          <w:ilvl w:val="0"/>
          <w:numId w:val="15"/>
        </w:numPr>
        <w:jc w:val="both"/>
        <w:rPr>
          <w:rFonts w:ascii="Trebuchet MS" w:hAnsi="Trebuchet MS"/>
        </w:rPr>
      </w:pPr>
      <w:r w:rsidRPr="007D74BF">
        <w:rPr>
          <w:rFonts w:ascii="Trebuchet MS" w:hAnsi="Trebuchet MS"/>
        </w:rPr>
        <w:lastRenderedPageBreak/>
        <w:t>Al 3</w:t>
      </w:r>
      <w:r w:rsidR="004A7E6F" w:rsidRPr="007D74BF">
        <w:rPr>
          <w:rFonts w:ascii="Trebuchet MS" w:hAnsi="Trebuchet MS"/>
        </w:rPr>
        <w:t>1</w:t>
      </w:r>
      <w:r w:rsidRPr="007D74BF">
        <w:rPr>
          <w:rFonts w:ascii="Trebuchet MS" w:hAnsi="Trebuchet MS"/>
        </w:rPr>
        <w:t xml:space="preserve"> de </w:t>
      </w:r>
      <w:r w:rsidR="004A7E6F" w:rsidRPr="007D74BF">
        <w:rPr>
          <w:rFonts w:ascii="Trebuchet MS" w:hAnsi="Trebuchet MS"/>
        </w:rPr>
        <w:t>mayo</w:t>
      </w:r>
      <w:r w:rsidRPr="007D74BF">
        <w:rPr>
          <w:rFonts w:ascii="Trebuchet MS" w:hAnsi="Trebuchet MS"/>
        </w:rPr>
        <w:t xml:space="preserve"> de 202</w:t>
      </w:r>
      <w:r w:rsidR="00955CCB">
        <w:rPr>
          <w:rFonts w:ascii="Trebuchet MS" w:hAnsi="Trebuchet MS"/>
        </w:rPr>
        <w:t>4</w:t>
      </w:r>
      <w:r w:rsidRPr="007D74BF">
        <w:rPr>
          <w:rFonts w:ascii="Trebuchet MS" w:hAnsi="Trebuchet MS"/>
        </w:rPr>
        <w:t>, las deudas devengadas en conceptos de aportes y contribuciones previsionales a favor del Sistema Integrado Previsional Argentino, que surgen de los registros contables de la Sociedad</w:t>
      </w:r>
      <w:r w:rsidR="00216855">
        <w:rPr>
          <w:rFonts w:ascii="Trebuchet MS" w:hAnsi="Trebuchet MS"/>
        </w:rPr>
        <w:t xml:space="preserve"> Controladora</w:t>
      </w:r>
      <w:r w:rsidRPr="007D74BF">
        <w:rPr>
          <w:rFonts w:ascii="Trebuchet MS" w:hAnsi="Trebuchet MS"/>
        </w:rPr>
        <w:t xml:space="preserve">, </w:t>
      </w:r>
      <w:r w:rsidR="003E2B22" w:rsidRPr="003E2B22">
        <w:rPr>
          <w:rFonts w:ascii="Trebuchet MS" w:hAnsi="Trebuchet MS"/>
        </w:rPr>
        <w:t>ascienden a $1.631.285.299, de las cuales $1.000.896.981 se encuentran regularizadas con planes de pago y $630.388.318 no</w:t>
      </w:r>
      <w:r w:rsidR="00A55F75" w:rsidRPr="00A55F75">
        <w:rPr>
          <w:rFonts w:ascii="Trebuchet MS" w:hAnsi="Trebuchet MS"/>
        </w:rPr>
        <w:t xml:space="preserve"> era exigible a esa fecha</w:t>
      </w:r>
      <w:r w:rsidR="00170180" w:rsidRPr="007D74BF">
        <w:rPr>
          <w:rFonts w:ascii="Trebuchet MS" w:hAnsi="Trebuchet MS"/>
        </w:rPr>
        <w:t>.</w:t>
      </w:r>
    </w:p>
    <w:p w14:paraId="42FE9E8F" w14:textId="77777777" w:rsidR="0004491E" w:rsidRPr="00EB014B" w:rsidRDefault="0004491E" w:rsidP="0004491E">
      <w:pPr>
        <w:widowControl w:val="0"/>
        <w:ind w:left="360"/>
        <w:jc w:val="both"/>
        <w:rPr>
          <w:rFonts w:ascii="Trebuchet MS" w:hAnsi="Trebuchet MS"/>
          <w:highlight w:val="yellow"/>
        </w:rPr>
      </w:pPr>
    </w:p>
    <w:p w14:paraId="146CD487" w14:textId="76AB26FD" w:rsidR="0004491E" w:rsidRDefault="0004491E" w:rsidP="0004491E">
      <w:pPr>
        <w:widowControl w:val="0"/>
        <w:numPr>
          <w:ilvl w:val="0"/>
          <w:numId w:val="15"/>
        </w:numPr>
        <w:jc w:val="both"/>
        <w:rPr>
          <w:rFonts w:ascii="Trebuchet MS" w:hAnsi="Trebuchet MS"/>
        </w:rPr>
      </w:pPr>
      <w:r w:rsidRPr="00D90057">
        <w:rPr>
          <w:rFonts w:ascii="Trebuchet MS" w:hAnsi="Trebuchet MS"/>
        </w:rPr>
        <w:t xml:space="preserve">Al </w:t>
      </w:r>
      <w:r w:rsidR="00D90057" w:rsidRPr="00D90057">
        <w:rPr>
          <w:rFonts w:ascii="Trebuchet MS" w:hAnsi="Trebuchet MS"/>
        </w:rPr>
        <w:t>31</w:t>
      </w:r>
      <w:r w:rsidRPr="00D90057">
        <w:rPr>
          <w:rFonts w:ascii="Trebuchet MS" w:hAnsi="Trebuchet MS"/>
        </w:rPr>
        <w:t xml:space="preserve"> de </w:t>
      </w:r>
      <w:r w:rsidR="00D90057" w:rsidRPr="00D90057">
        <w:rPr>
          <w:rFonts w:ascii="Trebuchet MS" w:hAnsi="Trebuchet MS"/>
        </w:rPr>
        <w:t>mayo</w:t>
      </w:r>
      <w:r w:rsidRPr="00D90057">
        <w:rPr>
          <w:rFonts w:ascii="Trebuchet MS" w:hAnsi="Trebuchet MS"/>
        </w:rPr>
        <w:t xml:space="preserve"> de 202</w:t>
      </w:r>
      <w:r w:rsidR="00F24BE6">
        <w:rPr>
          <w:rFonts w:ascii="Trebuchet MS" w:hAnsi="Trebuchet MS"/>
        </w:rPr>
        <w:t>4</w:t>
      </w:r>
      <w:r w:rsidRPr="00D90057">
        <w:rPr>
          <w:rFonts w:ascii="Trebuchet MS" w:hAnsi="Trebuchet MS"/>
        </w:rPr>
        <w:t xml:space="preserve">, </w:t>
      </w:r>
      <w:r w:rsidR="00B90A20">
        <w:rPr>
          <w:rFonts w:ascii="Trebuchet MS" w:hAnsi="Trebuchet MS"/>
        </w:rPr>
        <w:t xml:space="preserve">el pasivo devengado </w:t>
      </w:r>
      <w:r w:rsidR="006071C3" w:rsidRPr="006071C3">
        <w:rPr>
          <w:rFonts w:ascii="Trebuchet MS" w:hAnsi="Trebuchet MS"/>
        </w:rPr>
        <w:t>a favor de la Administración Provincial de Impuestos de Santa Fe</w:t>
      </w:r>
      <w:r w:rsidR="006071C3">
        <w:rPr>
          <w:rFonts w:ascii="Trebuchet MS" w:hAnsi="Trebuchet MS"/>
        </w:rPr>
        <w:t xml:space="preserve"> </w:t>
      </w:r>
      <w:r w:rsidRPr="00D90057">
        <w:rPr>
          <w:rFonts w:ascii="Trebuchet MS" w:hAnsi="Trebuchet MS"/>
        </w:rPr>
        <w:t>en conceptos de impuestos sobre los ingresos brutos</w:t>
      </w:r>
      <w:r w:rsidR="0038595C">
        <w:rPr>
          <w:rFonts w:ascii="Trebuchet MS" w:hAnsi="Trebuchet MS"/>
        </w:rPr>
        <w:t xml:space="preserve"> asciende a </w:t>
      </w:r>
      <w:r w:rsidR="00BC6F48">
        <w:rPr>
          <w:rFonts w:ascii="Trebuchet MS" w:hAnsi="Trebuchet MS"/>
        </w:rPr>
        <w:t>$</w:t>
      </w:r>
      <w:r w:rsidR="00BC6F48" w:rsidRPr="00BC6F48">
        <w:rPr>
          <w:rFonts w:ascii="Trebuchet MS" w:hAnsi="Trebuchet MS"/>
        </w:rPr>
        <w:t>623.712</w:t>
      </w:r>
      <w:r w:rsidR="00BC6F48">
        <w:rPr>
          <w:rFonts w:ascii="Trebuchet MS" w:hAnsi="Trebuchet MS"/>
        </w:rPr>
        <w:t xml:space="preserve"> y no era exigible a esa fecha</w:t>
      </w:r>
      <w:r w:rsidRPr="00D90057">
        <w:rPr>
          <w:rFonts w:ascii="Trebuchet MS" w:hAnsi="Trebuchet MS"/>
        </w:rPr>
        <w:t>.</w:t>
      </w:r>
    </w:p>
    <w:p w14:paraId="768FFCD4" w14:textId="77777777" w:rsidR="002F03AF" w:rsidRPr="00D90057" w:rsidRDefault="002F03AF" w:rsidP="002F03AF">
      <w:pPr>
        <w:widowControl w:val="0"/>
        <w:ind w:left="360"/>
        <w:jc w:val="both"/>
        <w:rPr>
          <w:rFonts w:ascii="Trebuchet MS" w:hAnsi="Trebuchet MS"/>
        </w:rPr>
      </w:pPr>
    </w:p>
    <w:p w14:paraId="76F4DC7A" w14:textId="2FC7589D" w:rsidR="0004491E" w:rsidRDefault="007A721D" w:rsidP="0004491E">
      <w:pPr>
        <w:jc w:val="both"/>
        <w:outlineLvl w:val="0"/>
        <w:rPr>
          <w:rFonts w:ascii="Trebuchet MS" w:hAnsi="Trebuchet MS"/>
        </w:rPr>
      </w:pPr>
      <w:r>
        <w:rPr>
          <w:rFonts w:ascii="Trebuchet MS" w:hAnsi="Trebuchet MS"/>
        </w:rPr>
        <w:t>El socio del encargo de la auditoría que origina este informe de auditoría es quien suscribe este informe.</w:t>
      </w:r>
    </w:p>
    <w:p w14:paraId="3F76895F" w14:textId="77777777" w:rsidR="009C7A04" w:rsidRDefault="009C7A04" w:rsidP="0004491E">
      <w:pPr>
        <w:jc w:val="both"/>
        <w:rPr>
          <w:rFonts w:ascii="Trebuchet MS" w:hAnsi="Trebuchet MS"/>
        </w:rPr>
      </w:pPr>
    </w:p>
    <w:p w14:paraId="4180C971" w14:textId="42A76617" w:rsidR="009C7A04" w:rsidRDefault="009C7A04" w:rsidP="009C7A04">
      <w:pPr>
        <w:ind w:left="1416" w:hanging="1416"/>
        <w:jc w:val="both"/>
        <w:rPr>
          <w:rFonts w:ascii="Trebuchet MS" w:hAnsi="Trebuchet MS"/>
        </w:rPr>
      </w:pPr>
      <w:r>
        <w:rPr>
          <w:rFonts w:ascii="Trebuchet MS" w:hAnsi="Trebuchet MS"/>
        </w:rPr>
        <w:t>Rosario, Provincia de Santa Fe</w:t>
      </w:r>
      <w:r w:rsidRPr="00044227">
        <w:rPr>
          <w:rFonts w:ascii="Trebuchet MS" w:hAnsi="Trebuchet MS"/>
        </w:rPr>
        <w:t>,</w:t>
      </w:r>
      <w:r>
        <w:rPr>
          <w:rFonts w:ascii="Trebuchet MS" w:hAnsi="Trebuchet MS"/>
        </w:rPr>
        <w:t xml:space="preserve"> </w:t>
      </w:r>
      <w:r w:rsidR="00C021B4">
        <w:rPr>
          <w:rFonts w:ascii="Trebuchet MS" w:hAnsi="Trebuchet MS"/>
        </w:rPr>
        <w:t>9</w:t>
      </w:r>
      <w:r w:rsidRPr="008A7302">
        <w:rPr>
          <w:rFonts w:ascii="Trebuchet MS" w:hAnsi="Trebuchet MS"/>
        </w:rPr>
        <w:t xml:space="preserve"> de </w:t>
      </w:r>
      <w:r w:rsidR="006B5B81">
        <w:rPr>
          <w:rFonts w:ascii="Trebuchet MS" w:hAnsi="Trebuchet MS"/>
        </w:rPr>
        <w:t>agosto</w:t>
      </w:r>
      <w:r>
        <w:rPr>
          <w:rFonts w:ascii="Trebuchet MS" w:hAnsi="Trebuchet MS"/>
        </w:rPr>
        <w:t xml:space="preserve"> </w:t>
      </w:r>
      <w:r w:rsidRPr="00044227">
        <w:rPr>
          <w:rFonts w:ascii="Trebuchet MS" w:hAnsi="Trebuchet MS"/>
        </w:rPr>
        <w:t>de</w:t>
      </w:r>
      <w:r>
        <w:rPr>
          <w:rFonts w:ascii="Trebuchet MS" w:hAnsi="Trebuchet MS"/>
        </w:rPr>
        <w:t xml:space="preserve"> 202</w:t>
      </w:r>
      <w:r w:rsidR="00F24BE6">
        <w:rPr>
          <w:rFonts w:ascii="Trebuchet MS" w:hAnsi="Trebuchet MS"/>
        </w:rPr>
        <w:t>4</w:t>
      </w:r>
      <w:r w:rsidRPr="00044227">
        <w:rPr>
          <w:rFonts w:ascii="Trebuchet MS" w:hAnsi="Trebuchet MS"/>
        </w:rPr>
        <w:t>.</w:t>
      </w:r>
    </w:p>
    <w:p w14:paraId="04BCDC48" w14:textId="77777777" w:rsidR="009C7A04" w:rsidRPr="000F4831" w:rsidRDefault="009C7A04" w:rsidP="009C7A04">
      <w:pPr>
        <w:widowControl w:val="0"/>
        <w:ind w:left="283"/>
        <w:jc w:val="both"/>
        <w:rPr>
          <w:rFonts w:ascii="Trebuchet MS" w:hAnsi="Trebuchet MS"/>
          <w:b/>
          <w:highlight w:val="green"/>
        </w:rPr>
      </w:pPr>
    </w:p>
    <w:p w14:paraId="5C5B5CAB" w14:textId="77777777" w:rsidR="009C7A04" w:rsidRPr="000F4831" w:rsidRDefault="009C7A04" w:rsidP="009C7A04">
      <w:pPr>
        <w:widowControl w:val="0"/>
        <w:jc w:val="both"/>
        <w:rPr>
          <w:rFonts w:ascii="Trebuchet MS" w:hAnsi="Trebuchet MS"/>
          <w:b/>
          <w:highlight w:val="green"/>
        </w:rPr>
      </w:pPr>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9C7A04" w:rsidRPr="002E5FFF" w14:paraId="4ADF87FC"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37FEF3E6" w14:textId="77777777" w:rsidR="009C7A04" w:rsidRPr="002E5FFF" w:rsidRDefault="009C7A04" w:rsidP="009022AC">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9C7A04" w:rsidRPr="002E5FFF" w14:paraId="09042F20"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7C70A8AF" w14:textId="77777777" w:rsidR="009C7A04" w:rsidRPr="002E5FFF" w:rsidRDefault="009C7A04" w:rsidP="009022AC">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9C7A04" w:rsidRPr="002E5FFF" w14:paraId="42BDDE16"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00908152" w14:textId="77777777" w:rsidR="009C7A04" w:rsidRPr="002E5FFF" w:rsidRDefault="009C7A04" w:rsidP="009022AC">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9C7A04" w:rsidRPr="002E5FFF" w14:paraId="0BCC4428"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08FDCDC9" w14:textId="77777777" w:rsidR="009C7A04" w:rsidRPr="002E5FFF" w:rsidRDefault="009C7A04" w:rsidP="009022AC">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9C7A04" w:rsidRPr="002E5FFF" w14:paraId="291B80C0" w14:textId="77777777" w:rsidTr="009022AC">
        <w:trPr>
          <w:trHeight w:val="240"/>
          <w:jc w:val="right"/>
        </w:trPr>
        <w:tc>
          <w:tcPr>
            <w:tcW w:w="940" w:type="dxa"/>
            <w:tcBorders>
              <w:top w:val="nil"/>
              <w:left w:val="nil"/>
              <w:bottom w:val="nil"/>
              <w:right w:val="nil"/>
            </w:tcBorders>
            <w:shd w:val="clear" w:color="000000" w:fill="FFFFFF"/>
            <w:vAlign w:val="center"/>
            <w:hideMark/>
          </w:tcPr>
          <w:p w14:paraId="365F657C" w14:textId="77777777" w:rsidR="009C7A04" w:rsidRPr="002E5FFF" w:rsidRDefault="009C7A04" w:rsidP="009022AC">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04C50D4F" w14:textId="77777777" w:rsidR="009C7A04" w:rsidRPr="002E5FFF" w:rsidRDefault="009C7A04" w:rsidP="009022AC">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169C3936" w14:textId="77777777" w:rsidR="009C7A04" w:rsidRPr="002E5FFF" w:rsidRDefault="009C7A04" w:rsidP="009022AC">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024B9839" w14:textId="77777777" w:rsidR="009C7A04" w:rsidRPr="002E5FFF" w:rsidRDefault="009C7A04" w:rsidP="009022AC">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9C7A04" w:rsidRPr="002E5FFF" w14:paraId="377E745D"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1F270884" w14:textId="77777777" w:rsidR="009C7A04" w:rsidRPr="002E5FFF" w:rsidRDefault="009C7A04" w:rsidP="009022AC">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9C7A04" w:rsidRPr="002E5FFF" w14:paraId="66B44F87"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0942E769" w14:textId="77777777" w:rsidR="009C7A04" w:rsidRPr="002E5FFF" w:rsidRDefault="009C7A04" w:rsidP="009022AC">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9C7A04" w:rsidRPr="002E5FFF" w14:paraId="1742DEE6" w14:textId="77777777" w:rsidTr="009022AC">
        <w:trPr>
          <w:trHeight w:val="240"/>
          <w:jc w:val="right"/>
        </w:trPr>
        <w:tc>
          <w:tcPr>
            <w:tcW w:w="4111" w:type="dxa"/>
            <w:gridSpan w:val="4"/>
            <w:tcBorders>
              <w:top w:val="nil"/>
              <w:left w:val="nil"/>
              <w:bottom w:val="nil"/>
              <w:right w:val="nil"/>
            </w:tcBorders>
            <w:shd w:val="clear" w:color="000000" w:fill="FFFFFF"/>
            <w:vAlign w:val="center"/>
            <w:hideMark/>
          </w:tcPr>
          <w:p w14:paraId="2E5BEA93" w14:textId="77777777" w:rsidR="009C7A04" w:rsidRPr="002E5FFF" w:rsidRDefault="009C7A04" w:rsidP="009022AC">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1A378548" w14:textId="77777777" w:rsidR="00114835" w:rsidRPr="009C7A04" w:rsidRDefault="00114835" w:rsidP="006836A9">
      <w:pPr>
        <w:spacing w:line="240" w:lineRule="exact"/>
        <w:outlineLvl w:val="0"/>
        <w:rPr>
          <w:rFonts w:ascii="Trebuchet MS" w:hAnsi="Trebuchet MS"/>
          <w:b/>
          <w:u w:val="single"/>
        </w:rPr>
      </w:pPr>
    </w:p>
    <w:sectPr w:rsidR="00114835" w:rsidRPr="009C7A04" w:rsidSect="0076465D">
      <w:headerReference w:type="default" r:id="rId8"/>
      <w:footerReference w:type="default" r:id="rId9"/>
      <w:pgSz w:w="12240" w:h="15840"/>
      <w:pgMar w:top="1418" w:right="1134" w:bottom="1135"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86C66" w14:textId="77777777" w:rsidR="007A4581" w:rsidRDefault="007A4581" w:rsidP="0018068C">
      <w:r>
        <w:separator/>
      </w:r>
    </w:p>
  </w:endnote>
  <w:endnote w:type="continuationSeparator" w:id="0">
    <w:p w14:paraId="6EBC3E75" w14:textId="77777777" w:rsidR="007A4581" w:rsidRDefault="007A4581"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9DD6B" w14:textId="77777777" w:rsidR="00CE34F5" w:rsidRPr="00CE34F5" w:rsidRDefault="00CE34F5" w:rsidP="00CE34F5">
    <w:pPr>
      <w:spacing w:line="144" w:lineRule="exact"/>
      <w:rPr>
        <w:rFonts w:ascii="Trebuchet MS" w:hAnsi="Trebuchet MS"/>
        <w:color w:val="786860"/>
        <w:sz w:val="12"/>
        <w:szCs w:val="24"/>
        <w:lang w:val="it-IT" w:eastAsia="en-GB"/>
      </w:rPr>
    </w:pPr>
    <w:r w:rsidRPr="00CE34F5">
      <w:rPr>
        <w:rFonts w:ascii="Trebuchet MS" w:hAnsi="Trebuchet MS"/>
        <w:color w:val="786860"/>
        <w:sz w:val="12"/>
        <w:szCs w:val="24"/>
        <w:lang w:val="it-IT" w:eastAsia="en-GB"/>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23CBE957" w14:textId="4DFFF9FF" w:rsidR="00CC5D35" w:rsidRPr="00C021B4" w:rsidRDefault="00CE34F5" w:rsidP="00C021B4">
    <w:pPr>
      <w:spacing w:line="144" w:lineRule="exact"/>
      <w:rPr>
        <w:rFonts w:ascii="Trebuchet MS" w:hAnsi="Trebuchet MS"/>
        <w:color w:val="786860"/>
        <w:sz w:val="12"/>
        <w:szCs w:val="24"/>
        <w:lang w:val="it-IT" w:eastAsia="en-GB"/>
      </w:rPr>
    </w:pPr>
    <w:r w:rsidRPr="00C021B4">
      <w:rPr>
        <w:rFonts w:ascii="Trebuchet MS" w:hAnsi="Trebuchet MS"/>
        <w:color w:val="786860"/>
        <w:sz w:val="12"/>
        <w:szCs w:val="24"/>
        <w:lang w:val="it-IT" w:eastAsia="en-GB"/>
      </w:rPr>
      <w:t>BDO es el nombre comercial de la red BDO y de cada una de las empresas asociadas a BDO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1701E" w14:textId="77777777" w:rsidR="007A4581" w:rsidRDefault="007A4581" w:rsidP="0018068C">
      <w:r>
        <w:separator/>
      </w:r>
    </w:p>
  </w:footnote>
  <w:footnote w:type="continuationSeparator" w:id="0">
    <w:p w14:paraId="31558CCB" w14:textId="77777777" w:rsidR="007A4581" w:rsidRDefault="007A4581"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6B1D9F" w:rsidRPr="00277570" w14:paraId="00AF7B2D" w14:textId="77777777" w:rsidTr="00D6065F">
      <w:tc>
        <w:tcPr>
          <w:tcW w:w="4124" w:type="dxa"/>
        </w:tcPr>
        <w:p w14:paraId="2E7A106D" w14:textId="77777777" w:rsidR="006B1D9F" w:rsidRDefault="006B1D9F" w:rsidP="006B1D9F">
          <w:pPr>
            <w:pStyle w:val="BDONormal"/>
          </w:pPr>
          <w:r w:rsidRPr="00947068">
            <w:rPr>
              <w:noProof/>
              <w:lang w:val="es-AR" w:eastAsia="es-AR"/>
            </w:rPr>
            <w:drawing>
              <wp:inline distT="0" distB="0" distL="0" distR="0" wp14:anchorId="67152192" wp14:editId="30B5CF09">
                <wp:extent cx="981075" cy="371475"/>
                <wp:effectExtent l="0" t="0" r="0" b="0"/>
                <wp:docPr id="1915462726" name="Imagen 1915462726"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3E0C74A9" w14:textId="77777777" w:rsidR="006B1D9F" w:rsidRDefault="006B1D9F" w:rsidP="006B1D9F">
          <w:pPr>
            <w:pStyle w:val="BDOAddressBold"/>
          </w:pPr>
        </w:p>
      </w:tc>
      <w:tc>
        <w:tcPr>
          <w:tcW w:w="1845" w:type="dxa"/>
        </w:tcPr>
        <w:p w14:paraId="5D1EC66F" w14:textId="7C1A65C0" w:rsidR="006B1D9F" w:rsidRPr="00277570" w:rsidRDefault="006B1D9F" w:rsidP="006B1D9F">
          <w:pPr>
            <w:pStyle w:val="BDOAddress"/>
            <w:rPr>
              <w:lang w:val="es-AR"/>
            </w:rPr>
          </w:pPr>
        </w:p>
      </w:tc>
    </w:tr>
  </w:tbl>
  <w:p w14:paraId="3D404BCF" w14:textId="01EED232" w:rsidR="00CD2817" w:rsidRPr="006B1D9F" w:rsidRDefault="00CD2817" w:rsidP="00CD28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CE7BC2"/>
    <w:multiLevelType w:val="multilevel"/>
    <w:tmpl w:val="24A41B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6A2591"/>
    <w:multiLevelType w:val="multilevel"/>
    <w:tmpl w:val="EE34E4FC"/>
    <w:lvl w:ilvl="0">
      <w:start w:val="8"/>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9F62C4"/>
    <w:multiLevelType w:val="multilevel"/>
    <w:tmpl w:val="106684E6"/>
    <w:lvl w:ilvl="0">
      <w:start w:val="7"/>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6" w15:restartNumberingAfterBreak="0">
    <w:nsid w:val="1B2F07AC"/>
    <w:multiLevelType w:val="hybridMultilevel"/>
    <w:tmpl w:val="0F48A2A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15:restartNumberingAfterBreak="0">
    <w:nsid w:val="1BA70ACC"/>
    <w:multiLevelType w:val="multilevel"/>
    <w:tmpl w:val="C55860CA"/>
    <w:lvl w:ilvl="0">
      <w:start w:val="6"/>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5E6891"/>
    <w:multiLevelType w:val="multilevel"/>
    <w:tmpl w:val="EE34E4FC"/>
    <w:lvl w:ilvl="0">
      <w:start w:val="8"/>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C736C2E"/>
    <w:multiLevelType w:val="multilevel"/>
    <w:tmpl w:val="EE34E4FC"/>
    <w:lvl w:ilvl="0">
      <w:start w:val="8"/>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7A612A"/>
    <w:multiLevelType w:val="hybridMultilevel"/>
    <w:tmpl w:val="2402BE88"/>
    <w:lvl w:ilvl="0" w:tplc="2C0A0017">
      <w:start w:val="1"/>
      <w:numFmt w:val="lowerLetter"/>
      <w:lvlText w:val="%1)"/>
      <w:lvlJc w:val="left"/>
      <w:pPr>
        <w:ind w:left="360" w:hanging="360"/>
      </w:p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12" w15:restartNumberingAfterBreak="0">
    <w:nsid w:val="40984656"/>
    <w:multiLevelType w:val="hybridMultilevel"/>
    <w:tmpl w:val="75F490E6"/>
    <w:lvl w:ilvl="0" w:tplc="A6FA6EA0">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3" w15:restartNumberingAfterBreak="0">
    <w:nsid w:val="47805020"/>
    <w:multiLevelType w:val="multilevel"/>
    <w:tmpl w:val="A66061B6"/>
    <w:lvl w:ilvl="0">
      <w:start w:val="6"/>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16" w15:restartNumberingAfterBreak="0">
    <w:nsid w:val="75F054A6"/>
    <w:multiLevelType w:val="multilevel"/>
    <w:tmpl w:val="87401AE0"/>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76BA0985"/>
    <w:multiLevelType w:val="hybridMultilevel"/>
    <w:tmpl w:val="AD3EB82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8" w15:restartNumberingAfterBreak="0">
    <w:nsid w:val="7E6713A0"/>
    <w:multiLevelType w:val="hybridMultilevel"/>
    <w:tmpl w:val="662C0A10"/>
    <w:lvl w:ilvl="0" w:tplc="0DF4B194">
      <w:start w:val="1"/>
      <w:numFmt w:val="lowerLetter"/>
      <w:lvlText w:val="%1."/>
      <w:lvlJc w:val="left"/>
      <w:pPr>
        <w:tabs>
          <w:tab w:val="num" w:pos="0"/>
        </w:tabs>
        <w:ind w:left="851" w:hanging="567"/>
      </w:pPr>
      <w:rPr>
        <w:rFonts w:ascii="Trebuchet MS" w:eastAsia="Times New Roman" w:hAnsi="Trebuchet MS" w:cs="Times New Roman"/>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932203055">
    <w:abstractNumId w:val="16"/>
  </w:num>
  <w:num w:numId="2" w16cid:durableId="1763839051">
    <w:abstractNumId w:val="15"/>
  </w:num>
  <w:num w:numId="3" w16cid:durableId="1773430997">
    <w:abstractNumId w:val="14"/>
  </w:num>
  <w:num w:numId="4" w16cid:durableId="683213447">
    <w:abstractNumId w:val="0"/>
  </w:num>
  <w:num w:numId="5" w16cid:durableId="2048480295">
    <w:abstractNumId w:val="5"/>
  </w:num>
  <w:num w:numId="6" w16cid:durableId="539516421">
    <w:abstractNumId w:val="11"/>
  </w:num>
  <w:num w:numId="7" w16cid:durableId="1104302428">
    <w:abstractNumId w:val="2"/>
  </w:num>
  <w:num w:numId="8" w16cid:durableId="132984774">
    <w:abstractNumId w:val="6"/>
  </w:num>
  <w:num w:numId="9" w16cid:durableId="62336726">
    <w:abstractNumId w:val="1"/>
  </w:num>
  <w:num w:numId="10" w16cid:durableId="587009593">
    <w:abstractNumId w:val="7"/>
  </w:num>
  <w:num w:numId="11" w16cid:durableId="154347644">
    <w:abstractNumId w:val="4"/>
  </w:num>
  <w:num w:numId="12" w16cid:durableId="317540087">
    <w:abstractNumId w:val="9"/>
  </w:num>
  <w:num w:numId="13" w16cid:durableId="1040088037">
    <w:abstractNumId w:val="17"/>
  </w:num>
  <w:num w:numId="14" w16cid:durableId="1435398314">
    <w:abstractNumId w:val="8"/>
  </w:num>
  <w:num w:numId="15" w16cid:durableId="955678139">
    <w:abstractNumId w:val="10"/>
  </w:num>
  <w:num w:numId="16" w16cid:durableId="1313562756">
    <w:abstractNumId w:val="13"/>
  </w:num>
  <w:num w:numId="17" w16cid:durableId="541207617">
    <w:abstractNumId w:val="3"/>
  </w:num>
  <w:num w:numId="18" w16cid:durableId="649213675">
    <w:abstractNumId w:val="12"/>
  </w:num>
  <w:num w:numId="19" w16cid:durableId="17605591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00345"/>
    <w:rsid w:val="00001DAE"/>
    <w:rsid w:val="0002226A"/>
    <w:rsid w:val="00037C81"/>
    <w:rsid w:val="0004048D"/>
    <w:rsid w:val="00040B40"/>
    <w:rsid w:val="00041499"/>
    <w:rsid w:val="000423E5"/>
    <w:rsid w:val="00043818"/>
    <w:rsid w:val="00044227"/>
    <w:rsid w:val="0004491E"/>
    <w:rsid w:val="00046637"/>
    <w:rsid w:val="00047E76"/>
    <w:rsid w:val="00055AA6"/>
    <w:rsid w:val="00071BBD"/>
    <w:rsid w:val="000727B3"/>
    <w:rsid w:val="00077057"/>
    <w:rsid w:val="0009099A"/>
    <w:rsid w:val="00097B93"/>
    <w:rsid w:val="000A1FF5"/>
    <w:rsid w:val="000A5096"/>
    <w:rsid w:val="000A5593"/>
    <w:rsid w:val="000A606E"/>
    <w:rsid w:val="000A740A"/>
    <w:rsid w:val="000C1E12"/>
    <w:rsid w:val="000C4765"/>
    <w:rsid w:val="000D68D4"/>
    <w:rsid w:val="000E05C8"/>
    <w:rsid w:val="000E74EF"/>
    <w:rsid w:val="000F03A4"/>
    <w:rsid w:val="000F2540"/>
    <w:rsid w:val="000F3462"/>
    <w:rsid w:val="000F3537"/>
    <w:rsid w:val="000F4DF9"/>
    <w:rsid w:val="00112C07"/>
    <w:rsid w:val="00114835"/>
    <w:rsid w:val="00115A5F"/>
    <w:rsid w:val="001205EE"/>
    <w:rsid w:val="00122055"/>
    <w:rsid w:val="001227B5"/>
    <w:rsid w:val="0012570D"/>
    <w:rsid w:val="001444E9"/>
    <w:rsid w:val="00156A76"/>
    <w:rsid w:val="00163085"/>
    <w:rsid w:val="00170180"/>
    <w:rsid w:val="00174087"/>
    <w:rsid w:val="001751D7"/>
    <w:rsid w:val="001759AD"/>
    <w:rsid w:val="0018068C"/>
    <w:rsid w:val="00181210"/>
    <w:rsid w:val="001820BE"/>
    <w:rsid w:val="00186E45"/>
    <w:rsid w:val="001874C0"/>
    <w:rsid w:val="00190057"/>
    <w:rsid w:val="00191278"/>
    <w:rsid w:val="001967E3"/>
    <w:rsid w:val="00197587"/>
    <w:rsid w:val="001A02EA"/>
    <w:rsid w:val="001A1D92"/>
    <w:rsid w:val="001A2116"/>
    <w:rsid w:val="001A4E4D"/>
    <w:rsid w:val="001B4A23"/>
    <w:rsid w:val="001C2EC0"/>
    <w:rsid w:val="001C3AF7"/>
    <w:rsid w:val="001C6907"/>
    <w:rsid w:val="001C7D76"/>
    <w:rsid w:val="001D5BE2"/>
    <w:rsid w:val="001D62B1"/>
    <w:rsid w:val="001E2056"/>
    <w:rsid w:val="001F5D3A"/>
    <w:rsid w:val="0020022F"/>
    <w:rsid w:val="00203EA6"/>
    <w:rsid w:val="00214C33"/>
    <w:rsid w:val="00216855"/>
    <w:rsid w:val="00220372"/>
    <w:rsid w:val="00222FB9"/>
    <w:rsid w:val="00237303"/>
    <w:rsid w:val="002506C0"/>
    <w:rsid w:val="002525E9"/>
    <w:rsid w:val="0026072B"/>
    <w:rsid w:val="0026797B"/>
    <w:rsid w:val="00271514"/>
    <w:rsid w:val="00280819"/>
    <w:rsid w:val="00281428"/>
    <w:rsid w:val="002843C1"/>
    <w:rsid w:val="0028460A"/>
    <w:rsid w:val="002849A5"/>
    <w:rsid w:val="00285BAD"/>
    <w:rsid w:val="002932F4"/>
    <w:rsid w:val="00296DEF"/>
    <w:rsid w:val="002A29CA"/>
    <w:rsid w:val="002A64F0"/>
    <w:rsid w:val="002A6774"/>
    <w:rsid w:val="002B24E4"/>
    <w:rsid w:val="002B3263"/>
    <w:rsid w:val="002B7FF4"/>
    <w:rsid w:val="002C6A91"/>
    <w:rsid w:val="002D72E4"/>
    <w:rsid w:val="002E1A69"/>
    <w:rsid w:val="002E1CFC"/>
    <w:rsid w:val="002E1D31"/>
    <w:rsid w:val="002E2E40"/>
    <w:rsid w:val="002F02FC"/>
    <w:rsid w:val="002F03AF"/>
    <w:rsid w:val="002F29DC"/>
    <w:rsid w:val="002F4F2F"/>
    <w:rsid w:val="002F7168"/>
    <w:rsid w:val="00302A83"/>
    <w:rsid w:val="003031FD"/>
    <w:rsid w:val="00303F8C"/>
    <w:rsid w:val="00314594"/>
    <w:rsid w:val="00316999"/>
    <w:rsid w:val="0032121B"/>
    <w:rsid w:val="00330C3A"/>
    <w:rsid w:val="00331B5F"/>
    <w:rsid w:val="0033410E"/>
    <w:rsid w:val="00334F23"/>
    <w:rsid w:val="00340619"/>
    <w:rsid w:val="00341972"/>
    <w:rsid w:val="003463FF"/>
    <w:rsid w:val="00347B61"/>
    <w:rsid w:val="00352633"/>
    <w:rsid w:val="00353ADA"/>
    <w:rsid w:val="0035450B"/>
    <w:rsid w:val="00357AE7"/>
    <w:rsid w:val="00361D94"/>
    <w:rsid w:val="00363423"/>
    <w:rsid w:val="0037310F"/>
    <w:rsid w:val="003747F3"/>
    <w:rsid w:val="00376E8B"/>
    <w:rsid w:val="00381518"/>
    <w:rsid w:val="0038595C"/>
    <w:rsid w:val="00394654"/>
    <w:rsid w:val="00396D80"/>
    <w:rsid w:val="00396D87"/>
    <w:rsid w:val="003A577A"/>
    <w:rsid w:val="003A6E9C"/>
    <w:rsid w:val="003B0146"/>
    <w:rsid w:val="003B41D7"/>
    <w:rsid w:val="003C50BD"/>
    <w:rsid w:val="003D18A7"/>
    <w:rsid w:val="003E2B22"/>
    <w:rsid w:val="003E3C55"/>
    <w:rsid w:val="003F1F5B"/>
    <w:rsid w:val="003F236E"/>
    <w:rsid w:val="003F53DE"/>
    <w:rsid w:val="00403663"/>
    <w:rsid w:val="00410E93"/>
    <w:rsid w:val="00420D63"/>
    <w:rsid w:val="00422140"/>
    <w:rsid w:val="0042235A"/>
    <w:rsid w:val="00425152"/>
    <w:rsid w:val="00426EF7"/>
    <w:rsid w:val="004317D6"/>
    <w:rsid w:val="004323B0"/>
    <w:rsid w:val="004365D7"/>
    <w:rsid w:val="00437664"/>
    <w:rsid w:val="00440381"/>
    <w:rsid w:val="0044239E"/>
    <w:rsid w:val="004447DC"/>
    <w:rsid w:val="00447FE7"/>
    <w:rsid w:val="00450400"/>
    <w:rsid w:val="00454943"/>
    <w:rsid w:val="0045518F"/>
    <w:rsid w:val="0046062D"/>
    <w:rsid w:val="00471105"/>
    <w:rsid w:val="004730E6"/>
    <w:rsid w:val="00476A58"/>
    <w:rsid w:val="00496C16"/>
    <w:rsid w:val="004A0144"/>
    <w:rsid w:val="004A66A7"/>
    <w:rsid w:val="004A7D3B"/>
    <w:rsid w:val="004A7E6F"/>
    <w:rsid w:val="004B0172"/>
    <w:rsid w:val="004B27E2"/>
    <w:rsid w:val="004B6C47"/>
    <w:rsid w:val="004C3B10"/>
    <w:rsid w:val="004C6B77"/>
    <w:rsid w:val="004D7C3E"/>
    <w:rsid w:val="004E6F7B"/>
    <w:rsid w:val="004E7A52"/>
    <w:rsid w:val="004F0A46"/>
    <w:rsid w:val="004F3B90"/>
    <w:rsid w:val="004F56D2"/>
    <w:rsid w:val="00507FE8"/>
    <w:rsid w:val="00510A85"/>
    <w:rsid w:val="00511B82"/>
    <w:rsid w:val="00514291"/>
    <w:rsid w:val="00515418"/>
    <w:rsid w:val="00515D50"/>
    <w:rsid w:val="00524C55"/>
    <w:rsid w:val="00532B44"/>
    <w:rsid w:val="0053390C"/>
    <w:rsid w:val="00535E4E"/>
    <w:rsid w:val="0054553D"/>
    <w:rsid w:val="005473F4"/>
    <w:rsid w:val="00553E74"/>
    <w:rsid w:val="00555EEB"/>
    <w:rsid w:val="00566F3C"/>
    <w:rsid w:val="00570D74"/>
    <w:rsid w:val="00572A5E"/>
    <w:rsid w:val="00573253"/>
    <w:rsid w:val="005738C4"/>
    <w:rsid w:val="005756B3"/>
    <w:rsid w:val="00576D63"/>
    <w:rsid w:val="00582629"/>
    <w:rsid w:val="00584D06"/>
    <w:rsid w:val="005877CA"/>
    <w:rsid w:val="005B4309"/>
    <w:rsid w:val="005B6A47"/>
    <w:rsid w:val="005C1DD5"/>
    <w:rsid w:val="005C6A89"/>
    <w:rsid w:val="005D2B6F"/>
    <w:rsid w:val="005D607A"/>
    <w:rsid w:val="005D73B2"/>
    <w:rsid w:val="005E0BB3"/>
    <w:rsid w:val="005E25F7"/>
    <w:rsid w:val="005E2CAB"/>
    <w:rsid w:val="005E4F96"/>
    <w:rsid w:val="005E7CB3"/>
    <w:rsid w:val="005F5290"/>
    <w:rsid w:val="006017F8"/>
    <w:rsid w:val="006063F8"/>
    <w:rsid w:val="006071C3"/>
    <w:rsid w:val="00611B89"/>
    <w:rsid w:val="0061309A"/>
    <w:rsid w:val="00616AAA"/>
    <w:rsid w:val="00616C46"/>
    <w:rsid w:val="00626785"/>
    <w:rsid w:val="00626B68"/>
    <w:rsid w:val="0062713A"/>
    <w:rsid w:val="00631D6C"/>
    <w:rsid w:val="00632615"/>
    <w:rsid w:val="00633986"/>
    <w:rsid w:val="00637D1D"/>
    <w:rsid w:val="00645286"/>
    <w:rsid w:val="00654EB2"/>
    <w:rsid w:val="006562C4"/>
    <w:rsid w:val="00670EA3"/>
    <w:rsid w:val="00671238"/>
    <w:rsid w:val="00674458"/>
    <w:rsid w:val="006806A2"/>
    <w:rsid w:val="006836A9"/>
    <w:rsid w:val="00685E81"/>
    <w:rsid w:val="006861B9"/>
    <w:rsid w:val="00694767"/>
    <w:rsid w:val="00694DB8"/>
    <w:rsid w:val="00695270"/>
    <w:rsid w:val="006A4975"/>
    <w:rsid w:val="006A7894"/>
    <w:rsid w:val="006B1D9F"/>
    <w:rsid w:val="006B36AC"/>
    <w:rsid w:val="006B4A0E"/>
    <w:rsid w:val="006B5716"/>
    <w:rsid w:val="006B5745"/>
    <w:rsid w:val="006B5B81"/>
    <w:rsid w:val="006C0E20"/>
    <w:rsid w:val="006C5767"/>
    <w:rsid w:val="006C6632"/>
    <w:rsid w:val="006C76F3"/>
    <w:rsid w:val="006C7E7B"/>
    <w:rsid w:val="006D2CAA"/>
    <w:rsid w:val="006D388B"/>
    <w:rsid w:val="006D7A44"/>
    <w:rsid w:val="006E01CE"/>
    <w:rsid w:val="006E028B"/>
    <w:rsid w:val="006E29A3"/>
    <w:rsid w:val="006E2EBE"/>
    <w:rsid w:val="006E53FA"/>
    <w:rsid w:val="006E78AA"/>
    <w:rsid w:val="006F0F7B"/>
    <w:rsid w:val="006F1FBC"/>
    <w:rsid w:val="006F45F7"/>
    <w:rsid w:val="006F4EC9"/>
    <w:rsid w:val="006F500D"/>
    <w:rsid w:val="006F5205"/>
    <w:rsid w:val="006F7F98"/>
    <w:rsid w:val="00704F2C"/>
    <w:rsid w:val="007101D0"/>
    <w:rsid w:val="00714D15"/>
    <w:rsid w:val="00715A75"/>
    <w:rsid w:val="00717BA0"/>
    <w:rsid w:val="00720CD0"/>
    <w:rsid w:val="007248BA"/>
    <w:rsid w:val="007254AD"/>
    <w:rsid w:val="00731DA9"/>
    <w:rsid w:val="00732208"/>
    <w:rsid w:val="007348E5"/>
    <w:rsid w:val="00747732"/>
    <w:rsid w:val="007523A0"/>
    <w:rsid w:val="00754D83"/>
    <w:rsid w:val="00757202"/>
    <w:rsid w:val="00757AE6"/>
    <w:rsid w:val="00763303"/>
    <w:rsid w:val="0076465D"/>
    <w:rsid w:val="00771A84"/>
    <w:rsid w:val="00774890"/>
    <w:rsid w:val="0078174A"/>
    <w:rsid w:val="00782D23"/>
    <w:rsid w:val="00783EA1"/>
    <w:rsid w:val="007966B6"/>
    <w:rsid w:val="007A2528"/>
    <w:rsid w:val="007A4581"/>
    <w:rsid w:val="007A516A"/>
    <w:rsid w:val="007A721D"/>
    <w:rsid w:val="007B492D"/>
    <w:rsid w:val="007B7E0E"/>
    <w:rsid w:val="007C55DA"/>
    <w:rsid w:val="007D205A"/>
    <w:rsid w:val="007D450B"/>
    <w:rsid w:val="007D5440"/>
    <w:rsid w:val="007D74BF"/>
    <w:rsid w:val="007D7F6D"/>
    <w:rsid w:val="007F3DD5"/>
    <w:rsid w:val="00802736"/>
    <w:rsid w:val="0080442F"/>
    <w:rsid w:val="00814A9C"/>
    <w:rsid w:val="00823C3C"/>
    <w:rsid w:val="00824DDF"/>
    <w:rsid w:val="00830871"/>
    <w:rsid w:val="00835854"/>
    <w:rsid w:val="008367EC"/>
    <w:rsid w:val="00836F39"/>
    <w:rsid w:val="008406B6"/>
    <w:rsid w:val="008408F7"/>
    <w:rsid w:val="00853207"/>
    <w:rsid w:val="0086006D"/>
    <w:rsid w:val="00864F53"/>
    <w:rsid w:val="00866E13"/>
    <w:rsid w:val="0087189F"/>
    <w:rsid w:val="0088262E"/>
    <w:rsid w:val="00890CA4"/>
    <w:rsid w:val="008911CB"/>
    <w:rsid w:val="008A2F55"/>
    <w:rsid w:val="008A7383"/>
    <w:rsid w:val="008B00F2"/>
    <w:rsid w:val="008B15A1"/>
    <w:rsid w:val="008B1B6D"/>
    <w:rsid w:val="008B24EE"/>
    <w:rsid w:val="008B30FD"/>
    <w:rsid w:val="008C3D4F"/>
    <w:rsid w:val="008C7F94"/>
    <w:rsid w:val="008D519C"/>
    <w:rsid w:val="008E06C0"/>
    <w:rsid w:val="008E08D9"/>
    <w:rsid w:val="008E2B65"/>
    <w:rsid w:val="008E3DC5"/>
    <w:rsid w:val="008E4E10"/>
    <w:rsid w:val="008E67B7"/>
    <w:rsid w:val="008F01B7"/>
    <w:rsid w:val="008F26D5"/>
    <w:rsid w:val="008F2987"/>
    <w:rsid w:val="008F2FC2"/>
    <w:rsid w:val="008F3BA2"/>
    <w:rsid w:val="008F42BA"/>
    <w:rsid w:val="008F5EDC"/>
    <w:rsid w:val="00902025"/>
    <w:rsid w:val="00906859"/>
    <w:rsid w:val="00923B29"/>
    <w:rsid w:val="00930F5B"/>
    <w:rsid w:val="00940743"/>
    <w:rsid w:val="0094397A"/>
    <w:rsid w:val="009458BC"/>
    <w:rsid w:val="00954D02"/>
    <w:rsid w:val="00954DE2"/>
    <w:rsid w:val="00955627"/>
    <w:rsid w:val="00955CCB"/>
    <w:rsid w:val="00960335"/>
    <w:rsid w:val="0096591D"/>
    <w:rsid w:val="00972774"/>
    <w:rsid w:val="00977732"/>
    <w:rsid w:val="0098377B"/>
    <w:rsid w:val="00983AD6"/>
    <w:rsid w:val="00984F51"/>
    <w:rsid w:val="00992B25"/>
    <w:rsid w:val="00993651"/>
    <w:rsid w:val="00996DA8"/>
    <w:rsid w:val="009972B3"/>
    <w:rsid w:val="00997906"/>
    <w:rsid w:val="009A2313"/>
    <w:rsid w:val="009A27EE"/>
    <w:rsid w:val="009A2CED"/>
    <w:rsid w:val="009A58D3"/>
    <w:rsid w:val="009A5A7E"/>
    <w:rsid w:val="009C0C4E"/>
    <w:rsid w:val="009C4719"/>
    <w:rsid w:val="009C4D3C"/>
    <w:rsid w:val="009C512B"/>
    <w:rsid w:val="009C6467"/>
    <w:rsid w:val="009C7A04"/>
    <w:rsid w:val="009D43F7"/>
    <w:rsid w:val="009D4643"/>
    <w:rsid w:val="009D50F2"/>
    <w:rsid w:val="009D65D6"/>
    <w:rsid w:val="009E302F"/>
    <w:rsid w:val="009F1175"/>
    <w:rsid w:val="009F3241"/>
    <w:rsid w:val="009F7301"/>
    <w:rsid w:val="00A001EA"/>
    <w:rsid w:val="00A054C5"/>
    <w:rsid w:val="00A12FF2"/>
    <w:rsid w:val="00A1322E"/>
    <w:rsid w:val="00A15EBD"/>
    <w:rsid w:val="00A20D4E"/>
    <w:rsid w:val="00A212EA"/>
    <w:rsid w:val="00A2475B"/>
    <w:rsid w:val="00A27732"/>
    <w:rsid w:val="00A30AFC"/>
    <w:rsid w:val="00A35EA5"/>
    <w:rsid w:val="00A403F4"/>
    <w:rsid w:val="00A40687"/>
    <w:rsid w:val="00A41C9A"/>
    <w:rsid w:val="00A42188"/>
    <w:rsid w:val="00A43AD6"/>
    <w:rsid w:val="00A44750"/>
    <w:rsid w:val="00A4765F"/>
    <w:rsid w:val="00A518C2"/>
    <w:rsid w:val="00A527C1"/>
    <w:rsid w:val="00A5488A"/>
    <w:rsid w:val="00A55F75"/>
    <w:rsid w:val="00A57445"/>
    <w:rsid w:val="00A60354"/>
    <w:rsid w:val="00A62DF4"/>
    <w:rsid w:val="00A65DC4"/>
    <w:rsid w:val="00A710A8"/>
    <w:rsid w:val="00A71763"/>
    <w:rsid w:val="00A8500D"/>
    <w:rsid w:val="00A92C9C"/>
    <w:rsid w:val="00A95520"/>
    <w:rsid w:val="00A95F31"/>
    <w:rsid w:val="00A97499"/>
    <w:rsid w:val="00AA232C"/>
    <w:rsid w:val="00AA347B"/>
    <w:rsid w:val="00AA46C3"/>
    <w:rsid w:val="00AA4787"/>
    <w:rsid w:val="00AA5135"/>
    <w:rsid w:val="00AA6DA3"/>
    <w:rsid w:val="00AB0157"/>
    <w:rsid w:val="00AB32D4"/>
    <w:rsid w:val="00AC00CE"/>
    <w:rsid w:val="00AC0A35"/>
    <w:rsid w:val="00AC121B"/>
    <w:rsid w:val="00AC7BC2"/>
    <w:rsid w:val="00AE21D4"/>
    <w:rsid w:val="00AE3158"/>
    <w:rsid w:val="00AE3DA3"/>
    <w:rsid w:val="00AE60BA"/>
    <w:rsid w:val="00AF71D3"/>
    <w:rsid w:val="00B016AA"/>
    <w:rsid w:val="00B01D6E"/>
    <w:rsid w:val="00B02EB0"/>
    <w:rsid w:val="00B04390"/>
    <w:rsid w:val="00B22C16"/>
    <w:rsid w:val="00B23EE2"/>
    <w:rsid w:val="00B26CD8"/>
    <w:rsid w:val="00B2784A"/>
    <w:rsid w:val="00B31C19"/>
    <w:rsid w:val="00B349D3"/>
    <w:rsid w:val="00B36A2B"/>
    <w:rsid w:val="00B408CA"/>
    <w:rsid w:val="00B451E5"/>
    <w:rsid w:val="00B4781B"/>
    <w:rsid w:val="00B5326E"/>
    <w:rsid w:val="00B55FE2"/>
    <w:rsid w:val="00B61A45"/>
    <w:rsid w:val="00B75005"/>
    <w:rsid w:val="00B821DF"/>
    <w:rsid w:val="00B83FD8"/>
    <w:rsid w:val="00B84BC1"/>
    <w:rsid w:val="00B8633E"/>
    <w:rsid w:val="00B868E0"/>
    <w:rsid w:val="00B90A20"/>
    <w:rsid w:val="00B91F66"/>
    <w:rsid w:val="00B9346E"/>
    <w:rsid w:val="00B94D04"/>
    <w:rsid w:val="00BA1167"/>
    <w:rsid w:val="00BA7F5D"/>
    <w:rsid w:val="00BB0C24"/>
    <w:rsid w:val="00BB0DD5"/>
    <w:rsid w:val="00BB2D07"/>
    <w:rsid w:val="00BC6F48"/>
    <w:rsid w:val="00BD61E4"/>
    <w:rsid w:val="00BE03BB"/>
    <w:rsid w:val="00BE0C4E"/>
    <w:rsid w:val="00BE261F"/>
    <w:rsid w:val="00BE77F8"/>
    <w:rsid w:val="00BF181B"/>
    <w:rsid w:val="00C021B4"/>
    <w:rsid w:val="00C0705D"/>
    <w:rsid w:val="00C11B7F"/>
    <w:rsid w:val="00C124D8"/>
    <w:rsid w:val="00C127A4"/>
    <w:rsid w:val="00C1519F"/>
    <w:rsid w:val="00C15E98"/>
    <w:rsid w:val="00C15FD7"/>
    <w:rsid w:val="00C23CD0"/>
    <w:rsid w:val="00C2635C"/>
    <w:rsid w:val="00C31711"/>
    <w:rsid w:val="00C3353F"/>
    <w:rsid w:val="00C3439A"/>
    <w:rsid w:val="00C35875"/>
    <w:rsid w:val="00C35E9E"/>
    <w:rsid w:val="00C42617"/>
    <w:rsid w:val="00C5084E"/>
    <w:rsid w:val="00C50F29"/>
    <w:rsid w:val="00C566B4"/>
    <w:rsid w:val="00C5721D"/>
    <w:rsid w:val="00C61925"/>
    <w:rsid w:val="00C630DC"/>
    <w:rsid w:val="00C80C14"/>
    <w:rsid w:val="00C86982"/>
    <w:rsid w:val="00C92F7C"/>
    <w:rsid w:val="00C934C8"/>
    <w:rsid w:val="00CA0B25"/>
    <w:rsid w:val="00CA4C47"/>
    <w:rsid w:val="00CB2852"/>
    <w:rsid w:val="00CC0559"/>
    <w:rsid w:val="00CC4DF9"/>
    <w:rsid w:val="00CC5D35"/>
    <w:rsid w:val="00CD2817"/>
    <w:rsid w:val="00CD56F3"/>
    <w:rsid w:val="00CD7567"/>
    <w:rsid w:val="00CD7873"/>
    <w:rsid w:val="00CE2877"/>
    <w:rsid w:val="00CE30E4"/>
    <w:rsid w:val="00CE34F5"/>
    <w:rsid w:val="00CF7CCA"/>
    <w:rsid w:val="00D01D22"/>
    <w:rsid w:val="00D01D91"/>
    <w:rsid w:val="00D02620"/>
    <w:rsid w:val="00D05818"/>
    <w:rsid w:val="00D133DC"/>
    <w:rsid w:val="00D214D8"/>
    <w:rsid w:val="00D2686A"/>
    <w:rsid w:val="00D27F85"/>
    <w:rsid w:val="00D31947"/>
    <w:rsid w:val="00D3285B"/>
    <w:rsid w:val="00D33A70"/>
    <w:rsid w:val="00D33AF3"/>
    <w:rsid w:val="00D342F4"/>
    <w:rsid w:val="00D373A2"/>
    <w:rsid w:val="00D3749C"/>
    <w:rsid w:val="00D41088"/>
    <w:rsid w:val="00D43C8F"/>
    <w:rsid w:val="00D52AF9"/>
    <w:rsid w:val="00D550F2"/>
    <w:rsid w:val="00D57DE9"/>
    <w:rsid w:val="00D63AE6"/>
    <w:rsid w:val="00D63DE3"/>
    <w:rsid w:val="00D67660"/>
    <w:rsid w:val="00D801AC"/>
    <w:rsid w:val="00D8530E"/>
    <w:rsid w:val="00D90057"/>
    <w:rsid w:val="00D934C5"/>
    <w:rsid w:val="00D96007"/>
    <w:rsid w:val="00D965C3"/>
    <w:rsid w:val="00DA2494"/>
    <w:rsid w:val="00DA6558"/>
    <w:rsid w:val="00DB222E"/>
    <w:rsid w:val="00DC37A6"/>
    <w:rsid w:val="00DC4410"/>
    <w:rsid w:val="00DC45E0"/>
    <w:rsid w:val="00DC683A"/>
    <w:rsid w:val="00DD033E"/>
    <w:rsid w:val="00DD0845"/>
    <w:rsid w:val="00DD42AE"/>
    <w:rsid w:val="00DD6994"/>
    <w:rsid w:val="00E02BEF"/>
    <w:rsid w:val="00E135AC"/>
    <w:rsid w:val="00E207E0"/>
    <w:rsid w:val="00E21DD3"/>
    <w:rsid w:val="00E21F5D"/>
    <w:rsid w:val="00E2352B"/>
    <w:rsid w:val="00E23B07"/>
    <w:rsid w:val="00E23BCD"/>
    <w:rsid w:val="00E24BDE"/>
    <w:rsid w:val="00E301A9"/>
    <w:rsid w:val="00E345C5"/>
    <w:rsid w:val="00E410D6"/>
    <w:rsid w:val="00E519A8"/>
    <w:rsid w:val="00E526CE"/>
    <w:rsid w:val="00E52D11"/>
    <w:rsid w:val="00E613B3"/>
    <w:rsid w:val="00E6141C"/>
    <w:rsid w:val="00E666DC"/>
    <w:rsid w:val="00E704DE"/>
    <w:rsid w:val="00E73BFE"/>
    <w:rsid w:val="00E80579"/>
    <w:rsid w:val="00E81299"/>
    <w:rsid w:val="00E86B6C"/>
    <w:rsid w:val="00E90534"/>
    <w:rsid w:val="00EA08EE"/>
    <w:rsid w:val="00EA410A"/>
    <w:rsid w:val="00EB014B"/>
    <w:rsid w:val="00EB06F3"/>
    <w:rsid w:val="00EB1678"/>
    <w:rsid w:val="00EB6536"/>
    <w:rsid w:val="00EC08DB"/>
    <w:rsid w:val="00EC3814"/>
    <w:rsid w:val="00ED4C21"/>
    <w:rsid w:val="00ED6860"/>
    <w:rsid w:val="00ED6B2A"/>
    <w:rsid w:val="00EE1788"/>
    <w:rsid w:val="00EE6CFB"/>
    <w:rsid w:val="00EF3DA5"/>
    <w:rsid w:val="00EF61C5"/>
    <w:rsid w:val="00F04B7E"/>
    <w:rsid w:val="00F11EC5"/>
    <w:rsid w:val="00F1258D"/>
    <w:rsid w:val="00F1286E"/>
    <w:rsid w:val="00F14E86"/>
    <w:rsid w:val="00F15DA7"/>
    <w:rsid w:val="00F1624C"/>
    <w:rsid w:val="00F23A3E"/>
    <w:rsid w:val="00F23C62"/>
    <w:rsid w:val="00F2430C"/>
    <w:rsid w:val="00F24BE6"/>
    <w:rsid w:val="00F2548B"/>
    <w:rsid w:val="00F25D31"/>
    <w:rsid w:val="00F2701F"/>
    <w:rsid w:val="00F32CDB"/>
    <w:rsid w:val="00F340FD"/>
    <w:rsid w:val="00F35A82"/>
    <w:rsid w:val="00F37603"/>
    <w:rsid w:val="00F41D8F"/>
    <w:rsid w:val="00F43A28"/>
    <w:rsid w:val="00F449F2"/>
    <w:rsid w:val="00F46FAE"/>
    <w:rsid w:val="00F5773B"/>
    <w:rsid w:val="00F57991"/>
    <w:rsid w:val="00F651DF"/>
    <w:rsid w:val="00F749F2"/>
    <w:rsid w:val="00F7577B"/>
    <w:rsid w:val="00F82088"/>
    <w:rsid w:val="00F826D2"/>
    <w:rsid w:val="00F84F92"/>
    <w:rsid w:val="00F85955"/>
    <w:rsid w:val="00F900F3"/>
    <w:rsid w:val="00F91079"/>
    <w:rsid w:val="00F95DE3"/>
    <w:rsid w:val="00F96FC5"/>
    <w:rsid w:val="00FA3FB2"/>
    <w:rsid w:val="00FA6BAE"/>
    <w:rsid w:val="00FB7AB7"/>
    <w:rsid w:val="00FD0795"/>
    <w:rsid w:val="00FD6CE3"/>
    <w:rsid w:val="00FD6D41"/>
    <w:rsid w:val="00FE3448"/>
    <w:rsid w:val="00FE47B2"/>
    <w:rsid w:val="00FF2226"/>
    <w:rsid w:val="00FF6C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F562"/>
  <w15:docId w15:val="{EB11DA1F-49FA-4627-8F7F-EF7D0C1D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6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paragraph" w:styleId="Prrafodelista">
    <w:name w:val="List Paragraph"/>
    <w:basedOn w:val="Normal"/>
    <w:link w:val="PrrafodelistaCar"/>
    <w:uiPriority w:val="34"/>
    <w:qFormat/>
    <w:rsid w:val="004B6C47"/>
    <w:pPr>
      <w:ind w:left="720"/>
      <w:contextualSpacing/>
    </w:pPr>
  </w:style>
  <w:style w:type="table" w:styleId="Tablaconcuadrcula">
    <w:name w:val="Table Grid"/>
    <w:basedOn w:val="Tablanormal"/>
    <w:rsid w:val="009D43F7"/>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3EA1"/>
    <w:rPr>
      <w:sz w:val="16"/>
      <w:szCs w:val="16"/>
    </w:rPr>
  </w:style>
  <w:style w:type="paragraph" w:styleId="Textocomentario">
    <w:name w:val="annotation text"/>
    <w:basedOn w:val="Normal"/>
    <w:link w:val="TextocomentarioCar"/>
    <w:uiPriority w:val="99"/>
    <w:semiHidden/>
    <w:unhideWhenUsed/>
    <w:rsid w:val="00783EA1"/>
  </w:style>
  <w:style w:type="character" w:customStyle="1" w:styleId="TextocomentarioCar">
    <w:name w:val="Texto comentario Car"/>
    <w:basedOn w:val="Fuentedeprrafopredeter"/>
    <w:link w:val="Textocomentario"/>
    <w:uiPriority w:val="99"/>
    <w:semiHidden/>
    <w:rsid w:val="00783EA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83EA1"/>
    <w:rPr>
      <w:b/>
      <w:bCs/>
    </w:rPr>
  </w:style>
  <w:style w:type="character" w:customStyle="1" w:styleId="AsuntodelcomentarioCar">
    <w:name w:val="Asunto del comentario Car"/>
    <w:basedOn w:val="TextocomentarioCar"/>
    <w:link w:val="Asuntodelcomentario"/>
    <w:uiPriority w:val="99"/>
    <w:semiHidden/>
    <w:rsid w:val="00783EA1"/>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783EA1"/>
    <w:pPr>
      <w:spacing w:after="0" w:line="240" w:lineRule="auto"/>
    </w:pPr>
    <w:rPr>
      <w:rFonts w:ascii="Times New Roman" w:eastAsia="Times New Roman" w:hAnsi="Times New Roman" w:cs="Times New Roman"/>
      <w:sz w:val="20"/>
      <w:szCs w:val="20"/>
      <w:lang w:val="es-ES_tradnl" w:eastAsia="es-ES"/>
    </w:rPr>
  </w:style>
  <w:style w:type="character" w:customStyle="1" w:styleId="PrrafodelistaCar">
    <w:name w:val="Párrafo de lista Car"/>
    <w:basedOn w:val="Fuentedeprrafopredeter"/>
    <w:link w:val="Prrafodelista"/>
    <w:uiPriority w:val="34"/>
    <w:locked/>
    <w:rsid w:val="00CA0B25"/>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8767">
      <w:bodyDiv w:val="1"/>
      <w:marLeft w:val="0"/>
      <w:marRight w:val="0"/>
      <w:marTop w:val="0"/>
      <w:marBottom w:val="0"/>
      <w:divBdr>
        <w:top w:val="none" w:sz="0" w:space="0" w:color="auto"/>
        <w:left w:val="none" w:sz="0" w:space="0" w:color="auto"/>
        <w:bottom w:val="none" w:sz="0" w:space="0" w:color="auto"/>
        <w:right w:val="none" w:sz="0" w:space="0" w:color="auto"/>
      </w:divBdr>
    </w:div>
    <w:div w:id="432167602">
      <w:bodyDiv w:val="1"/>
      <w:marLeft w:val="0"/>
      <w:marRight w:val="0"/>
      <w:marTop w:val="0"/>
      <w:marBottom w:val="0"/>
      <w:divBdr>
        <w:top w:val="none" w:sz="0" w:space="0" w:color="auto"/>
        <w:left w:val="none" w:sz="0" w:space="0" w:color="auto"/>
        <w:bottom w:val="none" w:sz="0" w:space="0" w:color="auto"/>
        <w:right w:val="none" w:sz="0" w:space="0" w:color="auto"/>
      </w:divBdr>
    </w:div>
    <w:div w:id="439107356">
      <w:bodyDiv w:val="1"/>
      <w:marLeft w:val="0"/>
      <w:marRight w:val="0"/>
      <w:marTop w:val="0"/>
      <w:marBottom w:val="0"/>
      <w:divBdr>
        <w:top w:val="none" w:sz="0" w:space="0" w:color="auto"/>
        <w:left w:val="none" w:sz="0" w:space="0" w:color="auto"/>
        <w:bottom w:val="none" w:sz="0" w:space="0" w:color="auto"/>
        <w:right w:val="none" w:sz="0" w:space="0" w:color="auto"/>
      </w:divBdr>
    </w:div>
    <w:div w:id="492642658">
      <w:bodyDiv w:val="1"/>
      <w:marLeft w:val="0"/>
      <w:marRight w:val="0"/>
      <w:marTop w:val="0"/>
      <w:marBottom w:val="0"/>
      <w:divBdr>
        <w:top w:val="none" w:sz="0" w:space="0" w:color="auto"/>
        <w:left w:val="none" w:sz="0" w:space="0" w:color="auto"/>
        <w:bottom w:val="none" w:sz="0" w:space="0" w:color="auto"/>
        <w:right w:val="none" w:sz="0" w:space="0" w:color="auto"/>
      </w:divBdr>
    </w:div>
    <w:div w:id="559024037">
      <w:bodyDiv w:val="1"/>
      <w:marLeft w:val="0"/>
      <w:marRight w:val="0"/>
      <w:marTop w:val="0"/>
      <w:marBottom w:val="0"/>
      <w:divBdr>
        <w:top w:val="none" w:sz="0" w:space="0" w:color="auto"/>
        <w:left w:val="none" w:sz="0" w:space="0" w:color="auto"/>
        <w:bottom w:val="none" w:sz="0" w:space="0" w:color="auto"/>
        <w:right w:val="none" w:sz="0" w:space="0" w:color="auto"/>
      </w:divBdr>
    </w:div>
    <w:div w:id="657657587">
      <w:bodyDiv w:val="1"/>
      <w:marLeft w:val="0"/>
      <w:marRight w:val="0"/>
      <w:marTop w:val="0"/>
      <w:marBottom w:val="0"/>
      <w:divBdr>
        <w:top w:val="none" w:sz="0" w:space="0" w:color="auto"/>
        <w:left w:val="none" w:sz="0" w:space="0" w:color="auto"/>
        <w:bottom w:val="none" w:sz="0" w:space="0" w:color="auto"/>
        <w:right w:val="none" w:sz="0" w:space="0" w:color="auto"/>
      </w:divBdr>
    </w:div>
    <w:div w:id="966620770">
      <w:bodyDiv w:val="1"/>
      <w:marLeft w:val="0"/>
      <w:marRight w:val="0"/>
      <w:marTop w:val="0"/>
      <w:marBottom w:val="0"/>
      <w:divBdr>
        <w:top w:val="none" w:sz="0" w:space="0" w:color="auto"/>
        <w:left w:val="none" w:sz="0" w:space="0" w:color="auto"/>
        <w:bottom w:val="none" w:sz="0" w:space="0" w:color="auto"/>
        <w:right w:val="none" w:sz="0" w:space="0" w:color="auto"/>
      </w:divBdr>
    </w:div>
    <w:div w:id="977223053">
      <w:bodyDiv w:val="1"/>
      <w:marLeft w:val="0"/>
      <w:marRight w:val="0"/>
      <w:marTop w:val="0"/>
      <w:marBottom w:val="0"/>
      <w:divBdr>
        <w:top w:val="none" w:sz="0" w:space="0" w:color="auto"/>
        <w:left w:val="none" w:sz="0" w:space="0" w:color="auto"/>
        <w:bottom w:val="none" w:sz="0" w:space="0" w:color="auto"/>
        <w:right w:val="none" w:sz="0" w:space="0" w:color="auto"/>
      </w:divBdr>
    </w:div>
    <w:div w:id="1037513749">
      <w:bodyDiv w:val="1"/>
      <w:marLeft w:val="0"/>
      <w:marRight w:val="0"/>
      <w:marTop w:val="0"/>
      <w:marBottom w:val="0"/>
      <w:divBdr>
        <w:top w:val="none" w:sz="0" w:space="0" w:color="auto"/>
        <w:left w:val="none" w:sz="0" w:space="0" w:color="auto"/>
        <w:bottom w:val="none" w:sz="0" w:space="0" w:color="auto"/>
        <w:right w:val="none" w:sz="0" w:space="0" w:color="auto"/>
      </w:divBdr>
    </w:div>
    <w:div w:id="1222443908">
      <w:bodyDiv w:val="1"/>
      <w:marLeft w:val="0"/>
      <w:marRight w:val="0"/>
      <w:marTop w:val="0"/>
      <w:marBottom w:val="0"/>
      <w:divBdr>
        <w:top w:val="none" w:sz="0" w:space="0" w:color="auto"/>
        <w:left w:val="none" w:sz="0" w:space="0" w:color="auto"/>
        <w:bottom w:val="none" w:sz="0" w:space="0" w:color="auto"/>
        <w:right w:val="none" w:sz="0" w:space="0" w:color="auto"/>
      </w:divBdr>
    </w:div>
    <w:div w:id="1474525390">
      <w:bodyDiv w:val="1"/>
      <w:marLeft w:val="0"/>
      <w:marRight w:val="0"/>
      <w:marTop w:val="0"/>
      <w:marBottom w:val="0"/>
      <w:divBdr>
        <w:top w:val="none" w:sz="0" w:space="0" w:color="auto"/>
        <w:left w:val="none" w:sz="0" w:space="0" w:color="auto"/>
        <w:bottom w:val="none" w:sz="0" w:space="0" w:color="auto"/>
        <w:right w:val="none" w:sz="0" w:space="0" w:color="auto"/>
      </w:divBdr>
    </w:div>
    <w:div w:id="1683430650">
      <w:bodyDiv w:val="1"/>
      <w:marLeft w:val="0"/>
      <w:marRight w:val="0"/>
      <w:marTop w:val="0"/>
      <w:marBottom w:val="0"/>
      <w:divBdr>
        <w:top w:val="none" w:sz="0" w:space="0" w:color="auto"/>
        <w:left w:val="none" w:sz="0" w:space="0" w:color="auto"/>
        <w:bottom w:val="none" w:sz="0" w:space="0" w:color="auto"/>
        <w:right w:val="none" w:sz="0" w:space="0" w:color="auto"/>
      </w:divBdr>
    </w:div>
    <w:div w:id="1767993669">
      <w:bodyDiv w:val="1"/>
      <w:marLeft w:val="0"/>
      <w:marRight w:val="0"/>
      <w:marTop w:val="0"/>
      <w:marBottom w:val="0"/>
      <w:divBdr>
        <w:top w:val="none" w:sz="0" w:space="0" w:color="auto"/>
        <w:left w:val="none" w:sz="0" w:space="0" w:color="auto"/>
        <w:bottom w:val="none" w:sz="0" w:space="0" w:color="auto"/>
        <w:right w:val="none" w:sz="0" w:space="0" w:color="auto"/>
      </w:divBdr>
    </w:div>
    <w:div w:id="1912035932">
      <w:bodyDiv w:val="1"/>
      <w:marLeft w:val="0"/>
      <w:marRight w:val="0"/>
      <w:marTop w:val="0"/>
      <w:marBottom w:val="0"/>
      <w:divBdr>
        <w:top w:val="none" w:sz="0" w:space="0" w:color="auto"/>
        <w:left w:val="none" w:sz="0" w:space="0" w:color="auto"/>
        <w:bottom w:val="none" w:sz="0" w:space="0" w:color="auto"/>
        <w:right w:val="none" w:sz="0" w:space="0" w:color="auto"/>
      </w:divBdr>
    </w:div>
    <w:div w:id="1970280080">
      <w:bodyDiv w:val="1"/>
      <w:marLeft w:val="0"/>
      <w:marRight w:val="0"/>
      <w:marTop w:val="0"/>
      <w:marBottom w:val="0"/>
      <w:divBdr>
        <w:top w:val="none" w:sz="0" w:space="0" w:color="auto"/>
        <w:left w:val="none" w:sz="0" w:space="0" w:color="auto"/>
        <w:bottom w:val="none" w:sz="0" w:space="0" w:color="auto"/>
        <w:right w:val="none" w:sz="0" w:space="0" w:color="auto"/>
      </w:divBdr>
    </w:div>
    <w:div w:id="1996105520">
      <w:bodyDiv w:val="1"/>
      <w:marLeft w:val="0"/>
      <w:marRight w:val="0"/>
      <w:marTop w:val="0"/>
      <w:marBottom w:val="0"/>
      <w:divBdr>
        <w:top w:val="none" w:sz="0" w:space="0" w:color="auto"/>
        <w:left w:val="none" w:sz="0" w:space="0" w:color="auto"/>
        <w:bottom w:val="none" w:sz="0" w:space="0" w:color="auto"/>
        <w:right w:val="none" w:sz="0" w:space="0" w:color="auto"/>
      </w:divBdr>
    </w:div>
    <w:div w:id="2088531101">
      <w:bodyDiv w:val="1"/>
      <w:marLeft w:val="0"/>
      <w:marRight w:val="0"/>
      <w:marTop w:val="0"/>
      <w:marBottom w:val="0"/>
      <w:divBdr>
        <w:top w:val="none" w:sz="0" w:space="0" w:color="auto"/>
        <w:left w:val="none" w:sz="0" w:space="0" w:color="auto"/>
        <w:bottom w:val="none" w:sz="0" w:space="0" w:color="auto"/>
        <w:right w:val="none" w:sz="0" w:space="0" w:color="auto"/>
      </w:divBdr>
    </w:div>
    <w:div w:id="210603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DD10-80BB-4426-95F5-A7A04493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2962</Words>
  <Characters>16296</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Bertuzzi</dc:creator>
  <cp:keywords/>
  <dc:description/>
  <cp:lastModifiedBy>Federico Bertuzzi</cp:lastModifiedBy>
  <cp:revision>75</cp:revision>
  <cp:lastPrinted>2020-06-08T14:52:00Z</cp:lastPrinted>
  <dcterms:created xsi:type="dcterms:W3CDTF">2023-08-09T14:39:00Z</dcterms:created>
  <dcterms:modified xsi:type="dcterms:W3CDTF">2024-08-09T17:23:00Z</dcterms:modified>
</cp:coreProperties>
</file>