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03245" w14:textId="77777777" w:rsidR="003507C6" w:rsidRPr="0087403D" w:rsidRDefault="003507C6" w:rsidP="000B08D6">
      <w:pPr>
        <w:widowControl w:val="0"/>
        <w:spacing w:after="0" w:line="240" w:lineRule="auto"/>
        <w:ind w:right="79"/>
        <w:jc w:val="center"/>
        <w:rPr>
          <w:rFonts w:ascii="Verdana" w:hAnsi="Verdana"/>
          <w:b/>
          <w:sz w:val="17"/>
          <w:szCs w:val="17"/>
          <w:lang w:val="es-ES"/>
        </w:rPr>
      </w:pPr>
      <w:r w:rsidRPr="0087403D">
        <w:rPr>
          <w:rFonts w:ascii="Verdana" w:hAnsi="Verdana"/>
          <w:b/>
          <w:sz w:val="17"/>
          <w:szCs w:val="17"/>
          <w:lang w:val="es-ES"/>
        </w:rPr>
        <w:t>CELULOSA ARGENTINA SOCIEDAD ANÓNIMA</w:t>
      </w:r>
    </w:p>
    <w:p w14:paraId="4BE53225" w14:textId="77777777" w:rsidR="003507C6" w:rsidRPr="0087403D" w:rsidRDefault="003507C6" w:rsidP="000B08D6">
      <w:pPr>
        <w:widowControl w:val="0"/>
        <w:spacing w:after="0" w:line="240" w:lineRule="auto"/>
        <w:ind w:right="79"/>
        <w:jc w:val="center"/>
        <w:rPr>
          <w:rFonts w:ascii="Verdana" w:hAnsi="Verdana"/>
          <w:b/>
          <w:sz w:val="17"/>
          <w:szCs w:val="17"/>
          <w:lang w:val="es-ES"/>
        </w:rPr>
      </w:pPr>
      <w:r w:rsidRPr="0087403D">
        <w:rPr>
          <w:rFonts w:ascii="Verdana" w:hAnsi="Verdana"/>
          <w:b/>
          <w:sz w:val="17"/>
          <w:szCs w:val="17"/>
          <w:lang w:val="es-ES"/>
        </w:rPr>
        <w:t>MEMORIA CORRESPONDIENTE AL EJERCICIO ECONÓMICO FINALIZADO</w:t>
      </w:r>
    </w:p>
    <w:p w14:paraId="32C18E4F" w14:textId="6FBEEEEE" w:rsidR="003507C6" w:rsidRPr="0087403D" w:rsidRDefault="003507C6" w:rsidP="000B08D6">
      <w:pPr>
        <w:widowControl w:val="0"/>
        <w:spacing w:after="0" w:line="240" w:lineRule="auto"/>
        <w:ind w:right="79"/>
        <w:jc w:val="center"/>
        <w:rPr>
          <w:rFonts w:ascii="Verdana" w:hAnsi="Verdana"/>
          <w:b/>
          <w:sz w:val="17"/>
          <w:szCs w:val="17"/>
          <w:lang w:val="es-ES"/>
        </w:rPr>
      </w:pPr>
      <w:r w:rsidRPr="0087403D">
        <w:rPr>
          <w:rFonts w:ascii="Verdana" w:hAnsi="Verdana"/>
          <w:b/>
          <w:sz w:val="17"/>
          <w:szCs w:val="17"/>
          <w:lang w:val="es-ES"/>
        </w:rPr>
        <w:t>EL 31 DE MAYO DE 20</w:t>
      </w:r>
      <w:r w:rsidR="00D900D7">
        <w:rPr>
          <w:rFonts w:ascii="Verdana" w:hAnsi="Verdana"/>
          <w:b/>
          <w:sz w:val="17"/>
          <w:szCs w:val="17"/>
          <w:lang w:val="es-ES"/>
        </w:rPr>
        <w:t>2</w:t>
      </w:r>
      <w:r w:rsidR="00065664">
        <w:rPr>
          <w:rFonts w:ascii="Verdana" w:hAnsi="Verdana"/>
          <w:b/>
          <w:sz w:val="17"/>
          <w:szCs w:val="17"/>
          <w:lang w:val="es-ES"/>
        </w:rPr>
        <w:t>4</w:t>
      </w:r>
    </w:p>
    <w:p w14:paraId="467D3082" w14:textId="77777777" w:rsidR="003507C6" w:rsidRPr="0087403D" w:rsidRDefault="003507C6" w:rsidP="000B08D6">
      <w:pPr>
        <w:widowControl w:val="0"/>
        <w:spacing w:after="0" w:line="240" w:lineRule="auto"/>
        <w:ind w:right="79"/>
        <w:jc w:val="center"/>
        <w:rPr>
          <w:rFonts w:ascii="Verdana" w:hAnsi="Verdana"/>
          <w:sz w:val="17"/>
          <w:szCs w:val="17"/>
          <w:lang w:val="es-ES"/>
        </w:rPr>
      </w:pPr>
      <w:r w:rsidRPr="0087403D">
        <w:rPr>
          <w:rFonts w:ascii="Verdana" w:hAnsi="Verdana"/>
          <w:sz w:val="17"/>
          <w:szCs w:val="17"/>
          <w:lang w:val="es-ES"/>
        </w:rPr>
        <w:t>(Información no cubierta por el informe de los auditores independientes)</w:t>
      </w:r>
    </w:p>
    <w:p w14:paraId="4BBAD3D3" w14:textId="77777777" w:rsidR="003507C6" w:rsidRPr="0087403D" w:rsidRDefault="003507C6" w:rsidP="000B08D6">
      <w:pPr>
        <w:widowControl w:val="0"/>
        <w:spacing w:after="0" w:line="240" w:lineRule="auto"/>
        <w:ind w:right="79"/>
        <w:rPr>
          <w:rFonts w:ascii="Verdana" w:hAnsi="Verdana"/>
          <w:b/>
          <w:sz w:val="17"/>
          <w:szCs w:val="17"/>
          <w:lang w:val="es-ES"/>
        </w:rPr>
      </w:pPr>
    </w:p>
    <w:p w14:paraId="595D355F" w14:textId="77777777" w:rsidR="003507C6" w:rsidRPr="0087403D" w:rsidRDefault="003507C6" w:rsidP="000B08D6">
      <w:pPr>
        <w:widowControl w:val="0"/>
        <w:spacing w:after="0" w:line="240" w:lineRule="auto"/>
        <w:ind w:right="79"/>
        <w:rPr>
          <w:rFonts w:ascii="Verdana" w:hAnsi="Verdana"/>
          <w:b/>
          <w:sz w:val="17"/>
          <w:szCs w:val="17"/>
          <w:lang w:val="es-ES"/>
        </w:rPr>
      </w:pPr>
    </w:p>
    <w:p w14:paraId="67D550AE" w14:textId="77777777" w:rsidR="003507C6" w:rsidRPr="0087403D" w:rsidRDefault="003507C6" w:rsidP="000B08D6">
      <w:pPr>
        <w:widowControl w:val="0"/>
        <w:spacing w:after="0" w:line="240" w:lineRule="auto"/>
        <w:ind w:right="79"/>
        <w:rPr>
          <w:rFonts w:ascii="Verdana" w:hAnsi="Verdana"/>
          <w:b/>
          <w:sz w:val="17"/>
          <w:szCs w:val="17"/>
          <w:lang w:val="es-ES"/>
        </w:rPr>
      </w:pPr>
      <w:r w:rsidRPr="0087403D">
        <w:rPr>
          <w:rFonts w:ascii="Verdana" w:hAnsi="Verdana"/>
          <w:b/>
          <w:sz w:val="17"/>
          <w:szCs w:val="17"/>
          <w:lang w:val="es-ES"/>
        </w:rPr>
        <w:t xml:space="preserve">MENSAJE A LOS SEÑORES ACCIONISTAS </w:t>
      </w:r>
    </w:p>
    <w:p w14:paraId="7D8514E0" w14:textId="77777777" w:rsidR="003507C6" w:rsidRPr="0087403D" w:rsidRDefault="003507C6" w:rsidP="000B08D6">
      <w:pPr>
        <w:widowControl w:val="0"/>
        <w:spacing w:after="0" w:line="240" w:lineRule="auto"/>
        <w:ind w:right="79"/>
        <w:rPr>
          <w:rFonts w:ascii="Verdana" w:hAnsi="Verdana"/>
          <w:b/>
          <w:sz w:val="17"/>
          <w:szCs w:val="17"/>
          <w:lang w:val="es-ES"/>
        </w:rPr>
      </w:pPr>
    </w:p>
    <w:p w14:paraId="757EC444" w14:textId="77777777" w:rsidR="003507C6" w:rsidRPr="0087403D" w:rsidRDefault="003507C6" w:rsidP="000B08D6">
      <w:pPr>
        <w:widowControl w:val="0"/>
        <w:spacing w:after="0" w:line="240" w:lineRule="auto"/>
        <w:ind w:right="-1701"/>
        <w:jc w:val="both"/>
        <w:rPr>
          <w:rFonts w:ascii="Verdana" w:hAnsi="Verdana"/>
          <w:b/>
          <w:sz w:val="17"/>
          <w:szCs w:val="17"/>
          <w:lang w:val="es-ES"/>
        </w:rPr>
      </w:pPr>
    </w:p>
    <w:p w14:paraId="1B3C5E50" w14:textId="77777777" w:rsidR="003507C6" w:rsidRPr="0087403D" w:rsidRDefault="003507C6" w:rsidP="000B08D6">
      <w:pPr>
        <w:widowControl w:val="0"/>
        <w:spacing w:after="0" w:line="360" w:lineRule="auto"/>
        <w:jc w:val="both"/>
        <w:rPr>
          <w:rFonts w:ascii="Verdana" w:hAnsi="Verdana"/>
          <w:b/>
          <w:sz w:val="17"/>
          <w:szCs w:val="17"/>
          <w:lang w:val="es-ES"/>
        </w:rPr>
      </w:pPr>
      <w:r w:rsidRPr="0087403D">
        <w:rPr>
          <w:rFonts w:ascii="Verdana" w:hAnsi="Verdana"/>
          <w:b/>
          <w:sz w:val="17"/>
          <w:szCs w:val="17"/>
          <w:lang w:val="es-ES"/>
        </w:rPr>
        <w:t xml:space="preserve">A continuación, se transcribe un mensaje del Directorio de la Sociedad a los señores accionistas: </w:t>
      </w:r>
    </w:p>
    <w:p w14:paraId="75FAF568" w14:textId="77777777" w:rsidR="003507C6" w:rsidRPr="0087403D" w:rsidRDefault="003507C6" w:rsidP="000B08D6">
      <w:pPr>
        <w:widowControl w:val="0"/>
        <w:spacing w:after="0" w:line="360" w:lineRule="auto"/>
        <w:jc w:val="both"/>
        <w:rPr>
          <w:rFonts w:ascii="Verdana" w:hAnsi="Verdana"/>
          <w:b/>
          <w:i/>
          <w:sz w:val="17"/>
          <w:szCs w:val="17"/>
          <w:u w:val="single"/>
          <w:lang w:val="es-ES"/>
        </w:rPr>
      </w:pPr>
    </w:p>
    <w:p w14:paraId="37A58886" w14:textId="77777777" w:rsidR="003507C6" w:rsidRPr="0087403D" w:rsidRDefault="003507C6" w:rsidP="000B08D6">
      <w:pPr>
        <w:widowControl w:val="0"/>
        <w:spacing w:after="0" w:line="360" w:lineRule="auto"/>
        <w:jc w:val="both"/>
        <w:rPr>
          <w:rFonts w:ascii="Verdana" w:hAnsi="Verdana"/>
          <w:i/>
          <w:sz w:val="17"/>
          <w:szCs w:val="17"/>
          <w:lang w:val="es-ES"/>
        </w:rPr>
      </w:pPr>
      <w:r w:rsidRPr="0087403D">
        <w:rPr>
          <w:rFonts w:ascii="Verdana" w:hAnsi="Verdana"/>
          <w:i/>
          <w:sz w:val="17"/>
          <w:szCs w:val="17"/>
          <w:lang w:val="es-ES"/>
        </w:rPr>
        <w:t xml:space="preserve">“Señores accionistas: </w:t>
      </w:r>
    </w:p>
    <w:p w14:paraId="64734C54" w14:textId="77777777" w:rsidR="00465ED3" w:rsidRPr="00255433" w:rsidRDefault="00465ED3" w:rsidP="00C926A3">
      <w:pPr>
        <w:spacing w:after="0" w:line="240" w:lineRule="auto"/>
        <w:jc w:val="both"/>
        <w:rPr>
          <w:rFonts w:ascii="Verdana" w:hAnsi="Verdana"/>
          <w:b/>
          <w:i/>
          <w:sz w:val="17"/>
          <w:szCs w:val="17"/>
          <w:lang w:val="es-MX"/>
        </w:rPr>
      </w:pPr>
    </w:p>
    <w:p w14:paraId="35A3537D" w14:textId="113C07E5" w:rsidR="00F1582E" w:rsidRPr="00437D1B" w:rsidRDefault="00F1582E" w:rsidP="00F1582E">
      <w:pPr>
        <w:spacing w:line="360" w:lineRule="auto"/>
        <w:jc w:val="both"/>
        <w:rPr>
          <w:rFonts w:ascii="Verdana" w:hAnsi="Verdana"/>
          <w:i/>
          <w:sz w:val="17"/>
          <w:szCs w:val="17"/>
          <w:lang w:val="es-ES"/>
        </w:rPr>
      </w:pPr>
      <w:r w:rsidRPr="00437D1B">
        <w:rPr>
          <w:rFonts w:ascii="Verdana" w:hAnsi="Verdana"/>
          <w:i/>
          <w:sz w:val="17"/>
          <w:szCs w:val="17"/>
          <w:lang w:val="es-ES"/>
        </w:rPr>
        <w:t xml:space="preserve">La Sociedad cerró el </w:t>
      </w:r>
      <w:r w:rsidR="004F7C9E" w:rsidRPr="00437D1B">
        <w:rPr>
          <w:rFonts w:ascii="Verdana" w:hAnsi="Verdana"/>
          <w:i/>
          <w:sz w:val="17"/>
          <w:szCs w:val="17"/>
          <w:lang w:val="es-ES"/>
        </w:rPr>
        <w:t>ejercicio</w:t>
      </w:r>
      <w:r w:rsidRPr="00437D1B">
        <w:rPr>
          <w:rFonts w:ascii="Verdana" w:hAnsi="Verdana"/>
          <w:i/>
          <w:sz w:val="17"/>
          <w:szCs w:val="17"/>
          <w:lang w:val="es-ES"/>
        </w:rPr>
        <w:t xml:space="preserve"> finalizado el 31 de mayo de 2024, en un contexto desafiante dentro del marco de los profundos cambios que está instrumentando el Gobierno nacional en materia fiscal, monetaria, </w:t>
      </w:r>
      <w:r w:rsidR="00437D1B">
        <w:rPr>
          <w:rFonts w:ascii="Verdana" w:hAnsi="Verdana"/>
          <w:i/>
          <w:sz w:val="17"/>
          <w:szCs w:val="17"/>
          <w:lang w:val="es-ES"/>
        </w:rPr>
        <w:t xml:space="preserve">de </w:t>
      </w:r>
      <w:r w:rsidRPr="00437D1B">
        <w:rPr>
          <w:rFonts w:ascii="Verdana" w:hAnsi="Verdana"/>
          <w:i/>
          <w:sz w:val="17"/>
          <w:szCs w:val="17"/>
          <w:lang w:val="es-ES"/>
        </w:rPr>
        <w:t xml:space="preserve">precios relativos y del mercado de cambios.  </w:t>
      </w:r>
    </w:p>
    <w:p w14:paraId="55C6A8C4" w14:textId="4E83F7D0" w:rsidR="00F1582E" w:rsidRPr="00437D1B" w:rsidRDefault="00F1582E" w:rsidP="00F1582E">
      <w:pPr>
        <w:spacing w:line="360" w:lineRule="auto"/>
        <w:jc w:val="both"/>
        <w:rPr>
          <w:rFonts w:ascii="Verdana" w:hAnsi="Verdana"/>
          <w:i/>
          <w:sz w:val="17"/>
          <w:szCs w:val="17"/>
          <w:lang w:val="es-ES"/>
        </w:rPr>
      </w:pPr>
      <w:r w:rsidRPr="00437D1B">
        <w:rPr>
          <w:rFonts w:ascii="Verdana" w:hAnsi="Verdana"/>
          <w:i/>
          <w:sz w:val="17"/>
          <w:szCs w:val="17"/>
          <w:lang w:val="es-ES"/>
        </w:rPr>
        <w:t xml:space="preserve">El resultado operativo consolidado del </w:t>
      </w:r>
      <w:r w:rsidR="004F7C9E" w:rsidRPr="00437D1B">
        <w:rPr>
          <w:rFonts w:ascii="Verdana" w:hAnsi="Verdana"/>
          <w:i/>
          <w:sz w:val="17"/>
          <w:szCs w:val="17"/>
          <w:lang w:val="es-ES"/>
        </w:rPr>
        <w:t>ejercicio</w:t>
      </w:r>
      <w:r w:rsidRPr="00437D1B">
        <w:rPr>
          <w:rFonts w:ascii="Verdana" w:hAnsi="Verdana"/>
          <w:i/>
          <w:sz w:val="17"/>
          <w:szCs w:val="17"/>
          <w:lang w:val="es-ES"/>
        </w:rPr>
        <w:t>, finalizado el 31 de mayo de 2024, tuvo una ganancia de $45.</w:t>
      </w:r>
      <w:r w:rsidR="00224129">
        <w:rPr>
          <w:rFonts w:ascii="Verdana" w:hAnsi="Verdana"/>
          <w:i/>
          <w:sz w:val="17"/>
          <w:szCs w:val="17"/>
          <w:lang w:val="es-ES"/>
        </w:rPr>
        <w:t>058</w:t>
      </w:r>
      <w:r w:rsidRPr="00437D1B">
        <w:rPr>
          <w:rFonts w:ascii="Verdana" w:hAnsi="Verdana"/>
          <w:i/>
          <w:sz w:val="17"/>
          <w:szCs w:val="17"/>
          <w:lang w:val="es-ES"/>
        </w:rPr>
        <w:t>,</w:t>
      </w:r>
      <w:r w:rsidR="00224129">
        <w:rPr>
          <w:rFonts w:ascii="Verdana" w:hAnsi="Verdana"/>
          <w:i/>
          <w:sz w:val="17"/>
          <w:szCs w:val="17"/>
          <w:lang w:val="es-ES"/>
        </w:rPr>
        <w:t>7</w:t>
      </w:r>
      <w:r w:rsidRPr="00437D1B">
        <w:rPr>
          <w:rFonts w:ascii="Verdana" w:hAnsi="Verdana"/>
          <w:i/>
          <w:sz w:val="17"/>
          <w:szCs w:val="17"/>
          <w:lang w:val="es-ES"/>
        </w:rPr>
        <w:t xml:space="preserve"> millones, frente a una ganancia de $</w:t>
      </w:r>
      <w:r w:rsidR="00154DD6" w:rsidRPr="00437D1B">
        <w:rPr>
          <w:rFonts w:ascii="Verdana" w:hAnsi="Verdana"/>
          <w:i/>
          <w:sz w:val="17"/>
          <w:szCs w:val="17"/>
          <w:lang w:val="es-ES"/>
        </w:rPr>
        <w:t>36</w:t>
      </w:r>
      <w:r w:rsidRPr="00437D1B">
        <w:rPr>
          <w:rFonts w:ascii="Verdana" w:hAnsi="Verdana"/>
          <w:i/>
          <w:sz w:val="17"/>
          <w:szCs w:val="17"/>
          <w:lang w:val="es-ES"/>
        </w:rPr>
        <w:t>.512,3 millones del ejercicio anterior</w:t>
      </w:r>
      <w:r w:rsidR="004F7C9E" w:rsidRPr="00437D1B">
        <w:rPr>
          <w:rFonts w:ascii="Verdana" w:hAnsi="Verdana"/>
          <w:i/>
          <w:sz w:val="17"/>
          <w:szCs w:val="17"/>
          <w:lang w:val="es-ES"/>
        </w:rPr>
        <w:t>,</w:t>
      </w:r>
      <w:r w:rsidR="00154DD6" w:rsidRPr="00437D1B">
        <w:rPr>
          <w:rFonts w:ascii="Verdana" w:hAnsi="Verdana"/>
          <w:i/>
          <w:sz w:val="17"/>
          <w:szCs w:val="17"/>
          <w:lang w:val="es-ES"/>
        </w:rPr>
        <w:t xml:space="preserve"> lo que refleja una importante variación del 2</w:t>
      </w:r>
      <w:r w:rsidR="00224129">
        <w:rPr>
          <w:rFonts w:ascii="Verdana" w:hAnsi="Verdana"/>
          <w:i/>
          <w:sz w:val="17"/>
          <w:szCs w:val="17"/>
          <w:lang w:val="es-ES"/>
        </w:rPr>
        <w:t>3</w:t>
      </w:r>
      <w:r w:rsidR="00154DD6" w:rsidRPr="00437D1B">
        <w:rPr>
          <w:rFonts w:ascii="Verdana" w:hAnsi="Verdana"/>
          <w:i/>
          <w:sz w:val="17"/>
          <w:szCs w:val="17"/>
          <w:lang w:val="es-ES"/>
        </w:rPr>
        <w:t>%, motivado principalmente por mejores márgenes de la Sociedad controlante del grupo, Celulosa Argentina.</w:t>
      </w:r>
    </w:p>
    <w:p w14:paraId="30EF7536" w14:textId="0DA74312" w:rsidR="003D0BAD" w:rsidRPr="00437D1B" w:rsidRDefault="00F1582E" w:rsidP="004F7C9E">
      <w:pPr>
        <w:spacing w:line="360" w:lineRule="auto"/>
        <w:jc w:val="both"/>
        <w:rPr>
          <w:rFonts w:ascii="Verdana" w:hAnsi="Verdana"/>
          <w:i/>
          <w:sz w:val="17"/>
          <w:szCs w:val="17"/>
          <w:lang w:val="es-ES"/>
        </w:rPr>
      </w:pPr>
      <w:r w:rsidRPr="00437D1B">
        <w:rPr>
          <w:rFonts w:ascii="Verdana" w:hAnsi="Verdana"/>
          <w:i/>
          <w:sz w:val="17"/>
          <w:szCs w:val="17"/>
          <w:lang w:val="es-ES"/>
        </w:rPr>
        <w:t>En tanto, el resultado después de impuestos fue de una ganancia de $309,9 millones en el</w:t>
      </w:r>
      <w:r w:rsidR="004F7C9E" w:rsidRPr="00437D1B">
        <w:rPr>
          <w:rFonts w:ascii="Verdana" w:hAnsi="Verdana"/>
          <w:i/>
          <w:sz w:val="17"/>
          <w:szCs w:val="17"/>
          <w:lang w:val="es-ES"/>
        </w:rPr>
        <w:t xml:space="preserve"> ejercicio</w:t>
      </w:r>
      <w:r w:rsidRPr="00437D1B">
        <w:rPr>
          <w:rFonts w:ascii="Verdana" w:hAnsi="Verdana"/>
          <w:i/>
          <w:sz w:val="17"/>
          <w:szCs w:val="17"/>
          <w:lang w:val="es-ES"/>
        </w:rPr>
        <w:t xml:space="preserve"> finalizado el 31 de mayo de 2024, versus una ganancia de $33.689,</w:t>
      </w:r>
      <w:r w:rsidR="004F7C9E" w:rsidRPr="00437D1B">
        <w:rPr>
          <w:rFonts w:ascii="Verdana" w:hAnsi="Verdana"/>
          <w:i/>
          <w:sz w:val="17"/>
          <w:szCs w:val="17"/>
          <w:lang w:val="es-ES"/>
        </w:rPr>
        <w:t>5</w:t>
      </w:r>
      <w:r w:rsidRPr="00437D1B">
        <w:rPr>
          <w:rFonts w:ascii="Verdana" w:hAnsi="Verdana"/>
          <w:i/>
          <w:sz w:val="17"/>
          <w:szCs w:val="17"/>
          <w:lang w:val="es-ES"/>
        </w:rPr>
        <w:t xml:space="preserve"> millones </w:t>
      </w:r>
      <w:r w:rsidR="004F7C9E" w:rsidRPr="00437D1B">
        <w:rPr>
          <w:rFonts w:ascii="Verdana" w:hAnsi="Verdana"/>
          <w:i/>
          <w:sz w:val="17"/>
          <w:szCs w:val="17"/>
          <w:lang w:val="es-ES"/>
        </w:rPr>
        <w:t>del</w:t>
      </w:r>
      <w:r w:rsidRPr="00437D1B">
        <w:rPr>
          <w:rFonts w:ascii="Verdana" w:hAnsi="Verdana"/>
          <w:i/>
          <w:sz w:val="17"/>
          <w:szCs w:val="17"/>
          <w:lang w:val="es-ES"/>
        </w:rPr>
        <w:t xml:space="preserve"> ejercicio anterior</w:t>
      </w:r>
      <w:r w:rsidR="003D0BAD" w:rsidRPr="00437D1B">
        <w:rPr>
          <w:rFonts w:ascii="Verdana" w:hAnsi="Verdana"/>
          <w:i/>
          <w:sz w:val="17"/>
          <w:szCs w:val="17"/>
          <w:lang w:val="es-ES"/>
        </w:rPr>
        <w:t>, como consecuencia, principalmente, de una pérdida por diferencia de cambio neta resultante de la importante devaluación del peso durante diciembre 2023.</w:t>
      </w:r>
    </w:p>
    <w:p w14:paraId="1C160F8E" w14:textId="1A734B62" w:rsidR="00F1582E" w:rsidRPr="00437D1B" w:rsidRDefault="00F1582E" w:rsidP="00F1582E">
      <w:pPr>
        <w:spacing w:line="360" w:lineRule="auto"/>
        <w:jc w:val="both"/>
        <w:rPr>
          <w:rFonts w:ascii="Verdana" w:hAnsi="Verdana"/>
          <w:i/>
          <w:sz w:val="17"/>
          <w:szCs w:val="17"/>
          <w:lang w:val="es-ES"/>
        </w:rPr>
      </w:pPr>
      <w:r w:rsidRPr="00437D1B">
        <w:rPr>
          <w:rFonts w:ascii="Verdana" w:hAnsi="Verdana"/>
          <w:i/>
          <w:sz w:val="17"/>
          <w:szCs w:val="17"/>
          <w:lang w:val="es-ES"/>
        </w:rPr>
        <w:t xml:space="preserve">Durante el ejercicio se continuó con la política que viene </w:t>
      </w:r>
      <w:r w:rsidR="004F7C9E" w:rsidRPr="00437D1B">
        <w:rPr>
          <w:rFonts w:ascii="Verdana" w:hAnsi="Verdana"/>
          <w:i/>
          <w:sz w:val="17"/>
          <w:szCs w:val="17"/>
          <w:lang w:val="es-ES"/>
        </w:rPr>
        <w:t>sosteniendo</w:t>
      </w:r>
      <w:r w:rsidRPr="00437D1B">
        <w:rPr>
          <w:rFonts w:ascii="Verdana" w:hAnsi="Verdana"/>
          <w:i/>
          <w:sz w:val="17"/>
          <w:szCs w:val="17"/>
          <w:lang w:val="es-ES"/>
        </w:rPr>
        <w:t xml:space="preserve"> la Sociedad de sus métricas financieras, mejorando la relación deuda/ebitda y el perfil de deuda financiera.</w:t>
      </w:r>
    </w:p>
    <w:p w14:paraId="09F70303" w14:textId="15EC8018" w:rsidR="00F1582E" w:rsidRPr="00437D1B" w:rsidRDefault="00F1582E" w:rsidP="004F7C9E">
      <w:pPr>
        <w:spacing w:line="360" w:lineRule="auto"/>
        <w:jc w:val="both"/>
        <w:rPr>
          <w:rFonts w:ascii="Verdana" w:hAnsi="Verdana"/>
          <w:i/>
          <w:sz w:val="17"/>
          <w:szCs w:val="17"/>
          <w:lang w:val="es-ES"/>
        </w:rPr>
      </w:pPr>
      <w:r w:rsidRPr="00437D1B">
        <w:rPr>
          <w:rFonts w:ascii="Verdana" w:hAnsi="Verdana"/>
          <w:i/>
          <w:sz w:val="17"/>
          <w:szCs w:val="17"/>
          <w:lang w:val="es-ES"/>
        </w:rPr>
        <w:t>El Grupo Tapebicuá continúa con la transformación de los procesos internos en sus cuatro compañías y de la tecnología de información de soporte, buscando mejorar y armonizar procesos, contar con mejor información para la toma de decisiones y desarrollar una estrategia digital que sustente los objetivos del negocio.  </w:t>
      </w:r>
    </w:p>
    <w:p w14:paraId="515C4256" w14:textId="60236EF9" w:rsidR="00F1582E" w:rsidRPr="00437D1B" w:rsidRDefault="00F1582E" w:rsidP="004F7C9E">
      <w:pPr>
        <w:spacing w:line="360" w:lineRule="auto"/>
        <w:jc w:val="both"/>
        <w:rPr>
          <w:rFonts w:ascii="Verdana" w:hAnsi="Verdana"/>
          <w:i/>
          <w:sz w:val="17"/>
          <w:szCs w:val="17"/>
          <w:lang w:val="es-ES"/>
        </w:rPr>
      </w:pPr>
      <w:r w:rsidRPr="00437D1B">
        <w:rPr>
          <w:rFonts w:ascii="Verdana" w:hAnsi="Verdana"/>
          <w:i/>
          <w:sz w:val="17"/>
          <w:szCs w:val="17"/>
          <w:lang w:val="es-ES"/>
        </w:rPr>
        <w:t>Este proyecto se realiza con el asesoramiento de la empresa Globant, con la cual se está trabajando sobre cuatro pilares: Valor, Procesos, Personas y Organización, y Tecnología y Datos. </w:t>
      </w:r>
    </w:p>
    <w:p w14:paraId="2B729452" w14:textId="523B9AAD" w:rsidR="00F1582E" w:rsidRPr="00437D1B" w:rsidRDefault="00F1582E" w:rsidP="004F7C9E">
      <w:pPr>
        <w:spacing w:line="360" w:lineRule="auto"/>
        <w:jc w:val="both"/>
        <w:rPr>
          <w:rFonts w:ascii="Verdana" w:hAnsi="Verdana"/>
          <w:i/>
          <w:sz w:val="17"/>
          <w:szCs w:val="17"/>
          <w:lang w:val="es-ES"/>
        </w:rPr>
      </w:pPr>
      <w:r w:rsidRPr="00437D1B">
        <w:rPr>
          <w:rFonts w:ascii="Verdana" w:hAnsi="Verdana"/>
          <w:i/>
          <w:sz w:val="17"/>
          <w:szCs w:val="17"/>
          <w:lang w:val="es-ES"/>
        </w:rPr>
        <w:t>En tecnología de la Información se está implementado ORACLE FUSION CLOUD, que es</w:t>
      </w:r>
      <w:r w:rsidR="004F7C9E" w:rsidRPr="00437D1B">
        <w:rPr>
          <w:rFonts w:ascii="Verdana" w:hAnsi="Verdana"/>
          <w:i/>
          <w:sz w:val="17"/>
          <w:szCs w:val="17"/>
          <w:lang w:val="es-ES"/>
        </w:rPr>
        <w:t xml:space="preserve"> </w:t>
      </w:r>
      <w:r w:rsidRPr="00437D1B">
        <w:rPr>
          <w:rFonts w:ascii="Verdana" w:hAnsi="Verdana"/>
          <w:i/>
          <w:sz w:val="17"/>
          <w:szCs w:val="17"/>
          <w:lang w:val="es-ES"/>
        </w:rPr>
        <w:t xml:space="preserve">un ERP (Enterprise </w:t>
      </w:r>
      <w:proofErr w:type="spellStart"/>
      <w:r w:rsidRPr="00437D1B">
        <w:rPr>
          <w:rFonts w:ascii="Verdana" w:hAnsi="Verdana"/>
          <w:i/>
          <w:sz w:val="17"/>
          <w:szCs w:val="17"/>
          <w:lang w:val="es-ES"/>
        </w:rPr>
        <w:t>Resource</w:t>
      </w:r>
      <w:proofErr w:type="spellEnd"/>
      <w:r w:rsidRPr="00437D1B">
        <w:rPr>
          <w:rFonts w:ascii="Verdana" w:hAnsi="Verdana"/>
          <w:i/>
          <w:sz w:val="17"/>
          <w:szCs w:val="17"/>
          <w:lang w:val="es-ES"/>
        </w:rPr>
        <w:t xml:space="preserve"> </w:t>
      </w:r>
      <w:proofErr w:type="spellStart"/>
      <w:r w:rsidRPr="00437D1B">
        <w:rPr>
          <w:rFonts w:ascii="Verdana" w:hAnsi="Verdana"/>
          <w:i/>
          <w:sz w:val="17"/>
          <w:szCs w:val="17"/>
          <w:lang w:val="es-ES"/>
        </w:rPr>
        <w:t>Planning</w:t>
      </w:r>
      <w:proofErr w:type="spellEnd"/>
      <w:r w:rsidRPr="00437D1B">
        <w:rPr>
          <w:rFonts w:ascii="Verdana" w:hAnsi="Verdana"/>
          <w:i/>
          <w:sz w:val="17"/>
          <w:szCs w:val="17"/>
          <w:lang w:val="es-ES"/>
        </w:rPr>
        <w:t>) de clase mundial.   </w:t>
      </w:r>
    </w:p>
    <w:p w14:paraId="4CE1491D" w14:textId="617D5476" w:rsidR="00F1582E" w:rsidRPr="00437D1B" w:rsidRDefault="00F1582E" w:rsidP="00437D1B">
      <w:pPr>
        <w:spacing w:line="360" w:lineRule="auto"/>
        <w:jc w:val="both"/>
        <w:rPr>
          <w:rFonts w:ascii="Verdana" w:hAnsi="Verdana"/>
          <w:i/>
          <w:sz w:val="17"/>
          <w:szCs w:val="17"/>
          <w:lang w:val="es-ES"/>
        </w:rPr>
      </w:pPr>
      <w:r w:rsidRPr="00437D1B">
        <w:rPr>
          <w:rFonts w:ascii="Verdana" w:hAnsi="Verdana"/>
          <w:i/>
          <w:sz w:val="17"/>
          <w:szCs w:val="17"/>
          <w:lang w:val="es-ES"/>
        </w:rPr>
        <w:t xml:space="preserve">A pesar de la coyuntura económica que está atravesando el país y la desafiante caída de la actividad que atraviesa la economía local al cierre del ejercicio que estamos presentando, el Directorio y las Gerencias de la Sociedad confían en poder mantener la capacidad plena de las operaciones, adecuando el </w:t>
      </w:r>
      <w:proofErr w:type="spellStart"/>
      <w:r w:rsidRPr="00437D1B">
        <w:rPr>
          <w:rFonts w:ascii="Verdana" w:hAnsi="Verdana"/>
          <w:i/>
          <w:sz w:val="17"/>
          <w:szCs w:val="17"/>
          <w:lang w:val="es-ES"/>
        </w:rPr>
        <w:t>mix</w:t>
      </w:r>
      <w:proofErr w:type="spellEnd"/>
      <w:r w:rsidRPr="00437D1B">
        <w:rPr>
          <w:rFonts w:ascii="Verdana" w:hAnsi="Verdana"/>
          <w:i/>
          <w:sz w:val="17"/>
          <w:szCs w:val="17"/>
          <w:lang w:val="es-ES"/>
        </w:rPr>
        <w:t xml:space="preserve"> de productos y mercados en función de la demanda y trabajando fuertemente en nuestro perfil exportador.</w:t>
      </w:r>
    </w:p>
    <w:p w14:paraId="79BEBD4A" w14:textId="26723CFD" w:rsidR="00F1582E" w:rsidRPr="00437D1B" w:rsidRDefault="00F1582E" w:rsidP="00437D1B">
      <w:pPr>
        <w:spacing w:line="360" w:lineRule="auto"/>
        <w:jc w:val="both"/>
        <w:rPr>
          <w:lang w:val="es-MX"/>
        </w:rPr>
      </w:pPr>
      <w:r w:rsidRPr="00437D1B">
        <w:rPr>
          <w:rFonts w:ascii="Verdana" w:hAnsi="Verdana"/>
          <w:i/>
          <w:sz w:val="17"/>
          <w:szCs w:val="17"/>
          <w:lang w:val="es-ES"/>
        </w:rPr>
        <w:t>Se espera que, en el mediano plazo, el nuevo Gobierno nacional logre bajar paulatinamente la inflación, normalizar la situación en el mercado cambiario y la macroeconomía de Argentina</w:t>
      </w:r>
      <w:r>
        <w:rPr>
          <w:lang w:val="es-MX"/>
        </w:rPr>
        <w:t>.</w:t>
      </w:r>
      <w:r w:rsidR="00437D1B">
        <w:rPr>
          <w:lang w:val="es-MX"/>
        </w:rPr>
        <w:t>”</w:t>
      </w:r>
    </w:p>
    <w:p w14:paraId="64C0FDA5" w14:textId="77777777" w:rsidR="00437D1B" w:rsidRPr="00437D1B" w:rsidRDefault="00F1582E" w:rsidP="00437D1B">
      <w:pPr>
        <w:spacing w:line="360" w:lineRule="auto"/>
        <w:jc w:val="both"/>
        <w:rPr>
          <w:lang w:val="es-MX"/>
        </w:rPr>
      </w:pPr>
      <w:r w:rsidRPr="00437D1B">
        <w:rPr>
          <w:lang w:val="es-MX"/>
        </w:rPr>
        <w:t> </w:t>
      </w:r>
    </w:p>
    <w:p w14:paraId="651FB337" w14:textId="79C063C9" w:rsidR="003507C6" w:rsidRPr="0087403D" w:rsidRDefault="003507C6" w:rsidP="000B08D6">
      <w:pPr>
        <w:widowControl w:val="0"/>
        <w:spacing w:after="0" w:line="360" w:lineRule="auto"/>
        <w:jc w:val="both"/>
        <w:rPr>
          <w:rFonts w:ascii="Verdana" w:hAnsi="Verdana"/>
          <w:sz w:val="17"/>
          <w:szCs w:val="17"/>
          <w:lang w:val="es-MX"/>
        </w:rPr>
      </w:pPr>
      <w:r w:rsidRPr="0087403D">
        <w:rPr>
          <w:rFonts w:ascii="Verdana" w:hAnsi="Verdana"/>
          <w:b/>
          <w:sz w:val="17"/>
          <w:szCs w:val="17"/>
          <w:lang w:val="es-MX"/>
        </w:rPr>
        <w:t>MERCADO</w:t>
      </w:r>
    </w:p>
    <w:p w14:paraId="0C2B2292" w14:textId="77777777" w:rsidR="003507C6" w:rsidRPr="0087403D" w:rsidRDefault="003507C6" w:rsidP="000B08D6">
      <w:pPr>
        <w:widowControl w:val="0"/>
        <w:spacing w:after="0" w:line="360" w:lineRule="auto"/>
        <w:jc w:val="both"/>
        <w:rPr>
          <w:rFonts w:ascii="Verdana" w:hAnsi="Verdana"/>
          <w:sz w:val="17"/>
          <w:szCs w:val="17"/>
          <w:lang w:val="es-MX"/>
        </w:rPr>
      </w:pPr>
    </w:p>
    <w:p w14:paraId="6DD9E97E" w14:textId="538FC9A9" w:rsidR="003507C6" w:rsidRPr="0087403D" w:rsidRDefault="00C814A6" w:rsidP="005962EA">
      <w:pPr>
        <w:spacing w:after="0" w:line="240" w:lineRule="auto"/>
        <w:rPr>
          <w:rFonts w:ascii="Verdana" w:hAnsi="Verdana"/>
          <w:sz w:val="17"/>
          <w:szCs w:val="17"/>
          <w:lang w:val="es-MX"/>
        </w:rPr>
      </w:pPr>
      <w:r>
        <w:rPr>
          <w:rFonts w:ascii="Verdana" w:hAnsi="Verdana"/>
          <w:sz w:val="17"/>
          <w:szCs w:val="17"/>
          <w:lang w:val="es-MX"/>
        </w:rPr>
        <w:t>L</w:t>
      </w:r>
      <w:r w:rsidR="003507C6" w:rsidRPr="0087403D">
        <w:rPr>
          <w:rFonts w:ascii="Verdana" w:hAnsi="Verdana"/>
          <w:sz w:val="17"/>
          <w:szCs w:val="17"/>
          <w:lang w:val="es-MX"/>
        </w:rPr>
        <w:t xml:space="preserve">as ventas netas totales en pesos del Grupo en el ejercicio finalizado el 31 </w:t>
      </w:r>
      <w:bookmarkStart w:id="0" w:name="DA_XR_2484119373200002942"/>
      <w:r w:rsidR="003507C6" w:rsidRPr="0087403D">
        <w:rPr>
          <w:rFonts w:ascii="Verdana" w:hAnsi="Verdana"/>
          <w:sz w:val="17"/>
          <w:szCs w:val="17"/>
          <w:lang w:val="es-MX"/>
        </w:rPr>
        <w:t>de mayo de 20</w:t>
      </w:r>
      <w:r w:rsidR="006F6508">
        <w:rPr>
          <w:rFonts w:ascii="Verdana" w:hAnsi="Verdana"/>
          <w:sz w:val="17"/>
          <w:szCs w:val="17"/>
          <w:lang w:val="es-MX"/>
        </w:rPr>
        <w:t>2</w:t>
      </w:r>
      <w:r w:rsidR="00731D0B">
        <w:rPr>
          <w:rFonts w:ascii="Verdana" w:hAnsi="Verdana"/>
          <w:sz w:val="17"/>
          <w:szCs w:val="17"/>
          <w:lang w:val="es-MX"/>
        </w:rPr>
        <w:t>4</w:t>
      </w:r>
      <w:r w:rsidR="003507C6" w:rsidRPr="0087403D">
        <w:rPr>
          <w:rFonts w:ascii="Verdana" w:hAnsi="Verdana"/>
          <w:sz w:val="17"/>
          <w:szCs w:val="17"/>
          <w:lang w:val="es-MX"/>
        </w:rPr>
        <w:t xml:space="preserve"> ascendieron a $</w:t>
      </w:r>
      <w:r w:rsidR="007D664D">
        <w:rPr>
          <w:rFonts w:ascii="Verdana" w:hAnsi="Verdana"/>
          <w:sz w:val="17"/>
          <w:szCs w:val="17"/>
          <w:lang w:val="es-MX"/>
        </w:rPr>
        <w:t>323</w:t>
      </w:r>
      <w:r w:rsidR="006F6508" w:rsidRPr="006F6508">
        <w:rPr>
          <w:rFonts w:ascii="Verdana" w:hAnsi="Verdana"/>
          <w:sz w:val="17"/>
          <w:szCs w:val="17"/>
          <w:lang w:val="es-MX"/>
        </w:rPr>
        <w:t>.</w:t>
      </w:r>
      <w:bookmarkEnd w:id="0"/>
      <w:r w:rsidR="007D664D">
        <w:rPr>
          <w:rFonts w:ascii="Verdana" w:hAnsi="Verdana"/>
          <w:sz w:val="17"/>
          <w:szCs w:val="17"/>
          <w:lang w:val="es-MX"/>
        </w:rPr>
        <w:t>8</w:t>
      </w:r>
      <w:r w:rsidR="00155BED">
        <w:rPr>
          <w:rFonts w:ascii="Verdana" w:hAnsi="Verdana"/>
          <w:sz w:val="17"/>
          <w:szCs w:val="17"/>
          <w:lang w:val="es-MX"/>
        </w:rPr>
        <w:t>9</w:t>
      </w:r>
      <w:r w:rsidR="007D664D">
        <w:rPr>
          <w:rFonts w:ascii="Verdana" w:hAnsi="Verdana"/>
          <w:sz w:val="17"/>
          <w:szCs w:val="17"/>
          <w:lang w:val="es-MX"/>
        </w:rPr>
        <w:t>6</w:t>
      </w:r>
      <w:r w:rsidR="005962EA">
        <w:rPr>
          <w:rFonts w:ascii="Verdana" w:hAnsi="Verdana"/>
          <w:sz w:val="17"/>
          <w:szCs w:val="17"/>
          <w:lang w:val="es-MX"/>
        </w:rPr>
        <w:t xml:space="preserve"> </w:t>
      </w:r>
      <w:r w:rsidR="003507C6" w:rsidRPr="0087403D">
        <w:rPr>
          <w:rFonts w:ascii="Verdana" w:hAnsi="Verdana"/>
          <w:sz w:val="17"/>
          <w:szCs w:val="17"/>
          <w:lang w:val="es-MX"/>
        </w:rPr>
        <w:t>millones, lo cual muestra un</w:t>
      </w:r>
      <w:r w:rsidR="007D664D">
        <w:rPr>
          <w:rFonts w:ascii="Verdana" w:hAnsi="Verdana"/>
          <w:sz w:val="17"/>
          <w:szCs w:val="17"/>
          <w:lang w:val="es-MX"/>
        </w:rPr>
        <w:t>a disminución</w:t>
      </w:r>
      <w:r>
        <w:rPr>
          <w:rFonts w:ascii="Verdana" w:hAnsi="Verdana"/>
          <w:sz w:val="17"/>
          <w:szCs w:val="17"/>
          <w:lang w:val="es-MX"/>
        </w:rPr>
        <w:t xml:space="preserve"> </w:t>
      </w:r>
      <w:r w:rsidR="003507C6" w:rsidRPr="0087403D">
        <w:rPr>
          <w:rFonts w:ascii="Verdana" w:hAnsi="Verdana"/>
          <w:sz w:val="17"/>
          <w:szCs w:val="17"/>
          <w:lang w:val="es-MX"/>
        </w:rPr>
        <w:t xml:space="preserve">del </w:t>
      </w:r>
      <w:bookmarkStart w:id="1" w:name="DA_XR_2469518217900004500"/>
      <w:r w:rsidR="007D664D">
        <w:rPr>
          <w:rFonts w:ascii="Verdana" w:hAnsi="Verdana"/>
          <w:sz w:val="17"/>
          <w:szCs w:val="17"/>
          <w:lang w:val="es-MX"/>
        </w:rPr>
        <w:t>1</w:t>
      </w:r>
      <w:r w:rsidR="003507C6" w:rsidRPr="0087403D">
        <w:rPr>
          <w:rFonts w:ascii="Verdana" w:hAnsi="Verdana"/>
          <w:sz w:val="17"/>
          <w:szCs w:val="17"/>
          <w:lang w:val="es-MX"/>
        </w:rPr>
        <w:t>%</w:t>
      </w:r>
      <w:bookmarkEnd w:id="1"/>
      <w:r w:rsidR="003507C6" w:rsidRPr="0087403D">
        <w:rPr>
          <w:rFonts w:ascii="Verdana" w:hAnsi="Verdana"/>
          <w:sz w:val="17"/>
          <w:szCs w:val="17"/>
          <w:lang w:val="es-MX"/>
        </w:rPr>
        <w:t xml:space="preserve"> con respecto al ejercicio anterior. </w:t>
      </w:r>
    </w:p>
    <w:p w14:paraId="5BDF784A" w14:textId="77777777" w:rsidR="00D900D7" w:rsidRPr="005962EA" w:rsidRDefault="00D900D7" w:rsidP="000B08D6">
      <w:pPr>
        <w:widowControl w:val="0"/>
        <w:spacing w:after="0" w:line="360" w:lineRule="auto"/>
        <w:jc w:val="both"/>
        <w:rPr>
          <w:rFonts w:ascii="Verdana" w:hAnsi="Verdana"/>
          <w:sz w:val="17"/>
          <w:szCs w:val="17"/>
          <w:u w:val="single"/>
          <w:lang w:val="es-MX"/>
        </w:rPr>
      </w:pPr>
    </w:p>
    <w:p w14:paraId="27168FEB" w14:textId="77777777" w:rsidR="003507C6" w:rsidRPr="0087403D" w:rsidRDefault="003507C6" w:rsidP="000B08D6">
      <w:pPr>
        <w:widowControl w:val="0"/>
        <w:spacing w:after="0" w:line="360" w:lineRule="auto"/>
        <w:jc w:val="both"/>
        <w:rPr>
          <w:rFonts w:ascii="Verdana" w:hAnsi="Verdana"/>
          <w:sz w:val="17"/>
          <w:szCs w:val="17"/>
          <w:u w:val="single"/>
          <w:lang w:val="it-IT"/>
        </w:rPr>
      </w:pPr>
      <w:r w:rsidRPr="0087403D">
        <w:rPr>
          <w:rFonts w:ascii="Verdana" w:hAnsi="Verdana"/>
          <w:sz w:val="17"/>
          <w:szCs w:val="17"/>
          <w:u w:val="single"/>
          <w:lang w:val="it-IT"/>
        </w:rPr>
        <w:t>Celulosa Argentina S.A. (Celulosa Argentina)</w:t>
      </w:r>
    </w:p>
    <w:p w14:paraId="279BE677" w14:textId="77777777" w:rsidR="007B3C27" w:rsidRDefault="007B3C27" w:rsidP="00CF589F">
      <w:pPr>
        <w:spacing w:after="0" w:line="240" w:lineRule="auto"/>
        <w:jc w:val="both"/>
        <w:rPr>
          <w:rFonts w:ascii="Verdana" w:hAnsi="Verdana"/>
          <w:sz w:val="17"/>
          <w:szCs w:val="17"/>
          <w:lang w:val="es-MX"/>
        </w:rPr>
      </w:pPr>
    </w:p>
    <w:p w14:paraId="3C7AC80C" w14:textId="01A50EB5" w:rsidR="00046623" w:rsidRDefault="00046623" w:rsidP="00046623">
      <w:pPr>
        <w:spacing w:after="0" w:line="240" w:lineRule="auto"/>
        <w:jc w:val="both"/>
        <w:rPr>
          <w:rFonts w:ascii="Verdana" w:hAnsi="Verdana"/>
          <w:sz w:val="17"/>
          <w:szCs w:val="17"/>
          <w:lang w:val="es-MX"/>
        </w:rPr>
      </w:pPr>
      <w:r w:rsidRPr="0087403D">
        <w:rPr>
          <w:rFonts w:ascii="Verdana" w:hAnsi="Verdana"/>
          <w:sz w:val="17"/>
          <w:szCs w:val="17"/>
          <w:lang w:val="es-MX"/>
        </w:rPr>
        <w:t xml:space="preserve">Las ventas netas totales de la </w:t>
      </w:r>
      <w:r>
        <w:rPr>
          <w:rFonts w:ascii="Verdana" w:hAnsi="Verdana"/>
          <w:sz w:val="17"/>
          <w:szCs w:val="17"/>
          <w:lang w:val="es-MX"/>
        </w:rPr>
        <w:t>E</w:t>
      </w:r>
      <w:r w:rsidRPr="0087403D">
        <w:rPr>
          <w:rFonts w:ascii="Verdana" w:hAnsi="Verdana"/>
          <w:sz w:val="17"/>
          <w:szCs w:val="17"/>
          <w:lang w:val="es-MX"/>
        </w:rPr>
        <w:t>mpresa en el ejercicio finalizado el 31 de mayo de 20</w:t>
      </w:r>
      <w:r>
        <w:rPr>
          <w:rFonts w:ascii="Verdana" w:hAnsi="Verdana"/>
          <w:sz w:val="17"/>
          <w:szCs w:val="17"/>
          <w:lang w:val="es-MX"/>
        </w:rPr>
        <w:t>2</w:t>
      </w:r>
      <w:r w:rsidR="007D664D">
        <w:rPr>
          <w:rFonts w:ascii="Verdana" w:hAnsi="Verdana"/>
          <w:sz w:val="17"/>
          <w:szCs w:val="17"/>
          <w:lang w:val="es-MX"/>
        </w:rPr>
        <w:t>4</w:t>
      </w:r>
      <w:r w:rsidRPr="0087403D">
        <w:rPr>
          <w:rFonts w:ascii="Verdana" w:hAnsi="Verdana"/>
          <w:sz w:val="17"/>
          <w:szCs w:val="17"/>
          <w:lang w:val="es-MX"/>
        </w:rPr>
        <w:t xml:space="preserve"> </w:t>
      </w:r>
      <w:r w:rsidR="00221B34">
        <w:rPr>
          <w:rFonts w:ascii="Verdana" w:hAnsi="Verdana"/>
          <w:sz w:val="17"/>
          <w:szCs w:val="17"/>
          <w:lang w:val="es-MX"/>
        </w:rPr>
        <w:t xml:space="preserve">considerando pulpa de mercado, papel para impresión y escritura, papel de embalaje y papel </w:t>
      </w:r>
      <w:proofErr w:type="spellStart"/>
      <w:r w:rsidR="00221B34">
        <w:rPr>
          <w:rFonts w:ascii="Verdana" w:hAnsi="Verdana"/>
          <w:sz w:val="17"/>
          <w:szCs w:val="17"/>
          <w:lang w:val="es-MX"/>
        </w:rPr>
        <w:t>tissue</w:t>
      </w:r>
      <w:proofErr w:type="spellEnd"/>
      <w:r w:rsidR="00221B34">
        <w:rPr>
          <w:rFonts w:ascii="Verdana" w:hAnsi="Verdana"/>
          <w:sz w:val="17"/>
          <w:szCs w:val="17"/>
          <w:lang w:val="es-MX"/>
        </w:rPr>
        <w:t xml:space="preserve">, </w:t>
      </w:r>
      <w:r w:rsidRPr="0087403D">
        <w:rPr>
          <w:rFonts w:ascii="Verdana" w:hAnsi="Verdana"/>
          <w:sz w:val="17"/>
          <w:szCs w:val="17"/>
          <w:lang w:val="es-MX"/>
        </w:rPr>
        <w:t>ascendieron a $</w:t>
      </w:r>
      <w:r w:rsidR="007D664D">
        <w:rPr>
          <w:rFonts w:ascii="Verdana" w:hAnsi="Verdana"/>
          <w:sz w:val="17"/>
          <w:szCs w:val="17"/>
          <w:lang w:val="es-MX"/>
        </w:rPr>
        <w:t>271</w:t>
      </w:r>
      <w:r w:rsidR="00A04C38">
        <w:rPr>
          <w:rFonts w:ascii="Verdana" w:hAnsi="Verdana"/>
          <w:sz w:val="17"/>
          <w:szCs w:val="17"/>
          <w:lang w:val="es-MX"/>
        </w:rPr>
        <w:t>.</w:t>
      </w:r>
      <w:r w:rsidR="007D664D">
        <w:rPr>
          <w:rFonts w:ascii="Verdana" w:hAnsi="Verdana"/>
          <w:sz w:val="17"/>
          <w:szCs w:val="17"/>
          <w:lang w:val="es-MX"/>
        </w:rPr>
        <w:t>560</w:t>
      </w:r>
      <w:r w:rsidRPr="006F6508">
        <w:rPr>
          <w:rFonts w:ascii="Verdana" w:hAnsi="Verdana"/>
          <w:sz w:val="17"/>
          <w:szCs w:val="17"/>
          <w:lang w:val="es-MX"/>
        </w:rPr>
        <w:t>,</w:t>
      </w:r>
      <w:r w:rsidR="007D664D">
        <w:rPr>
          <w:rFonts w:ascii="Verdana" w:hAnsi="Verdana"/>
          <w:sz w:val="17"/>
          <w:szCs w:val="17"/>
          <w:lang w:val="es-MX"/>
        </w:rPr>
        <w:t>2</w:t>
      </w:r>
      <w:r>
        <w:rPr>
          <w:rFonts w:ascii="Verdana" w:hAnsi="Verdana"/>
          <w:sz w:val="17"/>
          <w:szCs w:val="17"/>
          <w:lang w:val="es-MX"/>
        </w:rPr>
        <w:t xml:space="preserve"> </w:t>
      </w:r>
      <w:r w:rsidRPr="0087403D">
        <w:rPr>
          <w:rFonts w:ascii="Verdana" w:hAnsi="Verdana"/>
          <w:sz w:val="17"/>
          <w:szCs w:val="17"/>
          <w:lang w:val="es-MX"/>
        </w:rPr>
        <w:t>millones, lo cual representa un</w:t>
      </w:r>
      <w:r>
        <w:rPr>
          <w:rFonts w:ascii="Verdana" w:hAnsi="Verdana"/>
          <w:sz w:val="17"/>
          <w:szCs w:val="17"/>
          <w:lang w:val="es-MX"/>
        </w:rPr>
        <w:t xml:space="preserve"> incremento del </w:t>
      </w:r>
      <w:r w:rsidR="007D664D">
        <w:rPr>
          <w:rFonts w:ascii="Verdana" w:hAnsi="Verdana"/>
          <w:sz w:val="17"/>
          <w:szCs w:val="17"/>
          <w:lang w:val="es-MX"/>
        </w:rPr>
        <w:t>7</w:t>
      </w:r>
      <w:r w:rsidRPr="0087403D">
        <w:rPr>
          <w:rFonts w:ascii="Verdana" w:hAnsi="Verdana"/>
          <w:sz w:val="17"/>
          <w:szCs w:val="17"/>
          <w:lang w:val="es-MX"/>
        </w:rPr>
        <w:t xml:space="preserve">% con respecto </w:t>
      </w:r>
      <w:r w:rsidR="00221B34">
        <w:rPr>
          <w:rFonts w:ascii="Verdana" w:hAnsi="Verdana"/>
          <w:sz w:val="17"/>
          <w:szCs w:val="17"/>
          <w:lang w:val="es-MX"/>
        </w:rPr>
        <w:t>del</w:t>
      </w:r>
      <w:r w:rsidRPr="0087403D">
        <w:rPr>
          <w:rFonts w:ascii="Verdana" w:hAnsi="Verdana"/>
          <w:sz w:val="17"/>
          <w:szCs w:val="17"/>
          <w:lang w:val="es-MX"/>
        </w:rPr>
        <w:t xml:space="preserve"> ejercicio precedente.</w:t>
      </w:r>
    </w:p>
    <w:p w14:paraId="4D594AC0" w14:textId="77777777" w:rsidR="00046623" w:rsidRDefault="00046623" w:rsidP="00046623">
      <w:pPr>
        <w:spacing w:after="0" w:line="240" w:lineRule="auto"/>
        <w:jc w:val="both"/>
        <w:rPr>
          <w:rFonts w:ascii="Verdana" w:hAnsi="Verdana"/>
          <w:sz w:val="17"/>
          <w:szCs w:val="17"/>
          <w:lang w:val="es-MX"/>
        </w:rPr>
      </w:pPr>
    </w:p>
    <w:p w14:paraId="31FFC8AB" w14:textId="18CB9505" w:rsidR="007C061C" w:rsidRDefault="007C061C" w:rsidP="0044642B">
      <w:pPr>
        <w:widowControl w:val="0"/>
        <w:autoSpaceDE w:val="0"/>
        <w:autoSpaceDN w:val="0"/>
        <w:adjustRightInd w:val="0"/>
        <w:spacing w:after="0" w:line="240" w:lineRule="auto"/>
        <w:jc w:val="both"/>
        <w:rPr>
          <w:rFonts w:ascii="Verdana" w:hAnsi="Verdana"/>
          <w:sz w:val="17"/>
          <w:szCs w:val="17"/>
          <w:lang w:val="es-MX"/>
        </w:rPr>
      </w:pPr>
      <w:r>
        <w:rPr>
          <w:rFonts w:ascii="Verdana" w:hAnsi="Verdana"/>
          <w:sz w:val="17"/>
          <w:szCs w:val="17"/>
          <w:lang w:val="es-MX"/>
        </w:rPr>
        <w:t>La demanda fue sostenida en los diferentes segmentos en que participa la Empresa.</w:t>
      </w:r>
    </w:p>
    <w:p w14:paraId="10A39537" w14:textId="77777777" w:rsidR="007C061C" w:rsidRDefault="007C061C" w:rsidP="0044642B">
      <w:pPr>
        <w:widowControl w:val="0"/>
        <w:autoSpaceDE w:val="0"/>
        <w:autoSpaceDN w:val="0"/>
        <w:adjustRightInd w:val="0"/>
        <w:spacing w:after="0" w:line="240" w:lineRule="auto"/>
        <w:jc w:val="both"/>
        <w:rPr>
          <w:rFonts w:ascii="Verdana" w:hAnsi="Verdana"/>
          <w:sz w:val="17"/>
          <w:szCs w:val="17"/>
          <w:lang w:val="es-MX"/>
        </w:rPr>
      </w:pPr>
    </w:p>
    <w:p w14:paraId="5DAA052F" w14:textId="5291FBE3" w:rsidR="0044642B" w:rsidRDefault="0044642B" w:rsidP="0044642B">
      <w:pPr>
        <w:widowControl w:val="0"/>
        <w:autoSpaceDE w:val="0"/>
        <w:autoSpaceDN w:val="0"/>
        <w:adjustRightInd w:val="0"/>
        <w:spacing w:after="0" w:line="240" w:lineRule="auto"/>
        <w:jc w:val="both"/>
        <w:rPr>
          <w:rFonts w:ascii="Verdana" w:hAnsi="Verdana"/>
          <w:sz w:val="17"/>
          <w:szCs w:val="17"/>
          <w:lang w:val="es-MX"/>
        </w:rPr>
      </w:pPr>
      <w:r>
        <w:rPr>
          <w:rFonts w:ascii="Verdana" w:hAnsi="Verdana"/>
          <w:sz w:val="17"/>
          <w:szCs w:val="17"/>
          <w:lang w:val="es-MX"/>
        </w:rPr>
        <w:t xml:space="preserve">En papeles de impresión y escritura se comercializó todo el volumen producido, debido a </w:t>
      </w:r>
      <w:r w:rsidR="00EB3BBD">
        <w:rPr>
          <w:rFonts w:ascii="Verdana" w:hAnsi="Verdana"/>
          <w:sz w:val="17"/>
          <w:szCs w:val="17"/>
          <w:lang w:val="es-MX"/>
        </w:rPr>
        <w:t>la demanda</w:t>
      </w:r>
      <w:r>
        <w:rPr>
          <w:rFonts w:ascii="Verdana" w:hAnsi="Verdana"/>
          <w:sz w:val="17"/>
          <w:szCs w:val="17"/>
          <w:lang w:val="es-MX"/>
        </w:rPr>
        <w:t xml:space="preserve"> que fue impulsada por el sector editorial y por negocios estacionales como el papel para elecciones</w:t>
      </w:r>
      <w:r w:rsidR="00221B34">
        <w:rPr>
          <w:rFonts w:ascii="Verdana" w:hAnsi="Verdana"/>
          <w:sz w:val="17"/>
          <w:szCs w:val="17"/>
          <w:lang w:val="es-MX"/>
        </w:rPr>
        <w:t>.</w:t>
      </w:r>
    </w:p>
    <w:p w14:paraId="13213D22" w14:textId="77777777" w:rsidR="0044642B" w:rsidRDefault="0044642B" w:rsidP="00046623">
      <w:pPr>
        <w:spacing w:after="0" w:line="240" w:lineRule="auto"/>
        <w:jc w:val="both"/>
        <w:rPr>
          <w:rFonts w:ascii="Verdana" w:hAnsi="Verdana"/>
          <w:sz w:val="17"/>
          <w:szCs w:val="17"/>
          <w:lang w:val="es-MX"/>
        </w:rPr>
      </w:pPr>
    </w:p>
    <w:p w14:paraId="5E563158" w14:textId="2AC18377" w:rsidR="00046623" w:rsidRDefault="00046623" w:rsidP="00046623">
      <w:pPr>
        <w:spacing w:after="0" w:line="240" w:lineRule="auto"/>
        <w:jc w:val="both"/>
        <w:rPr>
          <w:rFonts w:ascii="Verdana" w:hAnsi="Verdana"/>
          <w:sz w:val="17"/>
          <w:szCs w:val="17"/>
          <w:lang w:val="es-MX"/>
        </w:rPr>
      </w:pPr>
      <w:r>
        <w:rPr>
          <w:rFonts w:ascii="Verdana" w:hAnsi="Verdana"/>
          <w:sz w:val="17"/>
          <w:szCs w:val="17"/>
          <w:lang w:val="es-MX"/>
        </w:rPr>
        <w:t>El pap</w:t>
      </w:r>
      <w:r w:rsidRPr="00E121B9">
        <w:rPr>
          <w:rFonts w:ascii="Verdana" w:hAnsi="Verdana"/>
          <w:sz w:val="17"/>
          <w:szCs w:val="17"/>
          <w:lang w:val="es-MX"/>
        </w:rPr>
        <w:t xml:space="preserve">el </w:t>
      </w:r>
      <w:proofErr w:type="spellStart"/>
      <w:r w:rsidRPr="00E121B9">
        <w:rPr>
          <w:rFonts w:ascii="Verdana" w:hAnsi="Verdana"/>
          <w:sz w:val="17"/>
          <w:szCs w:val="17"/>
          <w:lang w:val="es-MX"/>
        </w:rPr>
        <w:t>tissue</w:t>
      </w:r>
      <w:proofErr w:type="spellEnd"/>
      <w:r w:rsidRPr="00E121B9">
        <w:rPr>
          <w:rFonts w:ascii="Verdana" w:hAnsi="Verdana"/>
          <w:sz w:val="17"/>
          <w:szCs w:val="17"/>
          <w:lang w:val="es-MX"/>
        </w:rPr>
        <w:t xml:space="preserve"> </w:t>
      </w:r>
      <w:proofErr w:type="spellStart"/>
      <w:r w:rsidRPr="00E121B9">
        <w:rPr>
          <w:rFonts w:ascii="Verdana" w:hAnsi="Verdana"/>
          <w:sz w:val="17"/>
          <w:szCs w:val="17"/>
          <w:lang w:val="es-MX"/>
        </w:rPr>
        <w:t>extra</w:t>
      </w:r>
      <w:r w:rsidR="0044642B">
        <w:rPr>
          <w:rFonts w:ascii="Verdana" w:hAnsi="Verdana"/>
          <w:sz w:val="17"/>
          <w:szCs w:val="17"/>
          <w:lang w:val="es-MX"/>
        </w:rPr>
        <w:t>-</w:t>
      </w:r>
      <w:r w:rsidRPr="00E121B9">
        <w:rPr>
          <w:rFonts w:ascii="Verdana" w:hAnsi="Verdana"/>
          <w:sz w:val="17"/>
          <w:szCs w:val="17"/>
          <w:lang w:val="es-MX"/>
        </w:rPr>
        <w:t>blanco</w:t>
      </w:r>
      <w:proofErr w:type="spellEnd"/>
      <w:r w:rsidRPr="00E121B9">
        <w:rPr>
          <w:rFonts w:ascii="Verdana" w:hAnsi="Verdana"/>
          <w:sz w:val="17"/>
          <w:szCs w:val="17"/>
          <w:lang w:val="es-MX"/>
        </w:rPr>
        <w:t xml:space="preserve"> </w:t>
      </w:r>
      <w:r>
        <w:rPr>
          <w:rFonts w:ascii="Verdana" w:hAnsi="Verdana"/>
          <w:sz w:val="17"/>
          <w:szCs w:val="17"/>
          <w:lang w:val="es-MX"/>
        </w:rPr>
        <w:t xml:space="preserve">continuó </w:t>
      </w:r>
      <w:r w:rsidR="007C061C">
        <w:rPr>
          <w:rFonts w:ascii="Verdana" w:hAnsi="Verdana"/>
          <w:sz w:val="17"/>
          <w:szCs w:val="17"/>
          <w:lang w:val="es-MX"/>
        </w:rPr>
        <w:t xml:space="preserve">su crecimiento orgánico </w:t>
      </w:r>
      <w:r w:rsidR="006D536E">
        <w:rPr>
          <w:rFonts w:ascii="Verdana" w:hAnsi="Verdana"/>
          <w:sz w:val="17"/>
          <w:szCs w:val="17"/>
          <w:lang w:val="es-MX"/>
        </w:rPr>
        <w:t xml:space="preserve">de </w:t>
      </w:r>
      <w:r w:rsidRPr="00E121B9">
        <w:rPr>
          <w:rFonts w:ascii="Verdana" w:hAnsi="Verdana"/>
          <w:sz w:val="17"/>
          <w:szCs w:val="17"/>
          <w:lang w:val="es-MX"/>
        </w:rPr>
        <w:t xml:space="preserve">demanda </w:t>
      </w:r>
      <w:r w:rsidR="007C061C">
        <w:rPr>
          <w:rFonts w:ascii="Verdana" w:hAnsi="Verdana"/>
          <w:sz w:val="17"/>
          <w:szCs w:val="17"/>
          <w:lang w:val="es-MX"/>
        </w:rPr>
        <w:t xml:space="preserve">en todas sus </w:t>
      </w:r>
      <w:r w:rsidR="006D536E">
        <w:rPr>
          <w:rFonts w:ascii="Verdana" w:hAnsi="Verdana"/>
          <w:sz w:val="17"/>
          <w:szCs w:val="17"/>
          <w:lang w:val="es-MX"/>
        </w:rPr>
        <w:t xml:space="preserve">categorías: </w:t>
      </w:r>
      <w:r w:rsidRPr="00E121B9">
        <w:rPr>
          <w:rFonts w:ascii="Verdana" w:hAnsi="Verdana"/>
          <w:sz w:val="17"/>
          <w:szCs w:val="17"/>
          <w:lang w:val="es-MX"/>
        </w:rPr>
        <w:t xml:space="preserve"> papel higiénico, rollos de cocina y servilletas</w:t>
      </w:r>
      <w:r>
        <w:rPr>
          <w:rFonts w:ascii="Verdana" w:hAnsi="Verdana"/>
          <w:sz w:val="17"/>
          <w:szCs w:val="17"/>
          <w:lang w:val="es-MX"/>
        </w:rPr>
        <w:t xml:space="preserve">. </w:t>
      </w:r>
    </w:p>
    <w:p w14:paraId="2BAFD83C" w14:textId="77777777" w:rsidR="00046623" w:rsidRDefault="00046623" w:rsidP="00046623">
      <w:pPr>
        <w:spacing w:after="0" w:line="240" w:lineRule="auto"/>
        <w:jc w:val="both"/>
        <w:rPr>
          <w:rFonts w:ascii="Verdana" w:hAnsi="Verdana"/>
          <w:sz w:val="17"/>
          <w:szCs w:val="17"/>
          <w:lang w:val="es-MX"/>
        </w:rPr>
      </w:pPr>
    </w:p>
    <w:p w14:paraId="1407326B" w14:textId="49EE0C25" w:rsidR="00046623" w:rsidRDefault="00046623" w:rsidP="00046623">
      <w:pPr>
        <w:spacing w:after="0" w:line="240" w:lineRule="auto"/>
        <w:jc w:val="both"/>
        <w:rPr>
          <w:rFonts w:ascii="Verdana" w:hAnsi="Verdana"/>
          <w:sz w:val="17"/>
          <w:szCs w:val="17"/>
          <w:lang w:val="es-MX"/>
        </w:rPr>
      </w:pPr>
      <w:r>
        <w:rPr>
          <w:rFonts w:ascii="Verdana" w:hAnsi="Verdana"/>
          <w:sz w:val="17"/>
          <w:szCs w:val="17"/>
          <w:lang w:val="es-MX"/>
        </w:rPr>
        <w:t>C</w:t>
      </w:r>
      <w:r w:rsidRPr="00E121B9">
        <w:rPr>
          <w:rFonts w:ascii="Verdana" w:hAnsi="Verdana"/>
          <w:sz w:val="17"/>
          <w:szCs w:val="17"/>
          <w:lang w:val="es-MX"/>
        </w:rPr>
        <w:t xml:space="preserve">on respecto a la categoría packaging, </w:t>
      </w:r>
      <w:r>
        <w:rPr>
          <w:rFonts w:ascii="Verdana" w:hAnsi="Verdana"/>
          <w:sz w:val="17"/>
          <w:szCs w:val="17"/>
          <w:lang w:val="es-MX"/>
        </w:rPr>
        <w:t>la Empresa es</w:t>
      </w:r>
      <w:r w:rsidRPr="00E121B9">
        <w:rPr>
          <w:rFonts w:ascii="Verdana" w:hAnsi="Verdana"/>
          <w:sz w:val="17"/>
          <w:szCs w:val="17"/>
          <w:lang w:val="es-MX"/>
        </w:rPr>
        <w:t xml:space="preserve"> líder del segmento de papeles </w:t>
      </w:r>
      <w:proofErr w:type="spellStart"/>
      <w:r w:rsidRPr="00E121B9">
        <w:rPr>
          <w:rFonts w:ascii="Verdana" w:hAnsi="Verdana"/>
          <w:sz w:val="17"/>
          <w:szCs w:val="17"/>
          <w:lang w:val="es-MX"/>
        </w:rPr>
        <w:t>kraft</w:t>
      </w:r>
      <w:proofErr w:type="spellEnd"/>
      <w:r w:rsidRPr="00E121B9">
        <w:rPr>
          <w:rFonts w:ascii="Verdana" w:hAnsi="Verdana"/>
          <w:sz w:val="17"/>
          <w:szCs w:val="17"/>
          <w:lang w:val="es-MX"/>
        </w:rPr>
        <w:t xml:space="preserve"> blancos utilizados principalmente para embalar alimentos</w:t>
      </w:r>
      <w:r w:rsidR="006D536E">
        <w:rPr>
          <w:rFonts w:ascii="Verdana" w:hAnsi="Verdana"/>
          <w:sz w:val="17"/>
          <w:szCs w:val="17"/>
          <w:lang w:val="es-MX"/>
        </w:rPr>
        <w:t>.</w:t>
      </w:r>
    </w:p>
    <w:p w14:paraId="7325E452" w14:textId="77777777" w:rsidR="00046623" w:rsidRPr="00E121B9" w:rsidRDefault="00046623" w:rsidP="00046623">
      <w:pPr>
        <w:spacing w:after="0" w:line="240" w:lineRule="auto"/>
        <w:jc w:val="both"/>
        <w:rPr>
          <w:rFonts w:ascii="Verdana" w:hAnsi="Verdana"/>
          <w:sz w:val="17"/>
          <w:szCs w:val="17"/>
          <w:lang w:val="es-MX"/>
        </w:rPr>
      </w:pPr>
    </w:p>
    <w:p w14:paraId="5D879D91" w14:textId="233AAB62" w:rsidR="007D664D" w:rsidRDefault="00221B34" w:rsidP="007D664D">
      <w:pPr>
        <w:spacing w:after="0" w:line="240" w:lineRule="auto"/>
        <w:jc w:val="both"/>
        <w:rPr>
          <w:rFonts w:ascii="Verdana" w:hAnsi="Verdana"/>
          <w:sz w:val="17"/>
          <w:szCs w:val="17"/>
          <w:lang w:val="es-MX"/>
        </w:rPr>
      </w:pPr>
      <w:r>
        <w:rPr>
          <w:rFonts w:ascii="Verdana" w:hAnsi="Verdana"/>
          <w:sz w:val="17"/>
          <w:szCs w:val="17"/>
          <w:lang w:val="es-MX"/>
        </w:rPr>
        <w:t>La Empresa</w:t>
      </w:r>
      <w:r w:rsidR="007D664D">
        <w:rPr>
          <w:rFonts w:ascii="Verdana" w:hAnsi="Verdana"/>
          <w:sz w:val="17"/>
          <w:szCs w:val="17"/>
          <w:lang w:val="es-MX"/>
        </w:rPr>
        <w:t xml:space="preserve"> c</w:t>
      </w:r>
      <w:r w:rsidR="007D664D" w:rsidRPr="001015D6">
        <w:rPr>
          <w:rFonts w:ascii="Verdana" w:hAnsi="Verdana"/>
          <w:sz w:val="17"/>
          <w:szCs w:val="17"/>
          <w:lang w:val="es-MX"/>
        </w:rPr>
        <w:t>ontin</w:t>
      </w:r>
      <w:r w:rsidR="007D664D">
        <w:rPr>
          <w:rFonts w:ascii="Verdana" w:hAnsi="Verdana"/>
          <w:sz w:val="17"/>
          <w:szCs w:val="17"/>
          <w:lang w:val="es-MX"/>
        </w:rPr>
        <w:t>uó</w:t>
      </w:r>
      <w:r w:rsidR="007D664D" w:rsidRPr="001015D6">
        <w:rPr>
          <w:rFonts w:ascii="Verdana" w:hAnsi="Verdana"/>
          <w:sz w:val="17"/>
          <w:szCs w:val="17"/>
          <w:lang w:val="es-MX"/>
        </w:rPr>
        <w:t xml:space="preserve"> comercializando en el mercado externo conta</w:t>
      </w:r>
      <w:r w:rsidR="007D664D">
        <w:rPr>
          <w:rFonts w:ascii="Verdana" w:hAnsi="Verdana"/>
          <w:sz w:val="17"/>
          <w:szCs w:val="17"/>
          <w:lang w:val="es-MX"/>
        </w:rPr>
        <w:t>ndo</w:t>
      </w:r>
      <w:r w:rsidR="007D664D" w:rsidRPr="001015D6">
        <w:rPr>
          <w:rFonts w:ascii="Verdana" w:hAnsi="Verdana"/>
          <w:sz w:val="17"/>
          <w:szCs w:val="17"/>
          <w:lang w:val="es-MX"/>
        </w:rPr>
        <w:t xml:space="preserve"> con una sólida cadena de distribución desarrollada durante l</w:t>
      </w:r>
      <w:r w:rsidR="005B2B34">
        <w:rPr>
          <w:rFonts w:ascii="Verdana" w:hAnsi="Verdana"/>
          <w:sz w:val="17"/>
          <w:szCs w:val="17"/>
          <w:lang w:val="es-MX"/>
        </w:rPr>
        <w:t>a</w:t>
      </w:r>
      <w:r w:rsidR="007D664D" w:rsidRPr="001015D6">
        <w:rPr>
          <w:rFonts w:ascii="Verdana" w:hAnsi="Verdana"/>
          <w:sz w:val="17"/>
          <w:szCs w:val="17"/>
          <w:lang w:val="es-MX"/>
        </w:rPr>
        <w:t>s últim</w:t>
      </w:r>
      <w:r w:rsidR="005B2B34">
        <w:rPr>
          <w:rFonts w:ascii="Verdana" w:hAnsi="Verdana"/>
          <w:sz w:val="17"/>
          <w:szCs w:val="17"/>
          <w:lang w:val="es-MX"/>
        </w:rPr>
        <w:t>a</w:t>
      </w:r>
      <w:r w:rsidR="007D664D" w:rsidRPr="001015D6">
        <w:rPr>
          <w:rFonts w:ascii="Verdana" w:hAnsi="Verdana"/>
          <w:sz w:val="17"/>
          <w:szCs w:val="17"/>
          <w:lang w:val="es-MX"/>
        </w:rPr>
        <w:t xml:space="preserve">s </w:t>
      </w:r>
      <w:r w:rsidR="005B2B34">
        <w:rPr>
          <w:rFonts w:ascii="Verdana" w:hAnsi="Verdana"/>
          <w:sz w:val="17"/>
          <w:szCs w:val="17"/>
          <w:lang w:val="es-MX"/>
        </w:rPr>
        <w:t xml:space="preserve">décadas, con presencia de nuestros </w:t>
      </w:r>
      <w:r w:rsidR="007D664D" w:rsidRPr="001015D6">
        <w:rPr>
          <w:rFonts w:ascii="Verdana" w:hAnsi="Verdana"/>
          <w:sz w:val="17"/>
          <w:szCs w:val="17"/>
          <w:lang w:val="es-MX"/>
        </w:rPr>
        <w:t>productos en más de 15 países, princi</w:t>
      </w:r>
      <w:r w:rsidR="007D664D">
        <w:rPr>
          <w:rFonts w:ascii="Verdana" w:hAnsi="Verdana"/>
          <w:sz w:val="17"/>
          <w:szCs w:val="17"/>
          <w:lang w:val="es-MX"/>
        </w:rPr>
        <w:t>palmente en</w:t>
      </w:r>
      <w:r w:rsidR="005B2B34">
        <w:rPr>
          <w:rFonts w:ascii="Verdana" w:hAnsi="Verdana"/>
          <w:sz w:val="17"/>
          <w:szCs w:val="17"/>
          <w:lang w:val="es-MX"/>
        </w:rPr>
        <w:t xml:space="preserve"> la región Mercosur y</w:t>
      </w:r>
      <w:r w:rsidR="007D664D">
        <w:rPr>
          <w:rFonts w:ascii="Verdana" w:hAnsi="Verdana"/>
          <w:sz w:val="17"/>
          <w:szCs w:val="17"/>
          <w:lang w:val="es-MX"/>
        </w:rPr>
        <w:t xml:space="preserve"> </w:t>
      </w:r>
      <w:proofErr w:type="gramStart"/>
      <w:r w:rsidR="007D664D">
        <w:rPr>
          <w:rFonts w:ascii="Verdana" w:hAnsi="Verdana"/>
          <w:sz w:val="17"/>
          <w:szCs w:val="17"/>
          <w:lang w:val="es-MX"/>
        </w:rPr>
        <w:t>EE.UU.</w:t>
      </w:r>
      <w:proofErr w:type="gramEnd"/>
      <w:r w:rsidR="007D664D">
        <w:rPr>
          <w:rFonts w:ascii="Verdana" w:hAnsi="Verdana"/>
          <w:sz w:val="17"/>
          <w:szCs w:val="17"/>
          <w:lang w:val="es-MX"/>
        </w:rPr>
        <w:t xml:space="preserve"> permitiendo</w:t>
      </w:r>
      <w:r w:rsidR="007D664D" w:rsidRPr="001015D6">
        <w:rPr>
          <w:rFonts w:ascii="Verdana" w:hAnsi="Verdana"/>
          <w:sz w:val="17"/>
          <w:szCs w:val="17"/>
          <w:lang w:val="es-MX"/>
        </w:rPr>
        <w:t xml:space="preserve"> equilibrar </w:t>
      </w:r>
      <w:r w:rsidR="005B2B34">
        <w:rPr>
          <w:rFonts w:ascii="Verdana" w:hAnsi="Verdana"/>
          <w:sz w:val="17"/>
          <w:szCs w:val="17"/>
          <w:lang w:val="es-MX"/>
        </w:rPr>
        <w:t>el</w:t>
      </w:r>
      <w:r w:rsidR="007D664D" w:rsidRPr="001015D6">
        <w:rPr>
          <w:rFonts w:ascii="Verdana" w:hAnsi="Verdana"/>
          <w:sz w:val="17"/>
          <w:szCs w:val="17"/>
          <w:lang w:val="es-MX"/>
        </w:rPr>
        <w:t xml:space="preserve"> </w:t>
      </w:r>
      <w:proofErr w:type="spellStart"/>
      <w:r w:rsidR="007D664D" w:rsidRPr="001015D6">
        <w:rPr>
          <w:rFonts w:ascii="Verdana" w:hAnsi="Verdana"/>
          <w:sz w:val="17"/>
          <w:szCs w:val="17"/>
          <w:lang w:val="es-MX"/>
        </w:rPr>
        <w:t>mix</w:t>
      </w:r>
      <w:proofErr w:type="spellEnd"/>
      <w:r w:rsidR="007D664D" w:rsidRPr="001015D6">
        <w:rPr>
          <w:rFonts w:ascii="Verdana" w:hAnsi="Verdana"/>
          <w:sz w:val="17"/>
          <w:szCs w:val="17"/>
          <w:lang w:val="es-MX"/>
        </w:rPr>
        <w:t xml:space="preserve"> de comercialización y asegurar el ingreso de divisas.</w:t>
      </w:r>
    </w:p>
    <w:p w14:paraId="36B4A89B" w14:textId="77777777" w:rsidR="007D664D" w:rsidRPr="001015D6" w:rsidRDefault="007D664D" w:rsidP="007D664D">
      <w:pPr>
        <w:spacing w:after="0" w:line="240" w:lineRule="auto"/>
        <w:jc w:val="both"/>
        <w:rPr>
          <w:rFonts w:ascii="Verdana" w:hAnsi="Verdana"/>
          <w:sz w:val="17"/>
          <w:szCs w:val="17"/>
          <w:lang w:val="es-MX"/>
        </w:rPr>
      </w:pPr>
    </w:p>
    <w:p w14:paraId="6031ADBC" w14:textId="77777777" w:rsidR="00046623" w:rsidRDefault="00046623" w:rsidP="00046623">
      <w:pPr>
        <w:spacing w:after="0" w:line="240" w:lineRule="auto"/>
        <w:jc w:val="both"/>
        <w:rPr>
          <w:rFonts w:ascii="Verdana" w:hAnsi="Verdana"/>
          <w:sz w:val="17"/>
          <w:szCs w:val="17"/>
          <w:u w:val="single"/>
          <w:lang w:val="es-MX"/>
        </w:rPr>
      </w:pPr>
    </w:p>
    <w:p w14:paraId="6CE2DF49" w14:textId="77777777" w:rsidR="00046623" w:rsidRDefault="00046623" w:rsidP="00046623">
      <w:pPr>
        <w:spacing w:after="0" w:line="240" w:lineRule="auto"/>
        <w:jc w:val="both"/>
        <w:rPr>
          <w:rFonts w:ascii="Verdana" w:hAnsi="Verdana"/>
          <w:sz w:val="17"/>
          <w:szCs w:val="17"/>
          <w:lang w:val="es-MX"/>
        </w:rPr>
      </w:pPr>
      <w:r w:rsidRPr="00DA4EB6">
        <w:rPr>
          <w:rFonts w:ascii="Verdana" w:hAnsi="Verdana"/>
          <w:sz w:val="17"/>
          <w:szCs w:val="17"/>
          <w:u w:val="single"/>
          <w:lang w:val="es-MX"/>
        </w:rPr>
        <w:t>Acciones de marketing</w:t>
      </w:r>
    </w:p>
    <w:p w14:paraId="771552E8" w14:textId="77777777" w:rsidR="00D502A7" w:rsidRDefault="00D502A7" w:rsidP="00D502A7">
      <w:pPr>
        <w:spacing w:after="0" w:line="240" w:lineRule="auto"/>
        <w:jc w:val="both"/>
        <w:rPr>
          <w:rFonts w:ascii="Verdana" w:hAnsi="Verdana"/>
          <w:sz w:val="17"/>
          <w:szCs w:val="17"/>
          <w:lang w:val="es-MX"/>
        </w:rPr>
      </w:pPr>
    </w:p>
    <w:p w14:paraId="569CD321" w14:textId="3A1FF77D" w:rsidR="00046623" w:rsidRDefault="00D502A7" w:rsidP="003566BD">
      <w:pPr>
        <w:spacing w:after="0" w:line="240" w:lineRule="auto"/>
        <w:jc w:val="both"/>
        <w:rPr>
          <w:rFonts w:ascii="Verdana" w:hAnsi="Verdana"/>
          <w:sz w:val="17"/>
          <w:szCs w:val="17"/>
          <w:lang w:val="es-MX"/>
        </w:rPr>
      </w:pPr>
      <w:r>
        <w:rPr>
          <w:rFonts w:ascii="Verdana" w:hAnsi="Verdana"/>
          <w:sz w:val="17"/>
          <w:szCs w:val="17"/>
        </w:rPr>
        <w:t>Celulosa Argentina</w:t>
      </w:r>
      <w:r w:rsidRPr="00280933">
        <w:rPr>
          <w:rFonts w:ascii="Verdana" w:hAnsi="Verdana"/>
          <w:sz w:val="17"/>
          <w:szCs w:val="17"/>
          <w:lang w:val="es-MX"/>
        </w:rPr>
        <w:t xml:space="preserve"> participó en la 13° Feria Infantil del Libro de Córdoba</w:t>
      </w:r>
      <w:r>
        <w:rPr>
          <w:rFonts w:ascii="Verdana" w:hAnsi="Verdana"/>
          <w:sz w:val="17"/>
          <w:szCs w:val="17"/>
          <w:lang w:val="es-MX"/>
        </w:rPr>
        <w:t>,</w:t>
      </w:r>
      <w:r w:rsidRPr="00280933">
        <w:rPr>
          <w:rFonts w:ascii="Verdana" w:hAnsi="Verdana"/>
          <w:sz w:val="17"/>
          <w:szCs w:val="17"/>
          <w:lang w:val="es-MX"/>
        </w:rPr>
        <w:t xml:space="preserve"> que se realizó del 7 al 22 de julio de 2023, en el Centro Cultural Córdoba</w:t>
      </w:r>
      <w:r>
        <w:rPr>
          <w:rFonts w:ascii="Verdana" w:hAnsi="Verdana"/>
          <w:sz w:val="17"/>
          <w:szCs w:val="17"/>
          <w:lang w:val="es-MX"/>
        </w:rPr>
        <w:t xml:space="preserve">, </w:t>
      </w:r>
      <w:r w:rsidRPr="00280933">
        <w:rPr>
          <w:rFonts w:ascii="Verdana" w:hAnsi="Verdana"/>
          <w:sz w:val="17"/>
          <w:szCs w:val="17"/>
          <w:lang w:val="es-MX"/>
        </w:rPr>
        <w:t>encuentro patrocinado por el Gobierno de la Provincia de Córdoba y convoc</w:t>
      </w:r>
      <w:r>
        <w:rPr>
          <w:rFonts w:ascii="Verdana" w:hAnsi="Verdana"/>
          <w:sz w:val="17"/>
          <w:szCs w:val="17"/>
          <w:lang w:val="es-MX"/>
        </w:rPr>
        <w:t>ando</w:t>
      </w:r>
      <w:r w:rsidRPr="00280933">
        <w:rPr>
          <w:rFonts w:ascii="Verdana" w:hAnsi="Verdana"/>
          <w:sz w:val="17"/>
          <w:szCs w:val="17"/>
          <w:lang w:val="es-MX"/>
        </w:rPr>
        <w:t xml:space="preserve"> miles de visitantes durante las vacaciones de invierno. Se realizaron actividades de difusión de las marcas de papel orientadas al sector editorial y de las resmas en general.</w:t>
      </w:r>
    </w:p>
    <w:p w14:paraId="276FC379" w14:textId="77777777" w:rsidR="003566BD" w:rsidRPr="003566BD" w:rsidRDefault="003566BD" w:rsidP="003566BD">
      <w:pPr>
        <w:spacing w:after="0" w:line="240" w:lineRule="auto"/>
        <w:jc w:val="both"/>
        <w:rPr>
          <w:rFonts w:ascii="Verdana" w:hAnsi="Verdana"/>
          <w:sz w:val="17"/>
          <w:szCs w:val="17"/>
          <w:lang w:val="es-MX"/>
        </w:rPr>
      </w:pPr>
    </w:p>
    <w:p w14:paraId="3B163F41" w14:textId="304CE69A" w:rsidR="00221B34" w:rsidRPr="00280933" w:rsidRDefault="00D502A7" w:rsidP="00221B34">
      <w:pPr>
        <w:spacing w:after="0" w:line="240" w:lineRule="auto"/>
        <w:jc w:val="both"/>
        <w:rPr>
          <w:rFonts w:ascii="Verdana" w:hAnsi="Verdana"/>
          <w:sz w:val="17"/>
          <w:szCs w:val="17"/>
          <w:lang w:val="es-MX"/>
        </w:rPr>
      </w:pPr>
      <w:r>
        <w:rPr>
          <w:rFonts w:ascii="Verdana" w:hAnsi="Verdana"/>
          <w:sz w:val="17"/>
          <w:szCs w:val="17"/>
          <w:lang w:val="es-MX"/>
        </w:rPr>
        <w:t xml:space="preserve">También </w:t>
      </w:r>
      <w:r w:rsidR="00221B34" w:rsidRPr="00280933">
        <w:rPr>
          <w:rFonts w:ascii="Verdana" w:hAnsi="Verdana"/>
          <w:sz w:val="17"/>
          <w:szCs w:val="17"/>
          <w:lang w:val="es-MX"/>
        </w:rPr>
        <w:t>fue patrocinante de la Feria Internacional del Libro de la Ciudad de Rosario</w:t>
      </w:r>
      <w:r>
        <w:rPr>
          <w:rFonts w:ascii="Verdana" w:hAnsi="Verdana"/>
          <w:sz w:val="17"/>
          <w:szCs w:val="17"/>
          <w:lang w:val="es-MX"/>
        </w:rPr>
        <w:t xml:space="preserve">, </w:t>
      </w:r>
      <w:r w:rsidR="00221B34" w:rsidRPr="00280933">
        <w:rPr>
          <w:rFonts w:ascii="Verdana" w:hAnsi="Verdana"/>
          <w:sz w:val="17"/>
          <w:szCs w:val="17"/>
          <w:lang w:val="es-MX"/>
        </w:rPr>
        <w:t>realizada</w:t>
      </w:r>
      <w:r>
        <w:rPr>
          <w:rFonts w:ascii="Verdana" w:hAnsi="Verdana"/>
          <w:sz w:val="17"/>
          <w:szCs w:val="17"/>
          <w:lang w:val="es-MX"/>
        </w:rPr>
        <w:t xml:space="preserve"> </w:t>
      </w:r>
      <w:r w:rsidR="00221B34" w:rsidRPr="00280933">
        <w:rPr>
          <w:rFonts w:ascii="Verdana" w:hAnsi="Verdana"/>
          <w:sz w:val="17"/>
          <w:szCs w:val="17"/>
          <w:lang w:val="es-MX"/>
        </w:rPr>
        <w:t>en el Centro Cultural Fontanarrosa</w:t>
      </w:r>
      <w:r>
        <w:rPr>
          <w:rFonts w:ascii="Verdana" w:hAnsi="Verdana"/>
          <w:sz w:val="17"/>
          <w:szCs w:val="17"/>
          <w:lang w:val="es-MX"/>
        </w:rPr>
        <w:t>,</w:t>
      </w:r>
      <w:r w:rsidRPr="00D502A7">
        <w:rPr>
          <w:rFonts w:ascii="Verdana" w:hAnsi="Verdana"/>
          <w:sz w:val="17"/>
          <w:szCs w:val="17"/>
          <w:lang w:val="es-MX"/>
        </w:rPr>
        <w:t xml:space="preserve"> </w:t>
      </w:r>
      <w:r w:rsidRPr="00280933">
        <w:rPr>
          <w:rFonts w:ascii="Verdana" w:hAnsi="Verdana"/>
          <w:sz w:val="17"/>
          <w:szCs w:val="17"/>
          <w:lang w:val="es-MX"/>
        </w:rPr>
        <w:t>del 2 al 12 de agosto</w:t>
      </w:r>
      <w:r>
        <w:rPr>
          <w:rFonts w:ascii="Verdana" w:hAnsi="Verdana"/>
          <w:sz w:val="17"/>
          <w:szCs w:val="17"/>
          <w:lang w:val="es-MX"/>
        </w:rPr>
        <w:t xml:space="preserve"> de 2023 convocando </w:t>
      </w:r>
      <w:r w:rsidR="00221B34" w:rsidRPr="00280933">
        <w:rPr>
          <w:rFonts w:ascii="Verdana" w:hAnsi="Verdana"/>
          <w:sz w:val="17"/>
          <w:szCs w:val="17"/>
          <w:lang w:val="es-MX"/>
        </w:rPr>
        <w:t>a m</w:t>
      </w:r>
      <w:r w:rsidR="00221B34">
        <w:rPr>
          <w:rFonts w:ascii="Verdana" w:hAnsi="Verdana"/>
          <w:sz w:val="17"/>
          <w:szCs w:val="17"/>
          <w:lang w:val="es-MX"/>
        </w:rPr>
        <w:t>á</w:t>
      </w:r>
      <w:r w:rsidR="00221B34" w:rsidRPr="00280933">
        <w:rPr>
          <w:rFonts w:ascii="Verdana" w:hAnsi="Verdana"/>
          <w:sz w:val="17"/>
          <w:szCs w:val="17"/>
          <w:lang w:val="es-MX"/>
        </w:rPr>
        <w:t xml:space="preserve">s de 250.000 visitantes. </w:t>
      </w:r>
    </w:p>
    <w:p w14:paraId="2CD6B6C5" w14:textId="77777777" w:rsidR="00221B34" w:rsidRDefault="00221B34" w:rsidP="00221B34">
      <w:pPr>
        <w:spacing w:after="0" w:line="240" w:lineRule="auto"/>
        <w:jc w:val="both"/>
        <w:rPr>
          <w:rFonts w:ascii="Verdana" w:hAnsi="Verdana"/>
          <w:sz w:val="17"/>
          <w:szCs w:val="17"/>
          <w:lang w:val="es-MX"/>
        </w:rPr>
      </w:pPr>
    </w:p>
    <w:p w14:paraId="1D2AD7A9" w14:textId="5CBE43C3" w:rsidR="00221B34" w:rsidRPr="00280933" w:rsidRDefault="00221B34" w:rsidP="00221B34">
      <w:pPr>
        <w:spacing w:after="0" w:line="240" w:lineRule="auto"/>
        <w:jc w:val="both"/>
        <w:rPr>
          <w:rFonts w:ascii="Verdana" w:hAnsi="Verdana"/>
          <w:sz w:val="17"/>
          <w:szCs w:val="17"/>
          <w:lang w:val="es-MX"/>
        </w:rPr>
      </w:pPr>
      <w:r w:rsidRPr="00280933">
        <w:rPr>
          <w:rFonts w:ascii="Verdana" w:hAnsi="Verdana"/>
          <w:sz w:val="17"/>
          <w:szCs w:val="17"/>
          <w:lang w:val="es-MX"/>
        </w:rPr>
        <w:t xml:space="preserve">En octubre </w:t>
      </w:r>
      <w:r w:rsidR="00D502A7">
        <w:rPr>
          <w:rFonts w:ascii="Verdana" w:hAnsi="Verdana"/>
          <w:sz w:val="17"/>
          <w:szCs w:val="17"/>
          <w:lang w:val="es-MX"/>
        </w:rPr>
        <w:t xml:space="preserve">2023 </w:t>
      </w:r>
      <w:r w:rsidRPr="00280933">
        <w:rPr>
          <w:rFonts w:ascii="Verdana" w:hAnsi="Verdana"/>
          <w:sz w:val="17"/>
          <w:szCs w:val="17"/>
          <w:lang w:val="es-MX"/>
        </w:rPr>
        <w:t>se realizó el lanzamiento de la marca de resmas BIO</w:t>
      </w:r>
      <w:r w:rsidR="00D502A7">
        <w:rPr>
          <w:rFonts w:ascii="Verdana" w:hAnsi="Verdana"/>
          <w:sz w:val="17"/>
          <w:szCs w:val="17"/>
          <w:lang w:val="es-MX"/>
        </w:rPr>
        <w:t xml:space="preserve">, </w:t>
      </w:r>
      <w:r w:rsidRPr="00280933">
        <w:rPr>
          <w:rFonts w:ascii="Verdana" w:hAnsi="Verdana"/>
          <w:sz w:val="17"/>
          <w:szCs w:val="17"/>
          <w:lang w:val="es-MX"/>
        </w:rPr>
        <w:t>nuevo papel</w:t>
      </w:r>
      <w:r w:rsidR="00D502A7">
        <w:rPr>
          <w:rFonts w:ascii="Verdana" w:hAnsi="Verdana"/>
          <w:sz w:val="17"/>
          <w:szCs w:val="17"/>
          <w:lang w:val="es-MX"/>
        </w:rPr>
        <w:t xml:space="preserve"> que</w:t>
      </w:r>
      <w:r w:rsidRPr="00280933">
        <w:rPr>
          <w:rFonts w:ascii="Verdana" w:hAnsi="Verdana"/>
          <w:sz w:val="17"/>
          <w:szCs w:val="17"/>
          <w:lang w:val="es-MX"/>
        </w:rPr>
        <w:t xml:space="preserve"> se desarrolló con el objetivo de ofrecer al mercado un producto con atributos de calidad y sustentabilidad únicos. BIO fue muy bien recibido en los segmentos corporativos y fortaleció nuestra cartera de productos.</w:t>
      </w:r>
    </w:p>
    <w:p w14:paraId="4454AA0F" w14:textId="77777777" w:rsidR="00221B34" w:rsidRDefault="00221B34" w:rsidP="00221B34">
      <w:pPr>
        <w:spacing w:after="0" w:line="240" w:lineRule="auto"/>
        <w:jc w:val="both"/>
        <w:rPr>
          <w:rFonts w:ascii="Verdana" w:hAnsi="Verdana"/>
          <w:sz w:val="17"/>
          <w:szCs w:val="17"/>
          <w:lang w:val="es-MX"/>
        </w:rPr>
      </w:pPr>
    </w:p>
    <w:p w14:paraId="0FA0410B" w14:textId="0C5F4DD1" w:rsidR="00221B34" w:rsidRPr="00280933" w:rsidRDefault="00221B34" w:rsidP="00221B34">
      <w:pPr>
        <w:spacing w:after="0" w:line="240" w:lineRule="auto"/>
        <w:jc w:val="both"/>
        <w:rPr>
          <w:rFonts w:ascii="Verdana" w:hAnsi="Verdana"/>
          <w:sz w:val="17"/>
          <w:szCs w:val="17"/>
          <w:lang w:val="es-MX"/>
        </w:rPr>
      </w:pPr>
      <w:r w:rsidRPr="00280933">
        <w:rPr>
          <w:rFonts w:ascii="Verdana" w:hAnsi="Verdana"/>
          <w:sz w:val="17"/>
          <w:szCs w:val="17"/>
          <w:lang w:val="es-MX"/>
        </w:rPr>
        <w:t xml:space="preserve">En el mes de noviembre </w:t>
      </w:r>
      <w:r w:rsidR="00D502A7">
        <w:rPr>
          <w:rFonts w:ascii="Verdana" w:hAnsi="Verdana"/>
          <w:sz w:val="17"/>
          <w:szCs w:val="17"/>
          <w:lang w:val="es-MX"/>
        </w:rPr>
        <w:t xml:space="preserve">2023, </w:t>
      </w:r>
      <w:r w:rsidRPr="00280933">
        <w:rPr>
          <w:rFonts w:ascii="Verdana" w:hAnsi="Verdana"/>
          <w:sz w:val="17"/>
          <w:szCs w:val="17"/>
          <w:lang w:val="es-MX"/>
        </w:rPr>
        <w:t xml:space="preserve">Celulosa Argentina participó como </w:t>
      </w:r>
      <w:proofErr w:type="gramStart"/>
      <w:r w:rsidRPr="00280933">
        <w:rPr>
          <w:rFonts w:ascii="Verdana" w:hAnsi="Verdana"/>
          <w:sz w:val="17"/>
          <w:szCs w:val="17"/>
          <w:lang w:val="es-MX"/>
        </w:rPr>
        <w:t>sponsor</w:t>
      </w:r>
      <w:proofErr w:type="gramEnd"/>
      <w:r w:rsidRPr="00280933">
        <w:rPr>
          <w:rFonts w:ascii="Verdana" w:hAnsi="Verdana"/>
          <w:sz w:val="17"/>
          <w:szCs w:val="17"/>
          <w:lang w:val="es-MX"/>
        </w:rPr>
        <w:t xml:space="preserve"> del encuentro anual de camaradería de la Federación Argentina de Industrias Gráficas y Afines (FAIGA), junto con entidades industriales del sector</w:t>
      </w:r>
      <w:r w:rsidR="00D502A7">
        <w:rPr>
          <w:rFonts w:ascii="Verdana" w:hAnsi="Verdana"/>
          <w:sz w:val="17"/>
          <w:szCs w:val="17"/>
          <w:lang w:val="es-MX"/>
        </w:rPr>
        <w:t xml:space="preserve">, </w:t>
      </w:r>
      <w:r w:rsidRPr="00280933">
        <w:rPr>
          <w:rFonts w:ascii="Verdana" w:hAnsi="Verdana"/>
          <w:sz w:val="17"/>
          <w:szCs w:val="17"/>
          <w:lang w:val="es-MX"/>
        </w:rPr>
        <w:t>permit</w:t>
      </w:r>
      <w:r w:rsidR="00D502A7">
        <w:rPr>
          <w:rFonts w:ascii="Verdana" w:hAnsi="Verdana"/>
          <w:sz w:val="17"/>
          <w:szCs w:val="17"/>
          <w:lang w:val="es-MX"/>
        </w:rPr>
        <w:t>iendo</w:t>
      </w:r>
      <w:r w:rsidRPr="00280933">
        <w:rPr>
          <w:rFonts w:ascii="Verdana" w:hAnsi="Verdana"/>
          <w:sz w:val="17"/>
          <w:szCs w:val="17"/>
          <w:lang w:val="es-MX"/>
        </w:rPr>
        <w:t xml:space="preserve"> afianzar vínculos con los principales referentes del sector y contribuye</w:t>
      </w:r>
      <w:r w:rsidR="00D502A7">
        <w:rPr>
          <w:rFonts w:ascii="Verdana" w:hAnsi="Verdana"/>
          <w:sz w:val="17"/>
          <w:szCs w:val="17"/>
          <w:lang w:val="es-MX"/>
        </w:rPr>
        <w:t>ndo</w:t>
      </w:r>
      <w:r w:rsidRPr="00280933">
        <w:rPr>
          <w:rFonts w:ascii="Verdana" w:hAnsi="Verdana"/>
          <w:sz w:val="17"/>
          <w:szCs w:val="17"/>
          <w:lang w:val="es-MX"/>
        </w:rPr>
        <w:t xml:space="preserve"> con la difusión y promoción de nuestros principales productos para este segmento.</w:t>
      </w:r>
    </w:p>
    <w:p w14:paraId="26921F65" w14:textId="77777777" w:rsidR="00107BD7" w:rsidRDefault="00107BD7" w:rsidP="00221B34">
      <w:pPr>
        <w:spacing w:after="0" w:line="240" w:lineRule="auto"/>
        <w:jc w:val="both"/>
        <w:rPr>
          <w:rFonts w:ascii="Verdana" w:hAnsi="Verdana"/>
          <w:sz w:val="17"/>
          <w:szCs w:val="17"/>
          <w:lang w:val="es-MX"/>
        </w:rPr>
      </w:pPr>
    </w:p>
    <w:p w14:paraId="11EC03E3" w14:textId="7C3C0B80" w:rsidR="00221B34" w:rsidRDefault="00221B34" w:rsidP="00221B34">
      <w:pPr>
        <w:spacing w:after="0" w:line="240" w:lineRule="auto"/>
        <w:jc w:val="both"/>
        <w:rPr>
          <w:rFonts w:ascii="Verdana" w:hAnsi="Verdana"/>
          <w:sz w:val="17"/>
          <w:szCs w:val="17"/>
          <w:lang w:val="es-MX"/>
        </w:rPr>
      </w:pPr>
      <w:r w:rsidRPr="00280933">
        <w:rPr>
          <w:rFonts w:ascii="Verdana" w:hAnsi="Verdana"/>
          <w:sz w:val="17"/>
          <w:szCs w:val="17"/>
          <w:lang w:val="es-MX"/>
        </w:rPr>
        <w:t xml:space="preserve">Para finalizar el año </w:t>
      </w:r>
      <w:r w:rsidR="00D502A7">
        <w:rPr>
          <w:rFonts w:ascii="Verdana" w:hAnsi="Verdana"/>
          <w:sz w:val="17"/>
          <w:szCs w:val="17"/>
          <w:lang w:val="es-MX"/>
        </w:rPr>
        <w:t xml:space="preserve">calendario </w:t>
      </w:r>
      <w:r w:rsidRPr="00280933">
        <w:rPr>
          <w:rFonts w:ascii="Verdana" w:hAnsi="Verdana"/>
          <w:sz w:val="17"/>
          <w:szCs w:val="17"/>
          <w:lang w:val="es-MX"/>
        </w:rPr>
        <w:t>2023, la Empresa fue auspiciante de la 29ª Conferencia Industrial organizada por la Unión Industrial Argentina</w:t>
      </w:r>
      <w:r w:rsidR="00D502A7">
        <w:rPr>
          <w:rFonts w:ascii="Verdana" w:hAnsi="Verdana"/>
          <w:sz w:val="17"/>
          <w:szCs w:val="17"/>
          <w:lang w:val="es-MX"/>
        </w:rPr>
        <w:t>, b</w:t>
      </w:r>
      <w:r w:rsidRPr="00280933">
        <w:rPr>
          <w:rFonts w:ascii="Verdana" w:hAnsi="Verdana"/>
          <w:sz w:val="17"/>
          <w:szCs w:val="17"/>
          <w:lang w:val="es-MX"/>
        </w:rPr>
        <w:t xml:space="preserve">ajo el lema “Hay industria, hay futuro”, </w:t>
      </w:r>
      <w:r w:rsidR="00D502A7">
        <w:rPr>
          <w:rFonts w:ascii="Verdana" w:hAnsi="Verdana"/>
          <w:sz w:val="17"/>
          <w:szCs w:val="17"/>
          <w:lang w:val="es-MX"/>
        </w:rPr>
        <w:t>convocando</w:t>
      </w:r>
      <w:r w:rsidRPr="00280933">
        <w:rPr>
          <w:rFonts w:ascii="Verdana" w:hAnsi="Verdana"/>
          <w:sz w:val="17"/>
          <w:szCs w:val="17"/>
          <w:lang w:val="es-MX"/>
        </w:rPr>
        <w:t xml:space="preserve"> a los principales referentes de la industria del país.</w:t>
      </w:r>
    </w:p>
    <w:p w14:paraId="2F1C257E" w14:textId="77777777" w:rsidR="00D502A7" w:rsidRPr="00280933" w:rsidRDefault="00D502A7" w:rsidP="00221B34">
      <w:pPr>
        <w:spacing w:after="0" w:line="240" w:lineRule="auto"/>
        <w:jc w:val="both"/>
        <w:rPr>
          <w:rFonts w:ascii="Verdana" w:hAnsi="Verdana"/>
          <w:sz w:val="17"/>
          <w:szCs w:val="17"/>
          <w:lang w:val="es-MX"/>
        </w:rPr>
      </w:pPr>
    </w:p>
    <w:p w14:paraId="4245D005" w14:textId="77777777" w:rsidR="00D502A7" w:rsidRDefault="00221B34" w:rsidP="00221B34">
      <w:pPr>
        <w:spacing w:after="0" w:line="240" w:lineRule="auto"/>
        <w:jc w:val="both"/>
        <w:rPr>
          <w:rFonts w:ascii="Verdana" w:hAnsi="Verdana"/>
          <w:sz w:val="17"/>
          <w:szCs w:val="17"/>
          <w:lang w:val="es-MX"/>
        </w:rPr>
      </w:pPr>
      <w:r w:rsidRPr="00280933">
        <w:rPr>
          <w:rFonts w:ascii="Verdana" w:hAnsi="Verdana"/>
          <w:sz w:val="17"/>
          <w:szCs w:val="17"/>
          <w:lang w:val="es-MX"/>
        </w:rPr>
        <w:t xml:space="preserve">Celulosa Argentina, junto a </w:t>
      </w:r>
      <w:r w:rsidR="00D502A7">
        <w:rPr>
          <w:rFonts w:ascii="Verdana" w:hAnsi="Verdana"/>
          <w:sz w:val="17"/>
          <w:szCs w:val="17"/>
          <w:lang w:val="es-MX"/>
        </w:rPr>
        <w:t xml:space="preserve">Casa </w:t>
      </w:r>
      <w:r w:rsidRPr="00280933">
        <w:rPr>
          <w:rFonts w:ascii="Verdana" w:hAnsi="Verdana"/>
          <w:sz w:val="17"/>
          <w:szCs w:val="17"/>
          <w:lang w:val="es-MX"/>
        </w:rPr>
        <w:t>Hutton</w:t>
      </w:r>
      <w:r w:rsidR="00D502A7">
        <w:rPr>
          <w:rFonts w:ascii="Verdana" w:hAnsi="Verdana"/>
          <w:sz w:val="17"/>
          <w:szCs w:val="17"/>
          <w:lang w:val="es-MX"/>
        </w:rPr>
        <w:t xml:space="preserve"> SA</w:t>
      </w:r>
      <w:r w:rsidRPr="00280933">
        <w:rPr>
          <w:rFonts w:ascii="Verdana" w:hAnsi="Verdana"/>
          <w:sz w:val="17"/>
          <w:szCs w:val="17"/>
          <w:lang w:val="es-MX"/>
        </w:rPr>
        <w:t xml:space="preserve">, fueron sponsors principales de la 48° Feria internacional del Libro de Buenos Aires y de las Jornadas de Profesionales del Libro, eventos realizados </w:t>
      </w:r>
      <w:r w:rsidR="00D502A7" w:rsidRPr="00280933">
        <w:rPr>
          <w:rFonts w:ascii="Verdana" w:hAnsi="Verdana"/>
          <w:sz w:val="17"/>
          <w:szCs w:val="17"/>
          <w:lang w:val="es-MX"/>
        </w:rPr>
        <w:t xml:space="preserve">durante los meses de abril y mayo </w:t>
      </w:r>
      <w:r w:rsidR="00D502A7">
        <w:rPr>
          <w:rFonts w:ascii="Verdana" w:hAnsi="Verdana"/>
          <w:sz w:val="17"/>
          <w:szCs w:val="17"/>
          <w:lang w:val="es-MX"/>
        </w:rPr>
        <w:t xml:space="preserve">de 2024, </w:t>
      </w:r>
      <w:r w:rsidRPr="00280933">
        <w:rPr>
          <w:rFonts w:ascii="Verdana" w:hAnsi="Verdana"/>
          <w:sz w:val="17"/>
          <w:szCs w:val="17"/>
          <w:lang w:val="es-MX"/>
        </w:rPr>
        <w:t>en la Rural de la Ciudad de Buenos Aires</w:t>
      </w:r>
      <w:r w:rsidR="00D502A7">
        <w:rPr>
          <w:rFonts w:ascii="Verdana" w:hAnsi="Verdana"/>
          <w:sz w:val="17"/>
          <w:szCs w:val="17"/>
          <w:lang w:val="es-MX"/>
        </w:rPr>
        <w:t xml:space="preserve">, </w:t>
      </w:r>
      <w:r w:rsidRPr="00280933">
        <w:rPr>
          <w:rFonts w:ascii="Verdana" w:hAnsi="Verdana"/>
          <w:sz w:val="17"/>
          <w:szCs w:val="17"/>
          <w:lang w:val="es-MX"/>
        </w:rPr>
        <w:t>convoca</w:t>
      </w:r>
      <w:r w:rsidR="00D502A7">
        <w:rPr>
          <w:rFonts w:ascii="Verdana" w:hAnsi="Verdana"/>
          <w:sz w:val="17"/>
          <w:szCs w:val="17"/>
          <w:lang w:val="es-MX"/>
        </w:rPr>
        <w:t>ndo</w:t>
      </w:r>
      <w:r w:rsidRPr="00280933">
        <w:rPr>
          <w:rFonts w:ascii="Verdana" w:hAnsi="Verdana"/>
          <w:sz w:val="17"/>
          <w:szCs w:val="17"/>
          <w:lang w:val="es-MX"/>
        </w:rPr>
        <w:t xml:space="preserve"> a más de 1.126.000 visitantes y 8.000 asistentes respectivamente. </w:t>
      </w:r>
    </w:p>
    <w:p w14:paraId="587E88AD" w14:textId="77777777" w:rsidR="00D502A7" w:rsidRDefault="00D502A7" w:rsidP="00221B34">
      <w:pPr>
        <w:spacing w:after="0" w:line="240" w:lineRule="auto"/>
        <w:jc w:val="both"/>
        <w:rPr>
          <w:rFonts w:ascii="Verdana" w:hAnsi="Verdana"/>
          <w:sz w:val="17"/>
          <w:szCs w:val="17"/>
          <w:lang w:val="es-MX"/>
        </w:rPr>
      </w:pPr>
    </w:p>
    <w:p w14:paraId="265DDA7B" w14:textId="5B20CB25" w:rsidR="00221B34" w:rsidRDefault="00D502A7" w:rsidP="00221B34">
      <w:pPr>
        <w:spacing w:after="0" w:line="240" w:lineRule="auto"/>
        <w:jc w:val="both"/>
        <w:rPr>
          <w:rFonts w:ascii="Verdana" w:hAnsi="Verdana"/>
          <w:sz w:val="17"/>
          <w:szCs w:val="17"/>
          <w:lang w:val="es-MX"/>
        </w:rPr>
      </w:pPr>
      <w:r>
        <w:rPr>
          <w:rFonts w:ascii="Verdana" w:hAnsi="Verdana"/>
          <w:sz w:val="17"/>
          <w:szCs w:val="17"/>
          <w:lang w:val="es-MX"/>
        </w:rPr>
        <w:t>E</w:t>
      </w:r>
      <w:r w:rsidR="00221B34" w:rsidRPr="00280933">
        <w:rPr>
          <w:rFonts w:ascii="Verdana" w:hAnsi="Verdana"/>
          <w:sz w:val="17"/>
          <w:szCs w:val="17"/>
          <w:lang w:val="es-MX"/>
        </w:rPr>
        <w:t>stos encuentros</w:t>
      </w:r>
      <w:r>
        <w:rPr>
          <w:rFonts w:ascii="Verdana" w:hAnsi="Verdana"/>
          <w:sz w:val="17"/>
          <w:szCs w:val="17"/>
          <w:lang w:val="es-MX"/>
        </w:rPr>
        <w:t>, o</w:t>
      </w:r>
      <w:r w:rsidRPr="00280933">
        <w:rPr>
          <w:rFonts w:ascii="Verdana" w:hAnsi="Verdana"/>
          <w:sz w:val="17"/>
          <w:szCs w:val="17"/>
          <w:lang w:val="es-MX"/>
        </w:rPr>
        <w:t xml:space="preserve">rganizados por la Fundación el Libro </w:t>
      </w:r>
      <w:r w:rsidR="00221B34" w:rsidRPr="00280933">
        <w:rPr>
          <w:rFonts w:ascii="Verdana" w:hAnsi="Verdana"/>
          <w:sz w:val="17"/>
          <w:szCs w:val="17"/>
          <w:lang w:val="es-MX"/>
        </w:rPr>
        <w:t>constituyen las acciones más importantes del año del sector editorial de la región</w:t>
      </w:r>
      <w:r>
        <w:rPr>
          <w:rFonts w:ascii="Verdana" w:hAnsi="Verdana"/>
          <w:sz w:val="17"/>
          <w:szCs w:val="17"/>
          <w:lang w:val="es-MX"/>
        </w:rPr>
        <w:t>, permitiendo</w:t>
      </w:r>
      <w:r w:rsidR="00221B34" w:rsidRPr="00280933">
        <w:rPr>
          <w:rFonts w:ascii="Verdana" w:hAnsi="Verdana"/>
          <w:sz w:val="17"/>
          <w:szCs w:val="17"/>
          <w:lang w:val="es-MX"/>
        </w:rPr>
        <w:t xml:space="preserve"> fortalec</w:t>
      </w:r>
      <w:r>
        <w:rPr>
          <w:rFonts w:ascii="Verdana" w:hAnsi="Verdana"/>
          <w:sz w:val="17"/>
          <w:szCs w:val="17"/>
          <w:lang w:val="es-MX"/>
        </w:rPr>
        <w:t>er</w:t>
      </w:r>
      <w:r w:rsidR="00221B34" w:rsidRPr="00280933">
        <w:rPr>
          <w:rFonts w:ascii="Verdana" w:hAnsi="Verdana"/>
          <w:sz w:val="17"/>
          <w:szCs w:val="17"/>
          <w:lang w:val="es-MX"/>
        </w:rPr>
        <w:t xml:space="preserve"> el vínculo con las editoriales y el posicionamiento de sus principales marcas desarrolladas para la impresión de libros.</w:t>
      </w:r>
    </w:p>
    <w:p w14:paraId="63C46B6E" w14:textId="77777777" w:rsidR="00D502A7" w:rsidRPr="00280933" w:rsidRDefault="00D502A7" w:rsidP="00221B34">
      <w:pPr>
        <w:spacing w:after="0" w:line="240" w:lineRule="auto"/>
        <w:jc w:val="both"/>
        <w:rPr>
          <w:rFonts w:ascii="Verdana" w:hAnsi="Verdana"/>
          <w:sz w:val="17"/>
          <w:szCs w:val="17"/>
          <w:lang w:val="es-MX"/>
        </w:rPr>
      </w:pPr>
    </w:p>
    <w:p w14:paraId="7993714E" w14:textId="7E979900" w:rsidR="00221B34" w:rsidRPr="00280933" w:rsidRDefault="00D502A7" w:rsidP="00221B34">
      <w:pPr>
        <w:spacing w:after="0" w:line="240" w:lineRule="auto"/>
        <w:jc w:val="both"/>
        <w:rPr>
          <w:rFonts w:ascii="Verdana" w:hAnsi="Verdana"/>
          <w:sz w:val="17"/>
          <w:szCs w:val="17"/>
          <w:lang w:val="es-MX"/>
        </w:rPr>
      </w:pPr>
      <w:r>
        <w:rPr>
          <w:rFonts w:ascii="Verdana" w:hAnsi="Verdana"/>
          <w:sz w:val="17"/>
          <w:szCs w:val="17"/>
          <w:lang w:val="es-MX"/>
        </w:rPr>
        <w:t>De esta forma s</w:t>
      </w:r>
      <w:r w:rsidR="00221B34" w:rsidRPr="00280933">
        <w:rPr>
          <w:rFonts w:ascii="Verdana" w:hAnsi="Verdana"/>
          <w:sz w:val="17"/>
          <w:szCs w:val="17"/>
          <w:lang w:val="es-MX"/>
        </w:rPr>
        <w:t>e desarrollaron nuevos contenidos de interés comercial e institucional para las redes sociales de Celulosa Argentina y sus marcas comerciales, con el objetivo de interactuar con los grupos de interés, fortalecer el posicionamiento y difundir los atributos de calidad y sustentabilidad de los papeles que comercializ</w:t>
      </w:r>
      <w:r>
        <w:rPr>
          <w:rFonts w:ascii="Verdana" w:hAnsi="Verdana"/>
          <w:sz w:val="17"/>
          <w:szCs w:val="17"/>
          <w:lang w:val="es-MX"/>
        </w:rPr>
        <w:t>a la Empresa</w:t>
      </w:r>
      <w:r w:rsidR="00221B34" w:rsidRPr="00280933">
        <w:rPr>
          <w:rFonts w:ascii="Verdana" w:hAnsi="Verdana"/>
          <w:sz w:val="17"/>
          <w:szCs w:val="17"/>
          <w:lang w:val="es-MX"/>
        </w:rPr>
        <w:t>.</w:t>
      </w:r>
    </w:p>
    <w:p w14:paraId="286EA843" w14:textId="77777777" w:rsidR="00221B34" w:rsidRPr="00280933" w:rsidRDefault="00221B34" w:rsidP="00221B34">
      <w:pPr>
        <w:spacing w:after="0" w:line="240" w:lineRule="auto"/>
        <w:jc w:val="both"/>
        <w:rPr>
          <w:rFonts w:ascii="Verdana" w:hAnsi="Verdana"/>
          <w:sz w:val="17"/>
          <w:szCs w:val="17"/>
          <w:lang w:val="es-MX"/>
        </w:rPr>
      </w:pPr>
    </w:p>
    <w:p w14:paraId="20F514BC" w14:textId="77777777" w:rsidR="00324154" w:rsidRDefault="00324154" w:rsidP="00244EFE">
      <w:pPr>
        <w:widowControl w:val="0"/>
        <w:spacing w:after="0" w:line="360" w:lineRule="auto"/>
        <w:jc w:val="both"/>
        <w:rPr>
          <w:rFonts w:ascii="Verdana" w:eastAsia="Times New Roman" w:hAnsi="Verdana"/>
          <w:sz w:val="17"/>
          <w:szCs w:val="17"/>
          <w:u w:val="single"/>
          <w:lang w:val="es-MX"/>
        </w:rPr>
      </w:pPr>
    </w:p>
    <w:p w14:paraId="583B7950" w14:textId="0A0FF34A" w:rsidR="00244EFE" w:rsidRPr="003C529B" w:rsidRDefault="00244EFE" w:rsidP="00244EFE">
      <w:pPr>
        <w:widowControl w:val="0"/>
        <w:spacing w:after="0" w:line="360" w:lineRule="auto"/>
        <w:jc w:val="both"/>
        <w:rPr>
          <w:rFonts w:ascii="Verdana" w:eastAsia="Times New Roman" w:hAnsi="Verdana"/>
          <w:sz w:val="17"/>
          <w:szCs w:val="17"/>
          <w:u w:val="single"/>
          <w:lang w:val="es-MX"/>
        </w:rPr>
      </w:pPr>
      <w:r w:rsidRPr="003C529B">
        <w:rPr>
          <w:rFonts w:ascii="Verdana" w:eastAsia="Times New Roman" w:hAnsi="Verdana"/>
          <w:sz w:val="17"/>
          <w:szCs w:val="17"/>
          <w:u w:val="single"/>
          <w:lang w:val="es-MX"/>
        </w:rPr>
        <w:t>Fábrica Nacional de Papel S.A. (</w:t>
      </w:r>
      <w:proofErr w:type="spellStart"/>
      <w:r w:rsidRPr="003C529B">
        <w:rPr>
          <w:rFonts w:ascii="Verdana" w:eastAsia="Times New Roman" w:hAnsi="Verdana"/>
          <w:sz w:val="17"/>
          <w:szCs w:val="17"/>
          <w:u w:val="single"/>
          <w:lang w:val="es-MX"/>
        </w:rPr>
        <w:t>Fanapel</w:t>
      </w:r>
      <w:proofErr w:type="spellEnd"/>
      <w:r w:rsidRPr="003C529B">
        <w:rPr>
          <w:rFonts w:ascii="Verdana" w:eastAsia="Times New Roman" w:hAnsi="Verdana"/>
          <w:sz w:val="17"/>
          <w:szCs w:val="17"/>
          <w:u w:val="single"/>
          <w:lang w:val="es-MX"/>
        </w:rPr>
        <w:t>)</w:t>
      </w:r>
    </w:p>
    <w:p w14:paraId="0BF2CE8B" w14:textId="77777777" w:rsidR="00BE0E8C" w:rsidRPr="00F159AD" w:rsidRDefault="00BE0E8C" w:rsidP="00BE0E8C">
      <w:pPr>
        <w:widowControl w:val="0"/>
        <w:spacing w:after="0" w:line="240" w:lineRule="auto"/>
        <w:jc w:val="both"/>
        <w:outlineLvl w:val="0"/>
        <w:rPr>
          <w:rFonts w:ascii="Verdana" w:eastAsia="Times New Roman" w:hAnsi="Verdana"/>
          <w:sz w:val="17"/>
          <w:szCs w:val="17"/>
          <w:lang w:val="es-MX"/>
        </w:rPr>
      </w:pPr>
    </w:p>
    <w:p w14:paraId="050F72A4" w14:textId="0AE88E11" w:rsidR="00BE0E8C" w:rsidRPr="00F159AD" w:rsidRDefault="00BE0E8C" w:rsidP="00BE0E8C">
      <w:pPr>
        <w:widowControl w:val="0"/>
        <w:spacing w:after="0" w:line="240" w:lineRule="auto"/>
        <w:jc w:val="both"/>
        <w:outlineLvl w:val="0"/>
        <w:rPr>
          <w:rFonts w:ascii="Verdana" w:eastAsia="Times New Roman" w:hAnsi="Verdana"/>
          <w:sz w:val="17"/>
          <w:szCs w:val="17"/>
          <w:lang w:val="es-MX"/>
        </w:rPr>
      </w:pPr>
      <w:r w:rsidRPr="00F159AD">
        <w:rPr>
          <w:rFonts w:ascii="Verdana" w:eastAsia="Times New Roman" w:hAnsi="Verdana"/>
          <w:sz w:val="17"/>
          <w:szCs w:val="17"/>
          <w:lang w:val="es-MX"/>
        </w:rPr>
        <w:t>En el ejercicio anual finalizado el 31 de mayo de 2024, las ventas se han reducido en un 7,3% en dólares respecto al ejercicio anterior. A pesar de la reducción de los volúmenes vendidos, el margen bruto sobre ventas fue de 15,66%, lo que representa una mejora respecto al 14,42% del anterior ejercicio.</w:t>
      </w:r>
    </w:p>
    <w:p w14:paraId="3CADA48B" w14:textId="77777777" w:rsidR="00BE0E8C" w:rsidRPr="00F159AD" w:rsidRDefault="00BE0E8C" w:rsidP="00BE0E8C">
      <w:pPr>
        <w:widowControl w:val="0"/>
        <w:spacing w:after="0" w:line="240" w:lineRule="auto"/>
        <w:jc w:val="both"/>
        <w:outlineLvl w:val="0"/>
        <w:rPr>
          <w:rFonts w:ascii="Verdana" w:eastAsia="Times New Roman" w:hAnsi="Verdana"/>
          <w:sz w:val="17"/>
          <w:szCs w:val="17"/>
          <w:lang w:val="es-MX"/>
        </w:rPr>
      </w:pPr>
    </w:p>
    <w:p w14:paraId="6C8E2D5A" w14:textId="5DC3E7B7" w:rsidR="00BE0E8C" w:rsidRPr="00F159AD" w:rsidRDefault="00BE0E8C" w:rsidP="00BE0E8C">
      <w:pPr>
        <w:widowControl w:val="0"/>
        <w:spacing w:after="0" w:line="240" w:lineRule="auto"/>
        <w:jc w:val="both"/>
        <w:outlineLvl w:val="0"/>
        <w:rPr>
          <w:rFonts w:ascii="Verdana" w:eastAsia="Times New Roman" w:hAnsi="Verdana"/>
          <w:sz w:val="17"/>
          <w:szCs w:val="17"/>
          <w:lang w:val="es-MX"/>
        </w:rPr>
      </w:pPr>
      <w:r w:rsidRPr="00F159AD">
        <w:rPr>
          <w:rFonts w:ascii="Verdana" w:eastAsia="Times New Roman" w:hAnsi="Verdana"/>
          <w:sz w:val="17"/>
          <w:szCs w:val="17"/>
          <w:lang w:val="es-MX"/>
        </w:rPr>
        <w:t>El proceso de monetización de los activos existentes para generar los flujos de fondos necesarios para amortizar pasivos comerciales y financieros remanentes de la operación industrial continúa lento, si bien se han realizado algunos activos en el ejercicio.</w:t>
      </w:r>
    </w:p>
    <w:p w14:paraId="17F44B0A" w14:textId="77777777" w:rsidR="00221B34" w:rsidRPr="003C529B" w:rsidRDefault="00221B34" w:rsidP="00046623">
      <w:pPr>
        <w:spacing w:after="0" w:line="240" w:lineRule="auto"/>
        <w:jc w:val="both"/>
        <w:rPr>
          <w:rFonts w:ascii="Verdana" w:hAnsi="Verdana"/>
          <w:sz w:val="17"/>
          <w:szCs w:val="17"/>
          <w:lang w:val="es-MX"/>
        </w:rPr>
      </w:pPr>
    </w:p>
    <w:p w14:paraId="2A1BEC4B" w14:textId="77777777" w:rsidR="00221B34" w:rsidRDefault="00221B34" w:rsidP="00046623">
      <w:pPr>
        <w:spacing w:after="0" w:line="240" w:lineRule="auto"/>
        <w:jc w:val="both"/>
        <w:rPr>
          <w:rFonts w:ascii="Verdana" w:hAnsi="Verdana"/>
          <w:sz w:val="17"/>
          <w:szCs w:val="17"/>
          <w:lang w:val="es-MX"/>
        </w:rPr>
      </w:pPr>
    </w:p>
    <w:p w14:paraId="45A81895" w14:textId="57D187F7" w:rsidR="00221B34" w:rsidRDefault="006C1B14" w:rsidP="00046623">
      <w:pPr>
        <w:spacing w:after="0" w:line="240" w:lineRule="auto"/>
        <w:jc w:val="both"/>
        <w:rPr>
          <w:rFonts w:ascii="Verdana" w:hAnsi="Verdana"/>
          <w:sz w:val="17"/>
          <w:szCs w:val="17"/>
          <w:u w:val="single"/>
          <w:lang w:val="it-IT"/>
        </w:rPr>
      </w:pPr>
      <w:r>
        <w:rPr>
          <w:rFonts w:ascii="Verdana" w:hAnsi="Verdana"/>
          <w:sz w:val="17"/>
          <w:szCs w:val="17"/>
          <w:u w:val="single"/>
          <w:lang w:val="it-IT"/>
        </w:rPr>
        <w:t>Foresta</w:t>
      </w:r>
      <w:r w:rsidR="00324154">
        <w:rPr>
          <w:rFonts w:ascii="Verdana" w:hAnsi="Verdana"/>
          <w:sz w:val="17"/>
          <w:szCs w:val="17"/>
          <w:u w:val="single"/>
          <w:lang w:val="it-IT"/>
        </w:rPr>
        <w:t>d</w:t>
      </w:r>
      <w:r>
        <w:rPr>
          <w:rFonts w:ascii="Verdana" w:hAnsi="Verdana"/>
          <w:sz w:val="17"/>
          <w:szCs w:val="17"/>
          <w:u w:val="single"/>
          <w:lang w:val="it-IT"/>
        </w:rPr>
        <w:t>ora Tapebicuá</w:t>
      </w:r>
      <w:r w:rsidRPr="0087403D">
        <w:rPr>
          <w:rFonts w:ascii="Verdana" w:hAnsi="Verdana"/>
          <w:sz w:val="17"/>
          <w:szCs w:val="17"/>
          <w:u w:val="single"/>
          <w:lang w:val="it-IT"/>
        </w:rPr>
        <w:t xml:space="preserve"> S.A.</w:t>
      </w:r>
      <w:r w:rsidR="00324154">
        <w:rPr>
          <w:rFonts w:ascii="Verdana" w:hAnsi="Verdana"/>
          <w:sz w:val="17"/>
          <w:szCs w:val="17"/>
          <w:u w:val="single"/>
          <w:lang w:val="it-IT"/>
        </w:rPr>
        <w:t>U.</w:t>
      </w:r>
      <w:r w:rsidRPr="0087403D">
        <w:rPr>
          <w:rFonts w:ascii="Verdana" w:hAnsi="Verdana"/>
          <w:sz w:val="17"/>
          <w:szCs w:val="17"/>
          <w:u w:val="single"/>
          <w:lang w:val="it-IT"/>
        </w:rPr>
        <w:t xml:space="preserve"> (</w:t>
      </w:r>
      <w:r>
        <w:rPr>
          <w:rFonts w:ascii="Verdana" w:hAnsi="Verdana"/>
          <w:sz w:val="17"/>
          <w:szCs w:val="17"/>
          <w:u w:val="single"/>
          <w:lang w:val="it-IT"/>
        </w:rPr>
        <w:t>Forestador</w:t>
      </w:r>
      <w:r w:rsidRPr="0087403D">
        <w:rPr>
          <w:rFonts w:ascii="Verdana" w:hAnsi="Verdana"/>
          <w:sz w:val="17"/>
          <w:szCs w:val="17"/>
          <w:u w:val="single"/>
          <w:lang w:val="it-IT"/>
        </w:rPr>
        <w:t>a</w:t>
      </w:r>
      <w:r w:rsidR="003566BD">
        <w:rPr>
          <w:rFonts w:ascii="Verdana" w:hAnsi="Verdana"/>
          <w:sz w:val="17"/>
          <w:szCs w:val="17"/>
          <w:u w:val="single"/>
          <w:lang w:val="it-IT"/>
        </w:rPr>
        <w:t xml:space="preserve"> Tapebicuá</w:t>
      </w:r>
      <w:r w:rsidRPr="0087403D">
        <w:rPr>
          <w:rFonts w:ascii="Verdana" w:hAnsi="Verdana"/>
          <w:sz w:val="17"/>
          <w:szCs w:val="17"/>
          <w:u w:val="single"/>
          <w:lang w:val="it-IT"/>
        </w:rPr>
        <w:t>)</w:t>
      </w:r>
    </w:p>
    <w:p w14:paraId="754C55C3" w14:textId="77777777" w:rsidR="006C1B14" w:rsidRDefault="006C1B14" w:rsidP="00046623">
      <w:pPr>
        <w:spacing w:after="0" w:line="240" w:lineRule="auto"/>
        <w:jc w:val="both"/>
        <w:rPr>
          <w:rFonts w:ascii="Verdana" w:hAnsi="Verdana"/>
          <w:sz w:val="17"/>
          <w:szCs w:val="17"/>
          <w:lang w:val="es-MX"/>
        </w:rPr>
      </w:pPr>
    </w:p>
    <w:p w14:paraId="68106052" w14:textId="651EE11E" w:rsidR="00A52745" w:rsidRDefault="00A52745" w:rsidP="006C1B14">
      <w:pPr>
        <w:spacing w:after="0" w:line="240" w:lineRule="auto"/>
        <w:jc w:val="both"/>
        <w:rPr>
          <w:rFonts w:ascii="Verdana" w:hAnsi="Verdana"/>
          <w:sz w:val="17"/>
          <w:szCs w:val="17"/>
          <w:lang w:val="es-MX"/>
        </w:rPr>
      </w:pPr>
      <w:r w:rsidRPr="006C1B14">
        <w:rPr>
          <w:rFonts w:ascii="Verdana" w:hAnsi="Verdana"/>
          <w:sz w:val="17"/>
          <w:szCs w:val="17"/>
          <w:lang w:val="es-MX"/>
        </w:rPr>
        <w:t>Las ventas netas al 31 de mayo de 2024 ascendieron a $26.23</w:t>
      </w:r>
      <w:r w:rsidR="006C1B14">
        <w:rPr>
          <w:rFonts w:ascii="Verdana" w:hAnsi="Verdana"/>
          <w:sz w:val="17"/>
          <w:szCs w:val="17"/>
          <w:lang w:val="es-MX"/>
        </w:rPr>
        <w:t>0,4</w:t>
      </w:r>
      <w:r w:rsidRPr="006C1B14">
        <w:rPr>
          <w:rFonts w:ascii="Verdana" w:hAnsi="Verdana"/>
          <w:sz w:val="17"/>
          <w:szCs w:val="17"/>
          <w:lang w:val="es-MX"/>
        </w:rPr>
        <w:t xml:space="preserve"> millones, lo que significó una variación negativa del 2</w:t>
      </w:r>
      <w:r w:rsidR="006C1B14">
        <w:rPr>
          <w:rFonts w:ascii="Verdana" w:hAnsi="Verdana"/>
          <w:sz w:val="17"/>
          <w:szCs w:val="17"/>
          <w:lang w:val="es-MX"/>
        </w:rPr>
        <w:t>9</w:t>
      </w:r>
      <w:r w:rsidRPr="006C1B14">
        <w:rPr>
          <w:rFonts w:ascii="Verdana" w:hAnsi="Verdana"/>
          <w:sz w:val="17"/>
          <w:szCs w:val="17"/>
          <w:lang w:val="es-MX"/>
        </w:rPr>
        <w:t>% con respecto al ejercicio anterior, manteniéndose el mercado interno como principal destino de las ventas.</w:t>
      </w:r>
    </w:p>
    <w:p w14:paraId="16ECC24A" w14:textId="77777777" w:rsidR="006C1B14" w:rsidRPr="006C1B14" w:rsidRDefault="006C1B14" w:rsidP="006C1B14">
      <w:pPr>
        <w:spacing w:after="0" w:line="240" w:lineRule="auto"/>
        <w:jc w:val="both"/>
        <w:rPr>
          <w:rFonts w:ascii="Verdana" w:hAnsi="Verdana"/>
          <w:sz w:val="17"/>
          <w:szCs w:val="17"/>
          <w:lang w:val="es-MX"/>
        </w:rPr>
      </w:pPr>
    </w:p>
    <w:p w14:paraId="574C05FD" w14:textId="77777777" w:rsidR="00A52745" w:rsidRPr="006C1B14" w:rsidRDefault="00A52745" w:rsidP="006C1B14">
      <w:pPr>
        <w:spacing w:after="0" w:line="240" w:lineRule="auto"/>
        <w:jc w:val="both"/>
        <w:rPr>
          <w:rFonts w:ascii="Verdana" w:hAnsi="Verdana"/>
          <w:sz w:val="17"/>
          <w:szCs w:val="17"/>
          <w:lang w:val="es-MX"/>
        </w:rPr>
      </w:pPr>
      <w:r w:rsidRPr="006C1B14">
        <w:rPr>
          <w:rFonts w:ascii="Verdana" w:hAnsi="Verdana"/>
          <w:sz w:val="17"/>
          <w:szCs w:val="17"/>
          <w:lang w:val="es-MX"/>
        </w:rPr>
        <w:t>Se observa una desaceleración a partir del tercer trimestre, a raíz de la reducción de la actividad de la construcción y la disminución en la demanda tanto interna como externa de productos de madera sólida.</w:t>
      </w:r>
    </w:p>
    <w:p w14:paraId="0327171E" w14:textId="77777777" w:rsidR="006C1B14" w:rsidRDefault="006C1B14" w:rsidP="006C1B14">
      <w:pPr>
        <w:spacing w:after="0" w:line="240" w:lineRule="auto"/>
        <w:jc w:val="both"/>
        <w:rPr>
          <w:rFonts w:ascii="Verdana" w:hAnsi="Verdana"/>
          <w:sz w:val="17"/>
          <w:szCs w:val="17"/>
          <w:lang w:val="es-MX"/>
        </w:rPr>
      </w:pPr>
    </w:p>
    <w:p w14:paraId="1A8E9520" w14:textId="13E63FB7" w:rsidR="00A52745" w:rsidRPr="006C1B14" w:rsidRDefault="00A52745" w:rsidP="006C1B14">
      <w:pPr>
        <w:spacing w:after="0" w:line="240" w:lineRule="auto"/>
        <w:jc w:val="both"/>
        <w:rPr>
          <w:rFonts w:ascii="Verdana" w:hAnsi="Verdana"/>
          <w:sz w:val="17"/>
          <w:szCs w:val="17"/>
          <w:lang w:val="es-MX"/>
        </w:rPr>
      </w:pPr>
      <w:r w:rsidRPr="006C1B14">
        <w:rPr>
          <w:rFonts w:ascii="Verdana" w:hAnsi="Verdana"/>
          <w:sz w:val="17"/>
          <w:szCs w:val="17"/>
          <w:lang w:val="es-MX"/>
        </w:rPr>
        <w:t>A partir del mes de marzo de 2024, el ritmo de facturación se mantuvo estable.</w:t>
      </w:r>
    </w:p>
    <w:p w14:paraId="7A6D04D3" w14:textId="77777777" w:rsidR="006C1B14" w:rsidRDefault="006C1B14" w:rsidP="006C1B14">
      <w:pPr>
        <w:spacing w:after="0" w:line="240" w:lineRule="auto"/>
        <w:jc w:val="both"/>
        <w:rPr>
          <w:rFonts w:ascii="Verdana" w:hAnsi="Verdana"/>
          <w:sz w:val="17"/>
          <w:szCs w:val="17"/>
          <w:lang w:val="es-MX"/>
        </w:rPr>
      </w:pPr>
    </w:p>
    <w:p w14:paraId="6AFBBAC6" w14:textId="009C5BDC" w:rsidR="00A52745" w:rsidRPr="006C1B14" w:rsidRDefault="00A52745" w:rsidP="006C1B14">
      <w:pPr>
        <w:spacing w:after="0" w:line="240" w:lineRule="auto"/>
        <w:jc w:val="both"/>
        <w:rPr>
          <w:rFonts w:ascii="Verdana" w:hAnsi="Verdana"/>
          <w:sz w:val="17"/>
          <w:szCs w:val="17"/>
          <w:lang w:val="es-MX"/>
        </w:rPr>
      </w:pPr>
      <w:r w:rsidRPr="006C1B14">
        <w:rPr>
          <w:rFonts w:ascii="Verdana" w:hAnsi="Verdana"/>
          <w:sz w:val="17"/>
          <w:szCs w:val="17"/>
          <w:lang w:val="es-MX"/>
        </w:rPr>
        <w:t xml:space="preserve">Las ventas de compensados fenólicos representaron el 56% del total facturado, </w:t>
      </w:r>
      <w:r w:rsidR="006C1B14">
        <w:rPr>
          <w:rFonts w:ascii="Verdana" w:hAnsi="Verdana"/>
          <w:sz w:val="17"/>
          <w:szCs w:val="17"/>
          <w:lang w:val="es-MX"/>
        </w:rPr>
        <w:t>descendiendo</w:t>
      </w:r>
      <w:r w:rsidRPr="006C1B14">
        <w:rPr>
          <w:rFonts w:ascii="Verdana" w:hAnsi="Verdana"/>
          <w:sz w:val="17"/>
          <w:szCs w:val="17"/>
          <w:lang w:val="es-MX"/>
        </w:rPr>
        <w:t xml:space="preserve"> un 39% respecto del ejercicio anterior</w:t>
      </w:r>
      <w:r w:rsidR="00107BD7">
        <w:rPr>
          <w:rFonts w:ascii="Verdana" w:hAnsi="Verdana"/>
          <w:sz w:val="17"/>
          <w:szCs w:val="17"/>
          <w:lang w:val="es-MX"/>
        </w:rPr>
        <w:t>;</w:t>
      </w:r>
      <w:r w:rsidRPr="006C1B14">
        <w:rPr>
          <w:rFonts w:ascii="Verdana" w:hAnsi="Verdana"/>
          <w:sz w:val="17"/>
          <w:szCs w:val="17"/>
          <w:lang w:val="es-MX"/>
        </w:rPr>
        <w:t xml:space="preserve"> mientras que los productos de madera sólida representaron el 42% del total facturado, con un incremento del 11% respecto del ejercicio anterior</w:t>
      </w:r>
      <w:r w:rsidR="00591A21">
        <w:rPr>
          <w:rFonts w:ascii="Verdana" w:hAnsi="Verdana"/>
          <w:sz w:val="17"/>
          <w:szCs w:val="17"/>
          <w:lang w:val="es-MX"/>
        </w:rPr>
        <w:t>.</w:t>
      </w:r>
      <w:r w:rsidRPr="006C1B14">
        <w:rPr>
          <w:rFonts w:ascii="Verdana" w:hAnsi="Verdana"/>
          <w:sz w:val="17"/>
          <w:szCs w:val="17"/>
          <w:lang w:val="es-MX"/>
        </w:rPr>
        <w:t xml:space="preserve"> El remanente, 2%, correspondió a ventas forestales y subproductos.</w:t>
      </w:r>
    </w:p>
    <w:p w14:paraId="458748C8" w14:textId="77777777" w:rsidR="00221B34" w:rsidRDefault="00221B34" w:rsidP="00046623">
      <w:pPr>
        <w:spacing w:after="0" w:line="240" w:lineRule="auto"/>
        <w:jc w:val="both"/>
        <w:rPr>
          <w:rFonts w:ascii="Verdana" w:hAnsi="Verdana"/>
          <w:sz w:val="17"/>
          <w:szCs w:val="17"/>
          <w:lang w:val="es-MX"/>
        </w:rPr>
      </w:pPr>
    </w:p>
    <w:p w14:paraId="282FE4FE" w14:textId="77777777" w:rsidR="00A52745" w:rsidRDefault="00A52745" w:rsidP="00046623">
      <w:pPr>
        <w:spacing w:after="0" w:line="240" w:lineRule="auto"/>
        <w:jc w:val="both"/>
        <w:rPr>
          <w:rFonts w:ascii="Verdana" w:hAnsi="Verdana"/>
          <w:sz w:val="17"/>
          <w:szCs w:val="17"/>
          <w:lang w:val="es-MX"/>
        </w:rPr>
      </w:pPr>
    </w:p>
    <w:p w14:paraId="024B420F" w14:textId="77777777" w:rsidR="00221B34" w:rsidRDefault="00221B34" w:rsidP="00046623">
      <w:pPr>
        <w:spacing w:after="0" w:line="240" w:lineRule="auto"/>
        <w:jc w:val="both"/>
        <w:rPr>
          <w:rFonts w:ascii="Verdana" w:hAnsi="Verdana"/>
          <w:sz w:val="17"/>
          <w:szCs w:val="17"/>
          <w:lang w:val="es-MX"/>
        </w:rPr>
      </w:pPr>
    </w:p>
    <w:p w14:paraId="63B0F298" w14:textId="77777777" w:rsidR="00244EFE" w:rsidRPr="00244EFE" w:rsidRDefault="00244EFE" w:rsidP="00244EFE">
      <w:pPr>
        <w:widowControl w:val="0"/>
        <w:spacing w:after="0" w:line="360" w:lineRule="auto"/>
        <w:jc w:val="both"/>
        <w:rPr>
          <w:rFonts w:ascii="Verdana" w:eastAsia="Times New Roman" w:hAnsi="Verdana"/>
          <w:b/>
          <w:sz w:val="17"/>
          <w:szCs w:val="17"/>
          <w:lang w:val="es-MX"/>
        </w:rPr>
      </w:pPr>
      <w:r w:rsidRPr="00244EFE">
        <w:rPr>
          <w:rFonts w:ascii="Verdana" w:eastAsia="Times New Roman" w:hAnsi="Verdana"/>
          <w:b/>
          <w:sz w:val="17"/>
          <w:szCs w:val="17"/>
          <w:lang w:val="es-MX"/>
        </w:rPr>
        <w:t xml:space="preserve">OPERACIONES       </w:t>
      </w:r>
    </w:p>
    <w:p w14:paraId="165796AD" w14:textId="77777777" w:rsidR="00244EFE" w:rsidRPr="00244EFE" w:rsidRDefault="00244EFE" w:rsidP="00244EFE">
      <w:pPr>
        <w:widowControl w:val="0"/>
        <w:spacing w:after="0"/>
        <w:jc w:val="both"/>
        <w:rPr>
          <w:rFonts w:ascii="Verdana" w:eastAsia="Times New Roman" w:hAnsi="Verdana" w:cs="Arial"/>
          <w:b/>
          <w:sz w:val="17"/>
          <w:szCs w:val="17"/>
          <w:lang w:val="es-ES"/>
        </w:rPr>
      </w:pPr>
    </w:p>
    <w:p w14:paraId="393C1C14" w14:textId="77777777" w:rsidR="00244EFE" w:rsidRPr="00244EFE" w:rsidRDefault="00244EFE" w:rsidP="00244EFE">
      <w:pPr>
        <w:widowControl w:val="0"/>
        <w:spacing w:after="0" w:line="360" w:lineRule="auto"/>
        <w:jc w:val="both"/>
        <w:rPr>
          <w:rFonts w:ascii="Verdana" w:eastAsia="Times New Roman" w:hAnsi="Verdana" w:cs="Arial"/>
          <w:b/>
          <w:sz w:val="17"/>
          <w:szCs w:val="17"/>
          <w:lang w:val="es-ES"/>
        </w:rPr>
      </w:pPr>
      <w:r w:rsidRPr="00244EFE">
        <w:rPr>
          <w:rFonts w:ascii="Verdana" w:eastAsia="Times New Roman" w:hAnsi="Verdana" w:cs="Arial"/>
          <w:b/>
          <w:sz w:val="17"/>
          <w:szCs w:val="17"/>
          <w:lang w:val="es-ES"/>
        </w:rPr>
        <w:t xml:space="preserve">OPERACIÓN INDUSTRIAL </w:t>
      </w:r>
    </w:p>
    <w:p w14:paraId="520DEBB4" w14:textId="77777777" w:rsidR="00244EFE" w:rsidRPr="00A114F7" w:rsidRDefault="00244EFE" w:rsidP="00244EFE">
      <w:pPr>
        <w:widowControl w:val="0"/>
        <w:spacing w:after="0" w:line="360" w:lineRule="auto"/>
        <w:jc w:val="both"/>
        <w:rPr>
          <w:rFonts w:ascii="Verdana" w:eastAsia="Times New Roman" w:hAnsi="Verdana" w:cs="Arial"/>
          <w:sz w:val="20"/>
          <w:szCs w:val="20"/>
          <w:lang w:val="es-ES"/>
        </w:rPr>
      </w:pPr>
    </w:p>
    <w:p w14:paraId="7B183A52" w14:textId="77777777" w:rsidR="00244EFE" w:rsidRPr="00244EFE" w:rsidRDefault="00244EFE" w:rsidP="00244EFE">
      <w:pPr>
        <w:widowControl w:val="0"/>
        <w:spacing w:after="0" w:line="360" w:lineRule="auto"/>
        <w:jc w:val="both"/>
        <w:rPr>
          <w:rFonts w:ascii="Verdana" w:eastAsia="Times New Roman" w:hAnsi="Verdana"/>
          <w:sz w:val="17"/>
          <w:szCs w:val="17"/>
          <w:u w:val="single"/>
          <w:lang w:val="es-MX"/>
        </w:rPr>
      </w:pPr>
      <w:r w:rsidRPr="00244EFE">
        <w:rPr>
          <w:rFonts w:ascii="Verdana" w:eastAsia="Times New Roman" w:hAnsi="Verdana"/>
          <w:sz w:val="17"/>
          <w:szCs w:val="17"/>
          <w:u w:val="single"/>
          <w:lang w:val="es-MX"/>
        </w:rPr>
        <w:t>Celulosa Argentina</w:t>
      </w:r>
    </w:p>
    <w:p w14:paraId="6B824523" w14:textId="77777777" w:rsidR="00244EFE" w:rsidRPr="00A114F7" w:rsidRDefault="00244EFE" w:rsidP="00244EFE">
      <w:pPr>
        <w:widowControl w:val="0"/>
        <w:spacing w:after="0" w:line="360" w:lineRule="auto"/>
        <w:jc w:val="both"/>
        <w:rPr>
          <w:rFonts w:ascii="Verdana" w:eastAsia="Times New Roman" w:hAnsi="Verdana"/>
          <w:lang w:val="es-UY"/>
        </w:rPr>
      </w:pPr>
    </w:p>
    <w:p w14:paraId="6CB1ECE6" w14:textId="1B423B39" w:rsidR="00244EFE" w:rsidRPr="003627EC" w:rsidRDefault="00244EFE" w:rsidP="003627EC">
      <w:pPr>
        <w:spacing w:after="0" w:line="240" w:lineRule="auto"/>
        <w:jc w:val="both"/>
        <w:rPr>
          <w:rFonts w:ascii="Verdana" w:hAnsi="Verdana"/>
          <w:sz w:val="17"/>
          <w:szCs w:val="17"/>
          <w:lang w:val="es-MX"/>
        </w:rPr>
      </w:pPr>
      <w:r w:rsidRPr="00244EFE">
        <w:rPr>
          <w:rFonts w:ascii="Verdana" w:hAnsi="Verdana"/>
          <w:sz w:val="17"/>
          <w:szCs w:val="17"/>
          <w:lang w:val="es-MX"/>
        </w:rPr>
        <w:t xml:space="preserve">En Celulosa Argentina, la producción de papeles de impresión y escritura, papeles </w:t>
      </w:r>
      <w:proofErr w:type="spellStart"/>
      <w:r w:rsidRPr="00244EFE">
        <w:rPr>
          <w:rFonts w:ascii="Verdana" w:hAnsi="Verdana"/>
          <w:sz w:val="17"/>
          <w:szCs w:val="17"/>
          <w:lang w:val="es-MX"/>
        </w:rPr>
        <w:t>tissue</w:t>
      </w:r>
      <w:proofErr w:type="spellEnd"/>
      <w:r w:rsidRPr="00244EFE">
        <w:rPr>
          <w:rFonts w:ascii="Verdana" w:hAnsi="Verdana"/>
          <w:sz w:val="17"/>
          <w:szCs w:val="17"/>
          <w:lang w:val="es-MX"/>
        </w:rPr>
        <w:t xml:space="preserve"> y pulpa de mercado de eucaliptus del ejercicio finalizado el 31 de </w:t>
      </w:r>
      <w:r w:rsidR="003627EC">
        <w:rPr>
          <w:rFonts w:ascii="Verdana" w:hAnsi="Verdana"/>
          <w:sz w:val="17"/>
          <w:szCs w:val="17"/>
          <w:lang w:val="es-MX"/>
        </w:rPr>
        <w:t>m</w:t>
      </w:r>
      <w:r w:rsidRPr="00244EFE">
        <w:rPr>
          <w:rFonts w:ascii="Verdana" w:hAnsi="Verdana"/>
          <w:sz w:val="17"/>
          <w:szCs w:val="17"/>
          <w:lang w:val="es-MX"/>
        </w:rPr>
        <w:t xml:space="preserve">ayo de 2024 fue de 162.960 toneladas, cifra un 3,2% superior al del ejercicio anterior. </w:t>
      </w:r>
    </w:p>
    <w:p w14:paraId="33BCE478" w14:textId="77777777" w:rsidR="00244EFE" w:rsidRPr="00A114F7" w:rsidRDefault="00244EFE" w:rsidP="00244EFE">
      <w:pPr>
        <w:widowControl w:val="0"/>
        <w:spacing w:after="0" w:line="360" w:lineRule="auto"/>
        <w:jc w:val="both"/>
        <w:rPr>
          <w:rFonts w:ascii="Verdana" w:eastAsia="Times New Roman" w:hAnsi="Verdana"/>
          <w:lang w:val="es-MX"/>
        </w:rPr>
      </w:pPr>
    </w:p>
    <w:p w14:paraId="70959D71" w14:textId="3E2E65EA" w:rsidR="00244EFE" w:rsidRPr="003566BD" w:rsidRDefault="00244EFE" w:rsidP="00244EFE">
      <w:pPr>
        <w:widowControl w:val="0"/>
        <w:spacing w:after="0" w:line="360" w:lineRule="auto"/>
        <w:jc w:val="both"/>
        <w:rPr>
          <w:rFonts w:ascii="Verdana" w:eastAsia="Times New Roman" w:hAnsi="Verdana"/>
          <w:sz w:val="17"/>
          <w:szCs w:val="17"/>
          <w:u w:val="single"/>
          <w:lang w:val="es-MX"/>
        </w:rPr>
      </w:pPr>
      <w:proofErr w:type="spellStart"/>
      <w:r w:rsidRPr="003566BD">
        <w:rPr>
          <w:rFonts w:ascii="Verdana" w:eastAsia="Times New Roman" w:hAnsi="Verdana"/>
          <w:sz w:val="17"/>
          <w:szCs w:val="17"/>
          <w:u w:val="single"/>
          <w:lang w:val="es-MX"/>
        </w:rPr>
        <w:t>Forestadora</w:t>
      </w:r>
      <w:proofErr w:type="spellEnd"/>
      <w:r w:rsidRPr="003566BD">
        <w:rPr>
          <w:rFonts w:ascii="Verdana" w:eastAsia="Times New Roman" w:hAnsi="Verdana"/>
          <w:sz w:val="17"/>
          <w:szCs w:val="17"/>
          <w:u w:val="single"/>
          <w:lang w:val="es-MX"/>
        </w:rPr>
        <w:t xml:space="preserve"> Tapebicuá </w:t>
      </w:r>
    </w:p>
    <w:p w14:paraId="49F44560" w14:textId="77777777" w:rsidR="00221B34" w:rsidRDefault="00221B34" w:rsidP="00046623">
      <w:pPr>
        <w:spacing w:after="0" w:line="240" w:lineRule="auto"/>
        <w:jc w:val="both"/>
        <w:rPr>
          <w:rFonts w:ascii="Verdana" w:hAnsi="Verdana"/>
          <w:sz w:val="17"/>
          <w:szCs w:val="17"/>
          <w:lang w:val="es-MX"/>
        </w:rPr>
      </w:pPr>
    </w:p>
    <w:p w14:paraId="005FC45E" w14:textId="1FCB37E7" w:rsidR="00324154" w:rsidRDefault="00324154" w:rsidP="003627EC">
      <w:pPr>
        <w:spacing w:after="0" w:line="240" w:lineRule="auto"/>
        <w:jc w:val="both"/>
        <w:rPr>
          <w:rFonts w:ascii="Verdana" w:hAnsi="Verdana"/>
          <w:sz w:val="17"/>
          <w:szCs w:val="17"/>
          <w:lang w:val="es-MX"/>
        </w:rPr>
      </w:pPr>
      <w:bookmarkStart w:id="2" w:name="_Hlk173772013"/>
      <w:r w:rsidRPr="00324154">
        <w:rPr>
          <w:rFonts w:ascii="Verdana" w:hAnsi="Verdana"/>
          <w:sz w:val="17"/>
          <w:szCs w:val="17"/>
          <w:lang w:val="es-MX"/>
        </w:rPr>
        <w:t>La producción de compensados fenólicos fue de 40.320 m3, 12% por debajo de los niveles del ejercicio anterior. Dicha reducción se debe a problemas en el abastecimiento de materia prima, que en determinados periodos del ejercicio anterior estuvo condicionado por las condiciones climáticas registradas en la zona</w:t>
      </w:r>
      <w:r w:rsidR="003627EC">
        <w:rPr>
          <w:rFonts w:ascii="Verdana" w:hAnsi="Verdana"/>
          <w:sz w:val="17"/>
          <w:szCs w:val="17"/>
          <w:lang w:val="es-MX"/>
        </w:rPr>
        <w:t xml:space="preserve"> por exceso de lluvias</w:t>
      </w:r>
      <w:r w:rsidRPr="00324154">
        <w:rPr>
          <w:rFonts w:ascii="Verdana" w:hAnsi="Verdana"/>
          <w:sz w:val="17"/>
          <w:szCs w:val="17"/>
          <w:lang w:val="es-MX"/>
        </w:rPr>
        <w:t xml:space="preserve">. </w:t>
      </w:r>
    </w:p>
    <w:bookmarkEnd w:id="2"/>
    <w:p w14:paraId="6D9EB36F" w14:textId="77777777" w:rsidR="00324154" w:rsidRPr="00324154" w:rsidRDefault="00324154" w:rsidP="003627EC">
      <w:pPr>
        <w:spacing w:after="0" w:line="240" w:lineRule="auto"/>
        <w:jc w:val="both"/>
        <w:rPr>
          <w:rFonts w:ascii="Verdana" w:hAnsi="Verdana"/>
          <w:sz w:val="17"/>
          <w:szCs w:val="17"/>
          <w:lang w:val="es-MX"/>
        </w:rPr>
      </w:pPr>
    </w:p>
    <w:p w14:paraId="15E6ED42" w14:textId="77777777" w:rsidR="006D536E" w:rsidRDefault="00324154" w:rsidP="003627EC">
      <w:pPr>
        <w:spacing w:after="0" w:line="240" w:lineRule="auto"/>
        <w:jc w:val="both"/>
        <w:rPr>
          <w:rFonts w:ascii="Verdana" w:hAnsi="Verdana"/>
          <w:sz w:val="17"/>
          <w:szCs w:val="17"/>
          <w:lang w:val="es-MX"/>
        </w:rPr>
      </w:pPr>
      <w:r w:rsidRPr="00324154">
        <w:rPr>
          <w:rFonts w:ascii="Verdana" w:hAnsi="Verdana"/>
          <w:sz w:val="17"/>
          <w:szCs w:val="17"/>
          <w:lang w:val="es-MX"/>
        </w:rPr>
        <w:t xml:space="preserve">En cuanto a la línea de madera sólida, la producción del aserradero se redujo un 13% en la planta ubicada en Virasoro, llegando a los 36.308 m3, mientras que la remanufactura de la mencionada planta se contrajo un 14%, llegando a los 8.852 m3 por el redireccionamiento de la producción en función de los productos demandados. </w:t>
      </w:r>
    </w:p>
    <w:p w14:paraId="260315CA" w14:textId="77777777" w:rsidR="006D536E" w:rsidRDefault="006D536E" w:rsidP="003627EC">
      <w:pPr>
        <w:spacing w:after="0" w:line="240" w:lineRule="auto"/>
        <w:jc w:val="both"/>
        <w:rPr>
          <w:rFonts w:ascii="Verdana" w:hAnsi="Verdana"/>
          <w:sz w:val="17"/>
          <w:szCs w:val="17"/>
          <w:lang w:val="es-MX"/>
        </w:rPr>
      </w:pPr>
    </w:p>
    <w:p w14:paraId="046E0449" w14:textId="663D56DC" w:rsidR="0013134C" w:rsidRDefault="006D536E" w:rsidP="003627EC">
      <w:pPr>
        <w:spacing w:after="0" w:line="240" w:lineRule="auto"/>
        <w:jc w:val="both"/>
        <w:rPr>
          <w:rFonts w:ascii="Verdana" w:hAnsi="Verdana"/>
          <w:sz w:val="17"/>
          <w:szCs w:val="17"/>
          <w:lang w:val="es-MX"/>
        </w:rPr>
      </w:pPr>
      <w:r>
        <w:rPr>
          <w:rFonts w:ascii="Verdana" w:hAnsi="Verdana"/>
          <w:sz w:val="17"/>
          <w:szCs w:val="17"/>
          <w:lang w:val="es-MX"/>
        </w:rPr>
        <w:t xml:space="preserve">En </w:t>
      </w:r>
      <w:r w:rsidR="00953612">
        <w:rPr>
          <w:rFonts w:ascii="Verdana" w:hAnsi="Verdana"/>
          <w:sz w:val="17"/>
          <w:szCs w:val="17"/>
          <w:lang w:val="es-MX"/>
        </w:rPr>
        <w:t>el Aserradero</w:t>
      </w:r>
      <w:r w:rsidR="00324154" w:rsidRPr="00324154">
        <w:rPr>
          <w:rFonts w:ascii="Verdana" w:hAnsi="Verdana"/>
          <w:sz w:val="17"/>
          <w:szCs w:val="17"/>
          <w:lang w:val="es-MX"/>
        </w:rPr>
        <w:t xml:space="preserve"> </w:t>
      </w:r>
      <w:r>
        <w:rPr>
          <w:rFonts w:ascii="Verdana" w:hAnsi="Verdana"/>
          <w:sz w:val="17"/>
          <w:szCs w:val="17"/>
          <w:lang w:val="es-MX"/>
        </w:rPr>
        <w:t>de</w:t>
      </w:r>
      <w:r w:rsidR="00324154" w:rsidRPr="00324154">
        <w:rPr>
          <w:rFonts w:ascii="Verdana" w:hAnsi="Verdana"/>
          <w:sz w:val="17"/>
          <w:szCs w:val="17"/>
          <w:lang w:val="es-MX"/>
        </w:rPr>
        <w:t xml:space="preserve"> Garruchos, </w:t>
      </w:r>
      <w:r>
        <w:rPr>
          <w:rFonts w:ascii="Verdana" w:hAnsi="Verdana"/>
          <w:sz w:val="17"/>
          <w:szCs w:val="17"/>
          <w:lang w:val="es-MX"/>
        </w:rPr>
        <w:t xml:space="preserve">100% de Pino, </w:t>
      </w:r>
      <w:r w:rsidR="00324154" w:rsidRPr="00324154">
        <w:rPr>
          <w:rFonts w:ascii="Verdana" w:hAnsi="Verdana"/>
          <w:sz w:val="17"/>
          <w:szCs w:val="17"/>
          <w:lang w:val="es-MX"/>
        </w:rPr>
        <w:t>la producción del aserradero fue de 12.722 m3</w:t>
      </w:r>
      <w:r w:rsidR="00437D1B">
        <w:rPr>
          <w:rFonts w:ascii="Verdana" w:hAnsi="Verdana"/>
          <w:sz w:val="17"/>
          <w:szCs w:val="17"/>
          <w:lang w:val="es-MX"/>
        </w:rPr>
        <w:t>.</w:t>
      </w:r>
      <w:r>
        <w:rPr>
          <w:rFonts w:ascii="Verdana" w:hAnsi="Verdana"/>
          <w:sz w:val="17"/>
          <w:szCs w:val="17"/>
          <w:lang w:val="es-MX"/>
        </w:rPr>
        <w:t xml:space="preserve"> </w:t>
      </w:r>
    </w:p>
    <w:p w14:paraId="2E4A3C6E" w14:textId="4470A490" w:rsidR="006D536E" w:rsidRDefault="006D536E" w:rsidP="003627EC">
      <w:pPr>
        <w:spacing w:after="0" w:line="240" w:lineRule="auto"/>
        <w:jc w:val="both"/>
        <w:rPr>
          <w:rFonts w:ascii="Verdana" w:hAnsi="Verdana"/>
          <w:sz w:val="17"/>
          <w:szCs w:val="17"/>
          <w:lang w:val="es-MX"/>
        </w:rPr>
      </w:pPr>
    </w:p>
    <w:p w14:paraId="5DE16573" w14:textId="72C4C22D" w:rsidR="006D536E" w:rsidRDefault="00953612" w:rsidP="003627EC">
      <w:pPr>
        <w:spacing w:after="0" w:line="240" w:lineRule="auto"/>
        <w:jc w:val="both"/>
        <w:rPr>
          <w:rFonts w:ascii="Verdana" w:hAnsi="Verdana"/>
          <w:sz w:val="17"/>
          <w:szCs w:val="17"/>
          <w:lang w:val="es-MX"/>
        </w:rPr>
      </w:pPr>
      <w:r>
        <w:rPr>
          <w:rFonts w:ascii="Verdana" w:hAnsi="Verdana"/>
          <w:sz w:val="17"/>
          <w:szCs w:val="17"/>
          <w:lang w:val="es-MX"/>
        </w:rPr>
        <w:t xml:space="preserve">Ante la fuerte caída </w:t>
      </w:r>
      <w:r w:rsidR="00557A31">
        <w:rPr>
          <w:rFonts w:ascii="Verdana" w:hAnsi="Verdana"/>
          <w:sz w:val="17"/>
          <w:szCs w:val="17"/>
          <w:lang w:val="es-MX"/>
        </w:rPr>
        <w:t xml:space="preserve">en la rentabilidad de los negocios de exportación a los que estaba direccionada su producción y la debilidad del mercado interno </w:t>
      </w:r>
      <w:r>
        <w:rPr>
          <w:rFonts w:ascii="Verdana" w:hAnsi="Verdana"/>
          <w:sz w:val="17"/>
          <w:szCs w:val="17"/>
          <w:lang w:val="es-MX"/>
        </w:rPr>
        <w:t>de la industria de la construcción</w:t>
      </w:r>
      <w:r w:rsidR="00557A31">
        <w:rPr>
          <w:rFonts w:ascii="Verdana" w:hAnsi="Verdana"/>
          <w:sz w:val="17"/>
          <w:szCs w:val="17"/>
          <w:lang w:val="es-MX"/>
        </w:rPr>
        <w:t>,</w:t>
      </w:r>
      <w:r>
        <w:rPr>
          <w:rFonts w:ascii="Verdana" w:hAnsi="Verdana"/>
          <w:sz w:val="17"/>
          <w:szCs w:val="17"/>
          <w:lang w:val="es-MX"/>
        </w:rPr>
        <w:t xml:space="preserve"> la Sociedad se vio obligad</w:t>
      </w:r>
      <w:r w:rsidR="00107BD7">
        <w:rPr>
          <w:rFonts w:ascii="Verdana" w:hAnsi="Verdana"/>
          <w:sz w:val="17"/>
          <w:szCs w:val="17"/>
          <w:lang w:val="es-MX"/>
        </w:rPr>
        <w:t>a</w:t>
      </w:r>
      <w:r>
        <w:rPr>
          <w:rFonts w:ascii="Verdana" w:hAnsi="Verdana"/>
          <w:sz w:val="17"/>
          <w:szCs w:val="17"/>
          <w:lang w:val="es-MX"/>
        </w:rPr>
        <w:t xml:space="preserve"> a </w:t>
      </w:r>
      <w:r w:rsidR="006D536E">
        <w:rPr>
          <w:rFonts w:ascii="Verdana" w:hAnsi="Verdana"/>
          <w:sz w:val="17"/>
          <w:szCs w:val="17"/>
          <w:lang w:val="es-MX"/>
        </w:rPr>
        <w:t>desvincul</w:t>
      </w:r>
      <w:r>
        <w:rPr>
          <w:rFonts w:ascii="Verdana" w:hAnsi="Verdana"/>
          <w:sz w:val="17"/>
          <w:szCs w:val="17"/>
          <w:lang w:val="es-MX"/>
        </w:rPr>
        <w:t>ar</w:t>
      </w:r>
      <w:r w:rsidR="006D536E">
        <w:rPr>
          <w:rFonts w:ascii="Verdana" w:hAnsi="Verdana"/>
          <w:sz w:val="17"/>
          <w:szCs w:val="17"/>
          <w:lang w:val="es-MX"/>
        </w:rPr>
        <w:t xml:space="preserve"> al personal</w:t>
      </w:r>
      <w:r>
        <w:rPr>
          <w:rFonts w:ascii="Verdana" w:hAnsi="Verdana"/>
          <w:sz w:val="17"/>
          <w:szCs w:val="17"/>
          <w:lang w:val="es-MX"/>
        </w:rPr>
        <w:t xml:space="preserve"> afectado a dicha unidad productiva </w:t>
      </w:r>
      <w:r w:rsidR="00557A31">
        <w:rPr>
          <w:rFonts w:ascii="Verdana" w:hAnsi="Verdana"/>
          <w:sz w:val="17"/>
          <w:szCs w:val="17"/>
          <w:lang w:val="es-MX"/>
        </w:rPr>
        <w:t xml:space="preserve">de pino </w:t>
      </w:r>
      <w:r w:rsidR="00054AB8">
        <w:rPr>
          <w:rFonts w:ascii="Verdana" w:hAnsi="Verdana"/>
          <w:sz w:val="17"/>
          <w:szCs w:val="17"/>
          <w:lang w:val="es-MX"/>
        </w:rPr>
        <w:t>e</w:t>
      </w:r>
      <w:r w:rsidR="00557A31">
        <w:rPr>
          <w:rFonts w:ascii="Verdana" w:hAnsi="Verdana"/>
          <w:sz w:val="17"/>
          <w:szCs w:val="17"/>
          <w:lang w:val="es-MX"/>
        </w:rPr>
        <w:t>l 31 de mayo.</w:t>
      </w:r>
      <w:r w:rsidR="00107BD7">
        <w:rPr>
          <w:rFonts w:ascii="Verdana" w:hAnsi="Verdana"/>
          <w:sz w:val="17"/>
          <w:szCs w:val="17"/>
          <w:lang w:val="es-MX"/>
        </w:rPr>
        <w:t xml:space="preserve"> </w:t>
      </w:r>
    </w:p>
    <w:p w14:paraId="77889AC0" w14:textId="77777777" w:rsidR="009E7501" w:rsidRPr="000B384C" w:rsidRDefault="009E7501" w:rsidP="00655963">
      <w:pPr>
        <w:widowControl w:val="0"/>
        <w:spacing w:after="0" w:line="360" w:lineRule="auto"/>
        <w:jc w:val="both"/>
        <w:rPr>
          <w:rFonts w:ascii="Verdana" w:hAnsi="Verdana"/>
          <w:b/>
          <w:sz w:val="17"/>
          <w:szCs w:val="17"/>
          <w:lang w:val="es-MX"/>
        </w:rPr>
      </w:pPr>
    </w:p>
    <w:p w14:paraId="72D16925" w14:textId="77777777" w:rsidR="001B6D4D" w:rsidRDefault="001B6D4D" w:rsidP="00655963">
      <w:pPr>
        <w:widowControl w:val="0"/>
        <w:spacing w:after="0" w:line="360" w:lineRule="auto"/>
        <w:jc w:val="both"/>
        <w:rPr>
          <w:rFonts w:ascii="Verdana" w:hAnsi="Verdana"/>
          <w:b/>
          <w:sz w:val="17"/>
          <w:szCs w:val="17"/>
          <w:lang w:val="es-UY"/>
        </w:rPr>
      </w:pPr>
    </w:p>
    <w:p w14:paraId="6DCE6D8B" w14:textId="77777777" w:rsidR="001B6D4D" w:rsidRPr="001B6D4D" w:rsidRDefault="001B6D4D" w:rsidP="001B6D4D">
      <w:pPr>
        <w:widowControl w:val="0"/>
        <w:spacing w:after="0" w:line="360" w:lineRule="auto"/>
        <w:jc w:val="both"/>
        <w:rPr>
          <w:rFonts w:ascii="Verdana" w:eastAsia="Times New Roman" w:hAnsi="Verdana"/>
          <w:b/>
          <w:sz w:val="17"/>
          <w:szCs w:val="17"/>
          <w:lang w:val="es-MX"/>
        </w:rPr>
      </w:pPr>
      <w:bookmarkStart w:id="3" w:name="_Hlk173772506"/>
      <w:r w:rsidRPr="001B6D4D">
        <w:rPr>
          <w:rFonts w:ascii="Verdana" w:eastAsia="Times New Roman" w:hAnsi="Verdana"/>
          <w:b/>
          <w:sz w:val="17"/>
          <w:szCs w:val="17"/>
          <w:lang w:val="es-MX"/>
        </w:rPr>
        <w:t>GRUPO TAPEBICUÁ: TRANSFORMACIÓN Y MODERNIZACIÓN DE LAS TECNOLOGÍAS DE INFORMACIÓN – EVOLUCIÓN CULTURAL</w:t>
      </w:r>
    </w:p>
    <w:p w14:paraId="234D64DC" w14:textId="77777777" w:rsidR="001B6D4D" w:rsidRPr="00322781" w:rsidRDefault="001B6D4D" w:rsidP="001B6D4D">
      <w:pPr>
        <w:widowControl w:val="0"/>
        <w:spacing w:after="0" w:line="360" w:lineRule="auto"/>
        <w:jc w:val="both"/>
        <w:rPr>
          <w:rFonts w:ascii="Verdana" w:eastAsia="Times New Roman" w:hAnsi="Verdana"/>
          <w:b/>
          <w:lang w:val="es-MX"/>
        </w:rPr>
      </w:pPr>
    </w:p>
    <w:bookmarkEnd w:id="3"/>
    <w:p w14:paraId="38E65F72" w14:textId="40618CD2" w:rsidR="00D929EE" w:rsidRDefault="00D929EE" w:rsidP="00D929EE">
      <w:pPr>
        <w:spacing w:after="0" w:line="240" w:lineRule="auto"/>
        <w:jc w:val="both"/>
        <w:rPr>
          <w:lang w:val="es-ES"/>
        </w:rPr>
      </w:pPr>
      <w:r>
        <w:rPr>
          <w:rFonts w:ascii="Verdana" w:hAnsi="Verdana"/>
          <w:sz w:val="17"/>
          <w:szCs w:val="17"/>
          <w:lang w:val="es-MX"/>
        </w:rPr>
        <w:t xml:space="preserve">Grupo Tapebicuá continúa con la transformación de los procesos internos en sus cuatro compañías y de la tecnología de información de soporte, buscando mejorar y armonizar procesos, contar con mejor información para la toma de decisiones y desarrollar una estrategia digital que sustente los objetivos del negocio. </w:t>
      </w:r>
    </w:p>
    <w:p w14:paraId="78E86763" w14:textId="77777777" w:rsidR="00D929EE" w:rsidRDefault="00D929EE" w:rsidP="00D929EE">
      <w:pPr>
        <w:spacing w:after="0" w:line="240" w:lineRule="auto"/>
        <w:jc w:val="both"/>
        <w:rPr>
          <w:lang w:val="es-ES"/>
        </w:rPr>
      </w:pPr>
      <w:r>
        <w:rPr>
          <w:rFonts w:ascii="Verdana" w:hAnsi="Verdana"/>
          <w:sz w:val="17"/>
          <w:szCs w:val="17"/>
          <w:lang w:val="es-MX"/>
        </w:rPr>
        <w:t> </w:t>
      </w:r>
    </w:p>
    <w:p w14:paraId="06D32C0B" w14:textId="1BF92733" w:rsidR="00D929EE" w:rsidRDefault="00D929EE" w:rsidP="00D929EE">
      <w:pPr>
        <w:spacing w:after="0" w:line="240" w:lineRule="auto"/>
        <w:jc w:val="both"/>
        <w:rPr>
          <w:lang w:val="es-ES"/>
        </w:rPr>
      </w:pPr>
      <w:r>
        <w:rPr>
          <w:rFonts w:ascii="Verdana" w:hAnsi="Verdana"/>
          <w:sz w:val="17"/>
          <w:szCs w:val="17"/>
        </w:rPr>
        <w:t xml:space="preserve">El proyecto se realiza con el asesoramiento de </w:t>
      </w:r>
      <w:r>
        <w:rPr>
          <w:rFonts w:ascii="Verdana" w:hAnsi="Verdana"/>
          <w:sz w:val="17"/>
          <w:szCs w:val="17"/>
          <w:lang w:val="es-MX"/>
        </w:rPr>
        <w:t>la </w:t>
      </w:r>
      <w:r w:rsidR="002A61FE">
        <w:rPr>
          <w:rFonts w:ascii="Verdana" w:hAnsi="Verdana"/>
          <w:sz w:val="17"/>
          <w:szCs w:val="17"/>
          <w:lang w:val="es-MX"/>
        </w:rPr>
        <w:t>E</w:t>
      </w:r>
      <w:r>
        <w:rPr>
          <w:rFonts w:ascii="Verdana" w:hAnsi="Verdana"/>
          <w:sz w:val="17"/>
          <w:szCs w:val="17"/>
          <w:lang w:val="es-MX"/>
        </w:rPr>
        <w:t>mpresa Globant, con quienes se está trabajando sobre cuatro pilares: Valor, Procesos, Personas y Organización, y Tecnología y Datos.</w:t>
      </w:r>
    </w:p>
    <w:p w14:paraId="6E4D44D6" w14:textId="77777777" w:rsidR="00D929EE" w:rsidRDefault="00D929EE" w:rsidP="00D929EE">
      <w:pPr>
        <w:spacing w:after="0" w:line="240" w:lineRule="auto"/>
        <w:jc w:val="both"/>
        <w:rPr>
          <w:lang w:val="es-ES"/>
        </w:rPr>
      </w:pPr>
      <w:r>
        <w:rPr>
          <w:rFonts w:ascii="Verdana" w:hAnsi="Verdana"/>
          <w:sz w:val="17"/>
          <w:szCs w:val="17"/>
          <w:lang w:val="es-MX"/>
        </w:rPr>
        <w:t> </w:t>
      </w:r>
    </w:p>
    <w:p w14:paraId="2556B157" w14:textId="1E17CC7B" w:rsidR="00D929EE" w:rsidRDefault="00D929EE" w:rsidP="00D929EE">
      <w:pPr>
        <w:spacing w:after="0" w:line="240" w:lineRule="auto"/>
        <w:jc w:val="both"/>
        <w:rPr>
          <w:lang w:val="es-ES"/>
        </w:rPr>
      </w:pPr>
      <w:r>
        <w:rPr>
          <w:rFonts w:ascii="Verdana" w:hAnsi="Verdana"/>
          <w:sz w:val="17"/>
          <w:szCs w:val="17"/>
          <w:lang w:val="es-MX"/>
        </w:rPr>
        <w:t xml:space="preserve">En </w:t>
      </w:r>
      <w:r w:rsidR="00BD555C">
        <w:rPr>
          <w:rFonts w:ascii="Verdana" w:hAnsi="Verdana"/>
          <w:sz w:val="17"/>
          <w:szCs w:val="17"/>
          <w:lang w:val="es-MX"/>
        </w:rPr>
        <w:t>t</w:t>
      </w:r>
      <w:r>
        <w:rPr>
          <w:rFonts w:ascii="Verdana" w:hAnsi="Verdana"/>
          <w:sz w:val="17"/>
          <w:szCs w:val="17"/>
          <w:lang w:val="es-MX"/>
        </w:rPr>
        <w:t xml:space="preserve">ecnología de la Información, se está implementado un ERP </w:t>
      </w:r>
      <w:r w:rsidR="00BD555C">
        <w:rPr>
          <w:rFonts w:ascii="Verdana" w:hAnsi="Verdana"/>
          <w:sz w:val="17"/>
          <w:szCs w:val="17"/>
          <w:lang w:val="es-MX"/>
        </w:rPr>
        <w:t xml:space="preserve">(Enterprise </w:t>
      </w:r>
      <w:proofErr w:type="spellStart"/>
      <w:r w:rsidR="00BD555C">
        <w:rPr>
          <w:rFonts w:ascii="Verdana" w:hAnsi="Verdana"/>
          <w:sz w:val="17"/>
          <w:szCs w:val="17"/>
          <w:lang w:val="es-MX"/>
        </w:rPr>
        <w:t>Resource</w:t>
      </w:r>
      <w:proofErr w:type="spellEnd"/>
      <w:r w:rsidR="00BD555C">
        <w:rPr>
          <w:rFonts w:ascii="Verdana" w:hAnsi="Verdana"/>
          <w:sz w:val="17"/>
          <w:szCs w:val="17"/>
          <w:lang w:val="es-MX"/>
        </w:rPr>
        <w:t xml:space="preserve"> </w:t>
      </w:r>
      <w:proofErr w:type="spellStart"/>
      <w:r w:rsidR="00BD555C">
        <w:rPr>
          <w:rFonts w:ascii="Verdana" w:hAnsi="Verdana"/>
          <w:sz w:val="17"/>
          <w:szCs w:val="17"/>
          <w:lang w:val="es-MX"/>
        </w:rPr>
        <w:t>Planning</w:t>
      </w:r>
      <w:proofErr w:type="spellEnd"/>
      <w:r w:rsidR="00BD555C">
        <w:rPr>
          <w:rFonts w:ascii="Verdana" w:hAnsi="Verdana"/>
          <w:sz w:val="17"/>
          <w:szCs w:val="17"/>
          <w:lang w:val="es-MX"/>
        </w:rPr>
        <w:t xml:space="preserve">) </w:t>
      </w:r>
      <w:r>
        <w:rPr>
          <w:rFonts w:ascii="Verdana" w:hAnsi="Verdana"/>
          <w:sz w:val="17"/>
          <w:szCs w:val="17"/>
          <w:lang w:val="es-MX"/>
        </w:rPr>
        <w:t>de clase mundial: ORACLE FUSION CLOUD.</w:t>
      </w:r>
    </w:p>
    <w:p w14:paraId="09DE2A27" w14:textId="77777777" w:rsidR="00D929EE" w:rsidRDefault="00D929EE" w:rsidP="00D929EE">
      <w:pPr>
        <w:spacing w:after="0" w:line="240" w:lineRule="auto"/>
        <w:jc w:val="both"/>
        <w:rPr>
          <w:lang w:val="es-ES"/>
        </w:rPr>
      </w:pPr>
      <w:r>
        <w:rPr>
          <w:rFonts w:ascii="Verdana" w:hAnsi="Verdana"/>
          <w:sz w:val="17"/>
          <w:szCs w:val="17"/>
          <w:lang w:val="es-MX"/>
        </w:rPr>
        <w:t> </w:t>
      </w:r>
    </w:p>
    <w:p w14:paraId="2B03E1F3" w14:textId="60D1DA1C" w:rsidR="00D929EE" w:rsidRDefault="00D929EE" w:rsidP="00D929EE">
      <w:pPr>
        <w:spacing w:after="0" w:line="240" w:lineRule="auto"/>
        <w:jc w:val="both"/>
        <w:rPr>
          <w:lang w:val="es-ES"/>
        </w:rPr>
      </w:pPr>
      <w:r>
        <w:rPr>
          <w:rFonts w:ascii="Verdana" w:hAnsi="Verdana"/>
          <w:sz w:val="17"/>
          <w:szCs w:val="17"/>
          <w:lang w:val="es-MX"/>
        </w:rPr>
        <w:t>En otro de los pilares, se conformó una Mesa de Evolución Cultural y una Mesa de Transformación en la que participan referentes de RRHH de todas las empresas del Grupo</w:t>
      </w:r>
      <w:r w:rsidR="00107BD7">
        <w:rPr>
          <w:rFonts w:ascii="Verdana" w:hAnsi="Verdana"/>
          <w:sz w:val="17"/>
          <w:szCs w:val="17"/>
          <w:lang w:val="es-MX"/>
        </w:rPr>
        <w:t>,</w:t>
      </w:r>
      <w:r>
        <w:rPr>
          <w:rFonts w:ascii="Verdana" w:hAnsi="Verdana"/>
          <w:sz w:val="17"/>
          <w:szCs w:val="17"/>
          <w:lang w:val="es-MX"/>
        </w:rPr>
        <w:t xml:space="preserve"> con el fin de establecer sinergias, compartir mejores prácticas y trabajar sobre sus aspectos culturales.</w:t>
      </w:r>
    </w:p>
    <w:p w14:paraId="6BE144B1" w14:textId="77777777" w:rsidR="001B6D4D" w:rsidRDefault="001B6D4D" w:rsidP="00655963">
      <w:pPr>
        <w:widowControl w:val="0"/>
        <w:spacing w:after="0" w:line="360" w:lineRule="auto"/>
        <w:jc w:val="both"/>
        <w:rPr>
          <w:rFonts w:ascii="Verdana" w:hAnsi="Verdana"/>
          <w:b/>
          <w:sz w:val="17"/>
          <w:szCs w:val="17"/>
          <w:lang w:val="es-UY"/>
        </w:rPr>
      </w:pPr>
    </w:p>
    <w:p w14:paraId="4893DEDA" w14:textId="77777777" w:rsidR="002A61FE" w:rsidRDefault="002A61FE" w:rsidP="00655963">
      <w:pPr>
        <w:widowControl w:val="0"/>
        <w:spacing w:after="0" w:line="360" w:lineRule="auto"/>
        <w:jc w:val="both"/>
        <w:rPr>
          <w:rFonts w:ascii="Verdana" w:hAnsi="Verdana"/>
          <w:b/>
          <w:sz w:val="17"/>
          <w:szCs w:val="17"/>
          <w:lang w:val="es-UY"/>
        </w:rPr>
      </w:pPr>
    </w:p>
    <w:p w14:paraId="3B7C7E4F" w14:textId="7C4D9D2E" w:rsidR="003507C6" w:rsidRPr="0087403D" w:rsidRDefault="003507C6" w:rsidP="00655963">
      <w:pPr>
        <w:widowControl w:val="0"/>
        <w:spacing w:after="0" w:line="360" w:lineRule="auto"/>
        <w:jc w:val="both"/>
        <w:rPr>
          <w:rFonts w:ascii="Verdana" w:hAnsi="Verdana"/>
          <w:b/>
          <w:sz w:val="17"/>
          <w:szCs w:val="17"/>
          <w:lang w:val="es-UY"/>
        </w:rPr>
      </w:pPr>
      <w:r w:rsidRPr="0087403D">
        <w:rPr>
          <w:rFonts w:ascii="Verdana" w:hAnsi="Verdana"/>
          <w:b/>
          <w:sz w:val="17"/>
          <w:szCs w:val="17"/>
          <w:lang w:val="es-UY"/>
        </w:rPr>
        <w:t>CALIDAD</w:t>
      </w:r>
    </w:p>
    <w:p w14:paraId="32067198" w14:textId="77777777" w:rsidR="006F45A8" w:rsidRDefault="006F45A8" w:rsidP="000B08D6">
      <w:pPr>
        <w:widowControl w:val="0"/>
        <w:spacing w:after="0" w:line="360" w:lineRule="auto"/>
        <w:jc w:val="both"/>
        <w:rPr>
          <w:rFonts w:ascii="Verdana" w:hAnsi="Verdana"/>
          <w:sz w:val="17"/>
          <w:szCs w:val="17"/>
          <w:u w:val="single"/>
          <w:lang w:val="es-UY"/>
        </w:rPr>
      </w:pPr>
    </w:p>
    <w:p w14:paraId="3C40A657" w14:textId="77777777" w:rsidR="003507C6" w:rsidRPr="0087403D" w:rsidRDefault="003507C6" w:rsidP="000B08D6">
      <w:pPr>
        <w:widowControl w:val="0"/>
        <w:spacing w:after="0" w:line="360" w:lineRule="auto"/>
        <w:jc w:val="both"/>
        <w:rPr>
          <w:rFonts w:ascii="Verdana" w:hAnsi="Verdana"/>
          <w:sz w:val="17"/>
          <w:szCs w:val="17"/>
          <w:u w:val="single"/>
          <w:lang w:val="es-UY"/>
        </w:rPr>
      </w:pPr>
      <w:r w:rsidRPr="0087403D">
        <w:rPr>
          <w:rFonts w:ascii="Verdana" w:hAnsi="Verdana"/>
          <w:sz w:val="17"/>
          <w:szCs w:val="17"/>
          <w:u w:val="single"/>
          <w:lang w:val="es-UY"/>
        </w:rPr>
        <w:t>Celulosa Argentina</w:t>
      </w:r>
    </w:p>
    <w:p w14:paraId="173A3472" w14:textId="77777777" w:rsidR="006F45A8" w:rsidRDefault="006F45A8" w:rsidP="00FA1F36">
      <w:pPr>
        <w:spacing w:after="0" w:line="240" w:lineRule="auto"/>
        <w:jc w:val="both"/>
        <w:rPr>
          <w:rFonts w:ascii="Verdana" w:hAnsi="Verdana"/>
          <w:sz w:val="17"/>
          <w:szCs w:val="17"/>
          <w:lang w:val="es-MX"/>
        </w:rPr>
      </w:pPr>
    </w:p>
    <w:p w14:paraId="0BA43D0F" w14:textId="77777777" w:rsidR="00DC0D4E" w:rsidRDefault="00DC0D4E" w:rsidP="00B6328F">
      <w:pPr>
        <w:spacing w:after="0" w:line="240" w:lineRule="auto"/>
        <w:jc w:val="both"/>
        <w:rPr>
          <w:rFonts w:ascii="Verdana" w:hAnsi="Verdana"/>
          <w:sz w:val="17"/>
          <w:szCs w:val="17"/>
          <w:lang w:val="es-MX"/>
        </w:rPr>
      </w:pPr>
      <w:r w:rsidRPr="00B6328F">
        <w:rPr>
          <w:rFonts w:ascii="Verdana" w:hAnsi="Verdana"/>
          <w:sz w:val="17"/>
          <w:szCs w:val="17"/>
          <w:lang w:val="es-MX"/>
        </w:rPr>
        <w:t>Durante el ejercicio, se realizó la auditoría de recertificación del Sistema de Gestión de Calidad bajo la norma ISO 9001 en su versión ISO 9001:2015</w:t>
      </w:r>
      <w:r w:rsidRPr="002A61FE">
        <w:rPr>
          <w:rFonts w:ascii="Verdana" w:hAnsi="Verdana"/>
          <w:sz w:val="17"/>
          <w:szCs w:val="17"/>
          <w:lang w:val="es-MX"/>
        </w:rPr>
        <w:t>.</w:t>
      </w:r>
    </w:p>
    <w:p w14:paraId="034A32ED" w14:textId="77777777" w:rsidR="002A61FE" w:rsidRPr="002A61FE" w:rsidRDefault="002A61FE" w:rsidP="00B6328F">
      <w:pPr>
        <w:spacing w:after="0" w:line="240" w:lineRule="auto"/>
        <w:jc w:val="both"/>
        <w:rPr>
          <w:rFonts w:ascii="Verdana" w:hAnsi="Verdana"/>
          <w:sz w:val="17"/>
          <w:szCs w:val="17"/>
          <w:lang w:val="es-MX"/>
        </w:rPr>
      </w:pPr>
    </w:p>
    <w:p w14:paraId="36C7272A" w14:textId="77777777" w:rsidR="00DC0D4E" w:rsidRPr="002A61FE" w:rsidRDefault="00DC0D4E" w:rsidP="002A61FE">
      <w:pPr>
        <w:spacing w:after="0" w:line="240" w:lineRule="auto"/>
        <w:jc w:val="both"/>
        <w:rPr>
          <w:rFonts w:ascii="Verdana" w:hAnsi="Verdana"/>
          <w:sz w:val="17"/>
          <w:szCs w:val="17"/>
          <w:lang w:val="es-MX"/>
        </w:rPr>
      </w:pPr>
      <w:r w:rsidRPr="002A61FE">
        <w:rPr>
          <w:rFonts w:ascii="Verdana" w:hAnsi="Verdana"/>
          <w:sz w:val="17"/>
          <w:szCs w:val="17"/>
          <w:lang w:val="es-MX"/>
        </w:rPr>
        <w:t xml:space="preserve">El alcance de esta certificación comprende: </w:t>
      </w:r>
    </w:p>
    <w:p w14:paraId="4E88EFBD" w14:textId="77777777" w:rsidR="002A61FE" w:rsidRDefault="002A61FE" w:rsidP="002A61FE">
      <w:pPr>
        <w:spacing w:after="0" w:line="240" w:lineRule="auto"/>
        <w:jc w:val="both"/>
        <w:rPr>
          <w:rFonts w:ascii="Verdana" w:hAnsi="Verdana"/>
          <w:sz w:val="17"/>
          <w:szCs w:val="17"/>
          <w:lang w:val="es-MX"/>
        </w:rPr>
      </w:pPr>
    </w:p>
    <w:p w14:paraId="11365160" w14:textId="5090653F" w:rsidR="00DC0D4E" w:rsidRPr="002A61FE" w:rsidRDefault="00DC0D4E" w:rsidP="002A61FE">
      <w:pPr>
        <w:spacing w:after="0" w:line="240" w:lineRule="auto"/>
        <w:jc w:val="both"/>
        <w:rPr>
          <w:rFonts w:ascii="Verdana" w:hAnsi="Verdana"/>
          <w:sz w:val="17"/>
          <w:szCs w:val="17"/>
          <w:lang w:val="es-MX"/>
        </w:rPr>
      </w:pPr>
      <w:r w:rsidRPr="002A61FE">
        <w:rPr>
          <w:rFonts w:ascii="Verdana" w:hAnsi="Verdana"/>
          <w:sz w:val="17"/>
          <w:szCs w:val="17"/>
          <w:lang w:val="es-MX"/>
        </w:rPr>
        <w:t xml:space="preserve">Oficina Comercial: Comercialización de resmas de papel para impresión y escritura para imprentas, fotocopiadoras, impresoras láser e </w:t>
      </w:r>
      <w:proofErr w:type="spellStart"/>
      <w:r w:rsidRPr="002A61FE">
        <w:rPr>
          <w:rFonts w:ascii="Verdana" w:hAnsi="Verdana"/>
          <w:sz w:val="17"/>
          <w:szCs w:val="17"/>
          <w:lang w:val="es-MX"/>
        </w:rPr>
        <w:t>inkjet</w:t>
      </w:r>
      <w:proofErr w:type="spellEnd"/>
      <w:r w:rsidRPr="002A61FE">
        <w:rPr>
          <w:rFonts w:ascii="Verdana" w:hAnsi="Verdana"/>
          <w:sz w:val="17"/>
          <w:szCs w:val="17"/>
          <w:lang w:val="es-MX"/>
        </w:rPr>
        <w:t xml:space="preserve"> de todo tipo y comercialización de jumbos de papel </w:t>
      </w:r>
      <w:proofErr w:type="spellStart"/>
      <w:r w:rsidRPr="002A61FE">
        <w:rPr>
          <w:rFonts w:ascii="Verdana" w:hAnsi="Verdana"/>
          <w:sz w:val="17"/>
          <w:szCs w:val="17"/>
          <w:lang w:val="es-MX"/>
        </w:rPr>
        <w:t>Tissue</w:t>
      </w:r>
      <w:proofErr w:type="spellEnd"/>
      <w:r w:rsidRPr="002A61FE">
        <w:rPr>
          <w:rFonts w:ascii="Verdana" w:hAnsi="Verdana"/>
          <w:sz w:val="17"/>
          <w:szCs w:val="17"/>
          <w:lang w:val="es-MX"/>
        </w:rPr>
        <w:t>.</w:t>
      </w:r>
    </w:p>
    <w:p w14:paraId="2A70CDB5" w14:textId="77777777" w:rsidR="002A61FE" w:rsidRDefault="002A61FE" w:rsidP="002A61FE">
      <w:pPr>
        <w:spacing w:after="0" w:line="240" w:lineRule="auto"/>
        <w:jc w:val="both"/>
        <w:rPr>
          <w:rFonts w:ascii="Verdana" w:hAnsi="Verdana"/>
          <w:sz w:val="17"/>
          <w:szCs w:val="17"/>
          <w:lang w:val="es-MX"/>
        </w:rPr>
      </w:pPr>
    </w:p>
    <w:p w14:paraId="6BDC7E8E" w14:textId="76620BEF" w:rsidR="00DC0D4E" w:rsidRPr="002A61FE" w:rsidRDefault="00DC0D4E" w:rsidP="002A61FE">
      <w:pPr>
        <w:spacing w:after="0" w:line="240" w:lineRule="auto"/>
        <w:jc w:val="both"/>
        <w:rPr>
          <w:rFonts w:ascii="Verdana" w:hAnsi="Verdana"/>
          <w:sz w:val="17"/>
          <w:szCs w:val="17"/>
          <w:lang w:val="es-MX"/>
        </w:rPr>
      </w:pPr>
      <w:r w:rsidRPr="002A61FE">
        <w:rPr>
          <w:rFonts w:ascii="Verdana" w:hAnsi="Verdana"/>
          <w:sz w:val="17"/>
          <w:szCs w:val="17"/>
          <w:lang w:val="es-MX"/>
        </w:rPr>
        <w:t xml:space="preserve">Planta Capitán Bermúdez: Corte y empaquetado automático de resmas de papel para impresión y escritura para imprentas, fotocopiadoras, impresoras láser e </w:t>
      </w:r>
      <w:proofErr w:type="spellStart"/>
      <w:r w:rsidRPr="002A61FE">
        <w:rPr>
          <w:rFonts w:ascii="Verdana" w:hAnsi="Verdana"/>
          <w:sz w:val="17"/>
          <w:szCs w:val="17"/>
          <w:lang w:val="es-MX"/>
        </w:rPr>
        <w:t>inkjet</w:t>
      </w:r>
      <w:proofErr w:type="spellEnd"/>
      <w:r w:rsidRPr="002A61FE">
        <w:rPr>
          <w:rFonts w:ascii="Verdana" w:hAnsi="Verdana"/>
          <w:sz w:val="17"/>
          <w:szCs w:val="17"/>
          <w:lang w:val="es-MX"/>
        </w:rPr>
        <w:t xml:space="preserve"> de todo tipo y diseño, desarrollo y fabricación de jumbos de papel </w:t>
      </w:r>
      <w:proofErr w:type="spellStart"/>
      <w:r w:rsidRPr="002A61FE">
        <w:rPr>
          <w:rFonts w:ascii="Verdana" w:hAnsi="Verdana"/>
          <w:sz w:val="17"/>
          <w:szCs w:val="17"/>
          <w:lang w:val="es-MX"/>
        </w:rPr>
        <w:t>Tissue</w:t>
      </w:r>
      <w:proofErr w:type="spellEnd"/>
      <w:r w:rsidRPr="002A61FE">
        <w:rPr>
          <w:rFonts w:ascii="Verdana" w:hAnsi="Verdana"/>
          <w:sz w:val="17"/>
          <w:szCs w:val="17"/>
          <w:lang w:val="es-MX"/>
        </w:rPr>
        <w:t>.</w:t>
      </w:r>
    </w:p>
    <w:p w14:paraId="6FAF3AC2" w14:textId="77777777" w:rsidR="002A61FE" w:rsidRDefault="002A61FE" w:rsidP="002A61FE">
      <w:pPr>
        <w:spacing w:after="0" w:line="240" w:lineRule="auto"/>
        <w:jc w:val="both"/>
        <w:rPr>
          <w:rFonts w:ascii="Verdana" w:hAnsi="Verdana"/>
          <w:sz w:val="17"/>
          <w:szCs w:val="17"/>
          <w:lang w:val="es-MX"/>
        </w:rPr>
      </w:pPr>
    </w:p>
    <w:p w14:paraId="0FCEA1B2" w14:textId="44905239" w:rsidR="001B6D4D" w:rsidRPr="002A61FE" w:rsidRDefault="001B6D4D" w:rsidP="002A61FE">
      <w:pPr>
        <w:spacing w:after="0" w:line="240" w:lineRule="auto"/>
        <w:jc w:val="both"/>
        <w:rPr>
          <w:rFonts w:ascii="Verdana" w:hAnsi="Verdana"/>
          <w:sz w:val="17"/>
          <w:szCs w:val="17"/>
          <w:lang w:val="es-MX"/>
        </w:rPr>
      </w:pPr>
      <w:r w:rsidRPr="002A61FE">
        <w:rPr>
          <w:rFonts w:ascii="Verdana" w:hAnsi="Verdana"/>
          <w:sz w:val="17"/>
          <w:szCs w:val="17"/>
          <w:lang w:val="es-MX"/>
        </w:rPr>
        <w:t xml:space="preserve">Se continúa con la implementación del Sistema Integrado de Gestión Ambiental y Seguridad bajo las Normas ISO 14.001 e ISO 45.001 y se aprobó la auditoría de mantenimiento de la cadena de custodia del Forest </w:t>
      </w:r>
      <w:proofErr w:type="spellStart"/>
      <w:r w:rsidRPr="002A61FE">
        <w:rPr>
          <w:rFonts w:ascii="Verdana" w:hAnsi="Verdana"/>
          <w:sz w:val="17"/>
          <w:szCs w:val="17"/>
          <w:lang w:val="es-MX"/>
        </w:rPr>
        <w:t>Stewardship</w:t>
      </w:r>
      <w:proofErr w:type="spellEnd"/>
      <w:r w:rsidRPr="002A61FE">
        <w:rPr>
          <w:rFonts w:ascii="Verdana" w:hAnsi="Verdana"/>
          <w:sz w:val="17"/>
          <w:szCs w:val="17"/>
          <w:lang w:val="es-MX"/>
        </w:rPr>
        <w:t xml:space="preserve"> Council (FSC®), bajo los estándares vigentes, garantizando de esta manera el uso responsable de los recursos forestales, para ofrecer a nuestros clientes productos elaborados con materias primas que provienen de bosques administrados de forma ambientalmente apropiada, económicamente viable y socialmente beneficiosa.</w:t>
      </w:r>
    </w:p>
    <w:p w14:paraId="0906E10D" w14:textId="77777777" w:rsidR="002A61FE" w:rsidRDefault="002A61FE" w:rsidP="002A61FE">
      <w:pPr>
        <w:spacing w:after="0" w:line="240" w:lineRule="auto"/>
        <w:jc w:val="both"/>
        <w:rPr>
          <w:rFonts w:ascii="Verdana" w:hAnsi="Verdana"/>
          <w:sz w:val="17"/>
          <w:szCs w:val="17"/>
          <w:lang w:val="es-MX"/>
        </w:rPr>
      </w:pPr>
    </w:p>
    <w:p w14:paraId="051DE756" w14:textId="5A4D9330" w:rsidR="001B6D4D" w:rsidRPr="002A61FE" w:rsidRDefault="00437D1B" w:rsidP="002A61FE">
      <w:pPr>
        <w:spacing w:after="0" w:line="240" w:lineRule="auto"/>
        <w:jc w:val="both"/>
        <w:rPr>
          <w:rFonts w:ascii="Verdana" w:hAnsi="Verdana"/>
          <w:sz w:val="17"/>
          <w:szCs w:val="17"/>
          <w:lang w:val="es-MX"/>
        </w:rPr>
      </w:pPr>
      <w:r w:rsidRPr="002A61FE">
        <w:rPr>
          <w:rFonts w:ascii="Verdana" w:hAnsi="Verdana"/>
          <w:sz w:val="17"/>
          <w:szCs w:val="17"/>
          <w:lang w:val="es-MX"/>
        </w:rPr>
        <w:t>Asimismo,</w:t>
      </w:r>
      <w:r w:rsidR="001B6D4D" w:rsidRPr="002A61FE">
        <w:rPr>
          <w:rFonts w:ascii="Verdana" w:hAnsi="Verdana"/>
          <w:sz w:val="17"/>
          <w:szCs w:val="17"/>
          <w:lang w:val="es-MX"/>
        </w:rPr>
        <w:t xml:space="preserve"> se aprobaron las auditorías de seguimiento de certificación de productos por parte de IRAM</w:t>
      </w:r>
      <w:r w:rsidR="00594D55">
        <w:rPr>
          <w:rFonts w:ascii="Verdana" w:hAnsi="Verdana"/>
          <w:sz w:val="17"/>
          <w:szCs w:val="17"/>
          <w:lang w:val="es-MX"/>
        </w:rPr>
        <w:t>,</w:t>
      </w:r>
      <w:r w:rsidR="001B6D4D" w:rsidRPr="002A61FE">
        <w:rPr>
          <w:rFonts w:ascii="Verdana" w:hAnsi="Verdana"/>
          <w:sz w:val="17"/>
          <w:szCs w:val="17"/>
          <w:lang w:val="es-MX"/>
        </w:rPr>
        <w:t xml:space="preserve"> de acuerdo con las normas específicas de papeles</w:t>
      </w:r>
      <w:r w:rsidR="00594D55">
        <w:rPr>
          <w:rFonts w:ascii="Verdana" w:hAnsi="Verdana"/>
          <w:sz w:val="17"/>
          <w:szCs w:val="17"/>
          <w:lang w:val="es-MX"/>
        </w:rPr>
        <w:t>,</w:t>
      </w:r>
      <w:r w:rsidR="001B6D4D" w:rsidRPr="002A61FE">
        <w:rPr>
          <w:rFonts w:ascii="Verdana" w:hAnsi="Verdana"/>
          <w:sz w:val="17"/>
          <w:szCs w:val="17"/>
          <w:lang w:val="es-MX"/>
        </w:rPr>
        <w:t xml:space="preserve"> y se realizaron las auditorias de seguimiento de los papeles línea packaging</w:t>
      </w:r>
      <w:r w:rsidR="00594D55">
        <w:rPr>
          <w:rFonts w:ascii="Verdana" w:hAnsi="Verdana"/>
          <w:sz w:val="17"/>
          <w:szCs w:val="17"/>
          <w:lang w:val="es-MX"/>
        </w:rPr>
        <w:t>,</w:t>
      </w:r>
      <w:r w:rsidR="001B6D4D" w:rsidRPr="002A61FE">
        <w:rPr>
          <w:rFonts w:ascii="Verdana" w:hAnsi="Verdana"/>
          <w:sz w:val="17"/>
          <w:szCs w:val="17"/>
          <w:lang w:val="es-MX"/>
        </w:rPr>
        <w:t xml:space="preserve"> en aptitud para el contacto con alimentos, aprobándose también la certificación de producto del nuevo papel BIO.</w:t>
      </w:r>
    </w:p>
    <w:p w14:paraId="28432E09" w14:textId="77777777" w:rsidR="002A61FE" w:rsidRDefault="002A61FE" w:rsidP="002A61FE">
      <w:pPr>
        <w:spacing w:after="0" w:line="240" w:lineRule="auto"/>
        <w:jc w:val="both"/>
        <w:rPr>
          <w:rFonts w:ascii="Verdana" w:hAnsi="Verdana"/>
          <w:sz w:val="17"/>
          <w:szCs w:val="17"/>
          <w:lang w:val="es-MX"/>
        </w:rPr>
      </w:pPr>
    </w:p>
    <w:p w14:paraId="31417B91" w14:textId="6254A0BC" w:rsidR="001B6D4D" w:rsidRPr="002A61FE" w:rsidRDefault="007D76EA" w:rsidP="002A61FE">
      <w:pPr>
        <w:spacing w:after="0" w:line="240" w:lineRule="auto"/>
        <w:jc w:val="both"/>
        <w:rPr>
          <w:rFonts w:ascii="Verdana" w:hAnsi="Verdana"/>
          <w:sz w:val="17"/>
          <w:szCs w:val="17"/>
          <w:lang w:val="es-MX"/>
        </w:rPr>
      </w:pPr>
      <w:r>
        <w:rPr>
          <w:rFonts w:ascii="Verdana" w:hAnsi="Verdana"/>
          <w:sz w:val="17"/>
          <w:szCs w:val="17"/>
          <w:lang w:val="es-MX"/>
        </w:rPr>
        <w:t>Por otra parte, s</w:t>
      </w:r>
      <w:r w:rsidR="001B6D4D" w:rsidRPr="002A61FE">
        <w:rPr>
          <w:rFonts w:ascii="Verdana" w:hAnsi="Verdana"/>
          <w:sz w:val="17"/>
          <w:szCs w:val="17"/>
          <w:lang w:val="es-MX"/>
        </w:rPr>
        <w:t>e realiz</w:t>
      </w:r>
      <w:r w:rsidR="002A61FE">
        <w:rPr>
          <w:rFonts w:ascii="Verdana" w:hAnsi="Verdana"/>
          <w:sz w:val="17"/>
          <w:szCs w:val="17"/>
          <w:lang w:val="es-MX"/>
        </w:rPr>
        <w:t>ó</w:t>
      </w:r>
      <w:r w:rsidR="001B6D4D" w:rsidRPr="002A61FE">
        <w:rPr>
          <w:rFonts w:ascii="Verdana" w:hAnsi="Verdana"/>
          <w:sz w:val="17"/>
          <w:szCs w:val="17"/>
          <w:lang w:val="es-MX"/>
        </w:rPr>
        <w:t xml:space="preserve"> el cálculo de huella de carbono de los papeles Boreal 75 g/m2, Pampa 75 g/m2 y BIO 75 g/m2, todos en </w:t>
      </w:r>
      <w:proofErr w:type="spellStart"/>
      <w:r w:rsidR="001B6D4D" w:rsidRPr="002A61FE">
        <w:rPr>
          <w:rFonts w:ascii="Verdana" w:hAnsi="Verdana"/>
          <w:sz w:val="17"/>
          <w:szCs w:val="17"/>
          <w:lang w:val="es-MX"/>
        </w:rPr>
        <w:t>resmitas</w:t>
      </w:r>
      <w:proofErr w:type="spellEnd"/>
      <w:r w:rsidR="001B6D4D" w:rsidRPr="002A61FE">
        <w:rPr>
          <w:rFonts w:ascii="Verdana" w:hAnsi="Verdana"/>
          <w:sz w:val="17"/>
          <w:szCs w:val="17"/>
          <w:lang w:val="es-MX"/>
        </w:rPr>
        <w:t xml:space="preserve"> formato A</w:t>
      </w:r>
      <w:r w:rsidR="00437D1B" w:rsidRPr="002A61FE">
        <w:rPr>
          <w:rFonts w:ascii="Verdana" w:hAnsi="Verdana"/>
          <w:sz w:val="17"/>
          <w:szCs w:val="17"/>
          <w:lang w:val="es-MX"/>
        </w:rPr>
        <w:t>4, las</w:t>
      </w:r>
      <w:r w:rsidR="001B6D4D" w:rsidRPr="002A61FE">
        <w:rPr>
          <w:rFonts w:ascii="Verdana" w:hAnsi="Verdana"/>
          <w:sz w:val="17"/>
          <w:szCs w:val="17"/>
          <w:lang w:val="es-MX"/>
        </w:rPr>
        <w:t xml:space="preserve"> cuales fueron verificadas por SGS. </w:t>
      </w:r>
    </w:p>
    <w:p w14:paraId="6C6B6EC1" w14:textId="77777777" w:rsidR="003507C6" w:rsidRDefault="003507C6" w:rsidP="000B08D6">
      <w:pPr>
        <w:widowControl w:val="0"/>
        <w:spacing w:after="0" w:line="360" w:lineRule="auto"/>
        <w:jc w:val="both"/>
        <w:rPr>
          <w:rFonts w:ascii="Verdana" w:hAnsi="Verdana"/>
          <w:sz w:val="17"/>
          <w:szCs w:val="17"/>
          <w:u w:val="single"/>
          <w:lang w:val="es-ES"/>
        </w:rPr>
      </w:pPr>
    </w:p>
    <w:p w14:paraId="102BF537" w14:textId="77777777" w:rsidR="000B384C" w:rsidRPr="0087403D" w:rsidRDefault="000B384C" w:rsidP="000B08D6">
      <w:pPr>
        <w:widowControl w:val="0"/>
        <w:spacing w:after="0" w:line="360" w:lineRule="auto"/>
        <w:jc w:val="both"/>
        <w:rPr>
          <w:rFonts w:ascii="Verdana" w:hAnsi="Verdana"/>
          <w:sz w:val="17"/>
          <w:szCs w:val="17"/>
          <w:u w:val="single"/>
          <w:lang w:val="es-ES"/>
        </w:rPr>
      </w:pPr>
    </w:p>
    <w:p w14:paraId="7084D4FA" w14:textId="77777777" w:rsidR="003507C6" w:rsidRPr="0087403D" w:rsidRDefault="003507C6" w:rsidP="000B08D6">
      <w:pPr>
        <w:widowControl w:val="0"/>
        <w:spacing w:after="0" w:line="360" w:lineRule="auto"/>
        <w:jc w:val="both"/>
        <w:rPr>
          <w:rFonts w:ascii="Verdana" w:hAnsi="Verdana"/>
          <w:b/>
          <w:sz w:val="17"/>
          <w:szCs w:val="17"/>
          <w:lang w:val="es-ES"/>
        </w:rPr>
      </w:pPr>
      <w:proofErr w:type="spellStart"/>
      <w:r w:rsidRPr="0087403D">
        <w:rPr>
          <w:rFonts w:ascii="Verdana" w:hAnsi="Verdana"/>
          <w:sz w:val="17"/>
          <w:szCs w:val="17"/>
          <w:u w:val="single"/>
          <w:lang w:val="es-ES"/>
        </w:rPr>
        <w:t>Forestadora</w:t>
      </w:r>
      <w:proofErr w:type="spellEnd"/>
      <w:r w:rsidRPr="0087403D">
        <w:rPr>
          <w:rFonts w:ascii="Verdana" w:hAnsi="Verdana"/>
          <w:sz w:val="17"/>
          <w:szCs w:val="17"/>
          <w:u w:val="single"/>
          <w:lang w:val="es-ES"/>
        </w:rPr>
        <w:t xml:space="preserve"> Tapebicuá </w:t>
      </w:r>
    </w:p>
    <w:p w14:paraId="31A6057E" w14:textId="77777777" w:rsidR="00835451" w:rsidRDefault="00835451" w:rsidP="001B6D4D">
      <w:pPr>
        <w:spacing w:after="0" w:line="240" w:lineRule="auto"/>
        <w:jc w:val="both"/>
        <w:rPr>
          <w:rFonts w:ascii="Verdana" w:hAnsi="Verdana"/>
          <w:sz w:val="17"/>
          <w:szCs w:val="17"/>
          <w:lang w:val="es-ES_tradnl"/>
        </w:rPr>
      </w:pPr>
    </w:p>
    <w:p w14:paraId="29E859CE" w14:textId="756A4DE5" w:rsidR="001B6D4D" w:rsidRDefault="001B6D4D" w:rsidP="001B6D4D">
      <w:pPr>
        <w:spacing w:after="0" w:line="240" w:lineRule="auto"/>
        <w:jc w:val="both"/>
        <w:rPr>
          <w:rFonts w:ascii="Verdana" w:hAnsi="Verdana"/>
          <w:sz w:val="17"/>
          <w:szCs w:val="17"/>
          <w:lang w:val="es-ES_tradnl"/>
        </w:rPr>
      </w:pPr>
      <w:r w:rsidRPr="001B6D4D">
        <w:rPr>
          <w:rFonts w:ascii="Verdana" w:hAnsi="Verdana"/>
          <w:sz w:val="17"/>
          <w:szCs w:val="17"/>
          <w:lang w:val="es-ES_tradnl"/>
        </w:rPr>
        <w:t>La Organización administra un aserradero de pino</w:t>
      </w:r>
      <w:r w:rsidR="0013134C">
        <w:rPr>
          <w:rFonts w:ascii="Verdana" w:hAnsi="Verdana"/>
          <w:sz w:val="17"/>
          <w:szCs w:val="17"/>
          <w:lang w:val="es-ES_tradnl"/>
        </w:rPr>
        <w:t xml:space="preserve"> </w:t>
      </w:r>
      <w:r w:rsidRPr="001B6D4D">
        <w:rPr>
          <w:rFonts w:ascii="Verdana" w:hAnsi="Verdana"/>
          <w:sz w:val="17"/>
          <w:szCs w:val="17"/>
          <w:lang w:val="es-ES_tradnl"/>
        </w:rPr>
        <w:t xml:space="preserve">localizado en la localidad de Garruchos, Corrientes y una fábrica de tableros compensados y línea de madera sólida de eucalipto, en la localidad de Virasoro, </w:t>
      </w:r>
      <w:r w:rsidR="000A0E06">
        <w:rPr>
          <w:rFonts w:ascii="Verdana" w:hAnsi="Verdana"/>
          <w:sz w:val="17"/>
          <w:szCs w:val="17"/>
          <w:lang w:val="es-ES_tradnl"/>
        </w:rPr>
        <w:t xml:space="preserve">también en </w:t>
      </w:r>
      <w:r w:rsidRPr="001B6D4D">
        <w:rPr>
          <w:rFonts w:ascii="Verdana" w:hAnsi="Verdana"/>
          <w:sz w:val="17"/>
          <w:szCs w:val="17"/>
          <w:lang w:val="es-ES_tradnl"/>
        </w:rPr>
        <w:t>Corrientes. Ambos centros industriales tienen sus líneas de productos certificados bajo las normas internacionales del FSC (FSC-STD-40-003 V2-</w:t>
      </w:r>
      <w:r w:rsidR="00437D1B" w:rsidRPr="001B6D4D">
        <w:rPr>
          <w:rFonts w:ascii="Verdana" w:hAnsi="Verdana"/>
          <w:sz w:val="17"/>
          <w:szCs w:val="17"/>
          <w:lang w:val="es-ES_tradnl"/>
        </w:rPr>
        <w:t>1; FSC</w:t>
      </w:r>
      <w:r w:rsidRPr="001B6D4D">
        <w:rPr>
          <w:rFonts w:ascii="Verdana" w:hAnsi="Verdana"/>
          <w:sz w:val="17"/>
          <w:szCs w:val="17"/>
          <w:lang w:val="es-ES_tradnl"/>
        </w:rPr>
        <w:t xml:space="preserve">-STD-40-004 V3-1; FSC-STD-40-005 V3-1 y FSC-STD-50-001 V2-0) con Certificado SCS-COC/CW-004566. </w:t>
      </w:r>
    </w:p>
    <w:p w14:paraId="4EBDC00E" w14:textId="77777777" w:rsidR="001B6D4D" w:rsidRDefault="001B6D4D" w:rsidP="001B6D4D">
      <w:pPr>
        <w:spacing w:after="0" w:line="240" w:lineRule="auto"/>
        <w:jc w:val="both"/>
        <w:rPr>
          <w:rFonts w:ascii="Verdana" w:hAnsi="Verdana"/>
          <w:sz w:val="17"/>
          <w:szCs w:val="17"/>
          <w:lang w:val="es-ES_tradnl"/>
        </w:rPr>
      </w:pPr>
    </w:p>
    <w:p w14:paraId="51629100" w14:textId="6286D6DE" w:rsidR="001B6D4D" w:rsidRDefault="001B6D4D" w:rsidP="001B6D4D">
      <w:pPr>
        <w:spacing w:after="0" w:line="240" w:lineRule="auto"/>
        <w:jc w:val="both"/>
        <w:rPr>
          <w:rFonts w:ascii="Verdana" w:hAnsi="Verdana"/>
          <w:sz w:val="17"/>
          <w:szCs w:val="17"/>
          <w:lang w:val="es-ES_tradnl"/>
        </w:rPr>
      </w:pPr>
      <w:r w:rsidRPr="001B6D4D">
        <w:rPr>
          <w:rFonts w:ascii="Verdana" w:hAnsi="Verdana"/>
          <w:sz w:val="17"/>
          <w:szCs w:val="17"/>
          <w:lang w:val="es-ES_tradnl"/>
        </w:rPr>
        <w:t xml:space="preserve">En el mes de </w:t>
      </w:r>
      <w:r w:rsidR="00437D1B" w:rsidRPr="001B6D4D">
        <w:rPr>
          <w:rFonts w:ascii="Verdana" w:hAnsi="Verdana"/>
          <w:sz w:val="17"/>
          <w:szCs w:val="17"/>
          <w:lang w:val="es-ES_tradnl"/>
        </w:rPr>
        <w:t>noviembre</w:t>
      </w:r>
      <w:r w:rsidRPr="001B6D4D">
        <w:rPr>
          <w:rFonts w:ascii="Verdana" w:hAnsi="Verdana"/>
          <w:sz w:val="17"/>
          <w:szCs w:val="17"/>
          <w:lang w:val="es-ES_tradnl"/>
        </w:rPr>
        <w:t xml:space="preserve"> del año 2023</w:t>
      </w:r>
      <w:r w:rsidR="000A0E06">
        <w:rPr>
          <w:rFonts w:ascii="Verdana" w:hAnsi="Verdana"/>
          <w:sz w:val="17"/>
          <w:szCs w:val="17"/>
          <w:lang w:val="es-ES_tradnl"/>
        </w:rPr>
        <w:t>,</w:t>
      </w:r>
      <w:r w:rsidRPr="001B6D4D">
        <w:rPr>
          <w:rFonts w:ascii="Verdana" w:hAnsi="Verdana"/>
          <w:sz w:val="17"/>
          <w:szCs w:val="17"/>
          <w:lang w:val="es-ES_tradnl"/>
        </w:rPr>
        <w:t xml:space="preserve"> se recibió la auditoría anual para mantener la vigencia del certificado. Paralelamente, se comenzó con la implementación de los sistemas de control de compra de materia prima para conformar el Reglamento (UE) 2023/1115 del Parlamento Europeo sobre la legalidad de la madera.</w:t>
      </w:r>
    </w:p>
    <w:p w14:paraId="4B0F7299" w14:textId="77777777" w:rsidR="001B6D4D" w:rsidRPr="001B6D4D" w:rsidRDefault="001B6D4D" w:rsidP="001B6D4D">
      <w:pPr>
        <w:spacing w:after="0" w:line="240" w:lineRule="auto"/>
        <w:jc w:val="both"/>
        <w:rPr>
          <w:rFonts w:ascii="Verdana" w:hAnsi="Verdana"/>
          <w:sz w:val="17"/>
          <w:szCs w:val="17"/>
          <w:lang w:val="es-ES_tradnl"/>
        </w:rPr>
      </w:pPr>
    </w:p>
    <w:p w14:paraId="51B8FA99" w14:textId="459DFD66" w:rsidR="001B6D4D" w:rsidRPr="00835451" w:rsidRDefault="001B6D4D" w:rsidP="00835451">
      <w:pPr>
        <w:spacing w:after="0" w:line="240" w:lineRule="auto"/>
        <w:jc w:val="both"/>
        <w:rPr>
          <w:rFonts w:ascii="Verdana" w:hAnsi="Verdana"/>
          <w:sz w:val="17"/>
          <w:szCs w:val="17"/>
          <w:lang w:val="es-ES_tradnl"/>
        </w:rPr>
      </w:pPr>
      <w:r w:rsidRPr="001B6D4D">
        <w:rPr>
          <w:rFonts w:ascii="Verdana" w:hAnsi="Verdana"/>
          <w:sz w:val="17"/>
          <w:szCs w:val="17"/>
          <w:lang w:val="es-ES_tradnl"/>
        </w:rPr>
        <w:t xml:space="preserve">Parte de la materia prima rolliza que ingresa a la cadena de abastecimiento está certificada FSC y parte proviene de proveedores de rollos de pino y eucalipto evaluados bajo el sistema de madera controlada FSC. De esta forma, el 100% de la producción de productos de madera fabricados en </w:t>
      </w:r>
      <w:proofErr w:type="spellStart"/>
      <w:r w:rsidRPr="001B6D4D">
        <w:rPr>
          <w:rFonts w:ascii="Verdana" w:hAnsi="Verdana"/>
          <w:sz w:val="17"/>
          <w:szCs w:val="17"/>
          <w:lang w:val="es-ES_tradnl"/>
        </w:rPr>
        <w:t>Forestadora</w:t>
      </w:r>
      <w:proofErr w:type="spellEnd"/>
      <w:r w:rsidRPr="001B6D4D">
        <w:rPr>
          <w:rFonts w:ascii="Verdana" w:hAnsi="Verdana"/>
          <w:sz w:val="17"/>
          <w:szCs w:val="17"/>
          <w:lang w:val="es-ES_tradnl"/>
        </w:rPr>
        <w:t xml:space="preserve"> Tapebicuá tienen certificado el origen de materia prima forestal asegurando así el cumplimiento de las leyes laborales y ambientales en toda su cadena de producción.</w:t>
      </w:r>
    </w:p>
    <w:p w14:paraId="6A609A2C" w14:textId="77777777" w:rsidR="000A0E06" w:rsidRDefault="000A0E06" w:rsidP="005B5A3E">
      <w:pPr>
        <w:spacing w:after="0" w:line="240" w:lineRule="auto"/>
        <w:jc w:val="both"/>
        <w:rPr>
          <w:rFonts w:ascii="Verdana" w:hAnsi="Verdana"/>
          <w:sz w:val="17"/>
          <w:szCs w:val="17"/>
          <w:lang w:val="es-ES_tradnl"/>
        </w:rPr>
      </w:pPr>
    </w:p>
    <w:p w14:paraId="355B8B4A" w14:textId="4BCCCE1A" w:rsidR="001B6D4D" w:rsidRPr="00835451" w:rsidRDefault="001B6D4D" w:rsidP="005B5A3E">
      <w:pPr>
        <w:spacing w:after="0" w:line="240" w:lineRule="auto"/>
        <w:jc w:val="both"/>
        <w:rPr>
          <w:rFonts w:ascii="Verdana" w:hAnsi="Verdana"/>
          <w:sz w:val="17"/>
          <w:szCs w:val="17"/>
          <w:lang w:val="es-ES_tradnl"/>
        </w:rPr>
      </w:pPr>
      <w:r w:rsidRPr="00835451">
        <w:rPr>
          <w:rFonts w:ascii="Verdana" w:hAnsi="Verdana"/>
          <w:sz w:val="17"/>
          <w:szCs w:val="17"/>
          <w:lang w:val="es-ES_tradnl"/>
        </w:rPr>
        <w:t xml:space="preserve">Desde el año 2018, se implementó y certificó la conformidad de producto bajo la norma IRAM 9506 y se dio cumplimiento a la Resolución 900-E/2017 y a la Resolución 692/2019. El certificado fue expedido en el mes de </w:t>
      </w:r>
      <w:r w:rsidR="00437D1B" w:rsidRPr="00835451">
        <w:rPr>
          <w:rFonts w:ascii="Verdana" w:hAnsi="Verdana"/>
          <w:sz w:val="17"/>
          <w:szCs w:val="17"/>
          <w:lang w:val="es-ES_tradnl"/>
        </w:rPr>
        <w:t>octubre</w:t>
      </w:r>
      <w:r w:rsidRPr="00835451">
        <w:rPr>
          <w:rFonts w:ascii="Verdana" w:hAnsi="Verdana"/>
          <w:sz w:val="17"/>
          <w:szCs w:val="17"/>
          <w:lang w:val="es-ES_tradnl"/>
        </w:rPr>
        <w:t xml:space="preserve"> del 2018 para la línea completa de tableros compensados de Tapebicuá. Posteriormente, se tramitó ante Secretaría de Comercio Interior &amp; Lealtad Comercial el permiso de comercialización</w:t>
      </w:r>
      <w:r w:rsidR="00F850C1">
        <w:rPr>
          <w:rFonts w:ascii="Verdana" w:hAnsi="Verdana"/>
          <w:sz w:val="17"/>
          <w:szCs w:val="17"/>
          <w:lang w:val="es-ES_tradnl"/>
        </w:rPr>
        <w:t>,</w:t>
      </w:r>
      <w:r w:rsidRPr="00835451">
        <w:rPr>
          <w:rFonts w:ascii="Verdana" w:hAnsi="Verdana"/>
          <w:sz w:val="17"/>
          <w:szCs w:val="17"/>
          <w:lang w:val="es-ES_tradnl"/>
        </w:rPr>
        <w:t xml:space="preserve"> logrando ser la primera fábrica nacional de tableros compensados que </w:t>
      </w:r>
      <w:r w:rsidR="00437D1B" w:rsidRPr="00835451">
        <w:rPr>
          <w:rFonts w:ascii="Verdana" w:hAnsi="Verdana"/>
          <w:sz w:val="17"/>
          <w:szCs w:val="17"/>
          <w:lang w:val="es-ES_tradnl"/>
        </w:rPr>
        <w:t>pasó</w:t>
      </w:r>
      <w:r w:rsidR="00437D1B">
        <w:rPr>
          <w:rFonts w:ascii="Verdana" w:hAnsi="Verdana"/>
          <w:sz w:val="17"/>
          <w:szCs w:val="17"/>
          <w:lang w:val="es-ES_tradnl"/>
        </w:rPr>
        <w:t xml:space="preserve"> satisfactoriamente</w:t>
      </w:r>
      <w:r w:rsidRPr="00835451">
        <w:rPr>
          <w:rFonts w:ascii="Verdana" w:hAnsi="Verdana"/>
          <w:sz w:val="17"/>
          <w:szCs w:val="17"/>
          <w:lang w:val="es-ES_tradnl"/>
        </w:rPr>
        <w:t xml:space="preserve"> el proceso de inspección en fábrica y certificación de producto según la norma IRAM 9506.</w:t>
      </w:r>
    </w:p>
    <w:p w14:paraId="0D8576A4" w14:textId="77777777" w:rsidR="00F850C1" w:rsidRDefault="00F850C1" w:rsidP="000A0E06">
      <w:pPr>
        <w:spacing w:after="0" w:line="240" w:lineRule="auto"/>
        <w:jc w:val="both"/>
        <w:rPr>
          <w:rFonts w:ascii="Verdana" w:hAnsi="Verdana"/>
          <w:sz w:val="17"/>
          <w:szCs w:val="17"/>
          <w:lang w:val="es-ES_tradnl"/>
        </w:rPr>
      </w:pPr>
    </w:p>
    <w:p w14:paraId="13FB7113" w14:textId="29AD4F7E" w:rsidR="001B6D4D" w:rsidRDefault="001B6D4D" w:rsidP="000A0E06">
      <w:pPr>
        <w:spacing w:after="0" w:line="240" w:lineRule="auto"/>
        <w:jc w:val="both"/>
        <w:rPr>
          <w:rFonts w:ascii="Verdana" w:hAnsi="Verdana"/>
          <w:sz w:val="17"/>
          <w:szCs w:val="17"/>
          <w:lang w:val="es-ES_tradnl"/>
        </w:rPr>
      </w:pPr>
      <w:r w:rsidRPr="00835451">
        <w:rPr>
          <w:rFonts w:ascii="Verdana" w:hAnsi="Verdana"/>
          <w:sz w:val="17"/>
          <w:szCs w:val="17"/>
          <w:lang w:val="es-ES_tradnl"/>
        </w:rPr>
        <w:t xml:space="preserve">Dicha certificación de conformidad de producto se mantiene hasta el presente mediante inspecciones anuales de IRAM. En el mes de </w:t>
      </w:r>
      <w:r w:rsidR="00437D1B" w:rsidRPr="00835451">
        <w:rPr>
          <w:rFonts w:ascii="Verdana" w:hAnsi="Verdana"/>
          <w:sz w:val="17"/>
          <w:szCs w:val="17"/>
          <w:lang w:val="es-ES_tradnl"/>
        </w:rPr>
        <w:t>octubre</w:t>
      </w:r>
      <w:r w:rsidRPr="00835451">
        <w:rPr>
          <w:rFonts w:ascii="Verdana" w:hAnsi="Verdana"/>
          <w:sz w:val="17"/>
          <w:szCs w:val="17"/>
          <w:lang w:val="es-ES_tradnl"/>
        </w:rPr>
        <w:t xml:space="preserve"> del año 2023, se procedió a revalidar la conformidad mediante envió de muestras al INTI e inspección en fábrica de parte del IRAM.</w:t>
      </w:r>
    </w:p>
    <w:p w14:paraId="45F0EBA3" w14:textId="77777777" w:rsidR="000A0E06" w:rsidRPr="00835451" w:rsidRDefault="000A0E06" w:rsidP="005B5A3E">
      <w:pPr>
        <w:spacing w:after="0" w:line="240" w:lineRule="auto"/>
        <w:jc w:val="both"/>
        <w:rPr>
          <w:rFonts w:ascii="Verdana" w:hAnsi="Verdana"/>
          <w:sz w:val="17"/>
          <w:szCs w:val="17"/>
          <w:lang w:val="es-ES_tradnl"/>
        </w:rPr>
      </w:pPr>
    </w:p>
    <w:p w14:paraId="302D9B8D" w14:textId="18CB5406" w:rsidR="001B6D4D" w:rsidRPr="00835451" w:rsidRDefault="001B6D4D" w:rsidP="00835451">
      <w:pPr>
        <w:spacing w:after="0" w:line="240" w:lineRule="auto"/>
        <w:jc w:val="both"/>
        <w:rPr>
          <w:rFonts w:ascii="Verdana" w:hAnsi="Verdana"/>
          <w:sz w:val="17"/>
          <w:szCs w:val="17"/>
          <w:lang w:val="es-ES_tradnl"/>
        </w:rPr>
      </w:pPr>
      <w:r w:rsidRPr="00835451">
        <w:rPr>
          <w:rFonts w:ascii="Verdana" w:hAnsi="Verdana"/>
          <w:sz w:val="17"/>
          <w:szCs w:val="17"/>
          <w:lang w:val="es-ES_tradnl"/>
        </w:rPr>
        <w:t xml:space="preserve">En el mes de </w:t>
      </w:r>
      <w:r w:rsidR="00437D1B" w:rsidRPr="00835451">
        <w:rPr>
          <w:rFonts w:ascii="Verdana" w:hAnsi="Verdana"/>
          <w:sz w:val="17"/>
          <w:szCs w:val="17"/>
          <w:lang w:val="es-ES_tradnl"/>
        </w:rPr>
        <w:t>marzo</w:t>
      </w:r>
      <w:r w:rsidRPr="00835451">
        <w:rPr>
          <w:rFonts w:ascii="Verdana" w:hAnsi="Verdana"/>
          <w:sz w:val="17"/>
          <w:szCs w:val="17"/>
          <w:lang w:val="es-ES_tradnl"/>
        </w:rPr>
        <w:t xml:space="preserve"> del año 2024, se </w:t>
      </w:r>
      <w:proofErr w:type="spellStart"/>
      <w:r w:rsidRPr="00835451">
        <w:rPr>
          <w:rFonts w:ascii="Verdana" w:hAnsi="Verdana"/>
          <w:sz w:val="17"/>
          <w:szCs w:val="17"/>
          <w:lang w:val="es-ES_tradnl"/>
        </w:rPr>
        <w:t>re-certificó</w:t>
      </w:r>
      <w:proofErr w:type="spellEnd"/>
      <w:r w:rsidRPr="00835451">
        <w:rPr>
          <w:rFonts w:ascii="Verdana" w:hAnsi="Verdana"/>
          <w:sz w:val="17"/>
          <w:szCs w:val="17"/>
          <w:lang w:val="es-ES_tradnl"/>
        </w:rPr>
        <w:t xml:space="preserve"> la norma internacional CARB para toda la línea de tableros compensados, lo que permite el acceso al mercado norteamericano y otros países en los cuales está homologada dicha norma. El ente certificador Composite Panel </w:t>
      </w:r>
      <w:proofErr w:type="spellStart"/>
      <w:r w:rsidRPr="00835451">
        <w:rPr>
          <w:rFonts w:ascii="Verdana" w:hAnsi="Verdana"/>
          <w:sz w:val="17"/>
          <w:szCs w:val="17"/>
          <w:lang w:val="es-ES_tradnl"/>
        </w:rPr>
        <w:t>Association</w:t>
      </w:r>
      <w:proofErr w:type="spellEnd"/>
      <w:r w:rsidRPr="00835451">
        <w:rPr>
          <w:rFonts w:ascii="Verdana" w:hAnsi="Verdana"/>
          <w:sz w:val="17"/>
          <w:szCs w:val="17"/>
          <w:lang w:val="es-ES_tradnl"/>
        </w:rPr>
        <w:t xml:space="preserve"> (</w:t>
      </w:r>
      <w:proofErr w:type="spellStart"/>
      <w:r w:rsidRPr="00835451">
        <w:rPr>
          <w:rFonts w:ascii="Verdana" w:hAnsi="Verdana"/>
          <w:sz w:val="17"/>
          <w:szCs w:val="17"/>
          <w:lang w:val="es-ES_tradnl"/>
        </w:rPr>
        <w:t>Approved</w:t>
      </w:r>
      <w:proofErr w:type="spellEnd"/>
      <w:r w:rsidRPr="00835451">
        <w:rPr>
          <w:rFonts w:ascii="Verdana" w:hAnsi="Verdana"/>
          <w:sz w:val="17"/>
          <w:szCs w:val="17"/>
          <w:lang w:val="es-ES_tradnl"/>
        </w:rPr>
        <w:t xml:space="preserve"> </w:t>
      </w:r>
      <w:proofErr w:type="spellStart"/>
      <w:r w:rsidRPr="00835451">
        <w:rPr>
          <w:rFonts w:ascii="Verdana" w:hAnsi="Verdana"/>
          <w:sz w:val="17"/>
          <w:szCs w:val="17"/>
          <w:lang w:val="es-ES_tradnl"/>
        </w:rPr>
        <w:t>Third-PartyCertifier</w:t>
      </w:r>
      <w:proofErr w:type="spellEnd"/>
      <w:r w:rsidRPr="00835451">
        <w:rPr>
          <w:rFonts w:ascii="Verdana" w:hAnsi="Verdana"/>
          <w:sz w:val="17"/>
          <w:szCs w:val="17"/>
          <w:lang w:val="es-ES_tradnl"/>
        </w:rPr>
        <w:t xml:space="preserve"> TPC-1), que realizó inspecciones y ensayos trimestrales, nos ha renovada el certificado bajo el Programa de Certificación de Emisiones de Formaldehído y las normas EPA TSCA </w:t>
      </w:r>
      <w:proofErr w:type="spellStart"/>
      <w:r w:rsidRPr="00835451">
        <w:rPr>
          <w:rFonts w:ascii="Verdana" w:hAnsi="Verdana"/>
          <w:sz w:val="17"/>
          <w:szCs w:val="17"/>
          <w:lang w:val="es-ES_tradnl"/>
        </w:rPr>
        <w:t>Title</w:t>
      </w:r>
      <w:proofErr w:type="spellEnd"/>
      <w:r w:rsidRPr="00835451">
        <w:rPr>
          <w:rFonts w:ascii="Verdana" w:hAnsi="Verdana"/>
          <w:sz w:val="17"/>
          <w:szCs w:val="17"/>
          <w:lang w:val="es-ES_tradnl"/>
        </w:rPr>
        <w:t xml:space="preserve"> VI (40 CFR 770) &amp; California Air </w:t>
      </w:r>
      <w:proofErr w:type="spellStart"/>
      <w:r w:rsidRPr="00835451">
        <w:rPr>
          <w:rFonts w:ascii="Verdana" w:hAnsi="Verdana"/>
          <w:sz w:val="17"/>
          <w:szCs w:val="17"/>
          <w:lang w:val="es-ES_tradnl"/>
        </w:rPr>
        <w:t>Resources</w:t>
      </w:r>
      <w:proofErr w:type="spellEnd"/>
      <w:r w:rsidRPr="00835451">
        <w:rPr>
          <w:rFonts w:ascii="Verdana" w:hAnsi="Verdana"/>
          <w:sz w:val="17"/>
          <w:szCs w:val="17"/>
          <w:lang w:val="es-ES_tradnl"/>
        </w:rPr>
        <w:t xml:space="preserve"> </w:t>
      </w:r>
      <w:proofErr w:type="spellStart"/>
      <w:r w:rsidRPr="00835451">
        <w:rPr>
          <w:rFonts w:ascii="Verdana" w:hAnsi="Verdana"/>
          <w:sz w:val="17"/>
          <w:szCs w:val="17"/>
          <w:lang w:val="es-ES_tradnl"/>
        </w:rPr>
        <w:t>Board</w:t>
      </w:r>
      <w:proofErr w:type="spellEnd"/>
      <w:r w:rsidRPr="00835451">
        <w:rPr>
          <w:rFonts w:ascii="Verdana" w:hAnsi="Verdana"/>
          <w:sz w:val="17"/>
          <w:szCs w:val="17"/>
          <w:lang w:val="es-ES_tradnl"/>
        </w:rPr>
        <w:t xml:space="preserve"> (CARB) </w:t>
      </w:r>
      <w:proofErr w:type="spellStart"/>
      <w:r w:rsidRPr="00835451">
        <w:rPr>
          <w:rFonts w:ascii="Verdana" w:hAnsi="Verdana"/>
          <w:sz w:val="17"/>
          <w:szCs w:val="17"/>
          <w:lang w:val="es-ES_tradnl"/>
        </w:rPr>
        <w:t>Airborne</w:t>
      </w:r>
      <w:proofErr w:type="spellEnd"/>
      <w:r w:rsidRPr="00835451">
        <w:rPr>
          <w:rFonts w:ascii="Verdana" w:hAnsi="Verdana"/>
          <w:sz w:val="17"/>
          <w:szCs w:val="17"/>
          <w:lang w:val="es-ES_tradnl"/>
        </w:rPr>
        <w:t xml:space="preserve"> </w:t>
      </w:r>
      <w:proofErr w:type="spellStart"/>
      <w:r w:rsidRPr="00835451">
        <w:rPr>
          <w:rFonts w:ascii="Verdana" w:hAnsi="Verdana"/>
          <w:sz w:val="17"/>
          <w:szCs w:val="17"/>
          <w:lang w:val="es-ES_tradnl"/>
        </w:rPr>
        <w:t>Toxic</w:t>
      </w:r>
      <w:proofErr w:type="spellEnd"/>
      <w:r w:rsidRPr="00835451">
        <w:rPr>
          <w:rFonts w:ascii="Verdana" w:hAnsi="Verdana"/>
          <w:sz w:val="17"/>
          <w:szCs w:val="17"/>
          <w:lang w:val="es-ES_tradnl"/>
        </w:rPr>
        <w:t xml:space="preserve"> Control </w:t>
      </w:r>
      <w:proofErr w:type="spellStart"/>
      <w:r w:rsidRPr="00835451">
        <w:rPr>
          <w:rFonts w:ascii="Verdana" w:hAnsi="Verdana"/>
          <w:sz w:val="17"/>
          <w:szCs w:val="17"/>
          <w:lang w:val="es-ES_tradnl"/>
        </w:rPr>
        <w:t>Measures</w:t>
      </w:r>
      <w:proofErr w:type="spellEnd"/>
      <w:r w:rsidRPr="00835451">
        <w:rPr>
          <w:rFonts w:ascii="Verdana" w:hAnsi="Verdana"/>
          <w:sz w:val="17"/>
          <w:szCs w:val="17"/>
          <w:lang w:val="es-ES_tradnl"/>
        </w:rPr>
        <w:t xml:space="preserve"> (ATCM) 93120.</w:t>
      </w:r>
    </w:p>
    <w:p w14:paraId="6039CF1F" w14:textId="77777777" w:rsidR="00DC0D4E" w:rsidRDefault="00DC0D4E" w:rsidP="00336A90">
      <w:pPr>
        <w:jc w:val="both"/>
        <w:rPr>
          <w:rFonts w:ascii="Verdana" w:hAnsi="Verdana"/>
          <w:sz w:val="17"/>
          <w:szCs w:val="17"/>
          <w:lang w:val="es-ES_tradnl"/>
        </w:rPr>
      </w:pPr>
    </w:p>
    <w:p w14:paraId="4AC283CC" w14:textId="77777777" w:rsidR="00397598" w:rsidRDefault="00397598" w:rsidP="000B08D6">
      <w:pPr>
        <w:widowControl w:val="0"/>
        <w:spacing w:after="0" w:line="360" w:lineRule="auto"/>
        <w:jc w:val="both"/>
        <w:rPr>
          <w:rFonts w:ascii="Verdana" w:hAnsi="Verdana"/>
          <w:b/>
          <w:sz w:val="17"/>
          <w:szCs w:val="17"/>
          <w:lang w:val="es-ES_tradnl"/>
        </w:rPr>
      </w:pPr>
    </w:p>
    <w:p w14:paraId="2347166F" w14:textId="77777777" w:rsidR="003507C6" w:rsidRPr="0087403D" w:rsidRDefault="003507C6" w:rsidP="000B08D6">
      <w:pPr>
        <w:widowControl w:val="0"/>
        <w:spacing w:after="0" w:line="360" w:lineRule="auto"/>
        <w:jc w:val="both"/>
        <w:rPr>
          <w:rFonts w:ascii="Verdana" w:hAnsi="Verdana"/>
          <w:b/>
          <w:sz w:val="17"/>
          <w:szCs w:val="17"/>
          <w:lang w:val="es-ES_tradnl"/>
        </w:rPr>
      </w:pPr>
      <w:r w:rsidRPr="0087403D">
        <w:rPr>
          <w:rFonts w:ascii="Verdana" w:hAnsi="Verdana"/>
          <w:b/>
          <w:sz w:val="17"/>
          <w:szCs w:val="17"/>
          <w:lang w:val="es-ES_tradnl"/>
        </w:rPr>
        <w:t>RECURSOS HUMANOS</w:t>
      </w:r>
    </w:p>
    <w:p w14:paraId="79345452" w14:textId="77777777" w:rsidR="003507C6" w:rsidRPr="0087403D" w:rsidRDefault="003507C6" w:rsidP="000B08D6">
      <w:pPr>
        <w:widowControl w:val="0"/>
        <w:spacing w:after="0" w:line="360" w:lineRule="auto"/>
        <w:jc w:val="both"/>
        <w:rPr>
          <w:rFonts w:ascii="Verdana" w:hAnsi="Verdana"/>
          <w:sz w:val="17"/>
          <w:szCs w:val="17"/>
          <w:lang w:val="es-MX"/>
        </w:rPr>
      </w:pPr>
    </w:p>
    <w:p w14:paraId="6793D03D" w14:textId="57F0B713" w:rsidR="003507C6" w:rsidRPr="00D929EE" w:rsidRDefault="003507C6" w:rsidP="00D929EE">
      <w:pPr>
        <w:tabs>
          <w:tab w:val="left" w:pos="8673"/>
        </w:tabs>
        <w:jc w:val="both"/>
        <w:rPr>
          <w:rFonts w:ascii="Verdana" w:hAnsi="Verdana"/>
          <w:sz w:val="17"/>
          <w:szCs w:val="17"/>
          <w:lang w:val="es-ES_tradnl"/>
        </w:rPr>
      </w:pPr>
      <w:r w:rsidRPr="00D929EE">
        <w:rPr>
          <w:rFonts w:ascii="Verdana" w:hAnsi="Verdana"/>
          <w:sz w:val="17"/>
          <w:szCs w:val="17"/>
          <w:lang w:val="es-ES_tradnl"/>
        </w:rPr>
        <w:t>La dotación total del Grupo alcanzó, al 31 de mayo de 20</w:t>
      </w:r>
      <w:r w:rsidR="004033BB" w:rsidRPr="00D929EE">
        <w:rPr>
          <w:rFonts w:ascii="Verdana" w:hAnsi="Verdana"/>
          <w:sz w:val="17"/>
          <w:szCs w:val="17"/>
          <w:lang w:val="es-ES_tradnl"/>
        </w:rPr>
        <w:t>2</w:t>
      </w:r>
      <w:r w:rsidR="00935C9F" w:rsidRPr="00D929EE">
        <w:rPr>
          <w:rFonts w:ascii="Verdana" w:hAnsi="Verdana"/>
          <w:sz w:val="17"/>
          <w:szCs w:val="17"/>
          <w:lang w:val="es-ES_tradnl"/>
        </w:rPr>
        <w:t>4</w:t>
      </w:r>
      <w:r w:rsidRPr="00D929EE">
        <w:rPr>
          <w:rFonts w:ascii="Verdana" w:hAnsi="Verdana"/>
          <w:sz w:val="17"/>
          <w:szCs w:val="17"/>
          <w:lang w:val="es-ES_tradnl"/>
        </w:rPr>
        <w:t xml:space="preserve">, la cantidad de </w:t>
      </w:r>
      <w:bookmarkStart w:id="4" w:name="DA_XR_2469518217900004579"/>
      <w:r w:rsidRPr="00D929EE">
        <w:rPr>
          <w:rFonts w:ascii="Verdana" w:hAnsi="Verdana"/>
          <w:sz w:val="17"/>
          <w:szCs w:val="17"/>
          <w:lang w:val="es-ES_tradnl"/>
        </w:rPr>
        <w:t>1.</w:t>
      </w:r>
      <w:bookmarkEnd w:id="4"/>
      <w:r w:rsidR="0097068A" w:rsidRPr="00D929EE">
        <w:rPr>
          <w:rFonts w:ascii="Verdana" w:hAnsi="Verdana"/>
          <w:sz w:val="17"/>
          <w:szCs w:val="17"/>
          <w:lang w:val="es-ES_tradnl"/>
        </w:rPr>
        <w:t>5</w:t>
      </w:r>
      <w:r w:rsidR="00111ED1">
        <w:rPr>
          <w:rFonts w:ascii="Verdana" w:hAnsi="Verdana"/>
          <w:sz w:val="17"/>
          <w:szCs w:val="17"/>
          <w:lang w:val="es-ES_tradnl"/>
        </w:rPr>
        <w:t>11</w:t>
      </w:r>
      <w:r w:rsidRPr="00D929EE">
        <w:rPr>
          <w:rFonts w:ascii="Verdana" w:hAnsi="Verdana"/>
          <w:sz w:val="17"/>
          <w:szCs w:val="17"/>
          <w:lang w:val="es-ES_tradnl"/>
        </w:rPr>
        <w:t xml:space="preserve"> personas.</w:t>
      </w:r>
    </w:p>
    <w:p w14:paraId="2FF8417E" w14:textId="77777777" w:rsidR="00D929EE" w:rsidRDefault="00D929EE" w:rsidP="00D929EE">
      <w:pPr>
        <w:widowControl w:val="0"/>
        <w:spacing w:after="0" w:line="360" w:lineRule="auto"/>
        <w:jc w:val="both"/>
        <w:rPr>
          <w:rFonts w:ascii="Verdana" w:hAnsi="Verdana"/>
          <w:sz w:val="17"/>
          <w:szCs w:val="17"/>
          <w:u w:val="single"/>
          <w:lang w:val="es-MX"/>
        </w:rPr>
      </w:pPr>
    </w:p>
    <w:p w14:paraId="46278926" w14:textId="75C55FC7" w:rsidR="00D929EE" w:rsidRPr="0087403D" w:rsidRDefault="00D929EE" w:rsidP="00D929EE">
      <w:pPr>
        <w:widowControl w:val="0"/>
        <w:spacing w:after="0" w:line="360" w:lineRule="auto"/>
        <w:jc w:val="both"/>
        <w:rPr>
          <w:rFonts w:ascii="Verdana" w:hAnsi="Verdana"/>
          <w:sz w:val="17"/>
          <w:szCs w:val="17"/>
          <w:u w:val="single"/>
          <w:lang w:val="es-MX"/>
        </w:rPr>
      </w:pPr>
      <w:bookmarkStart w:id="5" w:name="_Hlk173774926"/>
      <w:r w:rsidRPr="0087403D">
        <w:rPr>
          <w:rFonts w:ascii="Verdana" w:hAnsi="Verdana"/>
          <w:sz w:val="17"/>
          <w:szCs w:val="17"/>
          <w:u w:val="single"/>
          <w:lang w:val="es-MX"/>
        </w:rPr>
        <w:t>Celulosa Argentina</w:t>
      </w:r>
    </w:p>
    <w:p w14:paraId="27185DD4" w14:textId="18FE6356" w:rsidR="002F0E5C" w:rsidRDefault="002F0E5C" w:rsidP="002F0E5C">
      <w:pPr>
        <w:jc w:val="both"/>
      </w:pPr>
      <w:r>
        <w:rPr>
          <w:rFonts w:ascii="Verdana" w:hAnsi="Verdana"/>
          <w:sz w:val="17"/>
          <w:szCs w:val="17"/>
          <w:lang w:val="es-ES_tradnl"/>
        </w:rPr>
        <w:t>A ra</w:t>
      </w:r>
      <w:r w:rsidR="00646789">
        <w:rPr>
          <w:rFonts w:ascii="Verdana" w:hAnsi="Verdana"/>
          <w:sz w:val="17"/>
          <w:szCs w:val="17"/>
          <w:lang w:val="es-ES_tradnl"/>
        </w:rPr>
        <w:t>í</w:t>
      </w:r>
      <w:r>
        <w:rPr>
          <w:rFonts w:ascii="Verdana" w:hAnsi="Verdana"/>
          <w:sz w:val="17"/>
          <w:szCs w:val="17"/>
          <w:lang w:val="es-ES_tradnl"/>
        </w:rPr>
        <w:t>z del Acuerdo Marco firmado con la Universidad Nacional de Rosario, se realizaron búsquedas en áreas específicas de distintas Ingenierías, con el fin de incorporar estudiantes avanzados bajo el formato de Pasantías</w:t>
      </w:r>
      <w:r w:rsidR="00F850C1">
        <w:rPr>
          <w:rFonts w:ascii="Verdana" w:hAnsi="Verdana"/>
          <w:sz w:val="17"/>
          <w:szCs w:val="17"/>
          <w:lang w:val="es-ES_tradnl"/>
        </w:rPr>
        <w:t xml:space="preserve"> para que puedan, de esta manera, </w:t>
      </w:r>
      <w:r>
        <w:rPr>
          <w:rFonts w:ascii="Verdana" w:hAnsi="Verdana"/>
          <w:sz w:val="17"/>
          <w:szCs w:val="17"/>
          <w:lang w:val="es-ES_tradnl"/>
        </w:rPr>
        <w:t xml:space="preserve">completar la formación profesional práctica de su interés. </w:t>
      </w:r>
    </w:p>
    <w:p w14:paraId="6CD46322" w14:textId="2E7AB583" w:rsidR="002F0E5C" w:rsidRDefault="002F0E5C" w:rsidP="002F0E5C">
      <w:pPr>
        <w:jc w:val="both"/>
      </w:pPr>
      <w:r>
        <w:rPr>
          <w:rFonts w:ascii="Verdana" w:hAnsi="Verdana"/>
          <w:sz w:val="17"/>
          <w:szCs w:val="17"/>
          <w:lang w:val="es-ES_tradnl"/>
        </w:rPr>
        <w:t xml:space="preserve">Se conformó el Plan Anual de Capacitación 2024 y se </w:t>
      </w:r>
      <w:r w:rsidR="00646789">
        <w:rPr>
          <w:rFonts w:ascii="Verdana" w:hAnsi="Verdana"/>
          <w:sz w:val="17"/>
          <w:szCs w:val="17"/>
          <w:lang w:val="es-ES_tradnl"/>
        </w:rPr>
        <w:t>está</w:t>
      </w:r>
      <w:r>
        <w:rPr>
          <w:rFonts w:ascii="Verdana" w:hAnsi="Verdana"/>
          <w:sz w:val="17"/>
          <w:szCs w:val="17"/>
          <w:lang w:val="es-ES_tradnl"/>
        </w:rPr>
        <w:t xml:space="preserve"> avanzando con el cumplimiento </w:t>
      </w:r>
      <w:r w:rsidR="008C21B7">
        <w:rPr>
          <w:rFonts w:ascii="Verdana" w:hAnsi="Verdana"/>
          <w:sz w:val="17"/>
          <w:szCs w:val="17"/>
          <w:lang w:val="es-ES_tradnl"/>
        </w:rPr>
        <w:t>de este</w:t>
      </w:r>
      <w:r>
        <w:rPr>
          <w:rFonts w:ascii="Verdana" w:hAnsi="Verdana"/>
          <w:sz w:val="17"/>
          <w:szCs w:val="17"/>
          <w:lang w:val="es-ES_tradnl"/>
        </w:rPr>
        <w:t xml:space="preserve"> priorizando las capacitaciones relacionadas a aspectos de seguridad industrial, destacándose las siguientes temáticas:</w:t>
      </w:r>
    </w:p>
    <w:p w14:paraId="01972C5A" w14:textId="5FDB4E06" w:rsidR="00F850C1" w:rsidRDefault="00F850C1" w:rsidP="002F0E5C">
      <w:pPr>
        <w:pStyle w:val="Prrafodelista"/>
        <w:jc w:val="both"/>
        <w:rPr>
          <w:rFonts w:ascii="Verdana" w:hAnsi="Verdana"/>
          <w:sz w:val="17"/>
          <w:szCs w:val="17"/>
          <w:lang w:val="es-ES_tradnl"/>
        </w:rPr>
      </w:pPr>
      <w:r>
        <w:rPr>
          <w:rFonts w:ascii="Verdana" w:hAnsi="Verdana"/>
          <w:sz w:val="17"/>
          <w:szCs w:val="17"/>
          <w:lang w:val="es-ES_tradnl"/>
        </w:rPr>
        <w:t>-</w:t>
      </w:r>
      <w:r w:rsidR="002F0E5C">
        <w:rPr>
          <w:rFonts w:ascii="Verdana" w:hAnsi="Verdana"/>
          <w:sz w:val="17"/>
          <w:szCs w:val="17"/>
          <w:lang w:val="es-ES_tradnl"/>
        </w:rPr>
        <w:t>Operatividad de los puestos de trabajo.</w:t>
      </w:r>
    </w:p>
    <w:p w14:paraId="3957B7C9" w14:textId="185D710D" w:rsidR="002F0E5C" w:rsidRDefault="00F850C1" w:rsidP="002F0E5C">
      <w:pPr>
        <w:pStyle w:val="Prrafodelista"/>
        <w:jc w:val="both"/>
      </w:pPr>
      <w:r>
        <w:rPr>
          <w:rFonts w:ascii="Verdana" w:hAnsi="Verdana"/>
          <w:sz w:val="17"/>
          <w:szCs w:val="17"/>
          <w:lang w:val="es-ES_tradnl"/>
        </w:rPr>
        <w:t>-</w:t>
      </w:r>
      <w:r w:rsidR="002F0E5C">
        <w:rPr>
          <w:rFonts w:ascii="Verdana" w:hAnsi="Verdana"/>
          <w:sz w:val="17"/>
          <w:szCs w:val="17"/>
          <w:lang w:val="es-ES_tradnl"/>
        </w:rPr>
        <w:t xml:space="preserve">Utilización de equipos de respiración autónoma, manejo de matafuegos, autobomba, simulacros de incendios y </w:t>
      </w:r>
      <w:r>
        <w:rPr>
          <w:rFonts w:ascii="Verdana" w:hAnsi="Verdana"/>
          <w:sz w:val="17"/>
          <w:szCs w:val="17"/>
          <w:lang w:val="es-ES_tradnl"/>
        </w:rPr>
        <w:t xml:space="preserve">   </w:t>
      </w:r>
      <w:r w:rsidR="002F0E5C">
        <w:rPr>
          <w:rFonts w:ascii="Verdana" w:hAnsi="Verdana"/>
          <w:sz w:val="17"/>
          <w:szCs w:val="17"/>
          <w:lang w:val="es-ES_tradnl"/>
        </w:rPr>
        <w:t>RCP para la Brigada de Emergencias de la Fábrica.</w:t>
      </w:r>
    </w:p>
    <w:p w14:paraId="75327DF9" w14:textId="41C7B86C" w:rsidR="002F0E5C" w:rsidRDefault="00F850C1" w:rsidP="002F0E5C">
      <w:pPr>
        <w:pStyle w:val="Prrafodelista"/>
        <w:jc w:val="both"/>
      </w:pPr>
      <w:r>
        <w:rPr>
          <w:rFonts w:ascii="Verdana" w:hAnsi="Verdana"/>
          <w:sz w:val="17"/>
          <w:szCs w:val="17"/>
          <w:lang w:val="es-ES_tradnl"/>
        </w:rPr>
        <w:t>-</w:t>
      </w:r>
      <w:r w:rsidR="002F0E5C">
        <w:rPr>
          <w:rFonts w:ascii="Verdana" w:hAnsi="Verdana"/>
          <w:sz w:val="17"/>
          <w:szCs w:val="17"/>
          <w:lang w:val="es-ES_tradnl"/>
        </w:rPr>
        <w:t xml:space="preserve">RCP y Primeros Auxilios para personal de la compañía en general. </w:t>
      </w:r>
    </w:p>
    <w:p w14:paraId="2D179F23" w14:textId="30927AE9" w:rsidR="002F0E5C" w:rsidRDefault="00F850C1" w:rsidP="002F0E5C">
      <w:pPr>
        <w:pStyle w:val="Prrafodelista"/>
        <w:jc w:val="both"/>
      </w:pPr>
      <w:r>
        <w:rPr>
          <w:rFonts w:ascii="Verdana" w:hAnsi="Verdana"/>
          <w:sz w:val="17"/>
          <w:szCs w:val="17"/>
          <w:lang w:val="es-ES_tradnl"/>
        </w:rPr>
        <w:t>-</w:t>
      </w:r>
      <w:r w:rsidR="002F0E5C">
        <w:rPr>
          <w:rFonts w:ascii="Verdana" w:hAnsi="Verdana"/>
          <w:sz w:val="17"/>
          <w:szCs w:val="17"/>
          <w:lang w:val="es-ES_tradnl"/>
        </w:rPr>
        <w:t>Capacitación y otorgamiento de licencia anual de conductor para el personal que maneja grúas, palas y autoelevadores.</w:t>
      </w:r>
    </w:p>
    <w:p w14:paraId="7E40C7EB" w14:textId="011B4A6D" w:rsidR="002F0E5C" w:rsidRDefault="00F850C1" w:rsidP="002F0E5C">
      <w:pPr>
        <w:pStyle w:val="Prrafodelista"/>
        <w:jc w:val="both"/>
      </w:pPr>
      <w:r>
        <w:rPr>
          <w:rFonts w:ascii="Verdana" w:hAnsi="Verdana"/>
          <w:sz w:val="17"/>
          <w:szCs w:val="17"/>
          <w:lang w:val="es-ES_tradnl"/>
        </w:rPr>
        <w:t>-</w:t>
      </w:r>
      <w:r w:rsidR="002F0E5C">
        <w:rPr>
          <w:rFonts w:ascii="Verdana" w:hAnsi="Verdana"/>
          <w:sz w:val="17"/>
          <w:szCs w:val="17"/>
          <w:lang w:val="es-ES_tradnl"/>
        </w:rPr>
        <w:t>Formación específica para Operadores de Calderas.</w:t>
      </w:r>
    </w:p>
    <w:p w14:paraId="16428A25" w14:textId="1DCED017" w:rsidR="002F0E5C" w:rsidRDefault="00F850C1" w:rsidP="002F0E5C">
      <w:pPr>
        <w:pStyle w:val="Prrafodelista"/>
        <w:jc w:val="both"/>
      </w:pPr>
      <w:r>
        <w:rPr>
          <w:rFonts w:ascii="Verdana" w:hAnsi="Verdana"/>
          <w:sz w:val="17"/>
          <w:szCs w:val="17"/>
          <w:lang w:val="es-ES_tradnl"/>
        </w:rPr>
        <w:t>-</w:t>
      </w:r>
      <w:r w:rsidR="002F0E5C">
        <w:rPr>
          <w:rFonts w:ascii="Verdana" w:hAnsi="Verdana"/>
          <w:sz w:val="17"/>
          <w:szCs w:val="17"/>
          <w:lang w:val="es-ES_tradnl"/>
        </w:rPr>
        <w:t>Uso y cuidado de Elementos de Protección Personal.</w:t>
      </w:r>
    </w:p>
    <w:p w14:paraId="32A8A8BF" w14:textId="21936825" w:rsidR="0099274D" w:rsidRPr="0099274D" w:rsidRDefault="0099274D" w:rsidP="0099274D">
      <w:pPr>
        <w:tabs>
          <w:tab w:val="left" w:pos="8673"/>
        </w:tabs>
        <w:jc w:val="both"/>
        <w:rPr>
          <w:rFonts w:ascii="Verdana" w:hAnsi="Verdana"/>
          <w:sz w:val="17"/>
          <w:szCs w:val="17"/>
          <w:lang w:val="es-ES_tradnl"/>
        </w:rPr>
      </w:pPr>
      <w:r w:rsidRPr="0099274D">
        <w:rPr>
          <w:b/>
          <w:bCs/>
          <w:color w:val="000000"/>
          <w:lang w:val="es-ES"/>
        </w:rPr>
        <w:t>SERVICIO M</w:t>
      </w:r>
      <w:r w:rsidR="00646789">
        <w:rPr>
          <w:b/>
          <w:bCs/>
          <w:color w:val="000000"/>
          <w:lang w:val="es-ES"/>
        </w:rPr>
        <w:t>É</w:t>
      </w:r>
      <w:r w:rsidRPr="0099274D">
        <w:rPr>
          <w:b/>
          <w:bCs/>
          <w:color w:val="000000"/>
          <w:lang w:val="es-ES"/>
        </w:rPr>
        <w:t>DICO</w:t>
      </w:r>
    </w:p>
    <w:p w14:paraId="57F72B1C" w14:textId="43D23E0C" w:rsidR="00D929EE" w:rsidRPr="0099274D" w:rsidRDefault="001A3DD3" w:rsidP="00D929EE">
      <w:pPr>
        <w:tabs>
          <w:tab w:val="left" w:pos="8673"/>
        </w:tabs>
        <w:jc w:val="both"/>
        <w:rPr>
          <w:rFonts w:ascii="Verdana" w:hAnsi="Verdana"/>
          <w:sz w:val="17"/>
          <w:szCs w:val="17"/>
          <w:lang w:val="es-ES_tradnl"/>
        </w:rPr>
      </w:pPr>
      <w:r>
        <w:rPr>
          <w:rFonts w:ascii="Verdana" w:hAnsi="Verdana"/>
          <w:sz w:val="17"/>
          <w:szCs w:val="17"/>
          <w:lang w:val="es-ES_tradnl"/>
        </w:rPr>
        <w:t>C</w:t>
      </w:r>
      <w:r w:rsidRPr="00D929EE">
        <w:rPr>
          <w:rFonts w:ascii="Verdana" w:hAnsi="Verdana"/>
          <w:sz w:val="17"/>
          <w:szCs w:val="17"/>
          <w:lang w:val="es-ES_tradnl"/>
        </w:rPr>
        <w:t>ontinuando con la campaña</w:t>
      </w:r>
      <w:r>
        <w:rPr>
          <w:rFonts w:ascii="Verdana" w:hAnsi="Verdana"/>
          <w:sz w:val="17"/>
          <w:szCs w:val="17"/>
          <w:lang w:val="es-ES_tradnl"/>
        </w:rPr>
        <w:t>,</w:t>
      </w:r>
      <w:r w:rsidRPr="00D929EE">
        <w:rPr>
          <w:rFonts w:ascii="Verdana" w:hAnsi="Verdana"/>
          <w:sz w:val="17"/>
          <w:szCs w:val="17"/>
          <w:lang w:val="es-ES_tradnl"/>
        </w:rPr>
        <w:t xml:space="preserve"> </w:t>
      </w:r>
      <w:r>
        <w:rPr>
          <w:rFonts w:ascii="Verdana" w:hAnsi="Verdana"/>
          <w:sz w:val="17"/>
          <w:szCs w:val="17"/>
          <w:lang w:val="es-ES_tradnl"/>
        </w:rPr>
        <w:t>a</w:t>
      </w:r>
      <w:r w:rsidR="00D929EE" w:rsidRPr="00D929EE">
        <w:rPr>
          <w:rFonts w:ascii="Verdana" w:hAnsi="Verdana"/>
          <w:sz w:val="17"/>
          <w:szCs w:val="17"/>
          <w:lang w:val="es-ES_tradnl"/>
        </w:rPr>
        <w:t xml:space="preserve"> la fecha se aplicaron m</w:t>
      </w:r>
      <w:r w:rsidR="0099274D">
        <w:rPr>
          <w:rFonts w:ascii="Verdana" w:hAnsi="Verdana"/>
          <w:sz w:val="17"/>
          <w:szCs w:val="17"/>
          <w:lang w:val="es-ES_tradnl"/>
        </w:rPr>
        <w:t>á</w:t>
      </w:r>
      <w:r w:rsidR="00D929EE" w:rsidRPr="00D929EE">
        <w:rPr>
          <w:rFonts w:ascii="Verdana" w:hAnsi="Verdana"/>
          <w:sz w:val="17"/>
          <w:szCs w:val="17"/>
          <w:lang w:val="es-ES_tradnl"/>
        </w:rPr>
        <w:t>s de 250 vacunas antigripales al personal de Celulosa Argentina Planta Z</w:t>
      </w:r>
      <w:r w:rsidR="0099274D">
        <w:rPr>
          <w:rFonts w:ascii="Verdana" w:hAnsi="Verdana"/>
          <w:sz w:val="17"/>
          <w:szCs w:val="17"/>
          <w:lang w:val="es-ES_tradnl"/>
        </w:rPr>
        <w:t>á</w:t>
      </w:r>
      <w:r w:rsidR="00D929EE" w:rsidRPr="00D929EE">
        <w:rPr>
          <w:rFonts w:ascii="Verdana" w:hAnsi="Verdana"/>
          <w:sz w:val="17"/>
          <w:szCs w:val="17"/>
          <w:lang w:val="es-ES_tradnl"/>
        </w:rPr>
        <w:t>rate, Capitán Berm</w:t>
      </w:r>
      <w:r w:rsidR="0099274D">
        <w:rPr>
          <w:rFonts w:ascii="Verdana" w:hAnsi="Verdana"/>
          <w:sz w:val="17"/>
          <w:szCs w:val="17"/>
          <w:lang w:val="es-ES_tradnl"/>
        </w:rPr>
        <w:t>ú</w:t>
      </w:r>
      <w:r w:rsidR="00D929EE" w:rsidRPr="00D929EE">
        <w:rPr>
          <w:rFonts w:ascii="Verdana" w:hAnsi="Verdana"/>
          <w:sz w:val="17"/>
          <w:szCs w:val="17"/>
          <w:lang w:val="es-ES_tradnl"/>
        </w:rPr>
        <w:t>dez y Oficinas Comerciales CABA</w:t>
      </w:r>
      <w:r>
        <w:rPr>
          <w:rFonts w:ascii="Verdana" w:hAnsi="Verdana"/>
          <w:sz w:val="17"/>
          <w:szCs w:val="17"/>
          <w:lang w:val="es-ES_tradnl"/>
        </w:rPr>
        <w:t xml:space="preserve">. </w:t>
      </w:r>
      <w:r w:rsidR="005B5A3E">
        <w:rPr>
          <w:rFonts w:ascii="Verdana" w:hAnsi="Verdana"/>
          <w:sz w:val="17"/>
          <w:szCs w:val="17"/>
          <w:lang w:val="es-ES_tradnl"/>
        </w:rPr>
        <w:t>Asimismo,</w:t>
      </w:r>
      <w:r w:rsidR="005B5A3E" w:rsidRPr="00D929EE">
        <w:rPr>
          <w:rFonts w:ascii="Verdana" w:hAnsi="Verdana"/>
          <w:sz w:val="17"/>
          <w:szCs w:val="17"/>
          <w:lang w:val="es-ES_tradnl"/>
        </w:rPr>
        <w:t xml:space="preserve"> aprovechando</w:t>
      </w:r>
      <w:r w:rsidR="00D929EE" w:rsidRPr="00D929EE">
        <w:rPr>
          <w:rFonts w:ascii="Verdana" w:hAnsi="Verdana"/>
          <w:sz w:val="17"/>
          <w:szCs w:val="17"/>
          <w:lang w:val="es-ES_tradnl"/>
        </w:rPr>
        <w:t xml:space="preserve"> la instancia</w:t>
      </w:r>
      <w:r>
        <w:rPr>
          <w:rFonts w:ascii="Verdana" w:hAnsi="Verdana"/>
          <w:sz w:val="17"/>
          <w:szCs w:val="17"/>
          <w:lang w:val="es-ES_tradnl"/>
        </w:rPr>
        <w:t xml:space="preserve">, se revisó </w:t>
      </w:r>
      <w:r w:rsidR="00D929EE" w:rsidRPr="00D929EE">
        <w:rPr>
          <w:rFonts w:ascii="Verdana" w:hAnsi="Verdana"/>
          <w:sz w:val="17"/>
          <w:szCs w:val="17"/>
          <w:lang w:val="es-ES_tradnl"/>
        </w:rPr>
        <w:t>el cumplimiento</w:t>
      </w:r>
      <w:r w:rsidR="00D929EE" w:rsidRPr="0099274D">
        <w:rPr>
          <w:rFonts w:ascii="Verdana" w:hAnsi="Verdana"/>
          <w:sz w:val="17"/>
          <w:szCs w:val="17"/>
          <w:lang w:val="es-ES_tradnl"/>
        </w:rPr>
        <w:t xml:space="preserve"> del Plan Nacional de Vacunación y </w:t>
      </w:r>
      <w:r>
        <w:rPr>
          <w:rFonts w:ascii="Verdana" w:hAnsi="Verdana"/>
          <w:sz w:val="17"/>
          <w:szCs w:val="17"/>
          <w:lang w:val="es-ES_tradnl"/>
        </w:rPr>
        <w:t xml:space="preserve">se </w:t>
      </w:r>
      <w:r w:rsidR="00D929EE" w:rsidRPr="0099274D">
        <w:rPr>
          <w:rFonts w:ascii="Verdana" w:hAnsi="Verdana"/>
          <w:sz w:val="17"/>
          <w:szCs w:val="17"/>
          <w:lang w:val="es-ES_tradnl"/>
        </w:rPr>
        <w:t>ofreci</w:t>
      </w:r>
      <w:r>
        <w:rPr>
          <w:rFonts w:ascii="Verdana" w:hAnsi="Verdana"/>
          <w:sz w:val="17"/>
          <w:szCs w:val="17"/>
          <w:lang w:val="es-ES_tradnl"/>
        </w:rPr>
        <w:t>eron</w:t>
      </w:r>
      <w:r w:rsidR="00D929EE" w:rsidRPr="0099274D">
        <w:rPr>
          <w:rFonts w:ascii="Verdana" w:hAnsi="Verdana"/>
          <w:sz w:val="17"/>
          <w:szCs w:val="17"/>
          <w:lang w:val="es-ES_tradnl"/>
        </w:rPr>
        <w:t xml:space="preserve"> las vacunas restantes.  </w:t>
      </w:r>
    </w:p>
    <w:bookmarkEnd w:id="5"/>
    <w:p w14:paraId="335EA1AB" w14:textId="6BC05485" w:rsidR="00BB385B" w:rsidRPr="0087403D" w:rsidRDefault="00305B1A" w:rsidP="00BD555C">
      <w:pPr>
        <w:jc w:val="both"/>
        <w:rPr>
          <w:rFonts w:ascii="Verdana" w:hAnsi="Verdana"/>
          <w:sz w:val="17"/>
          <w:szCs w:val="17"/>
          <w:u w:val="single"/>
          <w:lang w:val="es-MX"/>
        </w:rPr>
      </w:pPr>
      <w:r>
        <w:rPr>
          <w:lang w:val="es-ES_tradnl"/>
        </w:rPr>
        <w:t> </w:t>
      </w:r>
      <w:proofErr w:type="spellStart"/>
      <w:r w:rsidR="00BB385B">
        <w:rPr>
          <w:rFonts w:ascii="Verdana" w:hAnsi="Verdana"/>
          <w:sz w:val="17"/>
          <w:szCs w:val="17"/>
          <w:u w:val="single"/>
          <w:lang w:val="es-MX"/>
        </w:rPr>
        <w:t>Forestadora</w:t>
      </w:r>
      <w:proofErr w:type="spellEnd"/>
      <w:r w:rsidR="00BB385B">
        <w:rPr>
          <w:rFonts w:ascii="Verdana" w:hAnsi="Verdana"/>
          <w:sz w:val="17"/>
          <w:szCs w:val="17"/>
          <w:u w:val="single"/>
          <w:lang w:val="es-MX"/>
        </w:rPr>
        <w:t xml:space="preserve"> Tapebicuá</w:t>
      </w:r>
    </w:p>
    <w:p w14:paraId="1FABA9CC" w14:textId="47180309" w:rsidR="0099274D" w:rsidRPr="00646789" w:rsidRDefault="0099274D" w:rsidP="00646789">
      <w:pPr>
        <w:jc w:val="both"/>
        <w:rPr>
          <w:rFonts w:ascii="Verdana" w:hAnsi="Verdana"/>
          <w:sz w:val="17"/>
          <w:szCs w:val="17"/>
          <w:lang w:val="es-ES_tradnl"/>
        </w:rPr>
      </w:pPr>
      <w:r w:rsidRPr="00646789">
        <w:rPr>
          <w:rFonts w:ascii="Verdana" w:hAnsi="Verdana"/>
          <w:sz w:val="17"/>
          <w:szCs w:val="17"/>
          <w:lang w:val="es-ES_tradnl"/>
        </w:rPr>
        <w:t xml:space="preserve">En </w:t>
      </w:r>
      <w:proofErr w:type="spellStart"/>
      <w:r w:rsidRPr="00646789">
        <w:rPr>
          <w:rFonts w:ascii="Verdana" w:hAnsi="Verdana"/>
          <w:sz w:val="17"/>
          <w:szCs w:val="17"/>
          <w:lang w:val="es-ES_tradnl"/>
        </w:rPr>
        <w:t>Forestadora</w:t>
      </w:r>
      <w:proofErr w:type="spellEnd"/>
      <w:r w:rsidRPr="00646789">
        <w:rPr>
          <w:rFonts w:ascii="Verdana" w:hAnsi="Verdana"/>
          <w:sz w:val="17"/>
          <w:szCs w:val="17"/>
          <w:lang w:val="es-ES_tradnl"/>
        </w:rPr>
        <w:t xml:space="preserve"> Tapebicuá, se </w:t>
      </w:r>
      <w:r w:rsidR="00FC571F" w:rsidRPr="00646789">
        <w:rPr>
          <w:rFonts w:ascii="Verdana" w:hAnsi="Verdana"/>
          <w:sz w:val="17"/>
          <w:szCs w:val="17"/>
          <w:lang w:val="es-ES_tradnl"/>
        </w:rPr>
        <w:t>contin</w:t>
      </w:r>
      <w:r w:rsidR="00FC571F">
        <w:rPr>
          <w:rFonts w:ascii="Verdana" w:hAnsi="Verdana"/>
          <w:sz w:val="17"/>
          <w:szCs w:val="17"/>
          <w:lang w:val="es-ES_tradnl"/>
        </w:rPr>
        <w:t>uaron</w:t>
      </w:r>
      <w:r w:rsidRPr="00646789">
        <w:rPr>
          <w:rFonts w:ascii="Verdana" w:hAnsi="Verdana"/>
          <w:sz w:val="17"/>
          <w:szCs w:val="17"/>
          <w:lang w:val="es-ES_tradnl"/>
        </w:rPr>
        <w:t xml:space="preserve"> fortaleciendo iniciativas de capacitación y desarrollo, con el objetivo de mejorar la seguridad, el rendimiento y la eficiencia en nuestra Empresa. Las principales actividades realizadas en este ejercicio hicieron foco en seguridad e higiene, escuela operativa para los sectores de producción y mantenimiento, visitas institucionales</w:t>
      </w:r>
      <w:r w:rsidR="00044C99">
        <w:rPr>
          <w:rFonts w:ascii="Verdana" w:hAnsi="Verdana"/>
          <w:sz w:val="17"/>
          <w:szCs w:val="17"/>
          <w:lang w:val="es-ES_tradnl"/>
        </w:rPr>
        <w:t>. Asimismo, se brindó c</w:t>
      </w:r>
      <w:r w:rsidRPr="00646789">
        <w:rPr>
          <w:rFonts w:ascii="Verdana" w:hAnsi="Verdana"/>
          <w:sz w:val="17"/>
          <w:szCs w:val="17"/>
          <w:lang w:val="es-ES_tradnl"/>
        </w:rPr>
        <w:t xml:space="preserve">olaboración en la evolución cultural </w:t>
      </w:r>
      <w:r w:rsidR="00C44D75" w:rsidRPr="00646789">
        <w:rPr>
          <w:rFonts w:ascii="Verdana" w:hAnsi="Verdana"/>
          <w:sz w:val="17"/>
          <w:szCs w:val="17"/>
          <w:lang w:val="es-ES_tradnl"/>
        </w:rPr>
        <w:t>junto a la</w:t>
      </w:r>
      <w:r w:rsidRPr="00646789">
        <w:rPr>
          <w:rFonts w:ascii="Verdana" w:hAnsi="Verdana"/>
          <w:sz w:val="17"/>
          <w:szCs w:val="17"/>
          <w:lang w:val="es-ES_tradnl"/>
        </w:rPr>
        <w:t xml:space="preserve"> consultora Globant.</w:t>
      </w:r>
    </w:p>
    <w:p w14:paraId="06BD5861" w14:textId="77777777" w:rsidR="007853E6" w:rsidRDefault="007853E6" w:rsidP="00A637DC">
      <w:pPr>
        <w:widowControl w:val="0"/>
        <w:spacing w:after="0" w:line="360" w:lineRule="auto"/>
        <w:jc w:val="both"/>
        <w:rPr>
          <w:rFonts w:ascii="Verdana" w:hAnsi="Verdana"/>
          <w:b/>
          <w:sz w:val="17"/>
          <w:szCs w:val="17"/>
          <w:lang w:val="es-MX"/>
        </w:rPr>
      </w:pPr>
    </w:p>
    <w:p w14:paraId="28F42B46" w14:textId="377B8CFA" w:rsidR="003507C6" w:rsidRPr="00BD555C" w:rsidRDefault="003507C6" w:rsidP="00BD555C">
      <w:pPr>
        <w:tabs>
          <w:tab w:val="left" w:pos="8673"/>
        </w:tabs>
        <w:jc w:val="both"/>
        <w:rPr>
          <w:b/>
          <w:bCs/>
          <w:color w:val="000000"/>
          <w:lang w:val="es-ES"/>
        </w:rPr>
      </w:pPr>
      <w:r w:rsidRPr="00BD555C">
        <w:rPr>
          <w:b/>
          <w:bCs/>
          <w:color w:val="000000"/>
          <w:lang w:val="es-ES"/>
        </w:rPr>
        <w:t>RESPONSABILIDAD SOCIAL EMPRESARIA (RSE</w:t>
      </w:r>
      <w:r w:rsidR="0068337F" w:rsidRPr="00BD555C">
        <w:rPr>
          <w:b/>
          <w:bCs/>
          <w:color w:val="000000"/>
          <w:lang w:val="es-ES"/>
        </w:rPr>
        <w:t>)</w:t>
      </w:r>
      <w:r w:rsidR="00E365D5" w:rsidRPr="00BD555C">
        <w:rPr>
          <w:b/>
          <w:bCs/>
          <w:color w:val="000000"/>
          <w:lang w:val="es-ES"/>
        </w:rPr>
        <w:t xml:space="preserve"> </w:t>
      </w:r>
    </w:p>
    <w:p w14:paraId="4DEEDA61" w14:textId="290BB228" w:rsidR="00571CF1" w:rsidRDefault="00571CF1" w:rsidP="00BD555C">
      <w:pPr>
        <w:tabs>
          <w:tab w:val="left" w:pos="8673"/>
        </w:tabs>
        <w:jc w:val="both"/>
      </w:pPr>
      <w:r w:rsidRPr="00BD555C">
        <w:rPr>
          <w:color w:val="000000"/>
          <w:lang w:val="es-ES"/>
        </w:rPr>
        <w:t>Bajo</w:t>
      </w:r>
      <w:r>
        <w:rPr>
          <w:rFonts w:ascii="Verdana" w:hAnsi="Verdana"/>
          <w:sz w:val="17"/>
          <w:szCs w:val="17"/>
          <w:lang w:val="es-MX"/>
        </w:rPr>
        <w:t xml:space="preserve"> el concepto de que las empresas no funcionan en forma aislada de las sociedades en las cuales desenvuelven sus actividades, Celulosa Argentina tiene como misión generar acciones que posibiliten el desarrollo social de las personas que viven en la</w:t>
      </w:r>
      <w:r w:rsidR="005A1A1B">
        <w:rPr>
          <w:rFonts w:ascii="Verdana" w:hAnsi="Verdana"/>
          <w:sz w:val="17"/>
          <w:szCs w:val="17"/>
          <w:lang w:val="es-MX"/>
        </w:rPr>
        <w:t>s regiones circundantes</w:t>
      </w:r>
      <w:r>
        <w:rPr>
          <w:rFonts w:ascii="Verdana" w:hAnsi="Verdana"/>
          <w:sz w:val="17"/>
          <w:szCs w:val="17"/>
          <w:lang w:val="es-MX"/>
        </w:rPr>
        <w:t>, siendo su objetivo específico el de contribuir en la mejora de la educación, la cultura y la inclusión laboral de los habitantes.</w:t>
      </w:r>
    </w:p>
    <w:p w14:paraId="347777AF" w14:textId="77777777" w:rsidR="00571CF1" w:rsidRDefault="00571CF1" w:rsidP="00571CF1">
      <w:pPr>
        <w:jc w:val="both"/>
      </w:pPr>
      <w:r>
        <w:rPr>
          <w:rFonts w:ascii="Verdana" w:hAnsi="Verdana"/>
          <w:sz w:val="17"/>
          <w:szCs w:val="17"/>
          <w:lang w:val="es-MX"/>
        </w:rPr>
        <w:t>Como ejemplos de las acciones de Responsabilidad Social Empresaria (RSE) que se desarrollaron durante el ejercicio bajo análisis, y que continúan desarrollándose, podemos citar:</w:t>
      </w:r>
    </w:p>
    <w:p w14:paraId="73D35E26" w14:textId="1E4AD26A" w:rsidR="00571CF1" w:rsidRDefault="00571CF1" w:rsidP="00F159AD">
      <w:pPr>
        <w:spacing w:after="0" w:line="360" w:lineRule="auto"/>
        <w:jc w:val="both"/>
      </w:pPr>
      <w:r>
        <w:rPr>
          <w:rFonts w:ascii="Verdana" w:hAnsi="Verdana"/>
          <w:color w:val="00B050"/>
          <w:sz w:val="17"/>
          <w:szCs w:val="17"/>
          <w:lang w:val="es-MX"/>
        </w:rPr>
        <w:t> </w:t>
      </w:r>
      <w:r>
        <w:rPr>
          <w:rFonts w:ascii="Verdana" w:hAnsi="Verdana"/>
          <w:sz w:val="17"/>
          <w:szCs w:val="17"/>
          <w:u w:val="single"/>
          <w:lang w:val="es-MX"/>
        </w:rPr>
        <w:t>Celulosa Argentina</w:t>
      </w:r>
    </w:p>
    <w:p w14:paraId="3D4419A4" w14:textId="1FAA9511" w:rsidR="005A1A1B" w:rsidRPr="005A1A1B" w:rsidRDefault="00C44D75" w:rsidP="00646789">
      <w:pPr>
        <w:numPr>
          <w:ilvl w:val="0"/>
          <w:numId w:val="17"/>
        </w:numPr>
        <w:spacing w:after="0" w:line="240" w:lineRule="auto"/>
        <w:jc w:val="both"/>
        <w:rPr>
          <w:rFonts w:ascii="Verdana" w:eastAsia="Times New Roman" w:hAnsi="Verdana"/>
          <w:sz w:val="17"/>
          <w:szCs w:val="17"/>
          <w:lang w:val="es-MX"/>
        </w:rPr>
      </w:pPr>
      <w:r w:rsidRPr="00646789">
        <w:rPr>
          <w:rFonts w:ascii="Verdana" w:eastAsia="Times New Roman" w:hAnsi="Verdana"/>
          <w:sz w:val="17"/>
          <w:szCs w:val="17"/>
          <w:lang w:val="es-MX"/>
        </w:rPr>
        <w:t xml:space="preserve">La Sociedad participa en el programa “Cadena productiva – Eslabones de educación” junto a otras empresas del cordón industrial norte de Rosario y asociadas a la Cámara de Comercio, Industria y Servicios de San Lorenzo y su zona, el cual se encuentra dirigido a estudiantes en cursado escolar primario (7° grado), preferentemente de escuelas de la ciudad de Capitán Bermúdez. Este programa invita a los más jóvenes a conocer el proceso productivo </w:t>
      </w:r>
      <w:r w:rsidRPr="005A1A1B">
        <w:rPr>
          <w:rFonts w:ascii="Verdana" w:eastAsia="Times New Roman" w:hAnsi="Verdana"/>
          <w:sz w:val="17"/>
          <w:szCs w:val="17"/>
          <w:lang w:val="es-MX"/>
        </w:rPr>
        <w:t>de la región, indicando asimismo la importancia que el cordón industrial tiene en el desarrollo de nuestro país.</w:t>
      </w:r>
    </w:p>
    <w:p w14:paraId="2E8FBEF9" w14:textId="1BC6BF3E" w:rsidR="00C44D75" w:rsidRPr="0068337F" w:rsidRDefault="00C44D75" w:rsidP="0068337F">
      <w:pPr>
        <w:numPr>
          <w:ilvl w:val="0"/>
          <w:numId w:val="17"/>
        </w:numPr>
        <w:spacing w:after="0" w:line="240" w:lineRule="auto"/>
        <w:jc w:val="both"/>
        <w:rPr>
          <w:rFonts w:ascii="Verdana" w:hAnsi="Verdana"/>
          <w:sz w:val="17"/>
          <w:szCs w:val="17"/>
          <w:lang w:val="es-MX"/>
        </w:rPr>
      </w:pPr>
      <w:r w:rsidRPr="005A1A1B">
        <w:rPr>
          <w:rFonts w:ascii="Verdana" w:eastAsia="Times New Roman" w:hAnsi="Verdana"/>
          <w:sz w:val="17"/>
          <w:szCs w:val="17"/>
          <w:lang w:val="es-MX"/>
        </w:rPr>
        <w:t>Se firmaron Convenio</w:t>
      </w:r>
      <w:r w:rsidR="005A1A1B">
        <w:rPr>
          <w:rFonts w:ascii="Verdana" w:eastAsia="Times New Roman" w:hAnsi="Verdana"/>
          <w:sz w:val="17"/>
          <w:szCs w:val="17"/>
          <w:lang w:val="es-MX"/>
        </w:rPr>
        <w:t>s</w:t>
      </w:r>
      <w:r w:rsidRPr="005A1A1B">
        <w:rPr>
          <w:rFonts w:ascii="Verdana" w:eastAsia="Times New Roman" w:hAnsi="Verdana"/>
          <w:sz w:val="17"/>
          <w:szCs w:val="17"/>
          <w:lang w:val="es-MX"/>
        </w:rPr>
        <w:t xml:space="preserve"> Marco de Pasantías con la Universidad Nacional de Rosario y con la Universidad Tecnológica de Rosario</w:t>
      </w:r>
      <w:r w:rsidR="005A1A1B">
        <w:rPr>
          <w:rFonts w:ascii="Verdana" w:eastAsia="Times New Roman" w:hAnsi="Verdana"/>
          <w:sz w:val="17"/>
          <w:szCs w:val="17"/>
          <w:lang w:val="es-MX"/>
        </w:rPr>
        <w:t>,</w:t>
      </w:r>
      <w:r w:rsidRPr="005A1A1B">
        <w:rPr>
          <w:rFonts w:ascii="Verdana" w:eastAsia="Times New Roman" w:hAnsi="Verdana"/>
          <w:sz w:val="17"/>
          <w:szCs w:val="17"/>
          <w:lang w:val="es-MX"/>
        </w:rPr>
        <w:t xml:space="preserve"> los cuales permiten que los estudiantes universitarios que cumplan los requisitos y sean seleccionados puedan realizar pasantías en la </w:t>
      </w:r>
      <w:r w:rsidR="005A1A1B">
        <w:rPr>
          <w:rFonts w:ascii="Verdana" w:eastAsia="Times New Roman" w:hAnsi="Verdana"/>
          <w:sz w:val="17"/>
          <w:szCs w:val="17"/>
          <w:lang w:val="es-MX"/>
        </w:rPr>
        <w:t>C</w:t>
      </w:r>
      <w:r w:rsidRPr="005A1A1B">
        <w:rPr>
          <w:rFonts w:ascii="Verdana" w:eastAsia="Times New Roman" w:hAnsi="Verdana"/>
          <w:sz w:val="17"/>
          <w:szCs w:val="17"/>
          <w:lang w:val="es-MX"/>
        </w:rPr>
        <w:t>ompañía</w:t>
      </w:r>
      <w:r w:rsidR="005A1A1B">
        <w:rPr>
          <w:rFonts w:ascii="Verdana" w:eastAsia="Times New Roman" w:hAnsi="Verdana"/>
          <w:sz w:val="17"/>
          <w:szCs w:val="17"/>
          <w:lang w:val="es-MX"/>
        </w:rPr>
        <w:t>,</w:t>
      </w:r>
      <w:r w:rsidRPr="005A1A1B">
        <w:rPr>
          <w:rFonts w:ascii="Verdana" w:eastAsia="Times New Roman" w:hAnsi="Verdana"/>
          <w:sz w:val="17"/>
          <w:szCs w:val="17"/>
          <w:lang w:val="es-MX"/>
        </w:rPr>
        <w:t xml:space="preserve"> complementando así su formación académica de manera práctica y en un ambiente laboral. </w:t>
      </w:r>
    </w:p>
    <w:p w14:paraId="27245E02" w14:textId="77777777" w:rsidR="00C44D75" w:rsidRDefault="00C44D75" w:rsidP="00C44D75">
      <w:pPr>
        <w:numPr>
          <w:ilvl w:val="0"/>
          <w:numId w:val="17"/>
        </w:numPr>
        <w:spacing w:after="0" w:line="240" w:lineRule="auto"/>
        <w:jc w:val="both"/>
        <w:rPr>
          <w:rFonts w:eastAsia="Times New Roman"/>
        </w:rPr>
      </w:pPr>
      <w:r>
        <w:rPr>
          <w:rFonts w:ascii="Verdana" w:eastAsia="Times New Roman" w:hAnsi="Verdana"/>
          <w:sz w:val="17"/>
          <w:szCs w:val="17"/>
          <w:lang w:val="es-MX"/>
        </w:rPr>
        <w:t xml:space="preserve">La Sociedad integra el Consejo Empresario Argentino para el Desarrollo Sostenible (CEADS). Dicho Consejo es el capítulo local del WBCSD (Consejo Empresario Mundial para el Desarrollo Sostenible), iniciativa que se ha replicado en 35 países, formando parte de una “Red Global” de Consejos Empresarios para el Desarrollo Sostenible. Como miembro, Celulosa Argentina participa activamente de sus actividades, en especial las relacionadas con la RSE. </w:t>
      </w:r>
    </w:p>
    <w:p w14:paraId="39372A06" w14:textId="77777777" w:rsidR="00C44D75" w:rsidRDefault="00C44D75" w:rsidP="00C44D75">
      <w:pPr>
        <w:numPr>
          <w:ilvl w:val="0"/>
          <w:numId w:val="17"/>
        </w:numPr>
        <w:spacing w:after="0" w:line="240" w:lineRule="auto"/>
        <w:jc w:val="both"/>
        <w:rPr>
          <w:rFonts w:eastAsia="Times New Roman"/>
        </w:rPr>
      </w:pPr>
      <w:r>
        <w:rPr>
          <w:rFonts w:ascii="Verdana" w:eastAsia="Times New Roman" w:hAnsi="Verdana"/>
          <w:sz w:val="17"/>
          <w:szCs w:val="17"/>
          <w:lang w:val="es-MX"/>
        </w:rPr>
        <w:t xml:space="preserve">La Sociedad integra “LA COMISIÓN PÚBLICO PRIVADA DE SUSTENTABILIDAD AMBIENTAL” (CIMPAR). En dicha Comisión se trabaja sobre el desafío de generar y sostener el compromiso de las empresas de la región y del Estado en la adopción de una gestión ambientalmente responsable. Como miembro, Celulosa Argentina participa activamente de sus actividades y de la coordinación y ejecución de </w:t>
      </w:r>
      <w:proofErr w:type="gramStart"/>
      <w:r>
        <w:rPr>
          <w:rFonts w:ascii="Verdana" w:eastAsia="Times New Roman" w:hAnsi="Verdana"/>
          <w:sz w:val="17"/>
          <w:szCs w:val="17"/>
          <w:lang w:val="es-MX"/>
        </w:rPr>
        <w:t>las mismas</w:t>
      </w:r>
      <w:proofErr w:type="gramEnd"/>
      <w:r>
        <w:rPr>
          <w:rFonts w:ascii="Verdana" w:eastAsia="Times New Roman" w:hAnsi="Verdana"/>
          <w:sz w:val="17"/>
          <w:szCs w:val="17"/>
          <w:lang w:val="es-MX"/>
        </w:rPr>
        <w:t>. Algunos ejemplos de las actividades que se realizan: desayunos por actualizaciones ambientales, capacitaciones y talleres de diversas temáticas ambientales, redacción de manuales de buenas prácticas ambientales. Asimismo, a través de CIMPAR, integramos subcomités de trabajo sobre normativas ambientales, los cuales dependen del Comité Técnico de Gestión Ambiental del Ministerio de Medio Ambiente de la provincia de Santa Fe.</w:t>
      </w:r>
    </w:p>
    <w:p w14:paraId="1F2994F6" w14:textId="3ADE97D7" w:rsidR="00C44D75" w:rsidRDefault="00C44D75" w:rsidP="00C44D75">
      <w:pPr>
        <w:numPr>
          <w:ilvl w:val="0"/>
          <w:numId w:val="17"/>
        </w:numPr>
        <w:spacing w:after="0" w:line="240" w:lineRule="auto"/>
        <w:jc w:val="both"/>
        <w:rPr>
          <w:rFonts w:eastAsia="Times New Roman"/>
        </w:rPr>
      </w:pPr>
      <w:r>
        <w:rPr>
          <w:rFonts w:ascii="Verdana" w:eastAsia="Times New Roman" w:hAnsi="Verdana"/>
          <w:sz w:val="17"/>
          <w:szCs w:val="17"/>
          <w:lang w:val="es-MX"/>
        </w:rPr>
        <w:t xml:space="preserve">La Sociedad </w:t>
      </w:r>
      <w:r w:rsidR="005A1A1B">
        <w:rPr>
          <w:rFonts w:ascii="Verdana" w:eastAsia="Times New Roman" w:hAnsi="Verdana"/>
          <w:sz w:val="17"/>
          <w:szCs w:val="17"/>
          <w:lang w:val="es-MX"/>
        </w:rPr>
        <w:t>tiene formados internamente grupos</w:t>
      </w:r>
      <w:r>
        <w:rPr>
          <w:rFonts w:ascii="Verdana" w:eastAsia="Times New Roman" w:hAnsi="Verdana"/>
          <w:sz w:val="17"/>
          <w:szCs w:val="17"/>
          <w:lang w:val="es-MX"/>
        </w:rPr>
        <w:t xml:space="preserve"> de trabajo interdisciplinarios con los siguientes ejes temáticos:  Energía Renovable, Gestión Forestal Sostenible, Productos Sustentables y RR.HH. y RSE. El objetivo de estos desarrollos es profundizar el Plan de Sustentabilidad de Celulosa Argentina, integrando los aspectos económicos, medioambientales y sociales, logrando así un diferencial competitivo y una mayor valoración de la Compañía por parte de los distintos grupos de interés. </w:t>
      </w:r>
    </w:p>
    <w:p w14:paraId="1944530C" w14:textId="158887D3" w:rsidR="00C44D75" w:rsidRDefault="00C44D75" w:rsidP="00C44D75">
      <w:pPr>
        <w:numPr>
          <w:ilvl w:val="0"/>
          <w:numId w:val="17"/>
        </w:numPr>
        <w:spacing w:after="0" w:line="240" w:lineRule="auto"/>
        <w:jc w:val="both"/>
        <w:rPr>
          <w:rFonts w:eastAsia="Times New Roman"/>
        </w:rPr>
      </w:pPr>
      <w:r>
        <w:rPr>
          <w:rFonts w:ascii="Verdana" w:eastAsia="Times New Roman" w:hAnsi="Verdana"/>
          <w:sz w:val="17"/>
          <w:szCs w:val="17"/>
          <w:lang w:val="es-MX"/>
        </w:rPr>
        <w:t xml:space="preserve">La Sociedad continuó trabajando en </w:t>
      </w:r>
      <w:r w:rsidR="005A1A1B">
        <w:rPr>
          <w:rFonts w:ascii="Verdana" w:eastAsia="Times New Roman" w:hAnsi="Verdana"/>
          <w:sz w:val="17"/>
          <w:szCs w:val="17"/>
          <w:lang w:val="es-MX"/>
        </w:rPr>
        <w:t xml:space="preserve">profundizar </w:t>
      </w:r>
      <w:r>
        <w:rPr>
          <w:rFonts w:ascii="Verdana" w:eastAsia="Times New Roman" w:hAnsi="Verdana"/>
          <w:sz w:val="17"/>
          <w:szCs w:val="17"/>
          <w:lang w:val="es-MX"/>
        </w:rPr>
        <w:t xml:space="preserve">la capacitación del Código de Ética y Conducta de la Sociedad. </w:t>
      </w:r>
    </w:p>
    <w:p w14:paraId="6D32B73E" w14:textId="3126155F" w:rsidR="00C44D75" w:rsidRDefault="00C44D75" w:rsidP="00C44D75">
      <w:pPr>
        <w:numPr>
          <w:ilvl w:val="0"/>
          <w:numId w:val="17"/>
        </w:numPr>
        <w:spacing w:after="0" w:line="240" w:lineRule="auto"/>
        <w:jc w:val="both"/>
        <w:rPr>
          <w:rFonts w:eastAsia="Times New Roman"/>
        </w:rPr>
      </w:pPr>
      <w:r>
        <w:rPr>
          <w:rFonts w:ascii="Verdana" w:eastAsia="Times New Roman" w:hAnsi="Verdana"/>
          <w:sz w:val="17"/>
          <w:szCs w:val="17"/>
          <w:lang w:val="es-MX"/>
        </w:rPr>
        <w:t xml:space="preserve">En el presente ejercicio, la Sociedad, a través de su Jefatura de Sustentabilidad, </w:t>
      </w:r>
      <w:r w:rsidR="00E354A9">
        <w:rPr>
          <w:rFonts w:ascii="Verdana" w:eastAsia="Times New Roman" w:hAnsi="Verdana"/>
          <w:sz w:val="17"/>
          <w:szCs w:val="17"/>
          <w:lang w:val="es-MX"/>
        </w:rPr>
        <w:t xml:space="preserve">se emitió el primer </w:t>
      </w:r>
      <w:r w:rsidR="00637868">
        <w:rPr>
          <w:rFonts w:ascii="Verdana" w:eastAsia="Times New Roman" w:hAnsi="Verdana"/>
          <w:sz w:val="17"/>
          <w:szCs w:val="17"/>
          <w:lang w:val="es-MX"/>
        </w:rPr>
        <w:t>R</w:t>
      </w:r>
      <w:r>
        <w:rPr>
          <w:rFonts w:ascii="Verdana" w:eastAsia="Times New Roman" w:hAnsi="Verdana"/>
          <w:sz w:val="17"/>
          <w:szCs w:val="17"/>
          <w:lang w:val="es-MX"/>
        </w:rPr>
        <w:t>eporte</w:t>
      </w:r>
      <w:r w:rsidR="00637868">
        <w:rPr>
          <w:rFonts w:ascii="Verdana" w:eastAsia="Times New Roman" w:hAnsi="Verdana"/>
          <w:sz w:val="17"/>
          <w:szCs w:val="17"/>
          <w:lang w:val="es-MX"/>
        </w:rPr>
        <w:t xml:space="preserve"> formal de</w:t>
      </w:r>
      <w:r>
        <w:rPr>
          <w:rFonts w:ascii="Verdana" w:eastAsia="Times New Roman" w:hAnsi="Verdana"/>
          <w:sz w:val="17"/>
          <w:szCs w:val="17"/>
          <w:lang w:val="es-MX"/>
        </w:rPr>
        <w:t xml:space="preserve"> Sostenibilidad. Durante la elaboración de este reporte, se llevó a cabo el primer análisis de materialidad de la Compañía, del cual se desprenderán acciones a seguir. Los objetivos del reporte consisten en presentar los pilares sobre los cuales se desarrolla la estrategia de sostenibilidad de la Empresa, comunicar las acciones sobre las que se viene trabajando desde hace años, y plantear metas que permitan cumplir con las expectativas de las partes interesadas, de conformidad con los resultados del análisis de materialidad, a fin de mejorar el desempeño de la Empresa en materia de sustentabilidad.</w:t>
      </w:r>
    </w:p>
    <w:p w14:paraId="4DACB517" w14:textId="77777777" w:rsidR="00C44D75" w:rsidRDefault="00C44D75" w:rsidP="00C44D75">
      <w:pPr>
        <w:numPr>
          <w:ilvl w:val="0"/>
          <w:numId w:val="17"/>
        </w:numPr>
        <w:spacing w:after="0" w:line="240" w:lineRule="auto"/>
        <w:jc w:val="both"/>
        <w:rPr>
          <w:rFonts w:eastAsia="Times New Roman"/>
        </w:rPr>
      </w:pPr>
      <w:r>
        <w:rPr>
          <w:rFonts w:ascii="Verdana" w:eastAsia="Times New Roman" w:hAnsi="Verdana"/>
          <w:sz w:val="17"/>
          <w:szCs w:val="17"/>
          <w:lang w:val="es-MX"/>
        </w:rPr>
        <w:t xml:space="preserve">Asimismo, durante el Ejercicio, gracias al trabajo mancomunado de la Provincia, el Municipio de Capitán Bermúdez y la Empresa, se logró instalar un nuevo destacamento policial en el ingreso a la diagonal que conduce a la Planta Capitán Bermúdez, que tiene por fin contribuir a la seguridad y a la prevención de delito. </w:t>
      </w:r>
    </w:p>
    <w:p w14:paraId="75AC1F06" w14:textId="13663B78" w:rsidR="00C44D75" w:rsidRDefault="00C44D75" w:rsidP="00C44D75">
      <w:pPr>
        <w:numPr>
          <w:ilvl w:val="0"/>
          <w:numId w:val="17"/>
        </w:numPr>
        <w:spacing w:after="0" w:line="240" w:lineRule="auto"/>
        <w:jc w:val="both"/>
        <w:rPr>
          <w:rFonts w:eastAsia="Times New Roman"/>
        </w:rPr>
      </w:pPr>
      <w:r>
        <w:rPr>
          <w:rFonts w:ascii="Verdana" w:eastAsia="Times New Roman" w:hAnsi="Verdana"/>
          <w:sz w:val="17"/>
          <w:szCs w:val="17"/>
          <w:lang w:val="es-MX"/>
        </w:rPr>
        <w:t>Finalmente, se señala que la Sociedad y su personal se encuentran estrechamente comprometidos con la comunidad que los circunda y en especial con vecinos, Municipios y demás organismos públicos y privados que la componen, a los cuales se apoya y asiste de muy variadas formas. Algunos ejemplos: provisión de insumos médicos al dispensario de la Asociación Vecinal Barrio Posta de Capitán Bermúdez, provisión de matafuegos, cartelería de seguridad y de otros elementos a Defensa Civil de Capitán Bermúdez; capacitación ante siniestros de orígenes diversos a la GUM (Guardia Urbana Municipal), Defensa Civil y Bomberos Voluntarios de Capitán Bermúdez; capacitación y apoyo en establecimientos escolares de Capitán Bermúdez</w:t>
      </w:r>
      <w:r w:rsidR="00C337F2">
        <w:rPr>
          <w:rFonts w:ascii="Verdana" w:eastAsia="Times New Roman" w:hAnsi="Verdana"/>
          <w:sz w:val="17"/>
          <w:szCs w:val="17"/>
          <w:lang w:val="es-MX"/>
        </w:rPr>
        <w:t xml:space="preserve"> y la región de Rosario</w:t>
      </w:r>
      <w:r>
        <w:rPr>
          <w:rFonts w:ascii="Verdana" w:eastAsia="Times New Roman" w:hAnsi="Verdana"/>
          <w:sz w:val="17"/>
          <w:szCs w:val="17"/>
          <w:lang w:val="es-MX"/>
        </w:rPr>
        <w:t xml:space="preserve">; abastecimiento de papel y otros insumos indispensables a escuelas de la región y a diversas organizaciones sin fines de lucro, etc. </w:t>
      </w:r>
    </w:p>
    <w:p w14:paraId="36B39602" w14:textId="02C2BE28" w:rsidR="003507C6" w:rsidRPr="0087403D" w:rsidRDefault="00C44D75" w:rsidP="000B384C">
      <w:pPr>
        <w:spacing w:line="360" w:lineRule="auto"/>
        <w:jc w:val="both"/>
        <w:rPr>
          <w:rFonts w:ascii="Verdana" w:hAnsi="Verdana"/>
          <w:sz w:val="17"/>
          <w:szCs w:val="17"/>
          <w:lang w:val="es-MX"/>
        </w:rPr>
      </w:pPr>
      <w:r>
        <w:rPr>
          <w:rFonts w:ascii="Verdana" w:hAnsi="Verdana"/>
          <w:sz w:val="17"/>
          <w:szCs w:val="17"/>
          <w:lang w:val="es-MX"/>
        </w:rPr>
        <w:t> </w:t>
      </w:r>
    </w:p>
    <w:p w14:paraId="228EAD42" w14:textId="77777777" w:rsidR="003507C6" w:rsidRPr="0087403D" w:rsidRDefault="003507C6" w:rsidP="000B08D6">
      <w:pPr>
        <w:spacing w:before="120" w:after="120" w:line="360" w:lineRule="auto"/>
        <w:jc w:val="both"/>
        <w:rPr>
          <w:rFonts w:ascii="Verdana" w:hAnsi="Verdana" w:cs="Arial"/>
          <w:b/>
          <w:sz w:val="17"/>
          <w:szCs w:val="17"/>
          <w:lang w:val="es-ES" w:eastAsia="es-ES"/>
        </w:rPr>
      </w:pPr>
      <w:r w:rsidRPr="0087403D">
        <w:rPr>
          <w:rFonts w:ascii="Verdana" w:hAnsi="Verdana" w:cs="Arial"/>
          <w:b/>
          <w:sz w:val="17"/>
          <w:szCs w:val="17"/>
          <w:lang w:val="es-ES" w:eastAsia="es-ES"/>
        </w:rPr>
        <w:t>RESULTADOS ORDINARIOS</w:t>
      </w:r>
    </w:p>
    <w:p w14:paraId="1BB88AF1" w14:textId="1CC9CC47" w:rsidR="00001C67" w:rsidRDefault="003507C6" w:rsidP="002F3F3E">
      <w:pPr>
        <w:spacing w:after="0" w:line="240" w:lineRule="auto"/>
        <w:jc w:val="both"/>
        <w:rPr>
          <w:rFonts w:ascii="Verdana" w:hAnsi="Verdana"/>
          <w:sz w:val="17"/>
          <w:szCs w:val="17"/>
          <w:lang w:val="es-MX"/>
        </w:rPr>
      </w:pPr>
      <w:r w:rsidRPr="0087403D">
        <w:rPr>
          <w:rFonts w:ascii="Verdana" w:hAnsi="Verdana"/>
          <w:sz w:val="17"/>
          <w:szCs w:val="17"/>
          <w:lang w:val="es-MX"/>
        </w:rPr>
        <w:t>El resultado bruto del ejercicio finalizado el 31 de mayo de 20</w:t>
      </w:r>
      <w:r w:rsidR="00451B1F">
        <w:rPr>
          <w:rFonts w:ascii="Verdana" w:hAnsi="Verdana"/>
          <w:sz w:val="17"/>
          <w:szCs w:val="17"/>
          <w:lang w:val="es-MX"/>
        </w:rPr>
        <w:t>2</w:t>
      </w:r>
      <w:r w:rsidR="00151E43">
        <w:rPr>
          <w:rFonts w:ascii="Verdana" w:hAnsi="Verdana"/>
          <w:sz w:val="17"/>
          <w:szCs w:val="17"/>
          <w:lang w:val="es-MX"/>
        </w:rPr>
        <w:t>4</w:t>
      </w:r>
      <w:r w:rsidR="008E7F00">
        <w:rPr>
          <w:rFonts w:ascii="Verdana" w:hAnsi="Verdana"/>
          <w:sz w:val="17"/>
          <w:szCs w:val="17"/>
          <w:lang w:val="es-MX"/>
        </w:rPr>
        <w:t xml:space="preserve"> </w:t>
      </w:r>
      <w:r w:rsidRPr="0087403D">
        <w:rPr>
          <w:rFonts w:ascii="Verdana" w:hAnsi="Verdana"/>
          <w:sz w:val="17"/>
          <w:szCs w:val="17"/>
          <w:lang w:val="es-MX"/>
        </w:rPr>
        <w:t>arrojó una ganancia de $</w:t>
      </w:r>
      <w:bookmarkStart w:id="6" w:name="DA_XR_2484119373200002985"/>
      <w:r w:rsidR="008E7F00">
        <w:rPr>
          <w:rFonts w:ascii="Verdana" w:hAnsi="Verdana"/>
          <w:sz w:val="17"/>
          <w:szCs w:val="17"/>
          <w:lang w:val="es-MX"/>
        </w:rPr>
        <w:t>79</w:t>
      </w:r>
      <w:r w:rsidRPr="0087403D">
        <w:rPr>
          <w:rFonts w:ascii="Verdana" w:hAnsi="Verdana"/>
          <w:sz w:val="17"/>
          <w:szCs w:val="17"/>
          <w:lang w:val="es-MX"/>
        </w:rPr>
        <w:t>.</w:t>
      </w:r>
      <w:bookmarkEnd w:id="6"/>
      <w:r w:rsidR="00224129">
        <w:rPr>
          <w:rFonts w:ascii="Verdana" w:hAnsi="Verdana"/>
          <w:sz w:val="17"/>
          <w:szCs w:val="17"/>
          <w:lang w:val="es-MX"/>
        </w:rPr>
        <w:t>661</w:t>
      </w:r>
      <w:r w:rsidR="00882A90">
        <w:rPr>
          <w:rFonts w:ascii="Verdana" w:hAnsi="Verdana"/>
          <w:sz w:val="17"/>
          <w:szCs w:val="17"/>
          <w:lang w:val="es-MX"/>
        </w:rPr>
        <w:t>,</w:t>
      </w:r>
      <w:r w:rsidR="00224129">
        <w:rPr>
          <w:rFonts w:ascii="Verdana" w:hAnsi="Verdana"/>
          <w:sz w:val="17"/>
          <w:szCs w:val="17"/>
          <w:lang w:val="es-MX"/>
        </w:rPr>
        <w:t>3</w:t>
      </w:r>
      <w:r w:rsidRPr="0087403D">
        <w:rPr>
          <w:rFonts w:ascii="Verdana" w:hAnsi="Verdana"/>
          <w:sz w:val="17"/>
          <w:szCs w:val="17"/>
          <w:lang w:val="es-MX"/>
        </w:rPr>
        <w:t xml:space="preserve"> millones</w:t>
      </w:r>
      <w:r w:rsidR="00E354A9">
        <w:rPr>
          <w:rFonts w:ascii="Verdana" w:hAnsi="Verdana"/>
          <w:sz w:val="17"/>
          <w:szCs w:val="17"/>
          <w:lang w:val="es-MX"/>
        </w:rPr>
        <w:t>;</w:t>
      </w:r>
      <w:r w:rsidRPr="0087403D">
        <w:rPr>
          <w:rFonts w:ascii="Verdana" w:hAnsi="Verdana"/>
          <w:sz w:val="17"/>
          <w:szCs w:val="17"/>
          <w:lang w:val="es-MX"/>
        </w:rPr>
        <w:t xml:space="preserve"> mientras que el ejercicio an</w:t>
      </w:r>
      <w:bookmarkStart w:id="7" w:name="DA_XR_2484119373200002989"/>
      <w:r w:rsidRPr="0087403D">
        <w:rPr>
          <w:rFonts w:ascii="Verdana" w:hAnsi="Verdana"/>
          <w:sz w:val="17"/>
          <w:szCs w:val="17"/>
          <w:lang w:val="es-MX"/>
        </w:rPr>
        <w:t>terior</w:t>
      </w:r>
      <w:r w:rsidR="00E354A9">
        <w:rPr>
          <w:rFonts w:ascii="Verdana" w:hAnsi="Verdana"/>
          <w:sz w:val="17"/>
          <w:szCs w:val="17"/>
          <w:lang w:val="es-MX"/>
        </w:rPr>
        <w:t>,</w:t>
      </w:r>
      <w:r w:rsidRPr="0087403D">
        <w:rPr>
          <w:rFonts w:ascii="Verdana" w:hAnsi="Verdana"/>
          <w:sz w:val="17"/>
          <w:szCs w:val="17"/>
          <w:lang w:val="es-MX"/>
        </w:rPr>
        <w:t xml:space="preserve"> arrojó una ganancia de $</w:t>
      </w:r>
      <w:r w:rsidR="008E7F00">
        <w:rPr>
          <w:rFonts w:ascii="Verdana" w:hAnsi="Verdana"/>
          <w:sz w:val="17"/>
          <w:szCs w:val="17"/>
          <w:lang w:val="es-MX"/>
        </w:rPr>
        <w:t>66</w:t>
      </w:r>
      <w:r w:rsidRPr="0087403D">
        <w:rPr>
          <w:rFonts w:ascii="Verdana" w:hAnsi="Verdana"/>
          <w:sz w:val="17"/>
          <w:szCs w:val="17"/>
          <w:lang w:val="es-MX"/>
        </w:rPr>
        <w:t>.</w:t>
      </w:r>
      <w:bookmarkEnd w:id="7"/>
      <w:r w:rsidR="008E7F00">
        <w:rPr>
          <w:rFonts w:ascii="Verdana" w:hAnsi="Verdana"/>
          <w:sz w:val="17"/>
          <w:szCs w:val="17"/>
          <w:lang w:val="es-MX"/>
        </w:rPr>
        <w:t>0</w:t>
      </w:r>
      <w:r w:rsidR="00882A90">
        <w:rPr>
          <w:rFonts w:ascii="Verdana" w:hAnsi="Verdana"/>
          <w:sz w:val="17"/>
          <w:szCs w:val="17"/>
          <w:lang w:val="es-MX"/>
        </w:rPr>
        <w:t>9</w:t>
      </w:r>
      <w:r w:rsidR="008E7F00">
        <w:rPr>
          <w:rFonts w:ascii="Verdana" w:hAnsi="Verdana"/>
          <w:sz w:val="17"/>
          <w:szCs w:val="17"/>
          <w:lang w:val="es-MX"/>
        </w:rPr>
        <w:t>5</w:t>
      </w:r>
      <w:r w:rsidR="004B0D81">
        <w:rPr>
          <w:rFonts w:ascii="Verdana" w:hAnsi="Verdana"/>
          <w:sz w:val="17"/>
          <w:szCs w:val="17"/>
          <w:lang w:val="es-MX"/>
        </w:rPr>
        <w:t>,</w:t>
      </w:r>
      <w:r w:rsidR="008E7F00">
        <w:rPr>
          <w:rFonts w:ascii="Verdana" w:hAnsi="Verdana"/>
          <w:sz w:val="17"/>
          <w:szCs w:val="17"/>
          <w:lang w:val="es-MX"/>
        </w:rPr>
        <w:t>7</w:t>
      </w:r>
      <w:r w:rsidRPr="0087403D">
        <w:rPr>
          <w:rFonts w:ascii="Verdana" w:hAnsi="Verdana"/>
          <w:sz w:val="17"/>
          <w:szCs w:val="17"/>
          <w:lang w:val="es-MX"/>
        </w:rPr>
        <w:t xml:space="preserve"> millones, lo que represent</w:t>
      </w:r>
      <w:r w:rsidR="00E03C31">
        <w:rPr>
          <w:rFonts w:ascii="Verdana" w:hAnsi="Verdana"/>
          <w:sz w:val="17"/>
          <w:szCs w:val="17"/>
          <w:lang w:val="es-MX"/>
        </w:rPr>
        <w:t>a</w:t>
      </w:r>
      <w:r w:rsidRPr="0087403D">
        <w:rPr>
          <w:rFonts w:ascii="Verdana" w:hAnsi="Verdana"/>
          <w:sz w:val="17"/>
          <w:szCs w:val="17"/>
          <w:lang w:val="es-MX"/>
        </w:rPr>
        <w:t xml:space="preserve"> un</w:t>
      </w:r>
      <w:r w:rsidR="00882A90">
        <w:rPr>
          <w:rFonts w:ascii="Verdana" w:hAnsi="Verdana"/>
          <w:sz w:val="17"/>
          <w:szCs w:val="17"/>
          <w:lang w:val="es-MX"/>
        </w:rPr>
        <w:t xml:space="preserve"> incremento del 2</w:t>
      </w:r>
      <w:r w:rsidR="008E7F00">
        <w:rPr>
          <w:rFonts w:ascii="Verdana" w:hAnsi="Verdana"/>
          <w:sz w:val="17"/>
          <w:szCs w:val="17"/>
          <w:lang w:val="es-MX"/>
        </w:rPr>
        <w:t>1</w:t>
      </w:r>
      <w:r w:rsidR="00510964">
        <w:rPr>
          <w:rFonts w:ascii="Verdana" w:eastAsia="MS Mincho" w:hAnsi="Verdana"/>
          <w:b/>
          <w:bCs/>
          <w:sz w:val="17"/>
          <w:szCs w:val="17"/>
        </w:rPr>
        <w:t>%</w:t>
      </w:r>
      <w:r w:rsidR="00510964">
        <w:rPr>
          <w:rFonts w:ascii="Verdana" w:hAnsi="Verdana"/>
          <w:sz w:val="17"/>
          <w:szCs w:val="17"/>
          <w:lang w:val="es-MX"/>
        </w:rPr>
        <w:t xml:space="preserve">, originados principalmente </w:t>
      </w:r>
      <w:r w:rsidR="00001C67">
        <w:rPr>
          <w:rFonts w:ascii="Verdana" w:hAnsi="Verdana"/>
          <w:sz w:val="17"/>
          <w:szCs w:val="17"/>
          <w:lang w:val="es-MX"/>
        </w:rPr>
        <w:t xml:space="preserve">en mejores </w:t>
      </w:r>
      <w:r w:rsidR="005E1836">
        <w:rPr>
          <w:rFonts w:ascii="Verdana" w:hAnsi="Verdana"/>
          <w:sz w:val="17"/>
          <w:szCs w:val="17"/>
          <w:lang w:val="es-MX"/>
        </w:rPr>
        <w:t xml:space="preserve">márgenes </w:t>
      </w:r>
      <w:r w:rsidR="00510964">
        <w:rPr>
          <w:rFonts w:ascii="Verdana" w:hAnsi="Verdana"/>
          <w:sz w:val="17"/>
          <w:szCs w:val="17"/>
          <w:lang w:val="es-MX"/>
        </w:rPr>
        <w:t>de la sociedad controlante del grupo</w:t>
      </w:r>
      <w:r w:rsidR="00001C67">
        <w:rPr>
          <w:rFonts w:ascii="Verdana" w:hAnsi="Verdana"/>
          <w:sz w:val="17"/>
          <w:szCs w:val="17"/>
          <w:lang w:val="es-MX"/>
        </w:rPr>
        <w:t>, Celulosa Argentina.</w:t>
      </w:r>
    </w:p>
    <w:p w14:paraId="619F11F4" w14:textId="58BDD3B0" w:rsidR="00A0583B" w:rsidRDefault="00A0583B" w:rsidP="002F3F3E">
      <w:pPr>
        <w:spacing w:after="0" w:line="240" w:lineRule="auto"/>
        <w:jc w:val="both"/>
        <w:rPr>
          <w:rFonts w:ascii="Verdana" w:hAnsi="Verdana"/>
          <w:sz w:val="17"/>
          <w:szCs w:val="17"/>
          <w:lang w:val="es-MX"/>
        </w:rPr>
      </w:pPr>
    </w:p>
    <w:p w14:paraId="2E8096E2" w14:textId="6E0D4F94" w:rsidR="00E03C31" w:rsidRDefault="003507C6" w:rsidP="002F3F3E">
      <w:pPr>
        <w:spacing w:after="0" w:line="240" w:lineRule="auto"/>
        <w:jc w:val="both"/>
        <w:rPr>
          <w:rFonts w:ascii="Verdana" w:hAnsi="Verdana"/>
          <w:sz w:val="17"/>
          <w:szCs w:val="17"/>
          <w:lang w:val="es-MX"/>
        </w:rPr>
      </w:pPr>
      <w:r w:rsidRPr="0087403D">
        <w:rPr>
          <w:rFonts w:ascii="Verdana" w:hAnsi="Verdana"/>
          <w:sz w:val="17"/>
          <w:szCs w:val="17"/>
          <w:lang w:val="es-MX"/>
        </w:rPr>
        <w:t>El resultado operativo</w:t>
      </w:r>
      <w:r w:rsidR="003C452D">
        <w:rPr>
          <w:rFonts w:ascii="Verdana" w:hAnsi="Verdana"/>
          <w:sz w:val="17"/>
          <w:szCs w:val="17"/>
          <w:lang w:val="es-MX"/>
        </w:rPr>
        <w:t>,</w:t>
      </w:r>
      <w:r w:rsidRPr="0087403D">
        <w:rPr>
          <w:rFonts w:ascii="Verdana" w:hAnsi="Verdana"/>
          <w:sz w:val="17"/>
          <w:szCs w:val="17"/>
          <w:lang w:val="es-MX"/>
        </w:rPr>
        <w:t xml:space="preserve"> </w:t>
      </w:r>
      <w:r w:rsidR="00E26F12">
        <w:rPr>
          <w:rFonts w:ascii="Verdana" w:hAnsi="Verdana"/>
          <w:sz w:val="17"/>
          <w:szCs w:val="17"/>
          <w:lang w:val="es-MX"/>
        </w:rPr>
        <w:t xml:space="preserve">sin considerar las pérdidas por desvalorización de </w:t>
      </w:r>
      <w:r w:rsidR="005B66CE">
        <w:rPr>
          <w:rFonts w:ascii="Verdana" w:hAnsi="Verdana"/>
          <w:sz w:val="17"/>
          <w:szCs w:val="17"/>
          <w:lang w:val="es-MX"/>
        </w:rPr>
        <w:t xml:space="preserve">otros </w:t>
      </w:r>
      <w:r w:rsidR="00E26F12">
        <w:rPr>
          <w:rFonts w:ascii="Verdana" w:hAnsi="Verdana"/>
          <w:sz w:val="17"/>
          <w:szCs w:val="17"/>
          <w:lang w:val="es-MX"/>
        </w:rPr>
        <w:t>activos</w:t>
      </w:r>
      <w:r w:rsidR="005B66CE">
        <w:rPr>
          <w:rFonts w:ascii="Verdana" w:hAnsi="Verdana"/>
          <w:sz w:val="17"/>
          <w:szCs w:val="17"/>
          <w:lang w:val="es-MX"/>
        </w:rPr>
        <w:t xml:space="preserve"> del exterior</w:t>
      </w:r>
      <w:r w:rsidR="00E26F12">
        <w:rPr>
          <w:rFonts w:ascii="Verdana" w:hAnsi="Verdana"/>
          <w:sz w:val="17"/>
          <w:szCs w:val="17"/>
          <w:lang w:val="es-MX"/>
        </w:rPr>
        <w:t>, otros ingresos y egresos,</w:t>
      </w:r>
      <w:r w:rsidR="00712A1A">
        <w:rPr>
          <w:rFonts w:ascii="Verdana" w:hAnsi="Verdana"/>
          <w:sz w:val="17"/>
          <w:szCs w:val="17"/>
          <w:lang w:val="es-MX"/>
        </w:rPr>
        <w:t xml:space="preserve"> </w:t>
      </w:r>
      <w:r w:rsidRPr="0087403D">
        <w:rPr>
          <w:rFonts w:ascii="Verdana" w:hAnsi="Verdana"/>
          <w:sz w:val="17"/>
          <w:szCs w:val="17"/>
          <w:lang w:val="es-MX"/>
        </w:rPr>
        <w:t>del ejercicio finalizado el 31 de mayo de 20</w:t>
      </w:r>
      <w:r w:rsidR="00E03C31">
        <w:rPr>
          <w:rFonts w:ascii="Verdana" w:hAnsi="Verdana"/>
          <w:sz w:val="17"/>
          <w:szCs w:val="17"/>
          <w:lang w:val="es-MX"/>
        </w:rPr>
        <w:t>2</w:t>
      </w:r>
      <w:r w:rsidR="007155AF">
        <w:rPr>
          <w:rFonts w:ascii="Verdana" w:hAnsi="Verdana"/>
          <w:sz w:val="17"/>
          <w:szCs w:val="17"/>
          <w:lang w:val="es-MX"/>
        </w:rPr>
        <w:t>4</w:t>
      </w:r>
      <w:r w:rsidR="003C452D">
        <w:rPr>
          <w:rFonts w:ascii="Verdana" w:hAnsi="Verdana"/>
          <w:sz w:val="17"/>
          <w:szCs w:val="17"/>
          <w:lang w:val="es-MX"/>
        </w:rPr>
        <w:t>,</w:t>
      </w:r>
      <w:r w:rsidRPr="0087403D">
        <w:rPr>
          <w:rFonts w:ascii="Verdana" w:hAnsi="Verdana"/>
          <w:sz w:val="17"/>
          <w:szCs w:val="17"/>
          <w:lang w:val="es-MX"/>
        </w:rPr>
        <w:t xml:space="preserve"> arrojó una ganancia de $</w:t>
      </w:r>
      <w:r w:rsidR="007155AF">
        <w:rPr>
          <w:rFonts w:ascii="Verdana" w:hAnsi="Verdana"/>
          <w:sz w:val="17"/>
          <w:szCs w:val="17"/>
          <w:lang w:val="es-MX"/>
        </w:rPr>
        <w:t>45</w:t>
      </w:r>
      <w:r w:rsidR="00882A90">
        <w:rPr>
          <w:rFonts w:ascii="Verdana" w:hAnsi="Verdana"/>
          <w:sz w:val="17"/>
          <w:szCs w:val="17"/>
          <w:lang w:val="es-MX"/>
        </w:rPr>
        <w:t>.</w:t>
      </w:r>
      <w:r w:rsidR="00224129">
        <w:rPr>
          <w:rFonts w:ascii="Verdana" w:hAnsi="Verdana"/>
          <w:sz w:val="17"/>
          <w:szCs w:val="17"/>
          <w:lang w:val="es-MX"/>
        </w:rPr>
        <w:t>058</w:t>
      </w:r>
      <w:r w:rsidR="00882A90">
        <w:rPr>
          <w:rFonts w:ascii="Verdana" w:hAnsi="Verdana"/>
          <w:sz w:val="17"/>
          <w:szCs w:val="17"/>
          <w:lang w:val="es-MX"/>
        </w:rPr>
        <w:t>,</w:t>
      </w:r>
      <w:r w:rsidR="00224129">
        <w:rPr>
          <w:rFonts w:ascii="Verdana" w:hAnsi="Verdana"/>
          <w:sz w:val="17"/>
          <w:szCs w:val="17"/>
          <w:lang w:val="es-MX"/>
        </w:rPr>
        <w:t>7</w:t>
      </w:r>
      <w:r w:rsidRPr="0087403D">
        <w:rPr>
          <w:rFonts w:ascii="Verdana" w:hAnsi="Verdana"/>
          <w:sz w:val="17"/>
          <w:szCs w:val="17"/>
          <w:lang w:val="es-MX"/>
        </w:rPr>
        <w:t xml:space="preserve"> millones</w:t>
      </w:r>
      <w:r w:rsidR="003C452D">
        <w:rPr>
          <w:rFonts w:ascii="Verdana" w:hAnsi="Verdana"/>
          <w:sz w:val="17"/>
          <w:szCs w:val="17"/>
          <w:lang w:val="es-MX"/>
        </w:rPr>
        <w:t>;</w:t>
      </w:r>
      <w:r w:rsidRPr="0087403D">
        <w:rPr>
          <w:rFonts w:ascii="Verdana" w:hAnsi="Verdana"/>
          <w:sz w:val="17"/>
          <w:szCs w:val="17"/>
          <w:lang w:val="es-MX"/>
        </w:rPr>
        <w:t xml:space="preserve"> mientras que el ejercicio anterior</w:t>
      </w:r>
      <w:r w:rsidR="003C452D">
        <w:rPr>
          <w:rFonts w:ascii="Verdana" w:hAnsi="Verdana"/>
          <w:sz w:val="17"/>
          <w:szCs w:val="17"/>
          <w:lang w:val="es-MX"/>
        </w:rPr>
        <w:t>,</w:t>
      </w:r>
      <w:r w:rsidRPr="0087403D">
        <w:rPr>
          <w:rFonts w:ascii="Verdana" w:hAnsi="Verdana"/>
          <w:sz w:val="17"/>
          <w:szCs w:val="17"/>
          <w:lang w:val="es-MX"/>
        </w:rPr>
        <w:t xml:space="preserve"> arrojó una ganancia de $</w:t>
      </w:r>
      <w:r w:rsidR="007155AF">
        <w:rPr>
          <w:rFonts w:ascii="Verdana" w:hAnsi="Verdana"/>
          <w:sz w:val="17"/>
          <w:szCs w:val="17"/>
          <w:lang w:val="es-MX"/>
        </w:rPr>
        <w:t>36</w:t>
      </w:r>
      <w:r w:rsidR="00E03C31">
        <w:rPr>
          <w:rFonts w:ascii="Verdana" w:hAnsi="Verdana"/>
          <w:sz w:val="17"/>
          <w:szCs w:val="17"/>
          <w:lang w:val="es-MX"/>
        </w:rPr>
        <w:t>.</w:t>
      </w:r>
      <w:r w:rsidR="007155AF">
        <w:rPr>
          <w:rFonts w:ascii="Verdana" w:hAnsi="Verdana"/>
          <w:sz w:val="17"/>
          <w:szCs w:val="17"/>
          <w:lang w:val="es-MX"/>
        </w:rPr>
        <w:t>512,3</w:t>
      </w:r>
      <w:r w:rsidRPr="0087403D">
        <w:rPr>
          <w:rFonts w:ascii="Verdana" w:hAnsi="Verdana"/>
          <w:sz w:val="17"/>
          <w:szCs w:val="17"/>
          <w:lang w:val="es-MX"/>
        </w:rPr>
        <w:t xml:space="preserve"> millones, lo que representa un</w:t>
      </w:r>
      <w:r w:rsidR="00882A90">
        <w:rPr>
          <w:rFonts w:ascii="Verdana" w:hAnsi="Verdana"/>
          <w:sz w:val="17"/>
          <w:szCs w:val="17"/>
          <w:lang w:val="es-MX"/>
        </w:rPr>
        <w:t xml:space="preserve"> incremento del </w:t>
      </w:r>
      <w:r w:rsidR="007155AF">
        <w:rPr>
          <w:rFonts w:ascii="Verdana" w:hAnsi="Verdana"/>
          <w:sz w:val="17"/>
          <w:szCs w:val="17"/>
          <w:lang w:val="es-MX"/>
        </w:rPr>
        <w:t>2</w:t>
      </w:r>
      <w:r w:rsidR="00224129">
        <w:rPr>
          <w:rFonts w:ascii="Verdana" w:hAnsi="Verdana"/>
          <w:sz w:val="17"/>
          <w:szCs w:val="17"/>
          <w:lang w:val="es-MX"/>
        </w:rPr>
        <w:t>3</w:t>
      </w:r>
      <w:r w:rsidR="00E03C31">
        <w:rPr>
          <w:rFonts w:ascii="Verdana" w:hAnsi="Verdana"/>
          <w:sz w:val="17"/>
          <w:szCs w:val="17"/>
          <w:lang w:val="es-MX"/>
        </w:rPr>
        <w:t>%</w:t>
      </w:r>
      <w:r w:rsidR="003C452D">
        <w:rPr>
          <w:rFonts w:ascii="Verdana" w:hAnsi="Verdana"/>
          <w:sz w:val="17"/>
          <w:szCs w:val="17"/>
          <w:lang w:val="es-MX"/>
        </w:rPr>
        <w:t xml:space="preserve">, </w:t>
      </w:r>
      <w:r w:rsidR="00001C67">
        <w:rPr>
          <w:rFonts w:ascii="Verdana" w:hAnsi="Verdana"/>
          <w:sz w:val="17"/>
          <w:szCs w:val="17"/>
          <w:lang w:val="es-MX"/>
        </w:rPr>
        <w:t>en línea con lo informado en el párrafo anterior.</w:t>
      </w:r>
    </w:p>
    <w:p w14:paraId="16291C65" w14:textId="77777777" w:rsidR="002F3F3E" w:rsidRDefault="002F3F3E" w:rsidP="002F3F3E">
      <w:pPr>
        <w:spacing w:after="0" w:line="240" w:lineRule="auto"/>
        <w:jc w:val="both"/>
        <w:rPr>
          <w:rFonts w:ascii="Verdana" w:hAnsi="Verdana"/>
          <w:sz w:val="17"/>
          <w:szCs w:val="17"/>
          <w:lang w:val="es-MX"/>
        </w:rPr>
      </w:pPr>
    </w:p>
    <w:p w14:paraId="1EA50D5A" w14:textId="7B8A446D" w:rsidR="002279B4" w:rsidRDefault="003507C6" w:rsidP="002279B4">
      <w:pPr>
        <w:spacing w:after="0" w:line="240" w:lineRule="auto"/>
        <w:jc w:val="both"/>
        <w:rPr>
          <w:rFonts w:ascii="Verdana" w:hAnsi="Verdana"/>
          <w:sz w:val="17"/>
          <w:szCs w:val="17"/>
          <w:lang w:val="es-MX"/>
        </w:rPr>
      </w:pPr>
      <w:r w:rsidRPr="0087403D">
        <w:rPr>
          <w:rFonts w:ascii="Verdana" w:hAnsi="Verdana"/>
          <w:sz w:val="17"/>
          <w:szCs w:val="17"/>
          <w:lang w:val="es-MX"/>
        </w:rPr>
        <w:t xml:space="preserve">El resultado del presente ejercicio </w:t>
      </w:r>
      <w:bookmarkStart w:id="8" w:name="DA_XR_2484119373200002993"/>
      <w:r w:rsidR="00882A90">
        <w:rPr>
          <w:rFonts w:ascii="Verdana" w:hAnsi="Verdana"/>
          <w:sz w:val="17"/>
          <w:szCs w:val="17"/>
          <w:lang w:val="es-MX"/>
        </w:rPr>
        <w:t>ascendió a una ganancia</w:t>
      </w:r>
      <w:r w:rsidRPr="0087403D">
        <w:rPr>
          <w:rFonts w:ascii="Verdana" w:hAnsi="Verdana"/>
          <w:sz w:val="17"/>
          <w:szCs w:val="17"/>
          <w:lang w:val="es-MX"/>
        </w:rPr>
        <w:t xml:space="preserve"> de $</w:t>
      </w:r>
      <w:bookmarkEnd w:id="8"/>
      <w:r w:rsidR="002279B4">
        <w:rPr>
          <w:rFonts w:ascii="Verdana" w:hAnsi="Verdana"/>
          <w:sz w:val="17"/>
          <w:szCs w:val="17"/>
          <w:lang w:val="es-MX"/>
        </w:rPr>
        <w:t>309</w:t>
      </w:r>
      <w:r w:rsidR="006146C5">
        <w:rPr>
          <w:rFonts w:ascii="Verdana" w:hAnsi="Verdana"/>
          <w:sz w:val="17"/>
          <w:szCs w:val="17"/>
          <w:lang w:val="es-MX"/>
        </w:rPr>
        <w:t>,</w:t>
      </w:r>
      <w:r w:rsidR="002279B4">
        <w:rPr>
          <w:rFonts w:ascii="Verdana" w:hAnsi="Verdana"/>
          <w:sz w:val="17"/>
          <w:szCs w:val="17"/>
          <w:lang w:val="es-MX"/>
        </w:rPr>
        <w:t>9</w:t>
      </w:r>
      <w:r w:rsidRPr="0087403D">
        <w:rPr>
          <w:rFonts w:ascii="Verdana" w:hAnsi="Verdana"/>
          <w:sz w:val="17"/>
          <w:szCs w:val="17"/>
          <w:lang w:val="es-MX"/>
        </w:rPr>
        <w:t xml:space="preserve"> millones,</w:t>
      </w:r>
      <w:r w:rsidR="002A02E3">
        <w:rPr>
          <w:rFonts w:ascii="Verdana" w:hAnsi="Verdana"/>
          <w:sz w:val="17"/>
          <w:szCs w:val="17"/>
          <w:lang w:val="es-MX"/>
        </w:rPr>
        <w:t xml:space="preserve"> </w:t>
      </w:r>
      <w:r w:rsidR="00882A90">
        <w:rPr>
          <w:rFonts w:ascii="Verdana" w:hAnsi="Verdana"/>
          <w:sz w:val="17"/>
          <w:szCs w:val="17"/>
          <w:lang w:val="es-MX"/>
        </w:rPr>
        <w:t xml:space="preserve">en comparación con una </w:t>
      </w:r>
      <w:r w:rsidR="007155AF">
        <w:rPr>
          <w:rFonts w:ascii="Verdana" w:hAnsi="Verdana"/>
          <w:sz w:val="17"/>
          <w:szCs w:val="17"/>
          <w:lang w:val="es-MX"/>
        </w:rPr>
        <w:t>ganancia</w:t>
      </w:r>
      <w:r w:rsidR="00882A90">
        <w:rPr>
          <w:rFonts w:ascii="Verdana" w:hAnsi="Verdana"/>
          <w:sz w:val="17"/>
          <w:szCs w:val="17"/>
          <w:lang w:val="es-MX"/>
        </w:rPr>
        <w:t xml:space="preserve"> </w:t>
      </w:r>
      <w:r w:rsidR="009A01EA">
        <w:rPr>
          <w:rFonts w:ascii="Verdana" w:hAnsi="Verdana"/>
          <w:sz w:val="17"/>
          <w:szCs w:val="17"/>
          <w:lang w:val="es-MX"/>
        </w:rPr>
        <w:t>en el ejercicio anterior de $</w:t>
      </w:r>
      <w:r w:rsidR="002279B4">
        <w:rPr>
          <w:rFonts w:ascii="Verdana" w:hAnsi="Verdana"/>
          <w:sz w:val="17"/>
          <w:szCs w:val="17"/>
          <w:lang w:val="es-MX"/>
        </w:rPr>
        <w:t>33</w:t>
      </w:r>
      <w:r w:rsidR="00882A90">
        <w:rPr>
          <w:rFonts w:ascii="Verdana" w:hAnsi="Verdana"/>
          <w:sz w:val="17"/>
          <w:szCs w:val="17"/>
          <w:lang w:val="es-MX"/>
        </w:rPr>
        <w:t>.</w:t>
      </w:r>
      <w:r w:rsidR="007155AF">
        <w:rPr>
          <w:rFonts w:ascii="Verdana" w:hAnsi="Verdana"/>
          <w:sz w:val="17"/>
          <w:szCs w:val="17"/>
          <w:lang w:val="es-MX"/>
        </w:rPr>
        <w:t>6</w:t>
      </w:r>
      <w:r w:rsidR="002279B4">
        <w:rPr>
          <w:rFonts w:ascii="Verdana" w:hAnsi="Verdana"/>
          <w:sz w:val="17"/>
          <w:szCs w:val="17"/>
          <w:lang w:val="es-MX"/>
        </w:rPr>
        <w:t>89,5</w:t>
      </w:r>
      <w:r w:rsidR="00882A90">
        <w:rPr>
          <w:rFonts w:ascii="Verdana" w:hAnsi="Verdana"/>
          <w:sz w:val="17"/>
          <w:szCs w:val="17"/>
          <w:lang w:val="es-MX"/>
        </w:rPr>
        <w:t xml:space="preserve"> millones</w:t>
      </w:r>
      <w:r w:rsidR="00371FC5">
        <w:rPr>
          <w:rFonts w:ascii="Verdana" w:hAnsi="Verdana"/>
          <w:sz w:val="17"/>
          <w:szCs w:val="17"/>
          <w:lang w:val="es-MX"/>
        </w:rPr>
        <w:t>, como consecuencia,</w:t>
      </w:r>
      <w:r w:rsidR="00A0583B">
        <w:rPr>
          <w:rFonts w:ascii="Verdana" w:hAnsi="Verdana"/>
          <w:sz w:val="17"/>
          <w:szCs w:val="17"/>
          <w:lang w:val="es-MX"/>
        </w:rPr>
        <w:t xml:space="preserve"> principalmente</w:t>
      </w:r>
      <w:r w:rsidR="00371FC5">
        <w:rPr>
          <w:rFonts w:ascii="Verdana" w:hAnsi="Verdana"/>
          <w:sz w:val="17"/>
          <w:szCs w:val="17"/>
          <w:lang w:val="es-MX"/>
        </w:rPr>
        <w:t>,</w:t>
      </w:r>
      <w:r w:rsidR="00A0583B">
        <w:rPr>
          <w:rFonts w:ascii="Verdana" w:hAnsi="Verdana"/>
          <w:sz w:val="17"/>
          <w:szCs w:val="17"/>
          <w:lang w:val="es-MX"/>
        </w:rPr>
        <w:t xml:space="preserve"> </w:t>
      </w:r>
      <w:r w:rsidR="007155AF">
        <w:rPr>
          <w:rFonts w:ascii="Verdana" w:hAnsi="Verdana"/>
          <w:sz w:val="17"/>
          <w:szCs w:val="17"/>
          <w:lang w:val="es-MX"/>
        </w:rPr>
        <w:t xml:space="preserve">de </w:t>
      </w:r>
      <w:r w:rsidR="005B66CE">
        <w:rPr>
          <w:rFonts w:ascii="Verdana" w:hAnsi="Verdana"/>
          <w:sz w:val="17"/>
          <w:szCs w:val="17"/>
          <w:lang w:val="es-MX"/>
        </w:rPr>
        <w:t>un</w:t>
      </w:r>
      <w:r w:rsidR="002279B4">
        <w:rPr>
          <w:rFonts w:ascii="Verdana" w:hAnsi="Verdana"/>
          <w:sz w:val="17"/>
          <w:szCs w:val="17"/>
          <w:lang w:val="es-MX"/>
        </w:rPr>
        <w:t>a</w:t>
      </w:r>
      <w:r w:rsidR="005B66CE">
        <w:rPr>
          <w:rFonts w:ascii="Verdana" w:hAnsi="Verdana"/>
          <w:sz w:val="17"/>
          <w:szCs w:val="17"/>
          <w:lang w:val="es-MX"/>
        </w:rPr>
        <w:t xml:space="preserve"> </w:t>
      </w:r>
      <w:r w:rsidR="002279B4">
        <w:rPr>
          <w:rFonts w:ascii="Verdana" w:hAnsi="Verdana"/>
          <w:sz w:val="17"/>
          <w:szCs w:val="17"/>
          <w:lang w:val="es-MX"/>
        </w:rPr>
        <w:t xml:space="preserve">pérdida por diferencia de cambio neta </w:t>
      </w:r>
      <w:r w:rsidR="00BE0E8C">
        <w:rPr>
          <w:rFonts w:ascii="Verdana" w:hAnsi="Verdana"/>
          <w:sz w:val="17"/>
          <w:szCs w:val="17"/>
          <w:lang w:val="es-MX"/>
        </w:rPr>
        <w:t xml:space="preserve">resultante </w:t>
      </w:r>
      <w:r w:rsidR="003261F6">
        <w:rPr>
          <w:rFonts w:ascii="Verdana" w:hAnsi="Verdana"/>
          <w:sz w:val="17"/>
          <w:szCs w:val="17"/>
          <w:lang w:val="es-MX"/>
        </w:rPr>
        <w:t>de la importante devaluación del peso durante diciembre 2023,</w:t>
      </w:r>
      <w:r w:rsidR="00BE0E8C">
        <w:rPr>
          <w:rFonts w:ascii="Verdana" w:hAnsi="Verdana"/>
          <w:sz w:val="17"/>
          <w:szCs w:val="17"/>
          <w:lang w:val="es-MX"/>
        </w:rPr>
        <w:t xml:space="preserve"> en contraste a una ganancia por el mismo concepto, en el ejercicio anterior;</w:t>
      </w:r>
      <w:r w:rsidR="002279B4">
        <w:rPr>
          <w:rFonts w:ascii="Verdana" w:hAnsi="Verdana"/>
          <w:sz w:val="17"/>
          <w:szCs w:val="17"/>
          <w:lang w:val="es-MX"/>
        </w:rPr>
        <w:t xml:space="preserve"> </w:t>
      </w:r>
      <w:r w:rsidR="00BE0E8C">
        <w:rPr>
          <w:rFonts w:ascii="Verdana" w:hAnsi="Verdana"/>
          <w:sz w:val="17"/>
          <w:szCs w:val="17"/>
          <w:lang w:val="es-MX"/>
        </w:rPr>
        <w:t xml:space="preserve">una </w:t>
      </w:r>
      <w:r w:rsidR="002279B4">
        <w:rPr>
          <w:rFonts w:ascii="Verdana" w:hAnsi="Verdana"/>
          <w:sz w:val="17"/>
          <w:szCs w:val="17"/>
          <w:lang w:val="es-MX"/>
        </w:rPr>
        <w:t>menor ganancia por resultado por exposición a los cambios en el poder adquisitivo de la moneda</w:t>
      </w:r>
      <w:r w:rsidR="00BE0E8C">
        <w:rPr>
          <w:rFonts w:ascii="Verdana" w:hAnsi="Verdana"/>
          <w:sz w:val="17"/>
          <w:szCs w:val="17"/>
          <w:lang w:val="es-MX"/>
        </w:rPr>
        <w:t xml:space="preserve"> y mayores egresos financieros</w:t>
      </w:r>
      <w:r w:rsidR="002279B4">
        <w:rPr>
          <w:rFonts w:ascii="Verdana" w:hAnsi="Verdana"/>
          <w:sz w:val="17"/>
          <w:szCs w:val="17"/>
          <w:lang w:val="es-MX"/>
        </w:rPr>
        <w:t>.</w:t>
      </w:r>
    </w:p>
    <w:p w14:paraId="3906C762" w14:textId="12EA80BD" w:rsidR="00712A1A" w:rsidRDefault="00712A1A" w:rsidP="005B66CE">
      <w:pPr>
        <w:tabs>
          <w:tab w:val="left" w:pos="3545"/>
        </w:tabs>
        <w:spacing w:after="0" w:line="240" w:lineRule="auto"/>
        <w:jc w:val="both"/>
        <w:rPr>
          <w:rFonts w:ascii="Verdana" w:hAnsi="Verdana"/>
          <w:sz w:val="17"/>
          <w:szCs w:val="17"/>
          <w:lang w:val="es-MX"/>
        </w:rPr>
      </w:pPr>
    </w:p>
    <w:p w14:paraId="541BBC2A" w14:textId="510670FA" w:rsidR="003507C6" w:rsidRDefault="003507C6" w:rsidP="002F3F3E">
      <w:pPr>
        <w:spacing w:after="0" w:line="240" w:lineRule="auto"/>
        <w:jc w:val="both"/>
        <w:rPr>
          <w:rFonts w:ascii="Verdana" w:hAnsi="Verdana"/>
          <w:sz w:val="17"/>
          <w:szCs w:val="17"/>
          <w:lang w:val="es-MX"/>
        </w:rPr>
      </w:pPr>
      <w:r w:rsidRPr="0087403D">
        <w:rPr>
          <w:rFonts w:ascii="Verdana" w:hAnsi="Verdana"/>
          <w:sz w:val="17"/>
          <w:szCs w:val="17"/>
          <w:lang w:val="es-MX"/>
        </w:rPr>
        <w:t xml:space="preserve">El resultado integral del presente ejercicio </w:t>
      </w:r>
      <w:bookmarkStart w:id="9" w:name="DA_XR_2484119373200003001"/>
      <w:r w:rsidRPr="0087403D">
        <w:rPr>
          <w:rFonts w:ascii="Verdana" w:hAnsi="Verdana"/>
          <w:sz w:val="17"/>
          <w:szCs w:val="17"/>
          <w:lang w:val="es-MX"/>
        </w:rPr>
        <w:t xml:space="preserve">fue una </w:t>
      </w:r>
      <w:r w:rsidR="00346EB4">
        <w:rPr>
          <w:rFonts w:ascii="Verdana" w:hAnsi="Verdana"/>
          <w:sz w:val="17"/>
          <w:szCs w:val="17"/>
          <w:lang w:val="es-MX"/>
        </w:rPr>
        <w:t>ganancia</w:t>
      </w:r>
      <w:r w:rsidRPr="0087403D">
        <w:rPr>
          <w:rFonts w:ascii="Verdana" w:hAnsi="Verdana"/>
          <w:sz w:val="17"/>
          <w:szCs w:val="17"/>
          <w:lang w:val="es-MX"/>
        </w:rPr>
        <w:t xml:space="preserve"> de $</w:t>
      </w:r>
      <w:bookmarkEnd w:id="9"/>
      <w:r w:rsidR="002279B4">
        <w:rPr>
          <w:rFonts w:ascii="Verdana" w:hAnsi="Verdana"/>
          <w:sz w:val="17"/>
          <w:szCs w:val="17"/>
          <w:lang w:val="es-MX"/>
        </w:rPr>
        <w:t>26</w:t>
      </w:r>
      <w:r w:rsidR="00BF3682">
        <w:rPr>
          <w:rFonts w:ascii="Verdana" w:hAnsi="Verdana"/>
          <w:sz w:val="17"/>
          <w:szCs w:val="17"/>
          <w:lang w:val="es-MX"/>
        </w:rPr>
        <w:t>.</w:t>
      </w:r>
      <w:r w:rsidR="002279B4">
        <w:rPr>
          <w:rFonts w:ascii="Verdana" w:hAnsi="Verdana"/>
          <w:sz w:val="17"/>
          <w:szCs w:val="17"/>
          <w:lang w:val="es-MX"/>
        </w:rPr>
        <w:t>367,1</w:t>
      </w:r>
      <w:r w:rsidRPr="0087403D">
        <w:rPr>
          <w:rFonts w:ascii="Verdana" w:hAnsi="Verdana"/>
          <w:sz w:val="17"/>
          <w:szCs w:val="17"/>
          <w:lang w:val="es-MX"/>
        </w:rPr>
        <w:t xml:space="preserve"> mill</w:t>
      </w:r>
      <w:bookmarkStart w:id="10" w:name="DA_XR_2484119373200003004"/>
      <w:r w:rsidRPr="0087403D">
        <w:rPr>
          <w:rFonts w:ascii="Verdana" w:hAnsi="Verdana"/>
          <w:sz w:val="17"/>
          <w:szCs w:val="17"/>
          <w:lang w:val="es-MX"/>
        </w:rPr>
        <w:t xml:space="preserve">ones, frente a una </w:t>
      </w:r>
      <w:r w:rsidR="002279B4">
        <w:rPr>
          <w:rFonts w:ascii="Verdana" w:hAnsi="Verdana"/>
          <w:sz w:val="17"/>
          <w:szCs w:val="17"/>
          <w:lang w:val="es-MX"/>
        </w:rPr>
        <w:t>gananci</w:t>
      </w:r>
      <w:r w:rsidR="00A0583B">
        <w:rPr>
          <w:rFonts w:ascii="Verdana" w:hAnsi="Verdana"/>
          <w:sz w:val="17"/>
          <w:szCs w:val="17"/>
          <w:lang w:val="es-MX"/>
        </w:rPr>
        <w:t>a</w:t>
      </w:r>
      <w:r w:rsidRPr="0087403D">
        <w:rPr>
          <w:rFonts w:ascii="Verdana" w:hAnsi="Verdana"/>
          <w:sz w:val="17"/>
          <w:szCs w:val="17"/>
          <w:lang w:val="es-MX"/>
        </w:rPr>
        <w:t xml:space="preserve"> de $</w:t>
      </w:r>
      <w:bookmarkEnd w:id="10"/>
      <w:r w:rsidR="002279B4">
        <w:rPr>
          <w:rFonts w:ascii="Verdana" w:hAnsi="Verdana"/>
          <w:sz w:val="17"/>
          <w:szCs w:val="17"/>
          <w:lang w:val="es-MX"/>
        </w:rPr>
        <w:t>39</w:t>
      </w:r>
      <w:r w:rsidR="00A0583B">
        <w:rPr>
          <w:rFonts w:ascii="Verdana" w:hAnsi="Verdana"/>
          <w:sz w:val="17"/>
          <w:szCs w:val="17"/>
          <w:lang w:val="es-MX"/>
        </w:rPr>
        <w:t>.</w:t>
      </w:r>
      <w:r w:rsidR="002279B4">
        <w:rPr>
          <w:rFonts w:ascii="Verdana" w:hAnsi="Verdana"/>
          <w:sz w:val="17"/>
          <w:szCs w:val="17"/>
          <w:lang w:val="es-MX"/>
        </w:rPr>
        <w:t>391</w:t>
      </w:r>
      <w:r w:rsidRPr="0087403D">
        <w:rPr>
          <w:rFonts w:ascii="Verdana" w:hAnsi="Verdana"/>
          <w:sz w:val="17"/>
          <w:szCs w:val="17"/>
          <w:lang w:val="es-MX"/>
        </w:rPr>
        <w:t>,</w:t>
      </w:r>
      <w:r w:rsidR="002279B4">
        <w:rPr>
          <w:rFonts w:ascii="Verdana" w:hAnsi="Verdana"/>
          <w:sz w:val="17"/>
          <w:szCs w:val="17"/>
          <w:lang w:val="es-MX"/>
        </w:rPr>
        <w:t>1</w:t>
      </w:r>
      <w:r w:rsidRPr="0087403D">
        <w:rPr>
          <w:rFonts w:ascii="Verdana" w:hAnsi="Verdana"/>
          <w:sz w:val="17"/>
          <w:szCs w:val="17"/>
          <w:lang w:val="es-MX"/>
        </w:rPr>
        <w:t xml:space="preserve"> millones en el ejercicio anterior</w:t>
      </w:r>
      <w:r w:rsidR="00353AF5">
        <w:rPr>
          <w:rFonts w:ascii="Verdana" w:hAnsi="Verdana"/>
          <w:sz w:val="17"/>
          <w:szCs w:val="17"/>
          <w:lang w:val="es-MX"/>
        </w:rPr>
        <w:t>;</w:t>
      </w:r>
      <w:r w:rsidR="00371FC5">
        <w:rPr>
          <w:rFonts w:ascii="Verdana" w:hAnsi="Verdana"/>
          <w:sz w:val="17"/>
          <w:szCs w:val="17"/>
          <w:lang w:val="es-MX"/>
        </w:rPr>
        <w:t xml:space="preserve"> a causa principalmente de lo expresad</w:t>
      </w:r>
      <w:r w:rsidR="00192926">
        <w:rPr>
          <w:rFonts w:ascii="Verdana" w:hAnsi="Verdana"/>
          <w:sz w:val="17"/>
          <w:szCs w:val="17"/>
          <w:lang w:val="es-MX"/>
        </w:rPr>
        <w:t>o</w:t>
      </w:r>
      <w:r w:rsidR="00371FC5">
        <w:rPr>
          <w:rFonts w:ascii="Verdana" w:hAnsi="Verdana"/>
          <w:sz w:val="17"/>
          <w:szCs w:val="17"/>
          <w:lang w:val="es-MX"/>
        </w:rPr>
        <w:t xml:space="preserve"> en l</w:t>
      </w:r>
      <w:r w:rsidR="002279B4">
        <w:rPr>
          <w:rFonts w:ascii="Verdana" w:hAnsi="Verdana"/>
          <w:sz w:val="17"/>
          <w:szCs w:val="17"/>
          <w:lang w:val="es-MX"/>
        </w:rPr>
        <w:t>os</w:t>
      </w:r>
      <w:r w:rsidR="00371FC5">
        <w:rPr>
          <w:rFonts w:ascii="Verdana" w:hAnsi="Verdana"/>
          <w:sz w:val="17"/>
          <w:szCs w:val="17"/>
          <w:lang w:val="es-MX"/>
        </w:rPr>
        <w:t xml:space="preserve"> párrafo</w:t>
      </w:r>
      <w:r w:rsidR="002279B4">
        <w:rPr>
          <w:rFonts w:ascii="Verdana" w:hAnsi="Verdana"/>
          <w:sz w:val="17"/>
          <w:szCs w:val="17"/>
          <w:lang w:val="es-MX"/>
        </w:rPr>
        <w:t>s</w:t>
      </w:r>
      <w:r w:rsidR="00371FC5">
        <w:rPr>
          <w:rFonts w:ascii="Verdana" w:hAnsi="Verdana"/>
          <w:sz w:val="17"/>
          <w:szCs w:val="17"/>
          <w:lang w:val="es-MX"/>
        </w:rPr>
        <w:t xml:space="preserve"> anterior</w:t>
      </w:r>
      <w:r w:rsidR="002279B4">
        <w:rPr>
          <w:rFonts w:ascii="Verdana" w:hAnsi="Verdana"/>
          <w:sz w:val="17"/>
          <w:szCs w:val="17"/>
          <w:lang w:val="es-MX"/>
        </w:rPr>
        <w:t>es</w:t>
      </w:r>
      <w:r w:rsidR="00334233">
        <w:rPr>
          <w:rFonts w:ascii="Verdana" w:hAnsi="Verdana"/>
          <w:sz w:val="17"/>
          <w:szCs w:val="17"/>
          <w:lang w:val="es-MX"/>
        </w:rPr>
        <w:t>,</w:t>
      </w:r>
      <w:r w:rsidR="009A01EA">
        <w:rPr>
          <w:rFonts w:ascii="Verdana" w:hAnsi="Verdana"/>
          <w:sz w:val="17"/>
          <w:szCs w:val="17"/>
          <w:lang w:val="es-MX"/>
        </w:rPr>
        <w:t xml:space="preserve"> más el </w:t>
      </w:r>
      <w:r w:rsidR="00E365D5">
        <w:rPr>
          <w:rFonts w:ascii="Verdana" w:hAnsi="Verdana"/>
          <w:sz w:val="17"/>
          <w:szCs w:val="17"/>
          <w:lang w:val="es-MX"/>
        </w:rPr>
        <w:t xml:space="preserve">mayor </w:t>
      </w:r>
      <w:r w:rsidR="009A01EA">
        <w:rPr>
          <w:rFonts w:ascii="Verdana" w:hAnsi="Verdana"/>
          <w:sz w:val="17"/>
          <w:szCs w:val="17"/>
          <w:lang w:val="es-MX"/>
        </w:rPr>
        <w:t>resultado positivo por revaluación de Propiedades, planta y equipo en este ejercicio</w:t>
      </w:r>
      <w:r w:rsidR="00334233">
        <w:rPr>
          <w:rFonts w:ascii="Verdana" w:hAnsi="Verdana"/>
          <w:sz w:val="17"/>
          <w:szCs w:val="17"/>
          <w:lang w:val="es-MX"/>
        </w:rPr>
        <w:t>,</w:t>
      </w:r>
      <w:r w:rsidR="00E365D5">
        <w:rPr>
          <w:rFonts w:ascii="Verdana" w:hAnsi="Verdana"/>
          <w:sz w:val="17"/>
          <w:szCs w:val="17"/>
          <w:lang w:val="es-MX"/>
        </w:rPr>
        <w:t xml:space="preserve"> en comparación con el ejercicio anterior</w:t>
      </w:r>
      <w:r w:rsidR="00100D18">
        <w:rPr>
          <w:rFonts w:ascii="Verdana" w:hAnsi="Verdana"/>
          <w:sz w:val="17"/>
          <w:szCs w:val="17"/>
          <w:lang w:val="es-MX"/>
        </w:rPr>
        <w:t xml:space="preserve">. </w:t>
      </w:r>
    </w:p>
    <w:p w14:paraId="470E6EA0" w14:textId="77777777" w:rsidR="002F3F3E" w:rsidRPr="0087403D" w:rsidRDefault="002F3F3E" w:rsidP="002F3F3E">
      <w:pPr>
        <w:spacing w:after="0" w:line="240" w:lineRule="auto"/>
        <w:jc w:val="both"/>
        <w:rPr>
          <w:rFonts w:ascii="Verdana" w:hAnsi="Verdana"/>
          <w:sz w:val="17"/>
          <w:szCs w:val="17"/>
          <w:lang w:val="es-MX"/>
        </w:rPr>
      </w:pPr>
    </w:p>
    <w:p w14:paraId="0FB6C206" w14:textId="1BB6F426" w:rsidR="002F3F3E" w:rsidRDefault="003507C6" w:rsidP="002F3F3E">
      <w:pPr>
        <w:spacing w:after="0" w:line="240" w:lineRule="auto"/>
        <w:jc w:val="both"/>
        <w:rPr>
          <w:rFonts w:ascii="Verdana" w:hAnsi="Verdana"/>
          <w:sz w:val="17"/>
          <w:szCs w:val="17"/>
          <w:lang w:val="es-MX"/>
        </w:rPr>
      </w:pPr>
      <w:r w:rsidRPr="0087403D">
        <w:rPr>
          <w:rFonts w:ascii="Verdana" w:hAnsi="Verdana"/>
          <w:sz w:val="17"/>
          <w:szCs w:val="17"/>
          <w:lang w:val="es-MX"/>
        </w:rPr>
        <w:t xml:space="preserve">Los ingresos de actividades ordinarias ascendieron a </w:t>
      </w:r>
      <w:bookmarkStart w:id="11" w:name="DA_XR_2469518217900004626"/>
      <w:r w:rsidR="003261F6">
        <w:rPr>
          <w:rFonts w:ascii="Verdana" w:hAnsi="Verdana"/>
          <w:sz w:val="17"/>
          <w:szCs w:val="17"/>
          <w:lang w:val="es-MX"/>
        </w:rPr>
        <w:t>$323</w:t>
      </w:r>
      <w:r w:rsidR="0064189C">
        <w:rPr>
          <w:rFonts w:ascii="Verdana" w:hAnsi="Verdana"/>
          <w:sz w:val="17"/>
          <w:szCs w:val="17"/>
          <w:lang w:val="es-MX"/>
        </w:rPr>
        <w:t>.</w:t>
      </w:r>
      <w:r w:rsidR="003261F6">
        <w:rPr>
          <w:rFonts w:ascii="Verdana" w:hAnsi="Verdana"/>
          <w:sz w:val="17"/>
          <w:szCs w:val="17"/>
          <w:lang w:val="es-MX"/>
        </w:rPr>
        <w:t>8</w:t>
      </w:r>
      <w:r w:rsidR="0064189C">
        <w:rPr>
          <w:rFonts w:ascii="Verdana" w:hAnsi="Verdana"/>
          <w:sz w:val="17"/>
          <w:szCs w:val="17"/>
          <w:lang w:val="es-MX"/>
        </w:rPr>
        <w:t>9</w:t>
      </w:r>
      <w:r w:rsidR="003261F6">
        <w:rPr>
          <w:rFonts w:ascii="Verdana" w:hAnsi="Verdana"/>
          <w:sz w:val="17"/>
          <w:szCs w:val="17"/>
          <w:lang w:val="es-MX"/>
        </w:rPr>
        <w:t>6</w:t>
      </w:r>
      <w:r w:rsidR="0064189C">
        <w:rPr>
          <w:rFonts w:ascii="Verdana" w:hAnsi="Verdana"/>
          <w:sz w:val="17"/>
          <w:szCs w:val="17"/>
          <w:lang w:val="es-MX"/>
        </w:rPr>
        <w:t>,</w:t>
      </w:r>
      <w:r w:rsidR="003261F6">
        <w:rPr>
          <w:rFonts w:ascii="Verdana" w:hAnsi="Verdana"/>
          <w:sz w:val="17"/>
          <w:szCs w:val="17"/>
          <w:lang w:val="es-MX"/>
        </w:rPr>
        <w:t>5</w:t>
      </w:r>
      <w:r w:rsidRPr="0087403D">
        <w:rPr>
          <w:rFonts w:ascii="Verdana" w:hAnsi="Verdana"/>
          <w:sz w:val="17"/>
          <w:szCs w:val="17"/>
          <w:lang w:val="es-MX"/>
        </w:rPr>
        <w:t xml:space="preserve"> </w:t>
      </w:r>
      <w:bookmarkEnd w:id="11"/>
      <w:r w:rsidRPr="0087403D">
        <w:rPr>
          <w:rFonts w:ascii="Verdana" w:hAnsi="Verdana"/>
          <w:sz w:val="17"/>
          <w:szCs w:val="17"/>
          <w:lang w:val="es-MX"/>
        </w:rPr>
        <w:t>millones, que representan un</w:t>
      </w:r>
      <w:r w:rsidR="003261F6">
        <w:rPr>
          <w:rFonts w:ascii="Verdana" w:hAnsi="Verdana"/>
          <w:sz w:val="17"/>
          <w:szCs w:val="17"/>
          <w:lang w:val="es-MX"/>
        </w:rPr>
        <w:t>a disminución</w:t>
      </w:r>
      <w:r w:rsidR="00171EAC">
        <w:rPr>
          <w:rFonts w:ascii="Verdana" w:hAnsi="Verdana"/>
          <w:sz w:val="17"/>
          <w:szCs w:val="17"/>
          <w:lang w:val="es-MX"/>
        </w:rPr>
        <w:t xml:space="preserve"> </w:t>
      </w:r>
      <w:r w:rsidRPr="0087403D">
        <w:rPr>
          <w:rFonts w:ascii="Verdana" w:hAnsi="Verdana"/>
          <w:sz w:val="17"/>
          <w:szCs w:val="17"/>
          <w:lang w:val="es-MX"/>
        </w:rPr>
        <w:t xml:space="preserve">del </w:t>
      </w:r>
      <w:bookmarkStart w:id="12" w:name="DA_XR_2469518217900004631"/>
      <w:r w:rsidR="0064189C">
        <w:rPr>
          <w:rFonts w:ascii="Verdana" w:hAnsi="Verdana"/>
          <w:sz w:val="17"/>
          <w:szCs w:val="17"/>
          <w:lang w:val="es-MX"/>
        </w:rPr>
        <w:t>1</w:t>
      </w:r>
      <w:r w:rsidRPr="0087403D">
        <w:rPr>
          <w:rFonts w:ascii="Verdana" w:hAnsi="Verdana"/>
          <w:sz w:val="17"/>
          <w:szCs w:val="17"/>
          <w:lang w:val="es-MX"/>
        </w:rPr>
        <w:t>%</w:t>
      </w:r>
      <w:bookmarkEnd w:id="12"/>
      <w:r w:rsidRPr="0087403D">
        <w:rPr>
          <w:rFonts w:ascii="Verdana" w:hAnsi="Verdana"/>
          <w:sz w:val="17"/>
          <w:szCs w:val="17"/>
          <w:lang w:val="es-MX"/>
        </w:rPr>
        <w:t xml:space="preserve"> sobre el ejercicio precedente, mientras los costos de ventas </w:t>
      </w:r>
      <w:r w:rsidR="003261F6">
        <w:rPr>
          <w:rFonts w:ascii="Verdana" w:hAnsi="Verdana"/>
          <w:sz w:val="17"/>
          <w:szCs w:val="17"/>
          <w:lang w:val="es-MX"/>
        </w:rPr>
        <w:t>disminuyeron</w:t>
      </w:r>
      <w:r w:rsidR="00712A1A">
        <w:rPr>
          <w:rFonts w:ascii="Verdana" w:hAnsi="Verdana"/>
          <w:sz w:val="17"/>
          <w:szCs w:val="17"/>
          <w:lang w:val="es-MX"/>
        </w:rPr>
        <w:t xml:space="preserve"> un</w:t>
      </w:r>
      <w:r w:rsidRPr="0087403D">
        <w:rPr>
          <w:rFonts w:ascii="Verdana" w:hAnsi="Verdana"/>
          <w:sz w:val="17"/>
          <w:szCs w:val="17"/>
          <w:lang w:val="es-MX"/>
        </w:rPr>
        <w:t xml:space="preserve"> </w:t>
      </w:r>
      <w:r w:rsidR="003261F6">
        <w:rPr>
          <w:rFonts w:ascii="Verdana" w:hAnsi="Verdana"/>
          <w:sz w:val="17"/>
          <w:szCs w:val="17"/>
          <w:lang w:val="es-MX"/>
        </w:rPr>
        <w:t>7</w:t>
      </w:r>
      <w:r w:rsidR="00171EAC">
        <w:rPr>
          <w:rFonts w:ascii="Verdana" w:hAnsi="Verdana"/>
          <w:sz w:val="17"/>
          <w:szCs w:val="17"/>
          <w:lang w:val="es-MX"/>
        </w:rPr>
        <w:t>%</w:t>
      </w:r>
      <w:r w:rsidRPr="0087403D">
        <w:rPr>
          <w:rFonts w:ascii="Verdana" w:hAnsi="Verdana"/>
          <w:sz w:val="17"/>
          <w:szCs w:val="17"/>
          <w:lang w:val="es-MX"/>
        </w:rPr>
        <w:t>.</w:t>
      </w:r>
    </w:p>
    <w:p w14:paraId="713E281C" w14:textId="77777777" w:rsidR="00712A1A" w:rsidRDefault="00712A1A" w:rsidP="002F3F3E">
      <w:pPr>
        <w:spacing w:after="0" w:line="240" w:lineRule="auto"/>
        <w:jc w:val="both"/>
        <w:rPr>
          <w:rFonts w:ascii="Verdana" w:hAnsi="Verdana"/>
          <w:sz w:val="17"/>
          <w:szCs w:val="17"/>
          <w:lang w:val="es-MX"/>
        </w:rPr>
      </w:pPr>
    </w:p>
    <w:p w14:paraId="7895A265" w14:textId="37DA3624" w:rsidR="00712A1A" w:rsidRPr="00966E90" w:rsidRDefault="00712A1A" w:rsidP="00712A1A">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 xml:space="preserve">En Celulosa Argentina, los ingresos por actividades ordinarias </w:t>
      </w:r>
      <w:r w:rsidR="0064189C">
        <w:rPr>
          <w:rFonts w:ascii="Verdana" w:eastAsia="MS Mincho" w:hAnsi="Verdana"/>
          <w:sz w:val="17"/>
          <w:szCs w:val="17"/>
        </w:rPr>
        <w:t xml:space="preserve">aumentaron un </w:t>
      </w:r>
      <w:r w:rsidR="003261F6">
        <w:rPr>
          <w:rFonts w:ascii="Verdana" w:eastAsia="MS Mincho" w:hAnsi="Verdana"/>
          <w:sz w:val="17"/>
          <w:szCs w:val="17"/>
        </w:rPr>
        <w:t>7</w:t>
      </w:r>
      <w:r>
        <w:rPr>
          <w:rFonts w:ascii="Verdana" w:eastAsia="MS Mincho" w:hAnsi="Verdana"/>
          <w:sz w:val="17"/>
          <w:szCs w:val="17"/>
        </w:rPr>
        <w:t>%</w:t>
      </w:r>
      <w:r w:rsidR="00BE0E8C">
        <w:rPr>
          <w:rFonts w:ascii="Verdana" w:eastAsia="MS Mincho" w:hAnsi="Verdana"/>
          <w:sz w:val="17"/>
          <w:szCs w:val="17"/>
        </w:rPr>
        <w:t>, mientras</w:t>
      </w:r>
      <w:r>
        <w:rPr>
          <w:rFonts w:ascii="Verdana" w:eastAsia="MS Mincho" w:hAnsi="Verdana"/>
          <w:sz w:val="17"/>
          <w:szCs w:val="17"/>
        </w:rPr>
        <w:t xml:space="preserve"> </w:t>
      </w:r>
      <w:r w:rsidRPr="00966E90">
        <w:rPr>
          <w:rFonts w:ascii="Verdana" w:eastAsia="MS Mincho" w:hAnsi="Verdana"/>
          <w:sz w:val="17"/>
          <w:szCs w:val="17"/>
        </w:rPr>
        <w:t xml:space="preserve">tanto, los </w:t>
      </w:r>
      <w:r w:rsidR="0064189C">
        <w:rPr>
          <w:rFonts w:ascii="Verdana" w:eastAsia="MS Mincho" w:hAnsi="Verdana"/>
          <w:sz w:val="17"/>
          <w:szCs w:val="17"/>
        </w:rPr>
        <w:t xml:space="preserve">costos de ventas </w:t>
      </w:r>
      <w:r w:rsidR="003261F6">
        <w:rPr>
          <w:rFonts w:ascii="Verdana" w:eastAsia="MS Mincho" w:hAnsi="Verdana"/>
          <w:sz w:val="17"/>
          <w:szCs w:val="17"/>
        </w:rPr>
        <w:t>disminuyeron</w:t>
      </w:r>
      <w:r w:rsidR="0064189C">
        <w:rPr>
          <w:rFonts w:ascii="Verdana" w:eastAsia="MS Mincho" w:hAnsi="Verdana"/>
          <w:sz w:val="17"/>
          <w:szCs w:val="17"/>
        </w:rPr>
        <w:t xml:space="preserve"> un </w:t>
      </w:r>
      <w:r w:rsidR="003261F6">
        <w:rPr>
          <w:rFonts w:ascii="Verdana" w:eastAsia="MS Mincho" w:hAnsi="Verdana"/>
          <w:sz w:val="17"/>
          <w:szCs w:val="17"/>
        </w:rPr>
        <w:t>2</w:t>
      </w:r>
      <w:r w:rsidR="0064189C">
        <w:rPr>
          <w:rFonts w:ascii="Verdana" w:eastAsia="MS Mincho" w:hAnsi="Verdana"/>
          <w:sz w:val="17"/>
          <w:szCs w:val="17"/>
        </w:rPr>
        <w:t xml:space="preserve">%. </w:t>
      </w:r>
    </w:p>
    <w:p w14:paraId="4B9C0EF1" w14:textId="77777777" w:rsidR="0070608D" w:rsidRDefault="0070608D" w:rsidP="0070608D">
      <w:pPr>
        <w:widowControl w:val="0"/>
        <w:autoSpaceDE w:val="0"/>
        <w:autoSpaceDN w:val="0"/>
        <w:adjustRightInd w:val="0"/>
        <w:spacing w:after="0" w:line="240" w:lineRule="auto"/>
        <w:jc w:val="both"/>
        <w:rPr>
          <w:rFonts w:ascii="Verdana" w:eastAsia="MS Mincho" w:hAnsi="Verdana"/>
          <w:sz w:val="17"/>
          <w:szCs w:val="17"/>
        </w:rPr>
      </w:pPr>
    </w:p>
    <w:p w14:paraId="1EE75136" w14:textId="6C8DF3AC" w:rsidR="004C6DE9" w:rsidRPr="004C6DE9" w:rsidRDefault="004C6DE9" w:rsidP="009C67DD">
      <w:pPr>
        <w:widowControl w:val="0"/>
        <w:spacing w:after="0" w:line="240" w:lineRule="auto"/>
        <w:contextualSpacing/>
        <w:jc w:val="both"/>
        <w:outlineLvl w:val="0"/>
        <w:rPr>
          <w:rFonts w:ascii="Verdana" w:eastAsia="MS Mincho" w:hAnsi="Verdana"/>
          <w:sz w:val="17"/>
          <w:szCs w:val="17"/>
        </w:rPr>
      </w:pPr>
      <w:r w:rsidRPr="004C6DE9">
        <w:rPr>
          <w:rFonts w:ascii="Verdana" w:eastAsia="MS Mincho" w:hAnsi="Verdana"/>
          <w:sz w:val="17"/>
          <w:szCs w:val="17"/>
        </w:rPr>
        <w:t xml:space="preserve">La facturación de papel para impresión y escritura, estucados y no estucados, de </w:t>
      </w:r>
      <w:proofErr w:type="spellStart"/>
      <w:r w:rsidRPr="004C6DE9">
        <w:rPr>
          <w:rFonts w:ascii="Verdana" w:eastAsia="MS Mincho" w:hAnsi="Verdana"/>
          <w:sz w:val="17"/>
          <w:szCs w:val="17"/>
        </w:rPr>
        <w:t>Fanapel</w:t>
      </w:r>
      <w:proofErr w:type="spellEnd"/>
      <w:r w:rsidRPr="004C6DE9">
        <w:rPr>
          <w:rFonts w:ascii="Verdana" w:eastAsia="MS Mincho" w:hAnsi="Verdana"/>
          <w:sz w:val="17"/>
          <w:szCs w:val="17"/>
        </w:rPr>
        <w:t xml:space="preserve"> consolidada del </w:t>
      </w:r>
      <w:r w:rsidR="009C67DD">
        <w:rPr>
          <w:rFonts w:ascii="Verdana" w:eastAsia="MS Mincho" w:hAnsi="Verdana"/>
          <w:sz w:val="17"/>
          <w:szCs w:val="17"/>
        </w:rPr>
        <w:t>ejercicio</w:t>
      </w:r>
      <w:r w:rsidRPr="004C6DE9">
        <w:rPr>
          <w:rFonts w:ascii="Verdana" w:eastAsia="MS Mincho" w:hAnsi="Verdana"/>
          <w:sz w:val="17"/>
          <w:szCs w:val="17"/>
        </w:rPr>
        <w:t xml:space="preserve"> ascendió </w:t>
      </w:r>
      <w:r w:rsidR="00E365D5">
        <w:rPr>
          <w:rFonts w:ascii="Verdana" w:eastAsia="MS Mincho" w:hAnsi="Verdana"/>
          <w:sz w:val="17"/>
          <w:szCs w:val="17"/>
        </w:rPr>
        <w:t xml:space="preserve">a </w:t>
      </w:r>
      <w:r w:rsidRPr="004C6DE9">
        <w:rPr>
          <w:rFonts w:ascii="Verdana" w:eastAsia="MS Mincho" w:hAnsi="Verdana"/>
          <w:sz w:val="17"/>
          <w:szCs w:val="17"/>
        </w:rPr>
        <w:t>$16.543</w:t>
      </w:r>
      <w:r w:rsidR="009C67DD">
        <w:rPr>
          <w:rFonts w:ascii="Verdana" w:eastAsia="MS Mincho" w:hAnsi="Verdana"/>
          <w:sz w:val="17"/>
          <w:szCs w:val="17"/>
        </w:rPr>
        <w:t xml:space="preserve"> millones</w:t>
      </w:r>
      <w:r w:rsidRPr="004C6DE9">
        <w:rPr>
          <w:rFonts w:ascii="Verdana" w:eastAsia="MS Mincho" w:hAnsi="Verdana"/>
          <w:sz w:val="17"/>
          <w:szCs w:val="17"/>
        </w:rPr>
        <w:t>, mientras que para el ejercicio anterior ascendió a $1</w:t>
      </w:r>
      <w:r w:rsidR="009C67DD">
        <w:rPr>
          <w:rFonts w:ascii="Verdana" w:eastAsia="MS Mincho" w:hAnsi="Verdana"/>
          <w:sz w:val="17"/>
          <w:szCs w:val="17"/>
        </w:rPr>
        <w:t>6</w:t>
      </w:r>
      <w:r w:rsidRPr="004C6DE9">
        <w:rPr>
          <w:rFonts w:ascii="Verdana" w:eastAsia="MS Mincho" w:hAnsi="Verdana"/>
          <w:sz w:val="17"/>
          <w:szCs w:val="17"/>
        </w:rPr>
        <w:t>.</w:t>
      </w:r>
      <w:r w:rsidR="009C67DD">
        <w:rPr>
          <w:rFonts w:ascii="Verdana" w:eastAsia="MS Mincho" w:hAnsi="Verdana"/>
          <w:sz w:val="17"/>
          <w:szCs w:val="17"/>
        </w:rPr>
        <w:t>9</w:t>
      </w:r>
      <w:r w:rsidRPr="004C6DE9">
        <w:rPr>
          <w:rFonts w:ascii="Verdana" w:eastAsia="MS Mincho" w:hAnsi="Verdana"/>
          <w:sz w:val="17"/>
          <w:szCs w:val="17"/>
        </w:rPr>
        <w:t>1</w:t>
      </w:r>
      <w:r w:rsidR="009C67DD">
        <w:rPr>
          <w:rFonts w:ascii="Verdana" w:eastAsia="MS Mincho" w:hAnsi="Verdana"/>
          <w:sz w:val="17"/>
          <w:szCs w:val="17"/>
        </w:rPr>
        <w:t>6</w:t>
      </w:r>
      <w:r w:rsidRPr="004C6DE9">
        <w:rPr>
          <w:rFonts w:ascii="Verdana" w:eastAsia="MS Mincho" w:hAnsi="Verdana"/>
          <w:sz w:val="17"/>
          <w:szCs w:val="17"/>
        </w:rPr>
        <w:t>,</w:t>
      </w:r>
      <w:r w:rsidR="009C67DD">
        <w:rPr>
          <w:rFonts w:ascii="Verdana" w:eastAsia="MS Mincho" w:hAnsi="Verdana"/>
          <w:sz w:val="17"/>
          <w:szCs w:val="17"/>
        </w:rPr>
        <w:t>5</w:t>
      </w:r>
      <w:r w:rsidRPr="004C6DE9">
        <w:rPr>
          <w:rFonts w:ascii="Verdana" w:eastAsia="MS Mincho" w:hAnsi="Verdana"/>
          <w:sz w:val="17"/>
          <w:szCs w:val="17"/>
        </w:rPr>
        <w:t xml:space="preserve"> producto de su actividad como distribuidora</w:t>
      </w:r>
      <w:r w:rsidR="000C6F94">
        <w:rPr>
          <w:rFonts w:ascii="Verdana" w:eastAsia="MS Mincho" w:hAnsi="Verdana"/>
          <w:sz w:val="17"/>
          <w:szCs w:val="17"/>
        </w:rPr>
        <w:t>,</w:t>
      </w:r>
      <w:r w:rsidR="00E365D5">
        <w:rPr>
          <w:rFonts w:ascii="Verdana" w:eastAsia="MS Mincho" w:hAnsi="Verdana"/>
          <w:sz w:val="17"/>
          <w:szCs w:val="17"/>
        </w:rPr>
        <w:t xml:space="preserve"> mostrando una</w:t>
      </w:r>
      <w:r w:rsidRPr="004C6DE9">
        <w:rPr>
          <w:rFonts w:ascii="Verdana" w:eastAsia="MS Mincho" w:hAnsi="Verdana"/>
          <w:sz w:val="17"/>
          <w:szCs w:val="17"/>
        </w:rPr>
        <w:t xml:space="preserve"> reducción del </w:t>
      </w:r>
      <w:r w:rsidR="009C67DD">
        <w:rPr>
          <w:rFonts w:ascii="Verdana" w:eastAsia="MS Mincho" w:hAnsi="Verdana"/>
          <w:sz w:val="17"/>
          <w:szCs w:val="17"/>
        </w:rPr>
        <w:t>2</w:t>
      </w:r>
      <w:r w:rsidRPr="004C6DE9">
        <w:rPr>
          <w:rFonts w:ascii="Verdana" w:eastAsia="MS Mincho" w:hAnsi="Verdana"/>
          <w:sz w:val="17"/>
          <w:szCs w:val="17"/>
        </w:rPr>
        <w:t xml:space="preserve">%. Los ingresos de la </w:t>
      </w:r>
      <w:r w:rsidR="000C6F94">
        <w:rPr>
          <w:rFonts w:ascii="Verdana" w:eastAsia="MS Mincho" w:hAnsi="Verdana"/>
          <w:sz w:val="17"/>
          <w:szCs w:val="17"/>
        </w:rPr>
        <w:t>E</w:t>
      </w:r>
      <w:r w:rsidRPr="004C6DE9">
        <w:rPr>
          <w:rFonts w:ascii="Verdana" w:eastAsia="MS Mincho" w:hAnsi="Verdana"/>
          <w:sz w:val="17"/>
          <w:szCs w:val="17"/>
        </w:rPr>
        <w:t xml:space="preserve">mpresa están nominados en </w:t>
      </w:r>
      <w:r w:rsidR="00EB3BBD" w:rsidRPr="004C6DE9">
        <w:rPr>
          <w:rFonts w:ascii="Verdana" w:eastAsia="MS Mincho" w:hAnsi="Verdana"/>
          <w:sz w:val="17"/>
          <w:szCs w:val="17"/>
        </w:rPr>
        <w:t>dólares,</w:t>
      </w:r>
      <w:r w:rsidRPr="004C6DE9">
        <w:rPr>
          <w:rFonts w:ascii="Verdana" w:eastAsia="MS Mincho" w:hAnsi="Verdana"/>
          <w:sz w:val="17"/>
          <w:szCs w:val="17"/>
        </w:rPr>
        <w:t xml:space="preserve"> pero la diferente evolución de la cotización de esta moneda y la inflación en la República Argentina se traduce en una disminución de los montos facturados medidos en la moneda local.</w:t>
      </w:r>
    </w:p>
    <w:p w14:paraId="733419A0" w14:textId="77777777" w:rsidR="00BE0E8C" w:rsidRDefault="00BE0E8C" w:rsidP="0070608D">
      <w:pPr>
        <w:widowControl w:val="0"/>
        <w:autoSpaceDE w:val="0"/>
        <w:autoSpaceDN w:val="0"/>
        <w:adjustRightInd w:val="0"/>
        <w:spacing w:after="0" w:line="240" w:lineRule="auto"/>
        <w:jc w:val="both"/>
        <w:rPr>
          <w:rFonts w:ascii="Verdana" w:eastAsia="MS Mincho" w:hAnsi="Verdana"/>
          <w:sz w:val="17"/>
          <w:szCs w:val="17"/>
        </w:rPr>
      </w:pPr>
    </w:p>
    <w:p w14:paraId="58F55004" w14:textId="16108BE1" w:rsidR="007D1968" w:rsidRDefault="007D1968" w:rsidP="007D1968">
      <w:pPr>
        <w:widowControl w:val="0"/>
        <w:autoSpaceDE w:val="0"/>
        <w:autoSpaceDN w:val="0"/>
        <w:adjustRightInd w:val="0"/>
        <w:spacing w:after="0" w:line="240" w:lineRule="auto"/>
        <w:jc w:val="both"/>
        <w:rPr>
          <w:rFonts w:ascii="Verdana" w:eastAsia="MS Mincho" w:hAnsi="Verdana"/>
          <w:sz w:val="17"/>
          <w:szCs w:val="17"/>
        </w:rPr>
      </w:pPr>
      <w:r w:rsidRPr="007D1968">
        <w:rPr>
          <w:rFonts w:ascii="Verdana" w:eastAsia="MS Mincho" w:hAnsi="Verdana"/>
          <w:sz w:val="17"/>
          <w:szCs w:val="17"/>
        </w:rPr>
        <w:t xml:space="preserve">En </w:t>
      </w:r>
      <w:proofErr w:type="spellStart"/>
      <w:r w:rsidRPr="007D1968">
        <w:rPr>
          <w:rFonts w:ascii="Verdana" w:eastAsia="MS Mincho" w:hAnsi="Verdana"/>
          <w:sz w:val="17"/>
          <w:szCs w:val="17"/>
        </w:rPr>
        <w:t>Forestadora</w:t>
      </w:r>
      <w:proofErr w:type="spellEnd"/>
      <w:r>
        <w:rPr>
          <w:rFonts w:ascii="Verdana" w:eastAsia="MS Mincho" w:hAnsi="Verdana"/>
          <w:sz w:val="17"/>
          <w:szCs w:val="17"/>
        </w:rPr>
        <w:t xml:space="preserve"> </w:t>
      </w:r>
      <w:r w:rsidRPr="007D1968">
        <w:rPr>
          <w:rFonts w:ascii="Verdana" w:eastAsia="MS Mincho" w:hAnsi="Verdana"/>
          <w:sz w:val="17"/>
          <w:szCs w:val="17"/>
        </w:rPr>
        <w:t>Tapebicuá, la facturación fue de $</w:t>
      </w:r>
      <w:r w:rsidR="00AB2D0D">
        <w:rPr>
          <w:rFonts w:ascii="Verdana" w:eastAsia="MS Mincho" w:hAnsi="Verdana"/>
          <w:sz w:val="17"/>
          <w:szCs w:val="17"/>
        </w:rPr>
        <w:t>26</w:t>
      </w:r>
      <w:r w:rsidRPr="007D1968">
        <w:rPr>
          <w:rFonts w:ascii="Verdana" w:eastAsia="MS Mincho" w:hAnsi="Verdana"/>
          <w:sz w:val="17"/>
          <w:szCs w:val="17"/>
        </w:rPr>
        <w:t>.</w:t>
      </w:r>
      <w:r w:rsidR="00AB2D0D">
        <w:rPr>
          <w:rFonts w:ascii="Verdana" w:eastAsia="MS Mincho" w:hAnsi="Verdana"/>
          <w:sz w:val="17"/>
          <w:szCs w:val="17"/>
        </w:rPr>
        <w:t>230</w:t>
      </w:r>
      <w:r>
        <w:rPr>
          <w:rFonts w:ascii="Verdana" w:eastAsia="MS Mincho" w:hAnsi="Verdana"/>
          <w:sz w:val="17"/>
          <w:szCs w:val="17"/>
        </w:rPr>
        <w:t>,</w:t>
      </w:r>
      <w:r w:rsidR="00AB2D0D">
        <w:rPr>
          <w:rFonts w:ascii="Verdana" w:eastAsia="MS Mincho" w:hAnsi="Verdana"/>
          <w:sz w:val="17"/>
          <w:szCs w:val="17"/>
        </w:rPr>
        <w:t>4</w:t>
      </w:r>
      <w:r w:rsidRPr="007D1968">
        <w:rPr>
          <w:rFonts w:ascii="Verdana" w:eastAsia="MS Mincho" w:hAnsi="Verdana"/>
          <w:sz w:val="17"/>
          <w:szCs w:val="17"/>
        </w:rPr>
        <w:t xml:space="preserve"> millones, lo que representó un descenso del </w:t>
      </w:r>
      <w:r w:rsidR="00AB2D0D">
        <w:rPr>
          <w:rFonts w:ascii="Verdana" w:eastAsia="MS Mincho" w:hAnsi="Verdana"/>
          <w:sz w:val="17"/>
          <w:szCs w:val="17"/>
        </w:rPr>
        <w:t>29</w:t>
      </w:r>
      <w:r w:rsidRPr="007D1968">
        <w:rPr>
          <w:rFonts w:ascii="Verdana" w:eastAsia="MS Mincho" w:hAnsi="Verdana"/>
          <w:sz w:val="17"/>
          <w:szCs w:val="17"/>
        </w:rPr>
        <w:t>%</w:t>
      </w:r>
      <w:r w:rsidRPr="007D1968">
        <w:rPr>
          <w:rFonts w:ascii="Verdana" w:eastAsia="MS Mincho" w:hAnsi="Verdana"/>
          <w:color w:val="FF0000"/>
          <w:sz w:val="17"/>
          <w:szCs w:val="17"/>
        </w:rPr>
        <w:t xml:space="preserve"> </w:t>
      </w:r>
      <w:r w:rsidRPr="007D1968">
        <w:rPr>
          <w:rFonts w:ascii="Verdana" w:eastAsia="MS Mincho" w:hAnsi="Verdana"/>
          <w:sz w:val="17"/>
          <w:szCs w:val="17"/>
        </w:rPr>
        <w:t>con respecto al ejercicio anterior, producto de la desaceleración de la actividad de la construcción a partir del tercer trimestre y la disminución en la demanda tanto interna como externa de productos de madera sólida.</w:t>
      </w:r>
      <w:r w:rsidRPr="004C1E00">
        <w:rPr>
          <w:rFonts w:ascii="Verdana" w:eastAsia="MS Mincho" w:hAnsi="Verdana"/>
          <w:sz w:val="17"/>
          <w:szCs w:val="17"/>
        </w:rPr>
        <w:t xml:space="preserve"> </w:t>
      </w:r>
    </w:p>
    <w:p w14:paraId="46050BA8" w14:textId="00095C15" w:rsidR="0070608D" w:rsidRPr="004C1E00" w:rsidRDefault="007D1968" w:rsidP="007D1968">
      <w:pPr>
        <w:widowControl w:val="0"/>
        <w:tabs>
          <w:tab w:val="left" w:pos="1418"/>
        </w:tabs>
        <w:autoSpaceDE w:val="0"/>
        <w:autoSpaceDN w:val="0"/>
        <w:adjustRightInd w:val="0"/>
        <w:spacing w:after="0" w:line="240" w:lineRule="auto"/>
        <w:jc w:val="both"/>
        <w:rPr>
          <w:rFonts w:ascii="Verdana" w:eastAsia="MS Mincho" w:hAnsi="Verdana"/>
          <w:sz w:val="17"/>
          <w:szCs w:val="17"/>
        </w:rPr>
      </w:pPr>
      <w:r>
        <w:rPr>
          <w:rFonts w:ascii="Verdana" w:eastAsia="MS Mincho" w:hAnsi="Verdana"/>
          <w:sz w:val="17"/>
          <w:szCs w:val="17"/>
        </w:rPr>
        <w:tab/>
      </w:r>
    </w:p>
    <w:p w14:paraId="4A9D0053" w14:textId="04C574F1" w:rsidR="0070608D" w:rsidRPr="00966E90" w:rsidRDefault="0070608D" w:rsidP="0070608D">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Los costos de distribución y los gastos de administración, en su conjunto,</w:t>
      </w:r>
      <w:r>
        <w:rPr>
          <w:rFonts w:ascii="Verdana" w:eastAsia="MS Mincho" w:hAnsi="Verdana"/>
          <w:sz w:val="17"/>
          <w:szCs w:val="17"/>
        </w:rPr>
        <w:t xml:space="preserve"> </w:t>
      </w:r>
      <w:r w:rsidR="00C14BF9">
        <w:rPr>
          <w:rFonts w:ascii="Verdana" w:eastAsia="MS Mincho" w:hAnsi="Verdana"/>
          <w:sz w:val="17"/>
          <w:szCs w:val="17"/>
        </w:rPr>
        <w:t>aumentaron $</w:t>
      </w:r>
      <w:r w:rsidR="00A567BB">
        <w:rPr>
          <w:rFonts w:ascii="Verdana" w:eastAsia="MS Mincho" w:hAnsi="Verdana"/>
          <w:sz w:val="17"/>
          <w:szCs w:val="17"/>
        </w:rPr>
        <w:t>5.019</w:t>
      </w:r>
      <w:r w:rsidR="007D1968">
        <w:rPr>
          <w:rFonts w:ascii="Verdana" w:eastAsia="MS Mincho" w:hAnsi="Verdana"/>
          <w:sz w:val="17"/>
          <w:szCs w:val="17"/>
        </w:rPr>
        <w:t xml:space="preserve"> millones respecto del </w:t>
      </w:r>
      <w:r w:rsidRPr="00966E90">
        <w:rPr>
          <w:rFonts w:ascii="Verdana" w:eastAsia="MS Mincho" w:hAnsi="Verdana"/>
          <w:sz w:val="17"/>
          <w:szCs w:val="17"/>
        </w:rPr>
        <w:t xml:space="preserve">ejercicio anterior. </w:t>
      </w:r>
    </w:p>
    <w:p w14:paraId="04225742" w14:textId="77777777" w:rsidR="00C20E49" w:rsidRDefault="00C20E49" w:rsidP="00C20E49">
      <w:pPr>
        <w:widowControl w:val="0"/>
        <w:autoSpaceDE w:val="0"/>
        <w:autoSpaceDN w:val="0"/>
        <w:adjustRightInd w:val="0"/>
        <w:spacing w:after="0" w:line="240" w:lineRule="auto"/>
        <w:jc w:val="both"/>
        <w:rPr>
          <w:rFonts w:ascii="Verdana" w:eastAsia="MS Mincho" w:hAnsi="Verdana"/>
          <w:sz w:val="17"/>
          <w:szCs w:val="17"/>
        </w:rPr>
      </w:pPr>
    </w:p>
    <w:p w14:paraId="6889BC52" w14:textId="77777777" w:rsidR="000B384C" w:rsidRDefault="000B384C" w:rsidP="00C20E49">
      <w:pPr>
        <w:widowControl w:val="0"/>
        <w:autoSpaceDE w:val="0"/>
        <w:autoSpaceDN w:val="0"/>
        <w:adjustRightInd w:val="0"/>
        <w:spacing w:after="0" w:line="240" w:lineRule="auto"/>
        <w:jc w:val="both"/>
        <w:rPr>
          <w:rFonts w:ascii="Verdana" w:eastAsia="MS Mincho" w:hAnsi="Verdana"/>
          <w:sz w:val="17"/>
          <w:szCs w:val="17"/>
        </w:rPr>
      </w:pPr>
    </w:p>
    <w:p w14:paraId="347A300E" w14:textId="1D80BC50" w:rsidR="00C20E49" w:rsidRPr="00966E90" w:rsidRDefault="00C20E49" w:rsidP="00C20E49">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 xml:space="preserve">Los </w:t>
      </w:r>
      <w:r>
        <w:rPr>
          <w:rFonts w:ascii="Verdana" w:eastAsia="MS Mincho" w:hAnsi="Verdana"/>
          <w:sz w:val="17"/>
          <w:szCs w:val="17"/>
        </w:rPr>
        <w:t>ingresos</w:t>
      </w:r>
      <w:r w:rsidRPr="00966E90">
        <w:rPr>
          <w:rFonts w:ascii="Verdana" w:eastAsia="MS Mincho" w:hAnsi="Verdana"/>
          <w:sz w:val="17"/>
          <w:szCs w:val="17"/>
        </w:rPr>
        <w:t xml:space="preserve"> financieros arrojaron una </w:t>
      </w:r>
      <w:r>
        <w:rPr>
          <w:rFonts w:ascii="Verdana" w:eastAsia="MS Mincho" w:hAnsi="Verdana"/>
          <w:sz w:val="17"/>
          <w:szCs w:val="17"/>
        </w:rPr>
        <w:t>ganancia</w:t>
      </w:r>
      <w:r w:rsidRPr="00966E90">
        <w:rPr>
          <w:rFonts w:ascii="Verdana" w:eastAsia="MS Mincho" w:hAnsi="Verdana"/>
          <w:sz w:val="17"/>
          <w:szCs w:val="17"/>
        </w:rPr>
        <w:t xml:space="preserve"> de $</w:t>
      </w:r>
      <w:r w:rsidR="00A567BB">
        <w:rPr>
          <w:rFonts w:ascii="Verdana" w:eastAsia="MS Mincho" w:hAnsi="Verdana"/>
          <w:sz w:val="17"/>
          <w:szCs w:val="17"/>
        </w:rPr>
        <w:t>12</w:t>
      </w:r>
      <w:r w:rsidRPr="00966E90">
        <w:rPr>
          <w:rFonts w:ascii="Verdana" w:eastAsia="MS Mincho" w:hAnsi="Verdana"/>
          <w:sz w:val="17"/>
          <w:szCs w:val="17"/>
        </w:rPr>
        <w:t>.</w:t>
      </w:r>
      <w:r w:rsidR="00FF1143">
        <w:rPr>
          <w:rFonts w:ascii="Verdana" w:eastAsia="MS Mincho" w:hAnsi="Verdana"/>
          <w:sz w:val="17"/>
          <w:szCs w:val="17"/>
        </w:rPr>
        <w:t>484,8</w:t>
      </w:r>
      <w:r w:rsidRPr="00966E90">
        <w:rPr>
          <w:rFonts w:ascii="Verdana" w:eastAsia="MS Mincho" w:hAnsi="Verdana"/>
          <w:sz w:val="17"/>
          <w:szCs w:val="17"/>
        </w:rPr>
        <w:t xml:space="preserve"> millones durante e</w:t>
      </w:r>
      <w:r>
        <w:rPr>
          <w:rFonts w:ascii="Verdana" w:eastAsia="MS Mincho" w:hAnsi="Verdana"/>
          <w:sz w:val="17"/>
          <w:szCs w:val="17"/>
        </w:rPr>
        <w:t>ste ejercicio finalizado el 31</w:t>
      </w:r>
      <w:r w:rsidRPr="00966E90">
        <w:rPr>
          <w:rFonts w:ascii="Verdana" w:eastAsia="MS Mincho" w:hAnsi="Verdana"/>
          <w:sz w:val="17"/>
          <w:szCs w:val="17"/>
        </w:rPr>
        <w:t xml:space="preserve"> de </w:t>
      </w:r>
      <w:r>
        <w:rPr>
          <w:rFonts w:ascii="Verdana" w:eastAsia="MS Mincho" w:hAnsi="Verdana"/>
          <w:sz w:val="17"/>
          <w:szCs w:val="17"/>
        </w:rPr>
        <w:t>mayo</w:t>
      </w:r>
      <w:r w:rsidRPr="00966E90">
        <w:rPr>
          <w:rFonts w:ascii="Verdana" w:eastAsia="MS Mincho" w:hAnsi="Verdana"/>
          <w:sz w:val="17"/>
          <w:szCs w:val="17"/>
        </w:rPr>
        <w:t xml:space="preserve"> de 202</w:t>
      </w:r>
      <w:r w:rsidR="00A567BB">
        <w:rPr>
          <w:rFonts w:ascii="Verdana" w:eastAsia="MS Mincho" w:hAnsi="Verdana"/>
          <w:sz w:val="17"/>
          <w:szCs w:val="17"/>
        </w:rPr>
        <w:t>4</w:t>
      </w:r>
      <w:r w:rsidRPr="00966E90">
        <w:rPr>
          <w:rFonts w:ascii="Verdana" w:eastAsia="MS Mincho" w:hAnsi="Verdana"/>
          <w:sz w:val="17"/>
          <w:szCs w:val="17"/>
        </w:rPr>
        <w:t>, mientras que en el ejercicio anterior representaron una</w:t>
      </w:r>
      <w:r>
        <w:rPr>
          <w:rFonts w:ascii="Verdana" w:eastAsia="MS Mincho" w:hAnsi="Verdana"/>
          <w:sz w:val="17"/>
          <w:szCs w:val="17"/>
        </w:rPr>
        <w:t xml:space="preserve"> ganancia </w:t>
      </w:r>
      <w:r w:rsidRPr="00966E90">
        <w:rPr>
          <w:rFonts w:ascii="Verdana" w:eastAsia="MS Mincho" w:hAnsi="Verdana"/>
          <w:sz w:val="17"/>
          <w:szCs w:val="17"/>
        </w:rPr>
        <w:t>de $</w:t>
      </w:r>
      <w:r w:rsidR="00A567BB">
        <w:rPr>
          <w:rFonts w:ascii="Verdana" w:eastAsia="MS Mincho" w:hAnsi="Verdana"/>
          <w:sz w:val="17"/>
          <w:szCs w:val="17"/>
        </w:rPr>
        <w:t>11</w:t>
      </w:r>
      <w:r w:rsidR="00C14BF9">
        <w:rPr>
          <w:rFonts w:ascii="Verdana" w:eastAsia="MS Mincho" w:hAnsi="Verdana"/>
          <w:sz w:val="17"/>
          <w:szCs w:val="17"/>
        </w:rPr>
        <w:t>.</w:t>
      </w:r>
      <w:r w:rsidR="00A567BB">
        <w:rPr>
          <w:rFonts w:ascii="Verdana" w:eastAsia="MS Mincho" w:hAnsi="Verdana"/>
          <w:sz w:val="17"/>
          <w:szCs w:val="17"/>
        </w:rPr>
        <w:t>763</w:t>
      </w:r>
      <w:r w:rsidRPr="00966E90">
        <w:rPr>
          <w:rFonts w:ascii="Verdana" w:eastAsia="MS Mincho" w:hAnsi="Verdana"/>
          <w:sz w:val="17"/>
          <w:szCs w:val="17"/>
        </w:rPr>
        <w:t xml:space="preserve"> millones. </w:t>
      </w:r>
    </w:p>
    <w:p w14:paraId="4E9261F3" w14:textId="77777777" w:rsidR="0070608D" w:rsidRDefault="0070608D" w:rsidP="0070608D">
      <w:pPr>
        <w:widowControl w:val="0"/>
        <w:autoSpaceDE w:val="0"/>
        <w:autoSpaceDN w:val="0"/>
        <w:adjustRightInd w:val="0"/>
        <w:spacing w:after="0" w:line="240" w:lineRule="auto"/>
        <w:jc w:val="both"/>
        <w:rPr>
          <w:rFonts w:ascii="Verdana" w:eastAsia="MS Mincho" w:hAnsi="Verdana"/>
          <w:sz w:val="17"/>
          <w:szCs w:val="17"/>
        </w:rPr>
      </w:pPr>
    </w:p>
    <w:p w14:paraId="60C49173" w14:textId="22FB2A54" w:rsidR="0070608D" w:rsidRPr="00966E90" w:rsidRDefault="0070608D" w:rsidP="0070608D">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Los egresos financieros arrojaron una pérdida de $</w:t>
      </w:r>
      <w:r w:rsidR="00A567BB">
        <w:rPr>
          <w:rFonts w:ascii="Verdana" w:eastAsia="MS Mincho" w:hAnsi="Verdana"/>
          <w:sz w:val="17"/>
          <w:szCs w:val="17"/>
        </w:rPr>
        <w:t>25.693,4</w:t>
      </w:r>
      <w:r w:rsidRPr="00966E90">
        <w:rPr>
          <w:rFonts w:ascii="Verdana" w:eastAsia="MS Mincho" w:hAnsi="Verdana"/>
          <w:sz w:val="17"/>
          <w:szCs w:val="17"/>
        </w:rPr>
        <w:t xml:space="preserve"> millones durante e</w:t>
      </w:r>
      <w:r>
        <w:rPr>
          <w:rFonts w:ascii="Verdana" w:eastAsia="MS Mincho" w:hAnsi="Verdana"/>
          <w:sz w:val="17"/>
          <w:szCs w:val="17"/>
        </w:rPr>
        <w:t>ste ejercicio finalizado el 31</w:t>
      </w:r>
      <w:r w:rsidRPr="00966E90">
        <w:rPr>
          <w:rFonts w:ascii="Verdana" w:eastAsia="MS Mincho" w:hAnsi="Verdana"/>
          <w:sz w:val="17"/>
          <w:szCs w:val="17"/>
        </w:rPr>
        <w:t xml:space="preserve"> de </w:t>
      </w:r>
      <w:r>
        <w:rPr>
          <w:rFonts w:ascii="Verdana" w:eastAsia="MS Mincho" w:hAnsi="Verdana"/>
          <w:sz w:val="17"/>
          <w:szCs w:val="17"/>
        </w:rPr>
        <w:t>mayo</w:t>
      </w:r>
      <w:r w:rsidRPr="00966E90">
        <w:rPr>
          <w:rFonts w:ascii="Verdana" w:eastAsia="MS Mincho" w:hAnsi="Verdana"/>
          <w:sz w:val="17"/>
          <w:szCs w:val="17"/>
        </w:rPr>
        <w:t xml:space="preserve"> de 202</w:t>
      </w:r>
      <w:r w:rsidR="00A567BB">
        <w:rPr>
          <w:rFonts w:ascii="Verdana" w:eastAsia="MS Mincho" w:hAnsi="Verdana"/>
          <w:sz w:val="17"/>
          <w:szCs w:val="17"/>
        </w:rPr>
        <w:t>4</w:t>
      </w:r>
      <w:r w:rsidRPr="00966E90">
        <w:rPr>
          <w:rFonts w:ascii="Verdana" w:eastAsia="MS Mincho" w:hAnsi="Verdana"/>
          <w:sz w:val="17"/>
          <w:szCs w:val="17"/>
        </w:rPr>
        <w:t>, mientras que en el ejercicio anterior representaron una pérdida de $</w:t>
      </w:r>
      <w:r w:rsidR="00A567BB">
        <w:rPr>
          <w:rFonts w:ascii="Verdana" w:eastAsia="MS Mincho" w:hAnsi="Verdana"/>
          <w:sz w:val="17"/>
          <w:szCs w:val="17"/>
        </w:rPr>
        <w:t>22</w:t>
      </w:r>
      <w:r w:rsidRPr="00966E90">
        <w:rPr>
          <w:rFonts w:ascii="Verdana" w:eastAsia="MS Mincho" w:hAnsi="Verdana"/>
          <w:sz w:val="17"/>
          <w:szCs w:val="17"/>
        </w:rPr>
        <w:t>.</w:t>
      </w:r>
      <w:r w:rsidR="00A567BB">
        <w:rPr>
          <w:rFonts w:ascii="Verdana" w:eastAsia="MS Mincho" w:hAnsi="Verdana"/>
          <w:sz w:val="17"/>
          <w:szCs w:val="17"/>
        </w:rPr>
        <w:t>831</w:t>
      </w:r>
      <w:r w:rsidR="00C14BF9">
        <w:rPr>
          <w:rFonts w:ascii="Verdana" w:eastAsia="MS Mincho" w:hAnsi="Verdana"/>
          <w:sz w:val="17"/>
          <w:szCs w:val="17"/>
        </w:rPr>
        <w:t>,7</w:t>
      </w:r>
      <w:r w:rsidRPr="00966E90">
        <w:rPr>
          <w:rFonts w:ascii="Verdana" w:eastAsia="MS Mincho" w:hAnsi="Verdana"/>
          <w:sz w:val="17"/>
          <w:szCs w:val="17"/>
        </w:rPr>
        <w:t xml:space="preserve"> millones. </w:t>
      </w:r>
    </w:p>
    <w:p w14:paraId="700CD160" w14:textId="77777777" w:rsidR="0070608D" w:rsidRDefault="0070608D" w:rsidP="0070608D">
      <w:pPr>
        <w:widowControl w:val="0"/>
        <w:autoSpaceDE w:val="0"/>
        <w:autoSpaceDN w:val="0"/>
        <w:adjustRightInd w:val="0"/>
        <w:spacing w:after="0" w:line="240" w:lineRule="auto"/>
        <w:jc w:val="both"/>
        <w:rPr>
          <w:rFonts w:ascii="Verdana" w:eastAsia="MS Mincho" w:hAnsi="Verdana"/>
          <w:sz w:val="17"/>
          <w:szCs w:val="17"/>
        </w:rPr>
      </w:pPr>
    </w:p>
    <w:p w14:paraId="36C93F98" w14:textId="084B190F" w:rsidR="0070608D" w:rsidRPr="00966E90" w:rsidRDefault="0070608D" w:rsidP="0070608D">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 xml:space="preserve">La diferencia de cambio neta arrojó una </w:t>
      </w:r>
      <w:r w:rsidR="00A567BB">
        <w:rPr>
          <w:rFonts w:ascii="Verdana" w:eastAsia="MS Mincho" w:hAnsi="Verdana"/>
          <w:sz w:val="17"/>
          <w:szCs w:val="17"/>
        </w:rPr>
        <w:t>pérdida</w:t>
      </w:r>
      <w:r w:rsidRPr="00966E90">
        <w:rPr>
          <w:rFonts w:ascii="Verdana" w:eastAsia="MS Mincho" w:hAnsi="Verdana"/>
          <w:sz w:val="17"/>
          <w:szCs w:val="17"/>
        </w:rPr>
        <w:t xml:space="preserve"> de $</w:t>
      </w:r>
      <w:r w:rsidR="00A567BB">
        <w:rPr>
          <w:rFonts w:ascii="Verdana" w:eastAsia="MS Mincho" w:hAnsi="Verdana"/>
          <w:sz w:val="17"/>
          <w:szCs w:val="17"/>
        </w:rPr>
        <w:t>24.363</w:t>
      </w:r>
      <w:r w:rsidRPr="00966E90">
        <w:rPr>
          <w:rFonts w:ascii="Verdana" w:eastAsia="MS Mincho" w:hAnsi="Verdana"/>
          <w:sz w:val="17"/>
          <w:szCs w:val="17"/>
        </w:rPr>
        <w:t xml:space="preserve"> millones durante el </w:t>
      </w:r>
      <w:r>
        <w:rPr>
          <w:rFonts w:ascii="Verdana" w:eastAsia="MS Mincho" w:hAnsi="Verdana"/>
          <w:sz w:val="17"/>
          <w:szCs w:val="17"/>
        </w:rPr>
        <w:t>ejercicio</w:t>
      </w:r>
      <w:r w:rsidRPr="00966E90">
        <w:rPr>
          <w:rFonts w:ascii="Verdana" w:eastAsia="MS Mincho" w:hAnsi="Verdana"/>
          <w:sz w:val="17"/>
          <w:szCs w:val="17"/>
        </w:rPr>
        <w:t xml:space="preserve"> finalizado el </w:t>
      </w:r>
      <w:r>
        <w:rPr>
          <w:rFonts w:ascii="Verdana" w:eastAsia="MS Mincho" w:hAnsi="Verdana"/>
          <w:sz w:val="17"/>
          <w:szCs w:val="17"/>
        </w:rPr>
        <w:t>31</w:t>
      </w:r>
      <w:r w:rsidRPr="00966E90">
        <w:rPr>
          <w:rFonts w:ascii="Verdana" w:eastAsia="MS Mincho" w:hAnsi="Verdana"/>
          <w:sz w:val="17"/>
          <w:szCs w:val="17"/>
        </w:rPr>
        <w:t xml:space="preserve"> de </w:t>
      </w:r>
      <w:r>
        <w:rPr>
          <w:rFonts w:ascii="Verdana" w:eastAsia="MS Mincho" w:hAnsi="Verdana"/>
          <w:sz w:val="17"/>
          <w:szCs w:val="17"/>
        </w:rPr>
        <w:t>mayo</w:t>
      </w:r>
      <w:r w:rsidRPr="00966E90">
        <w:rPr>
          <w:rFonts w:ascii="Verdana" w:eastAsia="MS Mincho" w:hAnsi="Verdana"/>
          <w:sz w:val="17"/>
          <w:szCs w:val="17"/>
        </w:rPr>
        <w:t xml:space="preserve"> de 202</w:t>
      </w:r>
      <w:r w:rsidR="00A567BB">
        <w:rPr>
          <w:rFonts w:ascii="Verdana" w:eastAsia="MS Mincho" w:hAnsi="Verdana"/>
          <w:sz w:val="17"/>
          <w:szCs w:val="17"/>
        </w:rPr>
        <w:t>4</w:t>
      </w:r>
      <w:r w:rsidR="000C6F94">
        <w:rPr>
          <w:rFonts w:ascii="Verdana" w:eastAsia="MS Mincho" w:hAnsi="Verdana"/>
          <w:sz w:val="17"/>
          <w:szCs w:val="17"/>
        </w:rPr>
        <w:t>;</w:t>
      </w:r>
      <w:r>
        <w:rPr>
          <w:rFonts w:ascii="Verdana" w:eastAsia="MS Mincho" w:hAnsi="Verdana"/>
          <w:sz w:val="17"/>
          <w:szCs w:val="17"/>
        </w:rPr>
        <w:t xml:space="preserve"> mientras </w:t>
      </w:r>
      <w:r w:rsidR="0068337F">
        <w:rPr>
          <w:rFonts w:ascii="Verdana" w:eastAsia="MS Mincho" w:hAnsi="Verdana"/>
          <w:sz w:val="17"/>
          <w:szCs w:val="17"/>
        </w:rPr>
        <w:t>que,</w:t>
      </w:r>
      <w:r>
        <w:rPr>
          <w:rFonts w:ascii="Verdana" w:eastAsia="MS Mincho" w:hAnsi="Verdana"/>
          <w:sz w:val="17"/>
          <w:szCs w:val="17"/>
        </w:rPr>
        <w:t xml:space="preserve"> en el ejer</w:t>
      </w:r>
      <w:r w:rsidRPr="00966E90">
        <w:rPr>
          <w:rFonts w:ascii="Verdana" w:eastAsia="MS Mincho" w:hAnsi="Verdana"/>
          <w:sz w:val="17"/>
          <w:szCs w:val="17"/>
        </w:rPr>
        <w:t>cicio anterior</w:t>
      </w:r>
      <w:r w:rsidR="000C6F94">
        <w:rPr>
          <w:rFonts w:ascii="Verdana" w:eastAsia="MS Mincho" w:hAnsi="Verdana"/>
          <w:sz w:val="17"/>
          <w:szCs w:val="17"/>
        </w:rPr>
        <w:t>,</w:t>
      </w:r>
      <w:r w:rsidRPr="00966E90">
        <w:rPr>
          <w:rFonts w:ascii="Verdana" w:eastAsia="MS Mincho" w:hAnsi="Verdana"/>
          <w:sz w:val="17"/>
          <w:szCs w:val="17"/>
        </w:rPr>
        <w:t xml:space="preserve"> representó una </w:t>
      </w:r>
      <w:r>
        <w:rPr>
          <w:rFonts w:ascii="Verdana" w:eastAsia="MS Mincho" w:hAnsi="Verdana"/>
          <w:sz w:val="17"/>
          <w:szCs w:val="17"/>
        </w:rPr>
        <w:t xml:space="preserve">ganancia </w:t>
      </w:r>
      <w:r w:rsidRPr="00966E90">
        <w:rPr>
          <w:rFonts w:ascii="Verdana" w:eastAsia="MS Mincho" w:hAnsi="Verdana"/>
          <w:sz w:val="17"/>
          <w:szCs w:val="17"/>
        </w:rPr>
        <w:t>de $</w:t>
      </w:r>
      <w:r w:rsidR="00A567BB">
        <w:rPr>
          <w:rFonts w:ascii="Verdana" w:eastAsia="MS Mincho" w:hAnsi="Verdana"/>
          <w:sz w:val="17"/>
          <w:szCs w:val="17"/>
        </w:rPr>
        <w:t>1</w:t>
      </w:r>
      <w:r w:rsidR="00C14BF9">
        <w:rPr>
          <w:rFonts w:ascii="Verdana" w:eastAsia="MS Mincho" w:hAnsi="Verdana"/>
          <w:sz w:val="17"/>
          <w:szCs w:val="17"/>
        </w:rPr>
        <w:t>.</w:t>
      </w:r>
      <w:r w:rsidR="00A567BB">
        <w:rPr>
          <w:rFonts w:ascii="Verdana" w:eastAsia="MS Mincho" w:hAnsi="Verdana"/>
          <w:sz w:val="17"/>
          <w:szCs w:val="17"/>
        </w:rPr>
        <w:t>2</w:t>
      </w:r>
      <w:r w:rsidR="00C14BF9">
        <w:rPr>
          <w:rFonts w:ascii="Verdana" w:eastAsia="MS Mincho" w:hAnsi="Verdana"/>
          <w:sz w:val="17"/>
          <w:szCs w:val="17"/>
        </w:rPr>
        <w:t>9</w:t>
      </w:r>
      <w:r w:rsidR="00A567BB">
        <w:rPr>
          <w:rFonts w:ascii="Verdana" w:eastAsia="MS Mincho" w:hAnsi="Verdana"/>
          <w:sz w:val="17"/>
          <w:szCs w:val="17"/>
        </w:rPr>
        <w:t>3</w:t>
      </w:r>
      <w:r w:rsidR="00C14BF9">
        <w:rPr>
          <w:rFonts w:ascii="Verdana" w:eastAsia="MS Mincho" w:hAnsi="Verdana"/>
          <w:sz w:val="17"/>
          <w:szCs w:val="17"/>
        </w:rPr>
        <w:t>,</w:t>
      </w:r>
      <w:r w:rsidR="00A567BB">
        <w:rPr>
          <w:rFonts w:ascii="Verdana" w:eastAsia="MS Mincho" w:hAnsi="Verdana"/>
          <w:sz w:val="17"/>
          <w:szCs w:val="17"/>
        </w:rPr>
        <w:t>6</w:t>
      </w:r>
      <w:r w:rsidRPr="00966E90">
        <w:rPr>
          <w:rFonts w:ascii="Verdana" w:eastAsia="MS Mincho" w:hAnsi="Verdana"/>
          <w:sz w:val="17"/>
          <w:szCs w:val="17"/>
        </w:rPr>
        <w:t xml:space="preserve"> millones, producto de</w:t>
      </w:r>
      <w:r>
        <w:rPr>
          <w:rFonts w:ascii="Verdana" w:eastAsia="MS Mincho" w:hAnsi="Verdana"/>
          <w:sz w:val="17"/>
          <w:szCs w:val="17"/>
        </w:rPr>
        <w:t xml:space="preserve"> la diferencia entre el ritmo</w:t>
      </w:r>
      <w:r w:rsidRPr="00966E90">
        <w:rPr>
          <w:rFonts w:ascii="Verdana" w:eastAsia="MS Mincho" w:hAnsi="Verdana"/>
          <w:sz w:val="17"/>
          <w:szCs w:val="17"/>
        </w:rPr>
        <w:t xml:space="preserve"> </w:t>
      </w:r>
      <w:r>
        <w:rPr>
          <w:rFonts w:ascii="Verdana" w:eastAsia="MS Mincho" w:hAnsi="Verdana"/>
          <w:sz w:val="17"/>
          <w:szCs w:val="17"/>
        </w:rPr>
        <w:t>de</w:t>
      </w:r>
      <w:r w:rsidRPr="00966E90">
        <w:rPr>
          <w:rFonts w:ascii="Verdana" w:eastAsia="MS Mincho" w:hAnsi="Verdana"/>
          <w:sz w:val="17"/>
          <w:szCs w:val="17"/>
        </w:rPr>
        <w:t xml:space="preserve"> devaluación del peso argentino respecto del dólar estadounidense</w:t>
      </w:r>
      <w:r>
        <w:rPr>
          <w:rFonts w:ascii="Verdana" w:eastAsia="MS Mincho" w:hAnsi="Verdana"/>
          <w:sz w:val="17"/>
          <w:szCs w:val="17"/>
        </w:rPr>
        <w:t xml:space="preserve"> y el ritmo de la inflación</w:t>
      </w:r>
      <w:r w:rsidRPr="00966E90">
        <w:rPr>
          <w:rFonts w:ascii="Verdana" w:eastAsia="MS Mincho" w:hAnsi="Verdana"/>
          <w:sz w:val="17"/>
          <w:szCs w:val="17"/>
        </w:rPr>
        <w:t>.</w:t>
      </w:r>
    </w:p>
    <w:p w14:paraId="61997D76" w14:textId="77777777" w:rsidR="0070608D" w:rsidRDefault="0070608D" w:rsidP="0070608D">
      <w:pPr>
        <w:widowControl w:val="0"/>
        <w:autoSpaceDE w:val="0"/>
        <w:autoSpaceDN w:val="0"/>
        <w:adjustRightInd w:val="0"/>
        <w:spacing w:after="0" w:line="240" w:lineRule="auto"/>
        <w:jc w:val="both"/>
        <w:rPr>
          <w:rFonts w:ascii="Verdana" w:eastAsia="MS Mincho" w:hAnsi="Verdana"/>
          <w:sz w:val="17"/>
          <w:szCs w:val="17"/>
        </w:rPr>
      </w:pPr>
    </w:p>
    <w:p w14:paraId="586F1080" w14:textId="3F8400DD" w:rsidR="0070608D" w:rsidRPr="00966E90" w:rsidRDefault="0070608D" w:rsidP="0070608D">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 xml:space="preserve">Al </w:t>
      </w:r>
      <w:r>
        <w:rPr>
          <w:rFonts w:ascii="Verdana" w:eastAsia="MS Mincho" w:hAnsi="Verdana"/>
          <w:sz w:val="17"/>
          <w:szCs w:val="17"/>
        </w:rPr>
        <w:t>31</w:t>
      </w:r>
      <w:r w:rsidRPr="00966E90">
        <w:rPr>
          <w:rFonts w:ascii="Verdana" w:eastAsia="MS Mincho" w:hAnsi="Verdana"/>
          <w:sz w:val="17"/>
          <w:szCs w:val="17"/>
        </w:rPr>
        <w:t xml:space="preserve"> de </w:t>
      </w:r>
      <w:r>
        <w:rPr>
          <w:rFonts w:ascii="Verdana" w:eastAsia="MS Mincho" w:hAnsi="Verdana"/>
          <w:sz w:val="17"/>
          <w:szCs w:val="17"/>
        </w:rPr>
        <w:t>mayo</w:t>
      </w:r>
      <w:r w:rsidRPr="00966E90">
        <w:rPr>
          <w:rFonts w:ascii="Verdana" w:eastAsia="MS Mincho" w:hAnsi="Verdana"/>
          <w:sz w:val="17"/>
          <w:szCs w:val="17"/>
        </w:rPr>
        <w:t xml:space="preserve"> de 202</w:t>
      </w:r>
      <w:r w:rsidR="00A567BB">
        <w:rPr>
          <w:rFonts w:ascii="Verdana" w:eastAsia="MS Mincho" w:hAnsi="Verdana"/>
          <w:sz w:val="17"/>
          <w:szCs w:val="17"/>
        </w:rPr>
        <w:t>4</w:t>
      </w:r>
      <w:r w:rsidRPr="00966E90">
        <w:rPr>
          <w:rFonts w:ascii="Verdana" w:eastAsia="MS Mincho" w:hAnsi="Verdana"/>
          <w:sz w:val="17"/>
          <w:szCs w:val="17"/>
        </w:rPr>
        <w:t xml:space="preserve"> se registró una ganancia por exposición a los cambios en el poder adquisitivo de la moneda de $</w:t>
      </w:r>
      <w:r w:rsidR="00A567BB">
        <w:rPr>
          <w:rFonts w:ascii="Verdana" w:eastAsia="MS Mincho" w:hAnsi="Verdana"/>
          <w:sz w:val="17"/>
          <w:szCs w:val="17"/>
        </w:rPr>
        <w:t>23</w:t>
      </w:r>
      <w:r w:rsidR="00C14BF9">
        <w:rPr>
          <w:rFonts w:ascii="Verdana" w:eastAsia="MS Mincho" w:hAnsi="Verdana"/>
          <w:sz w:val="17"/>
          <w:szCs w:val="17"/>
        </w:rPr>
        <w:t>.</w:t>
      </w:r>
      <w:r w:rsidR="00880594">
        <w:rPr>
          <w:rFonts w:ascii="Verdana" w:eastAsia="MS Mincho" w:hAnsi="Verdana"/>
          <w:sz w:val="17"/>
          <w:szCs w:val="17"/>
        </w:rPr>
        <w:t>406,8</w:t>
      </w:r>
      <w:r w:rsidRPr="00966E90">
        <w:rPr>
          <w:rFonts w:ascii="Verdana" w:eastAsia="MS Mincho" w:hAnsi="Verdana"/>
          <w:sz w:val="17"/>
          <w:szCs w:val="17"/>
        </w:rPr>
        <w:t xml:space="preserve"> millones, mientras que en el ejercicio anterior </w:t>
      </w:r>
      <w:r>
        <w:rPr>
          <w:rFonts w:ascii="Verdana" w:eastAsia="MS Mincho" w:hAnsi="Verdana"/>
          <w:sz w:val="17"/>
          <w:szCs w:val="17"/>
        </w:rPr>
        <w:t>se registró una</w:t>
      </w:r>
      <w:r w:rsidRPr="00966E90">
        <w:rPr>
          <w:rFonts w:ascii="Verdana" w:eastAsia="MS Mincho" w:hAnsi="Verdana"/>
          <w:sz w:val="17"/>
          <w:szCs w:val="17"/>
        </w:rPr>
        <w:t xml:space="preserve"> </w:t>
      </w:r>
      <w:r w:rsidR="00A567BB">
        <w:rPr>
          <w:rFonts w:ascii="Verdana" w:eastAsia="MS Mincho" w:hAnsi="Verdana"/>
          <w:sz w:val="17"/>
          <w:szCs w:val="17"/>
        </w:rPr>
        <w:t>ganancia</w:t>
      </w:r>
      <w:r w:rsidRPr="00966E90">
        <w:rPr>
          <w:rFonts w:ascii="Verdana" w:eastAsia="MS Mincho" w:hAnsi="Verdana"/>
          <w:sz w:val="17"/>
          <w:szCs w:val="17"/>
        </w:rPr>
        <w:t xml:space="preserve"> </w:t>
      </w:r>
      <w:r>
        <w:rPr>
          <w:rFonts w:ascii="Verdana" w:eastAsia="MS Mincho" w:hAnsi="Verdana"/>
          <w:sz w:val="17"/>
          <w:szCs w:val="17"/>
        </w:rPr>
        <w:t>de</w:t>
      </w:r>
      <w:r w:rsidRPr="00966E90">
        <w:rPr>
          <w:rFonts w:ascii="Verdana" w:eastAsia="MS Mincho" w:hAnsi="Verdana"/>
          <w:sz w:val="17"/>
          <w:szCs w:val="17"/>
        </w:rPr>
        <w:t xml:space="preserve"> $</w:t>
      </w:r>
      <w:r w:rsidR="00A567BB">
        <w:rPr>
          <w:rFonts w:ascii="Verdana" w:eastAsia="MS Mincho" w:hAnsi="Verdana"/>
          <w:sz w:val="17"/>
          <w:szCs w:val="17"/>
        </w:rPr>
        <w:t>25.967,3</w:t>
      </w:r>
      <w:r w:rsidRPr="00966E90">
        <w:rPr>
          <w:rFonts w:ascii="Verdana" w:eastAsia="MS Mincho" w:hAnsi="Verdana"/>
          <w:sz w:val="17"/>
          <w:szCs w:val="17"/>
        </w:rPr>
        <w:t xml:space="preserve"> millones. La variación obedece al impacto de la tasa de inflación sobre la posición monetaria neta de la Sociedad, expuesta a la inflación.</w:t>
      </w:r>
    </w:p>
    <w:p w14:paraId="37D8E946" w14:textId="77777777" w:rsidR="0070608D" w:rsidRDefault="0070608D" w:rsidP="0070608D">
      <w:pPr>
        <w:widowControl w:val="0"/>
        <w:autoSpaceDE w:val="0"/>
        <w:autoSpaceDN w:val="0"/>
        <w:adjustRightInd w:val="0"/>
        <w:spacing w:after="0" w:line="240" w:lineRule="auto"/>
        <w:jc w:val="both"/>
        <w:rPr>
          <w:rFonts w:ascii="Verdana" w:eastAsia="MS Mincho" w:hAnsi="Verdana"/>
          <w:sz w:val="17"/>
          <w:szCs w:val="17"/>
        </w:rPr>
      </w:pPr>
    </w:p>
    <w:p w14:paraId="1779F60D" w14:textId="59AFF73B" w:rsidR="0070608D" w:rsidRDefault="0070608D" w:rsidP="00C232BC">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 xml:space="preserve">Al </w:t>
      </w:r>
      <w:r w:rsidR="005E35B9">
        <w:rPr>
          <w:rFonts w:ascii="Verdana" w:eastAsia="MS Mincho" w:hAnsi="Verdana"/>
          <w:sz w:val="17"/>
          <w:szCs w:val="17"/>
        </w:rPr>
        <w:t>31</w:t>
      </w:r>
      <w:r w:rsidRPr="00966E90">
        <w:rPr>
          <w:rFonts w:ascii="Verdana" w:eastAsia="MS Mincho" w:hAnsi="Verdana"/>
          <w:sz w:val="17"/>
          <w:szCs w:val="17"/>
        </w:rPr>
        <w:t xml:space="preserve"> de </w:t>
      </w:r>
      <w:r w:rsidR="005E35B9">
        <w:rPr>
          <w:rFonts w:ascii="Verdana" w:eastAsia="MS Mincho" w:hAnsi="Verdana"/>
          <w:sz w:val="17"/>
          <w:szCs w:val="17"/>
        </w:rPr>
        <w:t>mayo</w:t>
      </w:r>
      <w:r w:rsidRPr="00966E90">
        <w:rPr>
          <w:rFonts w:ascii="Verdana" w:eastAsia="MS Mincho" w:hAnsi="Verdana"/>
          <w:sz w:val="17"/>
          <w:szCs w:val="17"/>
        </w:rPr>
        <w:t xml:space="preserve"> de 202</w:t>
      </w:r>
      <w:r w:rsidR="00A567BB">
        <w:rPr>
          <w:rFonts w:ascii="Verdana" w:eastAsia="MS Mincho" w:hAnsi="Verdana"/>
          <w:sz w:val="17"/>
          <w:szCs w:val="17"/>
        </w:rPr>
        <w:t>4</w:t>
      </w:r>
      <w:r w:rsidRPr="00966E90">
        <w:rPr>
          <w:rFonts w:ascii="Verdana" w:eastAsia="MS Mincho" w:hAnsi="Verdana"/>
          <w:sz w:val="17"/>
          <w:szCs w:val="17"/>
        </w:rPr>
        <w:t xml:space="preserve"> se registró una pérdida por impuesto a las ganancias de $</w:t>
      </w:r>
      <w:r w:rsidR="00A567BB">
        <w:rPr>
          <w:rFonts w:ascii="Verdana" w:eastAsia="MS Mincho" w:hAnsi="Verdana"/>
          <w:sz w:val="17"/>
          <w:szCs w:val="17"/>
        </w:rPr>
        <w:t>2</w:t>
      </w:r>
      <w:r w:rsidR="00DD112B">
        <w:rPr>
          <w:rFonts w:ascii="Verdana" w:eastAsia="MS Mincho" w:hAnsi="Verdana"/>
          <w:sz w:val="17"/>
          <w:szCs w:val="17"/>
        </w:rPr>
        <w:t>4</w:t>
      </w:r>
      <w:r w:rsidRPr="00966E90">
        <w:rPr>
          <w:rFonts w:ascii="Verdana" w:eastAsia="MS Mincho" w:hAnsi="Verdana"/>
          <w:sz w:val="17"/>
          <w:szCs w:val="17"/>
        </w:rPr>
        <w:t>.</w:t>
      </w:r>
      <w:r w:rsidR="00A567BB">
        <w:rPr>
          <w:rFonts w:ascii="Verdana" w:eastAsia="MS Mincho" w:hAnsi="Verdana"/>
          <w:sz w:val="17"/>
          <w:szCs w:val="17"/>
        </w:rPr>
        <w:t>244</w:t>
      </w:r>
      <w:r w:rsidR="005E35B9">
        <w:rPr>
          <w:rFonts w:ascii="Verdana" w:eastAsia="MS Mincho" w:hAnsi="Verdana"/>
          <w:sz w:val="17"/>
          <w:szCs w:val="17"/>
        </w:rPr>
        <w:t>,</w:t>
      </w:r>
      <w:r w:rsidR="00C14BF9">
        <w:rPr>
          <w:rFonts w:ascii="Verdana" w:eastAsia="MS Mincho" w:hAnsi="Verdana"/>
          <w:sz w:val="17"/>
          <w:szCs w:val="17"/>
        </w:rPr>
        <w:t>6</w:t>
      </w:r>
      <w:r>
        <w:rPr>
          <w:rFonts w:ascii="Verdana" w:eastAsia="MS Mincho" w:hAnsi="Verdana"/>
          <w:sz w:val="17"/>
          <w:szCs w:val="17"/>
        </w:rPr>
        <w:t xml:space="preserve"> </w:t>
      </w:r>
      <w:r w:rsidRPr="00966E90">
        <w:rPr>
          <w:rFonts w:ascii="Verdana" w:eastAsia="MS Mincho" w:hAnsi="Verdana"/>
          <w:sz w:val="17"/>
          <w:szCs w:val="17"/>
        </w:rPr>
        <w:t>millones</w:t>
      </w:r>
      <w:r w:rsidR="000C6F94">
        <w:rPr>
          <w:rFonts w:ascii="Verdana" w:eastAsia="MS Mincho" w:hAnsi="Verdana"/>
          <w:sz w:val="17"/>
          <w:szCs w:val="17"/>
        </w:rPr>
        <w:t>;</w:t>
      </w:r>
      <w:r w:rsidRPr="00966E90">
        <w:rPr>
          <w:rFonts w:ascii="Verdana" w:eastAsia="MS Mincho" w:hAnsi="Verdana"/>
          <w:sz w:val="17"/>
          <w:szCs w:val="17"/>
        </w:rPr>
        <w:t xml:space="preserve"> mientras </w:t>
      </w:r>
      <w:r w:rsidR="00577AFB" w:rsidRPr="00966E90">
        <w:rPr>
          <w:rFonts w:ascii="Verdana" w:eastAsia="MS Mincho" w:hAnsi="Verdana"/>
          <w:sz w:val="17"/>
          <w:szCs w:val="17"/>
        </w:rPr>
        <w:t>que,</w:t>
      </w:r>
      <w:r w:rsidRPr="00966E90">
        <w:rPr>
          <w:rFonts w:ascii="Verdana" w:eastAsia="MS Mincho" w:hAnsi="Verdana"/>
          <w:sz w:val="17"/>
          <w:szCs w:val="17"/>
        </w:rPr>
        <w:t xml:space="preserve"> en el ejercicio anterior</w:t>
      </w:r>
      <w:r w:rsidR="000C6F94">
        <w:rPr>
          <w:rFonts w:ascii="Verdana" w:eastAsia="MS Mincho" w:hAnsi="Verdana"/>
          <w:sz w:val="17"/>
          <w:szCs w:val="17"/>
        </w:rPr>
        <w:t>,</w:t>
      </w:r>
      <w:r w:rsidRPr="00966E90">
        <w:rPr>
          <w:rFonts w:ascii="Verdana" w:eastAsia="MS Mincho" w:hAnsi="Verdana"/>
          <w:sz w:val="17"/>
          <w:szCs w:val="17"/>
        </w:rPr>
        <w:t xml:space="preserve"> se registró una pérdida de $</w:t>
      </w:r>
      <w:r w:rsidR="00A567BB">
        <w:rPr>
          <w:rFonts w:ascii="Verdana" w:eastAsia="MS Mincho" w:hAnsi="Verdana"/>
          <w:sz w:val="17"/>
          <w:szCs w:val="17"/>
        </w:rPr>
        <w:t>15</w:t>
      </w:r>
      <w:r w:rsidR="00C14BF9">
        <w:rPr>
          <w:rFonts w:ascii="Verdana" w:eastAsia="MS Mincho" w:hAnsi="Verdana"/>
          <w:sz w:val="17"/>
          <w:szCs w:val="17"/>
        </w:rPr>
        <w:t>.</w:t>
      </w:r>
      <w:r w:rsidR="00A567BB">
        <w:rPr>
          <w:rFonts w:ascii="Verdana" w:eastAsia="MS Mincho" w:hAnsi="Verdana"/>
          <w:sz w:val="17"/>
          <w:szCs w:val="17"/>
        </w:rPr>
        <w:t>269</w:t>
      </w:r>
      <w:r w:rsidR="00C14BF9">
        <w:rPr>
          <w:rFonts w:ascii="Verdana" w:eastAsia="MS Mincho" w:hAnsi="Verdana"/>
          <w:sz w:val="17"/>
          <w:szCs w:val="17"/>
        </w:rPr>
        <w:t>,</w:t>
      </w:r>
      <w:r w:rsidR="00A567BB">
        <w:rPr>
          <w:rFonts w:ascii="Verdana" w:eastAsia="MS Mincho" w:hAnsi="Verdana"/>
          <w:sz w:val="17"/>
          <w:szCs w:val="17"/>
        </w:rPr>
        <w:t>5</w:t>
      </w:r>
      <w:r w:rsidRPr="00966E90">
        <w:rPr>
          <w:rFonts w:ascii="Verdana" w:eastAsia="MS Mincho" w:hAnsi="Verdana"/>
          <w:sz w:val="17"/>
          <w:szCs w:val="17"/>
        </w:rPr>
        <w:t xml:space="preserve"> millones</w:t>
      </w:r>
      <w:r w:rsidR="00A567BB">
        <w:rPr>
          <w:rFonts w:ascii="Verdana" w:eastAsia="MS Mincho" w:hAnsi="Verdana"/>
          <w:sz w:val="17"/>
          <w:szCs w:val="17"/>
        </w:rPr>
        <w:t>.</w:t>
      </w:r>
    </w:p>
    <w:p w14:paraId="3CE11F79" w14:textId="77777777" w:rsidR="0070608D" w:rsidRPr="00966E90" w:rsidRDefault="0070608D" w:rsidP="0070608D">
      <w:pPr>
        <w:widowControl w:val="0"/>
        <w:autoSpaceDE w:val="0"/>
        <w:autoSpaceDN w:val="0"/>
        <w:adjustRightInd w:val="0"/>
        <w:spacing w:after="0" w:line="240" w:lineRule="auto"/>
        <w:jc w:val="both"/>
        <w:rPr>
          <w:rFonts w:ascii="Verdana" w:eastAsia="MS Mincho" w:hAnsi="Verdana"/>
          <w:sz w:val="17"/>
          <w:szCs w:val="17"/>
        </w:rPr>
      </w:pPr>
    </w:p>
    <w:p w14:paraId="23813B20" w14:textId="551CCAE5" w:rsidR="0070608D" w:rsidRPr="00966E90" w:rsidRDefault="0070608D" w:rsidP="0070608D">
      <w:pPr>
        <w:widowControl w:val="0"/>
        <w:autoSpaceDE w:val="0"/>
        <w:autoSpaceDN w:val="0"/>
        <w:adjustRightInd w:val="0"/>
        <w:spacing w:after="0" w:line="240" w:lineRule="auto"/>
        <w:jc w:val="both"/>
        <w:rPr>
          <w:rFonts w:ascii="Verdana" w:eastAsia="MS Mincho" w:hAnsi="Verdana"/>
          <w:sz w:val="17"/>
          <w:szCs w:val="17"/>
        </w:rPr>
      </w:pPr>
      <w:r w:rsidRPr="00966E90">
        <w:rPr>
          <w:rFonts w:ascii="Verdana" w:eastAsia="MS Mincho" w:hAnsi="Verdana"/>
          <w:sz w:val="17"/>
          <w:szCs w:val="17"/>
        </w:rPr>
        <w:t xml:space="preserve">Al </w:t>
      </w:r>
      <w:r w:rsidR="005E35B9">
        <w:rPr>
          <w:rFonts w:ascii="Verdana" w:eastAsia="MS Mincho" w:hAnsi="Verdana"/>
          <w:sz w:val="17"/>
          <w:szCs w:val="17"/>
        </w:rPr>
        <w:t>31</w:t>
      </w:r>
      <w:r w:rsidRPr="00966E90">
        <w:rPr>
          <w:rFonts w:ascii="Verdana" w:eastAsia="MS Mincho" w:hAnsi="Verdana"/>
          <w:sz w:val="17"/>
          <w:szCs w:val="17"/>
        </w:rPr>
        <w:t xml:space="preserve"> de </w:t>
      </w:r>
      <w:r w:rsidR="005E35B9">
        <w:rPr>
          <w:rFonts w:ascii="Verdana" w:eastAsia="MS Mincho" w:hAnsi="Verdana"/>
          <w:sz w:val="17"/>
          <w:szCs w:val="17"/>
        </w:rPr>
        <w:t>mayo</w:t>
      </w:r>
      <w:r w:rsidRPr="00966E90">
        <w:rPr>
          <w:rFonts w:ascii="Verdana" w:eastAsia="MS Mincho" w:hAnsi="Verdana"/>
          <w:sz w:val="17"/>
          <w:szCs w:val="17"/>
        </w:rPr>
        <w:t xml:space="preserve"> de 202</w:t>
      </w:r>
      <w:r w:rsidR="00A567BB">
        <w:rPr>
          <w:rFonts w:ascii="Verdana" w:eastAsia="MS Mincho" w:hAnsi="Verdana"/>
          <w:sz w:val="17"/>
          <w:szCs w:val="17"/>
        </w:rPr>
        <w:t>4</w:t>
      </w:r>
      <w:r w:rsidRPr="00966E90">
        <w:rPr>
          <w:rFonts w:ascii="Verdana" w:eastAsia="MS Mincho" w:hAnsi="Verdana"/>
          <w:sz w:val="17"/>
          <w:szCs w:val="17"/>
        </w:rPr>
        <w:t xml:space="preserve"> se registró una </w:t>
      </w:r>
      <w:r w:rsidR="001E5A4F">
        <w:rPr>
          <w:rFonts w:ascii="Verdana" w:eastAsia="MS Mincho" w:hAnsi="Verdana"/>
          <w:sz w:val="17"/>
          <w:szCs w:val="17"/>
        </w:rPr>
        <w:t>pérdida</w:t>
      </w:r>
      <w:r w:rsidRPr="00966E90">
        <w:rPr>
          <w:rFonts w:ascii="Verdana" w:eastAsia="MS Mincho" w:hAnsi="Verdana"/>
          <w:sz w:val="17"/>
          <w:szCs w:val="17"/>
        </w:rPr>
        <w:t xml:space="preserve"> por ajuste por conversión de sociedades controladas del exterior de $</w:t>
      </w:r>
      <w:r w:rsidR="00A567BB">
        <w:rPr>
          <w:rFonts w:ascii="Verdana" w:eastAsia="MS Mincho" w:hAnsi="Verdana"/>
          <w:sz w:val="17"/>
          <w:szCs w:val="17"/>
        </w:rPr>
        <w:t>39,7</w:t>
      </w:r>
      <w:r w:rsidRPr="00966E90">
        <w:rPr>
          <w:rFonts w:ascii="Verdana" w:eastAsia="MS Mincho" w:hAnsi="Verdana"/>
          <w:sz w:val="17"/>
          <w:szCs w:val="17"/>
        </w:rPr>
        <w:t xml:space="preserve"> millones, mientras que en el ejercicio anterior se había registrado una </w:t>
      </w:r>
      <w:r w:rsidR="00A567BB">
        <w:rPr>
          <w:rFonts w:ascii="Verdana" w:eastAsia="MS Mincho" w:hAnsi="Verdana"/>
          <w:sz w:val="17"/>
          <w:szCs w:val="17"/>
        </w:rPr>
        <w:t>pérdida</w:t>
      </w:r>
      <w:r w:rsidRPr="00966E90">
        <w:rPr>
          <w:rFonts w:ascii="Verdana" w:eastAsia="MS Mincho" w:hAnsi="Verdana"/>
          <w:sz w:val="17"/>
          <w:szCs w:val="17"/>
        </w:rPr>
        <w:t xml:space="preserve"> de $</w:t>
      </w:r>
      <w:r w:rsidR="001E5A4F">
        <w:rPr>
          <w:rFonts w:ascii="Verdana" w:eastAsia="MS Mincho" w:hAnsi="Verdana"/>
          <w:sz w:val="17"/>
          <w:szCs w:val="17"/>
        </w:rPr>
        <w:t>1</w:t>
      </w:r>
      <w:r w:rsidR="00A567BB">
        <w:rPr>
          <w:rFonts w:ascii="Verdana" w:eastAsia="MS Mincho" w:hAnsi="Verdana"/>
          <w:sz w:val="17"/>
          <w:szCs w:val="17"/>
        </w:rPr>
        <w:t>9</w:t>
      </w:r>
      <w:r w:rsidRPr="00966E90">
        <w:rPr>
          <w:rFonts w:ascii="Verdana" w:eastAsia="MS Mincho" w:hAnsi="Verdana"/>
          <w:sz w:val="17"/>
          <w:szCs w:val="17"/>
        </w:rPr>
        <w:t xml:space="preserve"> millones.</w:t>
      </w:r>
    </w:p>
    <w:p w14:paraId="2FC6101F" w14:textId="77777777" w:rsidR="0070608D" w:rsidRDefault="0070608D" w:rsidP="0070608D">
      <w:pPr>
        <w:widowControl w:val="0"/>
        <w:autoSpaceDE w:val="0"/>
        <w:autoSpaceDN w:val="0"/>
        <w:adjustRightInd w:val="0"/>
        <w:spacing w:after="0" w:line="240" w:lineRule="auto"/>
        <w:jc w:val="both"/>
        <w:rPr>
          <w:rFonts w:ascii="Verdana" w:eastAsia="MS Mincho" w:hAnsi="Verdana"/>
          <w:sz w:val="17"/>
          <w:szCs w:val="17"/>
        </w:rPr>
      </w:pPr>
    </w:p>
    <w:p w14:paraId="5972C101" w14:textId="7D68C80E" w:rsidR="00DD112B" w:rsidRPr="009E680F" w:rsidRDefault="009E680F" w:rsidP="002F3F3E">
      <w:pPr>
        <w:spacing w:after="0" w:line="240" w:lineRule="auto"/>
        <w:jc w:val="both"/>
        <w:rPr>
          <w:rFonts w:ascii="Verdana" w:hAnsi="Verdana"/>
          <w:sz w:val="17"/>
          <w:szCs w:val="17"/>
        </w:rPr>
      </w:pPr>
      <w:r>
        <w:rPr>
          <w:rFonts w:ascii="Verdana" w:hAnsi="Verdana"/>
          <w:sz w:val="17"/>
          <w:szCs w:val="17"/>
        </w:rPr>
        <w:t xml:space="preserve">Se registró una </w:t>
      </w:r>
      <w:r w:rsidR="00457C4E">
        <w:rPr>
          <w:rFonts w:ascii="Verdana" w:hAnsi="Verdana"/>
          <w:sz w:val="17"/>
          <w:szCs w:val="17"/>
        </w:rPr>
        <w:t>ga</w:t>
      </w:r>
      <w:r w:rsidR="00B63375">
        <w:rPr>
          <w:rFonts w:ascii="Verdana" w:hAnsi="Verdana"/>
          <w:sz w:val="17"/>
          <w:szCs w:val="17"/>
        </w:rPr>
        <w:t>n</w:t>
      </w:r>
      <w:r w:rsidR="00457C4E">
        <w:rPr>
          <w:rFonts w:ascii="Verdana" w:hAnsi="Verdana"/>
          <w:sz w:val="17"/>
          <w:szCs w:val="17"/>
        </w:rPr>
        <w:t>ancia por</w:t>
      </w:r>
      <w:r>
        <w:rPr>
          <w:rFonts w:ascii="Verdana" w:hAnsi="Verdana"/>
          <w:sz w:val="17"/>
          <w:szCs w:val="17"/>
        </w:rPr>
        <w:t xml:space="preserve"> revaluación de propiedades, planta y equipos de $</w:t>
      </w:r>
      <w:r w:rsidR="00100D18">
        <w:rPr>
          <w:rFonts w:ascii="Verdana" w:hAnsi="Verdana"/>
          <w:sz w:val="17"/>
          <w:szCs w:val="17"/>
        </w:rPr>
        <w:t>26</w:t>
      </w:r>
      <w:r w:rsidR="0072033C">
        <w:rPr>
          <w:rFonts w:ascii="Verdana" w:hAnsi="Verdana"/>
          <w:sz w:val="17"/>
          <w:szCs w:val="17"/>
        </w:rPr>
        <w:t>.</w:t>
      </w:r>
      <w:r w:rsidR="00100D18">
        <w:rPr>
          <w:rFonts w:ascii="Verdana" w:hAnsi="Verdana"/>
          <w:sz w:val="17"/>
          <w:szCs w:val="17"/>
        </w:rPr>
        <w:t>0</w:t>
      </w:r>
      <w:r w:rsidR="00880594">
        <w:rPr>
          <w:rFonts w:ascii="Verdana" w:hAnsi="Verdana"/>
          <w:sz w:val="17"/>
          <w:szCs w:val="17"/>
        </w:rPr>
        <w:t>57</w:t>
      </w:r>
      <w:r w:rsidR="00B63375">
        <w:rPr>
          <w:rFonts w:ascii="Verdana" w:hAnsi="Verdana"/>
          <w:sz w:val="17"/>
          <w:szCs w:val="17"/>
        </w:rPr>
        <w:t>,</w:t>
      </w:r>
      <w:r w:rsidR="00880594">
        <w:rPr>
          <w:rFonts w:ascii="Verdana" w:hAnsi="Verdana"/>
          <w:sz w:val="17"/>
          <w:szCs w:val="17"/>
        </w:rPr>
        <w:t>2</w:t>
      </w:r>
      <w:r w:rsidR="00B63375">
        <w:rPr>
          <w:rFonts w:ascii="Verdana" w:hAnsi="Verdana"/>
          <w:sz w:val="17"/>
          <w:szCs w:val="17"/>
        </w:rPr>
        <w:t xml:space="preserve"> </w:t>
      </w:r>
      <w:r>
        <w:rPr>
          <w:rFonts w:ascii="Verdana" w:hAnsi="Verdana"/>
          <w:sz w:val="17"/>
          <w:szCs w:val="17"/>
        </w:rPr>
        <w:t xml:space="preserve">millones al 31 </w:t>
      </w:r>
      <w:r w:rsidR="001E5A4F">
        <w:rPr>
          <w:rFonts w:ascii="Verdana" w:hAnsi="Verdana"/>
          <w:sz w:val="17"/>
          <w:szCs w:val="17"/>
        </w:rPr>
        <w:t>de mayo de 202</w:t>
      </w:r>
      <w:r w:rsidR="00100D18">
        <w:rPr>
          <w:rFonts w:ascii="Verdana" w:hAnsi="Verdana"/>
          <w:sz w:val="17"/>
          <w:szCs w:val="17"/>
        </w:rPr>
        <w:t>4</w:t>
      </w:r>
      <w:r>
        <w:rPr>
          <w:rFonts w:ascii="Verdana" w:hAnsi="Verdana"/>
          <w:sz w:val="17"/>
          <w:szCs w:val="17"/>
        </w:rPr>
        <w:t xml:space="preserve"> y una </w:t>
      </w:r>
      <w:r w:rsidR="00100D18">
        <w:rPr>
          <w:rFonts w:ascii="Verdana" w:hAnsi="Verdana"/>
          <w:sz w:val="17"/>
          <w:szCs w:val="17"/>
        </w:rPr>
        <w:t>ganancia</w:t>
      </w:r>
      <w:r>
        <w:rPr>
          <w:rFonts w:ascii="Verdana" w:hAnsi="Verdana"/>
          <w:sz w:val="17"/>
          <w:szCs w:val="17"/>
        </w:rPr>
        <w:t xml:space="preserve"> de revaluación de $</w:t>
      </w:r>
      <w:r w:rsidR="00100D18">
        <w:rPr>
          <w:rFonts w:ascii="Verdana" w:hAnsi="Verdana"/>
          <w:sz w:val="17"/>
          <w:szCs w:val="17"/>
        </w:rPr>
        <w:t>5</w:t>
      </w:r>
      <w:r w:rsidR="00B63375">
        <w:rPr>
          <w:rFonts w:ascii="Verdana" w:hAnsi="Verdana"/>
          <w:sz w:val="17"/>
          <w:szCs w:val="17"/>
        </w:rPr>
        <w:t>.</w:t>
      </w:r>
      <w:r w:rsidR="00100D18">
        <w:rPr>
          <w:rFonts w:ascii="Verdana" w:hAnsi="Verdana"/>
          <w:sz w:val="17"/>
          <w:szCs w:val="17"/>
        </w:rPr>
        <w:t>70</w:t>
      </w:r>
      <w:r w:rsidR="00880594">
        <w:rPr>
          <w:rFonts w:ascii="Verdana" w:hAnsi="Verdana"/>
          <w:sz w:val="17"/>
          <w:szCs w:val="17"/>
        </w:rPr>
        <w:t>1</w:t>
      </w:r>
      <w:r w:rsidR="00100D18">
        <w:rPr>
          <w:rFonts w:ascii="Verdana" w:hAnsi="Verdana"/>
          <w:sz w:val="17"/>
          <w:szCs w:val="17"/>
        </w:rPr>
        <w:t>,</w:t>
      </w:r>
      <w:r w:rsidR="00880594">
        <w:rPr>
          <w:rFonts w:ascii="Verdana" w:hAnsi="Verdana"/>
          <w:sz w:val="17"/>
          <w:szCs w:val="17"/>
        </w:rPr>
        <w:t>7</w:t>
      </w:r>
      <w:r w:rsidR="001E5A4F">
        <w:rPr>
          <w:rFonts w:ascii="Verdana" w:hAnsi="Verdana"/>
          <w:sz w:val="17"/>
          <w:szCs w:val="17"/>
        </w:rPr>
        <w:t xml:space="preserve"> millones, al 31 de mayo de 202</w:t>
      </w:r>
      <w:r w:rsidR="00100D18">
        <w:rPr>
          <w:rFonts w:ascii="Verdana" w:hAnsi="Verdana"/>
          <w:sz w:val="17"/>
          <w:szCs w:val="17"/>
        </w:rPr>
        <w:t>3</w:t>
      </w:r>
      <w:r>
        <w:rPr>
          <w:rFonts w:ascii="Verdana" w:hAnsi="Verdana"/>
          <w:sz w:val="17"/>
          <w:szCs w:val="17"/>
        </w:rPr>
        <w:t>, neta del efecto de</w:t>
      </w:r>
      <w:r w:rsidR="00B63375">
        <w:rPr>
          <w:rFonts w:ascii="Verdana" w:hAnsi="Verdana"/>
          <w:sz w:val="17"/>
          <w:szCs w:val="17"/>
        </w:rPr>
        <w:t>l impuesto a las ganancias de $</w:t>
      </w:r>
      <w:r w:rsidR="00100D18">
        <w:rPr>
          <w:rFonts w:ascii="Verdana" w:hAnsi="Verdana"/>
          <w:sz w:val="17"/>
          <w:szCs w:val="17"/>
        </w:rPr>
        <w:t>12.121</w:t>
      </w:r>
      <w:r>
        <w:rPr>
          <w:rFonts w:ascii="Verdana" w:hAnsi="Verdana"/>
          <w:sz w:val="17"/>
          <w:szCs w:val="17"/>
        </w:rPr>
        <w:t>,</w:t>
      </w:r>
      <w:r w:rsidR="00100D18">
        <w:rPr>
          <w:rFonts w:ascii="Verdana" w:hAnsi="Verdana"/>
          <w:sz w:val="17"/>
          <w:szCs w:val="17"/>
        </w:rPr>
        <w:t>7</w:t>
      </w:r>
      <w:r>
        <w:rPr>
          <w:rFonts w:ascii="Verdana" w:hAnsi="Verdana"/>
          <w:sz w:val="17"/>
          <w:szCs w:val="17"/>
        </w:rPr>
        <w:t xml:space="preserve"> y $</w:t>
      </w:r>
      <w:r w:rsidR="00100D18">
        <w:rPr>
          <w:rFonts w:ascii="Verdana" w:hAnsi="Verdana"/>
          <w:sz w:val="17"/>
          <w:szCs w:val="17"/>
        </w:rPr>
        <w:t>2</w:t>
      </w:r>
      <w:r w:rsidR="00381037">
        <w:rPr>
          <w:rFonts w:ascii="Verdana" w:hAnsi="Verdana"/>
          <w:sz w:val="17"/>
          <w:szCs w:val="17"/>
        </w:rPr>
        <w:t>.</w:t>
      </w:r>
      <w:r w:rsidR="00100D18">
        <w:rPr>
          <w:rFonts w:ascii="Verdana" w:hAnsi="Verdana"/>
          <w:sz w:val="17"/>
          <w:szCs w:val="17"/>
        </w:rPr>
        <w:t>819</w:t>
      </w:r>
      <w:r w:rsidR="00381037">
        <w:rPr>
          <w:rFonts w:ascii="Verdana" w:hAnsi="Verdana"/>
          <w:sz w:val="17"/>
          <w:szCs w:val="17"/>
        </w:rPr>
        <w:t>,</w:t>
      </w:r>
      <w:r w:rsidR="00100D18">
        <w:rPr>
          <w:rFonts w:ascii="Verdana" w:hAnsi="Verdana"/>
          <w:sz w:val="17"/>
          <w:szCs w:val="17"/>
        </w:rPr>
        <w:t>9</w:t>
      </w:r>
      <w:r>
        <w:rPr>
          <w:rFonts w:ascii="Verdana" w:hAnsi="Verdana"/>
          <w:sz w:val="17"/>
          <w:szCs w:val="17"/>
        </w:rPr>
        <w:t xml:space="preserve"> millones respectivamente, tal como se comenta en el capítulo de variaciones de activo en el acápite siguiente</w:t>
      </w:r>
      <w:r w:rsidR="0072033C">
        <w:rPr>
          <w:rFonts w:ascii="Verdana" w:hAnsi="Verdana"/>
          <w:sz w:val="17"/>
          <w:szCs w:val="17"/>
        </w:rPr>
        <w:t>.</w:t>
      </w:r>
      <w:r w:rsidR="00100D18" w:rsidRPr="00100D18">
        <w:rPr>
          <w:rFonts w:ascii="Verdana" w:hAnsi="Verdana"/>
          <w:sz w:val="17"/>
          <w:szCs w:val="17"/>
          <w:lang w:val="es-MX"/>
        </w:rPr>
        <w:t xml:space="preserve"> </w:t>
      </w:r>
    </w:p>
    <w:p w14:paraId="15429890" w14:textId="77777777" w:rsidR="00EB3BBD" w:rsidRDefault="00EB3BBD" w:rsidP="000B08D6">
      <w:pPr>
        <w:widowControl w:val="0"/>
        <w:spacing w:after="120" w:line="360" w:lineRule="auto"/>
        <w:jc w:val="both"/>
        <w:rPr>
          <w:rFonts w:ascii="Verdana" w:hAnsi="Verdana"/>
          <w:b/>
          <w:bCs/>
          <w:sz w:val="17"/>
          <w:szCs w:val="17"/>
          <w:lang w:val="es-ES"/>
        </w:rPr>
      </w:pPr>
    </w:p>
    <w:p w14:paraId="2E7366A1" w14:textId="1187793B" w:rsidR="003507C6" w:rsidRPr="0087403D" w:rsidRDefault="00102A50" w:rsidP="000B08D6">
      <w:pPr>
        <w:widowControl w:val="0"/>
        <w:spacing w:after="120" w:line="360" w:lineRule="auto"/>
        <w:jc w:val="both"/>
        <w:rPr>
          <w:rFonts w:ascii="Verdana" w:hAnsi="Verdana"/>
          <w:b/>
          <w:bCs/>
          <w:sz w:val="17"/>
          <w:szCs w:val="17"/>
          <w:lang w:val="es-ES"/>
        </w:rPr>
      </w:pPr>
      <w:r>
        <w:rPr>
          <w:rFonts w:ascii="Verdana" w:hAnsi="Verdana"/>
          <w:b/>
          <w:bCs/>
          <w:sz w:val="17"/>
          <w:szCs w:val="17"/>
          <w:lang w:val="es-ES"/>
        </w:rPr>
        <w:t>P</w:t>
      </w:r>
      <w:r w:rsidR="003507C6" w:rsidRPr="0087403D">
        <w:rPr>
          <w:rFonts w:ascii="Verdana" w:hAnsi="Verdana"/>
          <w:b/>
          <w:bCs/>
          <w:sz w:val="17"/>
          <w:szCs w:val="17"/>
          <w:lang w:val="es-ES"/>
        </w:rPr>
        <w:t xml:space="preserve">RINCIPALES VARIACIONES EN LAS PARTIDAS DE ACTIVO Y PASIVO   </w:t>
      </w:r>
    </w:p>
    <w:p w14:paraId="1C34FAFE" w14:textId="6B7C19D5" w:rsidR="002F3F3E" w:rsidRPr="007404CF" w:rsidRDefault="00100D18" w:rsidP="002F3F3E">
      <w:pPr>
        <w:spacing w:after="0" w:line="240" w:lineRule="auto"/>
        <w:jc w:val="both"/>
        <w:rPr>
          <w:rFonts w:ascii="Verdana" w:hAnsi="Verdana"/>
          <w:b/>
          <w:bCs/>
          <w:sz w:val="17"/>
          <w:szCs w:val="17"/>
          <w:lang w:val="es-MX"/>
        </w:rPr>
      </w:pPr>
      <w:r>
        <w:rPr>
          <w:rFonts w:ascii="Verdana" w:hAnsi="Verdana"/>
          <w:b/>
          <w:sz w:val="17"/>
          <w:szCs w:val="17"/>
          <w:u w:val="single"/>
          <w:lang w:val="es-MX"/>
        </w:rPr>
        <w:t>El incremento</w:t>
      </w:r>
      <w:r w:rsidR="003507C6" w:rsidRPr="002F3F3E">
        <w:rPr>
          <w:rFonts w:ascii="Verdana" w:hAnsi="Verdana"/>
          <w:b/>
          <w:sz w:val="17"/>
          <w:szCs w:val="17"/>
          <w:u w:val="single"/>
          <w:lang w:val="es-MX"/>
        </w:rPr>
        <w:t xml:space="preserve"> del activo total</w:t>
      </w:r>
      <w:r w:rsidR="003507C6" w:rsidRPr="002F3F3E">
        <w:rPr>
          <w:rFonts w:ascii="Verdana" w:hAnsi="Verdana"/>
          <w:sz w:val="17"/>
          <w:szCs w:val="17"/>
          <w:lang w:val="es-MX"/>
        </w:rPr>
        <w:t xml:space="preserve"> fue de $</w:t>
      </w:r>
      <w:bookmarkStart w:id="13" w:name="DA_XR_2469518217900004794"/>
      <w:r>
        <w:rPr>
          <w:rFonts w:ascii="Verdana" w:hAnsi="Verdana"/>
          <w:sz w:val="17"/>
          <w:szCs w:val="17"/>
          <w:lang w:val="es-MX"/>
        </w:rPr>
        <w:t>2</w:t>
      </w:r>
      <w:r w:rsidR="00224129">
        <w:rPr>
          <w:rFonts w:ascii="Verdana" w:hAnsi="Verdana"/>
          <w:sz w:val="17"/>
          <w:szCs w:val="17"/>
          <w:lang w:val="es-MX"/>
        </w:rPr>
        <w:t>4</w:t>
      </w:r>
      <w:r w:rsidR="003507C6" w:rsidRPr="002F3F3E">
        <w:rPr>
          <w:rFonts w:ascii="Verdana" w:hAnsi="Verdana"/>
          <w:sz w:val="17"/>
          <w:szCs w:val="17"/>
          <w:lang w:val="es-MX"/>
        </w:rPr>
        <w:t>.</w:t>
      </w:r>
      <w:r w:rsidR="00224129">
        <w:rPr>
          <w:rFonts w:ascii="Verdana" w:hAnsi="Verdana"/>
          <w:sz w:val="17"/>
          <w:szCs w:val="17"/>
          <w:lang w:val="es-MX"/>
        </w:rPr>
        <w:t>847</w:t>
      </w:r>
      <w:r w:rsidR="003507C6" w:rsidRPr="002F3F3E">
        <w:rPr>
          <w:rFonts w:ascii="Verdana" w:hAnsi="Verdana"/>
          <w:sz w:val="17"/>
          <w:szCs w:val="17"/>
          <w:lang w:val="es-MX"/>
        </w:rPr>
        <w:t>,</w:t>
      </w:r>
      <w:bookmarkEnd w:id="13"/>
      <w:r w:rsidR="00224129">
        <w:rPr>
          <w:rFonts w:ascii="Verdana" w:hAnsi="Verdana"/>
          <w:sz w:val="17"/>
          <w:szCs w:val="17"/>
          <w:lang w:val="es-MX"/>
        </w:rPr>
        <w:t>8</w:t>
      </w:r>
      <w:r w:rsidR="003507C6" w:rsidRPr="002F3F3E">
        <w:rPr>
          <w:rFonts w:ascii="Verdana" w:hAnsi="Verdana"/>
          <w:sz w:val="17"/>
          <w:szCs w:val="17"/>
          <w:lang w:val="es-MX"/>
        </w:rPr>
        <w:t xml:space="preserve"> millones. </w:t>
      </w:r>
      <w:r w:rsidR="003507C6" w:rsidRPr="00DC151D">
        <w:rPr>
          <w:rFonts w:ascii="Verdana" w:hAnsi="Verdana"/>
          <w:sz w:val="17"/>
          <w:szCs w:val="17"/>
          <w:lang w:val="es-MX"/>
        </w:rPr>
        <w:t>Est</w:t>
      </w:r>
      <w:r>
        <w:rPr>
          <w:rFonts w:ascii="Verdana" w:hAnsi="Verdana"/>
          <w:sz w:val="17"/>
          <w:szCs w:val="17"/>
          <w:lang w:val="es-MX"/>
        </w:rPr>
        <w:t>e</w:t>
      </w:r>
      <w:r w:rsidR="00487AF3" w:rsidRPr="00DC151D">
        <w:rPr>
          <w:rFonts w:ascii="Verdana" w:hAnsi="Verdana"/>
          <w:sz w:val="17"/>
          <w:szCs w:val="17"/>
          <w:lang w:val="es-MX"/>
        </w:rPr>
        <w:t xml:space="preserve"> </w:t>
      </w:r>
      <w:r>
        <w:rPr>
          <w:rFonts w:ascii="Verdana" w:hAnsi="Verdana"/>
          <w:sz w:val="17"/>
          <w:szCs w:val="17"/>
          <w:lang w:val="es-MX"/>
        </w:rPr>
        <w:t>incremento</w:t>
      </w:r>
      <w:r w:rsidR="003507C6" w:rsidRPr="00DC151D">
        <w:rPr>
          <w:rFonts w:ascii="Verdana" w:hAnsi="Verdana"/>
          <w:sz w:val="17"/>
          <w:szCs w:val="17"/>
          <w:lang w:val="es-MX"/>
        </w:rPr>
        <w:t xml:space="preserve"> se origina principalmente por </w:t>
      </w:r>
      <w:r>
        <w:rPr>
          <w:rFonts w:ascii="Verdana" w:hAnsi="Verdana"/>
          <w:sz w:val="17"/>
          <w:szCs w:val="17"/>
          <w:lang w:val="es-MX"/>
        </w:rPr>
        <w:t xml:space="preserve">el aumento </w:t>
      </w:r>
      <w:r w:rsidR="003507C6" w:rsidRPr="00DC151D">
        <w:rPr>
          <w:rFonts w:ascii="Verdana" w:hAnsi="Verdana"/>
          <w:sz w:val="17"/>
          <w:szCs w:val="17"/>
          <w:lang w:val="es-MX"/>
        </w:rPr>
        <w:t xml:space="preserve">en propiedades, planta y equipos por un total </w:t>
      </w:r>
      <w:bookmarkStart w:id="14" w:name="DA_XR_2469518217900004803"/>
      <w:r w:rsidR="003507C6" w:rsidRPr="00DC151D">
        <w:rPr>
          <w:rFonts w:ascii="Verdana" w:hAnsi="Verdana"/>
          <w:sz w:val="17"/>
          <w:szCs w:val="17"/>
          <w:lang w:val="es-MX"/>
        </w:rPr>
        <w:t>de $</w:t>
      </w:r>
      <w:r w:rsidR="007404CF">
        <w:rPr>
          <w:rFonts w:ascii="Verdana" w:hAnsi="Verdana"/>
          <w:sz w:val="17"/>
          <w:szCs w:val="17"/>
          <w:lang w:val="es-MX"/>
        </w:rPr>
        <w:t>1</w:t>
      </w:r>
      <w:r w:rsidR="008E5B49">
        <w:rPr>
          <w:rFonts w:ascii="Verdana" w:hAnsi="Verdana"/>
          <w:sz w:val="17"/>
          <w:szCs w:val="17"/>
          <w:lang w:val="es-MX"/>
        </w:rPr>
        <w:t>2</w:t>
      </w:r>
      <w:r w:rsidR="00450AF9" w:rsidRPr="00DC151D">
        <w:rPr>
          <w:rFonts w:ascii="Verdana" w:hAnsi="Verdana"/>
          <w:sz w:val="17"/>
          <w:szCs w:val="17"/>
          <w:lang w:val="es-MX"/>
        </w:rPr>
        <w:t>.</w:t>
      </w:r>
      <w:bookmarkEnd w:id="14"/>
      <w:r w:rsidR="007404CF">
        <w:rPr>
          <w:rFonts w:ascii="Verdana" w:hAnsi="Verdana"/>
          <w:sz w:val="17"/>
          <w:szCs w:val="17"/>
          <w:lang w:val="es-MX"/>
        </w:rPr>
        <w:t>970</w:t>
      </w:r>
      <w:r w:rsidR="008E5B49">
        <w:rPr>
          <w:rFonts w:ascii="Verdana" w:hAnsi="Verdana"/>
          <w:sz w:val="17"/>
          <w:szCs w:val="17"/>
          <w:lang w:val="es-MX"/>
        </w:rPr>
        <w:t>,</w:t>
      </w:r>
      <w:r w:rsidR="007404CF">
        <w:rPr>
          <w:rFonts w:ascii="Verdana" w:hAnsi="Verdana"/>
          <w:sz w:val="17"/>
          <w:szCs w:val="17"/>
          <w:lang w:val="es-MX"/>
        </w:rPr>
        <w:t>3</w:t>
      </w:r>
      <w:r w:rsidR="003507C6" w:rsidRPr="00DC151D">
        <w:rPr>
          <w:rFonts w:ascii="Verdana" w:hAnsi="Verdana"/>
          <w:sz w:val="17"/>
          <w:szCs w:val="17"/>
          <w:lang w:val="es-MX"/>
        </w:rPr>
        <w:t xml:space="preserve"> millones</w:t>
      </w:r>
      <w:r w:rsidR="00F44A99">
        <w:rPr>
          <w:rFonts w:ascii="Verdana" w:hAnsi="Verdana"/>
          <w:sz w:val="17"/>
          <w:szCs w:val="17"/>
          <w:lang w:val="es-MX"/>
        </w:rPr>
        <w:t>,</w:t>
      </w:r>
      <w:r w:rsidR="003507C6" w:rsidRPr="002F3F3E">
        <w:rPr>
          <w:rFonts w:ascii="Verdana" w:hAnsi="Verdana"/>
          <w:sz w:val="17"/>
          <w:szCs w:val="17"/>
          <w:lang w:val="es-MX"/>
        </w:rPr>
        <w:t xml:space="preserve"> como consecuencia</w:t>
      </w:r>
      <w:r w:rsidR="007404CF">
        <w:rPr>
          <w:rFonts w:ascii="Verdana" w:hAnsi="Verdana"/>
          <w:sz w:val="17"/>
          <w:szCs w:val="17"/>
          <w:lang w:val="es-MX"/>
        </w:rPr>
        <w:t xml:space="preserve"> de</w:t>
      </w:r>
      <w:r w:rsidR="003507C6" w:rsidRPr="002F3F3E">
        <w:rPr>
          <w:rFonts w:ascii="Verdana" w:hAnsi="Verdana"/>
          <w:sz w:val="17"/>
          <w:szCs w:val="17"/>
          <w:lang w:val="es-MX"/>
        </w:rPr>
        <w:t xml:space="preserve"> </w:t>
      </w:r>
      <w:r w:rsidR="00F60029">
        <w:rPr>
          <w:rFonts w:ascii="Verdana" w:hAnsi="Verdana"/>
          <w:sz w:val="17"/>
          <w:szCs w:val="17"/>
          <w:lang w:val="es-MX"/>
        </w:rPr>
        <w:t xml:space="preserve">las amortizaciones del ejercicio y </w:t>
      </w:r>
      <w:r w:rsidR="003507C6" w:rsidRPr="002F3F3E">
        <w:rPr>
          <w:rFonts w:ascii="Verdana" w:hAnsi="Verdana"/>
          <w:sz w:val="17"/>
          <w:szCs w:val="17"/>
          <w:lang w:val="es-MX"/>
        </w:rPr>
        <w:t xml:space="preserve">de aplicar el modelo de revaluación contemplado en las Normas Internacionales de Información Financiera, por el cual, los terrenos, edificios y construcciones, y maquinarias e instalaciones son medidos a sus valores revaluados, determinados por sus valores razonables al cierre del ejercicio, según se expone en la nota </w:t>
      </w:r>
      <w:r w:rsidR="003507C6" w:rsidRPr="008960D1">
        <w:rPr>
          <w:rFonts w:ascii="Verdana" w:hAnsi="Verdana"/>
          <w:sz w:val="17"/>
          <w:szCs w:val="17"/>
          <w:lang w:val="es-MX"/>
        </w:rPr>
        <w:t>3.</w:t>
      </w:r>
      <w:r w:rsidR="00577AFB" w:rsidRPr="00577AFB">
        <w:rPr>
          <w:rFonts w:ascii="Verdana" w:hAnsi="Verdana"/>
          <w:sz w:val="17"/>
          <w:szCs w:val="17"/>
          <w:lang w:val="es-MX"/>
        </w:rPr>
        <w:t>5</w:t>
      </w:r>
      <w:r w:rsidR="00577AFB">
        <w:rPr>
          <w:rFonts w:ascii="Verdana" w:hAnsi="Verdana"/>
          <w:b/>
          <w:bCs/>
          <w:sz w:val="17"/>
          <w:szCs w:val="17"/>
          <w:lang w:val="es-MX"/>
        </w:rPr>
        <w:t xml:space="preserve"> </w:t>
      </w:r>
      <w:r w:rsidR="003507C6" w:rsidRPr="002F3F3E">
        <w:rPr>
          <w:rFonts w:ascii="Verdana" w:hAnsi="Verdana"/>
          <w:sz w:val="17"/>
          <w:szCs w:val="17"/>
          <w:lang w:val="es-MX"/>
        </w:rPr>
        <w:t>de los estados financieros consolidados</w:t>
      </w:r>
      <w:r w:rsidR="00EB3BBD">
        <w:rPr>
          <w:rFonts w:ascii="Verdana" w:hAnsi="Verdana"/>
          <w:sz w:val="17"/>
          <w:szCs w:val="17"/>
          <w:lang w:val="es-MX"/>
        </w:rPr>
        <w:t>.</w:t>
      </w:r>
      <w:r w:rsidR="007404CF">
        <w:rPr>
          <w:rFonts w:ascii="Verdana" w:hAnsi="Verdana"/>
          <w:sz w:val="17"/>
          <w:szCs w:val="17"/>
          <w:lang w:val="es-MX"/>
        </w:rPr>
        <w:t xml:space="preserve"> </w:t>
      </w:r>
    </w:p>
    <w:p w14:paraId="378DA735" w14:textId="77777777" w:rsidR="00450AF9" w:rsidRDefault="00450AF9" w:rsidP="002F3F3E">
      <w:pPr>
        <w:spacing w:after="0" w:line="240" w:lineRule="auto"/>
        <w:jc w:val="both"/>
        <w:rPr>
          <w:rFonts w:ascii="Verdana" w:hAnsi="Verdana"/>
          <w:b/>
          <w:sz w:val="17"/>
          <w:szCs w:val="17"/>
          <w:u w:val="single"/>
          <w:lang w:val="es-MX"/>
        </w:rPr>
      </w:pPr>
    </w:p>
    <w:p w14:paraId="50547A4A" w14:textId="1639E253" w:rsidR="003507C6" w:rsidRDefault="00450AF9" w:rsidP="002F3F3E">
      <w:pPr>
        <w:spacing w:after="0" w:line="240" w:lineRule="auto"/>
        <w:jc w:val="both"/>
        <w:rPr>
          <w:rFonts w:ascii="Verdana" w:hAnsi="Verdana"/>
          <w:sz w:val="17"/>
          <w:szCs w:val="17"/>
          <w:lang w:val="es-MX"/>
        </w:rPr>
      </w:pPr>
      <w:r>
        <w:rPr>
          <w:rFonts w:ascii="Verdana" w:hAnsi="Verdana"/>
          <w:b/>
          <w:sz w:val="17"/>
          <w:szCs w:val="17"/>
          <w:u w:val="single"/>
          <w:lang w:val="es-MX"/>
        </w:rPr>
        <w:t>La disminución</w:t>
      </w:r>
      <w:r w:rsidR="003507C6" w:rsidRPr="002F3F3E">
        <w:rPr>
          <w:rFonts w:ascii="Verdana" w:hAnsi="Verdana"/>
          <w:b/>
          <w:sz w:val="17"/>
          <w:szCs w:val="17"/>
          <w:u w:val="single"/>
          <w:lang w:val="es-MX"/>
        </w:rPr>
        <w:t xml:space="preserve"> del pasivo total</w:t>
      </w:r>
      <w:r w:rsidR="003507C6" w:rsidRPr="002F3F3E">
        <w:rPr>
          <w:rFonts w:ascii="Verdana" w:hAnsi="Verdana"/>
          <w:sz w:val="17"/>
          <w:szCs w:val="17"/>
          <w:lang w:val="es-MX"/>
        </w:rPr>
        <w:t xml:space="preserve"> </w:t>
      </w:r>
      <w:bookmarkStart w:id="15" w:name="DA_XR_2469518217900004806"/>
      <w:r w:rsidR="003507C6" w:rsidRPr="002F3F3E">
        <w:rPr>
          <w:rFonts w:ascii="Verdana" w:hAnsi="Verdana"/>
          <w:sz w:val="17"/>
          <w:szCs w:val="17"/>
          <w:lang w:val="es-MX"/>
        </w:rPr>
        <w:t>fue de $</w:t>
      </w:r>
      <w:bookmarkEnd w:id="15"/>
      <w:r w:rsidR="002732A6">
        <w:rPr>
          <w:rFonts w:ascii="Verdana" w:hAnsi="Verdana"/>
          <w:sz w:val="17"/>
          <w:szCs w:val="17"/>
          <w:lang w:val="es-MX"/>
        </w:rPr>
        <w:t>1</w:t>
      </w:r>
      <w:r w:rsidR="007E0784">
        <w:rPr>
          <w:rFonts w:ascii="Verdana" w:hAnsi="Verdana"/>
          <w:sz w:val="17"/>
          <w:szCs w:val="17"/>
          <w:lang w:val="es-MX"/>
        </w:rPr>
        <w:t>.</w:t>
      </w:r>
      <w:r w:rsidR="00224129">
        <w:rPr>
          <w:rFonts w:ascii="Verdana" w:hAnsi="Verdana"/>
          <w:sz w:val="17"/>
          <w:szCs w:val="17"/>
          <w:lang w:val="es-MX"/>
        </w:rPr>
        <w:t>519</w:t>
      </w:r>
      <w:r w:rsidR="008E5B49">
        <w:rPr>
          <w:rFonts w:ascii="Verdana" w:hAnsi="Verdana"/>
          <w:sz w:val="17"/>
          <w:szCs w:val="17"/>
          <w:lang w:val="es-MX"/>
        </w:rPr>
        <w:t>,</w:t>
      </w:r>
      <w:r w:rsidR="00224129">
        <w:rPr>
          <w:rFonts w:ascii="Verdana" w:hAnsi="Verdana"/>
          <w:sz w:val="17"/>
          <w:szCs w:val="17"/>
          <w:lang w:val="es-MX"/>
        </w:rPr>
        <w:t>2</w:t>
      </w:r>
      <w:r w:rsidR="003507C6" w:rsidRPr="002F3F3E">
        <w:rPr>
          <w:rFonts w:ascii="Verdana" w:hAnsi="Verdana"/>
          <w:sz w:val="17"/>
          <w:szCs w:val="17"/>
          <w:lang w:val="es-MX"/>
        </w:rPr>
        <w:t xml:space="preserve"> millones. Est</w:t>
      </w:r>
      <w:r>
        <w:rPr>
          <w:rFonts w:ascii="Verdana" w:hAnsi="Verdana"/>
          <w:sz w:val="17"/>
          <w:szCs w:val="17"/>
          <w:lang w:val="es-MX"/>
        </w:rPr>
        <w:t>a</w:t>
      </w:r>
      <w:r w:rsidR="003507C6" w:rsidRPr="002F3F3E">
        <w:rPr>
          <w:rFonts w:ascii="Verdana" w:hAnsi="Verdana"/>
          <w:sz w:val="17"/>
          <w:szCs w:val="17"/>
          <w:lang w:val="es-MX"/>
        </w:rPr>
        <w:t xml:space="preserve"> </w:t>
      </w:r>
      <w:r>
        <w:rPr>
          <w:rFonts w:ascii="Verdana" w:hAnsi="Verdana"/>
          <w:sz w:val="17"/>
          <w:szCs w:val="17"/>
          <w:lang w:val="es-MX"/>
        </w:rPr>
        <w:t>disminución</w:t>
      </w:r>
      <w:r w:rsidR="003507C6" w:rsidRPr="002F3F3E">
        <w:rPr>
          <w:rFonts w:ascii="Verdana" w:hAnsi="Verdana"/>
          <w:sz w:val="17"/>
          <w:szCs w:val="17"/>
          <w:lang w:val="es-MX"/>
        </w:rPr>
        <w:t xml:space="preserve"> se origina, principalmente, por l</w:t>
      </w:r>
      <w:r>
        <w:rPr>
          <w:rFonts w:ascii="Verdana" w:hAnsi="Verdana"/>
          <w:sz w:val="17"/>
          <w:szCs w:val="17"/>
          <w:lang w:val="es-MX"/>
        </w:rPr>
        <w:t>a baja en l</w:t>
      </w:r>
      <w:r w:rsidR="002732A6">
        <w:rPr>
          <w:rFonts w:ascii="Verdana" w:hAnsi="Verdana"/>
          <w:sz w:val="17"/>
          <w:szCs w:val="17"/>
          <w:lang w:val="es-MX"/>
        </w:rPr>
        <w:t>as cuentas por pagar comerciales compensado por aumento de l</w:t>
      </w:r>
      <w:r>
        <w:rPr>
          <w:rFonts w:ascii="Verdana" w:hAnsi="Verdana"/>
          <w:sz w:val="17"/>
          <w:szCs w:val="17"/>
          <w:lang w:val="es-MX"/>
        </w:rPr>
        <w:t xml:space="preserve">os </w:t>
      </w:r>
      <w:r w:rsidR="00E365D5">
        <w:rPr>
          <w:rFonts w:ascii="Verdana" w:hAnsi="Verdana"/>
          <w:sz w:val="17"/>
          <w:szCs w:val="17"/>
          <w:lang w:val="es-MX"/>
        </w:rPr>
        <w:t>préstamos,</w:t>
      </w:r>
      <w:r>
        <w:rPr>
          <w:rFonts w:ascii="Verdana" w:hAnsi="Verdana"/>
          <w:sz w:val="17"/>
          <w:szCs w:val="17"/>
          <w:lang w:val="es-MX"/>
        </w:rPr>
        <w:t xml:space="preserve"> </w:t>
      </w:r>
      <w:r w:rsidR="000B048C">
        <w:rPr>
          <w:rFonts w:ascii="Verdana" w:hAnsi="Verdana"/>
          <w:sz w:val="17"/>
          <w:szCs w:val="17"/>
          <w:lang w:val="es-MX"/>
        </w:rPr>
        <w:t>así como m</w:t>
      </w:r>
      <w:r w:rsidR="002732A6">
        <w:rPr>
          <w:rFonts w:ascii="Verdana" w:hAnsi="Verdana"/>
          <w:sz w:val="17"/>
          <w:szCs w:val="17"/>
          <w:lang w:val="es-MX"/>
        </w:rPr>
        <w:t xml:space="preserve">ayores </w:t>
      </w:r>
      <w:r w:rsidR="000B048C">
        <w:rPr>
          <w:rFonts w:ascii="Verdana" w:hAnsi="Verdana"/>
          <w:sz w:val="17"/>
          <w:szCs w:val="17"/>
          <w:lang w:val="es-MX"/>
        </w:rPr>
        <w:t>pasivos diferidos</w:t>
      </w:r>
      <w:r w:rsidR="003507C6" w:rsidRPr="002F3F3E">
        <w:rPr>
          <w:rFonts w:ascii="Verdana" w:hAnsi="Verdana"/>
          <w:sz w:val="17"/>
          <w:szCs w:val="17"/>
          <w:lang w:val="es-MX"/>
        </w:rPr>
        <w:t>.</w:t>
      </w:r>
    </w:p>
    <w:p w14:paraId="53E44126" w14:textId="77777777" w:rsidR="002F3F3E" w:rsidRPr="002F3F3E" w:rsidRDefault="002F3F3E" w:rsidP="002F3F3E">
      <w:pPr>
        <w:spacing w:after="0" w:line="240" w:lineRule="auto"/>
        <w:jc w:val="both"/>
        <w:rPr>
          <w:rFonts w:ascii="Verdana" w:hAnsi="Verdana"/>
          <w:sz w:val="17"/>
          <w:szCs w:val="17"/>
          <w:lang w:val="es-MX"/>
        </w:rPr>
      </w:pPr>
    </w:p>
    <w:p w14:paraId="76A42797" w14:textId="77777777" w:rsidR="003507C6" w:rsidRPr="002F3F3E" w:rsidRDefault="003507C6" w:rsidP="002F3F3E">
      <w:pPr>
        <w:spacing w:after="0" w:line="240" w:lineRule="auto"/>
        <w:jc w:val="both"/>
        <w:rPr>
          <w:rFonts w:ascii="Verdana" w:hAnsi="Verdana"/>
          <w:sz w:val="17"/>
          <w:szCs w:val="17"/>
          <w:lang w:val="es-MX"/>
        </w:rPr>
      </w:pPr>
    </w:p>
    <w:p w14:paraId="128FD56D" w14:textId="77777777" w:rsidR="003507C6" w:rsidRPr="00912A4D" w:rsidRDefault="003507C6" w:rsidP="00912A4D">
      <w:pPr>
        <w:spacing w:before="120" w:after="120" w:line="360" w:lineRule="auto"/>
        <w:jc w:val="both"/>
        <w:rPr>
          <w:rFonts w:ascii="Verdana" w:hAnsi="Verdana" w:cs="Arial"/>
          <w:b/>
          <w:sz w:val="17"/>
          <w:szCs w:val="17"/>
          <w:lang w:val="es-ES" w:eastAsia="es-ES"/>
        </w:rPr>
      </w:pPr>
      <w:r w:rsidRPr="00912A4D">
        <w:rPr>
          <w:rFonts w:ascii="Verdana" w:hAnsi="Verdana" w:cs="Arial"/>
          <w:b/>
          <w:sz w:val="17"/>
          <w:szCs w:val="17"/>
          <w:lang w:val="es-ES" w:eastAsia="es-ES"/>
        </w:rPr>
        <w:t xml:space="preserve">POLÍTICA DE DIVIDENDOS </w:t>
      </w:r>
    </w:p>
    <w:p w14:paraId="70C56E5F" w14:textId="77777777" w:rsidR="0064100A" w:rsidRPr="002B3A7B" w:rsidRDefault="0064100A" w:rsidP="00912A4D">
      <w:pPr>
        <w:pStyle w:val="NormalWeb"/>
        <w:jc w:val="both"/>
        <w:rPr>
          <w:rFonts w:ascii="Verdana" w:hAnsi="Verdana"/>
          <w:sz w:val="17"/>
          <w:szCs w:val="17"/>
          <w:lang w:val="es-MX" w:eastAsia="en-US"/>
        </w:rPr>
      </w:pPr>
      <w:r w:rsidRPr="00912A4D">
        <w:rPr>
          <w:rFonts w:ascii="Verdana" w:hAnsi="Verdana"/>
          <w:sz w:val="17"/>
          <w:szCs w:val="17"/>
          <w:lang w:val="es-MX" w:eastAsia="en-US"/>
        </w:rPr>
        <w:t>La d</w:t>
      </w:r>
      <w:r w:rsidRPr="002B3A7B">
        <w:rPr>
          <w:rFonts w:ascii="Verdana" w:hAnsi="Verdana"/>
          <w:sz w:val="17"/>
          <w:szCs w:val="17"/>
          <w:lang w:val="es-MX" w:eastAsia="en-US"/>
        </w:rPr>
        <w:t>eclaración y pago de dividendos los resuelve la Asamblea de Accionistas, a propuesta del Directorio, el cual evalúa prudentemente la posibilidad de pagar dividendos a sus accionistas ordinarios en cada ejercicio social de acuerdo con las circunstancias económicas, considerando factores tales como las ganancias obtenidas, los planes de inversiones, el flujo de los fondos proyectado, la situación patrimonial, las necesidades de capital y las eventuales restricciones contractuales. </w:t>
      </w:r>
    </w:p>
    <w:p w14:paraId="61282C1E" w14:textId="202947F9" w:rsidR="0064100A" w:rsidRPr="002B3A7B" w:rsidRDefault="0064100A" w:rsidP="0064100A">
      <w:pPr>
        <w:pStyle w:val="NormalWeb"/>
        <w:jc w:val="both"/>
        <w:rPr>
          <w:rFonts w:ascii="Verdana" w:hAnsi="Verdana"/>
          <w:sz w:val="17"/>
          <w:szCs w:val="17"/>
          <w:lang w:val="es-MX" w:eastAsia="en-US"/>
        </w:rPr>
      </w:pPr>
      <w:r w:rsidRPr="002B3A7B">
        <w:rPr>
          <w:rFonts w:ascii="Verdana" w:hAnsi="Verdana"/>
          <w:sz w:val="17"/>
          <w:szCs w:val="17"/>
          <w:lang w:val="es-MX" w:eastAsia="en-US"/>
        </w:rPr>
        <w:t xml:space="preserve">En función del resultado del ejercicio, de los resultados no asignados negativos acumulados, de las restricciones contractuales y societarias y de la necesidad de la Sociedad de contar con los fondos necesarios para la administración de sus negocios, el Directorio propone a la Asamblea General Ordinaria que no se distribuyan dividendos </w:t>
      </w:r>
      <w:r w:rsidR="00F44A99">
        <w:rPr>
          <w:rFonts w:ascii="Verdana" w:hAnsi="Verdana"/>
          <w:sz w:val="17"/>
          <w:szCs w:val="17"/>
          <w:lang w:val="es-MX" w:eastAsia="en-US"/>
        </w:rPr>
        <w:t xml:space="preserve">ordinarios </w:t>
      </w:r>
      <w:r w:rsidRPr="002B3A7B">
        <w:rPr>
          <w:rFonts w:ascii="Verdana" w:hAnsi="Verdana"/>
          <w:sz w:val="17"/>
          <w:szCs w:val="17"/>
          <w:lang w:val="es-MX" w:eastAsia="en-US"/>
        </w:rPr>
        <w:t>en esta oportunidad. </w:t>
      </w:r>
    </w:p>
    <w:p w14:paraId="05877C6D" w14:textId="77777777" w:rsidR="00C14744" w:rsidRPr="0087403D" w:rsidRDefault="00C14744" w:rsidP="000B08D6">
      <w:pPr>
        <w:widowControl w:val="0"/>
        <w:spacing w:after="0" w:line="360" w:lineRule="auto"/>
        <w:jc w:val="both"/>
        <w:rPr>
          <w:rFonts w:ascii="Verdana" w:hAnsi="Verdana"/>
          <w:sz w:val="17"/>
          <w:szCs w:val="17"/>
          <w:lang w:val="es-MX"/>
        </w:rPr>
      </w:pPr>
    </w:p>
    <w:p w14:paraId="4CE9B6EF" w14:textId="77777777" w:rsidR="00912A4D" w:rsidRDefault="00912A4D" w:rsidP="000B08D6">
      <w:pPr>
        <w:widowControl w:val="0"/>
        <w:spacing w:after="120" w:line="360" w:lineRule="auto"/>
        <w:ind w:right="51"/>
        <w:jc w:val="both"/>
        <w:rPr>
          <w:rFonts w:ascii="Verdana" w:hAnsi="Verdana" w:cs="Arial"/>
          <w:b/>
          <w:sz w:val="17"/>
          <w:szCs w:val="17"/>
          <w:lang w:val="es-ES"/>
        </w:rPr>
      </w:pPr>
    </w:p>
    <w:p w14:paraId="72A0211C" w14:textId="77777777" w:rsidR="00912A4D" w:rsidRDefault="00912A4D" w:rsidP="000B08D6">
      <w:pPr>
        <w:widowControl w:val="0"/>
        <w:spacing w:after="120" w:line="360" w:lineRule="auto"/>
        <w:ind w:right="51"/>
        <w:jc w:val="both"/>
        <w:rPr>
          <w:rFonts w:ascii="Verdana" w:hAnsi="Verdana" w:cs="Arial"/>
          <w:b/>
          <w:sz w:val="17"/>
          <w:szCs w:val="17"/>
          <w:lang w:val="es-ES"/>
        </w:rPr>
      </w:pPr>
    </w:p>
    <w:p w14:paraId="381C6598" w14:textId="77777777" w:rsidR="000B384C" w:rsidRDefault="000B384C" w:rsidP="000B08D6">
      <w:pPr>
        <w:widowControl w:val="0"/>
        <w:spacing w:after="120" w:line="360" w:lineRule="auto"/>
        <w:ind w:right="51"/>
        <w:jc w:val="both"/>
        <w:rPr>
          <w:rFonts w:ascii="Verdana" w:hAnsi="Verdana" w:cs="Arial"/>
          <w:b/>
          <w:sz w:val="17"/>
          <w:szCs w:val="17"/>
          <w:lang w:val="es-ES"/>
        </w:rPr>
      </w:pPr>
    </w:p>
    <w:p w14:paraId="58284B3A" w14:textId="3CCF2A8C" w:rsidR="003507C6" w:rsidRPr="0087403D" w:rsidRDefault="003507C6" w:rsidP="000B08D6">
      <w:pPr>
        <w:widowControl w:val="0"/>
        <w:spacing w:after="120" w:line="360" w:lineRule="auto"/>
        <w:ind w:right="51"/>
        <w:jc w:val="both"/>
        <w:rPr>
          <w:rFonts w:ascii="Verdana" w:hAnsi="Verdana" w:cs="Arial"/>
          <w:b/>
          <w:sz w:val="17"/>
          <w:szCs w:val="17"/>
          <w:lang w:val="es-ES"/>
        </w:rPr>
      </w:pPr>
      <w:r w:rsidRPr="0087403D">
        <w:rPr>
          <w:rFonts w:ascii="Verdana" w:hAnsi="Verdana" w:cs="Arial"/>
          <w:b/>
          <w:sz w:val="17"/>
          <w:szCs w:val="17"/>
          <w:lang w:val="es-ES"/>
        </w:rPr>
        <w:t>PROPUESTA DEL DIRECTORIO CON RELACIÓN AL DESTINO DEL RESULTADO Y RESPECTO DE LA CAPITALIZACIÓN DE LA CUENTA AJUSTE DE CAPITAL</w:t>
      </w:r>
    </w:p>
    <w:p w14:paraId="2C0545F1" w14:textId="41326BDE" w:rsidR="002B3A7B" w:rsidRPr="002B3A7B" w:rsidRDefault="002B3A7B" w:rsidP="003F48B1">
      <w:pPr>
        <w:pStyle w:val="NormalWeb"/>
        <w:jc w:val="both"/>
        <w:rPr>
          <w:rFonts w:ascii="Verdana" w:hAnsi="Verdana"/>
          <w:sz w:val="17"/>
          <w:szCs w:val="17"/>
          <w:lang w:val="es-MX" w:eastAsia="en-US"/>
        </w:rPr>
      </w:pPr>
      <w:r w:rsidRPr="002B3A7B">
        <w:rPr>
          <w:rFonts w:ascii="Verdana" w:hAnsi="Verdana"/>
          <w:sz w:val="17"/>
          <w:szCs w:val="17"/>
          <w:lang w:val="es-MX" w:eastAsia="en-US"/>
        </w:rPr>
        <w:t xml:space="preserve">El ejercicio </w:t>
      </w:r>
      <w:r w:rsidRPr="00577AFB">
        <w:rPr>
          <w:rFonts w:ascii="Verdana" w:hAnsi="Verdana"/>
          <w:sz w:val="17"/>
          <w:szCs w:val="17"/>
          <w:lang w:val="es-MX" w:eastAsia="en-US"/>
        </w:rPr>
        <w:t>202</w:t>
      </w:r>
      <w:r w:rsidR="00577AFB" w:rsidRPr="00577AFB">
        <w:rPr>
          <w:rFonts w:ascii="Verdana" w:hAnsi="Verdana"/>
          <w:sz w:val="17"/>
          <w:szCs w:val="17"/>
          <w:lang w:val="es-MX" w:eastAsia="en-US"/>
        </w:rPr>
        <w:t>3</w:t>
      </w:r>
      <w:r w:rsidRPr="00577AFB">
        <w:rPr>
          <w:rFonts w:ascii="Verdana" w:hAnsi="Verdana"/>
          <w:sz w:val="17"/>
          <w:szCs w:val="17"/>
          <w:lang w:val="es-MX" w:eastAsia="en-US"/>
        </w:rPr>
        <w:t>-202</w:t>
      </w:r>
      <w:r w:rsidR="00577AFB" w:rsidRPr="00577AFB">
        <w:rPr>
          <w:rFonts w:ascii="Verdana" w:hAnsi="Verdana"/>
          <w:sz w:val="17"/>
          <w:szCs w:val="17"/>
          <w:lang w:val="es-MX" w:eastAsia="en-US"/>
        </w:rPr>
        <w:t>4</w:t>
      </w:r>
      <w:r w:rsidRPr="002B3A7B">
        <w:rPr>
          <w:rFonts w:ascii="Verdana" w:hAnsi="Verdana"/>
          <w:sz w:val="17"/>
          <w:szCs w:val="17"/>
          <w:lang w:val="es-MX" w:eastAsia="en-US"/>
        </w:rPr>
        <w:t xml:space="preserve"> de Celulosa Argentina arrojó una ganancia neta de $</w:t>
      </w:r>
      <w:r w:rsidR="002732A6">
        <w:rPr>
          <w:rFonts w:ascii="Verdana" w:hAnsi="Verdana"/>
          <w:sz w:val="17"/>
          <w:szCs w:val="17"/>
          <w:lang w:val="es-MX" w:eastAsia="en-US"/>
        </w:rPr>
        <w:t>828</w:t>
      </w:r>
      <w:r w:rsidRPr="002B3A7B">
        <w:rPr>
          <w:rFonts w:ascii="Verdana" w:hAnsi="Verdana"/>
          <w:sz w:val="17"/>
          <w:szCs w:val="17"/>
          <w:lang w:val="es-MX" w:eastAsia="en-US"/>
        </w:rPr>
        <w:t>,</w:t>
      </w:r>
      <w:r w:rsidR="002732A6">
        <w:rPr>
          <w:rFonts w:ascii="Verdana" w:hAnsi="Verdana"/>
          <w:sz w:val="17"/>
          <w:szCs w:val="17"/>
          <w:lang w:val="es-MX" w:eastAsia="en-US"/>
        </w:rPr>
        <w:t>6</w:t>
      </w:r>
      <w:r w:rsidRPr="002B3A7B">
        <w:rPr>
          <w:rFonts w:ascii="Verdana" w:hAnsi="Verdana"/>
          <w:sz w:val="17"/>
          <w:szCs w:val="17"/>
          <w:lang w:val="es-MX" w:eastAsia="en-US"/>
        </w:rPr>
        <w:t xml:space="preserve"> millones, por lo que el Directorio ha resuelto proponer a la Asamblea lo siguiente</w:t>
      </w:r>
      <w:r w:rsidR="00577AFB">
        <w:rPr>
          <w:rFonts w:ascii="Verdana" w:hAnsi="Verdana"/>
          <w:sz w:val="17"/>
          <w:szCs w:val="17"/>
          <w:lang w:val="es-MX" w:eastAsia="en-US"/>
        </w:rPr>
        <w:t>.</w:t>
      </w:r>
      <w:r w:rsidR="00F44A99">
        <w:rPr>
          <w:rFonts w:ascii="Verdana" w:hAnsi="Verdana"/>
          <w:sz w:val="17"/>
          <w:szCs w:val="17"/>
          <w:lang w:val="es-MX" w:eastAsia="en-US"/>
        </w:rPr>
        <w:t xml:space="preserve"> </w:t>
      </w:r>
    </w:p>
    <w:p w14:paraId="3CFC9E55" w14:textId="5D580EF1" w:rsidR="002B3A7B" w:rsidRDefault="002B3A7B" w:rsidP="003F48B1">
      <w:pPr>
        <w:pStyle w:val="NormalWeb"/>
        <w:jc w:val="both"/>
        <w:rPr>
          <w:rFonts w:ascii="Verdana" w:hAnsi="Verdana"/>
          <w:sz w:val="17"/>
          <w:szCs w:val="17"/>
          <w:lang w:val="es-MX" w:eastAsia="en-US"/>
        </w:rPr>
      </w:pPr>
      <w:r w:rsidRPr="002B3A7B">
        <w:rPr>
          <w:rFonts w:ascii="Verdana" w:hAnsi="Verdana"/>
          <w:sz w:val="17"/>
          <w:szCs w:val="17"/>
          <w:lang w:val="es-MX" w:eastAsia="en-US"/>
        </w:rPr>
        <w:t>-       Que la ganancia del ejercicio por $</w:t>
      </w:r>
      <w:r w:rsidR="002732A6">
        <w:rPr>
          <w:rFonts w:ascii="Verdana" w:hAnsi="Verdana"/>
          <w:sz w:val="17"/>
          <w:szCs w:val="17"/>
          <w:lang w:val="es-MX" w:eastAsia="en-US"/>
        </w:rPr>
        <w:t>828</w:t>
      </w:r>
      <w:r w:rsidRPr="002B3A7B">
        <w:rPr>
          <w:rFonts w:ascii="Verdana" w:hAnsi="Verdana"/>
          <w:sz w:val="17"/>
          <w:szCs w:val="17"/>
          <w:lang w:val="es-MX" w:eastAsia="en-US"/>
        </w:rPr>
        <w:t>,</w:t>
      </w:r>
      <w:r w:rsidR="002732A6">
        <w:rPr>
          <w:rFonts w:ascii="Verdana" w:hAnsi="Verdana"/>
          <w:sz w:val="17"/>
          <w:szCs w:val="17"/>
          <w:lang w:val="es-MX" w:eastAsia="en-US"/>
        </w:rPr>
        <w:t>6</w:t>
      </w:r>
      <w:r w:rsidRPr="002B3A7B">
        <w:rPr>
          <w:rFonts w:ascii="Verdana" w:hAnsi="Verdana"/>
          <w:sz w:val="17"/>
          <w:szCs w:val="17"/>
          <w:lang w:val="es-MX" w:eastAsia="en-US"/>
        </w:rPr>
        <w:t xml:space="preserve"> millones se impute a la cuenta de resultados no asignados negativos.  </w:t>
      </w:r>
    </w:p>
    <w:p w14:paraId="2BD261F9" w14:textId="3F17DE56" w:rsidR="002B3A7B" w:rsidRPr="002B3A7B" w:rsidRDefault="002B3A7B" w:rsidP="003F48B1">
      <w:pPr>
        <w:pStyle w:val="NormalWeb"/>
        <w:jc w:val="both"/>
        <w:rPr>
          <w:rFonts w:ascii="Verdana" w:hAnsi="Verdana"/>
          <w:sz w:val="17"/>
          <w:szCs w:val="17"/>
          <w:lang w:val="es-MX" w:eastAsia="en-US"/>
        </w:rPr>
      </w:pPr>
      <w:r w:rsidRPr="002B3A7B">
        <w:rPr>
          <w:rFonts w:ascii="Verdana" w:hAnsi="Verdana"/>
          <w:sz w:val="17"/>
          <w:szCs w:val="17"/>
          <w:lang w:val="es-MX" w:eastAsia="en-US"/>
        </w:rPr>
        <w:t>-       Que no se distribuyan dividendos</w:t>
      </w:r>
      <w:r w:rsidR="00F44A99">
        <w:rPr>
          <w:rFonts w:ascii="Verdana" w:hAnsi="Verdana"/>
          <w:sz w:val="17"/>
          <w:szCs w:val="17"/>
          <w:lang w:val="es-MX" w:eastAsia="en-US"/>
        </w:rPr>
        <w:t xml:space="preserve"> ordinarios</w:t>
      </w:r>
      <w:r w:rsidRPr="002B3A7B">
        <w:rPr>
          <w:rFonts w:ascii="Verdana" w:hAnsi="Verdana"/>
          <w:sz w:val="17"/>
          <w:szCs w:val="17"/>
          <w:lang w:val="es-MX" w:eastAsia="en-US"/>
        </w:rPr>
        <w:t>, dada la existencia de resultados no asignados negativos totales por $</w:t>
      </w:r>
      <w:r w:rsidR="00054AB8">
        <w:rPr>
          <w:rFonts w:ascii="Verdana" w:hAnsi="Verdana"/>
          <w:sz w:val="17"/>
          <w:szCs w:val="17"/>
          <w:lang w:val="es-MX" w:eastAsia="en-US"/>
        </w:rPr>
        <w:t>101.951,2</w:t>
      </w:r>
      <w:r w:rsidRPr="002B3A7B">
        <w:rPr>
          <w:rFonts w:ascii="Verdana" w:hAnsi="Verdana"/>
          <w:sz w:val="17"/>
          <w:szCs w:val="17"/>
          <w:lang w:val="es-MX" w:eastAsia="en-US"/>
        </w:rPr>
        <w:t xml:space="preserve"> millones.  </w:t>
      </w:r>
    </w:p>
    <w:p w14:paraId="41055490" w14:textId="54ED4061" w:rsidR="002B3A7B" w:rsidRPr="002B3A7B" w:rsidRDefault="002B3A7B" w:rsidP="003F48B1">
      <w:pPr>
        <w:pStyle w:val="NormalWeb"/>
        <w:jc w:val="both"/>
        <w:rPr>
          <w:rFonts w:ascii="Verdana" w:hAnsi="Verdana"/>
          <w:sz w:val="17"/>
          <w:szCs w:val="17"/>
          <w:lang w:val="es-MX" w:eastAsia="en-US"/>
        </w:rPr>
      </w:pPr>
      <w:r w:rsidRPr="002B3A7B">
        <w:rPr>
          <w:rFonts w:ascii="Verdana" w:hAnsi="Verdana"/>
          <w:sz w:val="17"/>
          <w:szCs w:val="17"/>
          <w:lang w:val="es-MX" w:eastAsia="en-US"/>
        </w:rPr>
        <w:t xml:space="preserve">-       Que se pague a los tenedores de acciones preferidas el dividendo básico anual correspondiente al presente ejercicio, para lo cual la Sociedad ya ha contabilizado una provisión de </w:t>
      </w:r>
      <w:r w:rsidRPr="002F0E5C">
        <w:rPr>
          <w:rFonts w:ascii="Verdana" w:hAnsi="Verdana"/>
          <w:sz w:val="17"/>
          <w:szCs w:val="17"/>
          <w:lang w:val="es-MX" w:eastAsia="en-US"/>
        </w:rPr>
        <w:t>$1</w:t>
      </w:r>
      <w:r w:rsidR="002F0E5C" w:rsidRPr="002F0E5C">
        <w:rPr>
          <w:rFonts w:ascii="Verdana" w:hAnsi="Verdana"/>
          <w:sz w:val="17"/>
          <w:szCs w:val="17"/>
          <w:lang w:val="es-MX" w:eastAsia="en-US"/>
        </w:rPr>
        <w:t>1</w:t>
      </w:r>
      <w:r w:rsidRPr="002B3A7B">
        <w:rPr>
          <w:rFonts w:ascii="Verdana" w:hAnsi="Verdana"/>
          <w:sz w:val="17"/>
          <w:szCs w:val="17"/>
          <w:lang w:val="es-MX" w:eastAsia="en-US"/>
        </w:rPr>
        <w:t xml:space="preserve"> miles al cierre del ejercicio finalizado el 31 de mayo de 202</w:t>
      </w:r>
      <w:r w:rsidR="002732A6">
        <w:rPr>
          <w:rFonts w:ascii="Verdana" w:hAnsi="Verdana"/>
          <w:sz w:val="17"/>
          <w:szCs w:val="17"/>
          <w:lang w:val="es-MX" w:eastAsia="en-US"/>
        </w:rPr>
        <w:t>4</w:t>
      </w:r>
      <w:r w:rsidRPr="002B3A7B">
        <w:rPr>
          <w:rFonts w:ascii="Verdana" w:hAnsi="Verdana"/>
          <w:sz w:val="17"/>
          <w:szCs w:val="17"/>
          <w:lang w:val="es-MX" w:eastAsia="en-US"/>
        </w:rPr>
        <w:t>. </w:t>
      </w:r>
    </w:p>
    <w:p w14:paraId="3D465AE1" w14:textId="21BF73EB" w:rsidR="002B3A7B" w:rsidRPr="002B3A7B" w:rsidRDefault="002B3A7B" w:rsidP="003F48B1">
      <w:pPr>
        <w:pStyle w:val="NormalWeb"/>
        <w:jc w:val="both"/>
        <w:rPr>
          <w:rFonts w:ascii="Verdana" w:hAnsi="Verdana"/>
          <w:sz w:val="17"/>
          <w:szCs w:val="17"/>
          <w:lang w:val="es-MX" w:eastAsia="en-US"/>
        </w:rPr>
      </w:pPr>
      <w:r w:rsidRPr="002B3A7B">
        <w:rPr>
          <w:rFonts w:ascii="Verdana" w:hAnsi="Verdana"/>
          <w:sz w:val="17"/>
          <w:szCs w:val="17"/>
          <w:lang w:val="es-MX" w:eastAsia="en-US"/>
        </w:rPr>
        <w:t>Asimismo, con relación a la cuenta Ajuste de Capital, se resuelve proponer a la Asamblea que no sea capitalizada en esta oportunidad, y que la misma se difiera al momento en que una asamblea apruebe un aumento efectivo de capital.  </w:t>
      </w:r>
    </w:p>
    <w:p w14:paraId="59CA6B28" w14:textId="77777777" w:rsidR="002B3A7B" w:rsidRPr="00677A03" w:rsidRDefault="002B3A7B" w:rsidP="00A637DC">
      <w:pPr>
        <w:widowControl w:val="0"/>
        <w:spacing w:after="0" w:line="360" w:lineRule="auto"/>
        <w:jc w:val="both"/>
        <w:rPr>
          <w:rFonts w:ascii="Verdana" w:hAnsi="Verdana"/>
          <w:b/>
          <w:sz w:val="17"/>
          <w:szCs w:val="17"/>
          <w:lang w:val="es-MX"/>
        </w:rPr>
      </w:pPr>
    </w:p>
    <w:p w14:paraId="285299DB" w14:textId="611DA732" w:rsidR="003507C6" w:rsidRPr="0087403D" w:rsidRDefault="003507C6" w:rsidP="00A637DC">
      <w:pPr>
        <w:widowControl w:val="0"/>
        <w:spacing w:after="0" w:line="360" w:lineRule="auto"/>
        <w:jc w:val="both"/>
        <w:rPr>
          <w:rFonts w:ascii="Verdana" w:hAnsi="Verdana"/>
          <w:b/>
          <w:sz w:val="17"/>
          <w:szCs w:val="17"/>
          <w:lang w:val="es-ES_tradnl"/>
        </w:rPr>
      </w:pPr>
      <w:r w:rsidRPr="0087403D">
        <w:rPr>
          <w:rFonts w:ascii="Verdana" w:hAnsi="Verdana"/>
          <w:b/>
          <w:sz w:val="17"/>
          <w:szCs w:val="17"/>
          <w:lang w:val="es-ES_tradnl"/>
        </w:rPr>
        <w:t xml:space="preserve">RESERVA LEGAL </w:t>
      </w:r>
    </w:p>
    <w:p w14:paraId="67CDE4A1" w14:textId="77777777" w:rsidR="00F44A99" w:rsidRDefault="00F44A99" w:rsidP="006B6E56">
      <w:pPr>
        <w:spacing w:after="0" w:line="240" w:lineRule="auto"/>
        <w:jc w:val="both"/>
        <w:rPr>
          <w:rFonts w:ascii="Verdana" w:hAnsi="Verdana"/>
          <w:sz w:val="17"/>
          <w:szCs w:val="17"/>
          <w:lang w:val="es-MX"/>
        </w:rPr>
      </w:pPr>
    </w:p>
    <w:p w14:paraId="0E5C83C6" w14:textId="75235702" w:rsidR="006B6E56" w:rsidRDefault="006B6E56" w:rsidP="006B6E56">
      <w:pPr>
        <w:spacing w:after="0" w:line="240" w:lineRule="auto"/>
        <w:jc w:val="both"/>
        <w:rPr>
          <w:rFonts w:ascii="Verdana" w:hAnsi="Verdana"/>
          <w:sz w:val="17"/>
          <w:szCs w:val="17"/>
          <w:lang w:val="es-MX"/>
        </w:rPr>
      </w:pPr>
      <w:r w:rsidRPr="002B3A7B">
        <w:rPr>
          <w:rFonts w:ascii="Verdana" w:hAnsi="Verdana"/>
          <w:sz w:val="17"/>
          <w:szCs w:val="17"/>
          <w:lang w:val="es-MX"/>
        </w:rPr>
        <w:t>Con el aumento de la Reserva Legal aprobado por la Asamblea General Ordinaria relacionada con el ejercicio 2006/2007, se había dado cumplimiento a lo establecido por el artículo 70 de la Ley General de Sociedades (Ley Nro. 19.550). Posteriormente, en la Asamblea General Ordinaria celebrada el 16 de septiembre de 2016, los accionistas resolvieron que el saldo de la Reserva Legal al 31 de mayo de 2016 de $38,6 millones fuera utilizado totalmente para absorber parte de las pérdidas acumuladas al 31 de mayo de 2016.   </w:t>
      </w:r>
    </w:p>
    <w:p w14:paraId="1E3B8569" w14:textId="77777777" w:rsidR="002F0E5C" w:rsidRPr="002B3A7B" w:rsidRDefault="002F0E5C" w:rsidP="006B6E56">
      <w:pPr>
        <w:spacing w:after="0" w:line="240" w:lineRule="auto"/>
        <w:jc w:val="both"/>
        <w:rPr>
          <w:rFonts w:ascii="Verdana" w:hAnsi="Verdana"/>
          <w:sz w:val="17"/>
          <w:szCs w:val="17"/>
          <w:lang w:val="es-MX"/>
        </w:rPr>
      </w:pPr>
    </w:p>
    <w:p w14:paraId="12B6A9E0" w14:textId="44F91B3C" w:rsidR="006B6E56" w:rsidRDefault="006B6E56" w:rsidP="006B6E56">
      <w:pPr>
        <w:spacing w:after="0" w:line="240" w:lineRule="auto"/>
        <w:jc w:val="both"/>
        <w:rPr>
          <w:rFonts w:ascii="Verdana" w:hAnsi="Verdana"/>
          <w:sz w:val="17"/>
          <w:szCs w:val="17"/>
        </w:rPr>
      </w:pPr>
      <w:r w:rsidRPr="002B3A7B">
        <w:rPr>
          <w:rFonts w:ascii="Verdana" w:hAnsi="Verdana"/>
          <w:sz w:val="17"/>
          <w:szCs w:val="17"/>
          <w:lang w:val="es-MX"/>
        </w:rPr>
        <w:t>Con base en tal decisión asamblearia, el saldo de la Reserva Legal al 31 de mayo de 202</w:t>
      </w:r>
      <w:r w:rsidR="002F0E5C">
        <w:rPr>
          <w:rFonts w:ascii="Verdana" w:hAnsi="Verdana"/>
          <w:sz w:val="17"/>
          <w:szCs w:val="17"/>
          <w:lang w:val="es-MX"/>
        </w:rPr>
        <w:t>4</w:t>
      </w:r>
      <w:r w:rsidRPr="002B3A7B">
        <w:rPr>
          <w:rFonts w:ascii="Verdana" w:hAnsi="Verdana"/>
          <w:sz w:val="17"/>
          <w:szCs w:val="17"/>
          <w:lang w:val="es-MX"/>
        </w:rPr>
        <w:t xml:space="preserve"> es cero. Tal como se indica en la sección “PROPUESTA DEL DIRECTORIO CON RELACIÓN AL DESTINO DEL RESULTADO Y RESPECTO DE LA CAPITALIZACIÓN DE LA CUENTA AJUSTE DE CAPITAL”, el Directorio señala que, debido a que la ganancia del ejercicio finalizado el 31 de mayo de 202</w:t>
      </w:r>
      <w:r w:rsidR="002F0E5C">
        <w:rPr>
          <w:rFonts w:ascii="Verdana" w:hAnsi="Verdana"/>
          <w:sz w:val="17"/>
          <w:szCs w:val="17"/>
          <w:lang w:val="es-MX"/>
        </w:rPr>
        <w:t>4</w:t>
      </w:r>
      <w:r w:rsidR="005A64E6">
        <w:rPr>
          <w:rFonts w:ascii="Verdana" w:hAnsi="Verdana"/>
          <w:sz w:val="17"/>
          <w:szCs w:val="17"/>
          <w:lang w:val="es-MX"/>
        </w:rPr>
        <w:t>,</w:t>
      </w:r>
      <w:r w:rsidRPr="002B3A7B">
        <w:rPr>
          <w:rFonts w:ascii="Verdana" w:hAnsi="Verdana"/>
          <w:sz w:val="17"/>
          <w:szCs w:val="17"/>
          <w:lang w:val="es-MX"/>
        </w:rPr>
        <w:t xml:space="preserve"> de </w:t>
      </w:r>
      <w:r w:rsidR="00A435B0">
        <w:rPr>
          <w:rFonts w:ascii="Verdana" w:hAnsi="Verdana"/>
          <w:sz w:val="17"/>
          <w:szCs w:val="17"/>
          <w:lang w:val="es-MX"/>
        </w:rPr>
        <w:t>$</w:t>
      </w:r>
      <w:r w:rsidR="002F0E5C">
        <w:rPr>
          <w:rFonts w:ascii="Verdana" w:hAnsi="Verdana"/>
          <w:sz w:val="17"/>
          <w:szCs w:val="17"/>
          <w:lang w:val="es-MX"/>
        </w:rPr>
        <w:t>828</w:t>
      </w:r>
      <w:r w:rsidR="00A435B0">
        <w:rPr>
          <w:rFonts w:ascii="Verdana" w:hAnsi="Verdana"/>
          <w:sz w:val="17"/>
          <w:szCs w:val="17"/>
          <w:lang w:val="es-MX"/>
        </w:rPr>
        <w:t>,</w:t>
      </w:r>
      <w:r w:rsidR="002F0E5C">
        <w:rPr>
          <w:rFonts w:ascii="Verdana" w:hAnsi="Verdana"/>
          <w:sz w:val="17"/>
          <w:szCs w:val="17"/>
          <w:lang w:val="es-MX"/>
        </w:rPr>
        <w:t>6</w:t>
      </w:r>
      <w:r w:rsidR="00A435B0">
        <w:rPr>
          <w:rFonts w:ascii="Verdana" w:hAnsi="Verdana"/>
          <w:sz w:val="17"/>
          <w:szCs w:val="17"/>
          <w:lang w:val="es-MX"/>
        </w:rPr>
        <w:t xml:space="preserve"> </w:t>
      </w:r>
      <w:r w:rsidR="00577AFB" w:rsidRPr="002B3A7B">
        <w:rPr>
          <w:rFonts w:ascii="Verdana" w:hAnsi="Verdana"/>
          <w:sz w:val="17"/>
          <w:szCs w:val="17"/>
          <w:lang w:val="es-MX"/>
        </w:rPr>
        <w:t>millones</w:t>
      </w:r>
      <w:r w:rsidR="00577AFB">
        <w:rPr>
          <w:rFonts w:ascii="Verdana" w:hAnsi="Verdana"/>
          <w:sz w:val="17"/>
          <w:szCs w:val="17"/>
          <w:lang w:val="es-MX"/>
        </w:rPr>
        <w:t>,</w:t>
      </w:r>
      <w:r w:rsidR="00577AFB" w:rsidRPr="002B3A7B">
        <w:rPr>
          <w:rFonts w:ascii="Verdana" w:hAnsi="Verdana"/>
          <w:sz w:val="17"/>
          <w:szCs w:val="17"/>
          <w:lang w:val="es-MX"/>
        </w:rPr>
        <w:t xml:space="preserve"> </w:t>
      </w:r>
      <w:r w:rsidR="00577AFB">
        <w:rPr>
          <w:rFonts w:ascii="Verdana" w:hAnsi="Verdana"/>
          <w:sz w:val="17"/>
          <w:szCs w:val="17"/>
          <w:lang w:val="es-MX"/>
        </w:rPr>
        <w:t>se</w:t>
      </w:r>
      <w:r w:rsidRPr="002B3A7B">
        <w:rPr>
          <w:rFonts w:ascii="Verdana" w:hAnsi="Verdana"/>
          <w:sz w:val="17"/>
          <w:szCs w:val="17"/>
          <w:lang w:val="es-MX"/>
        </w:rPr>
        <w:t xml:space="preserve"> imputa a resultados no asignados negativos, no existen utilidades para recomponer el saldo de la Reserva Legal absorbido mediante decisión de la Asamblea General Ordinaria del 16 de septiembre de 2016. Por lo tanto, el saldo absorbido de la Reserva Legal de $38,6 millones deberá ser reconstituido con futuras ganancias y no se podrán distribuir dividendos hasta que ello se logre. El mencionado saldo, en moneda constante, asciende a </w:t>
      </w:r>
      <w:r w:rsidRPr="00B56A2B">
        <w:rPr>
          <w:rFonts w:ascii="Verdana" w:hAnsi="Verdana"/>
          <w:sz w:val="17"/>
          <w:szCs w:val="17"/>
          <w:lang w:val="es-MX"/>
        </w:rPr>
        <w:t>$</w:t>
      </w:r>
      <w:r w:rsidR="004C323F">
        <w:rPr>
          <w:rFonts w:ascii="Verdana" w:hAnsi="Verdana"/>
          <w:sz w:val="17"/>
          <w:szCs w:val="17"/>
          <w:lang w:val="es-MX"/>
        </w:rPr>
        <w:t>2.560,7</w:t>
      </w:r>
      <w:r w:rsidRPr="002B3A7B">
        <w:rPr>
          <w:rFonts w:ascii="Verdana" w:hAnsi="Verdana"/>
          <w:sz w:val="17"/>
          <w:szCs w:val="17"/>
          <w:lang w:val="es-MX"/>
        </w:rPr>
        <w:t xml:space="preserve"> millones al 31 de mayo de 202</w:t>
      </w:r>
      <w:r w:rsidR="002F0E5C">
        <w:rPr>
          <w:rFonts w:ascii="Verdana" w:hAnsi="Verdana"/>
          <w:sz w:val="17"/>
          <w:szCs w:val="17"/>
          <w:lang w:val="es-MX"/>
        </w:rPr>
        <w:t>4</w:t>
      </w:r>
      <w:r w:rsidRPr="002B3A7B">
        <w:rPr>
          <w:rFonts w:ascii="Verdana" w:hAnsi="Verdana"/>
          <w:sz w:val="17"/>
          <w:szCs w:val="17"/>
          <w:lang w:val="es-MX"/>
        </w:rPr>
        <w:t>. </w:t>
      </w:r>
    </w:p>
    <w:p w14:paraId="049FA7FB" w14:textId="77777777" w:rsidR="006B6E56" w:rsidRDefault="006B6E56" w:rsidP="00F65059">
      <w:pPr>
        <w:spacing w:after="0" w:line="240" w:lineRule="auto"/>
        <w:jc w:val="both"/>
        <w:rPr>
          <w:rFonts w:ascii="Verdana" w:hAnsi="Verdana"/>
          <w:sz w:val="17"/>
          <w:szCs w:val="17"/>
        </w:rPr>
      </w:pPr>
    </w:p>
    <w:p w14:paraId="7BFC0519" w14:textId="77777777" w:rsidR="006B6E56" w:rsidRPr="002B3A7B" w:rsidRDefault="006B6E56" w:rsidP="00F65059">
      <w:pPr>
        <w:spacing w:after="0" w:line="240" w:lineRule="auto"/>
        <w:jc w:val="both"/>
        <w:rPr>
          <w:rFonts w:ascii="Verdana" w:hAnsi="Verdana"/>
          <w:sz w:val="17"/>
          <w:szCs w:val="17"/>
        </w:rPr>
      </w:pPr>
    </w:p>
    <w:p w14:paraId="7E077895" w14:textId="77777777" w:rsidR="003507C6" w:rsidRPr="0087403D" w:rsidRDefault="003507C6" w:rsidP="00A637DC">
      <w:pPr>
        <w:widowControl w:val="0"/>
        <w:spacing w:after="0" w:line="360" w:lineRule="auto"/>
        <w:jc w:val="both"/>
        <w:rPr>
          <w:rFonts w:ascii="Verdana" w:hAnsi="Verdana"/>
          <w:b/>
          <w:sz w:val="17"/>
          <w:szCs w:val="17"/>
          <w:lang w:val="es-ES_tradnl"/>
        </w:rPr>
      </w:pPr>
      <w:r w:rsidRPr="0087403D">
        <w:rPr>
          <w:rFonts w:ascii="Verdana" w:hAnsi="Verdana"/>
          <w:b/>
          <w:sz w:val="17"/>
          <w:szCs w:val="17"/>
          <w:lang w:val="es-ES_tradnl"/>
        </w:rPr>
        <w:t xml:space="preserve">POLÍTICA DE REMUNERACIÓN DEL DIRECTORIO Y DE LOS CUADROS GERENCIALES </w:t>
      </w:r>
    </w:p>
    <w:p w14:paraId="7FA9EEA7" w14:textId="77777777" w:rsidR="003507C6" w:rsidRPr="0087403D" w:rsidRDefault="003507C6" w:rsidP="00A637DC">
      <w:pPr>
        <w:widowControl w:val="0"/>
        <w:spacing w:after="0" w:line="360" w:lineRule="auto"/>
        <w:jc w:val="both"/>
        <w:rPr>
          <w:rFonts w:ascii="Verdana" w:hAnsi="Verdana"/>
          <w:b/>
          <w:sz w:val="17"/>
          <w:szCs w:val="17"/>
          <w:lang w:val="es-ES_tradnl"/>
        </w:rPr>
      </w:pPr>
    </w:p>
    <w:p w14:paraId="4D01E95D" w14:textId="77777777" w:rsidR="00E76AE9" w:rsidRPr="00F65059" w:rsidRDefault="00E76AE9" w:rsidP="00E76AE9">
      <w:pPr>
        <w:spacing w:after="0" w:line="240" w:lineRule="auto"/>
        <w:jc w:val="both"/>
        <w:rPr>
          <w:rFonts w:ascii="Verdana" w:hAnsi="Verdana"/>
          <w:sz w:val="17"/>
          <w:szCs w:val="17"/>
          <w:lang w:val="es-MX"/>
        </w:rPr>
      </w:pPr>
      <w:r w:rsidRPr="00F65059">
        <w:rPr>
          <w:rFonts w:ascii="Verdana" w:hAnsi="Verdana"/>
          <w:sz w:val="17"/>
          <w:szCs w:val="17"/>
          <w:lang w:val="es-MX"/>
        </w:rPr>
        <w:t xml:space="preserve">Con relación a las remuneraciones de los </w:t>
      </w:r>
      <w:proofErr w:type="gramStart"/>
      <w:r w:rsidRPr="00F65059">
        <w:rPr>
          <w:rFonts w:ascii="Verdana" w:hAnsi="Verdana"/>
          <w:sz w:val="17"/>
          <w:szCs w:val="17"/>
          <w:lang w:val="es-MX"/>
        </w:rPr>
        <w:t>Directores</w:t>
      </w:r>
      <w:proofErr w:type="gramEnd"/>
      <w:r w:rsidRPr="00F65059">
        <w:rPr>
          <w:rFonts w:ascii="Verdana" w:hAnsi="Verdana"/>
          <w:sz w:val="17"/>
          <w:szCs w:val="17"/>
          <w:lang w:val="es-MX"/>
        </w:rPr>
        <w:t>, su razonabilidad será considerada por el Comité de Auditoría, quien emitirá un informe anual al Directorio previo a la celebración de la próxima Asamblea Ordinaria que los apruebe. </w:t>
      </w:r>
    </w:p>
    <w:p w14:paraId="5D627212" w14:textId="77777777" w:rsidR="00E76AE9" w:rsidRPr="00F65059" w:rsidRDefault="00E76AE9" w:rsidP="00E76AE9">
      <w:pPr>
        <w:spacing w:after="0" w:line="240" w:lineRule="auto"/>
        <w:jc w:val="both"/>
        <w:rPr>
          <w:rFonts w:ascii="Verdana" w:hAnsi="Verdana"/>
          <w:sz w:val="17"/>
          <w:szCs w:val="17"/>
          <w:lang w:val="es-MX"/>
        </w:rPr>
      </w:pPr>
      <w:r w:rsidRPr="00F65059">
        <w:rPr>
          <w:rFonts w:ascii="Verdana" w:hAnsi="Verdana"/>
          <w:sz w:val="17"/>
          <w:szCs w:val="17"/>
          <w:lang w:val="es-MX"/>
        </w:rPr>
        <w:t> </w:t>
      </w:r>
    </w:p>
    <w:p w14:paraId="24BEFBDA" w14:textId="77777777" w:rsidR="00E76AE9" w:rsidRPr="00F65059" w:rsidRDefault="00E76AE9" w:rsidP="00E76AE9">
      <w:pPr>
        <w:spacing w:after="0" w:line="240" w:lineRule="auto"/>
        <w:jc w:val="both"/>
        <w:rPr>
          <w:rFonts w:ascii="Verdana" w:hAnsi="Verdana"/>
          <w:sz w:val="17"/>
          <w:szCs w:val="17"/>
          <w:lang w:val="es-MX"/>
        </w:rPr>
      </w:pPr>
      <w:r w:rsidRPr="00F65059">
        <w:rPr>
          <w:rFonts w:ascii="Verdana" w:hAnsi="Verdana"/>
          <w:sz w:val="17"/>
          <w:szCs w:val="17"/>
          <w:lang w:val="es-MX"/>
        </w:rPr>
        <w:t xml:space="preserve">Los </w:t>
      </w:r>
      <w:proofErr w:type="gramStart"/>
      <w:r w:rsidRPr="00F65059">
        <w:rPr>
          <w:rFonts w:ascii="Verdana" w:hAnsi="Verdana"/>
          <w:sz w:val="17"/>
          <w:szCs w:val="17"/>
          <w:lang w:val="es-MX"/>
        </w:rPr>
        <w:t>Directores</w:t>
      </w:r>
      <w:proofErr w:type="gramEnd"/>
      <w:r w:rsidRPr="00F65059">
        <w:rPr>
          <w:rFonts w:ascii="Verdana" w:hAnsi="Verdana"/>
          <w:sz w:val="17"/>
          <w:szCs w:val="17"/>
          <w:lang w:val="es-MX"/>
        </w:rPr>
        <w:t xml:space="preserve"> Douglas Albrecht, José Urtubey, Juan Collado y Diego Tuttolomondo se encuentran en relación de dependencia con la Sociedad, por lo cual recibieron el sueldo correspondiente. Por su parte, el resto de los </w:t>
      </w:r>
      <w:proofErr w:type="gramStart"/>
      <w:r w:rsidRPr="00F65059">
        <w:rPr>
          <w:rFonts w:ascii="Verdana" w:hAnsi="Verdana"/>
          <w:sz w:val="17"/>
          <w:szCs w:val="17"/>
          <w:lang w:val="es-MX"/>
        </w:rPr>
        <w:t>Directores</w:t>
      </w:r>
      <w:proofErr w:type="gramEnd"/>
      <w:r w:rsidRPr="00F65059">
        <w:rPr>
          <w:rFonts w:ascii="Verdana" w:hAnsi="Verdana"/>
          <w:sz w:val="17"/>
          <w:szCs w:val="17"/>
          <w:lang w:val="es-MX"/>
        </w:rPr>
        <w:t xml:space="preserve"> recibieron retiros a cuenta en concepto de anticipo de lo que en definitiva apruebe la próxima Asamblea Ordinaria.  </w:t>
      </w:r>
    </w:p>
    <w:p w14:paraId="4DD08F78" w14:textId="77777777" w:rsidR="00E76AE9" w:rsidRPr="00F65059" w:rsidRDefault="00E76AE9" w:rsidP="00E76AE9">
      <w:pPr>
        <w:spacing w:after="0" w:line="240" w:lineRule="auto"/>
        <w:jc w:val="both"/>
        <w:rPr>
          <w:rFonts w:ascii="Verdana" w:hAnsi="Verdana"/>
          <w:sz w:val="17"/>
          <w:szCs w:val="17"/>
          <w:lang w:val="es-MX"/>
        </w:rPr>
      </w:pPr>
      <w:r w:rsidRPr="00F65059">
        <w:rPr>
          <w:rFonts w:ascii="Verdana" w:hAnsi="Verdana"/>
          <w:sz w:val="17"/>
          <w:szCs w:val="17"/>
          <w:lang w:val="es-MX"/>
        </w:rPr>
        <w:t>Respecto a la política de remuneración de los cuadros gerenciales de la Sociedad, la misma consiste en una remuneración fija más un complemento anual según resultados.  </w:t>
      </w:r>
    </w:p>
    <w:p w14:paraId="62F044BC" w14:textId="77777777" w:rsidR="00A5002E" w:rsidRDefault="00A5002E">
      <w:pPr>
        <w:widowControl w:val="0"/>
        <w:spacing w:after="120" w:line="360" w:lineRule="auto"/>
        <w:jc w:val="both"/>
        <w:rPr>
          <w:rFonts w:ascii="Verdana" w:hAnsi="Verdana" w:cs="Arial"/>
          <w:b/>
          <w:bCs/>
          <w:sz w:val="17"/>
          <w:szCs w:val="17"/>
          <w:lang w:val="es-MX"/>
        </w:rPr>
      </w:pPr>
    </w:p>
    <w:p w14:paraId="1F52EBAD" w14:textId="77777777" w:rsidR="000B384C" w:rsidRPr="00E76AE9" w:rsidRDefault="000B384C">
      <w:pPr>
        <w:widowControl w:val="0"/>
        <w:spacing w:after="120" w:line="360" w:lineRule="auto"/>
        <w:jc w:val="both"/>
        <w:rPr>
          <w:rFonts w:ascii="Verdana" w:hAnsi="Verdana" w:cs="Arial"/>
          <w:b/>
          <w:bCs/>
          <w:sz w:val="17"/>
          <w:szCs w:val="17"/>
          <w:lang w:val="es-MX"/>
        </w:rPr>
      </w:pPr>
    </w:p>
    <w:p w14:paraId="3689CE84" w14:textId="77777777" w:rsidR="003507C6" w:rsidRPr="0087403D" w:rsidRDefault="003507C6">
      <w:pPr>
        <w:widowControl w:val="0"/>
        <w:spacing w:after="120" w:line="360" w:lineRule="auto"/>
        <w:jc w:val="both"/>
        <w:rPr>
          <w:rFonts w:ascii="Verdana" w:hAnsi="Verdana"/>
          <w:sz w:val="17"/>
          <w:szCs w:val="17"/>
          <w:lang w:val="es-MX"/>
        </w:rPr>
      </w:pPr>
      <w:r w:rsidRPr="0087403D">
        <w:rPr>
          <w:rFonts w:ascii="Verdana" w:hAnsi="Verdana" w:cs="Arial"/>
          <w:b/>
          <w:bCs/>
          <w:sz w:val="17"/>
          <w:szCs w:val="17"/>
          <w:lang w:val="es-ES"/>
        </w:rPr>
        <w:t xml:space="preserve">DIRECTORIO DE LA SOCIEDAD </w:t>
      </w:r>
    </w:p>
    <w:p w14:paraId="5FC47F35" w14:textId="77777777" w:rsidR="00DD0D3B" w:rsidRDefault="00DD0D3B" w:rsidP="00F65059">
      <w:pPr>
        <w:spacing w:after="0" w:line="240" w:lineRule="auto"/>
        <w:jc w:val="both"/>
        <w:rPr>
          <w:rFonts w:ascii="Verdana" w:hAnsi="Verdana"/>
          <w:sz w:val="17"/>
          <w:szCs w:val="17"/>
          <w:lang w:val="es-MX"/>
        </w:rPr>
      </w:pPr>
    </w:p>
    <w:p w14:paraId="6D866D73" w14:textId="620986ED" w:rsidR="00B05123" w:rsidRDefault="00B05123" w:rsidP="00B05123">
      <w:pPr>
        <w:jc w:val="both"/>
        <w:rPr>
          <w:rFonts w:cs="Calibri"/>
          <w:color w:val="000000"/>
          <w:lang w:eastAsia="es-AR"/>
        </w:rPr>
      </w:pPr>
      <w:r>
        <w:rPr>
          <w:rFonts w:ascii="Verdana" w:hAnsi="Verdana" w:cs="Calibri"/>
          <w:color w:val="000000"/>
          <w:sz w:val="17"/>
          <w:szCs w:val="17"/>
          <w:lang w:val="es-MX"/>
        </w:rPr>
        <w:t xml:space="preserve">En la Asamblea que considerará los estados financieros del presente ejercicio, vencen los mandatos de todos los miembros del Directorio, señores Douglas Albrecht, Juan Collado, José Urtubey, Matías Brea, Andreas Keller Sarmiento, Oscar </w:t>
      </w:r>
      <w:proofErr w:type="spellStart"/>
      <w:r>
        <w:rPr>
          <w:rFonts w:ascii="Verdana" w:hAnsi="Verdana" w:cs="Calibri"/>
          <w:color w:val="000000"/>
          <w:sz w:val="17"/>
          <w:szCs w:val="17"/>
          <w:lang w:val="es-MX"/>
        </w:rPr>
        <w:t>Felix</w:t>
      </w:r>
      <w:proofErr w:type="spellEnd"/>
      <w:r>
        <w:rPr>
          <w:rFonts w:ascii="Verdana" w:hAnsi="Verdana" w:cs="Calibri"/>
          <w:color w:val="000000"/>
          <w:sz w:val="17"/>
          <w:szCs w:val="17"/>
          <w:lang w:val="es-MX"/>
        </w:rPr>
        <w:t xml:space="preserve"> </w:t>
      </w:r>
      <w:proofErr w:type="spellStart"/>
      <w:r>
        <w:rPr>
          <w:rFonts w:ascii="Verdana" w:hAnsi="Verdana" w:cs="Calibri"/>
          <w:color w:val="000000"/>
          <w:sz w:val="17"/>
          <w:szCs w:val="17"/>
          <w:lang w:val="es-MX"/>
        </w:rPr>
        <w:t>Helou</w:t>
      </w:r>
      <w:proofErr w:type="spellEnd"/>
      <w:r>
        <w:rPr>
          <w:rFonts w:ascii="Verdana" w:hAnsi="Verdana" w:cs="Calibri"/>
          <w:color w:val="000000"/>
          <w:sz w:val="17"/>
          <w:szCs w:val="17"/>
          <w:lang w:val="es-MX"/>
        </w:rPr>
        <w:t xml:space="preserve">, </w:t>
      </w:r>
      <w:r w:rsidR="005A64E6">
        <w:rPr>
          <w:rFonts w:ascii="Verdana" w:hAnsi="Verdana" w:cs="Calibri"/>
          <w:color w:val="000000"/>
          <w:sz w:val="17"/>
          <w:szCs w:val="17"/>
          <w:lang w:val="es-MX"/>
        </w:rPr>
        <w:t xml:space="preserve">Santiago </w:t>
      </w:r>
      <w:proofErr w:type="spellStart"/>
      <w:r w:rsidR="005A64E6">
        <w:rPr>
          <w:rFonts w:ascii="Verdana" w:hAnsi="Verdana" w:cs="Calibri"/>
          <w:color w:val="000000"/>
          <w:sz w:val="17"/>
          <w:szCs w:val="17"/>
          <w:lang w:val="es-MX"/>
        </w:rPr>
        <w:t>Marfort</w:t>
      </w:r>
      <w:proofErr w:type="spellEnd"/>
      <w:r>
        <w:rPr>
          <w:rFonts w:ascii="Verdana" w:hAnsi="Verdana" w:cs="Calibri"/>
          <w:color w:val="000000"/>
          <w:sz w:val="17"/>
          <w:szCs w:val="17"/>
          <w:lang w:val="es-MX"/>
        </w:rPr>
        <w:t xml:space="preserve">, Diego Tuttolomondo, Luis Adolfo </w:t>
      </w:r>
      <w:proofErr w:type="spellStart"/>
      <w:r>
        <w:rPr>
          <w:rFonts w:ascii="Verdana" w:hAnsi="Verdana" w:cs="Calibri"/>
          <w:color w:val="000000"/>
          <w:sz w:val="17"/>
          <w:szCs w:val="17"/>
          <w:lang w:val="es-MX"/>
        </w:rPr>
        <w:t>Cevasco</w:t>
      </w:r>
      <w:proofErr w:type="spellEnd"/>
      <w:r>
        <w:rPr>
          <w:rFonts w:ascii="Verdana" w:hAnsi="Verdana" w:cs="Calibri"/>
          <w:color w:val="000000"/>
          <w:sz w:val="17"/>
          <w:szCs w:val="17"/>
          <w:lang w:val="es-MX"/>
        </w:rPr>
        <w:t xml:space="preserve">, Sergio </w:t>
      </w:r>
      <w:proofErr w:type="spellStart"/>
      <w:r>
        <w:rPr>
          <w:rFonts w:ascii="Verdana" w:hAnsi="Verdana" w:cs="Calibri"/>
          <w:color w:val="000000"/>
          <w:sz w:val="17"/>
          <w:szCs w:val="17"/>
          <w:lang w:val="es-MX"/>
        </w:rPr>
        <w:t>Kreutzer</w:t>
      </w:r>
      <w:proofErr w:type="spellEnd"/>
      <w:r>
        <w:rPr>
          <w:rFonts w:ascii="Verdana" w:hAnsi="Verdana" w:cs="Calibri"/>
          <w:color w:val="000000"/>
          <w:sz w:val="17"/>
          <w:szCs w:val="17"/>
          <w:lang w:val="es-MX"/>
        </w:rPr>
        <w:t xml:space="preserve"> y Gonzalo Coda. En consecuencia y de acuerdo con lo establecido en el artículo 11 de los Estatutos Sociales, corresponde la elección por un ejercicio de los miembros que habrán de integrar el Directorio, previa fijación de su número.  </w:t>
      </w:r>
    </w:p>
    <w:p w14:paraId="10376D70" w14:textId="77777777" w:rsidR="003507C6" w:rsidRPr="008D4E0C" w:rsidRDefault="003507C6" w:rsidP="00DD0D3B">
      <w:pPr>
        <w:widowControl w:val="0"/>
        <w:spacing w:line="360" w:lineRule="auto"/>
        <w:jc w:val="both"/>
        <w:rPr>
          <w:rFonts w:ascii="Verdana" w:hAnsi="Verdana"/>
          <w:sz w:val="17"/>
          <w:szCs w:val="17"/>
        </w:rPr>
      </w:pPr>
    </w:p>
    <w:p w14:paraId="396E2EA4" w14:textId="77777777" w:rsidR="003507C6" w:rsidRPr="0087403D" w:rsidRDefault="003507C6" w:rsidP="000B08D6">
      <w:pPr>
        <w:widowControl w:val="0"/>
        <w:spacing w:after="120" w:line="360" w:lineRule="auto"/>
        <w:jc w:val="both"/>
        <w:rPr>
          <w:rFonts w:ascii="Verdana" w:hAnsi="Verdana" w:cs="Arial"/>
          <w:b/>
          <w:bCs/>
          <w:sz w:val="17"/>
          <w:szCs w:val="17"/>
          <w:lang w:val="es-ES"/>
        </w:rPr>
      </w:pPr>
      <w:r w:rsidRPr="0087403D">
        <w:rPr>
          <w:rFonts w:ascii="Verdana" w:hAnsi="Verdana" w:cs="Arial"/>
          <w:b/>
          <w:bCs/>
          <w:sz w:val="17"/>
          <w:szCs w:val="17"/>
          <w:lang w:val="es-ES"/>
        </w:rPr>
        <w:t xml:space="preserve">INFORME SOBRE CÓDIGO DE GOBIERNO SOCIETARIO – RESOLUCIÓN GENERAL NRO. 516/07 DE LA COMISIÓN NACIONAL DE VALORES </w:t>
      </w:r>
    </w:p>
    <w:p w14:paraId="530011F5" w14:textId="77777777" w:rsidR="003507C6" w:rsidRPr="0087403D" w:rsidRDefault="003507C6" w:rsidP="00F65059">
      <w:pPr>
        <w:spacing w:after="0" w:line="240" w:lineRule="auto"/>
        <w:jc w:val="both"/>
        <w:rPr>
          <w:rFonts w:ascii="Verdana" w:hAnsi="Verdana"/>
          <w:sz w:val="17"/>
          <w:szCs w:val="17"/>
          <w:lang w:val="es-MX"/>
        </w:rPr>
      </w:pPr>
      <w:r w:rsidRPr="0087403D">
        <w:rPr>
          <w:rFonts w:ascii="Verdana" w:hAnsi="Verdana"/>
          <w:sz w:val="17"/>
          <w:szCs w:val="17"/>
          <w:lang w:val="es-MX"/>
        </w:rPr>
        <w:t xml:space="preserve">En cumplimiento de la Resolución General </w:t>
      </w:r>
      <w:proofErr w:type="spellStart"/>
      <w:r w:rsidRPr="0087403D">
        <w:rPr>
          <w:rFonts w:ascii="Verdana" w:hAnsi="Verdana"/>
          <w:sz w:val="17"/>
          <w:szCs w:val="17"/>
          <w:lang w:val="es-MX"/>
        </w:rPr>
        <w:t>N°</w:t>
      </w:r>
      <w:proofErr w:type="spellEnd"/>
      <w:r w:rsidRPr="0087403D">
        <w:rPr>
          <w:rFonts w:ascii="Verdana" w:hAnsi="Verdana"/>
          <w:sz w:val="17"/>
          <w:szCs w:val="17"/>
          <w:lang w:val="es-MX"/>
        </w:rPr>
        <w:t xml:space="preserve"> 606/2012 de la Comisión Nacional de Valores, la Sociedad incluye el informe sobre el grado de cumplimiento del Código de Gobierno Societario en el Anexo I, adjunto a la presente Memoria.</w:t>
      </w:r>
    </w:p>
    <w:p w14:paraId="44BDCFAD" w14:textId="77777777" w:rsidR="00A5002E" w:rsidRDefault="00A5002E" w:rsidP="000B08D6">
      <w:pPr>
        <w:widowControl w:val="0"/>
        <w:spacing w:after="120" w:line="360" w:lineRule="auto"/>
        <w:rPr>
          <w:rFonts w:ascii="Verdana" w:hAnsi="Verdana" w:cs="Arial"/>
          <w:b/>
          <w:bCs/>
          <w:sz w:val="17"/>
          <w:szCs w:val="17"/>
          <w:lang w:val="es-ES"/>
        </w:rPr>
      </w:pPr>
    </w:p>
    <w:p w14:paraId="40D4FA5C" w14:textId="0886FEDC" w:rsidR="005D5CC9" w:rsidRDefault="003507C6" w:rsidP="000B08D6">
      <w:pPr>
        <w:widowControl w:val="0"/>
        <w:spacing w:after="120" w:line="360" w:lineRule="auto"/>
        <w:rPr>
          <w:rFonts w:ascii="Verdana" w:hAnsi="Verdana" w:cs="Arial"/>
          <w:b/>
          <w:bCs/>
          <w:sz w:val="17"/>
          <w:szCs w:val="17"/>
          <w:lang w:val="es-ES"/>
        </w:rPr>
      </w:pPr>
      <w:r w:rsidRPr="0087403D">
        <w:rPr>
          <w:rFonts w:ascii="Verdana" w:hAnsi="Verdana" w:cs="Arial"/>
          <w:b/>
          <w:bCs/>
          <w:sz w:val="17"/>
          <w:szCs w:val="17"/>
          <w:lang w:val="es-ES"/>
        </w:rPr>
        <w:t xml:space="preserve">Capitán Bermúdez, </w:t>
      </w:r>
      <w:r w:rsidR="006977BB">
        <w:rPr>
          <w:rFonts w:ascii="Verdana" w:hAnsi="Verdana" w:cs="Arial"/>
          <w:b/>
          <w:bCs/>
          <w:sz w:val="17"/>
          <w:szCs w:val="17"/>
          <w:lang w:val="es-ES"/>
        </w:rPr>
        <w:t>09</w:t>
      </w:r>
      <w:r w:rsidRPr="0087403D">
        <w:rPr>
          <w:rFonts w:ascii="Verdana" w:hAnsi="Verdana" w:cs="Arial"/>
          <w:b/>
          <w:bCs/>
          <w:sz w:val="17"/>
          <w:szCs w:val="17"/>
          <w:lang w:val="es-ES"/>
        </w:rPr>
        <w:t xml:space="preserve"> de agosto de 20</w:t>
      </w:r>
      <w:r w:rsidR="00A5002E">
        <w:rPr>
          <w:rFonts w:ascii="Verdana" w:hAnsi="Verdana" w:cs="Arial"/>
          <w:b/>
          <w:bCs/>
          <w:sz w:val="17"/>
          <w:szCs w:val="17"/>
          <w:lang w:val="es-ES"/>
        </w:rPr>
        <w:t>2</w:t>
      </w:r>
      <w:r w:rsidR="002F0E5C">
        <w:rPr>
          <w:rFonts w:ascii="Verdana" w:hAnsi="Verdana" w:cs="Arial"/>
          <w:b/>
          <w:bCs/>
          <w:sz w:val="17"/>
          <w:szCs w:val="17"/>
          <w:lang w:val="es-ES"/>
        </w:rPr>
        <w:t>4</w:t>
      </w:r>
      <w:r w:rsidR="0002496E">
        <w:rPr>
          <w:rFonts w:ascii="Verdana" w:hAnsi="Verdana" w:cs="Arial"/>
          <w:b/>
          <w:bCs/>
          <w:sz w:val="17"/>
          <w:szCs w:val="17"/>
          <w:lang w:val="es-ES"/>
        </w:rPr>
        <w:t>.</w:t>
      </w:r>
    </w:p>
    <w:p w14:paraId="45958572" w14:textId="77777777" w:rsidR="003507C6" w:rsidRPr="0087403D" w:rsidRDefault="003507C6" w:rsidP="000B08D6">
      <w:pPr>
        <w:widowControl w:val="0"/>
        <w:spacing w:after="120" w:line="360" w:lineRule="auto"/>
        <w:rPr>
          <w:rFonts w:ascii="Verdana" w:hAnsi="Verdana" w:cs="Arial"/>
          <w:b/>
          <w:bCs/>
          <w:sz w:val="17"/>
          <w:szCs w:val="17"/>
          <w:lang w:val="es-ES"/>
        </w:rPr>
      </w:pPr>
      <w:r w:rsidRPr="0087403D">
        <w:rPr>
          <w:rFonts w:ascii="Verdana" w:hAnsi="Verdana" w:cs="Arial"/>
          <w:b/>
          <w:bCs/>
          <w:sz w:val="17"/>
          <w:szCs w:val="17"/>
          <w:lang w:val="es-ES"/>
        </w:rPr>
        <w:t xml:space="preserve">EL DIRECTORIO                          </w:t>
      </w:r>
    </w:p>
    <w:p w14:paraId="142D4115" w14:textId="77777777" w:rsidR="003507C6" w:rsidRPr="0087403D" w:rsidRDefault="00F65059" w:rsidP="005F5B75">
      <w:pPr>
        <w:widowControl w:val="0"/>
        <w:spacing w:after="120" w:line="360" w:lineRule="auto"/>
        <w:ind w:left="6372" w:firstLine="708"/>
        <w:rPr>
          <w:rFonts w:ascii="Verdana" w:hAnsi="Verdana"/>
          <w:b/>
          <w:sz w:val="17"/>
          <w:szCs w:val="17"/>
          <w:lang w:val="es-ES"/>
        </w:rPr>
      </w:pPr>
      <w:r>
        <w:rPr>
          <w:rFonts w:ascii="Verdana" w:hAnsi="Verdana" w:cs="Arial"/>
          <w:b/>
          <w:bCs/>
          <w:sz w:val="17"/>
          <w:szCs w:val="17"/>
          <w:lang w:val="es-ES"/>
        </w:rPr>
        <w:t xml:space="preserve">   Douglas Albrecht</w:t>
      </w:r>
    </w:p>
    <w:p w14:paraId="27266DDD" w14:textId="77777777" w:rsidR="003507C6" w:rsidRPr="0087403D" w:rsidRDefault="003507C6" w:rsidP="005D5CC9">
      <w:pPr>
        <w:widowControl w:val="0"/>
        <w:spacing w:after="0" w:line="240" w:lineRule="auto"/>
        <w:rPr>
          <w:rFonts w:ascii="Verdana" w:hAnsi="Verdana"/>
          <w:sz w:val="17"/>
          <w:szCs w:val="17"/>
        </w:rPr>
      </w:pPr>
      <w:r w:rsidRPr="0087403D">
        <w:rPr>
          <w:rFonts w:ascii="Verdana" w:hAnsi="Verdana"/>
          <w:sz w:val="17"/>
          <w:szCs w:val="17"/>
          <w:lang w:val="es-ES"/>
        </w:rPr>
        <w:tab/>
      </w:r>
      <w:r w:rsidRPr="0087403D">
        <w:rPr>
          <w:rFonts w:ascii="Verdana" w:hAnsi="Verdana"/>
          <w:sz w:val="17"/>
          <w:szCs w:val="17"/>
          <w:lang w:val="es-ES"/>
        </w:rPr>
        <w:tab/>
      </w:r>
      <w:r w:rsidRPr="0087403D">
        <w:rPr>
          <w:rFonts w:ascii="Verdana" w:hAnsi="Verdana"/>
          <w:sz w:val="17"/>
          <w:szCs w:val="17"/>
          <w:lang w:val="es-ES"/>
        </w:rPr>
        <w:tab/>
      </w:r>
      <w:r w:rsidRPr="0087403D">
        <w:rPr>
          <w:rFonts w:ascii="Verdana" w:hAnsi="Verdana"/>
          <w:sz w:val="17"/>
          <w:szCs w:val="17"/>
          <w:lang w:val="es-ES"/>
        </w:rPr>
        <w:tab/>
      </w:r>
      <w:r w:rsidRPr="0087403D">
        <w:rPr>
          <w:rFonts w:ascii="Verdana" w:hAnsi="Verdana"/>
          <w:sz w:val="17"/>
          <w:szCs w:val="17"/>
          <w:lang w:val="es-ES"/>
        </w:rPr>
        <w:tab/>
      </w:r>
      <w:r w:rsidRPr="0087403D">
        <w:rPr>
          <w:rFonts w:ascii="Verdana" w:hAnsi="Verdana"/>
          <w:sz w:val="17"/>
          <w:szCs w:val="17"/>
          <w:lang w:val="es-ES"/>
        </w:rPr>
        <w:tab/>
      </w:r>
      <w:r w:rsidRPr="0087403D">
        <w:rPr>
          <w:rFonts w:ascii="Verdana" w:hAnsi="Verdana"/>
          <w:sz w:val="17"/>
          <w:szCs w:val="17"/>
          <w:lang w:val="es-ES"/>
        </w:rPr>
        <w:tab/>
        <w:t xml:space="preserve">                                  </w:t>
      </w:r>
      <w:r w:rsidR="00A5002E">
        <w:rPr>
          <w:rFonts w:ascii="Verdana" w:hAnsi="Verdana"/>
          <w:sz w:val="17"/>
          <w:szCs w:val="17"/>
          <w:lang w:val="es-ES"/>
        </w:rPr>
        <w:t xml:space="preserve">    </w:t>
      </w:r>
      <w:r w:rsidR="00F65059">
        <w:rPr>
          <w:rFonts w:ascii="Verdana" w:hAnsi="Verdana"/>
          <w:sz w:val="17"/>
          <w:szCs w:val="17"/>
          <w:lang w:val="es-ES"/>
        </w:rPr>
        <w:t xml:space="preserve">      Presidente</w:t>
      </w:r>
    </w:p>
    <w:sectPr w:rsidR="003507C6" w:rsidRPr="0087403D" w:rsidSect="0087403D">
      <w:headerReference w:type="default" r:id="rId8"/>
      <w:pgSz w:w="11907" w:h="16839" w:code="9"/>
      <w:pgMar w:top="1134" w:right="720" w:bottom="2977" w:left="720"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3F60BE" w14:textId="77777777" w:rsidR="00C348CA" w:rsidRDefault="00C348CA" w:rsidP="0087403D">
      <w:pPr>
        <w:spacing w:after="0" w:line="240" w:lineRule="auto"/>
      </w:pPr>
      <w:r>
        <w:separator/>
      </w:r>
    </w:p>
  </w:endnote>
  <w:endnote w:type="continuationSeparator" w:id="0">
    <w:p w14:paraId="53B816BD" w14:textId="77777777" w:rsidR="00C348CA" w:rsidRDefault="00C348CA" w:rsidP="00874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4966A" w14:textId="77777777" w:rsidR="00C348CA" w:rsidRDefault="00C348CA" w:rsidP="0087403D">
      <w:pPr>
        <w:spacing w:after="0" w:line="240" w:lineRule="auto"/>
      </w:pPr>
      <w:r>
        <w:separator/>
      </w:r>
    </w:p>
  </w:footnote>
  <w:footnote w:type="continuationSeparator" w:id="0">
    <w:p w14:paraId="1DDBBB72" w14:textId="77777777" w:rsidR="00C348CA" w:rsidRDefault="00C348CA" w:rsidP="00874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D2B90" w14:textId="77777777" w:rsidR="00D54B98" w:rsidRPr="0087403D" w:rsidRDefault="00D54B98">
    <w:pPr>
      <w:pStyle w:val="Encabezado"/>
      <w:jc w:val="right"/>
      <w:rPr>
        <w:sz w:val="17"/>
        <w:szCs w:val="17"/>
      </w:rPr>
    </w:pPr>
  </w:p>
  <w:p w14:paraId="027D1E3D" w14:textId="77777777" w:rsidR="00D54B98" w:rsidRDefault="00D54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B326D"/>
    <w:multiLevelType w:val="multilevel"/>
    <w:tmpl w:val="8C007D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C1569"/>
    <w:multiLevelType w:val="hybridMultilevel"/>
    <w:tmpl w:val="28BC3F0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3B6A88"/>
    <w:multiLevelType w:val="hybridMultilevel"/>
    <w:tmpl w:val="FCC82BB2"/>
    <w:lvl w:ilvl="0" w:tplc="C0F87042">
      <w:numFmt w:val="bullet"/>
      <w:lvlText w:val="-"/>
      <w:lvlJc w:val="left"/>
      <w:pPr>
        <w:ind w:left="720" w:hanging="360"/>
      </w:pPr>
      <w:rPr>
        <w:rFonts w:ascii="Verdana" w:eastAsia="Times New Roman" w:hAnsi="Verdana"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166E3E0B"/>
    <w:multiLevelType w:val="hybridMultilevel"/>
    <w:tmpl w:val="CEF084D6"/>
    <w:lvl w:ilvl="0" w:tplc="4F3625A6">
      <w:numFmt w:val="bullet"/>
      <w:lvlText w:val="-"/>
      <w:lvlJc w:val="left"/>
      <w:pPr>
        <w:ind w:left="720" w:hanging="360"/>
      </w:pPr>
      <w:rPr>
        <w:rFonts w:ascii="Verdana" w:eastAsia="MS Mincho" w:hAnsi="Verdana"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E424B39"/>
    <w:multiLevelType w:val="multilevel"/>
    <w:tmpl w:val="3A647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20660F"/>
    <w:multiLevelType w:val="hybridMultilevel"/>
    <w:tmpl w:val="5E36C440"/>
    <w:lvl w:ilvl="0" w:tplc="4B3E0EA6">
      <w:numFmt w:val="bullet"/>
      <w:lvlText w:val=""/>
      <w:lvlJc w:val="left"/>
      <w:pPr>
        <w:ind w:left="720" w:hanging="360"/>
      </w:pPr>
      <w:rPr>
        <w:rFonts w:ascii="Symbol" w:eastAsia="Calibri" w:hAnsi="Symbol"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392C0CA4"/>
    <w:multiLevelType w:val="multilevel"/>
    <w:tmpl w:val="622A47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BC546D"/>
    <w:multiLevelType w:val="multilevel"/>
    <w:tmpl w:val="62CA7B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BC5E35"/>
    <w:multiLevelType w:val="hybridMultilevel"/>
    <w:tmpl w:val="C85A970C"/>
    <w:lvl w:ilvl="0" w:tplc="D61EBFD4">
      <w:numFmt w:val="bullet"/>
      <w:lvlText w:val=""/>
      <w:lvlJc w:val="left"/>
      <w:pPr>
        <w:ind w:left="720" w:hanging="360"/>
      </w:pPr>
      <w:rPr>
        <w:rFonts w:ascii="Symbol" w:eastAsia="Times New Roman"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07318CF"/>
    <w:multiLevelType w:val="hybridMultilevel"/>
    <w:tmpl w:val="FB1E5CC2"/>
    <w:lvl w:ilvl="0" w:tplc="380A0013">
      <w:start w:val="1"/>
      <w:numFmt w:val="upperRoman"/>
      <w:lvlText w:val="%1."/>
      <w:lvlJc w:val="righ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0" w15:restartNumberingAfterBreak="0">
    <w:nsid w:val="56C16447"/>
    <w:multiLevelType w:val="hybridMultilevel"/>
    <w:tmpl w:val="70BAED90"/>
    <w:lvl w:ilvl="0" w:tplc="EFAA12EE">
      <w:numFmt w:val="bullet"/>
      <w:lvlText w:val=""/>
      <w:lvlJc w:val="left"/>
      <w:pPr>
        <w:ind w:left="720" w:hanging="360"/>
      </w:pPr>
      <w:rPr>
        <w:rFonts w:ascii="Symbol" w:eastAsia="Calibr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57C61AE4"/>
    <w:multiLevelType w:val="hybridMultilevel"/>
    <w:tmpl w:val="21AADBEE"/>
    <w:lvl w:ilvl="0" w:tplc="65F019F4">
      <w:start w:val="210"/>
      <w:numFmt w:val="bullet"/>
      <w:lvlText w:val="-"/>
      <w:lvlJc w:val="left"/>
      <w:pPr>
        <w:ind w:left="720" w:hanging="360"/>
      </w:pPr>
      <w:rPr>
        <w:rFonts w:ascii="Verdana" w:eastAsia="Calibri" w:hAnsi="Verdana"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59805EB2"/>
    <w:multiLevelType w:val="multilevel"/>
    <w:tmpl w:val="35708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9E2E74"/>
    <w:multiLevelType w:val="hybridMultilevel"/>
    <w:tmpl w:val="926CDFD8"/>
    <w:lvl w:ilvl="0" w:tplc="512C957A">
      <w:start w:val="1"/>
      <w:numFmt w:val="lowerRoman"/>
      <w:lvlText w:val="%1."/>
      <w:lvlJc w:val="right"/>
      <w:pPr>
        <w:ind w:left="720" w:hanging="360"/>
      </w:pPr>
      <w:rPr>
        <w:rFonts w:cs="Times New Roman" w:hint="default"/>
        <w:b/>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15:restartNumberingAfterBreak="0">
    <w:nsid w:val="67E17709"/>
    <w:multiLevelType w:val="multilevel"/>
    <w:tmpl w:val="C41012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6234BE"/>
    <w:multiLevelType w:val="multilevel"/>
    <w:tmpl w:val="2E76BC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81442262">
    <w:abstractNumId w:val="1"/>
  </w:num>
  <w:num w:numId="2" w16cid:durableId="117381319">
    <w:abstractNumId w:val="8"/>
  </w:num>
  <w:num w:numId="3" w16cid:durableId="1359893637">
    <w:abstractNumId w:val="1"/>
  </w:num>
  <w:num w:numId="4" w16cid:durableId="13000791">
    <w:abstractNumId w:val="2"/>
  </w:num>
  <w:num w:numId="5" w16cid:durableId="770391658">
    <w:abstractNumId w:val="13"/>
  </w:num>
  <w:num w:numId="6" w16cid:durableId="1256282270">
    <w:abstractNumId w:val="9"/>
  </w:num>
  <w:num w:numId="7" w16cid:durableId="1627589393">
    <w:abstractNumId w:val="12"/>
  </w:num>
  <w:num w:numId="8" w16cid:durableId="1158689768">
    <w:abstractNumId w:val="11"/>
  </w:num>
  <w:num w:numId="9" w16cid:durableId="735320951">
    <w:abstractNumId w:val="10"/>
  </w:num>
  <w:num w:numId="10" w16cid:durableId="1923297678">
    <w:abstractNumId w:val="3"/>
  </w:num>
  <w:num w:numId="11" w16cid:durableId="1947343504">
    <w:abstractNumId w:val="7"/>
  </w:num>
  <w:num w:numId="12" w16cid:durableId="2130851125">
    <w:abstractNumId w:val="14"/>
  </w:num>
  <w:num w:numId="13" w16cid:durableId="928587817">
    <w:abstractNumId w:val="4"/>
  </w:num>
  <w:num w:numId="14" w16cid:durableId="1528906283">
    <w:abstractNumId w:val="5"/>
  </w:num>
  <w:num w:numId="15" w16cid:durableId="985671494">
    <w:abstractNumId w:val="6"/>
    <w:lvlOverride w:ilvl="0"/>
    <w:lvlOverride w:ilvl="1">
      <w:startOverride w:val="1"/>
    </w:lvlOverride>
    <w:lvlOverride w:ilvl="2"/>
    <w:lvlOverride w:ilvl="3"/>
    <w:lvlOverride w:ilvl="4"/>
    <w:lvlOverride w:ilvl="5"/>
    <w:lvlOverride w:ilvl="6"/>
    <w:lvlOverride w:ilvl="7"/>
    <w:lvlOverride w:ilvl="8"/>
  </w:num>
  <w:num w:numId="16" w16cid:durableId="1734154068">
    <w:abstractNumId w:val="0"/>
  </w:num>
  <w:num w:numId="17" w16cid:durableId="6020344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UY"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4096" w:nlCheck="1" w:checkStyle="0"/>
  <w:activeWritingStyle w:appName="MSWord" w:lang="pt-BR" w:vendorID="64" w:dllVersion="4096" w:nlCheck="1" w:checkStyle="0"/>
  <w:activeWritingStyle w:appName="MSWord" w:lang="es-UY" w:vendorID="64" w:dllVersion="4096" w:nlCheck="1" w:checkStyle="0"/>
  <w:activeWritingStyle w:appName="MSWord" w:lang="es-ES_tradnl" w:vendorID="64" w:dllVersion="4096" w:nlCheck="1" w:checkStyle="0"/>
  <w:activeWritingStyle w:appName="MSWord" w:lang="es-AR"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AR" w:vendorID="64" w:dllVersion="0" w:nlCheck="1" w:checkStyle="0"/>
  <w:activeWritingStyle w:appName="MSWord" w:lang="es-ES" w:vendorID="64" w:dllVersion="0" w:nlCheck="1" w:checkStyle="0"/>
  <w:activeWritingStyle w:appName="MSWord" w:lang="es-UY" w:vendorID="64" w:dllVersion="0" w:nlCheck="1" w:checkStyle="0"/>
  <w:activeWritingStyle w:appName="MSWord" w:lang="es-419"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8D6"/>
    <w:rsid w:val="00001C67"/>
    <w:rsid w:val="00004E03"/>
    <w:rsid w:val="0000587E"/>
    <w:rsid w:val="000100B3"/>
    <w:rsid w:val="00010A3D"/>
    <w:rsid w:val="00010E5B"/>
    <w:rsid w:val="00011A2C"/>
    <w:rsid w:val="000156CF"/>
    <w:rsid w:val="00016F39"/>
    <w:rsid w:val="00017FF9"/>
    <w:rsid w:val="0002496E"/>
    <w:rsid w:val="0002644F"/>
    <w:rsid w:val="00026909"/>
    <w:rsid w:val="00033F2F"/>
    <w:rsid w:val="00035017"/>
    <w:rsid w:val="00040740"/>
    <w:rsid w:val="0004443F"/>
    <w:rsid w:val="000447F6"/>
    <w:rsid w:val="00044C99"/>
    <w:rsid w:val="00045F51"/>
    <w:rsid w:val="00046623"/>
    <w:rsid w:val="00054AB8"/>
    <w:rsid w:val="000565AC"/>
    <w:rsid w:val="00057136"/>
    <w:rsid w:val="000624CC"/>
    <w:rsid w:val="0006272E"/>
    <w:rsid w:val="00063510"/>
    <w:rsid w:val="00065664"/>
    <w:rsid w:val="00065E95"/>
    <w:rsid w:val="0006705F"/>
    <w:rsid w:val="00067C1F"/>
    <w:rsid w:val="00072DFA"/>
    <w:rsid w:val="00081DF7"/>
    <w:rsid w:val="00081E06"/>
    <w:rsid w:val="0008445F"/>
    <w:rsid w:val="00084620"/>
    <w:rsid w:val="00090EA9"/>
    <w:rsid w:val="000966E1"/>
    <w:rsid w:val="000A0E06"/>
    <w:rsid w:val="000A4060"/>
    <w:rsid w:val="000B048C"/>
    <w:rsid w:val="000B08D6"/>
    <w:rsid w:val="000B1A4D"/>
    <w:rsid w:val="000B384C"/>
    <w:rsid w:val="000B4557"/>
    <w:rsid w:val="000B55D5"/>
    <w:rsid w:val="000C385B"/>
    <w:rsid w:val="000C6F94"/>
    <w:rsid w:val="000D0B0B"/>
    <w:rsid w:val="000D1EDB"/>
    <w:rsid w:val="000D6CAC"/>
    <w:rsid w:val="000D6F50"/>
    <w:rsid w:val="000E0E68"/>
    <w:rsid w:val="000E439A"/>
    <w:rsid w:val="000E74BF"/>
    <w:rsid w:val="000F2057"/>
    <w:rsid w:val="00100D18"/>
    <w:rsid w:val="00102A50"/>
    <w:rsid w:val="0010537F"/>
    <w:rsid w:val="0010613C"/>
    <w:rsid w:val="00107BD7"/>
    <w:rsid w:val="00111ED1"/>
    <w:rsid w:val="00114778"/>
    <w:rsid w:val="00122301"/>
    <w:rsid w:val="00123B88"/>
    <w:rsid w:val="00124F98"/>
    <w:rsid w:val="0013134C"/>
    <w:rsid w:val="0013310B"/>
    <w:rsid w:val="00134B43"/>
    <w:rsid w:val="00144F30"/>
    <w:rsid w:val="0015128E"/>
    <w:rsid w:val="00151E43"/>
    <w:rsid w:val="00154124"/>
    <w:rsid w:val="0015463A"/>
    <w:rsid w:val="00154DD6"/>
    <w:rsid w:val="00155BED"/>
    <w:rsid w:val="0015616D"/>
    <w:rsid w:val="00160A23"/>
    <w:rsid w:val="001629A8"/>
    <w:rsid w:val="00163206"/>
    <w:rsid w:val="00164F76"/>
    <w:rsid w:val="00170948"/>
    <w:rsid w:val="00171EAC"/>
    <w:rsid w:val="001777E6"/>
    <w:rsid w:val="001838BB"/>
    <w:rsid w:val="00183DD2"/>
    <w:rsid w:val="00187908"/>
    <w:rsid w:val="00191B8C"/>
    <w:rsid w:val="001925F3"/>
    <w:rsid w:val="00192926"/>
    <w:rsid w:val="00193C3C"/>
    <w:rsid w:val="001A3489"/>
    <w:rsid w:val="001A3DD3"/>
    <w:rsid w:val="001A4BD2"/>
    <w:rsid w:val="001A79E3"/>
    <w:rsid w:val="001B30F3"/>
    <w:rsid w:val="001B3138"/>
    <w:rsid w:val="001B42CA"/>
    <w:rsid w:val="001B6C03"/>
    <w:rsid w:val="001B6D4D"/>
    <w:rsid w:val="001B72C2"/>
    <w:rsid w:val="001C7BC5"/>
    <w:rsid w:val="001D0226"/>
    <w:rsid w:val="001D14A1"/>
    <w:rsid w:val="001D4CD6"/>
    <w:rsid w:val="001D4EC7"/>
    <w:rsid w:val="001D6934"/>
    <w:rsid w:val="001E05FC"/>
    <w:rsid w:val="001E278D"/>
    <w:rsid w:val="001E5A4F"/>
    <w:rsid w:val="001F093C"/>
    <w:rsid w:val="001F403F"/>
    <w:rsid w:val="001F7532"/>
    <w:rsid w:val="002014E1"/>
    <w:rsid w:val="00204607"/>
    <w:rsid w:val="00206816"/>
    <w:rsid w:val="00210FBA"/>
    <w:rsid w:val="0021154C"/>
    <w:rsid w:val="00213BBF"/>
    <w:rsid w:val="00216178"/>
    <w:rsid w:val="002202CD"/>
    <w:rsid w:val="00220F93"/>
    <w:rsid w:val="00221B34"/>
    <w:rsid w:val="00224129"/>
    <w:rsid w:val="002257A8"/>
    <w:rsid w:val="00226326"/>
    <w:rsid w:val="002279B4"/>
    <w:rsid w:val="00231B14"/>
    <w:rsid w:val="00234D6C"/>
    <w:rsid w:val="002353AD"/>
    <w:rsid w:val="002353D2"/>
    <w:rsid w:val="00240863"/>
    <w:rsid w:val="00242CAC"/>
    <w:rsid w:val="00244EFE"/>
    <w:rsid w:val="00245B0D"/>
    <w:rsid w:val="002466CA"/>
    <w:rsid w:val="00247AB5"/>
    <w:rsid w:val="002506BA"/>
    <w:rsid w:val="002535BC"/>
    <w:rsid w:val="00255433"/>
    <w:rsid w:val="00255ECD"/>
    <w:rsid w:val="00262F66"/>
    <w:rsid w:val="00263ED6"/>
    <w:rsid w:val="002674CF"/>
    <w:rsid w:val="002732A6"/>
    <w:rsid w:val="002757C3"/>
    <w:rsid w:val="00281CEF"/>
    <w:rsid w:val="00287DAD"/>
    <w:rsid w:val="002905A8"/>
    <w:rsid w:val="002A02E3"/>
    <w:rsid w:val="002A4E4F"/>
    <w:rsid w:val="002A61FE"/>
    <w:rsid w:val="002B3A7B"/>
    <w:rsid w:val="002C1E3D"/>
    <w:rsid w:val="002C2ACE"/>
    <w:rsid w:val="002C35B1"/>
    <w:rsid w:val="002C3AC4"/>
    <w:rsid w:val="002D15AF"/>
    <w:rsid w:val="002D6C36"/>
    <w:rsid w:val="002D7721"/>
    <w:rsid w:val="002E55D3"/>
    <w:rsid w:val="002F0E5C"/>
    <w:rsid w:val="002F1A34"/>
    <w:rsid w:val="002F3F3E"/>
    <w:rsid w:val="0030371F"/>
    <w:rsid w:val="00305B1A"/>
    <w:rsid w:val="003063A2"/>
    <w:rsid w:val="00307739"/>
    <w:rsid w:val="003138D8"/>
    <w:rsid w:val="003139CF"/>
    <w:rsid w:val="0031531D"/>
    <w:rsid w:val="00315D4E"/>
    <w:rsid w:val="00316592"/>
    <w:rsid w:val="0032314E"/>
    <w:rsid w:val="00324154"/>
    <w:rsid w:val="003250B6"/>
    <w:rsid w:val="003261F6"/>
    <w:rsid w:val="00326CD1"/>
    <w:rsid w:val="003271B4"/>
    <w:rsid w:val="0033319A"/>
    <w:rsid w:val="00333401"/>
    <w:rsid w:val="00334233"/>
    <w:rsid w:val="00334D30"/>
    <w:rsid w:val="003354A0"/>
    <w:rsid w:val="00336A90"/>
    <w:rsid w:val="00337871"/>
    <w:rsid w:val="00340115"/>
    <w:rsid w:val="00342350"/>
    <w:rsid w:val="0034446F"/>
    <w:rsid w:val="00346EB4"/>
    <w:rsid w:val="003507C6"/>
    <w:rsid w:val="00351B9F"/>
    <w:rsid w:val="00351DD3"/>
    <w:rsid w:val="00353AF5"/>
    <w:rsid w:val="00353E1E"/>
    <w:rsid w:val="003566BD"/>
    <w:rsid w:val="00356EF8"/>
    <w:rsid w:val="003576A6"/>
    <w:rsid w:val="00357792"/>
    <w:rsid w:val="003627EC"/>
    <w:rsid w:val="00370CEB"/>
    <w:rsid w:val="00371FC5"/>
    <w:rsid w:val="0037315C"/>
    <w:rsid w:val="00375142"/>
    <w:rsid w:val="003763ED"/>
    <w:rsid w:val="0037672E"/>
    <w:rsid w:val="00381037"/>
    <w:rsid w:val="00384162"/>
    <w:rsid w:val="00385202"/>
    <w:rsid w:val="003949E4"/>
    <w:rsid w:val="00397598"/>
    <w:rsid w:val="003A050F"/>
    <w:rsid w:val="003B21DA"/>
    <w:rsid w:val="003B2502"/>
    <w:rsid w:val="003B3025"/>
    <w:rsid w:val="003B519A"/>
    <w:rsid w:val="003B7C8F"/>
    <w:rsid w:val="003C1BF3"/>
    <w:rsid w:val="003C3829"/>
    <w:rsid w:val="003C452D"/>
    <w:rsid w:val="003C529B"/>
    <w:rsid w:val="003C58F0"/>
    <w:rsid w:val="003C6581"/>
    <w:rsid w:val="003C7F2C"/>
    <w:rsid w:val="003D02C1"/>
    <w:rsid w:val="003D0BAD"/>
    <w:rsid w:val="003D3FB0"/>
    <w:rsid w:val="003D4C33"/>
    <w:rsid w:val="003E18B2"/>
    <w:rsid w:val="003E23C9"/>
    <w:rsid w:val="003E28F5"/>
    <w:rsid w:val="003E59B2"/>
    <w:rsid w:val="003F48B1"/>
    <w:rsid w:val="004033BB"/>
    <w:rsid w:val="004040C1"/>
    <w:rsid w:val="00406E99"/>
    <w:rsid w:val="004077F9"/>
    <w:rsid w:val="00411346"/>
    <w:rsid w:val="00411CA1"/>
    <w:rsid w:val="0041646F"/>
    <w:rsid w:val="00420644"/>
    <w:rsid w:val="0042180A"/>
    <w:rsid w:val="004246DD"/>
    <w:rsid w:val="00424B6B"/>
    <w:rsid w:val="00424BE5"/>
    <w:rsid w:val="00425231"/>
    <w:rsid w:val="004340A6"/>
    <w:rsid w:val="00434F85"/>
    <w:rsid w:val="00436667"/>
    <w:rsid w:val="00437D1B"/>
    <w:rsid w:val="00441975"/>
    <w:rsid w:val="0044642B"/>
    <w:rsid w:val="00446734"/>
    <w:rsid w:val="00450759"/>
    <w:rsid w:val="00450878"/>
    <w:rsid w:val="00450AF9"/>
    <w:rsid w:val="00451B1F"/>
    <w:rsid w:val="00453774"/>
    <w:rsid w:val="00454068"/>
    <w:rsid w:val="00455AD2"/>
    <w:rsid w:val="0045753D"/>
    <w:rsid w:val="00457C4E"/>
    <w:rsid w:val="004620EC"/>
    <w:rsid w:val="00463046"/>
    <w:rsid w:val="00464552"/>
    <w:rsid w:val="00464B78"/>
    <w:rsid w:val="00465ED3"/>
    <w:rsid w:val="00467B4F"/>
    <w:rsid w:val="004752FA"/>
    <w:rsid w:val="00480423"/>
    <w:rsid w:val="00481415"/>
    <w:rsid w:val="004847A8"/>
    <w:rsid w:val="00486A19"/>
    <w:rsid w:val="00487AF3"/>
    <w:rsid w:val="00490B43"/>
    <w:rsid w:val="004911CC"/>
    <w:rsid w:val="00495CA8"/>
    <w:rsid w:val="004A5A6C"/>
    <w:rsid w:val="004A66AD"/>
    <w:rsid w:val="004A7BAB"/>
    <w:rsid w:val="004A7D48"/>
    <w:rsid w:val="004B00B8"/>
    <w:rsid w:val="004B0D81"/>
    <w:rsid w:val="004B5614"/>
    <w:rsid w:val="004B6519"/>
    <w:rsid w:val="004B7630"/>
    <w:rsid w:val="004C069B"/>
    <w:rsid w:val="004C1ED3"/>
    <w:rsid w:val="004C323F"/>
    <w:rsid w:val="004C642B"/>
    <w:rsid w:val="004C6DE9"/>
    <w:rsid w:val="004D11BA"/>
    <w:rsid w:val="004D5356"/>
    <w:rsid w:val="004E091E"/>
    <w:rsid w:val="004E12D3"/>
    <w:rsid w:val="004E2509"/>
    <w:rsid w:val="004E3769"/>
    <w:rsid w:val="004E3B64"/>
    <w:rsid w:val="004E4FD3"/>
    <w:rsid w:val="004E6431"/>
    <w:rsid w:val="004F0242"/>
    <w:rsid w:val="004F0912"/>
    <w:rsid w:val="004F15F3"/>
    <w:rsid w:val="004F49A8"/>
    <w:rsid w:val="004F5E60"/>
    <w:rsid w:val="004F5EEF"/>
    <w:rsid w:val="004F683A"/>
    <w:rsid w:val="004F7C9E"/>
    <w:rsid w:val="004F7E7D"/>
    <w:rsid w:val="005009E5"/>
    <w:rsid w:val="00505492"/>
    <w:rsid w:val="00510964"/>
    <w:rsid w:val="00510C84"/>
    <w:rsid w:val="00510CB1"/>
    <w:rsid w:val="005111E1"/>
    <w:rsid w:val="005137A4"/>
    <w:rsid w:val="005140C9"/>
    <w:rsid w:val="005176B0"/>
    <w:rsid w:val="005200D9"/>
    <w:rsid w:val="00520638"/>
    <w:rsid w:val="00520805"/>
    <w:rsid w:val="00520E22"/>
    <w:rsid w:val="00521B7F"/>
    <w:rsid w:val="00533BDE"/>
    <w:rsid w:val="00536101"/>
    <w:rsid w:val="00542775"/>
    <w:rsid w:val="0054427C"/>
    <w:rsid w:val="00544E6B"/>
    <w:rsid w:val="0055219E"/>
    <w:rsid w:val="0055574D"/>
    <w:rsid w:val="005559C5"/>
    <w:rsid w:val="00557299"/>
    <w:rsid w:val="00557A31"/>
    <w:rsid w:val="0056040F"/>
    <w:rsid w:val="0056466F"/>
    <w:rsid w:val="0056664E"/>
    <w:rsid w:val="00567AC7"/>
    <w:rsid w:val="00571CF1"/>
    <w:rsid w:val="0057701F"/>
    <w:rsid w:val="00577676"/>
    <w:rsid w:val="00577AFB"/>
    <w:rsid w:val="005833C7"/>
    <w:rsid w:val="0058690E"/>
    <w:rsid w:val="00590072"/>
    <w:rsid w:val="00591125"/>
    <w:rsid w:val="00591A21"/>
    <w:rsid w:val="0059322A"/>
    <w:rsid w:val="00594D55"/>
    <w:rsid w:val="0059508E"/>
    <w:rsid w:val="0059527B"/>
    <w:rsid w:val="0059586E"/>
    <w:rsid w:val="005962EA"/>
    <w:rsid w:val="005A1A1B"/>
    <w:rsid w:val="005A5FC9"/>
    <w:rsid w:val="005A64E6"/>
    <w:rsid w:val="005A79DE"/>
    <w:rsid w:val="005B2B34"/>
    <w:rsid w:val="005B2D9F"/>
    <w:rsid w:val="005B5A3E"/>
    <w:rsid w:val="005B66CE"/>
    <w:rsid w:val="005C4148"/>
    <w:rsid w:val="005C5C06"/>
    <w:rsid w:val="005D0A45"/>
    <w:rsid w:val="005D2727"/>
    <w:rsid w:val="005D5CC9"/>
    <w:rsid w:val="005D6582"/>
    <w:rsid w:val="005E038B"/>
    <w:rsid w:val="005E1836"/>
    <w:rsid w:val="005E2855"/>
    <w:rsid w:val="005E35B9"/>
    <w:rsid w:val="005E73B8"/>
    <w:rsid w:val="005F014C"/>
    <w:rsid w:val="005F1A09"/>
    <w:rsid w:val="005F2B3E"/>
    <w:rsid w:val="005F48F7"/>
    <w:rsid w:val="005F5B75"/>
    <w:rsid w:val="005F6AC7"/>
    <w:rsid w:val="0060161F"/>
    <w:rsid w:val="00602621"/>
    <w:rsid w:val="0060497E"/>
    <w:rsid w:val="00605A42"/>
    <w:rsid w:val="006146C5"/>
    <w:rsid w:val="00614A3E"/>
    <w:rsid w:val="00620228"/>
    <w:rsid w:val="00620442"/>
    <w:rsid w:val="00623B4E"/>
    <w:rsid w:val="00632148"/>
    <w:rsid w:val="00635489"/>
    <w:rsid w:val="0063637A"/>
    <w:rsid w:val="00637868"/>
    <w:rsid w:val="006407D2"/>
    <w:rsid w:val="0064100A"/>
    <w:rsid w:val="0064189C"/>
    <w:rsid w:val="00643DF1"/>
    <w:rsid w:val="006440A0"/>
    <w:rsid w:val="00645B95"/>
    <w:rsid w:val="00646789"/>
    <w:rsid w:val="00651EAE"/>
    <w:rsid w:val="0065420A"/>
    <w:rsid w:val="00655963"/>
    <w:rsid w:val="00656888"/>
    <w:rsid w:val="00656AAC"/>
    <w:rsid w:val="00670A3E"/>
    <w:rsid w:val="0067198C"/>
    <w:rsid w:val="006720D7"/>
    <w:rsid w:val="00672361"/>
    <w:rsid w:val="0067739F"/>
    <w:rsid w:val="00677A03"/>
    <w:rsid w:val="0068337F"/>
    <w:rsid w:val="00696DE9"/>
    <w:rsid w:val="006977BB"/>
    <w:rsid w:val="006A21BF"/>
    <w:rsid w:val="006A7685"/>
    <w:rsid w:val="006A7B59"/>
    <w:rsid w:val="006B0AE2"/>
    <w:rsid w:val="006B2922"/>
    <w:rsid w:val="006B3320"/>
    <w:rsid w:val="006B3A67"/>
    <w:rsid w:val="006B6E56"/>
    <w:rsid w:val="006C0374"/>
    <w:rsid w:val="006C08A2"/>
    <w:rsid w:val="006C1470"/>
    <w:rsid w:val="006C1B14"/>
    <w:rsid w:val="006C3DBD"/>
    <w:rsid w:val="006D536E"/>
    <w:rsid w:val="006E10F0"/>
    <w:rsid w:val="006E5DFD"/>
    <w:rsid w:val="006E6160"/>
    <w:rsid w:val="006E7A8F"/>
    <w:rsid w:val="006F18AB"/>
    <w:rsid w:val="006F45A8"/>
    <w:rsid w:val="006F4B95"/>
    <w:rsid w:val="006F5E8C"/>
    <w:rsid w:val="006F6508"/>
    <w:rsid w:val="0070608D"/>
    <w:rsid w:val="0070676F"/>
    <w:rsid w:val="00712205"/>
    <w:rsid w:val="007124CC"/>
    <w:rsid w:val="00712A1A"/>
    <w:rsid w:val="007155AF"/>
    <w:rsid w:val="0072033C"/>
    <w:rsid w:val="007249FF"/>
    <w:rsid w:val="00724F1F"/>
    <w:rsid w:val="00731D0B"/>
    <w:rsid w:val="007337CC"/>
    <w:rsid w:val="007368DF"/>
    <w:rsid w:val="007404CF"/>
    <w:rsid w:val="00742366"/>
    <w:rsid w:val="00742967"/>
    <w:rsid w:val="00747368"/>
    <w:rsid w:val="00747573"/>
    <w:rsid w:val="00750F50"/>
    <w:rsid w:val="00754931"/>
    <w:rsid w:val="00754F09"/>
    <w:rsid w:val="00755CA5"/>
    <w:rsid w:val="00760604"/>
    <w:rsid w:val="00761C46"/>
    <w:rsid w:val="00762E24"/>
    <w:rsid w:val="007633FB"/>
    <w:rsid w:val="00771BAD"/>
    <w:rsid w:val="00776E1F"/>
    <w:rsid w:val="00776F0B"/>
    <w:rsid w:val="00777D5C"/>
    <w:rsid w:val="007806CE"/>
    <w:rsid w:val="00780A4D"/>
    <w:rsid w:val="00784450"/>
    <w:rsid w:val="00784ED5"/>
    <w:rsid w:val="007853E6"/>
    <w:rsid w:val="00786237"/>
    <w:rsid w:val="007864DC"/>
    <w:rsid w:val="00786E24"/>
    <w:rsid w:val="00787848"/>
    <w:rsid w:val="0079110C"/>
    <w:rsid w:val="00792961"/>
    <w:rsid w:val="00796EFB"/>
    <w:rsid w:val="007A2E15"/>
    <w:rsid w:val="007A2EBD"/>
    <w:rsid w:val="007A3B7A"/>
    <w:rsid w:val="007B1F4F"/>
    <w:rsid w:val="007B3C27"/>
    <w:rsid w:val="007B5E73"/>
    <w:rsid w:val="007C061C"/>
    <w:rsid w:val="007C09BF"/>
    <w:rsid w:val="007C5173"/>
    <w:rsid w:val="007C68C4"/>
    <w:rsid w:val="007D1968"/>
    <w:rsid w:val="007D664D"/>
    <w:rsid w:val="007D6D57"/>
    <w:rsid w:val="007D76EA"/>
    <w:rsid w:val="007E00B6"/>
    <w:rsid w:val="007E0784"/>
    <w:rsid w:val="007E14D7"/>
    <w:rsid w:val="007E7340"/>
    <w:rsid w:val="007F120A"/>
    <w:rsid w:val="007F4ECB"/>
    <w:rsid w:val="008009CD"/>
    <w:rsid w:val="00805CD9"/>
    <w:rsid w:val="00812D34"/>
    <w:rsid w:val="00813244"/>
    <w:rsid w:val="00825D94"/>
    <w:rsid w:val="008267D9"/>
    <w:rsid w:val="00832C0E"/>
    <w:rsid w:val="00832D12"/>
    <w:rsid w:val="00835451"/>
    <w:rsid w:val="00836D7F"/>
    <w:rsid w:val="00842FFB"/>
    <w:rsid w:val="00843275"/>
    <w:rsid w:val="00845CAF"/>
    <w:rsid w:val="00846567"/>
    <w:rsid w:val="00847AA7"/>
    <w:rsid w:val="008502BC"/>
    <w:rsid w:val="00850A67"/>
    <w:rsid w:val="00850CFA"/>
    <w:rsid w:val="00850F32"/>
    <w:rsid w:val="00851AA0"/>
    <w:rsid w:val="00851DB3"/>
    <w:rsid w:val="008538DE"/>
    <w:rsid w:val="00860517"/>
    <w:rsid w:val="00861539"/>
    <w:rsid w:val="00864060"/>
    <w:rsid w:val="00865A9B"/>
    <w:rsid w:val="0086747E"/>
    <w:rsid w:val="0086763D"/>
    <w:rsid w:val="00870BF2"/>
    <w:rsid w:val="008720E7"/>
    <w:rsid w:val="0087245B"/>
    <w:rsid w:val="00872861"/>
    <w:rsid w:val="0087403D"/>
    <w:rsid w:val="00880543"/>
    <w:rsid w:val="00880594"/>
    <w:rsid w:val="00882A90"/>
    <w:rsid w:val="008960D1"/>
    <w:rsid w:val="008A47DD"/>
    <w:rsid w:val="008A49D6"/>
    <w:rsid w:val="008B1E6B"/>
    <w:rsid w:val="008C21B7"/>
    <w:rsid w:val="008D4E0C"/>
    <w:rsid w:val="008D67E1"/>
    <w:rsid w:val="008E5659"/>
    <w:rsid w:val="008E5B49"/>
    <w:rsid w:val="008E70C3"/>
    <w:rsid w:val="008E7F00"/>
    <w:rsid w:val="008F0FAB"/>
    <w:rsid w:val="008F35DC"/>
    <w:rsid w:val="008F6EEF"/>
    <w:rsid w:val="00903795"/>
    <w:rsid w:val="00904CE1"/>
    <w:rsid w:val="0091123A"/>
    <w:rsid w:val="00912A4D"/>
    <w:rsid w:val="00913FE1"/>
    <w:rsid w:val="00917420"/>
    <w:rsid w:val="00917EB4"/>
    <w:rsid w:val="00923477"/>
    <w:rsid w:val="0092468D"/>
    <w:rsid w:val="009246F5"/>
    <w:rsid w:val="00926DA3"/>
    <w:rsid w:val="009347D1"/>
    <w:rsid w:val="00935C9F"/>
    <w:rsid w:val="0094358B"/>
    <w:rsid w:val="00946449"/>
    <w:rsid w:val="00953612"/>
    <w:rsid w:val="009553D4"/>
    <w:rsid w:val="009557BA"/>
    <w:rsid w:val="00957A5E"/>
    <w:rsid w:val="00957E6A"/>
    <w:rsid w:val="00961591"/>
    <w:rsid w:val="00963298"/>
    <w:rsid w:val="009637E5"/>
    <w:rsid w:val="00964E50"/>
    <w:rsid w:val="0097056F"/>
    <w:rsid w:val="0097068A"/>
    <w:rsid w:val="0099274D"/>
    <w:rsid w:val="00992EF0"/>
    <w:rsid w:val="009A01EA"/>
    <w:rsid w:val="009A13E8"/>
    <w:rsid w:val="009A1EA5"/>
    <w:rsid w:val="009A35E8"/>
    <w:rsid w:val="009B183A"/>
    <w:rsid w:val="009B4032"/>
    <w:rsid w:val="009B4BEC"/>
    <w:rsid w:val="009B692F"/>
    <w:rsid w:val="009C0DC0"/>
    <w:rsid w:val="009C21B1"/>
    <w:rsid w:val="009C2C15"/>
    <w:rsid w:val="009C5CF5"/>
    <w:rsid w:val="009C5D0F"/>
    <w:rsid w:val="009C67DD"/>
    <w:rsid w:val="009D5A2B"/>
    <w:rsid w:val="009E0B77"/>
    <w:rsid w:val="009E19E3"/>
    <w:rsid w:val="009E383A"/>
    <w:rsid w:val="009E680F"/>
    <w:rsid w:val="009E7501"/>
    <w:rsid w:val="009E7C97"/>
    <w:rsid w:val="009F1B1D"/>
    <w:rsid w:val="009F563D"/>
    <w:rsid w:val="00A03CDF"/>
    <w:rsid w:val="00A04C38"/>
    <w:rsid w:val="00A0583B"/>
    <w:rsid w:val="00A15152"/>
    <w:rsid w:val="00A1625E"/>
    <w:rsid w:val="00A17B61"/>
    <w:rsid w:val="00A20BC4"/>
    <w:rsid w:val="00A25318"/>
    <w:rsid w:val="00A27169"/>
    <w:rsid w:val="00A30BE9"/>
    <w:rsid w:val="00A33EB9"/>
    <w:rsid w:val="00A37733"/>
    <w:rsid w:val="00A42A7C"/>
    <w:rsid w:val="00A435B0"/>
    <w:rsid w:val="00A46554"/>
    <w:rsid w:val="00A46ECD"/>
    <w:rsid w:val="00A5002E"/>
    <w:rsid w:val="00A52745"/>
    <w:rsid w:val="00A527BC"/>
    <w:rsid w:val="00A5548A"/>
    <w:rsid w:val="00A567BB"/>
    <w:rsid w:val="00A623B3"/>
    <w:rsid w:val="00A637DC"/>
    <w:rsid w:val="00A65E76"/>
    <w:rsid w:val="00A6657F"/>
    <w:rsid w:val="00A66BC9"/>
    <w:rsid w:val="00A72B79"/>
    <w:rsid w:val="00A7411D"/>
    <w:rsid w:val="00A833A0"/>
    <w:rsid w:val="00A83538"/>
    <w:rsid w:val="00A85856"/>
    <w:rsid w:val="00A878F5"/>
    <w:rsid w:val="00A9017C"/>
    <w:rsid w:val="00A908EB"/>
    <w:rsid w:val="00A9202E"/>
    <w:rsid w:val="00A9629F"/>
    <w:rsid w:val="00AA23F1"/>
    <w:rsid w:val="00AA30D1"/>
    <w:rsid w:val="00AA5701"/>
    <w:rsid w:val="00AA570E"/>
    <w:rsid w:val="00AB1A4C"/>
    <w:rsid w:val="00AB25FC"/>
    <w:rsid w:val="00AB2D0D"/>
    <w:rsid w:val="00AB4F56"/>
    <w:rsid w:val="00AB653E"/>
    <w:rsid w:val="00AB7FEA"/>
    <w:rsid w:val="00AC2631"/>
    <w:rsid w:val="00AC4C1E"/>
    <w:rsid w:val="00AC6649"/>
    <w:rsid w:val="00AC6D3C"/>
    <w:rsid w:val="00AE1B23"/>
    <w:rsid w:val="00AE3BD5"/>
    <w:rsid w:val="00AE54E2"/>
    <w:rsid w:val="00AE5EAF"/>
    <w:rsid w:val="00AF50CC"/>
    <w:rsid w:val="00B02283"/>
    <w:rsid w:val="00B0255B"/>
    <w:rsid w:val="00B02BF9"/>
    <w:rsid w:val="00B05123"/>
    <w:rsid w:val="00B07797"/>
    <w:rsid w:val="00B100B7"/>
    <w:rsid w:val="00B22C9A"/>
    <w:rsid w:val="00B2504C"/>
    <w:rsid w:val="00B3067A"/>
    <w:rsid w:val="00B3548F"/>
    <w:rsid w:val="00B409C0"/>
    <w:rsid w:val="00B40EFC"/>
    <w:rsid w:val="00B50F43"/>
    <w:rsid w:val="00B5212C"/>
    <w:rsid w:val="00B55956"/>
    <w:rsid w:val="00B55F43"/>
    <w:rsid w:val="00B561DD"/>
    <w:rsid w:val="00B56A2B"/>
    <w:rsid w:val="00B57A91"/>
    <w:rsid w:val="00B6011D"/>
    <w:rsid w:val="00B6328F"/>
    <w:rsid w:val="00B63375"/>
    <w:rsid w:val="00B64E87"/>
    <w:rsid w:val="00B73A9A"/>
    <w:rsid w:val="00B837FB"/>
    <w:rsid w:val="00B83AB5"/>
    <w:rsid w:val="00B83C91"/>
    <w:rsid w:val="00B94E70"/>
    <w:rsid w:val="00B9764F"/>
    <w:rsid w:val="00BA2DD8"/>
    <w:rsid w:val="00BA2F72"/>
    <w:rsid w:val="00BA3577"/>
    <w:rsid w:val="00BB0983"/>
    <w:rsid w:val="00BB385B"/>
    <w:rsid w:val="00BB5211"/>
    <w:rsid w:val="00BB5BCC"/>
    <w:rsid w:val="00BC3571"/>
    <w:rsid w:val="00BC4311"/>
    <w:rsid w:val="00BC614F"/>
    <w:rsid w:val="00BC62C6"/>
    <w:rsid w:val="00BC7B1D"/>
    <w:rsid w:val="00BC7DD1"/>
    <w:rsid w:val="00BD097F"/>
    <w:rsid w:val="00BD2C56"/>
    <w:rsid w:val="00BD38BF"/>
    <w:rsid w:val="00BD4CEB"/>
    <w:rsid w:val="00BD5107"/>
    <w:rsid w:val="00BD530C"/>
    <w:rsid w:val="00BD555C"/>
    <w:rsid w:val="00BE067D"/>
    <w:rsid w:val="00BE0E8C"/>
    <w:rsid w:val="00BE0EB5"/>
    <w:rsid w:val="00BE5566"/>
    <w:rsid w:val="00BF3270"/>
    <w:rsid w:val="00BF3550"/>
    <w:rsid w:val="00BF3682"/>
    <w:rsid w:val="00BF73D6"/>
    <w:rsid w:val="00C02D9D"/>
    <w:rsid w:val="00C06C88"/>
    <w:rsid w:val="00C14744"/>
    <w:rsid w:val="00C14BF9"/>
    <w:rsid w:val="00C20811"/>
    <w:rsid w:val="00C20E49"/>
    <w:rsid w:val="00C211BA"/>
    <w:rsid w:val="00C232BC"/>
    <w:rsid w:val="00C3162A"/>
    <w:rsid w:val="00C32B8D"/>
    <w:rsid w:val="00C33136"/>
    <w:rsid w:val="00C3377A"/>
    <w:rsid w:val="00C337F2"/>
    <w:rsid w:val="00C34037"/>
    <w:rsid w:val="00C34581"/>
    <w:rsid w:val="00C348CA"/>
    <w:rsid w:val="00C35492"/>
    <w:rsid w:val="00C360D0"/>
    <w:rsid w:val="00C41576"/>
    <w:rsid w:val="00C41A97"/>
    <w:rsid w:val="00C443DC"/>
    <w:rsid w:val="00C44D75"/>
    <w:rsid w:val="00C50F3C"/>
    <w:rsid w:val="00C51270"/>
    <w:rsid w:val="00C565EE"/>
    <w:rsid w:val="00C56F39"/>
    <w:rsid w:val="00C606AA"/>
    <w:rsid w:val="00C60B6D"/>
    <w:rsid w:val="00C65383"/>
    <w:rsid w:val="00C657C2"/>
    <w:rsid w:val="00C6595C"/>
    <w:rsid w:val="00C70069"/>
    <w:rsid w:val="00C71AF5"/>
    <w:rsid w:val="00C75584"/>
    <w:rsid w:val="00C778E6"/>
    <w:rsid w:val="00C814A6"/>
    <w:rsid w:val="00C8632B"/>
    <w:rsid w:val="00C8796F"/>
    <w:rsid w:val="00C926A3"/>
    <w:rsid w:val="00C9682F"/>
    <w:rsid w:val="00CA2164"/>
    <w:rsid w:val="00CA44C9"/>
    <w:rsid w:val="00CA7819"/>
    <w:rsid w:val="00CB065D"/>
    <w:rsid w:val="00CB1129"/>
    <w:rsid w:val="00CB4A58"/>
    <w:rsid w:val="00CB51EB"/>
    <w:rsid w:val="00CB6993"/>
    <w:rsid w:val="00CC3F09"/>
    <w:rsid w:val="00CC5BBC"/>
    <w:rsid w:val="00CD3F61"/>
    <w:rsid w:val="00CD409A"/>
    <w:rsid w:val="00CD67ED"/>
    <w:rsid w:val="00CD7805"/>
    <w:rsid w:val="00CE2F64"/>
    <w:rsid w:val="00CF3E6B"/>
    <w:rsid w:val="00CF589F"/>
    <w:rsid w:val="00D01A36"/>
    <w:rsid w:val="00D05DC5"/>
    <w:rsid w:val="00D06996"/>
    <w:rsid w:val="00D06F47"/>
    <w:rsid w:val="00D10DE4"/>
    <w:rsid w:val="00D164C9"/>
    <w:rsid w:val="00D21F6D"/>
    <w:rsid w:val="00D22253"/>
    <w:rsid w:val="00D24863"/>
    <w:rsid w:val="00D26B2E"/>
    <w:rsid w:val="00D32994"/>
    <w:rsid w:val="00D32E55"/>
    <w:rsid w:val="00D40285"/>
    <w:rsid w:val="00D47E82"/>
    <w:rsid w:val="00D502A7"/>
    <w:rsid w:val="00D513BD"/>
    <w:rsid w:val="00D521F0"/>
    <w:rsid w:val="00D530B3"/>
    <w:rsid w:val="00D5340F"/>
    <w:rsid w:val="00D5391C"/>
    <w:rsid w:val="00D54B98"/>
    <w:rsid w:val="00D573A8"/>
    <w:rsid w:val="00D57C55"/>
    <w:rsid w:val="00D608FC"/>
    <w:rsid w:val="00D60E95"/>
    <w:rsid w:val="00D617CE"/>
    <w:rsid w:val="00D61FC6"/>
    <w:rsid w:val="00D64182"/>
    <w:rsid w:val="00D651D7"/>
    <w:rsid w:val="00D664CF"/>
    <w:rsid w:val="00D71025"/>
    <w:rsid w:val="00D7421B"/>
    <w:rsid w:val="00D74C34"/>
    <w:rsid w:val="00D83638"/>
    <w:rsid w:val="00D86A1A"/>
    <w:rsid w:val="00D900D7"/>
    <w:rsid w:val="00D92152"/>
    <w:rsid w:val="00D929EE"/>
    <w:rsid w:val="00D93623"/>
    <w:rsid w:val="00DA0858"/>
    <w:rsid w:val="00DA1A29"/>
    <w:rsid w:val="00DA2112"/>
    <w:rsid w:val="00DA3C80"/>
    <w:rsid w:val="00DA4EB6"/>
    <w:rsid w:val="00DA632C"/>
    <w:rsid w:val="00DB0F8E"/>
    <w:rsid w:val="00DB2D1C"/>
    <w:rsid w:val="00DC0B41"/>
    <w:rsid w:val="00DC0D4E"/>
    <w:rsid w:val="00DC151D"/>
    <w:rsid w:val="00DC2F38"/>
    <w:rsid w:val="00DC3911"/>
    <w:rsid w:val="00DC4203"/>
    <w:rsid w:val="00DD0D3B"/>
    <w:rsid w:val="00DD112B"/>
    <w:rsid w:val="00DD27B3"/>
    <w:rsid w:val="00DD44B7"/>
    <w:rsid w:val="00DD5060"/>
    <w:rsid w:val="00DE08D1"/>
    <w:rsid w:val="00DF4921"/>
    <w:rsid w:val="00E023E2"/>
    <w:rsid w:val="00E03C31"/>
    <w:rsid w:val="00E140AE"/>
    <w:rsid w:val="00E20F4F"/>
    <w:rsid w:val="00E21728"/>
    <w:rsid w:val="00E24DD0"/>
    <w:rsid w:val="00E267BD"/>
    <w:rsid w:val="00E26F12"/>
    <w:rsid w:val="00E27D81"/>
    <w:rsid w:val="00E31846"/>
    <w:rsid w:val="00E32BC8"/>
    <w:rsid w:val="00E336B1"/>
    <w:rsid w:val="00E354A9"/>
    <w:rsid w:val="00E365D5"/>
    <w:rsid w:val="00E3680F"/>
    <w:rsid w:val="00E40F8A"/>
    <w:rsid w:val="00E448B9"/>
    <w:rsid w:val="00E45485"/>
    <w:rsid w:val="00E53884"/>
    <w:rsid w:val="00E53D7B"/>
    <w:rsid w:val="00E6230F"/>
    <w:rsid w:val="00E63B0B"/>
    <w:rsid w:val="00E66767"/>
    <w:rsid w:val="00E7011E"/>
    <w:rsid w:val="00E7695C"/>
    <w:rsid w:val="00E76AE9"/>
    <w:rsid w:val="00E77E76"/>
    <w:rsid w:val="00E80241"/>
    <w:rsid w:val="00E8124B"/>
    <w:rsid w:val="00E81497"/>
    <w:rsid w:val="00EA12D1"/>
    <w:rsid w:val="00EA1514"/>
    <w:rsid w:val="00EA39D8"/>
    <w:rsid w:val="00EA3B52"/>
    <w:rsid w:val="00EA45F7"/>
    <w:rsid w:val="00EA4CC9"/>
    <w:rsid w:val="00EB3BBD"/>
    <w:rsid w:val="00EC36F8"/>
    <w:rsid w:val="00EC5371"/>
    <w:rsid w:val="00ED3183"/>
    <w:rsid w:val="00ED5567"/>
    <w:rsid w:val="00EE0AEB"/>
    <w:rsid w:val="00EE280F"/>
    <w:rsid w:val="00EE4CB2"/>
    <w:rsid w:val="00EE7B76"/>
    <w:rsid w:val="00EF333A"/>
    <w:rsid w:val="00EF5764"/>
    <w:rsid w:val="00EF5A5F"/>
    <w:rsid w:val="00EF7A08"/>
    <w:rsid w:val="00F00764"/>
    <w:rsid w:val="00F02313"/>
    <w:rsid w:val="00F02935"/>
    <w:rsid w:val="00F05B4F"/>
    <w:rsid w:val="00F07C92"/>
    <w:rsid w:val="00F1035B"/>
    <w:rsid w:val="00F12D7A"/>
    <w:rsid w:val="00F12F7A"/>
    <w:rsid w:val="00F1582E"/>
    <w:rsid w:val="00F159AD"/>
    <w:rsid w:val="00F17F58"/>
    <w:rsid w:val="00F20C2E"/>
    <w:rsid w:val="00F24EBB"/>
    <w:rsid w:val="00F319B9"/>
    <w:rsid w:val="00F409B0"/>
    <w:rsid w:val="00F44A99"/>
    <w:rsid w:val="00F46E35"/>
    <w:rsid w:val="00F577CF"/>
    <w:rsid w:val="00F57FFD"/>
    <w:rsid w:val="00F60029"/>
    <w:rsid w:val="00F604BA"/>
    <w:rsid w:val="00F628DD"/>
    <w:rsid w:val="00F65059"/>
    <w:rsid w:val="00F656B9"/>
    <w:rsid w:val="00F70C44"/>
    <w:rsid w:val="00F71821"/>
    <w:rsid w:val="00F73C55"/>
    <w:rsid w:val="00F80AC9"/>
    <w:rsid w:val="00F850C1"/>
    <w:rsid w:val="00F8711A"/>
    <w:rsid w:val="00F916A8"/>
    <w:rsid w:val="00F91B7D"/>
    <w:rsid w:val="00F93BB5"/>
    <w:rsid w:val="00FA10A1"/>
    <w:rsid w:val="00FA1F36"/>
    <w:rsid w:val="00FA252C"/>
    <w:rsid w:val="00FA58C1"/>
    <w:rsid w:val="00FB6326"/>
    <w:rsid w:val="00FB7105"/>
    <w:rsid w:val="00FC2C03"/>
    <w:rsid w:val="00FC571F"/>
    <w:rsid w:val="00FC6AA2"/>
    <w:rsid w:val="00FD4415"/>
    <w:rsid w:val="00FD6523"/>
    <w:rsid w:val="00FE0CCE"/>
    <w:rsid w:val="00FE3D97"/>
    <w:rsid w:val="00FE4B08"/>
    <w:rsid w:val="00FE6B72"/>
    <w:rsid w:val="00FE7305"/>
    <w:rsid w:val="00FF1143"/>
    <w:rsid w:val="00FF415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C904F7"/>
  <w15:docId w15:val="{1779827F-8758-414C-A887-49AF2E2E2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631"/>
    <w:pPr>
      <w:spacing w:after="160" w:line="259" w:lineRule="auto"/>
    </w:pPr>
    <w:rPr>
      <w:sz w:val="22"/>
      <w:szCs w:val="22"/>
      <w:lang w:eastAsia="en-US"/>
    </w:rPr>
  </w:style>
  <w:style w:type="paragraph" w:styleId="Ttulo3">
    <w:name w:val="heading 3"/>
    <w:basedOn w:val="Normal"/>
    <w:link w:val="Ttulo3Car"/>
    <w:uiPriority w:val="9"/>
    <w:semiHidden/>
    <w:unhideWhenUsed/>
    <w:qFormat/>
    <w:locked/>
    <w:rsid w:val="002F0E5C"/>
    <w:pPr>
      <w:spacing w:before="100" w:beforeAutospacing="1" w:after="100" w:afterAutospacing="1" w:line="240" w:lineRule="auto"/>
      <w:outlineLvl w:val="2"/>
    </w:pPr>
    <w:rPr>
      <w:rFonts w:ascii="Aptos" w:eastAsia="Times New Roman" w:hAnsi="Aptos" w:cs="Aptos"/>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847AA7"/>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locked/>
    <w:rsid w:val="00847AA7"/>
    <w:rPr>
      <w:rFonts w:ascii="Segoe UI" w:hAnsi="Segoe UI" w:cs="Segoe UI"/>
      <w:sz w:val="18"/>
      <w:szCs w:val="18"/>
    </w:rPr>
  </w:style>
  <w:style w:type="character" w:styleId="Refdecomentario">
    <w:name w:val="annotation reference"/>
    <w:uiPriority w:val="99"/>
    <w:rsid w:val="00D06F47"/>
    <w:rPr>
      <w:rFonts w:cs="Times New Roman"/>
      <w:sz w:val="16"/>
      <w:szCs w:val="16"/>
    </w:rPr>
  </w:style>
  <w:style w:type="paragraph" w:styleId="Textocomentario">
    <w:name w:val="annotation text"/>
    <w:basedOn w:val="Normal"/>
    <w:link w:val="TextocomentarioCar"/>
    <w:rsid w:val="00D06F47"/>
    <w:pPr>
      <w:spacing w:line="240" w:lineRule="auto"/>
    </w:pPr>
    <w:rPr>
      <w:sz w:val="20"/>
      <w:szCs w:val="20"/>
    </w:rPr>
  </w:style>
  <w:style w:type="character" w:customStyle="1" w:styleId="TextocomentarioCar">
    <w:name w:val="Texto comentario Car"/>
    <w:link w:val="Textocomentario"/>
    <w:locked/>
    <w:rsid w:val="00D06F47"/>
    <w:rPr>
      <w:rFonts w:cs="Times New Roman"/>
      <w:sz w:val="20"/>
      <w:szCs w:val="20"/>
    </w:rPr>
  </w:style>
  <w:style w:type="paragraph" w:styleId="Asuntodelcomentario">
    <w:name w:val="annotation subject"/>
    <w:basedOn w:val="Textocomentario"/>
    <w:next w:val="Textocomentario"/>
    <w:link w:val="AsuntodelcomentarioCar"/>
    <w:uiPriority w:val="99"/>
    <w:semiHidden/>
    <w:rsid w:val="00D06F47"/>
    <w:rPr>
      <w:b/>
      <w:bCs/>
    </w:rPr>
  </w:style>
  <w:style w:type="character" w:customStyle="1" w:styleId="AsuntodelcomentarioCar">
    <w:name w:val="Asunto del comentario Car"/>
    <w:link w:val="Asuntodelcomentario"/>
    <w:uiPriority w:val="99"/>
    <w:semiHidden/>
    <w:locked/>
    <w:rsid w:val="00D06F47"/>
    <w:rPr>
      <w:rFonts w:cs="Times New Roman"/>
      <w:b/>
      <w:bCs/>
      <w:sz w:val="20"/>
      <w:szCs w:val="20"/>
    </w:rPr>
  </w:style>
  <w:style w:type="paragraph" w:styleId="Prrafodelista">
    <w:name w:val="List Paragraph"/>
    <w:basedOn w:val="Normal"/>
    <w:uiPriority w:val="34"/>
    <w:qFormat/>
    <w:rsid w:val="00411346"/>
    <w:pPr>
      <w:ind w:left="720"/>
      <w:contextualSpacing/>
    </w:pPr>
  </w:style>
  <w:style w:type="paragraph" w:styleId="NormalWeb">
    <w:name w:val="Normal (Web)"/>
    <w:basedOn w:val="Normal"/>
    <w:uiPriority w:val="99"/>
    <w:semiHidden/>
    <w:rsid w:val="00CD7805"/>
    <w:pPr>
      <w:spacing w:before="100" w:beforeAutospacing="1" w:after="100" w:afterAutospacing="1" w:line="240" w:lineRule="auto"/>
    </w:pPr>
    <w:rPr>
      <w:rFonts w:ascii="Times New Roman" w:hAnsi="Times New Roman"/>
      <w:sz w:val="24"/>
      <w:szCs w:val="24"/>
      <w:lang w:eastAsia="es-AR"/>
    </w:rPr>
  </w:style>
  <w:style w:type="paragraph" w:styleId="Encabezado">
    <w:name w:val="header"/>
    <w:basedOn w:val="Normal"/>
    <w:link w:val="EncabezadoCar"/>
    <w:uiPriority w:val="99"/>
    <w:unhideWhenUsed/>
    <w:rsid w:val="0087403D"/>
    <w:pPr>
      <w:tabs>
        <w:tab w:val="center" w:pos="4252"/>
        <w:tab w:val="right" w:pos="8504"/>
      </w:tabs>
    </w:pPr>
  </w:style>
  <w:style w:type="character" w:customStyle="1" w:styleId="EncabezadoCar">
    <w:name w:val="Encabezado Car"/>
    <w:link w:val="Encabezado"/>
    <w:uiPriority w:val="99"/>
    <w:rsid w:val="0087403D"/>
    <w:rPr>
      <w:lang w:eastAsia="en-US"/>
    </w:rPr>
  </w:style>
  <w:style w:type="paragraph" w:styleId="Piedepgina">
    <w:name w:val="footer"/>
    <w:basedOn w:val="Normal"/>
    <w:link w:val="PiedepginaCar"/>
    <w:uiPriority w:val="99"/>
    <w:unhideWhenUsed/>
    <w:rsid w:val="0087403D"/>
    <w:pPr>
      <w:tabs>
        <w:tab w:val="center" w:pos="4252"/>
        <w:tab w:val="right" w:pos="8504"/>
      </w:tabs>
    </w:pPr>
  </w:style>
  <w:style w:type="character" w:customStyle="1" w:styleId="PiedepginaCar">
    <w:name w:val="Pie de página Car"/>
    <w:link w:val="Piedepgina"/>
    <w:uiPriority w:val="99"/>
    <w:rsid w:val="0087403D"/>
    <w:rPr>
      <w:lang w:eastAsia="en-US"/>
    </w:rPr>
  </w:style>
  <w:style w:type="paragraph" w:customStyle="1" w:styleId="gmail-msolistparagraph">
    <w:name w:val="gmail-msolistparagraph"/>
    <w:basedOn w:val="Normal"/>
    <w:rsid w:val="00353E1E"/>
    <w:pPr>
      <w:spacing w:before="100" w:beforeAutospacing="1" w:after="100" w:afterAutospacing="1" w:line="240" w:lineRule="auto"/>
    </w:pPr>
    <w:rPr>
      <w:rFonts w:ascii="Times New Roman" w:eastAsiaTheme="minorHAnsi" w:hAnsi="Times New Roman"/>
      <w:sz w:val="24"/>
      <w:szCs w:val="24"/>
      <w:lang w:eastAsia="es-AR"/>
    </w:rPr>
  </w:style>
  <w:style w:type="character" w:styleId="Hipervnculo">
    <w:name w:val="Hyperlink"/>
    <w:basedOn w:val="Fuentedeprrafopredeter"/>
    <w:uiPriority w:val="99"/>
    <w:semiHidden/>
    <w:unhideWhenUsed/>
    <w:rsid w:val="00CF589F"/>
    <w:rPr>
      <w:color w:val="0563C1"/>
      <w:u w:val="single"/>
    </w:rPr>
  </w:style>
  <w:style w:type="paragraph" w:styleId="Sangra3detindependiente">
    <w:name w:val="Body Text Indent 3"/>
    <w:basedOn w:val="Normal"/>
    <w:link w:val="Sangra3detindependienteCar"/>
    <w:uiPriority w:val="99"/>
    <w:rsid w:val="00425231"/>
    <w:pPr>
      <w:widowControl w:val="0"/>
      <w:spacing w:after="0" w:line="240" w:lineRule="auto"/>
      <w:ind w:left="720" w:hanging="288"/>
      <w:jc w:val="both"/>
    </w:pPr>
    <w:rPr>
      <w:rFonts w:ascii="Times New Roman" w:eastAsia="MS Mincho" w:hAnsi="Times New Roman"/>
      <w:sz w:val="24"/>
      <w:szCs w:val="20"/>
      <w:lang w:val="es-ES"/>
    </w:rPr>
  </w:style>
  <w:style w:type="character" w:customStyle="1" w:styleId="Sangra3detindependienteCar">
    <w:name w:val="Sangría 3 de t. independiente Car"/>
    <w:basedOn w:val="Fuentedeprrafopredeter"/>
    <w:link w:val="Sangra3detindependiente"/>
    <w:uiPriority w:val="99"/>
    <w:rsid w:val="00425231"/>
    <w:rPr>
      <w:rFonts w:ascii="Times New Roman" w:eastAsia="MS Mincho" w:hAnsi="Times New Roman"/>
      <w:sz w:val="24"/>
      <w:lang w:val="es-ES" w:eastAsia="en-US"/>
    </w:rPr>
  </w:style>
  <w:style w:type="paragraph" w:styleId="Textoindependiente">
    <w:name w:val="Body Text"/>
    <w:basedOn w:val="Normal"/>
    <w:link w:val="TextoindependienteCar"/>
    <w:uiPriority w:val="99"/>
    <w:semiHidden/>
    <w:unhideWhenUsed/>
    <w:rsid w:val="00C60B6D"/>
    <w:pPr>
      <w:spacing w:after="120"/>
    </w:pPr>
  </w:style>
  <w:style w:type="character" w:customStyle="1" w:styleId="TextoindependienteCar">
    <w:name w:val="Texto independiente Car"/>
    <w:basedOn w:val="Fuentedeprrafopredeter"/>
    <w:link w:val="Textoindependiente"/>
    <w:uiPriority w:val="99"/>
    <w:semiHidden/>
    <w:rsid w:val="00C60B6D"/>
    <w:rPr>
      <w:sz w:val="22"/>
      <w:szCs w:val="22"/>
      <w:lang w:eastAsia="en-US"/>
    </w:rPr>
  </w:style>
  <w:style w:type="paragraph" w:styleId="Revisin">
    <w:name w:val="Revision"/>
    <w:hidden/>
    <w:uiPriority w:val="99"/>
    <w:semiHidden/>
    <w:rsid w:val="007F4ECB"/>
    <w:rPr>
      <w:sz w:val="22"/>
      <w:szCs w:val="22"/>
      <w:lang w:eastAsia="en-US"/>
    </w:rPr>
  </w:style>
  <w:style w:type="character" w:customStyle="1" w:styleId="Ttulo3Car">
    <w:name w:val="Título 3 Car"/>
    <w:basedOn w:val="Fuentedeprrafopredeter"/>
    <w:link w:val="Ttulo3"/>
    <w:uiPriority w:val="9"/>
    <w:semiHidden/>
    <w:rsid w:val="002F0E5C"/>
    <w:rPr>
      <w:rFonts w:ascii="Aptos" w:eastAsia="Times New Roman" w:hAnsi="Aptos" w:cs="Aptos"/>
      <w:b/>
      <w:bCs/>
      <w:sz w:val="27"/>
      <w:szCs w:val="27"/>
      <w:lang w:val="es-419" w:eastAsia="es-419"/>
    </w:rPr>
  </w:style>
  <w:style w:type="character" w:styleId="Textoennegrita">
    <w:name w:val="Strong"/>
    <w:basedOn w:val="Fuentedeprrafopredeter"/>
    <w:uiPriority w:val="22"/>
    <w:qFormat/>
    <w:locked/>
    <w:rsid w:val="002F0E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867886">
      <w:bodyDiv w:val="1"/>
      <w:marLeft w:val="0"/>
      <w:marRight w:val="0"/>
      <w:marTop w:val="0"/>
      <w:marBottom w:val="0"/>
      <w:divBdr>
        <w:top w:val="none" w:sz="0" w:space="0" w:color="auto"/>
        <w:left w:val="none" w:sz="0" w:space="0" w:color="auto"/>
        <w:bottom w:val="none" w:sz="0" w:space="0" w:color="auto"/>
        <w:right w:val="none" w:sz="0" w:space="0" w:color="auto"/>
      </w:divBdr>
    </w:div>
    <w:div w:id="246311175">
      <w:bodyDiv w:val="1"/>
      <w:marLeft w:val="0"/>
      <w:marRight w:val="0"/>
      <w:marTop w:val="0"/>
      <w:marBottom w:val="0"/>
      <w:divBdr>
        <w:top w:val="none" w:sz="0" w:space="0" w:color="auto"/>
        <w:left w:val="none" w:sz="0" w:space="0" w:color="auto"/>
        <w:bottom w:val="none" w:sz="0" w:space="0" w:color="auto"/>
        <w:right w:val="none" w:sz="0" w:space="0" w:color="auto"/>
      </w:divBdr>
    </w:div>
    <w:div w:id="295723149">
      <w:bodyDiv w:val="1"/>
      <w:marLeft w:val="0"/>
      <w:marRight w:val="0"/>
      <w:marTop w:val="0"/>
      <w:marBottom w:val="0"/>
      <w:divBdr>
        <w:top w:val="none" w:sz="0" w:space="0" w:color="auto"/>
        <w:left w:val="none" w:sz="0" w:space="0" w:color="auto"/>
        <w:bottom w:val="none" w:sz="0" w:space="0" w:color="auto"/>
        <w:right w:val="none" w:sz="0" w:space="0" w:color="auto"/>
      </w:divBdr>
    </w:div>
    <w:div w:id="337998036">
      <w:bodyDiv w:val="1"/>
      <w:marLeft w:val="0"/>
      <w:marRight w:val="0"/>
      <w:marTop w:val="0"/>
      <w:marBottom w:val="0"/>
      <w:divBdr>
        <w:top w:val="none" w:sz="0" w:space="0" w:color="auto"/>
        <w:left w:val="none" w:sz="0" w:space="0" w:color="auto"/>
        <w:bottom w:val="none" w:sz="0" w:space="0" w:color="auto"/>
        <w:right w:val="none" w:sz="0" w:space="0" w:color="auto"/>
      </w:divBdr>
    </w:div>
    <w:div w:id="372075674">
      <w:bodyDiv w:val="1"/>
      <w:marLeft w:val="0"/>
      <w:marRight w:val="0"/>
      <w:marTop w:val="0"/>
      <w:marBottom w:val="0"/>
      <w:divBdr>
        <w:top w:val="none" w:sz="0" w:space="0" w:color="auto"/>
        <w:left w:val="none" w:sz="0" w:space="0" w:color="auto"/>
        <w:bottom w:val="none" w:sz="0" w:space="0" w:color="auto"/>
        <w:right w:val="none" w:sz="0" w:space="0" w:color="auto"/>
      </w:divBdr>
    </w:div>
    <w:div w:id="380252942">
      <w:bodyDiv w:val="1"/>
      <w:marLeft w:val="0"/>
      <w:marRight w:val="0"/>
      <w:marTop w:val="0"/>
      <w:marBottom w:val="0"/>
      <w:divBdr>
        <w:top w:val="none" w:sz="0" w:space="0" w:color="auto"/>
        <w:left w:val="none" w:sz="0" w:space="0" w:color="auto"/>
        <w:bottom w:val="none" w:sz="0" w:space="0" w:color="auto"/>
        <w:right w:val="none" w:sz="0" w:space="0" w:color="auto"/>
      </w:divBdr>
    </w:div>
    <w:div w:id="530723360">
      <w:bodyDiv w:val="1"/>
      <w:marLeft w:val="0"/>
      <w:marRight w:val="0"/>
      <w:marTop w:val="0"/>
      <w:marBottom w:val="0"/>
      <w:divBdr>
        <w:top w:val="none" w:sz="0" w:space="0" w:color="auto"/>
        <w:left w:val="none" w:sz="0" w:space="0" w:color="auto"/>
        <w:bottom w:val="none" w:sz="0" w:space="0" w:color="auto"/>
        <w:right w:val="none" w:sz="0" w:space="0" w:color="auto"/>
      </w:divBdr>
    </w:div>
    <w:div w:id="609051005">
      <w:bodyDiv w:val="1"/>
      <w:marLeft w:val="0"/>
      <w:marRight w:val="0"/>
      <w:marTop w:val="0"/>
      <w:marBottom w:val="0"/>
      <w:divBdr>
        <w:top w:val="none" w:sz="0" w:space="0" w:color="auto"/>
        <w:left w:val="none" w:sz="0" w:space="0" w:color="auto"/>
        <w:bottom w:val="none" w:sz="0" w:space="0" w:color="auto"/>
        <w:right w:val="none" w:sz="0" w:space="0" w:color="auto"/>
      </w:divBdr>
    </w:div>
    <w:div w:id="695035424">
      <w:bodyDiv w:val="1"/>
      <w:marLeft w:val="0"/>
      <w:marRight w:val="0"/>
      <w:marTop w:val="0"/>
      <w:marBottom w:val="0"/>
      <w:divBdr>
        <w:top w:val="none" w:sz="0" w:space="0" w:color="auto"/>
        <w:left w:val="none" w:sz="0" w:space="0" w:color="auto"/>
        <w:bottom w:val="none" w:sz="0" w:space="0" w:color="auto"/>
        <w:right w:val="none" w:sz="0" w:space="0" w:color="auto"/>
      </w:divBdr>
    </w:div>
    <w:div w:id="782920371">
      <w:bodyDiv w:val="1"/>
      <w:marLeft w:val="0"/>
      <w:marRight w:val="0"/>
      <w:marTop w:val="0"/>
      <w:marBottom w:val="0"/>
      <w:divBdr>
        <w:top w:val="none" w:sz="0" w:space="0" w:color="auto"/>
        <w:left w:val="none" w:sz="0" w:space="0" w:color="auto"/>
        <w:bottom w:val="none" w:sz="0" w:space="0" w:color="auto"/>
        <w:right w:val="none" w:sz="0" w:space="0" w:color="auto"/>
      </w:divBdr>
    </w:div>
    <w:div w:id="785121365">
      <w:bodyDiv w:val="1"/>
      <w:marLeft w:val="0"/>
      <w:marRight w:val="0"/>
      <w:marTop w:val="0"/>
      <w:marBottom w:val="0"/>
      <w:divBdr>
        <w:top w:val="none" w:sz="0" w:space="0" w:color="auto"/>
        <w:left w:val="none" w:sz="0" w:space="0" w:color="auto"/>
        <w:bottom w:val="none" w:sz="0" w:space="0" w:color="auto"/>
        <w:right w:val="none" w:sz="0" w:space="0" w:color="auto"/>
      </w:divBdr>
    </w:div>
    <w:div w:id="792671010">
      <w:bodyDiv w:val="1"/>
      <w:marLeft w:val="0"/>
      <w:marRight w:val="0"/>
      <w:marTop w:val="0"/>
      <w:marBottom w:val="0"/>
      <w:divBdr>
        <w:top w:val="none" w:sz="0" w:space="0" w:color="auto"/>
        <w:left w:val="none" w:sz="0" w:space="0" w:color="auto"/>
        <w:bottom w:val="none" w:sz="0" w:space="0" w:color="auto"/>
        <w:right w:val="none" w:sz="0" w:space="0" w:color="auto"/>
      </w:divBdr>
    </w:div>
    <w:div w:id="849418496">
      <w:bodyDiv w:val="1"/>
      <w:marLeft w:val="0"/>
      <w:marRight w:val="0"/>
      <w:marTop w:val="0"/>
      <w:marBottom w:val="0"/>
      <w:divBdr>
        <w:top w:val="none" w:sz="0" w:space="0" w:color="auto"/>
        <w:left w:val="none" w:sz="0" w:space="0" w:color="auto"/>
        <w:bottom w:val="none" w:sz="0" w:space="0" w:color="auto"/>
        <w:right w:val="none" w:sz="0" w:space="0" w:color="auto"/>
      </w:divBdr>
    </w:div>
    <w:div w:id="871377792">
      <w:bodyDiv w:val="1"/>
      <w:marLeft w:val="0"/>
      <w:marRight w:val="0"/>
      <w:marTop w:val="0"/>
      <w:marBottom w:val="0"/>
      <w:divBdr>
        <w:top w:val="none" w:sz="0" w:space="0" w:color="auto"/>
        <w:left w:val="none" w:sz="0" w:space="0" w:color="auto"/>
        <w:bottom w:val="none" w:sz="0" w:space="0" w:color="auto"/>
        <w:right w:val="none" w:sz="0" w:space="0" w:color="auto"/>
      </w:divBdr>
    </w:div>
    <w:div w:id="1014309010">
      <w:bodyDiv w:val="1"/>
      <w:marLeft w:val="0"/>
      <w:marRight w:val="0"/>
      <w:marTop w:val="0"/>
      <w:marBottom w:val="0"/>
      <w:divBdr>
        <w:top w:val="none" w:sz="0" w:space="0" w:color="auto"/>
        <w:left w:val="none" w:sz="0" w:space="0" w:color="auto"/>
        <w:bottom w:val="none" w:sz="0" w:space="0" w:color="auto"/>
        <w:right w:val="none" w:sz="0" w:space="0" w:color="auto"/>
      </w:divBdr>
    </w:div>
    <w:div w:id="1026491169">
      <w:bodyDiv w:val="1"/>
      <w:marLeft w:val="0"/>
      <w:marRight w:val="0"/>
      <w:marTop w:val="0"/>
      <w:marBottom w:val="0"/>
      <w:divBdr>
        <w:top w:val="none" w:sz="0" w:space="0" w:color="auto"/>
        <w:left w:val="none" w:sz="0" w:space="0" w:color="auto"/>
        <w:bottom w:val="none" w:sz="0" w:space="0" w:color="auto"/>
        <w:right w:val="none" w:sz="0" w:space="0" w:color="auto"/>
      </w:divBdr>
    </w:div>
    <w:div w:id="1049299426">
      <w:bodyDiv w:val="1"/>
      <w:marLeft w:val="0"/>
      <w:marRight w:val="0"/>
      <w:marTop w:val="0"/>
      <w:marBottom w:val="0"/>
      <w:divBdr>
        <w:top w:val="none" w:sz="0" w:space="0" w:color="auto"/>
        <w:left w:val="none" w:sz="0" w:space="0" w:color="auto"/>
        <w:bottom w:val="none" w:sz="0" w:space="0" w:color="auto"/>
        <w:right w:val="none" w:sz="0" w:space="0" w:color="auto"/>
      </w:divBdr>
    </w:div>
    <w:div w:id="1087262306">
      <w:bodyDiv w:val="1"/>
      <w:marLeft w:val="0"/>
      <w:marRight w:val="0"/>
      <w:marTop w:val="0"/>
      <w:marBottom w:val="0"/>
      <w:divBdr>
        <w:top w:val="none" w:sz="0" w:space="0" w:color="auto"/>
        <w:left w:val="none" w:sz="0" w:space="0" w:color="auto"/>
        <w:bottom w:val="none" w:sz="0" w:space="0" w:color="auto"/>
        <w:right w:val="none" w:sz="0" w:space="0" w:color="auto"/>
      </w:divBdr>
    </w:div>
    <w:div w:id="1133133054">
      <w:bodyDiv w:val="1"/>
      <w:marLeft w:val="0"/>
      <w:marRight w:val="0"/>
      <w:marTop w:val="0"/>
      <w:marBottom w:val="0"/>
      <w:divBdr>
        <w:top w:val="none" w:sz="0" w:space="0" w:color="auto"/>
        <w:left w:val="none" w:sz="0" w:space="0" w:color="auto"/>
        <w:bottom w:val="none" w:sz="0" w:space="0" w:color="auto"/>
        <w:right w:val="none" w:sz="0" w:space="0" w:color="auto"/>
      </w:divBdr>
    </w:div>
    <w:div w:id="1139155480">
      <w:bodyDiv w:val="1"/>
      <w:marLeft w:val="0"/>
      <w:marRight w:val="0"/>
      <w:marTop w:val="0"/>
      <w:marBottom w:val="0"/>
      <w:divBdr>
        <w:top w:val="none" w:sz="0" w:space="0" w:color="auto"/>
        <w:left w:val="none" w:sz="0" w:space="0" w:color="auto"/>
        <w:bottom w:val="none" w:sz="0" w:space="0" w:color="auto"/>
        <w:right w:val="none" w:sz="0" w:space="0" w:color="auto"/>
      </w:divBdr>
    </w:div>
    <w:div w:id="1253127799">
      <w:bodyDiv w:val="1"/>
      <w:marLeft w:val="0"/>
      <w:marRight w:val="0"/>
      <w:marTop w:val="0"/>
      <w:marBottom w:val="0"/>
      <w:divBdr>
        <w:top w:val="none" w:sz="0" w:space="0" w:color="auto"/>
        <w:left w:val="none" w:sz="0" w:space="0" w:color="auto"/>
        <w:bottom w:val="none" w:sz="0" w:space="0" w:color="auto"/>
        <w:right w:val="none" w:sz="0" w:space="0" w:color="auto"/>
      </w:divBdr>
    </w:div>
    <w:div w:id="1348871803">
      <w:bodyDiv w:val="1"/>
      <w:marLeft w:val="0"/>
      <w:marRight w:val="0"/>
      <w:marTop w:val="0"/>
      <w:marBottom w:val="0"/>
      <w:divBdr>
        <w:top w:val="none" w:sz="0" w:space="0" w:color="auto"/>
        <w:left w:val="none" w:sz="0" w:space="0" w:color="auto"/>
        <w:bottom w:val="none" w:sz="0" w:space="0" w:color="auto"/>
        <w:right w:val="none" w:sz="0" w:space="0" w:color="auto"/>
      </w:divBdr>
    </w:div>
    <w:div w:id="1364205565">
      <w:bodyDiv w:val="1"/>
      <w:marLeft w:val="0"/>
      <w:marRight w:val="0"/>
      <w:marTop w:val="0"/>
      <w:marBottom w:val="0"/>
      <w:divBdr>
        <w:top w:val="none" w:sz="0" w:space="0" w:color="auto"/>
        <w:left w:val="none" w:sz="0" w:space="0" w:color="auto"/>
        <w:bottom w:val="none" w:sz="0" w:space="0" w:color="auto"/>
        <w:right w:val="none" w:sz="0" w:space="0" w:color="auto"/>
      </w:divBdr>
    </w:div>
    <w:div w:id="1409304940">
      <w:bodyDiv w:val="1"/>
      <w:marLeft w:val="0"/>
      <w:marRight w:val="0"/>
      <w:marTop w:val="0"/>
      <w:marBottom w:val="0"/>
      <w:divBdr>
        <w:top w:val="none" w:sz="0" w:space="0" w:color="auto"/>
        <w:left w:val="none" w:sz="0" w:space="0" w:color="auto"/>
        <w:bottom w:val="none" w:sz="0" w:space="0" w:color="auto"/>
        <w:right w:val="none" w:sz="0" w:space="0" w:color="auto"/>
      </w:divBdr>
    </w:div>
    <w:div w:id="1431850527">
      <w:bodyDiv w:val="1"/>
      <w:marLeft w:val="0"/>
      <w:marRight w:val="0"/>
      <w:marTop w:val="0"/>
      <w:marBottom w:val="0"/>
      <w:divBdr>
        <w:top w:val="none" w:sz="0" w:space="0" w:color="auto"/>
        <w:left w:val="none" w:sz="0" w:space="0" w:color="auto"/>
        <w:bottom w:val="none" w:sz="0" w:space="0" w:color="auto"/>
        <w:right w:val="none" w:sz="0" w:space="0" w:color="auto"/>
      </w:divBdr>
    </w:div>
    <w:div w:id="1441951001">
      <w:bodyDiv w:val="1"/>
      <w:marLeft w:val="0"/>
      <w:marRight w:val="0"/>
      <w:marTop w:val="0"/>
      <w:marBottom w:val="0"/>
      <w:divBdr>
        <w:top w:val="none" w:sz="0" w:space="0" w:color="auto"/>
        <w:left w:val="none" w:sz="0" w:space="0" w:color="auto"/>
        <w:bottom w:val="none" w:sz="0" w:space="0" w:color="auto"/>
        <w:right w:val="none" w:sz="0" w:space="0" w:color="auto"/>
      </w:divBdr>
    </w:div>
    <w:div w:id="1475756709">
      <w:marLeft w:val="0"/>
      <w:marRight w:val="0"/>
      <w:marTop w:val="0"/>
      <w:marBottom w:val="0"/>
      <w:divBdr>
        <w:top w:val="none" w:sz="0" w:space="0" w:color="auto"/>
        <w:left w:val="none" w:sz="0" w:space="0" w:color="auto"/>
        <w:bottom w:val="none" w:sz="0" w:space="0" w:color="auto"/>
        <w:right w:val="none" w:sz="0" w:space="0" w:color="auto"/>
      </w:divBdr>
    </w:div>
    <w:div w:id="1475756710">
      <w:marLeft w:val="0"/>
      <w:marRight w:val="0"/>
      <w:marTop w:val="0"/>
      <w:marBottom w:val="0"/>
      <w:divBdr>
        <w:top w:val="none" w:sz="0" w:space="0" w:color="auto"/>
        <w:left w:val="none" w:sz="0" w:space="0" w:color="auto"/>
        <w:bottom w:val="none" w:sz="0" w:space="0" w:color="auto"/>
        <w:right w:val="none" w:sz="0" w:space="0" w:color="auto"/>
      </w:divBdr>
    </w:div>
    <w:div w:id="1475756711">
      <w:marLeft w:val="0"/>
      <w:marRight w:val="0"/>
      <w:marTop w:val="0"/>
      <w:marBottom w:val="0"/>
      <w:divBdr>
        <w:top w:val="none" w:sz="0" w:space="0" w:color="auto"/>
        <w:left w:val="none" w:sz="0" w:space="0" w:color="auto"/>
        <w:bottom w:val="none" w:sz="0" w:space="0" w:color="auto"/>
        <w:right w:val="none" w:sz="0" w:space="0" w:color="auto"/>
      </w:divBdr>
    </w:div>
    <w:div w:id="1475756712">
      <w:marLeft w:val="0"/>
      <w:marRight w:val="0"/>
      <w:marTop w:val="0"/>
      <w:marBottom w:val="0"/>
      <w:divBdr>
        <w:top w:val="none" w:sz="0" w:space="0" w:color="auto"/>
        <w:left w:val="none" w:sz="0" w:space="0" w:color="auto"/>
        <w:bottom w:val="none" w:sz="0" w:space="0" w:color="auto"/>
        <w:right w:val="none" w:sz="0" w:space="0" w:color="auto"/>
      </w:divBdr>
    </w:div>
    <w:div w:id="1480341132">
      <w:bodyDiv w:val="1"/>
      <w:marLeft w:val="0"/>
      <w:marRight w:val="0"/>
      <w:marTop w:val="0"/>
      <w:marBottom w:val="0"/>
      <w:divBdr>
        <w:top w:val="none" w:sz="0" w:space="0" w:color="auto"/>
        <w:left w:val="none" w:sz="0" w:space="0" w:color="auto"/>
        <w:bottom w:val="none" w:sz="0" w:space="0" w:color="auto"/>
        <w:right w:val="none" w:sz="0" w:space="0" w:color="auto"/>
      </w:divBdr>
    </w:div>
    <w:div w:id="1639190856">
      <w:bodyDiv w:val="1"/>
      <w:marLeft w:val="0"/>
      <w:marRight w:val="0"/>
      <w:marTop w:val="0"/>
      <w:marBottom w:val="0"/>
      <w:divBdr>
        <w:top w:val="none" w:sz="0" w:space="0" w:color="auto"/>
        <w:left w:val="none" w:sz="0" w:space="0" w:color="auto"/>
        <w:bottom w:val="none" w:sz="0" w:space="0" w:color="auto"/>
        <w:right w:val="none" w:sz="0" w:space="0" w:color="auto"/>
      </w:divBdr>
    </w:div>
    <w:div w:id="1723017315">
      <w:bodyDiv w:val="1"/>
      <w:marLeft w:val="0"/>
      <w:marRight w:val="0"/>
      <w:marTop w:val="0"/>
      <w:marBottom w:val="0"/>
      <w:divBdr>
        <w:top w:val="none" w:sz="0" w:space="0" w:color="auto"/>
        <w:left w:val="none" w:sz="0" w:space="0" w:color="auto"/>
        <w:bottom w:val="none" w:sz="0" w:space="0" w:color="auto"/>
        <w:right w:val="none" w:sz="0" w:space="0" w:color="auto"/>
      </w:divBdr>
    </w:div>
    <w:div w:id="1731071570">
      <w:bodyDiv w:val="1"/>
      <w:marLeft w:val="0"/>
      <w:marRight w:val="0"/>
      <w:marTop w:val="0"/>
      <w:marBottom w:val="0"/>
      <w:divBdr>
        <w:top w:val="none" w:sz="0" w:space="0" w:color="auto"/>
        <w:left w:val="none" w:sz="0" w:space="0" w:color="auto"/>
        <w:bottom w:val="none" w:sz="0" w:space="0" w:color="auto"/>
        <w:right w:val="none" w:sz="0" w:space="0" w:color="auto"/>
      </w:divBdr>
    </w:div>
    <w:div w:id="1732651073">
      <w:bodyDiv w:val="1"/>
      <w:marLeft w:val="0"/>
      <w:marRight w:val="0"/>
      <w:marTop w:val="0"/>
      <w:marBottom w:val="0"/>
      <w:divBdr>
        <w:top w:val="none" w:sz="0" w:space="0" w:color="auto"/>
        <w:left w:val="none" w:sz="0" w:space="0" w:color="auto"/>
        <w:bottom w:val="none" w:sz="0" w:space="0" w:color="auto"/>
        <w:right w:val="none" w:sz="0" w:space="0" w:color="auto"/>
      </w:divBdr>
    </w:div>
    <w:div w:id="1737505773">
      <w:bodyDiv w:val="1"/>
      <w:marLeft w:val="0"/>
      <w:marRight w:val="0"/>
      <w:marTop w:val="0"/>
      <w:marBottom w:val="0"/>
      <w:divBdr>
        <w:top w:val="none" w:sz="0" w:space="0" w:color="auto"/>
        <w:left w:val="none" w:sz="0" w:space="0" w:color="auto"/>
        <w:bottom w:val="none" w:sz="0" w:space="0" w:color="auto"/>
        <w:right w:val="none" w:sz="0" w:space="0" w:color="auto"/>
      </w:divBdr>
    </w:div>
    <w:div w:id="1747456227">
      <w:bodyDiv w:val="1"/>
      <w:marLeft w:val="0"/>
      <w:marRight w:val="0"/>
      <w:marTop w:val="0"/>
      <w:marBottom w:val="0"/>
      <w:divBdr>
        <w:top w:val="none" w:sz="0" w:space="0" w:color="auto"/>
        <w:left w:val="none" w:sz="0" w:space="0" w:color="auto"/>
        <w:bottom w:val="none" w:sz="0" w:space="0" w:color="auto"/>
        <w:right w:val="none" w:sz="0" w:space="0" w:color="auto"/>
      </w:divBdr>
    </w:div>
    <w:div w:id="1759324589">
      <w:bodyDiv w:val="1"/>
      <w:marLeft w:val="0"/>
      <w:marRight w:val="0"/>
      <w:marTop w:val="0"/>
      <w:marBottom w:val="0"/>
      <w:divBdr>
        <w:top w:val="none" w:sz="0" w:space="0" w:color="auto"/>
        <w:left w:val="none" w:sz="0" w:space="0" w:color="auto"/>
        <w:bottom w:val="none" w:sz="0" w:space="0" w:color="auto"/>
        <w:right w:val="none" w:sz="0" w:space="0" w:color="auto"/>
      </w:divBdr>
    </w:div>
    <w:div w:id="1879926226">
      <w:bodyDiv w:val="1"/>
      <w:marLeft w:val="0"/>
      <w:marRight w:val="0"/>
      <w:marTop w:val="0"/>
      <w:marBottom w:val="0"/>
      <w:divBdr>
        <w:top w:val="none" w:sz="0" w:space="0" w:color="auto"/>
        <w:left w:val="none" w:sz="0" w:space="0" w:color="auto"/>
        <w:bottom w:val="none" w:sz="0" w:space="0" w:color="auto"/>
        <w:right w:val="none" w:sz="0" w:space="0" w:color="auto"/>
      </w:divBdr>
    </w:div>
    <w:div w:id="1883520106">
      <w:bodyDiv w:val="1"/>
      <w:marLeft w:val="0"/>
      <w:marRight w:val="0"/>
      <w:marTop w:val="0"/>
      <w:marBottom w:val="0"/>
      <w:divBdr>
        <w:top w:val="none" w:sz="0" w:space="0" w:color="auto"/>
        <w:left w:val="none" w:sz="0" w:space="0" w:color="auto"/>
        <w:bottom w:val="none" w:sz="0" w:space="0" w:color="auto"/>
        <w:right w:val="none" w:sz="0" w:space="0" w:color="auto"/>
      </w:divBdr>
    </w:div>
    <w:div w:id="1943027537">
      <w:bodyDiv w:val="1"/>
      <w:marLeft w:val="0"/>
      <w:marRight w:val="0"/>
      <w:marTop w:val="0"/>
      <w:marBottom w:val="0"/>
      <w:divBdr>
        <w:top w:val="none" w:sz="0" w:space="0" w:color="auto"/>
        <w:left w:val="none" w:sz="0" w:space="0" w:color="auto"/>
        <w:bottom w:val="none" w:sz="0" w:space="0" w:color="auto"/>
        <w:right w:val="none" w:sz="0" w:space="0" w:color="auto"/>
      </w:divBdr>
    </w:div>
    <w:div w:id="1959600295">
      <w:bodyDiv w:val="1"/>
      <w:marLeft w:val="0"/>
      <w:marRight w:val="0"/>
      <w:marTop w:val="0"/>
      <w:marBottom w:val="0"/>
      <w:divBdr>
        <w:top w:val="none" w:sz="0" w:space="0" w:color="auto"/>
        <w:left w:val="none" w:sz="0" w:space="0" w:color="auto"/>
        <w:bottom w:val="none" w:sz="0" w:space="0" w:color="auto"/>
        <w:right w:val="none" w:sz="0" w:space="0" w:color="auto"/>
      </w:divBdr>
    </w:div>
    <w:div w:id="2025399792">
      <w:bodyDiv w:val="1"/>
      <w:marLeft w:val="0"/>
      <w:marRight w:val="0"/>
      <w:marTop w:val="0"/>
      <w:marBottom w:val="0"/>
      <w:divBdr>
        <w:top w:val="none" w:sz="0" w:space="0" w:color="auto"/>
        <w:left w:val="none" w:sz="0" w:space="0" w:color="auto"/>
        <w:bottom w:val="none" w:sz="0" w:space="0" w:color="auto"/>
        <w:right w:val="none" w:sz="0" w:space="0" w:color="auto"/>
      </w:divBdr>
    </w:div>
    <w:div w:id="2035307808">
      <w:bodyDiv w:val="1"/>
      <w:marLeft w:val="0"/>
      <w:marRight w:val="0"/>
      <w:marTop w:val="0"/>
      <w:marBottom w:val="0"/>
      <w:divBdr>
        <w:top w:val="none" w:sz="0" w:space="0" w:color="auto"/>
        <w:left w:val="none" w:sz="0" w:space="0" w:color="auto"/>
        <w:bottom w:val="none" w:sz="0" w:space="0" w:color="auto"/>
        <w:right w:val="none" w:sz="0" w:space="0" w:color="auto"/>
      </w:divBdr>
    </w:div>
    <w:div w:id="2121802216">
      <w:bodyDiv w:val="1"/>
      <w:marLeft w:val="0"/>
      <w:marRight w:val="0"/>
      <w:marTop w:val="0"/>
      <w:marBottom w:val="0"/>
      <w:divBdr>
        <w:top w:val="none" w:sz="0" w:space="0" w:color="auto"/>
        <w:left w:val="none" w:sz="0" w:space="0" w:color="auto"/>
        <w:bottom w:val="none" w:sz="0" w:space="0" w:color="auto"/>
        <w:right w:val="none" w:sz="0" w:space="0" w:color="auto"/>
      </w:divBdr>
    </w:div>
    <w:div w:id="2128352163">
      <w:bodyDiv w:val="1"/>
      <w:marLeft w:val="0"/>
      <w:marRight w:val="0"/>
      <w:marTop w:val="0"/>
      <w:marBottom w:val="0"/>
      <w:divBdr>
        <w:top w:val="none" w:sz="0" w:space="0" w:color="auto"/>
        <w:left w:val="none" w:sz="0" w:space="0" w:color="auto"/>
        <w:bottom w:val="none" w:sz="0" w:space="0" w:color="auto"/>
        <w:right w:val="none" w:sz="0" w:space="0" w:color="auto"/>
      </w:divBdr>
    </w:div>
    <w:div w:id="214539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41EA2-A01E-4644-89D6-D84206C09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5156</Words>
  <Characters>28359</Characters>
  <Application>Microsoft Office Word</Application>
  <DocSecurity>0</DocSecurity>
  <Lines>236</Lines>
  <Paragraphs>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CELULOSA ARGENTINA SOCIEDAD ANÓNIMA</vt:lpstr>
      <vt:lpstr>CELULOSA ARGENTINA SOCIEDAD ANÓNIMA</vt:lpstr>
    </vt:vector>
  </TitlesOfParts>
  <Company/>
  <LinksUpToDate>false</LinksUpToDate>
  <CharactersWithSpaces>33449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CELULOSA ARGENTINA SOCIEDAD ANÓNIMA</dc:title>
  <dc:subject/>
  <dc:creator>Yanina Pavetto</dc:creator>
  <cp:keywords/>
  <dc:description/>
  <cp:lastModifiedBy>Yanina Pavetto</cp:lastModifiedBy>
  <cp:revision>5</cp:revision>
  <cp:lastPrinted>2024-08-09T20:54:00Z</cp:lastPrinted>
  <dcterms:created xsi:type="dcterms:W3CDTF">2024-08-09T20:30:00Z</dcterms:created>
  <dcterms:modified xsi:type="dcterms:W3CDTF">2024-08-09T21:15:00Z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2021-08-10T16:46:17Z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3af8bc42-1368-4708-b681-ab03d32c124c</vt:lpwstr>
  </property>
  <property fmtid="{D5CDD505-2E9C-101B-9397-08002B2CF9AE}" pid="8" name="MSIP_Label_ea60d57e-af5b-4752-ac57-3e4f28ca11dc_ContentBits">
    <vt:lpwstr>0</vt:lpwstr>
  </property>
</Properties>
</file>