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A6BAE" w14:textId="68E60019" w:rsidR="00184079" w:rsidRPr="00AE75DD" w:rsidRDefault="0022316D" w:rsidP="00B7663B">
      <w:pPr>
        <w:spacing w:line="360" w:lineRule="auto"/>
        <w:jc w:val="both"/>
        <w:rPr>
          <w:rFonts w:ascii="Arial" w:hAnsi="Arial"/>
          <w:sz w:val="22"/>
          <w:lang w:val="es-MX"/>
        </w:rPr>
      </w:pPr>
      <w:bookmarkStart w:id="0" w:name="_GoBack"/>
      <w:bookmarkEnd w:id="0"/>
      <w:r>
        <w:rPr>
          <w:rFonts w:ascii="Arial" w:hAnsi="Arial" w:cs="Arial"/>
          <w:b/>
          <w:sz w:val="22"/>
          <w:szCs w:val="22"/>
          <w:lang w:val="es-MX"/>
        </w:rPr>
        <w:t xml:space="preserve">ACTA DE DIRECTORIO NÚMERO </w:t>
      </w:r>
      <w:r w:rsidR="006B06C8">
        <w:rPr>
          <w:rFonts w:ascii="Arial" w:hAnsi="Arial" w:cs="Arial"/>
          <w:b/>
          <w:sz w:val="22"/>
          <w:szCs w:val="22"/>
          <w:lang w:val="es-MX"/>
        </w:rPr>
        <w:t>1508</w:t>
      </w:r>
    </w:p>
    <w:p w14:paraId="6811D39E" w14:textId="77777777" w:rsidR="00184079" w:rsidRPr="007130E9" w:rsidRDefault="00184079" w:rsidP="00AE75DD">
      <w:pPr>
        <w:spacing w:line="360" w:lineRule="auto"/>
        <w:jc w:val="both"/>
        <w:rPr>
          <w:rFonts w:ascii="Arial" w:hAnsi="Arial" w:cs="Arial"/>
          <w:sz w:val="22"/>
          <w:szCs w:val="22"/>
          <w:lang w:val="es-MX"/>
        </w:rPr>
      </w:pPr>
    </w:p>
    <w:p w14:paraId="0EF03356" w14:textId="2AD8B5D4" w:rsidR="008A70AE" w:rsidRPr="00AE75DD" w:rsidRDefault="004D7351" w:rsidP="0023256B">
      <w:pPr>
        <w:tabs>
          <w:tab w:val="left" w:pos="-720"/>
          <w:tab w:val="left" w:pos="0"/>
          <w:tab w:val="left" w:pos="487"/>
        </w:tabs>
        <w:spacing w:line="360" w:lineRule="auto"/>
        <w:jc w:val="both"/>
        <w:rPr>
          <w:rFonts w:ascii="Arial" w:hAnsi="Arial"/>
          <w:sz w:val="22"/>
        </w:rPr>
      </w:pPr>
      <w:bookmarkStart w:id="1" w:name="OLE_LINK1"/>
      <w:bookmarkStart w:id="2" w:name="OLE_LINK2"/>
      <w:r w:rsidRPr="007130E9">
        <w:rPr>
          <w:rFonts w:ascii="Arial" w:hAnsi="Arial" w:cs="Arial"/>
          <w:sz w:val="22"/>
          <w:szCs w:val="22"/>
          <w:lang w:val="es-MX"/>
        </w:rPr>
        <w:t xml:space="preserve">El </w:t>
      </w:r>
      <w:r w:rsidR="00A653F1">
        <w:rPr>
          <w:rFonts w:ascii="Arial" w:hAnsi="Arial" w:cs="Arial"/>
          <w:sz w:val="22"/>
          <w:szCs w:val="22"/>
          <w:lang w:val="es-MX"/>
        </w:rPr>
        <w:t>27</w:t>
      </w:r>
      <w:r w:rsidR="00F65E44">
        <w:rPr>
          <w:rFonts w:ascii="Arial" w:hAnsi="Arial" w:cs="Arial"/>
          <w:sz w:val="22"/>
          <w:szCs w:val="22"/>
          <w:lang w:val="es-MX"/>
        </w:rPr>
        <w:t xml:space="preserve"> </w:t>
      </w:r>
      <w:r w:rsidR="00184079" w:rsidRPr="007130E9">
        <w:rPr>
          <w:rFonts w:ascii="Arial" w:hAnsi="Arial" w:cs="Arial"/>
          <w:sz w:val="22"/>
          <w:szCs w:val="22"/>
        </w:rPr>
        <w:t xml:space="preserve">de </w:t>
      </w:r>
      <w:r w:rsidR="00A653F1">
        <w:rPr>
          <w:rFonts w:ascii="Arial" w:hAnsi="Arial" w:cs="Arial"/>
          <w:sz w:val="22"/>
          <w:szCs w:val="22"/>
        </w:rPr>
        <w:t>marzo de 2020</w:t>
      </w:r>
      <w:r w:rsidR="0010478C">
        <w:rPr>
          <w:rFonts w:ascii="Arial" w:hAnsi="Arial" w:cs="Arial"/>
          <w:sz w:val="22"/>
          <w:szCs w:val="22"/>
        </w:rPr>
        <w:t xml:space="preserve">, a las </w:t>
      </w:r>
      <w:r w:rsidR="00A653F1">
        <w:rPr>
          <w:rFonts w:ascii="Arial" w:hAnsi="Arial" w:cs="Arial"/>
          <w:sz w:val="22"/>
          <w:szCs w:val="22"/>
        </w:rPr>
        <w:t>9</w:t>
      </w:r>
      <w:r w:rsidR="00E03ED3">
        <w:rPr>
          <w:rFonts w:ascii="Arial" w:hAnsi="Arial" w:cs="Arial"/>
          <w:sz w:val="22"/>
          <w:szCs w:val="22"/>
        </w:rPr>
        <w:t>:05</w:t>
      </w:r>
      <w:r w:rsidR="00184079" w:rsidRPr="007130E9">
        <w:rPr>
          <w:rFonts w:ascii="Arial" w:hAnsi="Arial" w:cs="Arial"/>
          <w:sz w:val="22"/>
          <w:szCs w:val="22"/>
        </w:rPr>
        <w:t xml:space="preserve"> horas, se reúnen </w:t>
      </w:r>
      <w:r w:rsidR="00A653F1">
        <w:rPr>
          <w:rFonts w:ascii="Arial" w:hAnsi="Arial" w:cs="Arial"/>
          <w:sz w:val="22"/>
          <w:szCs w:val="22"/>
        </w:rPr>
        <w:t xml:space="preserve">por medios electrónicos </w:t>
      </w:r>
      <w:r w:rsidR="00E03ED3">
        <w:rPr>
          <w:rFonts w:ascii="Arial" w:hAnsi="Arial" w:cs="Arial"/>
          <w:sz w:val="22"/>
          <w:szCs w:val="22"/>
        </w:rPr>
        <w:t xml:space="preserve">los señores directores </w:t>
      </w:r>
      <w:r w:rsidR="00184079" w:rsidRPr="007130E9">
        <w:rPr>
          <w:rFonts w:ascii="Arial" w:hAnsi="Arial" w:cs="Arial"/>
          <w:sz w:val="22"/>
          <w:szCs w:val="22"/>
        </w:rPr>
        <w:t>de Holcim (Argentina) S.A.</w:t>
      </w:r>
      <w:r w:rsidR="002B3D75" w:rsidRPr="007130E9">
        <w:rPr>
          <w:rFonts w:ascii="Arial" w:hAnsi="Arial" w:cs="Arial"/>
          <w:sz w:val="22"/>
          <w:szCs w:val="22"/>
        </w:rPr>
        <w:t xml:space="preserve"> (la “Sociedad”)</w:t>
      </w:r>
      <w:r w:rsidR="00184079" w:rsidRPr="007130E9">
        <w:rPr>
          <w:rFonts w:ascii="Arial" w:hAnsi="Arial" w:cs="Arial"/>
          <w:sz w:val="22"/>
          <w:szCs w:val="22"/>
        </w:rPr>
        <w:t xml:space="preserve"> que se mencionan al final del acta,</w:t>
      </w:r>
      <w:r w:rsidR="00E03ED3">
        <w:rPr>
          <w:rFonts w:ascii="Arial" w:hAnsi="Arial" w:cs="Arial"/>
          <w:sz w:val="22"/>
          <w:szCs w:val="22"/>
        </w:rPr>
        <w:t xml:space="preserve"> </w:t>
      </w:r>
      <w:r w:rsidR="00A653F1">
        <w:rPr>
          <w:rFonts w:ascii="Arial" w:hAnsi="Arial" w:cs="Arial"/>
          <w:sz w:val="22"/>
          <w:szCs w:val="22"/>
        </w:rPr>
        <w:t xml:space="preserve">participando también de la reunión </w:t>
      </w:r>
      <w:r w:rsidR="0081676D">
        <w:rPr>
          <w:rFonts w:ascii="Arial" w:hAnsi="Arial" w:cs="Arial"/>
          <w:sz w:val="22"/>
          <w:szCs w:val="22"/>
        </w:rPr>
        <w:t xml:space="preserve">los </w:t>
      </w:r>
      <w:r w:rsidR="00106C7E">
        <w:rPr>
          <w:rFonts w:ascii="Arial" w:hAnsi="Arial" w:cs="Arial"/>
          <w:sz w:val="22"/>
          <w:szCs w:val="22"/>
        </w:rPr>
        <w:t>Contadores</w:t>
      </w:r>
      <w:r w:rsidR="0081676D" w:rsidRPr="003229E0">
        <w:rPr>
          <w:rFonts w:ascii="Arial" w:hAnsi="Arial" w:cs="Arial"/>
          <w:sz w:val="22"/>
          <w:szCs w:val="22"/>
        </w:rPr>
        <w:t xml:space="preserve"> José Piccinna</w:t>
      </w:r>
      <w:r w:rsidR="00CD0C4E">
        <w:rPr>
          <w:rFonts w:ascii="Arial" w:hAnsi="Arial" w:cs="Arial"/>
          <w:sz w:val="22"/>
          <w:szCs w:val="22"/>
        </w:rPr>
        <w:t>,</w:t>
      </w:r>
      <w:r w:rsidR="0081676D">
        <w:rPr>
          <w:rFonts w:ascii="Arial" w:hAnsi="Arial" w:cs="Arial"/>
          <w:sz w:val="22"/>
          <w:szCs w:val="22"/>
        </w:rPr>
        <w:t xml:space="preserve"> Raúl Chaparro</w:t>
      </w:r>
      <w:r w:rsidR="00CD0C4E">
        <w:rPr>
          <w:rFonts w:ascii="Arial" w:hAnsi="Arial" w:cs="Arial"/>
          <w:sz w:val="22"/>
          <w:szCs w:val="22"/>
        </w:rPr>
        <w:t xml:space="preserve"> y Osvaldo Weiss</w:t>
      </w:r>
      <w:r w:rsidR="0081676D">
        <w:rPr>
          <w:rFonts w:ascii="Arial" w:hAnsi="Arial" w:cs="Arial"/>
          <w:sz w:val="22"/>
          <w:szCs w:val="22"/>
        </w:rPr>
        <w:t xml:space="preserve"> </w:t>
      </w:r>
      <w:r w:rsidR="0081676D" w:rsidRPr="003229E0">
        <w:rPr>
          <w:rFonts w:ascii="Arial" w:hAnsi="Arial" w:cs="Arial"/>
          <w:sz w:val="22"/>
          <w:szCs w:val="22"/>
        </w:rPr>
        <w:t xml:space="preserve">por la Comisión Fiscalizadora, </w:t>
      </w:r>
      <w:r w:rsidR="00A653F1">
        <w:rPr>
          <w:rFonts w:ascii="Arial" w:hAnsi="Arial" w:cs="Arial"/>
          <w:sz w:val="22"/>
          <w:szCs w:val="22"/>
        </w:rPr>
        <w:t xml:space="preserve">y </w:t>
      </w:r>
      <w:r w:rsidR="0081676D" w:rsidRPr="003229E0">
        <w:rPr>
          <w:rFonts w:ascii="Arial" w:hAnsi="Arial" w:cs="Arial"/>
          <w:sz w:val="22"/>
          <w:szCs w:val="22"/>
        </w:rPr>
        <w:t xml:space="preserve">el Dr. Santiago Ojea Quintana, </w:t>
      </w:r>
      <w:r w:rsidR="0081676D">
        <w:rPr>
          <w:rFonts w:ascii="Arial" w:hAnsi="Arial" w:cs="Arial"/>
          <w:sz w:val="22"/>
          <w:szCs w:val="22"/>
        </w:rPr>
        <w:t>Secretario</w:t>
      </w:r>
      <w:r w:rsidR="00A653F1">
        <w:rPr>
          <w:rFonts w:ascii="Arial" w:hAnsi="Arial" w:cs="Arial"/>
          <w:sz w:val="22"/>
          <w:szCs w:val="22"/>
        </w:rPr>
        <w:t xml:space="preserve"> Corporativo</w:t>
      </w:r>
      <w:r w:rsidR="00184079" w:rsidRPr="007130E9">
        <w:rPr>
          <w:rFonts w:ascii="Arial" w:hAnsi="Arial" w:cs="Arial"/>
          <w:sz w:val="22"/>
          <w:szCs w:val="22"/>
        </w:rPr>
        <w:t>. Tras haber constatado la existencia de quórum suficiente para sesion</w:t>
      </w:r>
      <w:r w:rsidRPr="007130E9">
        <w:rPr>
          <w:rFonts w:ascii="Arial" w:hAnsi="Arial" w:cs="Arial"/>
          <w:sz w:val="22"/>
          <w:szCs w:val="22"/>
        </w:rPr>
        <w:t xml:space="preserve">ar, el señor Presidente, </w:t>
      </w:r>
      <w:r w:rsidR="006B06C8">
        <w:rPr>
          <w:rFonts w:ascii="Arial" w:hAnsi="Arial" w:cs="Arial"/>
          <w:sz w:val="22"/>
          <w:szCs w:val="22"/>
        </w:rPr>
        <w:t>Marcelo Arrieta</w:t>
      </w:r>
      <w:r w:rsidR="00184079" w:rsidRPr="007130E9">
        <w:rPr>
          <w:rFonts w:ascii="Arial" w:hAnsi="Arial" w:cs="Arial"/>
          <w:sz w:val="22"/>
          <w:szCs w:val="22"/>
        </w:rPr>
        <w:t>, manifiesta que la presente reunión se realiz</w:t>
      </w:r>
      <w:r w:rsidR="00B36C5D" w:rsidRPr="007130E9">
        <w:rPr>
          <w:rFonts w:ascii="Arial" w:hAnsi="Arial" w:cs="Arial"/>
          <w:sz w:val="22"/>
          <w:szCs w:val="22"/>
        </w:rPr>
        <w:t xml:space="preserve">a a los </w:t>
      </w:r>
      <w:r w:rsidR="00B36C5D" w:rsidRPr="00CB3C48">
        <w:rPr>
          <w:rFonts w:ascii="Arial" w:hAnsi="Arial" w:cs="Arial"/>
          <w:sz w:val="22"/>
          <w:szCs w:val="22"/>
        </w:rPr>
        <w:t xml:space="preserve">efectos de considerar los </w:t>
      </w:r>
      <w:r w:rsidR="00184079" w:rsidRPr="00CB3C48">
        <w:rPr>
          <w:rFonts w:ascii="Arial" w:hAnsi="Arial" w:cs="Arial"/>
          <w:sz w:val="22"/>
          <w:szCs w:val="22"/>
        </w:rPr>
        <w:t>siguiente</w:t>
      </w:r>
      <w:r w:rsidR="00B36C5D" w:rsidRPr="00CB3C48">
        <w:rPr>
          <w:rFonts w:ascii="Arial" w:hAnsi="Arial" w:cs="Arial"/>
          <w:sz w:val="22"/>
          <w:szCs w:val="22"/>
        </w:rPr>
        <w:t>s</w:t>
      </w:r>
      <w:r w:rsidR="00184079" w:rsidRPr="00CB3C48">
        <w:rPr>
          <w:rFonts w:ascii="Arial" w:hAnsi="Arial" w:cs="Arial"/>
          <w:sz w:val="22"/>
          <w:szCs w:val="22"/>
        </w:rPr>
        <w:t xml:space="preserve"> asunto</w:t>
      </w:r>
      <w:r w:rsidR="00B36C5D" w:rsidRPr="00CB3C48">
        <w:rPr>
          <w:rFonts w:ascii="Arial" w:hAnsi="Arial" w:cs="Arial"/>
          <w:sz w:val="22"/>
          <w:szCs w:val="22"/>
        </w:rPr>
        <w:t>s</w:t>
      </w:r>
      <w:r w:rsidR="00184079" w:rsidRPr="00CB3C48">
        <w:rPr>
          <w:rFonts w:ascii="Arial" w:hAnsi="Arial" w:cs="Arial"/>
          <w:sz w:val="22"/>
          <w:szCs w:val="22"/>
        </w:rPr>
        <w:t>:</w:t>
      </w:r>
      <w:r w:rsidR="00805BA9" w:rsidRPr="00AE75DD">
        <w:rPr>
          <w:rFonts w:ascii="Arial" w:hAnsi="Arial"/>
          <w:b/>
          <w:sz w:val="22"/>
        </w:rPr>
        <w:t xml:space="preserve"> </w:t>
      </w:r>
      <w:r w:rsidR="007A5E24">
        <w:rPr>
          <w:rFonts w:ascii="Arial" w:hAnsi="Arial" w:cs="Arial"/>
          <w:b/>
          <w:sz w:val="22"/>
          <w:szCs w:val="22"/>
        </w:rPr>
        <w:t>(i</w:t>
      </w:r>
      <w:r w:rsidR="005B36A7">
        <w:rPr>
          <w:rFonts w:ascii="Arial" w:hAnsi="Arial" w:cs="Arial"/>
          <w:b/>
          <w:sz w:val="22"/>
          <w:szCs w:val="22"/>
        </w:rPr>
        <w:t>)</w:t>
      </w:r>
      <w:r w:rsidR="005B36A7" w:rsidRPr="00AE75DD">
        <w:rPr>
          <w:rFonts w:ascii="Arial" w:hAnsi="Arial"/>
          <w:b/>
          <w:sz w:val="22"/>
        </w:rPr>
        <w:t xml:space="preserve"> </w:t>
      </w:r>
      <w:r w:rsidR="007A5E24">
        <w:rPr>
          <w:rFonts w:ascii="Arial" w:hAnsi="Arial" w:cs="Arial"/>
          <w:b/>
          <w:sz w:val="22"/>
          <w:szCs w:val="22"/>
          <w:u w:val="single"/>
        </w:rPr>
        <w:t>AUTORIZACIÓ</w:t>
      </w:r>
      <w:r w:rsidR="002839BA" w:rsidRPr="008C49DB">
        <w:rPr>
          <w:rFonts w:ascii="Arial" w:hAnsi="Arial" w:cs="Arial"/>
          <w:b/>
          <w:sz w:val="22"/>
          <w:szCs w:val="22"/>
          <w:u w:val="single"/>
        </w:rPr>
        <w:t xml:space="preserve">N A LA GERENCIA PARA LA FORMALIZACIÓN DE UN </w:t>
      </w:r>
      <w:r w:rsidR="007209C4" w:rsidRPr="008C49DB">
        <w:rPr>
          <w:rFonts w:ascii="Arial" w:hAnsi="Arial" w:cs="Arial"/>
          <w:b/>
          <w:sz w:val="22"/>
          <w:szCs w:val="22"/>
          <w:u w:val="single"/>
        </w:rPr>
        <w:t xml:space="preserve">NUEVO PROGRAMA DE </w:t>
      </w:r>
      <w:r w:rsidR="006B06C8">
        <w:rPr>
          <w:rFonts w:ascii="Arial" w:hAnsi="Arial" w:cs="Arial"/>
          <w:b/>
          <w:sz w:val="22"/>
          <w:szCs w:val="22"/>
          <w:u w:val="single"/>
        </w:rPr>
        <w:t>EXPORTACIÓN</w:t>
      </w:r>
      <w:r w:rsidR="007209C4" w:rsidRPr="008C49DB">
        <w:rPr>
          <w:rFonts w:ascii="Arial" w:hAnsi="Arial" w:cs="Arial"/>
          <w:b/>
          <w:sz w:val="22"/>
          <w:szCs w:val="22"/>
          <w:u w:val="single"/>
        </w:rPr>
        <w:t xml:space="preserve"> DE CLINKER</w:t>
      </w:r>
      <w:r w:rsidR="007209C4" w:rsidRPr="008C49DB">
        <w:rPr>
          <w:rFonts w:ascii="Arial" w:hAnsi="Arial" w:cs="Arial"/>
          <w:b/>
          <w:sz w:val="22"/>
          <w:szCs w:val="22"/>
        </w:rPr>
        <w:t>.</w:t>
      </w:r>
      <w:r w:rsidR="00FF6202" w:rsidRPr="008C49DB">
        <w:rPr>
          <w:rFonts w:ascii="Arial" w:hAnsi="Arial" w:cs="Arial"/>
          <w:sz w:val="22"/>
          <w:szCs w:val="22"/>
        </w:rPr>
        <w:t xml:space="preserve"> </w:t>
      </w:r>
      <w:r w:rsidR="006B06C8">
        <w:rPr>
          <w:rFonts w:ascii="Arial" w:hAnsi="Arial" w:cs="Arial"/>
          <w:sz w:val="22"/>
          <w:szCs w:val="22"/>
        </w:rPr>
        <w:t>Toma</w:t>
      </w:r>
      <w:r w:rsidR="005C5388">
        <w:rPr>
          <w:rFonts w:ascii="Arial" w:hAnsi="Arial" w:cs="Arial"/>
          <w:sz w:val="22"/>
          <w:szCs w:val="22"/>
        </w:rPr>
        <w:t xml:space="preserve"> la palabra el </w:t>
      </w:r>
      <w:r w:rsidR="00A653F1">
        <w:rPr>
          <w:rFonts w:ascii="Arial" w:hAnsi="Arial" w:cs="Arial"/>
          <w:sz w:val="22"/>
          <w:szCs w:val="22"/>
        </w:rPr>
        <w:t>doctor Ojea Quintana</w:t>
      </w:r>
      <w:r w:rsidR="002839BA" w:rsidRPr="002839BA">
        <w:rPr>
          <w:rFonts w:ascii="Arial" w:hAnsi="Arial" w:cs="Arial"/>
          <w:sz w:val="22"/>
          <w:szCs w:val="22"/>
        </w:rPr>
        <w:t xml:space="preserve"> </w:t>
      </w:r>
      <w:r w:rsidR="00972FF8" w:rsidRPr="00972FF8">
        <w:rPr>
          <w:rFonts w:ascii="Arial" w:hAnsi="Arial" w:cs="Arial"/>
          <w:sz w:val="22"/>
          <w:szCs w:val="22"/>
        </w:rPr>
        <w:t xml:space="preserve">quien </w:t>
      </w:r>
      <w:r w:rsidR="00A653F1">
        <w:rPr>
          <w:rFonts w:ascii="Arial" w:hAnsi="Arial" w:cs="Arial"/>
          <w:sz w:val="22"/>
          <w:szCs w:val="22"/>
        </w:rPr>
        <w:t xml:space="preserve">informa que la Gerencia ha requerido autorización para la implementación de </w:t>
      </w:r>
      <w:r w:rsidR="00972FF8" w:rsidRPr="00972FF8">
        <w:rPr>
          <w:rFonts w:ascii="Arial" w:hAnsi="Arial" w:cs="Arial"/>
          <w:sz w:val="22"/>
          <w:szCs w:val="22"/>
        </w:rPr>
        <w:t xml:space="preserve">un programa de </w:t>
      </w:r>
      <w:r w:rsidR="006B06C8">
        <w:rPr>
          <w:rFonts w:ascii="Arial" w:hAnsi="Arial" w:cs="Arial"/>
          <w:sz w:val="22"/>
          <w:szCs w:val="22"/>
        </w:rPr>
        <w:t>exportación</w:t>
      </w:r>
      <w:r w:rsidR="00972FF8" w:rsidRPr="00972FF8">
        <w:rPr>
          <w:rFonts w:ascii="Arial" w:hAnsi="Arial" w:cs="Arial"/>
          <w:sz w:val="22"/>
          <w:szCs w:val="22"/>
        </w:rPr>
        <w:t xml:space="preserve"> de Clinker que implicará la celebración de </w:t>
      </w:r>
      <w:r w:rsidR="00A653F1">
        <w:rPr>
          <w:rFonts w:ascii="Arial" w:hAnsi="Arial" w:cs="Arial"/>
          <w:sz w:val="22"/>
          <w:szCs w:val="22"/>
        </w:rPr>
        <w:t xml:space="preserve">una </w:t>
      </w:r>
      <w:r w:rsidR="00972FF8" w:rsidRPr="00972FF8">
        <w:rPr>
          <w:rFonts w:ascii="Arial" w:hAnsi="Arial" w:cs="Arial"/>
          <w:sz w:val="22"/>
          <w:szCs w:val="22"/>
        </w:rPr>
        <w:t>operaci</w:t>
      </w:r>
      <w:r w:rsidR="00A653F1">
        <w:rPr>
          <w:rFonts w:ascii="Arial" w:hAnsi="Arial" w:cs="Arial"/>
          <w:sz w:val="22"/>
          <w:szCs w:val="22"/>
        </w:rPr>
        <w:t xml:space="preserve">ón </w:t>
      </w:r>
      <w:r w:rsidR="00972FF8" w:rsidRPr="00972FF8">
        <w:rPr>
          <w:rFonts w:ascii="Arial" w:hAnsi="Arial" w:cs="Arial"/>
          <w:sz w:val="22"/>
          <w:szCs w:val="22"/>
        </w:rPr>
        <w:t>de</w:t>
      </w:r>
      <w:r w:rsidR="006B06C8">
        <w:rPr>
          <w:rFonts w:ascii="Arial" w:hAnsi="Arial" w:cs="Arial"/>
          <w:sz w:val="22"/>
          <w:szCs w:val="22"/>
        </w:rPr>
        <w:t xml:space="preserve"> venta</w:t>
      </w:r>
      <w:r w:rsidR="00972FF8" w:rsidRPr="00972FF8">
        <w:rPr>
          <w:rFonts w:ascii="Arial" w:hAnsi="Arial" w:cs="Arial"/>
          <w:sz w:val="22"/>
          <w:szCs w:val="22"/>
        </w:rPr>
        <w:t xml:space="preserve"> de dicho insumo a través de LH Trading Inc., una sociedad que forma parte del Grupo LafargeHolcim al cual pertenece el accionista controlante de la Sociedad,</w:t>
      </w:r>
      <w:r w:rsidR="00A653F1">
        <w:rPr>
          <w:rFonts w:ascii="Arial" w:hAnsi="Arial" w:cs="Arial"/>
          <w:sz w:val="22"/>
          <w:szCs w:val="22"/>
        </w:rPr>
        <w:t xml:space="preserve"> </w:t>
      </w:r>
      <w:r w:rsidR="006274EA">
        <w:rPr>
          <w:rFonts w:ascii="Arial" w:hAnsi="Arial" w:cs="Arial"/>
          <w:sz w:val="22"/>
          <w:szCs w:val="22"/>
        </w:rPr>
        <w:t>que</w:t>
      </w:r>
      <w:r w:rsidR="00A653F1">
        <w:rPr>
          <w:rFonts w:ascii="Arial" w:hAnsi="Arial" w:cs="Arial"/>
          <w:sz w:val="22"/>
          <w:szCs w:val="22"/>
        </w:rPr>
        <w:t xml:space="preserve"> será ejecutada entre los meses de abril y junio del corriente año</w:t>
      </w:r>
      <w:r w:rsidR="00972FF8" w:rsidRPr="00972FF8">
        <w:rPr>
          <w:rFonts w:ascii="Arial" w:hAnsi="Arial" w:cs="Arial"/>
          <w:sz w:val="22"/>
          <w:szCs w:val="22"/>
        </w:rPr>
        <w:t>. Manifiesta que el programa sometido a aprobación abarcará la</w:t>
      </w:r>
      <w:r w:rsidR="006B06C8">
        <w:rPr>
          <w:rFonts w:ascii="Arial" w:hAnsi="Arial" w:cs="Arial"/>
          <w:sz w:val="22"/>
          <w:szCs w:val="22"/>
        </w:rPr>
        <w:t xml:space="preserve"> exportación de </w:t>
      </w:r>
      <w:r w:rsidR="00A653F1">
        <w:rPr>
          <w:rFonts w:ascii="Arial" w:hAnsi="Arial" w:cs="Arial"/>
          <w:sz w:val="22"/>
          <w:szCs w:val="22"/>
        </w:rPr>
        <w:t>40.000</w:t>
      </w:r>
      <w:r w:rsidR="006B06C8">
        <w:rPr>
          <w:rFonts w:ascii="Arial" w:hAnsi="Arial" w:cs="Arial"/>
          <w:sz w:val="22"/>
          <w:szCs w:val="22"/>
          <w:lang w:val="es-MX"/>
        </w:rPr>
        <w:t xml:space="preserve"> </w:t>
      </w:r>
      <w:r w:rsidR="00972FF8" w:rsidRPr="00972FF8">
        <w:rPr>
          <w:rFonts w:ascii="Arial" w:hAnsi="Arial" w:cs="Arial"/>
          <w:sz w:val="22"/>
          <w:szCs w:val="22"/>
        </w:rPr>
        <w:t>toneladas de Clinker</w:t>
      </w:r>
      <w:r w:rsidR="00A653F1">
        <w:rPr>
          <w:rFonts w:ascii="Arial" w:hAnsi="Arial" w:cs="Arial"/>
          <w:sz w:val="22"/>
          <w:szCs w:val="22"/>
        </w:rPr>
        <w:t xml:space="preserve"> (+/- 15%)</w:t>
      </w:r>
      <w:r w:rsidR="00972FF8" w:rsidRPr="00972FF8">
        <w:rPr>
          <w:rFonts w:ascii="Arial" w:hAnsi="Arial" w:cs="Arial"/>
          <w:sz w:val="22"/>
          <w:szCs w:val="22"/>
        </w:rPr>
        <w:t xml:space="preserve">; que el precio </w:t>
      </w:r>
      <w:r w:rsidR="00A653F1">
        <w:rPr>
          <w:rFonts w:ascii="Arial" w:hAnsi="Arial" w:cs="Arial"/>
          <w:sz w:val="22"/>
          <w:szCs w:val="22"/>
        </w:rPr>
        <w:t xml:space="preserve">FOB San Nicolás </w:t>
      </w:r>
      <w:r w:rsidR="00972FF8" w:rsidRPr="00972FF8">
        <w:rPr>
          <w:rFonts w:ascii="Arial" w:hAnsi="Arial" w:cs="Arial"/>
          <w:sz w:val="22"/>
          <w:szCs w:val="22"/>
        </w:rPr>
        <w:t xml:space="preserve">por tonelada </w:t>
      </w:r>
      <w:r w:rsidR="00A653F1">
        <w:rPr>
          <w:rFonts w:ascii="Arial" w:hAnsi="Arial" w:cs="Arial"/>
          <w:sz w:val="22"/>
          <w:szCs w:val="22"/>
        </w:rPr>
        <w:t>será igual a 64</w:t>
      </w:r>
      <w:r w:rsidR="00972FF8" w:rsidRPr="00972FF8">
        <w:rPr>
          <w:rFonts w:ascii="Arial" w:hAnsi="Arial" w:cs="Arial"/>
          <w:sz w:val="22"/>
          <w:szCs w:val="22"/>
        </w:rPr>
        <w:t xml:space="preserve"> (USD</w:t>
      </w:r>
      <w:r w:rsidR="00A653F1">
        <w:rPr>
          <w:rFonts w:ascii="Arial" w:hAnsi="Arial" w:cs="Arial"/>
          <w:sz w:val="22"/>
          <w:szCs w:val="22"/>
        </w:rPr>
        <w:t>/tn 64</w:t>
      </w:r>
      <w:r w:rsidR="00972FF8" w:rsidRPr="00972FF8">
        <w:rPr>
          <w:rFonts w:ascii="Arial" w:hAnsi="Arial" w:cs="Arial"/>
          <w:sz w:val="22"/>
          <w:szCs w:val="22"/>
        </w:rPr>
        <w:t xml:space="preserve">); que </w:t>
      </w:r>
      <w:r w:rsidR="00A653F1">
        <w:rPr>
          <w:rFonts w:ascii="Arial" w:hAnsi="Arial" w:cs="Arial"/>
          <w:sz w:val="22"/>
          <w:szCs w:val="22"/>
        </w:rPr>
        <w:t>el margen que l</w:t>
      </w:r>
      <w:r w:rsidR="00972FF8" w:rsidRPr="00972FF8">
        <w:rPr>
          <w:rFonts w:ascii="Arial" w:hAnsi="Arial" w:cs="Arial"/>
          <w:sz w:val="22"/>
          <w:szCs w:val="22"/>
        </w:rPr>
        <w:t xml:space="preserve">a parte relacionada </w:t>
      </w:r>
      <w:r w:rsidR="00A653F1">
        <w:rPr>
          <w:rFonts w:ascii="Arial" w:hAnsi="Arial" w:cs="Arial"/>
          <w:sz w:val="22"/>
          <w:szCs w:val="22"/>
        </w:rPr>
        <w:t xml:space="preserve">percibirá </w:t>
      </w:r>
      <w:r w:rsidR="00972FF8" w:rsidRPr="00972FF8">
        <w:rPr>
          <w:rFonts w:ascii="Arial" w:hAnsi="Arial" w:cs="Arial"/>
          <w:sz w:val="22"/>
          <w:szCs w:val="22"/>
        </w:rPr>
        <w:t xml:space="preserve">será de </w:t>
      </w:r>
      <w:r w:rsidR="00A653F1">
        <w:rPr>
          <w:rFonts w:ascii="Arial" w:hAnsi="Arial" w:cs="Arial"/>
          <w:sz w:val="22"/>
          <w:szCs w:val="22"/>
          <w:lang w:val="es-MX"/>
        </w:rPr>
        <w:t>un (1)</w:t>
      </w:r>
      <w:r w:rsidR="00A653F1">
        <w:rPr>
          <w:rFonts w:ascii="Arial" w:hAnsi="Arial" w:cs="Arial"/>
          <w:sz w:val="22"/>
          <w:szCs w:val="22"/>
        </w:rPr>
        <w:t xml:space="preserve"> dólar estadounidense por tonelada</w:t>
      </w:r>
      <w:r w:rsidR="006B06C8" w:rsidRPr="00972FF8">
        <w:rPr>
          <w:rFonts w:ascii="Arial" w:hAnsi="Arial" w:cs="Arial"/>
          <w:sz w:val="22"/>
          <w:szCs w:val="22"/>
        </w:rPr>
        <w:t xml:space="preserve"> </w:t>
      </w:r>
      <w:r w:rsidR="00972FF8" w:rsidRPr="00972FF8">
        <w:rPr>
          <w:rFonts w:ascii="Arial" w:hAnsi="Arial" w:cs="Arial"/>
          <w:sz w:val="22"/>
          <w:szCs w:val="22"/>
        </w:rPr>
        <w:t>(</w:t>
      </w:r>
      <w:r w:rsidR="00A653F1">
        <w:rPr>
          <w:rFonts w:ascii="Arial" w:hAnsi="Arial" w:cs="Arial"/>
          <w:sz w:val="22"/>
          <w:szCs w:val="22"/>
        </w:rPr>
        <w:t xml:space="preserve">1 </w:t>
      </w:r>
      <w:r w:rsidR="00972FF8" w:rsidRPr="00972FF8">
        <w:rPr>
          <w:rFonts w:ascii="Arial" w:hAnsi="Arial" w:cs="Arial"/>
          <w:sz w:val="22"/>
          <w:szCs w:val="22"/>
        </w:rPr>
        <w:t>USD/T)</w:t>
      </w:r>
      <w:r w:rsidR="006274EA">
        <w:rPr>
          <w:rFonts w:ascii="Arial" w:hAnsi="Arial" w:cs="Arial"/>
          <w:sz w:val="22"/>
          <w:szCs w:val="22"/>
        </w:rPr>
        <w:t xml:space="preserve">, en adición </w:t>
      </w:r>
      <w:r w:rsidR="00A653F1">
        <w:rPr>
          <w:rFonts w:ascii="Arial" w:hAnsi="Arial" w:cs="Arial"/>
          <w:sz w:val="22"/>
          <w:szCs w:val="22"/>
        </w:rPr>
        <w:t>al referido precio a ser percibido por la Sociedad</w:t>
      </w:r>
      <w:r w:rsidR="00972FF8" w:rsidRPr="00972FF8">
        <w:rPr>
          <w:rFonts w:ascii="Arial" w:hAnsi="Arial" w:cs="Arial"/>
          <w:sz w:val="22"/>
          <w:szCs w:val="22"/>
        </w:rPr>
        <w:t xml:space="preserve">; y que, de acuerdo al análisis efectuado por la Gerencia, el precio por tonelada de Clinker se encontraría alineado a las condiciones vigentes de mercado. </w:t>
      </w:r>
      <w:r w:rsidR="00A653F1">
        <w:rPr>
          <w:rFonts w:ascii="Arial" w:hAnsi="Arial" w:cs="Arial"/>
          <w:sz w:val="22"/>
          <w:szCs w:val="22"/>
        </w:rPr>
        <w:t xml:space="preserve">Toma la palabra el </w:t>
      </w:r>
      <w:r w:rsidR="00A03C6D">
        <w:rPr>
          <w:rFonts w:ascii="Arial" w:hAnsi="Arial" w:cs="Arial"/>
          <w:sz w:val="22"/>
          <w:szCs w:val="22"/>
        </w:rPr>
        <w:t>Lic.</w:t>
      </w:r>
      <w:r w:rsidR="00A653F1">
        <w:rPr>
          <w:rFonts w:ascii="Arial" w:hAnsi="Arial" w:cs="Arial"/>
          <w:sz w:val="22"/>
          <w:szCs w:val="22"/>
        </w:rPr>
        <w:t xml:space="preserve"> Rotman en su carácter de Presidente del Comité de Auditoría, e informa que este último, en su reunión celebrada en el dia de la fecha, ha emitido una opinión favorable al programa de exportación sometido a consideración. </w:t>
      </w:r>
      <w:r w:rsidR="00972FF8" w:rsidRPr="00972FF8">
        <w:rPr>
          <w:rFonts w:ascii="Arial" w:hAnsi="Arial" w:cs="Arial"/>
          <w:sz w:val="22"/>
          <w:szCs w:val="22"/>
        </w:rPr>
        <w:t xml:space="preserve">Luego de un breve intercambio de opiniones, teniendo presente que el Comité de Auditoría ha emitido en el día de la fecha su opinión favorable al programa de </w:t>
      </w:r>
      <w:r w:rsidR="006274EA">
        <w:rPr>
          <w:rFonts w:ascii="Arial" w:hAnsi="Arial" w:cs="Arial"/>
          <w:sz w:val="22"/>
          <w:szCs w:val="22"/>
        </w:rPr>
        <w:t>exportación</w:t>
      </w:r>
      <w:r w:rsidR="00972FF8" w:rsidRPr="00972FF8">
        <w:rPr>
          <w:rFonts w:ascii="Arial" w:hAnsi="Arial" w:cs="Arial"/>
          <w:sz w:val="22"/>
          <w:szCs w:val="22"/>
        </w:rPr>
        <w:t xml:space="preserve"> sometido a aprobación, </w:t>
      </w:r>
      <w:r w:rsidR="00955A88">
        <w:rPr>
          <w:rFonts w:ascii="Arial" w:hAnsi="Arial" w:cs="Arial"/>
          <w:sz w:val="22"/>
          <w:szCs w:val="22"/>
        </w:rPr>
        <w:t xml:space="preserve">con el voto positivo de los señores Arrieta, Rotman y Felippa y la abstención del señor Osswald, el Directorio </w:t>
      </w:r>
      <w:r w:rsidR="00972FF8" w:rsidRPr="00972FF8">
        <w:rPr>
          <w:rFonts w:ascii="Arial" w:hAnsi="Arial" w:cs="Arial"/>
          <w:sz w:val="22"/>
          <w:szCs w:val="22"/>
        </w:rPr>
        <w:t>aprueba autoriz</w:t>
      </w:r>
      <w:r w:rsidR="00A653F1">
        <w:rPr>
          <w:rFonts w:ascii="Arial" w:hAnsi="Arial" w:cs="Arial"/>
          <w:sz w:val="22"/>
          <w:szCs w:val="22"/>
        </w:rPr>
        <w:t xml:space="preserve">ar a la Gerencia a celebrar el </w:t>
      </w:r>
      <w:r w:rsidR="00972FF8" w:rsidRPr="00972FF8">
        <w:rPr>
          <w:rFonts w:ascii="Arial" w:hAnsi="Arial" w:cs="Arial"/>
          <w:sz w:val="22"/>
          <w:szCs w:val="22"/>
        </w:rPr>
        <w:t>contrato</w:t>
      </w:r>
      <w:r w:rsidR="00A653F1">
        <w:rPr>
          <w:rFonts w:ascii="Arial" w:hAnsi="Arial" w:cs="Arial"/>
          <w:sz w:val="22"/>
          <w:szCs w:val="22"/>
        </w:rPr>
        <w:t xml:space="preserve"> de venta de Clinker aquí referido</w:t>
      </w:r>
      <w:r w:rsidR="00972FF8" w:rsidRPr="00972FF8">
        <w:rPr>
          <w:rFonts w:ascii="Arial" w:hAnsi="Arial" w:cs="Arial"/>
          <w:sz w:val="22"/>
          <w:szCs w:val="22"/>
        </w:rPr>
        <w:t xml:space="preserve"> en base a los términos antes expuesto</w:t>
      </w:r>
      <w:r w:rsidR="006274EA">
        <w:rPr>
          <w:rFonts w:ascii="Arial" w:hAnsi="Arial" w:cs="Arial"/>
          <w:sz w:val="22"/>
          <w:szCs w:val="22"/>
        </w:rPr>
        <w:t>s</w:t>
      </w:r>
      <w:r w:rsidR="00972FF8" w:rsidRPr="00972FF8">
        <w:rPr>
          <w:rFonts w:ascii="Arial" w:hAnsi="Arial" w:cs="Arial"/>
          <w:sz w:val="22"/>
          <w:szCs w:val="22"/>
        </w:rPr>
        <w:t>, aprobando también  que la decisión, al tratarse de un hecho relevante, sea informada</w:t>
      </w:r>
      <w:r w:rsidR="006274EA">
        <w:rPr>
          <w:rFonts w:ascii="Arial" w:hAnsi="Arial" w:cs="Arial"/>
          <w:sz w:val="22"/>
          <w:szCs w:val="22"/>
        </w:rPr>
        <w:t xml:space="preserve"> como tal</w:t>
      </w:r>
      <w:r w:rsidR="00972FF8" w:rsidRPr="00972FF8">
        <w:rPr>
          <w:rFonts w:ascii="Arial" w:hAnsi="Arial" w:cs="Arial"/>
          <w:sz w:val="22"/>
          <w:szCs w:val="22"/>
        </w:rPr>
        <w:t xml:space="preserve"> a la Comisión Nacional de Valores y a Bolsas y Mercados Argentinos</w:t>
      </w:r>
      <w:r w:rsidR="007120DB">
        <w:rPr>
          <w:rFonts w:ascii="Arial" w:hAnsi="Arial" w:cs="Arial"/>
          <w:sz w:val="22"/>
          <w:szCs w:val="22"/>
        </w:rPr>
        <w:t xml:space="preserve"> S.A.</w:t>
      </w:r>
      <w:r w:rsidR="00972FF8" w:rsidRPr="00972FF8">
        <w:rPr>
          <w:rFonts w:ascii="Arial" w:hAnsi="Arial" w:cs="Arial"/>
          <w:sz w:val="22"/>
          <w:szCs w:val="22"/>
        </w:rPr>
        <w:t>, conforme lo establecido en</w:t>
      </w:r>
      <w:r w:rsidR="00FD26E2">
        <w:rPr>
          <w:rFonts w:ascii="Arial" w:hAnsi="Arial" w:cs="Arial"/>
          <w:sz w:val="22"/>
          <w:szCs w:val="22"/>
        </w:rPr>
        <w:t xml:space="preserve"> la normativa aplicable</w:t>
      </w:r>
      <w:r w:rsidR="00972FF8" w:rsidRPr="007A5E24">
        <w:rPr>
          <w:rFonts w:ascii="Arial" w:hAnsi="Arial" w:cs="Arial"/>
          <w:sz w:val="22"/>
          <w:szCs w:val="22"/>
        </w:rPr>
        <w:t>.</w:t>
      </w:r>
      <w:r w:rsidR="00A653F1">
        <w:rPr>
          <w:rFonts w:ascii="Arial" w:hAnsi="Arial" w:cs="Arial"/>
          <w:sz w:val="22"/>
          <w:szCs w:val="22"/>
        </w:rPr>
        <w:t xml:space="preserve"> </w:t>
      </w:r>
      <w:r w:rsidR="00A653F1">
        <w:rPr>
          <w:rFonts w:ascii="Arial" w:hAnsi="Arial" w:cs="Arial"/>
          <w:b/>
          <w:sz w:val="22"/>
          <w:szCs w:val="22"/>
        </w:rPr>
        <w:t>(</w:t>
      </w:r>
      <w:r w:rsidR="00A653F1" w:rsidRPr="0076332D">
        <w:rPr>
          <w:rFonts w:ascii="Arial" w:hAnsi="Arial" w:cs="Arial"/>
          <w:b/>
          <w:sz w:val="22"/>
          <w:szCs w:val="22"/>
        </w:rPr>
        <w:t>i</w:t>
      </w:r>
      <w:r w:rsidR="00A653F1">
        <w:rPr>
          <w:rFonts w:ascii="Arial" w:hAnsi="Arial" w:cs="Arial"/>
          <w:b/>
          <w:sz w:val="22"/>
          <w:szCs w:val="22"/>
        </w:rPr>
        <w:t>i</w:t>
      </w:r>
      <w:r w:rsidR="00A653F1" w:rsidRPr="0076332D">
        <w:rPr>
          <w:rFonts w:ascii="Arial" w:hAnsi="Arial" w:cs="Arial"/>
          <w:b/>
          <w:sz w:val="22"/>
          <w:szCs w:val="22"/>
        </w:rPr>
        <w:t>)</w:t>
      </w:r>
      <w:r w:rsidR="00972FF8" w:rsidRPr="007A5E24">
        <w:rPr>
          <w:rFonts w:ascii="Arial" w:hAnsi="Arial" w:cs="Arial"/>
          <w:sz w:val="22"/>
          <w:szCs w:val="22"/>
        </w:rPr>
        <w:t xml:space="preserve"> </w:t>
      </w:r>
      <w:r w:rsidR="00A653F1" w:rsidRPr="00046994">
        <w:rPr>
          <w:rFonts w:ascii="Arial" w:hAnsi="Arial" w:cs="Arial"/>
          <w:b/>
          <w:sz w:val="22"/>
          <w:szCs w:val="22"/>
          <w:u w:val="single"/>
        </w:rPr>
        <w:t xml:space="preserve">PROPUESTA DE DESIGNACIÓN DE AUDITORES EXTERNOS </w:t>
      </w:r>
      <w:r w:rsidR="006274EA">
        <w:rPr>
          <w:rFonts w:ascii="Arial" w:hAnsi="Arial" w:cs="Arial"/>
          <w:b/>
          <w:sz w:val="22"/>
          <w:szCs w:val="22"/>
          <w:u w:val="single"/>
        </w:rPr>
        <w:t xml:space="preserve">PARA </w:t>
      </w:r>
      <w:r w:rsidR="00A653F1" w:rsidRPr="00046994">
        <w:rPr>
          <w:rFonts w:ascii="Arial" w:hAnsi="Arial" w:cs="Arial"/>
          <w:b/>
          <w:sz w:val="22"/>
          <w:szCs w:val="22"/>
          <w:u w:val="single"/>
        </w:rPr>
        <w:t>EJERCICIO 20</w:t>
      </w:r>
      <w:r w:rsidR="00A653F1">
        <w:rPr>
          <w:rFonts w:ascii="Arial" w:hAnsi="Arial" w:cs="Arial"/>
          <w:b/>
          <w:sz w:val="22"/>
          <w:szCs w:val="22"/>
          <w:u w:val="single"/>
        </w:rPr>
        <w:t>20</w:t>
      </w:r>
      <w:r w:rsidR="00A653F1" w:rsidRPr="00046994">
        <w:rPr>
          <w:rFonts w:ascii="Arial" w:hAnsi="Arial" w:cs="Arial"/>
          <w:b/>
          <w:color w:val="000000"/>
          <w:sz w:val="22"/>
          <w:szCs w:val="22"/>
          <w:lang w:val="es-AR" w:eastAsia="es-AR"/>
        </w:rPr>
        <w:t>.</w:t>
      </w:r>
      <w:r w:rsidR="00A653F1" w:rsidRPr="00046994">
        <w:rPr>
          <w:rFonts w:ascii="Arial" w:hAnsi="Arial" w:cs="Arial"/>
          <w:b/>
          <w:sz w:val="22"/>
          <w:szCs w:val="22"/>
        </w:rPr>
        <w:t xml:space="preserve"> </w:t>
      </w:r>
      <w:r w:rsidR="00A653F1">
        <w:rPr>
          <w:rFonts w:ascii="Arial" w:hAnsi="Arial" w:cs="Arial"/>
          <w:bCs/>
          <w:sz w:val="22"/>
          <w:szCs w:val="22"/>
        </w:rPr>
        <w:t xml:space="preserve">El señor Presidente indica que corresponde a la Asamblea General Ordinaria </w:t>
      </w:r>
      <w:r w:rsidR="00A653F1" w:rsidRPr="009B063F">
        <w:rPr>
          <w:rFonts w:ascii="Arial" w:hAnsi="Arial" w:cs="Arial"/>
          <w:bCs/>
          <w:sz w:val="22"/>
          <w:szCs w:val="22"/>
        </w:rPr>
        <w:t>de Accionistas</w:t>
      </w:r>
      <w:r w:rsidR="00A653F1">
        <w:rPr>
          <w:rFonts w:ascii="Arial" w:hAnsi="Arial" w:cs="Arial"/>
          <w:bCs/>
          <w:sz w:val="22"/>
          <w:szCs w:val="22"/>
        </w:rPr>
        <w:t xml:space="preserve"> cuya convocatoria se realizará en el día de la fecha,</w:t>
      </w:r>
      <w:r w:rsidR="00A653F1" w:rsidRPr="009B063F">
        <w:rPr>
          <w:rFonts w:ascii="Arial" w:hAnsi="Arial" w:cs="Arial"/>
          <w:bCs/>
          <w:sz w:val="22"/>
          <w:szCs w:val="22"/>
        </w:rPr>
        <w:t xml:space="preserve"> </w:t>
      </w:r>
      <w:r w:rsidR="00A653F1">
        <w:rPr>
          <w:rFonts w:ascii="Arial" w:hAnsi="Arial" w:cs="Arial"/>
          <w:bCs/>
          <w:sz w:val="22"/>
          <w:szCs w:val="22"/>
        </w:rPr>
        <w:t xml:space="preserve">considerar </w:t>
      </w:r>
      <w:r w:rsidR="00A653F1" w:rsidRPr="00067C2A">
        <w:rPr>
          <w:rFonts w:ascii="Arial" w:hAnsi="Arial" w:cs="Arial"/>
          <w:bCs/>
          <w:sz w:val="22"/>
          <w:szCs w:val="22"/>
        </w:rPr>
        <w:t xml:space="preserve">la designación </w:t>
      </w:r>
      <w:r w:rsidR="00A653F1">
        <w:rPr>
          <w:rFonts w:ascii="Arial" w:hAnsi="Arial" w:cs="Arial"/>
          <w:sz w:val="22"/>
          <w:szCs w:val="22"/>
        </w:rPr>
        <w:t xml:space="preserve">de los </w:t>
      </w:r>
      <w:r w:rsidR="00A653F1" w:rsidRPr="009B063F">
        <w:rPr>
          <w:rFonts w:ascii="Arial" w:hAnsi="Arial" w:cs="Arial"/>
          <w:sz w:val="22"/>
          <w:szCs w:val="22"/>
        </w:rPr>
        <w:t xml:space="preserve">contadores certificantes de los estados </w:t>
      </w:r>
      <w:r w:rsidR="00A653F1" w:rsidRPr="009B063F">
        <w:rPr>
          <w:rFonts w:ascii="Arial" w:hAnsi="Arial" w:cs="Arial"/>
          <w:bCs/>
          <w:sz w:val="22"/>
          <w:szCs w:val="22"/>
        </w:rPr>
        <w:t>financieros correspondientes al ejercicio económico que culmi</w:t>
      </w:r>
      <w:r w:rsidR="00A653F1">
        <w:rPr>
          <w:rFonts w:ascii="Arial" w:hAnsi="Arial" w:cs="Arial"/>
          <w:bCs/>
          <w:sz w:val="22"/>
          <w:szCs w:val="22"/>
        </w:rPr>
        <w:t xml:space="preserve">nará el 31 de diciembre de 2020. A tal fin, el señor Presidente mociona para que el Directorio proponga a la Asamblea designar en tal función </w:t>
      </w:r>
      <w:r w:rsidR="00A653F1" w:rsidRPr="009B063F">
        <w:rPr>
          <w:rFonts w:ascii="Arial" w:hAnsi="Arial" w:cs="Arial"/>
          <w:bCs/>
          <w:sz w:val="22"/>
          <w:szCs w:val="22"/>
        </w:rPr>
        <w:t xml:space="preserve">a los contadores públicos </w:t>
      </w:r>
      <w:r w:rsidR="00A653F1" w:rsidRPr="00537FC8">
        <w:rPr>
          <w:rFonts w:ascii="Arial" w:hAnsi="Arial" w:cs="Arial"/>
          <w:bCs/>
          <w:sz w:val="22"/>
          <w:szCs w:val="22"/>
        </w:rPr>
        <w:t>Diego Carlos Cavallero</w:t>
      </w:r>
      <w:r w:rsidR="00A653F1">
        <w:rPr>
          <w:rFonts w:ascii="Arial" w:hAnsi="Arial" w:cs="Arial"/>
          <w:bCs/>
          <w:sz w:val="22"/>
          <w:szCs w:val="22"/>
        </w:rPr>
        <w:t xml:space="preserve"> </w:t>
      </w:r>
      <w:r w:rsidR="00A653F1" w:rsidRPr="009B063F">
        <w:rPr>
          <w:rFonts w:ascii="Arial" w:hAnsi="Arial" w:cs="Arial"/>
          <w:bCs/>
          <w:sz w:val="22"/>
          <w:szCs w:val="22"/>
        </w:rPr>
        <w:t>-</w:t>
      </w:r>
      <w:r w:rsidR="00A653F1">
        <w:rPr>
          <w:rFonts w:ascii="Arial" w:hAnsi="Arial" w:cs="Arial"/>
          <w:bCs/>
          <w:sz w:val="22"/>
          <w:szCs w:val="22"/>
        </w:rPr>
        <w:t xml:space="preserve"> </w:t>
      </w:r>
      <w:r w:rsidR="00A653F1" w:rsidRPr="009B063F">
        <w:rPr>
          <w:rFonts w:ascii="Arial" w:hAnsi="Arial" w:cs="Arial"/>
          <w:bCs/>
          <w:sz w:val="22"/>
          <w:szCs w:val="22"/>
        </w:rPr>
        <w:t>como titular</w:t>
      </w:r>
      <w:r w:rsidR="00A653F1">
        <w:rPr>
          <w:rFonts w:ascii="Arial" w:hAnsi="Arial" w:cs="Arial"/>
          <w:bCs/>
          <w:sz w:val="22"/>
          <w:szCs w:val="22"/>
        </w:rPr>
        <w:t xml:space="preserve"> </w:t>
      </w:r>
      <w:r w:rsidR="00A653F1" w:rsidRPr="009B063F">
        <w:rPr>
          <w:rFonts w:ascii="Arial" w:hAnsi="Arial" w:cs="Arial"/>
          <w:bCs/>
          <w:sz w:val="22"/>
          <w:szCs w:val="22"/>
        </w:rPr>
        <w:t xml:space="preserve">- y </w:t>
      </w:r>
      <w:r w:rsidR="00A653F1" w:rsidRPr="00537FC8">
        <w:rPr>
          <w:rFonts w:ascii="Arial" w:hAnsi="Arial" w:cs="Arial"/>
          <w:bCs/>
          <w:sz w:val="22"/>
          <w:szCs w:val="22"/>
        </w:rPr>
        <w:t>José Luis Ballarati</w:t>
      </w:r>
      <w:r w:rsidR="00A653F1">
        <w:rPr>
          <w:rFonts w:ascii="Arial" w:hAnsi="Arial" w:cs="Arial"/>
          <w:bCs/>
          <w:sz w:val="22"/>
          <w:szCs w:val="22"/>
        </w:rPr>
        <w:t xml:space="preserve"> </w:t>
      </w:r>
      <w:r w:rsidR="00A653F1" w:rsidRPr="00CF2C1A">
        <w:rPr>
          <w:rFonts w:ascii="Arial" w:hAnsi="Arial" w:cs="Arial"/>
          <w:bCs/>
          <w:sz w:val="22"/>
          <w:szCs w:val="22"/>
        </w:rPr>
        <w:t xml:space="preserve">y Víctor Manuel Estrade </w:t>
      </w:r>
      <w:r w:rsidR="00A653F1">
        <w:rPr>
          <w:rFonts w:ascii="Arial" w:hAnsi="Arial" w:cs="Arial"/>
          <w:bCs/>
          <w:sz w:val="22"/>
          <w:szCs w:val="22"/>
        </w:rPr>
        <w:t xml:space="preserve">- </w:t>
      </w:r>
      <w:r w:rsidR="00A653F1" w:rsidRPr="009B063F">
        <w:rPr>
          <w:rFonts w:ascii="Arial" w:hAnsi="Arial" w:cs="Arial"/>
          <w:bCs/>
          <w:sz w:val="22"/>
          <w:szCs w:val="22"/>
        </w:rPr>
        <w:t>como suplente</w:t>
      </w:r>
      <w:r w:rsidR="00A653F1">
        <w:rPr>
          <w:rFonts w:ascii="Arial" w:hAnsi="Arial" w:cs="Arial"/>
          <w:bCs/>
          <w:sz w:val="22"/>
          <w:szCs w:val="22"/>
        </w:rPr>
        <w:t xml:space="preserve">s -, todos ellos miembros </w:t>
      </w:r>
      <w:r w:rsidR="00A653F1" w:rsidRPr="009B063F">
        <w:rPr>
          <w:rFonts w:ascii="Arial" w:hAnsi="Arial" w:cs="Arial"/>
          <w:bCs/>
          <w:sz w:val="22"/>
          <w:szCs w:val="22"/>
        </w:rPr>
        <w:t>de la firma Deloitte S.A.</w:t>
      </w:r>
      <w:r w:rsidR="00A653F1">
        <w:rPr>
          <w:rFonts w:ascii="Arial" w:hAnsi="Arial" w:cs="Arial"/>
          <w:bCs/>
          <w:sz w:val="22"/>
          <w:szCs w:val="22"/>
        </w:rPr>
        <w:t xml:space="preserve"> (miembro de Deloitte global).</w:t>
      </w:r>
      <w:r w:rsidR="00A653F1" w:rsidRPr="009B063F">
        <w:rPr>
          <w:rFonts w:ascii="Arial" w:hAnsi="Arial" w:cs="Arial"/>
          <w:bCs/>
          <w:sz w:val="22"/>
          <w:szCs w:val="22"/>
        </w:rPr>
        <w:t xml:space="preserve"> </w:t>
      </w:r>
      <w:r w:rsidR="00A653F1">
        <w:rPr>
          <w:rFonts w:ascii="Arial" w:hAnsi="Arial" w:cs="Arial"/>
          <w:sz w:val="22"/>
          <w:szCs w:val="22"/>
        </w:rPr>
        <w:t xml:space="preserve">A continuación, toma la palabra el </w:t>
      </w:r>
      <w:r w:rsidR="00A03C6D">
        <w:rPr>
          <w:rFonts w:ascii="Arial" w:hAnsi="Arial" w:cs="Arial"/>
          <w:sz w:val="22"/>
          <w:szCs w:val="22"/>
        </w:rPr>
        <w:t>Lic.</w:t>
      </w:r>
      <w:r w:rsidR="00A653F1">
        <w:rPr>
          <w:rFonts w:ascii="Arial" w:hAnsi="Arial" w:cs="Arial"/>
          <w:sz w:val="22"/>
          <w:szCs w:val="22"/>
        </w:rPr>
        <w:t xml:space="preserve"> Rotman para señalar, </w:t>
      </w:r>
      <w:r w:rsidR="00A653F1" w:rsidRPr="00537FC8">
        <w:rPr>
          <w:rFonts w:ascii="Arial" w:hAnsi="Arial" w:cs="Arial"/>
          <w:sz w:val="22"/>
          <w:szCs w:val="22"/>
        </w:rPr>
        <w:t>en su carácter de Presidente del Comité de Auditoría</w:t>
      </w:r>
      <w:r w:rsidR="00A653F1">
        <w:rPr>
          <w:rFonts w:ascii="Arial" w:hAnsi="Arial" w:cs="Arial"/>
          <w:sz w:val="22"/>
          <w:szCs w:val="22"/>
        </w:rPr>
        <w:t xml:space="preserve">, que este último ha tratado en el día de la fecha la propuesta de designación de los profesionales mencionados como contadores certificantes de los estados financieros de la Sociedad para el ejercicio en curso, no teniendo observaciones que formular. Luego de un breve intercambio de opiniones sobre el asunto sometido a votación, teniendo en cuenta </w:t>
      </w:r>
      <w:r w:rsidR="00A653F1" w:rsidRPr="00ED7218">
        <w:rPr>
          <w:rFonts w:ascii="Arial" w:hAnsi="Arial" w:cs="Arial"/>
          <w:sz w:val="22"/>
          <w:szCs w:val="22"/>
        </w:rPr>
        <w:t>los antecedentes profesionales de los contadores mencionados y el prestigio de la firma Deloitte en el mercado así como la independencia que han demostrado en su tarea</w:t>
      </w:r>
      <w:r w:rsidR="00A653F1">
        <w:rPr>
          <w:rFonts w:ascii="Arial" w:hAnsi="Arial" w:cs="Arial"/>
          <w:sz w:val="22"/>
          <w:szCs w:val="22"/>
        </w:rPr>
        <w:t xml:space="preserve">, los señores directores resuelven por unanimidad proponer a la Asamblea que se convocará en el día de la fecha, </w:t>
      </w:r>
      <w:r w:rsidR="00A653F1" w:rsidRPr="00067C2A">
        <w:rPr>
          <w:rFonts w:ascii="Arial" w:hAnsi="Arial" w:cs="Arial"/>
          <w:bCs/>
          <w:sz w:val="22"/>
          <w:szCs w:val="22"/>
        </w:rPr>
        <w:t xml:space="preserve">la designación de los contadores públicos </w:t>
      </w:r>
      <w:r w:rsidR="00A653F1" w:rsidRPr="00537FC8">
        <w:rPr>
          <w:rFonts w:ascii="Arial" w:hAnsi="Arial" w:cs="Arial"/>
          <w:bCs/>
          <w:sz w:val="22"/>
          <w:szCs w:val="22"/>
        </w:rPr>
        <w:lastRenderedPageBreak/>
        <w:t>Diego Carlos Cavallero</w:t>
      </w:r>
      <w:r w:rsidR="00A653F1">
        <w:rPr>
          <w:rFonts w:ascii="Arial" w:hAnsi="Arial" w:cs="Arial"/>
          <w:bCs/>
          <w:sz w:val="22"/>
          <w:szCs w:val="22"/>
        </w:rPr>
        <w:t xml:space="preserve"> </w:t>
      </w:r>
      <w:r w:rsidR="00A653F1" w:rsidRPr="009B063F">
        <w:rPr>
          <w:rFonts w:ascii="Arial" w:hAnsi="Arial" w:cs="Arial"/>
          <w:bCs/>
          <w:sz w:val="22"/>
          <w:szCs w:val="22"/>
        </w:rPr>
        <w:t>-</w:t>
      </w:r>
      <w:r w:rsidR="00A653F1">
        <w:rPr>
          <w:rFonts w:ascii="Arial" w:hAnsi="Arial" w:cs="Arial"/>
          <w:bCs/>
          <w:sz w:val="22"/>
          <w:szCs w:val="22"/>
        </w:rPr>
        <w:t xml:space="preserve"> </w:t>
      </w:r>
      <w:r w:rsidR="00A653F1" w:rsidRPr="009B063F">
        <w:rPr>
          <w:rFonts w:ascii="Arial" w:hAnsi="Arial" w:cs="Arial"/>
          <w:bCs/>
          <w:sz w:val="22"/>
          <w:szCs w:val="22"/>
        </w:rPr>
        <w:t>como titular</w:t>
      </w:r>
      <w:r w:rsidR="00A653F1">
        <w:rPr>
          <w:rFonts w:ascii="Arial" w:hAnsi="Arial" w:cs="Arial"/>
          <w:bCs/>
          <w:sz w:val="22"/>
          <w:szCs w:val="22"/>
        </w:rPr>
        <w:t xml:space="preserve"> </w:t>
      </w:r>
      <w:r w:rsidR="00A653F1" w:rsidRPr="009B063F">
        <w:rPr>
          <w:rFonts w:ascii="Arial" w:hAnsi="Arial" w:cs="Arial"/>
          <w:bCs/>
          <w:sz w:val="22"/>
          <w:szCs w:val="22"/>
        </w:rPr>
        <w:t xml:space="preserve">- y </w:t>
      </w:r>
      <w:r w:rsidR="00A653F1" w:rsidRPr="00537FC8">
        <w:rPr>
          <w:rFonts w:ascii="Arial" w:hAnsi="Arial" w:cs="Arial"/>
          <w:bCs/>
          <w:sz w:val="22"/>
          <w:szCs w:val="22"/>
        </w:rPr>
        <w:t>José Luis Ballarati</w:t>
      </w:r>
      <w:r w:rsidR="00A653F1">
        <w:rPr>
          <w:rFonts w:ascii="Arial" w:hAnsi="Arial" w:cs="Arial"/>
          <w:bCs/>
          <w:sz w:val="22"/>
          <w:szCs w:val="22"/>
        </w:rPr>
        <w:t xml:space="preserve"> </w:t>
      </w:r>
      <w:r w:rsidR="00A653F1" w:rsidRPr="00CF2C1A">
        <w:rPr>
          <w:rFonts w:ascii="Arial" w:hAnsi="Arial" w:cs="Arial"/>
          <w:bCs/>
          <w:sz w:val="22"/>
          <w:szCs w:val="22"/>
        </w:rPr>
        <w:t>y Víctor Manuel Estrade</w:t>
      </w:r>
      <w:r w:rsidR="00A653F1" w:rsidRPr="008762A2">
        <w:rPr>
          <w:bCs/>
          <w:kern w:val="32"/>
        </w:rPr>
        <w:t xml:space="preserve"> </w:t>
      </w:r>
      <w:r w:rsidR="00A653F1">
        <w:rPr>
          <w:rFonts w:ascii="Arial" w:hAnsi="Arial" w:cs="Arial"/>
          <w:bCs/>
          <w:sz w:val="22"/>
          <w:szCs w:val="22"/>
        </w:rPr>
        <w:t xml:space="preserve">- </w:t>
      </w:r>
      <w:r w:rsidR="00A653F1" w:rsidRPr="009B063F">
        <w:rPr>
          <w:rFonts w:ascii="Arial" w:hAnsi="Arial" w:cs="Arial"/>
          <w:bCs/>
          <w:sz w:val="22"/>
          <w:szCs w:val="22"/>
        </w:rPr>
        <w:t>como suplente</w:t>
      </w:r>
      <w:r w:rsidR="00A653F1">
        <w:rPr>
          <w:rFonts w:ascii="Arial" w:hAnsi="Arial" w:cs="Arial"/>
          <w:bCs/>
          <w:sz w:val="22"/>
          <w:szCs w:val="22"/>
        </w:rPr>
        <w:t xml:space="preserve">s-, todos ellos miembros </w:t>
      </w:r>
      <w:r w:rsidR="00A653F1" w:rsidRPr="00067C2A">
        <w:rPr>
          <w:rFonts w:ascii="Arial" w:hAnsi="Arial" w:cs="Arial"/>
          <w:bCs/>
          <w:sz w:val="22"/>
          <w:szCs w:val="22"/>
        </w:rPr>
        <w:t>de la firma Deloitte S.A.</w:t>
      </w:r>
      <w:r w:rsidR="00A653F1" w:rsidRPr="00ED7218">
        <w:rPr>
          <w:rFonts w:ascii="Arial" w:hAnsi="Arial" w:cs="Arial"/>
          <w:bCs/>
          <w:sz w:val="22"/>
          <w:szCs w:val="22"/>
        </w:rPr>
        <w:t xml:space="preserve"> </w:t>
      </w:r>
      <w:r w:rsidR="00A653F1">
        <w:rPr>
          <w:rFonts w:ascii="Arial" w:hAnsi="Arial" w:cs="Arial"/>
          <w:bCs/>
          <w:sz w:val="22"/>
          <w:szCs w:val="22"/>
        </w:rPr>
        <w:t xml:space="preserve">(miembro de Deloitte global), como contadores certificantes de </w:t>
      </w:r>
      <w:r w:rsidR="00A653F1" w:rsidRPr="00067C2A">
        <w:rPr>
          <w:rFonts w:ascii="Arial" w:hAnsi="Arial" w:cs="Arial"/>
          <w:bCs/>
          <w:sz w:val="22"/>
          <w:szCs w:val="22"/>
        </w:rPr>
        <w:t>los estados financieros correspondientes al ejercicio que ce</w:t>
      </w:r>
      <w:r w:rsidR="00A653F1">
        <w:rPr>
          <w:rFonts w:ascii="Arial" w:hAnsi="Arial" w:cs="Arial"/>
          <w:bCs/>
          <w:sz w:val="22"/>
          <w:szCs w:val="22"/>
        </w:rPr>
        <w:t>rrará el 31 de diciembre de 2020</w:t>
      </w:r>
      <w:r w:rsidR="00A653F1" w:rsidRPr="0049753B">
        <w:rPr>
          <w:rFonts w:ascii="Arial" w:hAnsi="Arial" w:cs="Arial"/>
          <w:bCs/>
          <w:sz w:val="22"/>
          <w:szCs w:val="22"/>
        </w:rPr>
        <w:t>.</w:t>
      </w:r>
      <w:r w:rsidR="00A653F1">
        <w:rPr>
          <w:rFonts w:ascii="Arial" w:hAnsi="Arial" w:cs="Arial"/>
          <w:b/>
          <w:sz w:val="22"/>
          <w:szCs w:val="22"/>
        </w:rPr>
        <w:t xml:space="preserve"> (</w:t>
      </w:r>
      <w:r w:rsidR="00A653F1" w:rsidRPr="0076332D">
        <w:rPr>
          <w:rFonts w:ascii="Arial" w:hAnsi="Arial" w:cs="Arial"/>
          <w:b/>
          <w:sz w:val="22"/>
          <w:szCs w:val="22"/>
        </w:rPr>
        <w:t>i</w:t>
      </w:r>
      <w:r w:rsidR="00A653F1">
        <w:rPr>
          <w:rFonts w:ascii="Arial" w:hAnsi="Arial" w:cs="Arial"/>
          <w:b/>
          <w:sz w:val="22"/>
          <w:szCs w:val="22"/>
        </w:rPr>
        <w:t>ii</w:t>
      </w:r>
      <w:r w:rsidR="00A653F1" w:rsidRPr="0076332D">
        <w:rPr>
          <w:rFonts w:ascii="Arial" w:hAnsi="Arial" w:cs="Arial"/>
          <w:b/>
          <w:sz w:val="22"/>
          <w:szCs w:val="22"/>
        </w:rPr>
        <w:t>)</w:t>
      </w:r>
      <w:r w:rsidR="00A653F1" w:rsidRPr="0076332D">
        <w:rPr>
          <w:rFonts w:ascii="Arial" w:hAnsi="Arial" w:cs="Arial"/>
          <w:b/>
          <w:bCs/>
          <w:caps/>
          <w:sz w:val="22"/>
          <w:szCs w:val="22"/>
        </w:rPr>
        <w:t xml:space="preserve"> </w:t>
      </w:r>
      <w:r w:rsidR="00A653F1" w:rsidRPr="0092012C">
        <w:rPr>
          <w:rFonts w:ascii="Arial" w:hAnsi="Arial" w:cs="Arial"/>
          <w:b/>
          <w:bCs/>
          <w:caps/>
          <w:sz w:val="22"/>
          <w:szCs w:val="22"/>
          <w:u w:val="single"/>
        </w:rPr>
        <w:t xml:space="preserve">CONVOCATORIA A ASAMBLEA GENERAL </w:t>
      </w:r>
      <w:r w:rsidR="006274EA">
        <w:rPr>
          <w:rFonts w:ascii="Arial" w:hAnsi="Arial" w:cs="Arial"/>
          <w:b/>
          <w:bCs/>
          <w:caps/>
          <w:sz w:val="22"/>
          <w:szCs w:val="22"/>
          <w:u w:val="single"/>
        </w:rPr>
        <w:t>ORDINARIA</w:t>
      </w:r>
      <w:r w:rsidR="00A653F1" w:rsidRPr="0076332D">
        <w:rPr>
          <w:rFonts w:ascii="Arial" w:hAnsi="Arial" w:cs="Arial"/>
          <w:sz w:val="22"/>
          <w:szCs w:val="22"/>
        </w:rPr>
        <w:t xml:space="preserve">. </w:t>
      </w:r>
      <w:r w:rsidR="00A653F1" w:rsidRPr="00DC402D">
        <w:rPr>
          <w:rFonts w:ascii="Arial" w:hAnsi="Arial" w:cs="Arial"/>
          <w:sz w:val="22"/>
          <w:szCs w:val="22"/>
        </w:rPr>
        <w:t>Señala a continuación el señor Presidente que habiendo el Dire</w:t>
      </w:r>
      <w:r w:rsidR="00A653F1">
        <w:rPr>
          <w:rFonts w:ascii="Arial" w:hAnsi="Arial" w:cs="Arial"/>
          <w:sz w:val="22"/>
          <w:szCs w:val="22"/>
        </w:rPr>
        <w:t>ctorio el pasado 9 de marzo aprobado los estados f</w:t>
      </w:r>
      <w:r w:rsidR="00A653F1" w:rsidRPr="00DC402D">
        <w:rPr>
          <w:rFonts w:ascii="Arial" w:hAnsi="Arial" w:cs="Arial"/>
          <w:sz w:val="22"/>
          <w:szCs w:val="22"/>
        </w:rPr>
        <w:t xml:space="preserve">inancieros correspondientes al ejercicio </w:t>
      </w:r>
      <w:r w:rsidR="00A653F1">
        <w:rPr>
          <w:rFonts w:ascii="Arial" w:hAnsi="Arial" w:cs="Arial"/>
          <w:sz w:val="22"/>
          <w:szCs w:val="22"/>
        </w:rPr>
        <w:t xml:space="preserve">económico </w:t>
      </w:r>
      <w:r w:rsidR="00A653F1" w:rsidRPr="00DC402D">
        <w:rPr>
          <w:rFonts w:ascii="Arial" w:hAnsi="Arial" w:cs="Arial"/>
          <w:sz w:val="22"/>
          <w:szCs w:val="22"/>
        </w:rPr>
        <w:t>número 8</w:t>
      </w:r>
      <w:r w:rsidR="00A653F1">
        <w:rPr>
          <w:rFonts w:ascii="Arial" w:hAnsi="Arial" w:cs="Arial"/>
          <w:sz w:val="22"/>
          <w:szCs w:val="22"/>
        </w:rPr>
        <w:t>8</w:t>
      </w:r>
      <w:r w:rsidR="00A653F1" w:rsidRPr="00DC402D">
        <w:rPr>
          <w:rFonts w:ascii="Arial" w:hAnsi="Arial" w:cs="Arial"/>
          <w:sz w:val="22"/>
          <w:szCs w:val="22"/>
        </w:rPr>
        <w:t>, cerrado el 31 de diciembre de 201</w:t>
      </w:r>
      <w:r w:rsidR="00A653F1">
        <w:rPr>
          <w:rFonts w:ascii="Arial" w:hAnsi="Arial" w:cs="Arial"/>
          <w:sz w:val="22"/>
          <w:szCs w:val="22"/>
        </w:rPr>
        <w:t>9</w:t>
      </w:r>
      <w:r w:rsidR="00A653F1" w:rsidRPr="00DC402D">
        <w:rPr>
          <w:rFonts w:ascii="Arial" w:hAnsi="Arial" w:cs="Arial"/>
          <w:sz w:val="22"/>
          <w:szCs w:val="22"/>
        </w:rPr>
        <w:t>, los mismos deben ser sometidos a consideración de la Asamblea de Accionistas</w:t>
      </w:r>
      <w:r w:rsidR="00A653F1">
        <w:rPr>
          <w:rFonts w:ascii="Arial" w:hAnsi="Arial" w:cs="Arial"/>
          <w:sz w:val="22"/>
          <w:szCs w:val="22"/>
        </w:rPr>
        <w:t xml:space="preserve"> junto con el resultado del ejercicio</w:t>
      </w:r>
      <w:r w:rsidR="00DA1ED8" w:rsidRPr="00DA1ED8">
        <w:rPr>
          <w:rFonts w:ascii="Arial" w:hAnsi="Arial" w:cs="Arial"/>
          <w:sz w:val="22"/>
          <w:szCs w:val="22"/>
        </w:rPr>
        <w:t>. E</w:t>
      </w:r>
      <w:r w:rsidR="00BC2B60" w:rsidRPr="00DA1ED8">
        <w:rPr>
          <w:rFonts w:ascii="Arial" w:hAnsi="Arial" w:cs="Arial"/>
          <w:sz w:val="22"/>
          <w:szCs w:val="22"/>
        </w:rPr>
        <w:t xml:space="preserve">n tal sentido, el señor Presidente deja constancia </w:t>
      </w:r>
      <w:r w:rsidR="00DA1ED8" w:rsidRPr="00DA1ED8">
        <w:rPr>
          <w:rFonts w:ascii="Arial" w:hAnsi="Arial" w:cs="Arial"/>
          <w:sz w:val="22"/>
          <w:szCs w:val="22"/>
        </w:rPr>
        <w:t xml:space="preserve">de </w:t>
      </w:r>
      <w:r w:rsidR="00BC2B60" w:rsidRPr="00DA1ED8">
        <w:rPr>
          <w:rFonts w:ascii="Arial" w:hAnsi="Arial" w:cs="Arial"/>
          <w:sz w:val="22"/>
          <w:szCs w:val="22"/>
        </w:rPr>
        <w:t>que</w:t>
      </w:r>
      <w:r w:rsidR="00DA1ED8" w:rsidRPr="00DA1ED8">
        <w:rPr>
          <w:rFonts w:ascii="Arial" w:hAnsi="Arial" w:cs="Arial"/>
          <w:sz w:val="22"/>
          <w:szCs w:val="22"/>
        </w:rPr>
        <w:t>,</w:t>
      </w:r>
      <w:r w:rsidR="00BC2B60" w:rsidRPr="00DA1ED8">
        <w:rPr>
          <w:rFonts w:ascii="Arial" w:hAnsi="Arial" w:cs="Arial"/>
          <w:sz w:val="22"/>
          <w:szCs w:val="22"/>
        </w:rPr>
        <w:t xml:space="preserve"> con fecha </w:t>
      </w:r>
      <w:r w:rsidR="002906E2" w:rsidRPr="00DA1ED8">
        <w:rPr>
          <w:rFonts w:ascii="Arial" w:hAnsi="Arial" w:cs="Arial"/>
          <w:sz w:val="22"/>
          <w:szCs w:val="22"/>
        </w:rPr>
        <w:t>9 de marzo de 2020</w:t>
      </w:r>
      <w:r w:rsidR="00DA1ED8" w:rsidRPr="00DA1ED8">
        <w:rPr>
          <w:rFonts w:ascii="Arial" w:hAnsi="Arial" w:cs="Arial"/>
          <w:sz w:val="22"/>
          <w:szCs w:val="22"/>
        </w:rPr>
        <w:t>,</w:t>
      </w:r>
      <w:r w:rsidR="002906E2" w:rsidRPr="00DA1ED8">
        <w:rPr>
          <w:rFonts w:ascii="Arial" w:hAnsi="Arial" w:cs="Arial"/>
          <w:sz w:val="22"/>
          <w:szCs w:val="22"/>
        </w:rPr>
        <w:t xml:space="preserve"> este </w:t>
      </w:r>
      <w:r w:rsidR="000F5128" w:rsidRPr="00DA1ED8">
        <w:rPr>
          <w:rFonts w:ascii="Arial" w:hAnsi="Arial" w:cs="Arial"/>
          <w:sz w:val="22"/>
          <w:szCs w:val="22"/>
        </w:rPr>
        <w:t>D</w:t>
      </w:r>
      <w:r w:rsidR="002906E2" w:rsidRPr="00DA1ED8">
        <w:rPr>
          <w:rFonts w:ascii="Arial" w:hAnsi="Arial" w:cs="Arial"/>
          <w:sz w:val="22"/>
          <w:szCs w:val="22"/>
        </w:rPr>
        <w:t xml:space="preserve">irectorio </w:t>
      </w:r>
      <w:r w:rsidR="000F5128" w:rsidRPr="00DA1ED8">
        <w:rPr>
          <w:rFonts w:ascii="Arial" w:hAnsi="Arial" w:cs="Arial"/>
          <w:sz w:val="22"/>
          <w:szCs w:val="22"/>
        </w:rPr>
        <w:t>resolvió proponer a la Asamblea que considere: (a) destinar la suma de $ 134.091.972 al incremento de la reserva legal prevista por el artículo 70 de la ley 19.550, suma que representa el cinco por ciento (5%) de la ganancia neta del ejercicio bajo consideración; y (b) destinar el saldo remanente igual a la suma de $ 2.547.747.459 al incremento de la reserva facultativa para futuras distribuciones de utilidades, cuyo saldo en caso ser aprobada la presente propuesta ascenderá al cierre del ejercicio bajo consideración a $ 4.226.008.827</w:t>
      </w:r>
      <w:r w:rsidR="00DA1ED8" w:rsidRPr="00DA1ED8">
        <w:rPr>
          <w:rFonts w:ascii="Arial" w:hAnsi="Arial" w:cs="Arial"/>
          <w:sz w:val="22"/>
          <w:szCs w:val="22"/>
        </w:rPr>
        <w:t>. A</w:t>
      </w:r>
      <w:r w:rsidR="000F5128" w:rsidRPr="00DA1ED8">
        <w:rPr>
          <w:rFonts w:ascii="Arial" w:hAnsi="Arial" w:cs="Arial"/>
          <w:sz w:val="22"/>
          <w:szCs w:val="22"/>
        </w:rPr>
        <w:t xml:space="preserve">l respecto, el señor Presidente propone que </w:t>
      </w:r>
      <w:r w:rsidR="00C808DE" w:rsidRPr="00DA1ED8">
        <w:rPr>
          <w:rFonts w:ascii="Arial" w:hAnsi="Arial" w:cs="Arial"/>
          <w:sz w:val="22"/>
          <w:szCs w:val="22"/>
        </w:rPr>
        <w:t xml:space="preserve">se someta a consideración de la Asamblea </w:t>
      </w:r>
      <w:r w:rsidR="00FC7764" w:rsidRPr="00DA1ED8">
        <w:rPr>
          <w:rFonts w:ascii="Arial" w:hAnsi="Arial" w:cs="Arial"/>
          <w:sz w:val="22"/>
          <w:szCs w:val="22"/>
        </w:rPr>
        <w:t xml:space="preserve">la modificación </w:t>
      </w:r>
      <w:r w:rsidR="00D01CF7" w:rsidRPr="00DA1ED8">
        <w:rPr>
          <w:rFonts w:ascii="Arial" w:hAnsi="Arial" w:cs="Arial"/>
          <w:sz w:val="22"/>
          <w:szCs w:val="22"/>
        </w:rPr>
        <w:t>de la</w:t>
      </w:r>
      <w:r w:rsidR="007A43A4" w:rsidRPr="00DA1ED8">
        <w:rPr>
          <w:rFonts w:ascii="Arial" w:hAnsi="Arial" w:cs="Arial"/>
          <w:sz w:val="22"/>
          <w:szCs w:val="22"/>
        </w:rPr>
        <w:t xml:space="preserve"> </w:t>
      </w:r>
      <w:r w:rsidR="00683551" w:rsidRPr="00DA1ED8">
        <w:rPr>
          <w:rFonts w:ascii="Arial" w:hAnsi="Arial" w:cs="Arial"/>
          <w:sz w:val="22"/>
          <w:szCs w:val="22"/>
        </w:rPr>
        <w:t>reserva denominada “reserva facultativa para futuras distribuciones de utilidades</w:t>
      </w:r>
      <w:r w:rsidR="006112D0" w:rsidRPr="00DA1ED8">
        <w:rPr>
          <w:rFonts w:ascii="Arial" w:hAnsi="Arial" w:cs="Arial"/>
          <w:sz w:val="22"/>
          <w:szCs w:val="22"/>
        </w:rPr>
        <w:t xml:space="preserve">” </w:t>
      </w:r>
      <w:r w:rsidR="00FC7764" w:rsidRPr="00DA1ED8">
        <w:rPr>
          <w:rFonts w:ascii="Arial" w:hAnsi="Arial" w:cs="Arial"/>
          <w:sz w:val="22"/>
          <w:szCs w:val="22"/>
        </w:rPr>
        <w:t xml:space="preserve">para que la misma </w:t>
      </w:r>
      <w:r w:rsidR="009F6F64" w:rsidRPr="00DA1ED8">
        <w:rPr>
          <w:rFonts w:ascii="Arial" w:hAnsi="Arial" w:cs="Arial"/>
          <w:sz w:val="22"/>
          <w:szCs w:val="22"/>
        </w:rPr>
        <w:t xml:space="preserve">pase a ser </w:t>
      </w:r>
      <w:r w:rsidR="000F58EA" w:rsidRPr="00DA1ED8">
        <w:rPr>
          <w:rFonts w:ascii="Arial" w:hAnsi="Arial" w:cs="Arial"/>
          <w:sz w:val="22"/>
          <w:szCs w:val="22"/>
        </w:rPr>
        <w:t>una</w:t>
      </w:r>
      <w:r w:rsidR="00FC7764" w:rsidRPr="00DA1ED8">
        <w:rPr>
          <w:rFonts w:ascii="Arial" w:hAnsi="Arial" w:cs="Arial"/>
          <w:sz w:val="22"/>
          <w:szCs w:val="22"/>
        </w:rPr>
        <w:t xml:space="preserve"> “</w:t>
      </w:r>
      <w:r w:rsidR="009A5F81" w:rsidRPr="00DA1ED8">
        <w:rPr>
          <w:rFonts w:ascii="Arial" w:hAnsi="Arial" w:cs="Arial"/>
          <w:sz w:val="22"/>
          <w:szCs w:val="22"/>
        </w:rPr>
        <w:t>reserva facultativa para futuras distribuciones de utilidades y/o adquisición de acciones propias”</w:t>
      </w:r>
      <w:r w:rsidR="00FD7306" w:rsidRPr="00DA1ED8">
        <w:rPr>
          <w:rFonts w:ascii="Arial" w:hAnsi="Arial" w:cs="Arial"/>
          <w:sz w:val="22"/>
          <w:szCs w:val="22"/>
        </w:rPr>
        <w:t xml:space="preserve"> y que</w:t>
      </w:r>
      <w:r w:rsidR="00895F3E" w:rsidRPr="00DA1ED8">
        <w:rPr>
          <w:rFonts w:ascii="Arial" w:hAnsi="Arial" w:cs="Arial"/>
          <w:sz w:val="22"/>
          <w:szCs w:val="22"/>
        </w:rPr>
        <w:t>,</w:t>
      </w:r>
      <w:r w:rsidR="00FD7306" w:rsidRPr="00DA1ED8">
        <w:rPr>
          <w:rFonts w:ascii="Arial" w:hAnsi="Arial" w:cs="Arial"/>
          <w:sz w:val="22"/>
          <w:szCs w:val="22"/>
        </w:rPr>
        <w:t xml:space="preserve"> por ende, se destine </w:t>
      </w:r>
      <w:r w:rsidR="00DD3C1D" w:rsidRPr="00DA1ED8">
        <w:rPr>
          <w:rFonts w:ascii="Arial" w:hAnsi="Arial" w:cs="Arial"/>
          <w:sz w:val="22"/>
          <w:szCs w:val="22"/>
        </w:rPr>
        <w:t>la suma de $ 2.547.747.459</w:t>
      </w:r>
      <w:r w:rsidR="00DB1D74" w:rsidRPr="00DA1ED8">
        <w:rPr>
          <w:rFonts w:ascii="Arial" w:hAnsi="Arial" w:cs="Arial"/>
          <w:sz w:val="22"/>
          <w:szCs w:val="22"/>
        </w:rPr>
        <w:t>,</w:t>
      </w:r>
      <w:r w:rsidR="00DD3C1D" w:rsidRPr="00DA1ED8">
        <w:rPr>
          <w:rFonts w:ascii="Arial" w:hAnsi="Arial" w:cs="Arial"/>
          <w:sz w:val="22"/>
          <w:szCs w:val="22"/>
        </w:rPr>
        <w:t xml:space="preserve"> antes mencionada</w:t>
      </w:r>
      <w:r w:rsidR="00DB1D74" w:rsidRPr="00DA1ED8">
        <w:rPr>
          <w:rFonts w:ascii="Arial" w:hAnsi="Arial" w:cs="Arial"/>
          <w:sz w:val="22"/>
          <w:szCs w:val="22"/>
        </w:rPr>
        <w:t>,</w:t>
      </w:r>
      <w:r w:rsidR="00DD3C1D" w:rsidRPr="00DA1ED8">
        <w:rPr>
          <w:rFonts w:ascii="Arial" w:hAnsi="Arial" w:cs="Arial"/>
          <w:sz w:val="22"/>
          <w:szCs w:val="22"/>
        </w:rPr>
        <w:t xml:space="preserve"> al incremento de la reserva facultativa para futuras distribuciones de utilidades y/o adquisición de acciones propias</w:t>
      </w:r>
      <w:r w:rsidR="001D291D" w:rsidRPr="00DA1ED8">
        <w:rPr>
          <w:rFonts w:ascii="Arial" w:hAnsi="Arial" w:cs="Arial"/>
          <w:sz w:val="22"/>
          <w:szCs w:val="22"/>
        </w:rPr>
        <w:t>, cuyo saldo en caso ser aprobada ascenderá al cierre del ejercicio bajo consideración a la suma de $ 4.226.008.827</w:t>
      </w:r>
      <w:r w:rsidR="00A653F1" w:rsidRPr="00DC402D">
        <w:rPr>
          <w:rFonts w:ascii="Arial" w:hAnsi="Arial" w:cs="Arial"/>
          <w:sz w:val="22"/>
          <w:szCs w:val="22"/>
        </w:rPr>
        <w:t xml:space="preserve">. Continúa expresando que la </w:t>
      </w:r>
      <w:r w:rsidR="00A653F1">
        <w:rPr>
          <w:rFonts w:ascii="Arial" w:hAnsi="Arial" w:cs="Arial"/>
          <w:sz w:val="22"/>
          <w:szCs w:val="22"/>
        </w:rPr>
        <w:t>A</w:t>
      </w:r>
      <w:r w:rsidR="00A653F1" w:rsidRPr="00DC402D">
        <w:rPr>
          <w:rFonts w:ascii="Arial" w:hAnsi="Arial" w:cs="Arial"/>
          <w:sz w:val="22"/>
          <w:szCs w:val="22"/>
        </w:rPr>
        <w:t>samblea deberá también considerar la gestión del Directorio y la actuación de la Comisión Fiscalizadora durante el ejercicio 201</w:t>
      </w:r>
      <w:r w:rsidR="00A653F1">
        <w:rPr>
          <w:rFonts w:ascii="Arial" w:hAnsi="Arial" w:cs="Arial"/>
          <w:sz w:val="22"/>
          <w:szCs w:val="22"/>
        </w:rPr>
        <w:t>9</w:t>
      </w:r>
      <w:r w:rsidR="00A653F1" w:rsidRPr="00DC402D">
        <w:rPr>
          <w:rFonts w:ascii="Arial" w:hAnsi="Arial" w:cs="Arial"/>
          <w:sz w:val="22"/>
          <w:szCs w:val="22"/>
        </w:rPr>
        <w:t xml:space="preserve">, </w:t>
      </w:r>
      <w:r w:rsidR="00A653F1">
        <w:rPr>
          <w:rFonts w:ascii="Arial" w:hAnsi="Arial" w:cs="Arial"/>
          <w:sz w:val="22"/>
          <w:szCs w:val="22"/>
        </w:rPr>
        <w:t>fijar la cantidad de miembros titulares y suplentes del Directorio y designar</w:t>
      </w:r>
      <w:r w:rsidR="00A653F1" w:rsidRPr="00DC402D">
        <w:rPr>
          <w:rFonts w:ascii="Arial" w:hAnsi="Arial" w:cs="Arial"/>
          <w:sz w:val="22"/>
          <w:szCs w:val="22"/>
        </w:rPr>
        <w:t xml:space="preserve"> </w:t>
      </w:r>
      <w:r w:rsidR="00A653F1">
        <w:rPr>
          <w:rFonts w:ascii="Arial" w:hAnsi="Arial" w:cs="Arial"/>
          <w:sz w:val="22"/>
          <w:szCs w:val="22"/>
        </w:rPr>
        <w:t xml:space="preserve">a </w:t>
      </w:r>
      <w:r w:rsidR="00A653F1" w:rsidRPr="00DC402D">
        <w:rPr>
          <w:rFonts w:ascii="Arial" w:hAnsi="Arial" w:cs="Arial"/>
          <w:sz w:val="22"/>
          <w:szCs w:val="22"/>
        </w:rPr>
        <w:t>los</w:t>
      </w:r>
      <w:r w:rsidR="00A653F1">
        <w:rPr>
          <w:rFonts w:ascii="Arial" w:hAnsi="Arial" w:cs="Arial"/>
          <w:sz w:val="22"/>
          <w:szCs w:val="22"/>
        </w:rPr>
        <w:t xml:space="preserve"> mismos para el ejercicio en curso, designar también</w:t>
      </w:r>
      <w:r w:rsidR="00A653F1" w:rsidRPr="00DC402D">
        <w:rPr>
          <w:rFonts w:ascii="Arial" w:hAnsi="Arial" w:cs="Arial"/>
          <w:sz w:val="22"/>
          <w:szCs w:val="22"/>
        </w:rPr>
        <w:t xml:space="preserve"> miembros titulares y suplentes de la Comisión Fiscalizadora y </w:t>
      </w:r>
      <w:r w:rsidR="00A653F1">
        <w:rPr>
          <w:rFonts w:ascii="Arial" w:hAnsi="Arial" w:cs="Arial"/>
          <w:sz w:val="22"/>
          <w:szCs w:val="22"/>
        </w:rPr>
        <w:t>al</w:t>
      </w:r>
      <w:r w:rsidR="00A653F1" w:rsidRPr="00DC402D">
        <w:rPr>
          <w:rFonts w:ascii="Arial" w:hAnsi="Arial" w:cs="Arial"/>
          <w:sz w:val="22"/>
          <w:szCs w:val="22"/>
        </w:rPr>
        <w:t xml:space="preserve"> contador certificante</w:t>
      </w:r>
      <w:r w:rsidR="00A653F1">
        <w:rPr>
          <w:rFonts w:ascii="Arial" w:hAnsi="Arial" w:cs="Arial"/>
          <w:sz w:val="22"/>
          <w:szCs w:val="22"/>
        </w:rPr>
        <w:t xml:space="preserve"> que certificará los estados financieros para el ejercicio en curso</w:t>
      </w:r>
      <w:r w:rsidR="00A653F1" w:rsidRPr="00DC402D">
        <w:rPr>
          <w:rFonts w:ascii="Arial" w:hAnsi="Arial" w:cs="Arial"/>
          <w:sz w:val="22"/>
          <w:szCs w:val="22"/>
        </w:rPr>
        <w:t>, fijar la remuneración de los directores, miembros de la Comisión Fiscalizadora y contador certificante</w:t>
      </w:r>
      <w:r w:rsidR="00A653F1">
        <w:rPr>
          <w:rFonts w:ascii="Arial" w:hAnsi="Arial" w:cs="Arial"/>
          <w:sz w:val="22"/>
          <w:szCs w:val="22"/>
        </w:rPr>
        <w:t xml:space="preserve"> por su actuación durante el ejercicio finalizado en 31 de diciembre de 2019</w:t>
      </w:r>
      <w:r w:rsidR="00A653F1" w:rsidRPr="00DC402D">
        <w:rPr>
          <w:rFonts w:ascii="Arial" w:hAnsi="Arial" w:cs="Arial"/>
          <w:sz w:val="22"/>
          <w:szCs w:val="22"/>
        </w:rPr>
        <w:t>, y aprobar el presupuesto del Comité de Auditoría para el ejercicio que term</w:t>
      </w:r>
      <w:r w:rsidR="00A653F1">
        <w:rPr>
          <w:rFonts w:ascii="Arial" w:hAnsi="Arial" w:cs="Arial"/>
          <w:sz w:val="22"/>
          <w:szCs w:val="22"/>
        </w:rPr>
        <w:t xml:space="preserve">inará el 31 de diciembre de 2020. </w:t>
      </w:r>
      <w:r w:rsidR="00A653F1" w:rsidRPr="00DC402D">
        <w:rPr>
          <w:rFonts w:ascii="Arial" w:hAnsi="Arial" w:cs="Arial"/>
          <w:sz w:val="22"/>
          <w:szCs w:val="22"/>
        </w:rPr>
        <w:t xml:space="preserve">Acto seguido, los </w:t>
      </w:r>
      <w:r w:rsidR="00A653F1">
        <w:rPr>
          <w:rFonts w:ascii="Arial" w:hAnsi="Arial" w:cs="Arial"/>
          <w:sz w:val="22"/>
          <w:szCs w:val="22"/>
        </w:rPr>
        <w:t xml:space="preserve">señores </w:t>
      </w:r>
      <w:r w:rsidR="00A653F1" w:rsidRPr="00DC402D">
        <w:rPr>
          <w:rFonts w:ascii="Arial" w:hAnsi="Arial" w:cs="Arial"/>
          <w:sz w:val="22"/>
          <w:szCs w:val="22"/>
        </w:rPr>
        <w:t>directores resuelven por unanimidad convocar a Asamblea General Ordinar</w:t>
      </w:r>
      <w:r w:rsidR="00A653F1">
        <w:rPr>
          <w:rFonts w:ascii="Arial" w:hAnsi="Arial" w:cs="Arial"/>
          <w:sz w:val="22"/>
          <w:szCs w:val="22"/>
        </w:rPr>
        <w:t xml:space="preserve">ia para el día </w:t>
      </w:r>
      <w:r w:rsidR="00005D32">
        <w:rPr>
          <w:rFonts w:ascii="Arial" w:hAnsi="Arial" w:cs="Arial"/>
          <w:sz w:val="22"/>
          <w:szCs w:val="22"/>
        </w:rPr>
        <w:t>30</w:t>
      </w:r>
      <w:r w:rsidR="00A653F1">
        <w:rPr>
          <w:rFonts w:ascii="Arial" w:hAnsi="Arial" w:cs="Arial"/>
          <w:sz w:val="22"/>
          <w:szCs w:val="22"/>
        </w:rPr>
        <w:t xml:space="preserve"> de abril de 2019, a las </w:t>
      </w:r>
      <w:r w:rsidR="00087696" w:rsidRPr="008F3F31">
        <w:rPr>
          <w:rFonts w:ascii="Arial" w:hAnsi="Arial"/>
          <w:sz w:val="22"/>
        </w:rPr>
        <w:t>11</w:t>
      </w:r>
      <w:r w:rsidR="00A653F1" w:rsidRPr="008F3F31">
        <w:rPr>
          <w:rFonts w:ascii="Arial" w:hAnsi="Arial"/>
          <w:sz w:val="22"/>
        </w:rPr>
        <w:t>:00</w:t>
      </w:r>
      <w:r w:rsidR="00A653F1" w:rsidRPr="00DC402D">
        <w:rPr>
          <w:rFonts w:ascii="Arial" w:hAnsi="Arial" w:cs="Arial"/>
          <w:sz w:val="22"/>
          <w:szCs w:val="22"/>
        </w:rPr>
        <w:t xml:space="preserve"> horas, en primera convocatoria, a celebrarse en </w:t>
      </w:r>
      <w:r w:rsidR="00A653F1">
        <w:rPr>
          <w:rFonts w:ascii="Arial" w:hAnsi="Arial" w:cs="Arial"/>
          <w:sz w:val="22"/>
          <w:szCs w:val="22"/>
        </w:rPr>
        <w:t xml:space="preserve">la calle </w:t>
      </w:r>
      <w:r w:rsidR="00A653F1" w:rsidRPr="00DD0476">
        <w:rPr>
          <w:rFonts w:ascii="Arial" w:hAnsi="Arial" w:cs="Arial"/>
          <w:sz w:val="22"/>
          <w:szCs w:val="22"/>
        </w:rPr>
        <w:t xml:space="preserve">Juan Nepper 5689, Villa Belgrano, </w:t>
      </w:r>
      <w:r w:rsidR="00A653F1">
        <w:rPr>
          <w:rFonts w:ascii="Arial" w:hAnsi="Arial" w:cs="Arial"/>
          <w:sz w:val="22"/>
          <w:szCs w:val="22"/>
        </w:rPr>
        <w:t xml:space="preserve">ciudad de Córdoba, Código Postal </w:t>
      </w:r>
      <w:r w:rsidR="00A653F1" w:rsidRPr="00DD0476">
        <w:rPr>
          <w:rFonts w:ascii="Arial" w:hAnsi="Arial" w:cs="Arial"/>
          <w:sz w:val="22"/>
          <w:szCs w:val="22"/>
        </w:rPr>
        <w:t>X5021FBK</w:t>
      </w:r>
      <w:r w:rsidR="00A653F1">
        <w:rPr>
          <w:rFonts w:ascii="Arial" w:hAnsi="Arial" w:cs="Arial"/>
          <w:sz w:val="22"/>
          <w:szCs w:val="22"/>
        </w:rPr>
        <w:t xml:space="preserve">, Provincia de </w:t>
      </w:r>
      <w:r w:rsidR="00A653F1" w:rsidRPr="00DD0476">
        <w:rPr>
          <w:rFonts w:ascii="Arial" w:hAnsi="Arial" w:cs="Arial"/>
          <w:sz w:val="22"/>
          <w:szCs w:val="22"/>
        </w:rPr>
        <w:t>Córdoba</w:t>
      </w:r>
      <w:r w:rsidR="00A653F1">
        <w:rPr>
          <w:rFonts w:ascii="Arial" w:hAnsi="Arial" w:cs="Arial"/>
          <w:sz w:val="22"/>
          <w:szCs w:val="22"/>
        </w:rPr>
        <w:t xml:space="preserve"> </w:t>
      </w:r>
      <w:r w:rsidR="00A653F1" w:rsidRPr="00DC402D">
        <w:rPr>
          <w:rFonts w:ascii="Arial" w:hAnsi="Arial" w:cs="Arial"/>
          <w:sz w:val="22"/>
          <w:szCs w:val="22"/>
        </w:rPr>
        <w:t>(</w:t>
      </w:r>
      <w:r w:rsidR="00A653F1">
        <w:rPr>
          <w:rFonts w:ascii="Arial" w:hAnsi="Arial" w:cs="Arial"/>
          <w:sz w:val="22"/>
          <w:szCs w:val="22"/>
        </w:rPr>
        <w:t xml:space="preserve">domicilio distinto al de la </w:t>
      </w:r>
      <w:r w:rsidR="00A653F1" w:rsidRPr="00DC402D">
        <w:rPr>
          <w:rFonts w:ascii="Arial" w:hAnsi="Arial" w:cs="Arial"/>
          <w:sz w:val="22"/>
          <w:szCs w:val="22"/>
        </w:rPr>
        <w:t xml:space="preserve">sede social). En dicha ocasión, la Asamblea deberá tratar el siguiente </w:t>
      </w:r>
      <w:r w:rsidR="00A653F1" w:rsidRPr="00DD0476">
        <w:rPr>
          <w:rFonts w:ascii="Arial" w:hAnsi="Arial" w:cs="Arial"/>
          <w:sz w:val="22"/>
          <w:szCs w:val="22"/>
          <w:u w:val="single"/>
        </w:rPr>
        <w:t>Orden del Día</w:t>
      </w:r>
      <w:r w:rsidR="00A653F1" w:rsidRPr="00DC402D">
        <w:rPr>
          <w:rFonts w:ascii="Arial" w:hAnsi="Arial" w:cs="Arial"/>
          <w:sz w:val="22"/>
          <w:szCs w:val="22"/>
        </w:rPr>
        <w:t xml:space="preserve">: </w:t>
      </w:r>
      <w:r w:rsidR="00A653F1" w:rsidRPr="00DD0476">
        <w:rPr>
          <w:rFonts w:ascii="Arial" w:hAnsi="Arial" w:cs="Arial"/>
          <w:i/>
          <w:sz w:val="22"/>
          <w:szCs w:val="22"/>
        </w:rPr>
        <w:t>“</w:t>
      </w:r>
      <w:r w:rsidR="00A653F1" w:rsidRPr="00DD0476">
        <w:rPr>
          <w:rFonts w:ascii="Arial" w:hAnsi="Arial" w:cs="Arial"/>
          <w:b/>
          <w:i/>
          <w:sz w:val="22"/>
          <w:szCs w:val="22"/>
        </w:rPr>
        <w:t>1)</w:t>
      </w:r>
      <w:r w:rsidR="00A653F1">
        <w:rPr>
          <w:rFonts w:ascii="Arial" w:hAnsi="Arial" w:cs="Arial"/>
          <w:b/>
          <w:i/>
          <w:sz w:val="22"/>
          <w:szCs w:val="22"/>
        </w:rPr>
        <w:t xml:space="preserve"> </w:t>
      </w:r>
      <w:r w:rsidR="00A653F1" w:rsidRPr="00DD0476">
        <w:rPr>
          <w:rFonts w:ascii="Arial" w:hAnsi="Arial" w:cs="Arial"/>
          <w:i/>
          <w:sz w:val="22"/>
          <w:szCs w:val="22"/>
        </w:rPr>
        <w:t xml:space="preserve">Designación de dos accionistas para que en representación de la </w:t>
      </w:r>
      <w:r w:rsidR="00A653F1">
        <w:rPr>
          <w:rFonts w:ascii="Arial" w:hAnsi="Arial" w:cs="Arial"/>
          <w:i/>
          <w:sz w:val="22"/>
          <w:szCs w:val="22"/>
        </w:rPr>
        <w:t>A</w:t>
      </w:r>
      <w:r w:rsidR="00A653F1" w:rsidRPr="00DD0476">
        <w:rPr>
          <w:rFonts w:ascii="Arial" w:hAnsi="Arial" w:cs="Arial"/>
          <w:i/>
          <w:sz w:val="22"/>
          <w:szCs w:val="22"/>
        </w:rPr>
        <w:t xml:space="preserve">samblea y juntamente con el Presidente confeccionen y firmen el acta; </w:t>
      </w:r>
      <w:r w:rsidR="00A653F1" w:rsidRPr="00BF1E70">
        <w:rPr>
          <w:rFonts w:ascii="Arial" w:hAnsi="Arial" w:cs="Arial"/>
          <w:b/>
          <w:i/>
          <w:sz w:val="22"/>
          <w:szCs w:val="22"/>
        </w:rPr>
        <w:t>2)</w:t>
      </w:r>
      <w:r w:rsidR="00A653F1">
        <w:rPr>
          <w:rFonts w:ascii="Arial" w:hAnsi="Arial" w:cs="Arial"/>
          <w:i/>
          <w:sz w:val="22"/>
          <w:szCs w:val="22"/>
        </w:rPr>
        <w:t xml:space="preserve"> </w:t>
      </w:r>
      <w:r w:rsidR="00A653F1" w:rsidRPr="0075545B">
        <w:rPr>
          <w:rFonts w:ascii="Arial" w:hAnsi="Arial"/>
          <w:i/>
          <w:sz w:val="22"/>
        </w:rPr>
        <w:t>Consideración de la documentación del art. 234, inc. 1) de la Ley 19.550, correspondiente al ejercicio económico N°</w:t>
      </w:r>
      <w:r w:rsidR="00A653F1">
        <w:rPr>
          <w:rFonts w:ascii="Arial" w:hAnsi="Arial" w:cs="Arial"/>
          <w:i/>
          <w:sz w:val="22"/>
          <w:szCs w:val="22"/>
        </w:rPr>
        <w:t xml:space="preserve"> </w:t>
      </w:r>
      <w:r w:rsidR="00A653F1" w:rsidRPr="0075545B">
        <w:rPr>
          <w:rFonts w:ascii="Arial" w:hAnsi="Arial"/>
          <w:i/>
          <w:sz w:val="22"/>
        </w:rPr>
        <w:t>8</w:t>
      </w:r>
      <w:r w:rsidR="00A653F1">
        <w:rPr>
          <w:rFonts w:ascii="Arial" w:hAnsi="Arial"/>
          <w:i/>
          <w:sz w:val="22"/>
        </w:rPr>
        <w:t>8</w:t>
      </w:r>
      <w:r w:rsidR="00A653F1" w:rsidRPr="0075545B">
        <w:rPr>
          <w:rFonts w:ascii="Arial" w:hAnsi="Arial"/>
          <w:i/>
          <w:sz w:val="22"/>
        </w:rPr>
        <w:t xml:space="preserve"> cerrado el 31 de diciembre de 201</w:t>
      </w:r>
      <w:r w:rsidR="00A653F1">
        <w:rPr>
          <w:rFonts w:ascii="Arial" w:hAnsi="Arial"/>
          <w:i/>
          <w:sz w:val="22"/>
        </w:rPr>
        <w:t>9</w:t>
      </w:r>
      <w:r w:rsidR="00A653F1" w:rsidRPr="0075545B">
        <w:rPr>
          <w:rFonts w:ascii="Arial" w:hAnsi="Arial"/>
          <w:i/>
          <w:sz w:val="22"/>
        </w:rPr>
        <w:t xml:space="preserve">; </w:t>
      </w:r>
      <w:r w:rsidR="00A653F1" w:rsidRPr="0075545B">
        <w:rPr>
          <w:rFonts w:ascii="Arial" w:hAnsi="Arial"/>
          <w:b/>
          <w:i/>
          <w:sz w:val="22"/>
        </w:rPr>
        <w:t>3)</w:t>
      </w:r>
      <w:r w:rsidR="00A653F1">
        <w:rPr>
          <w:rFonts w:ascii="Arial" w:hAnsi="Arial" w:cs="Arial"/>
          <w:b/>
          <w:i/>
          <w:color w:val="000000"/>
          <w:sz w:val="22"/>
          <w:szCs w:val="22"/>
        </w:rPr>
        <w:t xml:space="preserve"> </w:t>
      </w:r>
      <w:r w:rsidR="00A653F1" w:rsidRPr="0075545B">
        <w:rPr>
          <w:rFonts w:ascii="Arial" w:hAnsi="Arial"/>
          <w:i/>
          <w:sz w:val="22"/>
        </w:rPr>
        <w:t>Consideración del resultado del ejercicio. Al respecto la propuesta del Directorio es</w:t>
      </w:r>
      <w:r w:rsidR="00A653F1" w:rsidRPr="00DD098D">
        <w:rPr>
          <w:rFonts w:ascii="Arial" w:hAnsi="Arial"/>
          <w:i/>
          <w:sz w:val="22"/>
        </w:rPr>
        <w:t>:</w:t>
      </w:r>
      <w:r w:rsidR="00A653F1" w:rsidRPr="0075545B">
        <w:rPr>
          <w:rFonts w:ascii="Arial" w:hAnsi="Arial"/>
          <w:i/>
          <w:sz w:val="22"/>
        </w:rPr>
        <w:t xml:space="preserve"> (i) </w:t>
      </w:r>
      <w:r w:rsidR="00DD098D" w:rsidRPr="00DD098D">
        <w:rPr>
          <w:rFonts w:ascii="Arial" w:hAnsi="Arial"/>
          <w:i/>
          <w:sz w:val="22"/>
        </w:rPr>
        <w:t>destinar la suma de $ 134.091.972 al incremento de la reserva legal prevista por el artículo 70 de la ley 19.550,</w:t>
      </w:r>
      <w:r w:rsidR="00DD098D" w:rsidRPr="00AE75DD">
        <w:rPr>
          <w:rFonts w:ascii="Arial" w:hAnsi="Arial"/>
          <w:i/>
          <w:sz w:val="22"/>
        </w:rPr>
        <w:t xml:space="preserve"> suma que representa el cinco por ciento (5%) </w:t>
      </w:r>
      <w:r w:rsidR="00DD098D" w:rsidRPr="00DD098D">
        <w:rPr>
          <w:rFonts w:ascii="Arial" w:hAnsi="Arial"/>
          <w:i/>
          <w:sz w:val="22"/>
        </w:rPr>
        <w:t>de la ganancia neta</w:t>
      </w:r>
      <w:r w:rsidR="00DD098D" w:rsidRPr="00AE75DD">
        <w:rPr>
          <w:rFonts w:ascii="Arial" w:hAnsi="Arial"/>
          <w:i/>
          <w:sz w:val="22"/>
        </w:rPr>
        <w:t xml:space="preserve"> del ejercicio bajo consideración</w:t>
      </w:r>
      <w:r w:rsidR="00A653F1" w:rsidRPr="0075545B">
        <w:rPr>
          <w:rFonts w:ascii="Arial" w:hAnsi="Arial"/>
          <w:i/>
          <w:sz w:val="22"/>
        </w:rPr>
        <w:t xml:space="preserve">; </w:t>
      </w:r>
      <w:r w:rsidR="00DD098D">
        <w:rPr>
          <w:rFonts w:ascii="Arial" w:hAnsi="Arial"/>
          <w:i/>
          <w:sz w:val="22"/>
        </w:rPr>
        <w:t xml:space="preserve">y </w:t>
      </w:r>
      <w:r w:rsidR="00A653F1" w:rsidRPr="0075545B">
        <w:rPr>
          <w:rFonts w:ascii="Arial" w:hAnsi="Arial"/>
          <w:i/>
          <w:sz w:val="22"/>
        </w:rPr>
        <w:t xml:space="preserve">(ii) </w:t>
      </w:r>
      <w:r w:rsidR="00DD098D" w:rsidRPr="00DD098D">
        <w:rPr>
          <w:rFonts w:ascii="Arial" w:hAnsi="Arial"/>
          <w:i/>
          <w:sz w:val="22"/>
        </w:rPr>
        <w:t xml:space="preserve">destinar </w:t>
      </w:r>
      <w:r w:rsidR="00DD098D" w:rsidRPr="00AE75DD">
        <w:rPr>
          <w:rFonts w:ascii="Arial" w:hAnsi="Arial"/>
          <w:i/>
          <w:sz w:val="22"/>
        </w:rPr>
        <w:t xml:space="preserve">el </w:t>
      </w:r>
      <w:r w:rsidR="00DD098D" w:rsidRPr="00DD098D">
        <w:rPr>
          <w:rFonts w:ascii="Arial" w:hAnsi="Arial"/>
          <w:i/>
          <w:sz w:val="22"/>
        </w:rPr>
        <w:t xml:space="preserve">saldo remanente </w:t>
      </w:r>
      <w:r w:rsidR="00DD098D" w:rsidRPr="00AE75DD">
        <w:rPr>
          <w:rFonts w:ascii="Arial" w:hAnsi="Arial"/>
          <w:i/>
          <w:sz w:val="22"/>
        </w:rPr>
        <w:t xml:space="preserve">igual a </w:t>
      </w:r>
      <w:r w:rsidR="00DD098D" w:rsidRPr="00DD098D">
        <w:rPr>
          <w:rFonts w:ascii="Arial" w:hAnsi="Arial"/>
          <w:i/>
          <w:sz w:val="22"/>
        </w:rPr>
        <w:t>la suma de $ 2.547.747.459 al incremento de la reserva facultativa para futuras distribuciones de utilidades</w:t>
      </w:r>
      <w:r w:rsidR="00E90A83">
        <w:rPr>
          <w:rFonts w:ascii="Arial" w:hAnsi="Arial"/>
          <w:i/>
          <w:sz w:val="22"/>
        </w:rPr>
        <w:t xml:space="preserve"> </w:t>
      </w:r>
      <w:r w:rsidR="00E90A83" w:rsidRPr="008F3F31">
        <w:rPr>
          <w:rFonts w:ascii="Arial" w:hAnsi="Arial"/>
          <w:i/>
          <w:sz w:val="22"/>
        </w:rPr>
        <w:t>y/o adquisición de acciones propias</w:t>
      </w:r>
      <w:r w:rsidR="00DD098D" w:rsidRPr="00DD098D">
        <w:rPr>
          <w:rFonts w:ascii="Arial" w:hAnsi="Arial"/>
          <w:i/>
          <w:sz w:val="22"/>
        </w:rPr>
        <w:t xml:space="preserve">, cuyo saldo en caso ser aprobada la presente propuesta ascenderá al cierre del ejercicio bajo consideración a $ </w:t>
      </w:r>
      <w:r w:rsidR="00DD098D" w:rsidRPr="00DD098D">
        <w:rPr>
          <w:rFonts w:ascii="Arial" w:hAnsi="Arial"/>
          <w:i/>
          <w:sz w:val="22"/>
        </w:rPr>
        <w:lastRenderedPageBreak/>
        <w:t>4.226.008.827</w:t>
      </w:r>
      <w:r w:rsidR="00A653F1" w:rsidRPr="0075545B">
        <w:rPr>
          <w:rFonts w:ascii="Arial" w:hAnsi="Arial"/>
          <w:i/>
          <w:sz w:val="22"/>
        </w:rPr>
        <w:t xml:space="preserve">; </w:t>
      </w:r>
      <w:r w:rsidR="00A653F1" w:rsidRPr="0075545B">
        <w:rPr>
          <w:rFonts w:ascii="Arial" w:hAnsi="Arial"/>
          <w:b/>
          <w:i/>
          <w:sz w:val="22"/>
        </w:rPr>
        <w:t>4)</w:t>
      </w:r>
      <w:r w:rsidR="00A653F1" w:rsidRPr="0075545B">
        <w:rPr>
          <w:rFonts w:ascii="Arial" w:hAnsi="Arial"/>
          <w:i/>
          <w:sz w:val="22"/>
        </w:rPr>
        <w:t xml:space="preserve"> Consideración de la gestión del Directorio y la actuación de la Comisión Fiscalizadora durante el ejercicio cerrado el 31 de diciembre de 201</w:t>
      </w:r>
      <w:r w:rsidR="00DD098D">
        <w:rPr>
          <w:rFonts w:ascii="Arial" w:hAnsi="Arial"/>
          <w:i/>
          <w:sz w:val="22"/>
        </w:rPr>
        <w:t>9</w:t>
      </w:r>
      <w:r w:rsidR="00A653F1" w:rsidRPr="0075545B">
        <w:rPr>
          <w:rFonts w:ascii="Arial" w:hAnsi="Arial"/>
          <w:i/>
          <w:sz w:val="22"/>
        </w:rPr>
        <w:t xml:space="preserve">; </w:t>
      </w:r>
      <w:r w:rsidR="00A653F1" w:rsidRPr="0075545B">
        <w:rPr>
          <w:rFonts w:ascii="Arial" w:hAnsi="Arial"/>
          <w:b/>
          <w:i/>
          <w:sz w:val="22"/>
        </w:rPr>
        <w:t>5)</w:t>
      </w:r>
      <w:r w:rsidR="00A653F1">
        <w:rPr>
          <w:rFonts w:ascii="Arial" w:hAnsi="Arial" w:cs="Arial"/>
          <w:i/>
          <w:color w:val="000000"/>
          <w:sz w:val="22"/>
          <w:szCs w:val="22"/>
        </w:rPr>
        <w:t xml:space="preserve"> </w:t>
      </w:r>
      <w:r w:rsidR="00A653F1" w:rsidRPr="0075545B">
        <w:rPr>
          <w:rFonts w:ascii="Arial" w:hAnsi="Arial"/>
          <w:i/>
          <w:sz w:val="22"/>
        </w:rPr>
        <w:t>Consideración de las remuneraciones al Directorio correspondientes al eje</w:t>
      </w:r>
      <w:r w:rsidR="00A653F1" w:rsidRPr="009E4328">
        <w:rPr>
          <w:rFonts w:ascii="Arial" w:hAnsi="Arial" w:cs="Arial"/>
          <w:i/>
          <w:noProof/>
          <w:sz w:val="22"/>
          <w:szCs w:val="22"/>
          <w:lang w:eastAsia="es-AR"/>
        </w:rPr>
        <w:t>rcicio cerrado el 31 de diciembre de 201</w:t>
      </w:r>
      <w:r w:rsidR="00DD098D">
        <w:rPr>
          <w:rFonts w:ascii="Arial" w:hAnsi="Arial" w:cs="Arial"/>
          <w:i/>
          <w:noProof/>
          <w:sz w:val="22"/>
          <w:szCs w:val="22"/>
          <w:lang w:eastAsia="es-AR"/>
        </w:rPr>
        <w:t xml:space="preserve">9 por la suma de </w:t>
      </w:r>
      <w:r w:rsidR="00DD098D" w:rsidRPr="00DD098D">
        <w:rPr>
          <w:rFonts w:ascii="Arial" w:hAnsi="Arial"/>
          <w:i/>
          <w:sz w:val="22"/>
        </w:rPr>
        <w:t>$ 129.797.053</w:t>
      </w:r>
      <w:r w:rsidR="00A653F1">
        <w:rPr>
          <w:rFonts w:ascii="Arial" w:hAnsi="Arial" w:cs="Arial"/>
          <w:i/>
          <w:sz w:val="22"/>
          <w:szCs w:val="22"/>
        </w:rPr>
        <w:t xml:space="preserve">; </w:t>
      </w:r>
      <w:r w:rsidR="00A653F1" w:rsidRPr="00BF1E70">
        <w:rPr>
          <w:rFonts w:ascii="Arial" w:hAnsi="Arial" w:cs="Arial"/>
          <w:b/>
          <w:i/>
          <w:sz w:val="22"/>
          <w:szCs w:val="22"/>
        </w:rPr>
        <w:t>6)</w:t>
      </w:r>
      <w:r w:rsidR="00A653F1" w:rsidRPr="00DD0476">
        <w:rPr>
          <w:rFonts w:ascii="Arial" w:hAnsi="Arial" w:cs="Arial"/>
          <w:i/>
          <w:sz w:val="22"/>
          <w:szCs w:val="22"/>
        </w:rPr>
        <w:t xml:space="preserve"> </w:t>
      </w:r>
      <w:r w:rsidR="00A653F1" w:rsidRPr="0075545B">
        <w:rPr>
          <w:rFonts w:ascii="Arial" w:hAnsi="Arial"/>
          <w:i/>
          <w:sz w:val="22"/>
        </w:rPr>
        <w:t xml:space="preserve">Consideración de las remuneraciones a la Comisión Fiscalizadora por la suma de </w:t>
      </w:r>
      <w:r w:rsidR="00DD098D">
        <w:rPr>
          <w:rFonts w:ascii="Arial" w:hAnsi="Arial"/>
          <w:i/>
          <w:sz w:val="22"/>
        </w:rPr>
        <w:t>$</w:t>
      </w:r>
      <w:r w:rsidR="00DD098D" w:rsidRPr="00DD098D">
        <w:rPr>
          <w:rFonts w:ascii="Arial" w:hAnsi="Arial"/>
          <w:i/>
          <w:sz w:val="22"/>
        </w:rPr>
        <w:t xml:space="preserve"> 888.051</w:t>
      </w:r>
      <w:r w:rsidR="00DD098D" w:rsidRPr="00AE75DD">
        <w:rPr>
          <w:rFonts w:ascii="Arial" w:hAnsi="Arial"/>
          <w:i/>
          <w:sz w:val="18"/>
        </w:rPr>
        <w:t xml:space="preserve"> </w:t>
      </w:r>
      <w:r w:rsidR="00A653F1" w:rsidRPr="00DD0476">
        <w:rPr>
          <w:rFonts w:ascii="Arial" w:hAnsi="Arial" w:cs="Arial"/>
          <w:i/>
          <w:sz w:val="22"/>
          <w:szCs w:val="22"/>
        </w:rPr>
        <w:t>correspondientes a las tareas desarrolladas durante el ejercicio ce</w:t>
      </w:r>
      <w:r w:rsidR="00A653F1">
        <w:rPr>
          <w:rFonts w:ascii="Arial" w:hAnsi="Arial" w:cs="Arial"/>
          <w:i/>
          <w:sz w:val="22"/>
          <w:szCs w:val="22"/>
        </w:rPr>
        <w:t>rrado el 31 de diciembre de 201</w:t>
      </w:r>
      <w:r w:rsidR="00DD098D">
        <w:rPr>
          <w:rFonts w:ascii="Arial" w:hAnsi="Arial" w:cs="Arial"/>
          <w:i/>
          <w:sz w:val="22"/>
          <w:szCs w:val="22"/>
        </w:rPr>
        <w:t>9</w:t>
      </w:r>
      <w:r w:rsidR="00A653F1" w:rsidRPr="00DD0476">
        <w:rPr>
          <w:rFonts w:ascii="Arial" w:hAnsi="Arial" w:cs="Arial"/>
          <w:i/>
          <w:sz w:val="22"/>
          <w:szCs w:val="22"/>
        </w:rPr>
        <w:t xml:space="preserve">; </w:t>
      </w:r>
      <w:r w:rsidR="00A653F1" w:rsidRPr="00397C1A">
        <w:rPr>
          <w:rFonts w:ascii="Arial" w:hAnsi="Arial" w:cs="Arial"/>
          <w:b/>
          <w:i/>
          <w:sz w:val="22"/>
          <w:szCs w:val="22"/>
        </w:rPr>
        <w:t>7)</w:t>
      </w:r>
      <w:r w:rsidR="00DD098D">
        <w:rPr>
          <w:rFonts w:ascii="Arial" w:hAnsi="Arial" w:cs="Arial"/>
          <w:b/>
          <w:i/>
          <w:sz w:val="22"/>
          <w:szCs w:val="22"/>
        </w:rPr>
        <w:t xml:space="preserve"> </w:t>
      </w:r>
      <w:r w:rsidR="00A653F1" w:rsidRPr="00DD0476">
        <w:rPr>
          <w:rFonts w:ascii="Arial" w:hAnsi="Arial" w:cs="Arial"/>
          <w:i/>
          <w:sz w:val="22"/>
          <w:szCs w:val="22"/>
        </w:rPr>
        <w:t>Determinación de los retiros a cuenta de honorarios a ser efectuados por los directores t</w:t>
      </w:r>
      <w:r w:rsidR="00A653F1">
        <w:rPr>
          <w:rFonts w:ascii="Arial" w:hAnsi="Arial" w:cs="Arial"/>
          <w:i/>
          <w:sz w:val="22"/>
          <w:szCs w:val="22"/>
        </w:rPr>
        <w:t>itulares en el ejercicio N° 8</w:t>
      </w:r>
      <w:r w:rsidR="00DD098D">
        <w:rPr>
          <w:rFonts w:ascii="Arial" w:hAnsi="Arial" w:cs="Arial"/>
          <w:i/>
          <w:sz w:val="22"/>
          <w:szCs w:val="22"/>
        </w:rPr>
        <w:t>9</w:t>
      </w:r>
      <w:r w:rsidR="00A653F1" w:rsidRPr="00DD0476">
        <w:rPr>
          <w:rFonts w:ascii="Arial" w:hAnsi="Arial" w:cs="Arial"/>
          <w:i/>
          <w:sz w:val="22"/>
          <w:szCs w:val="22"/>
        </w:rPr>
        <w:t>, que final</w:t>
      </w:r>
      <w:r w:rsidR="00A653F1">
        <w:rPr>
          <w:rFonts w:ascii="Arial" w:hAnsi="Arial" w:cs="Arial"/>
          <w:i/>
          <w:sz w:val="22"/>
          <w:szCs w:val="22"/>
        </w:rPr>
        <w:t>izará el 31 de diciembre de 20</w:t>
      </w:r>
      <w:r w:rsidR="00DD098D">
        <w:rPr>
          <w:rFonts w:ascii="Arial" w:hAnsi="Arial" w:cs="Arial"/>
          <w:i/>
          <w:sz w:val="22"/>
          <w:szCs w:val="22"/>
        </w:rPr>
        <w:t>20</w:t>
      </w:r>
      <w:r w:rsidR="00A653F1" w:rsidRPr="00DD0476">
        <w:rPr>
          <w:rFonts w:ascii="Arial" w:hAnsi="Arial" w:cs="Arial"/>
          <w:i/>
          <w:sz w:val="22"/>
          <w:szCs w:val="22"/>
        </w:rPr>
        <w:t xml:space="preserve">; </w:t>
      </w:r>
      <w:r w:rsidR="00A653F1" w:rsidRPr="00397C1A">
        <w:rPr>
          <w:rFonts w:ascii="Arial" w:hAnsi="Arial" w:cs="Arial"/>
          <w:b/>
          <w:i/>
          <w:sz w:val="22"/>
          <w:szCs w:val="22"/>
        </w:rPr>
        <w:t>8)</w:t>
      </w:r>
      <w:r w:rsidR="00A653F1">
        <w:rPr>
          <w:rFonts w:ascii="Arial" w:hAnsi="Arial" w:cs="Arial"/>
          <w:i/>
          <w:color w:val="000000"/>
          <w:sz w:val="22"/>
          <w:szCs w:val="22"/>
        </w:rPr>
        <w:t xml:space="preserve"> </w:t>
      </w:r>
      <w:r w:rsidR="00A653F1" w:rsidRPr="00DD0476">
        <w:rPr>
          <w:rFonts w:ascii="Arial" w:hAnsi="Arial" w:cs="Arial"/>
          <w:i/>
          <w:sz w:val="22"/>
          <w:szCs w:val="22"/>
        </w:rPr>
        <w:t>Fijación de los honorarios del contador certificante correspondientes al ejercicio ce</w:t>
      </w:r>
      <w:r w:rsidR="00A653F1">
        <w:rPr>
          <w:rFonts w:ascii="Arial" w:hAnsi="Arial" w:cs="Arial"/>
          <w:i/>
          <w:sz w:val="22"/>
          <w:szCs w:val="22"/>
        </w:rPr>
        <w:t>rrado el 31 de diciembre de 201</w:t>
      </w:r>
      <w:r w:rsidR="00DD098D">
        <w:rPr>
          <w:rFonts w:ascii="Arial" w:hAnsi="Arial" w:cs="Arial"/>
          <w:i/>
          <w:sz w:val="22"/>
          <w:szCs w:val="22"/>
        </w:rPr>
        <w:t>9</w:t>
      </w:r>
      <w:r w:rsidR="00A653F1" w:rsidRPr="00DD0476">
        <w:rPr>
          <w:rFonts w:ascii="Arial" w:hAnsi="Arial" w:cs="Arial"/>
          <w:i/>
          <w:sz w:val="22"/>
          <w:szCs w:val="22"/>
        </w:rPr>
        <w:t xml:space="preserve">; </w:t>
      </w:r>
      <w:r w:rsidR="00A653F1" w:rsidRPr="00397C1A">
        <w:rPr>
          <w:rFonts w:ascii="Arial" w:hAnsi="Arial" w:cs="Arial"/>
          <w:b/>
          <w:i/>
          <w:sz w:val="22"/>
          <w:szCs w:val="22"/>
        </w:rPr>
        <w:t>9)</w:t>
      </w:r>
      <w:r w:rsidR="00A653F1">
        <w:rPr>
          <w:rFonts w:ascii="Arial" w:hAnsi="Arial" w:cs="Arial"/>
          <w:i/>
          <w:color w:val="000000"/>
          <w:sz w:val="22"/>
          <w:szCs w:val="22"/>
        </w:rPr>
        <w:t xml:space="preserve"> </w:t>
      </w:r>
      <w:r w:rsidR="00A653F1" w:rsidRPr="00DD0476">
        <w:rPr>
          <w:rFonts w:ascii="Arial" w:hAnsi="Arial" w:cs="Arial"/>
          <w:i/>
          <w:sz w:val="22"/>
          <w:szCs w:val="22"/>
        </w:rPr>
        <w:t>Designación del contador que certificará los estados financieros del ejercicio que final</w:t>
      </w:r>
      <w:r w:rsidR="00A653F1">
        <w:rPr>
          <w:rFonts w:ascii="Arial" w:hAnsi="Arial" w:cs="Arial"/>
          <w:i/>
          <w:sz w:val="22"/>
          <w:szCs w:val="22"/>
        </w:rPr>
        <w:t>izará el 31 de diciembre de 20</w:t>
      </w:r>
      <w:r w:rsidR="00DD098D">
        <w:rPr>
          <w:rFonts w:ascii="Arial" w:hAnsi="Arial" w:cs="Arial"/>
          <w:i/>
          <w:sz w:val="22"/>
          <w:szCs w:val="22"/>
        </w:rPr>
        <w:t>20</w:t>
      </w:r>
      <w:r w:rsidR="00A653F1" w:rsidRPr="00DD0476">
        <w:rPr>
          <w:rFonts w:ascii="Arial" w:hAnsi="Arial" w:cs="Arial"/>
          <w:i/>
          <w:sz w:val="22"/>
          <w:szCs w:val="22"/>
        </w:rPr>
        <w:t xml:space="preserve">; </w:t>
      </w:r>
      <w:r w:rsidR="00A653F1" w:rsidRPr="00397C1A">
        <w:rPr>
          <w:rFonts w:ascii="Arial" w:hAnsi="Arial" w:cs="Arial"/>
          <w:b/>
          <w:i/>
          <w:sz w:val="22"/>
          <w:szCs w:val="22"/>
        </w:rPr>
        <w:t>10)</w:t>
      </w:r>
      <w:r w:rsidR="00A653F1">
        <w:rPr>
          <w:rFonts w:ascii="Arial" w:hAnsi="Arial" w:cs="Arial"/>
          <w:b/>
          <w:i/>
          <w:sz w:val="22"/>
          <w:szCs w:val="22"/>
        </w:rPr>
        <w:t xml:space="preserve"> </w:t>
      </w:r>
      <w:r w:rsidR="00A653F1" w:rsidRPr="00DD0476">
        <w:rPr>
          <w:rFonts w:ascii="Arial" w:hAnsi="Arial" w:cs="Arial"/>
          <w:i/>
          <w:sz w:val="22"/>
          <w:szCs w:val="22"/>
        </w:rPr>
        <w:t xml:space="preserve">Fijación del número de directores titulares y suplentes; </w:t>
      </w:r>
      <w:r w:rsidR="00A653F1" w:rsidRPr="00397C1A">
        <w:rPr>
          <w:rFonts w:ascii="Arial" w:hAnsi="Arial" w:cs="Arial"/>
          <w:b/>
          <w:i/>
          <w:sz w:val="22"/>
          <w:szCs w:val="22"/>
        </w:rPr>
        <w:t>11)</w:t>
      </w:r>
      <w:r w:rsidR="00A653F1">
        <w:rPr>
          <w:rFonts w:ascii="Arial" w:hAnsi="Arial" w:cs="Arial"/>
          <w:b/>
          <w:i/>
          <w:sz w:val="22"/>
          <w:szCs w:val="22"/>
        </w:rPr>
        <w:t xml:space="preserve"> </w:t>
      </w:r>
      <w:r w:rsidR="00A653F1" w:rsidRPr="00DD0476">
        <w:rPr>
          <w:rFonts w:ascii="Arial" w:hAnsi="Arial" w:cs="Arial"/>
          <w:i/>
          <w:sz w:val="22"/>
          <w:szCs w:val="22"/>
        </w:rPr>
        <w:t xml:space="preserve">Designación de directores titulares y suplentes por un ejercicio; </w:t>
      </w:r>
      <w:r w:rsidR="00A653F1" w:rsidRPr="00397C1A">
        <w:rPr>
          <w:rFonts w:ascii="Arial" w:hAnsi="Arial" w:cs="Arial"/>
          <w:b/>
          <w:i/>
          <w:sz w:val="22"/>
          <w:szCs w:val="22"/>
        </w:rPr>
        <w:t>12)</w:t>
      </w:r>
      <w:r w:rsidR="00A653F1">
        <w:rPr>
          <w:rFonts w:ascii="Arial" w:hAnsi="Arial" w:cs="Arial"/>
          <w:i/>
          <w:color w:val="000000"/>
          <w:sz w:val="22"/>
          <w:szCs w:val="22"/>
        </w:rPr>
        <w:t xml:space="preserve"> </w:t>
      </w:r>
      <w:r w:rsidR="00A653F1" w:rsidRPr="00DD0476">
        <w:rPr>
          <w:rFonts w:ascii="Arial" w:hAnsi="Arial" w:cs="Arial"/>
          <w:i/>
          <w:sz w:val="22"/>
          <w:szCs w:val="22"/>
        </w:rPr>
        <w:t xml:space="preserve">Designación de los miembros titulares y suplentes de la Comisión Fiscalizadora por un ejercicio; </w:t>
      </w:r>
      <w:r w:rsidR="00A653F1" w:rsidRPr="00397C1A">
        <w:rPr>
          <w:rFonts w:ascii="Arial" w:hAnsi="Arial" w:cs="Arial"/>
          <w:b/>
          <w:i/>
          <w:sz w:val="22"/>
          <w:szCs w:val="22"/>
        </w:rPr>
        <w:t>13)</w:t>
      </w:r>
      <w:r w:rsidR="00A653F1" w:rsidRPr="00DD0476">
        <w:rPr>
          <w:rFonts w:ascii="Arial" w:hAnsi="Arial" w:cs="Arial"/>
          <w:i/>
          <w:sz w:val="22"/>
          <w:szCs w:val="22"/>
        </w:rPr>
        <w:t> Aprobación del presupuesto presen</w:t>
      </w:r>
      <w:r w:rsidR="00DD098D">
        <w:rPr>
          <w:rFonts w:ascii="Arial" w:hAnsi="Arial" w:cs="Arial"/>
          <w:i/>
          <w:sz w:val="22"/>
          <w:szCs w:val="22"/>
        </w:rPr>
        <w:t>tado por el Comité de Auditoría</w:t>
      </w:r>
      <w:r w:rsidR="001D41C2" w:rsidRPr="00DD0476">
        <w:rPr>
          <w:rFonts w:ascii="Arial" w:hAnsi="Arial" w:cs="Arial"/>
          <w:i/>
          <w:sz w:val="22"/>
          <w:szCs w:val="22"/>
        </w:rPr>
        <w:t xml:space="preserve">; </w:t>
      </w:r>
      <w:r w:rsidR="005B2973" w:rsidRPr="005B2973">
        <w:rPr>
          <w:rFonts w:ascii="Arial" w:hAnsi="Arial" w:cs="Arial"/>
          <w:b/>
          <w:i/>
          <w:sz w:val="22"/>
          <w:szCs w:val="22"/>
        </w:rPr>
        <w:t>14)</w:t>
      </w:r>
      <w:r w:rsidR="005B2973">
        <w:rPr>
          <w:rFonts w:ascii="Arial" w:hAnsi="Arial" w:cs="Arial"/>
          <w:i/>
          <w:sz w:val="22"/>
          <w:szCs w:val="22"/>
        </w:rPr>
        <w:t xml:space="preserve"> </w:t>
      </w:r>
      <w:r w:rsidR="001D41C2" w:rsidRPr="00DD0476">
        <w:rPr>
          <w:rFonts w:ascii="Arial" w:hAnsi="Arial" w:cs="Arial"/>
          <w:i/>
          <w:sz w:val="22"/>
          <w:szCs w:val="22"/>
        </w:rPr>
        <w:t>Autorizaciones para la realización de trámites y presentaciones necesarias ante los organismos correspondientes”</w:t>
      </w:r>
      <w:r w:rsidR="001D41C2" w:rsidRPr="00DC402D">
        <w:rPr>
          <w:rFonts w:ascii="Arial" w:hAnsi="Arial" w:cs="Arial"/>
          <w:sz w:val="22"/>
          <w:szCs w:val="22"/>
        </w:rPr>
        <w:t>.</w:t>
      </w:r>
      <w:r w:rsidR="00A653F1">
        <w:rPr>
          <w:rFonts w:ascii="Arial" w:hAnsi="Arial" w:cs="Arial"/>
          <w:sz w:val="22"/>
          <w:szCs w:val="22"/>
        </w:rPr>
        <w:t xml:space="preserve"> A</w:t>
      </w:r>
      <w:r w:rsidR="00A653F1" w:rsidRPr="0076332D">
        <w:rPr>
          <w:rFonts w:ascii="Arial" w:hAnsi="Arial" w:cs="Arial"/>
          <w:sz w:val="22"/>
          <w:szCs w:val="22"/>
        </w:rPr>
        <w:t>simismo, el Directorio aprueba por unanimidad que l</w:t>
      </w:r>
      <w:r w:rsidR="00A653F1">
        <w:rPr>
          <w:rFonts w:ascii="Arial" w:hAnsi="Arial" w:cs="Arial"/>
          <w:sz w:val="22"/>
          <w:szCs w:val="22"/>
        </w:rPr>
        <w:t xml:space="preserve">os </w:t>
      </w:r>
      <w:r w:rsidR="007E7FAE">
        <w:rPr>
          <w:rFonts w:ascii="Arial" w:hAnsi="Arial" w:cs="Arial"/>
          <w:sz w:val="22"/>
          <w:szCs w:val="22"/>
        </w:rPr>
        <w:t>avisos</w:t>
      </w:r>
      <w:r w:rsidR="00A653F1">
        <w:rPr>
          <w:rFonts w:ascii="Arial" w:hAnsi="Arial" w:cs="Arial"/>
          <w:sz w:val="22"/>
          <w:szCs w:val="22"/>
        </w:rPr>
        <w:t xml:space="preserve"> que se deberán publicar para </w:t>
      </w:r>
      <w:r w:rsidR="00A653F1" w:rsidRPr="0076332D">
        <w:rPr>
          <w:rFonts w:ascii="Arial" w:hAnsi="Arial" w:cs="Arial"/>
          <w:sz w:val="22"/>
          <w:szCs w:val="22"/>
        </w:rPr>
        <w:t>la convocatoria</w:t>
      </w:r>
      <w:r w:rsidR="00A653F1">
        <w:rPr>
          <w:rFonts w:ascii="Arial" w:hAnsi="Arial" w:cs="Arial"/>
          <w:sz w:val="22"/>
          <w:szCs w:val="22"/>
        </w:rPr>
        <w:t xml:space="preserve"> de la referida asamblea,</w:t>
      </w:r>
      <w:r w:rsidR="00A653F1" w:rsidRPr="0076332D">
        <w:rPr>
          <w:rFonts w:ascii="Arial" w:hAnsi="Arial" w:cs="Arial"/>
          <w:sz w:val="22"/>
          <w:szCs w:val="22"/>
        </w:rPr>
        <w:t xml:space="preserve"> de conformidad con lo requerido por las Normas de la Comisión Nacional de Valores</w:t>
      </w:r>
      <w:r w:rsidR="00A653F1">
        <w:rPr>
          <w:rFonts w:ascii="Arial" w:hAnsi="Arial" w:cs="Arial"/>
          <w:sz w:val="22"/>
          <w:szCs w:val="22"/>
        </w:rPr>
        <w:t>, contengan las siguientes notas</w:t>
      </w:r>
      <w:r w:rsidR="00A653F1" w:rsidRPr="0076332D">
        <w:rPr>
          <w:rFonts w:ascii="Arial" w:hAnsi="Arial" w:cs="Arial"/>
          <w:sz w:val="22"/>
          <w:szCs w:val="22"/>
        </w:rPr>
        <w:t xml:space="preserve">: </w:t>
      </w:r>
      <w:r w:rsidR="00A653F1" w:rsidRPr="0076332D">
        <w:rPr>
          <w:rFonts w:ascii="Arial" w:hAnsi="Arial" w:cs="Arial"/>
          <w:b/>
          <w:bCs/>
          <w:sz w:val="22"/>
          <w:szCs w:val="22"/>
          <w:lang w:val="es-AR"/>
        </w:rPr>
        <w:t xml:space="preserve">NOTA 1: </w:t>
      </w:r>
      <w:r w:rsidR="00A653F1" w:rsidRPr="0076332D">
        <w:rPr>
          <w:rFonts w:ascii="Arial" w:hAnsi="Arial" w:cs="Arial"/>
          <w:sz w:val="22"/>
          <w:szCs w:val="22"/>
          <w:lang w:val="es-AR"/>
        </w:rPr>
        <w:t>Para asistir a la Asamblea los señores accionistas deberán depositar constancia de la cuenta de acciones escriturales librada al efecto por Caja de Valores</w:t>
      </w:r>
      <w:r w:rsidR="00A653F1" w:rsidRPr="0075545B">
        <w:rPr>
          <w:rFonts w:ascii="Arial" w:hAnsi="Arial"/>
          <w:sz w:val="22"/>
          <w:lang w:val="es-AR"/>
        </w:rPr>
        <w:t xml:space="preserve"> </w:t>
      </w:r>
      <w:r w:rsidR="00A653F1" w:rsidRPr="0076332D">
        <w:rPr>
          <w:rFonts w:ascii="Arial" w:hAnsi="Arial" w:cs="Arial"/>
          <w:sz w:val="22"/>
          <w:szCs w:val="22"/>
          <w:lang w:val="es-AR"/>
        </w:rPr>
        <w:t xml:space="preserve">S.A. y acreditar identidad y personería, según correspondiere, </w:t>
      </w:r>
      <w:r w:rsidR="00A653F1" w:rsidRPr="0075545B">
        <w:rPr>
          <w:rFonts w:ascii="Arial" w:hAnsi="Arial"/>
          <w:sz w:val="22"/>
          <w:lang w:val="es-AR"/>
        </w:rPr>
        <w:t xml:space="preserve">en Complejo Capitalinas, Edificio Suquía, 4° Piso, Humberto Primo 680, Córdoba </w:t>
      </w:r>
      <w:r w:rsidR="00A653F1">
        <w:rPr>
          <w:rFonts w:ascii="Arial" w:hAnsi="Arial" w:cs="Arial"/>
          <w:color w:val="000000"/>
          <w:sz w:val="22"/>
          <w:szCs w:val="22"/>
        </w:rPr>
        <w:t>(X5000FAN)</w:t>
      </w:r>
      <w:r w:rsidR="00A653F1" w:rsidRPr="0075545B">
        <w:rPr>
          <w:rFonts w:ascii="Arial" w:hAnsi="Arial"/>
          <w:sz w:val="22"/>
          <w:lang w:val="es-AR"/>
        </w:rPr>
        <w:t xml:space="preserve"> o en Bouchard 680, Piso 12, Ciudad Autónoma de Buenos Aires</w:t>
      </w:r>
      <w:r w:rsidR="00A653F1">
        <w:rPr>
          <w:rFonts w:ascii="Arial" w:hAnsi="Arial" w:cs="Arial"/>
          <w:sz w:val="22"/>
          <w:szCs w:val="22"/>
          <w:lang w:val="es-AR"/>
        </w:rPr>
        <w:t>,</w:t>
      </w:r>
      <w:r w:rsidR="00A653F1" w:rsidRPr="0075545B">
        <w:rPr>
          <w:rFonts w:ascii="Arial" w:hAnsi="Arial"/>
          <w:sz w:val="22"/>
          <w:lang w:val="es-AR"/>
        </w:rPr>
        <w:t xml:space="preserve"> </w:t>
      </w:r>
      <w:r w:rsidR="00A653F1">
        <w:rPr>
          <w:rFonts w:ascii="Arial" w:hAnsi="Arial" w:cs="Arial"/>
          <w:color w:val="000000"/>
          <w:sz w:val="22"/>
          <w:szCs w:val="22"/>
        </w:rPr>
        <w:t xml:space="preserve">(C1106ABJ), </w:t>
      </w:r>
      <w:r w:rsidR="00A653F1">
        <w:rPr>
          <w:rFonts w:ascii="Arial" w:hAnsi="Arial" w:cs="Arial"/>
          <w:sz w:val="22"/>
          <w:szCs w:val="22"/>
          <w:lang w:val="es-AR"/>
        </w:rPr>
        <w:t>de 9:00 a 18:00 horas</w:t>
      </w:r>
      <w:r w:rsidR="00A653F1" w:rsidRPr="0075545B">
        <w:rPr>
          <w:rFonts w:ascii="Arial" w:hAnsi="Arial"/>
          <w:sz w:val="22"/>
          <w:lang w:val="es-AR"/>
        </w:rPr>
        <w:t>,</w:t>
      </w:r>
      <w:r w:rsidR="00A653F1">
        <w:rPr>
          <w:rFonts w:ascii="Arial" w:hAnsi="Arial" w:cs="Arial"/>
          <w:sz w:val="22"/>
          <w:szCs w:val="22"/>
          <w:lang w:val="es-AR"/>
        </w:rPr>
        <w:t xml:space="preserve"> hasta el </w:t>
      </w:r>
      <w:r w:rsidR="00A653F1" w:rsidRPr="00DD63B6">
        <w:rPr>
          <w:rFonts w:ascii="Arial" w:hAnsi="Arial" w:cs="Arial"/>
          <w:sz w:val="22"/>
          <w:szCs w:val="22"/>
          <w:lang w:val="es-AR"/>
        </w:rPr>
        <w:t xml:space="preserve">día </w:t>
      </w:r>
      <w:r w:rsidR="00A653F1" w:rsidRPr="00CC386C">
        <w:rPr>
          <w:rFonts w:ascii="Arial" w:hAnsi="Arial"/>
          <w:sz w:val="22"/>
          <w:lang w:val="es-AR"/>
        </w:rPr>
        <w:t>2</w:t>
      </w:r>
      <w:r w:rsidR="006217EC">
        <w:rPr>
          <w:rFonts w:ascii="Arial" w:hAnsi="Arial"/>
          <w:sz w:val="22"/>
          <w:lang w:val="es-AR"/>
        </w:rPr>
        <w:t>5</w:t>
      </w:r>
      <w:r w:rsidR="00A653F1" w:rsidRPr="0075545B">
        <w:rPr>
          <w:rFonts w:ascii="Arial" w:hAnsi="Arial"/>
          <w:sz w:val="22"/>
          <w:lang w:val="es-AR"/>
        </w:rPr>
        <w:t xml:space="preserve"> de </w:t>
      </w:r>
      <w:r w:rsidR="00A653F1" w:rsidRPr="00DD63B6">
        <w:rPr>
          <w:rFonts w:ascii="Arial" w:hAnsi="Arial" w:cs="Arial"/>
          <w:sz w:val="22"/>
          <w:szCs w:val="22"/>
          <w:lang w:val="es-AR"/>
        </w:rPr>
        <w:t>abril de 20</w:t>
      </w:r>
      <w:r w:rsidR="00483509">
        <w:rPr>
          <w:rFonts w:ascii="Arial" w:hAnsi="Arial" w:cs="Arial"/>
          <w:sz w:val="22"/>
          <w:szCs w:val="22"/>
          <w:lang w:val="es-AR"/>
        </w:rPr>
        <w:t>20</w:t>
      </w:r>
      <w:r w:rsidR="00A653F1" w:rsidRPr="00DD63B6">
        <w:rPr>
          <w:rFonts w:ascii="Arial" w:hAnsi="Arial" w:cs="Arial"/>
          <w:sz w:val="22"/>
          <w:szCs w:val="22"/>
          <w:lang w:val="es-AR"/>
        </w:rPr>
        <w:t>, inclusive</w:t>
      </w:r>
      <w:r w:rsidR="00A653F1">
        <w:rPr>
          <w:rFonts w:ascii="Arial" w:hAnsi="Arial" w:cs="Arial"/>
          <w:sz w:val="22"/>
          <w:szCs w:val="22"/>
          <w:lang w:val="es-AR"/>
        </w:rPr>
        <w:t>.</w:t>
      </w:r>
      <w:r w:rsidR="00A653F1" w:rsidRPr="0076332D">
        <w:rPr>
          <w:rFonts w:ascii="Arial" w:hAnsi="Arial" w:cs="Arial"/>
          <w:sz w:val="22"/>
          <w:szCs w:val="22"/>
          <w:lang w:val="es-AR"/>
        </w:rPr>
        <w:t xml:space="preserve"> </w:t>
      </w:r>
      <w:r w:rsidR="00A653F1" w:rsidRPr="0076332D">
        <w:rPr>
          <w:rFonts w:ascii="Arial" w:hAnsi="Arial" w:cs="Arial"/>
          <w:b/>
          <w:bCs/>
          <w:sz w:val="22"/>
          <w:szCs w:val="22"/>
          <w:lang w:val="es-AR"/>
        </w:rPr>
        <w:t>NOTA 2</w:t>
      </w:r>
      <w:r w:rsidR="00A653F1" w:rsidRPr="0075545B">
        <w:rPr>
          <w:rFonts w:ascii="Arial" w:hAnsi="Arial"/>
          <w:b/>
          <w:sz w:val="22"/>
          <w:lang w:val="es-AR"/>
        </w:rPr>
        <w:t xml:space="preserve">: </w:t>
      </w:r>
      <w:r w:rsidR="00A653F1">
        <w:rPr>
          <w:rFonts w:ascii="Arial" w:hAnsi="Arial" w:cs="Arial"/>
          <w:color w:val="000000"/>
          <w:sz w:val="22"/>
          <w:szCs w:val="22"/>
        </w:rPr>
        <w:t>Atento a lo dispuesto por las Normas de la Comisión Nacional de Valores, al</w:t>
      </w:r>
      <w:r w:rsidR="00A653F1">
        <w:rPr>
          <w:rFonts w:ascii="Arial" w:hAnsi="Arial"/>
          <w:color w:val="000000"/>
          <w:sz w:val="22"/>
        </w:rPr>
        <w:t xml:space="preserve"> </w:t>
      </w:r>
      <w:r w:rsidR="00A653F1" w:rsidRPr="0075545B">
        <w:rPr>
          <w:rFonts w:ascii="Arial" w:hAnsi="Arial"/>
          <w:sz w:val="22"/>
          <w:lang w:val="es-AR"/>
        </w:rPr>
        <w:t>momento de la inscripción para participar de la Asamblea, l</w:t>
      </w:r>
      <w:r w:rsidR="00A653F1">
        <w:rPr>
          <w:rFonts w:ascii="Arial" w:hAnsi="Arial" w:cs="Arial"/>
          <w:color w:val="000000"/>
          <w:sz w:val="22"/>
          <w:szCs w:val="22"/>
        </w:rPr>
        <w:t>os señores accionistas deberán concurrir personalmente o por representante a efectos de firmar el registro de asistencia, así como</w:t>
      </w:r>
      <w:r w:rsidR="00A653F1">
        <w:rPr>
          <w:rFonts w:ascii="Arial" w:hAnsi="Arial"/>
          <w:color w:val="000000"/>
          <w:sz w:val="22"/>
        </w:rPr>
        <w:t xml:space="preserve"> </w:t>
      </w:r>
      <w:r w:rsidR="00A653F1" w:rsidRPr="0075545B">
        <w:rPr>
          <w:rFonts w:ascii="Arial" w:hAnsi="Arial"/>
          <w:sz w:val="22"/>
          <w:lang w:val="es-AR"/>
        </w:rPr>
        <w:t>informar</w:t>
      </w:r>
      <w:r w:rsidR="00A653F1">
        <w:rPr>
          <w:rFonts w:ascii="Arial" w:hAnsi="Arial" w:cs="Arial"/>
          <w:sz w:val="22"/>
          <w:szCs w:val="22"/>
          <w:lang w:val="es-AR"/>
        </w:rPr>
        <w:t xml:space="preserve"> </w:t>
      </w:r>
      <w:r w:rsidR="00A653F1" w:rsidRPr="0075545B">
        <w:rPr>
          <w:rFonts w:ascii="Arial" w:hAnsi="Arial"/>
          <w:sz w:val="22"/>
          <w:lang w:val="es-AR"/>
        </w:rPr>
        <w:t>los siguientes datos del titular de las acciones: nombre y apellido o denominación social completa; tipo y número de documento de identidad de las personas físicas</w:t>
      </w:r>
      <w:r w:rsidR="00A653F1">
        <w:rPr>
          <w:rFonts w:ascii="Arial" w:hAnsi="Arial" w:cs="Arial"/>
          <w:sz w:val="22"/>
          <w:szCs w:val="22"/>
          <w:lang w:val="es-AR"/>
        </w:rPr>
        <w:t>,</w:t>
      </w:r>
      <w:r w:rsidR="00A653F1" w:rsidRPr="0075545B">
        <w:rPr>
          <w:rFonts w:ascii="Arial" w:hAnsi="Arial"/>
          <w:sz w:val="22"/>
          <w:lang w:val="es-AR"/>
        </w:rPr>
        <w:t xml:space="preserve"> o datos de inscripción registral de las personas jurídicas con expresa indicación del registro donde se hallan inscriptas y de </w:t>
      </w:r>
      <w:r w:rsidR="00A653F1">
        <w:rPr>
          <w:rFonts w:ascii="Arial" w:hAnsi="Arial" w:cs="Arial"/>
          <w:sz w:val="22"/>
          <w:szCs w:val="22"/>
          <w:lang w:val="es-AR"/>
        </w:rPr>
        <w:t xml:space="preserve">su </w:t>
      </w:r>
      <w:r w:rsidR="00A653F1" w:rsidRPr="0075545B">
        <w:rPr>
          <w:rFonts w:ascii="Arial" w:hAnsi="Arial"/>
          <w:sz w:val="22"/>
          <w:lang w:val="es-AR"/>
        </w:rPr>
        <w:t xml:space="preserve">jurisdicción; domicilio con indicación del carácter. Los mismos datos </w:t>
      </w:r>
      <w:r w:rsidR="00B5788F" w:rsidRPr="00FE1331">
        <w:rPr>
          <w:rFonts w:ascii="Arial" w:hAnsi="Arial" w:cs="Arial"/>
          <w:sz w:val="22"/>
          <w:szCs w:val="22"/>
          <w:lang w:val="es-AR"/>
        </w:rPr>
        <w:t>deberán</w:t>
      </w:r>
      <w:r w:rsidR="00A653F1" w:rsidRPr="0075545B">
        <w:rPr>
          <w:rFonts w:ascii="Arial" w:hAnsi="Arial"/>
          <w:sz w:val="22"/>
          <w:lang w:val="es-AR"/>
        </w:rPr>
        <w:t xml:space="preserve"> proporcionar quien asista a la Asa</w:t>
      </w:r>
      <w:r w:rsidR="00A653F1" w:rsidRPr="00FE1331">
        <w:rPr>
          <w:rFonts w:ascii="Arial" w:hAnsi="Arial" w:cs="Arial"/>
          <w:sz w:val="22"/>
          <w:szCs w:val="22"/>
          <w:lang w:val="es-AR"/>
        </w:rPr>
        <w:t xml:space="preserve">mblea como representante del titular de las acciones, así como también el carácter de la </w:t>
      </w:r>
      <w:r w:rsidR="00A653F1" w:rsidRPr="0075545B">
        <w:rPr>
          <w:rFonts w:ascii="Arial" w:hAnsi="Arial"/>
          <w:sz w:val="22"/>
          <w:lang w:val="es-AR"/>
        </w:rPr>
        <w:t xml:space="preserve">representación. </w:t>
      </w:r>
      <w:r w:rsidR="00A653F1">
        <w:rPr>
          <w:rFonts w:ascii="Arial" w:hAnsi="Arial" w:cs="Arial"/>
          <w:color w:val="000000"/>
          <w:sz w:val="22"/>
          <w:szCs w:val="22"/>
        </w:rPr>
        <w:t xml:space="preserve">Asimismo, los señores accionistas, sean éstos personas jurídicas u otras estructuras jurídicas, deberán informar a la Sociedad sus beneficiarios finales y los siguientes datos de los mismos: nombre y apellido, nacionalidad, domicilio real, fecha de nacimiento, documento nacional de identidad o pasaporte, CUIT, CUIL u otra forma de identificación tributaria y profesión, a los fines de que la Sociedad pueda cumplir con las Normas de la Comisión Nacional de Valores. </w:t>
      </w:r>
      <w:r w:rsidR="00A653F1" w:rsidRPr="00FE1331">
        <w:rPr>
          <w:rFonts w:ascii="Arial" w:hAnsi="Arial" w:cs="Arial"/>
          <w:b/>
          <w:bCs/>
          <w:sz w:val="22"/>
          <w:szCs w:val="22"/>
          <w:lang w:val="es-AR"/>
        </w:rPr>
        <w:t xml:space="preserve">NOTA 3: </w:t>
      </w:r>
      <w:r w:rsidR="00A653F1" w:rsidRPr="00843BFA">
        <w:rPr>
          <w:rFonts w:ascii="Arial" w:hAnsi="Arial" w:cs="Arial"/>
          <w:sz w:val="22"/>
          <w:szCs w:val="22"/>
          <w:lang w:val="es-AR"/>
        </w:rPr>
        <w:t>Adicionalmente</w:t>
      </w:r>
      <w:r w:rsidR="00A653F1" w:rsidRPr="0075545B">
        <w:rPr>
          <w:rFonts w:ascii="Arial" w:hAnsi="Arial"/>
          <w:sz w:val="22"/>
          <w:lang w:val="es-AR"/>
        </w:rPr>
        <w:t xml:space="preserve">, si figuran participaciones sociales como de titularidad de un “trust”, fideicomiso o figura similar, deberá acreditarse un certificado que individualice el negocio fiduciario causa de la transferencia e incluya el nombre y apellido o denominación, domicilio o sede, número de documento de identidad o de pasaporte o datos de registro, autorización o incorporación, </w:t>
      </w:r>
      <w:r w:rsidR="00A653F1" w:rsidRPr="00843BFA">
        <w:rPr>
          <w:rFonts w:ascii="Arial" w:hAnsi="Arial" w:cs="Arial"/>
          <w:sz w:val="22"/>
          <w:szCs w:val="22"/>
          <w:lang w:val="es-AR"/>
        </w:rPr>
        <w:t>de</w:t>
      </w:r>
      <w:r w:rsidR="00A653F1">
        <w:rPr>
          <w:rFonts w:ascii="Arial" w:hAnsi="Arial" w:cs="Arial"/>
          <w:sz w:val="22"/>
          <w:szCs w:val="22"/>
          <w:lang w:val="es-AR"/>
        </w:rPr>
        <w:t>l</w:t>
      </w:r>
      <w:r w:rsidR="00A653F1" w:rsidRPr="0075545B">
        <w:rPr>
          <w:rFonts w:ascii="Arial" w:hAnsi="Arial"/>
          <w:sz w:val="22"/>
          <w:lang w:val="es-AR"/>
        </w:rPr>
        <w:t xml:space="preserve"> fiduciante(s), fiduciario(s), “trustee</w:t>
      </w:r>
      <w:r w:rsidR="00A653F1" w:rsidRPr="00843BFA">
        <w:rPr>
          <w:rFonts w:ascii="Arial" w:hAnsi="Arial" w:cs="Arial"/>
          <w:sz w:val="22"/>
          <w:szCs w:val="22"/>
          <w:lang w:val="es-AR"/>
        </w:rPr>
        <w:t xml:space="preserve">” o equivalente, y fideicomisarios y/o beneficiarios o sus </w:t>
      </w:r>
      <w:r w:rsidR="00A653F1" w:rsidRPr="0075545B">
        <w:rPr>
          <w:rFonts w:ascii="Arial" w:hAnsi="Arial"/>
          <w:sz w:val="22"/>
          <w:lang w:val="es-AR"/>
        </w:rPr>
        <w:t>equivalentes según el régimen legal bajo el cual aquel se haya constituido o celebrado el acto</w:t>
      </w:r>
      <w:r w:rsidR="00A653F1">
        <w:rPr>
          <w:rFonts w:ascii="Arial" w:hAnsi="Arial" w:cs="Arial"/>
          <w:color w:val="000000"/>
          <w:sz w:val="22"/>
          <w:szCs w:val="22"/>
        </w:rPr>
        <w:t>, el contrato y/o la constancia de inscripción del contrato en el Registro Público pertinente, de corresponder</w:t>
      </w:r>
      <w:r w:rsidR="00A653F1" w:rsidRPr="0075545B">
        <w:rPr>
          <w:rFonts w:ascii="Arial" w:hAnsi="Arial"/>
          <w:sz w:val="22"/>
          <w:lang w:val="es-AR"/>
        </w:rPr>
        <w:t xml:space="preserve">. Si las participaciones </w:t>
      </w:r>
      <w:r w:rsidR="00A653F1" w:rsidRPr="00843BFA">
        <w:rPr>
          <w:rFonts w:ascii="Arial" w:hAnsi="Arial" w:cs="Arial"/>
          <w:sz w:val="22"/>
          <w:szCs w:val="22"/>
          <w:lang w:val="es-AR"/>
        </w:rPr>
        <w:t>sociales aparecen como de titularidad de una fundación o figura similar, sea de finalidad pública o privada, debe</w:t>
      </w:r>
      <w:r w:rsidR="00A653F1">
        <w:rPr>
          <w:rFonts w:ascii="Arial" w:hAnsi="Arial" w:cs="Arial"/>
          <w:sz w:val="22"/>
          <w:szCs w:val="22"/>
          <w:lang w:val="es-AR"/>
        </w:rPr>
        <w:t>rá</w:t>
      </w:r>
      <w:r w:rsidR="00A653F1" w:rsidRPr="00843BFA">
        <w:rPr>
          <w:rFonts w:ascii="Arial" w:hAnsi="Arial" w:cs="Arial"/>
          <w:sz w:val="22"/>
          <w:szCs w:val="22"/>
          <w:lang w:val="es-AR"/>
        </w:rPr>
        <w:t xml:space="preserve">n indicarse los </w:t>
      </w:r>
      <w:r w:rsidR="00A653F1" w:rsidRPr="00843BFA">
        <w:rPr>
          <w:rFonts w:ascii="Arial" w:hAnsi="Arial" w:cs="Arial"/>
          <w:sz w:val="22"/>
          <w:szCs w:val="22"/>
          <w:lang w:val="es-AR"/>
        </w:rPr>
        <w:lastRenderedPageBreak/>
        <w:t>mismos datos referidos en el párrafo anterior con respecto al fundador y, si fuere persona diferente</w:t>
      </w:r>
      <w:r w:rsidR="00A653F1" w:rsidRPr="0075545B">
        <w:rPr>
          <w:rFonts w:ascii="Arial" w:hAnsi="Arial"/>
          <w:sz w:val="22"/>
          <w:lang w:val="es-AR"/>
        </w:rPr>
        <w:t>,</w:t>
      </w:r>
      <w:r w:rsidR="00A653F1" w:rsidRPr="00843BFA">
        <w:rPr>
          <w:rFonts w:ascii="Arial" w:hAnsi="Arial" w:cs="Arial"/>
          <w:sz w:val="22"/>
          <w:szCs w:val="22"/>
          <w:lang w:val="es-AR"/>
        </w:rPr>
        <w:t xml:space="preserve"> a quien haya efectuado el aporte o transferencia a dicho patrimonio.</w:t>
      </w:r>
      <w:r w:rsidR="00A653F1" w:rsidRPr="00FE1331">
        <w:rPr>
          <w:rFonts w:ascii="Arial" w:hAnsi="Arial" w:cs="Arial"/>
          <w:sz w:val="22"/>
          <w:szCs w:val="22"/>
          <w:lang w:val="es-AR"/>
        </w:rPr>
        <w:t xml:space="preserve"> </w:t>
      </w:r>
      <w:r w:rsidR="00A653F1" w:rsidRPr="00FE1331">
        <w:rPr>
          <w:rFonts w:ascii="Arial" w:hAnsi="Arial" w:cs="Arial"/>
          <w:b/>
          <w:bCs/>
          <w:sz w:val="22"/>
          <w:szCs w:val="22"/>
          <w:lang w:val="es-AR"/>
        </w:rPr>
        <w:t xml:space="preserve">NOTA 4: </w:t>
      </w:r>
      <w:r w:rsidR="00A653F1" w:rsidRPr="00FE1331">
        <w:rPr>
          <w:rFonts w:ascii="Arial" w:hAnsi="Arial" w:cs="Arial"/>
          <w:sz w:val="22"/>
          <w:szCs w:val="22"/>
          <w:lang w:val="es-AR"/>
        </w:rPr>
        <w:t xml:space="preserve">Se les recuerda a los </w:t>
      </w:r>
      <w:r w:rsidR="00A653F1">
        <w:rPr>
          <w:rFonts w:ascii="Arial" w:hAnsi="Arial" w:cs="Arial"/>
          <w:sz w:val="22"/>
          <w:szCs w:val="22"/>
          <w:lang w:val="es-AR"/>
        </w:rPr>
        <w:t xml:space="preserve">señores </w:t>
      </w:r>
      <w:r w:rsidR="00A653F1" w:rsidRPr="00FE1331">
        <w:rPr>
          <w:rFonts w:ascii="Arial" w:hAnsi="Arial" w:cs="Arial"/>
          <w:sz w:val="22"/>
          <w:szCs w:val="22"/>
          <w:lang w:val="es-AR"/>
        </w:rPr>
        <w:t>accionistas que sean sociedades</w:t>
      </w:r>
      <w:r w:rsidR="00A653F1" w:rsidRPr="0076332D">
        <w:rPr>
          <w:rFonts w:ascii="Arial" w:hAnsi="Arial" w:cs="Arial"/>
          <w:sz w:val="22"/>
          <w:szCs w:val="22"/>
          <w:lang w:val="es-AR"/>
        </w:rPr>
        <w:t xml:space="preserve"> constituidas en el </w:t>
      </w:r>
      <w:r w:rsidR="00A653F1" w:rsidRPr="0075545B">
        <w:rPr>
          <w:rFonts w:ascii="Arial" w:hAnsi="Arial"/>
          <w:sz w:val="22"/>
          <w:lang w:val="es-AR"/>
        </w:rPr>
        <w:t xml:space="preserve">exterior la obligatoriedad de encontrarse registradas bajo los términos del art. 118 o 123 de la Ley </w:t>
      </w:r>
      <w:r w:rsidR="00A653F1">
        <w:rPr>
          <w:rFonts w:ascii="Arial" w:hAnsi="Arial" w:cs="Arial"/>
          <w:color w:val="000000"/>
          <w:sz w:val="22"/>
          <w:szCs w:val="22"/>
        </w:rPr>
        <w:t xml:space="preserve">N°19.550, debiendo acreditar el instrumento en el que conste </w:t>
      </w:r>
      <w:r w:rsidR="00A653F1" w:rsidRPr="0075545B">
        <w:rPr>
          <w:rFonts w:ascii="Arial" w:hAnsi="Arial"/>
          <w:sz w:val="22"/>
          <w:lang w:val="es-AR"/>
        </w:rPr>
        <w:t xml:space="preserve">su inscripción en </w:t>
      </w:r>
      <w:r w:rsidR="00A653F1">
        <w:rPr>
          <w:rFonts w:ascii="Arial" w:hAnsi="Arial" w:cs="Arial"/>
          <w:color w:val="000000"/>
          <w:sz w:val="22"/>
          <w:szCs w:val="22"/>
        </w:rPr>
        <w:t>dichos términos a los fines de participar en la Asamblea</w:t>
      </w:r>
      <w:r w:rsidR="00A653F1">
        <w:rPr>
          <w:rFonts w:ascii="Arial" w:hAnsi="Arial" w:cs="Arial"/>
          <w:sz w:val="22"/>
          <w:szCs w:val="22"/>
        </w:rPr>
        <w:t xml:space="preserve">. </w:t>
      </w:r>
      <w:bookmarkStart w:id="3" w:name="_Hlk3542294"/>
      <w:r w:rsidR="00A653F1">
        <w:rPr>
          <w:rFonts w:ascii="Arial" w:hAnsi="Arial" w:cs="Arial"/>
          <w:color w:val="000000"/>
          <w:sz w:val="22"/>
          <w:szCs w:val="22"/>
        </w:rPr>
        <w:t xml:space="preserve">La representación deberá ser ejercida por el representante legal inscripto en </w:t>
      </w:r>
      <w:r w:rsidR="00A653F1" w:rsidRPr="0075545B">
        <w:rPr>
          <w:rFonts w:ascii="Arial" w:hAnsi="Arial"/>
          <w:sz w:val="22"/>
          <w:lang w:val="es-AR"/>
        </w:rPr>
        <w:t xml:space="preserve">el Registro Público que </w:t>
      </w:r>
      <w:r w:rsidR="00A653F1">
        <w:rPr>
          <w:rFonts w:ascii="Arial" w:hAnsi="Arial" w:cs="Arial"/>
          <w:color w:val="000000"/>
          <w:sz w:val="22"/>
          <w:szCs w:val="22"/>
        </w:rPr>
        <w:t>corresponda o por mandatario debidamente instituido</w:t>
      </w:r>
      <w:bookmarkEnd w:id="3"/>
      <w:r w:rsidR="00A653F1">
        <w:rPr>
          <w:rFonts w:ascii="Arial" w:hAnsi="Arial" w:cs="Arial"/>
          <w:color w:val="000000"/>
          <w:sz w:val="22"/>
          <w:szCs w:val="22"/>
        </w:rPr>
        <w:t>.</w:t>
      </w:r>
      <w:r w:rsidR="00A653F1">
        <w:rPr>
          <w:rFonts w:ascii="Arial" w:hAnsi="Arial"/>
          <w:color w:val="000000"/>
          <w:sz w:val="22"/>
        </w:rPr>
        <w:t xml:space="preserve"> </w:t>
      </w:r>
      <w:r w:rsidR="002D2C89">
        <w:rPr>
          <w:rFonts w:ascii="Arial" w:hAnsi="Arial"/>
          <w:color w:val="000000"/>
          <w:sz w:val="22"/>
        </w:rPr>
        <w:t xml:space="preserve">Por último, </w:t>
      </w:r>
      <w:r w:rsidR="002D2C89">
        <w:rPr>
          <w:rFonts w:ascii="Arial" w:hAnsi="Arial" w:cs="Arial"/>
          <w:sz w:val="22"/>
          <w:szCs w:val="22"/>
        </w:rPr>
        <w:t>t</w:t>
      </w:r>
      <w:r w:rsidR="002D2C89" w:rsidRPr="0076332D">
        <w:rPr>
          <w:rFonts w:ascii="Arial" w:hAnsi="Arial" w:cs="Arial"/>
          <w:sz w:val="22"/>
          <w:szCs w:val="22"/>
        </w:rPr>
        <w:t xml:space="preserve">ambién por unanimidad, </w:t>
      </w:r>
      <w:r w:rsidR="002D2C89">
        <w:rPr>
          <w:rFonts w:ascii="Arial" w:hAnsi="Arial" w:cs="Arial"/>
          <w:sz w:val="22"/>
          <w:szCs w:val="22"/>
        </w:rPr>
        <w:t>el Directorio</w:t>
      </w:r>
      <w:r w:rsidR="002D2C89" w:rsidRPr="0076332D">
        <w:rPr>
          <w:rFonts w:ascii="Arial" w:hAnsi="Arial" w:cs="Arial"/>
          <w:sz w:val="22"/>
          <w:szCs w:val="22"/>
        </w:rPr>
        <w:t xml:space="preserve"> aprueba comunicar lo decidido en </w:t>
      </w:r>
      <w:r w:rsidR="002D2C89">
        <w:rPr>
          <w:rFonts w:ascii="Arial" w:hAnsi="Arial" w:cs="Arial"/>
          <w:sz w:val="22"/>
          <w:szCs w:val="22"/>
        </w:rPr>
        <w:t xml:space="preserve">este punto </w:t>
      </w:r>
      <w:r w:rsidR="002D2C89" w:rsidRPr="00760184">
        <w:rPr>
          <w:rFonts w:ascii="Arial" w:hAnsi="Arial" w:cs="Arial"/>
          <w:sz w:val="22"/>
          <w:szCs w:val="22"/>
        </w:rPr>
        <w:t>(i</w:t>
      </w:r>
      <w:r w:rsidR="002D2C89">
        <w:rPr>
          <w:rFonts w:ascii="Arial" w:hAnsi="Arial" w:cs="Arial"/>
          <w:sz w:val="22"/>
          <w:szCs w:val="22"/>
        </w:rPr>
        <w:t>ii</w:t>
      </w:r>
      <w:r w:rsidR="002D2C89" w:rsidRPr="00760184">
        <w:rPr>
          <w:rFonts w:ascii="Arial" w:hAnsi="Arial" w:cs="Arial"/>
          <w:sz w:val="22"/>
          <w:szCs w:val="22"/>
        </w:rPr>
        <w:t>)</w:t>
      </w:r>
      <w:r w:rsidR="002D2C89">
        <w:rPr>
          <w:rFonts w:ascii="Arial" w:hAnsi="Arial" w:cs="Arial"/>
          <w:sz w:val="22"/>
          <w:szCs w:val="22"/>
        </w:rPr>
        <w:t xml:space="preserve"> del orden del día</w:t>
      </w:r>
      <w:r w:rsidR="002D2C89" w:rsidRPr="0076332D">
        <w:rPr>
          <w:rFonts w:ascii="Arial" w:hAnsi="Arial" w:cs="Arial"/>
          <w:sz w:val="22"/>
          <w:szCs w:val="22"/>
        </w:rPr>
        <w:t xml:space="preserve"> como hecho relevante a la Comisión Nacional de Valores y a </w:t>
      </w:r>
      <w:r w:rsidR="002D2C89">
        <w:rPr>
          <w:rFonts w:ascii="Arial" w:hAnsi="Arial" w:cs="Arial"/>
          <w:sz w:val="22"/>
          <w:szCs w:val="22"/>
        </w:rPr>
        <w:t>Bolsas y Mercados Argentinos</w:t>
      </w:r>
      <w:r w:rsidR="007120DB">
        <w:rPr>
          <w:rFonts w:ascii="Arial" w:hAnsi="Arial" w:cs="Arial"/>
          <w:sz w:val="22"/>
          <w:szCs w:val="22"/>
        </w:rPr>
        <w:t xml:space="preserve"> S.A.</w:t>
      </w:r>
      <w:r w:rsidR="002D2C89">
        <w:rPr>
          <w:rFonts w:ascii="Arial" w:hAnsi="Arial" w:cs="Arial"/>
          <w:sz w:val="22"/>
          <w:szCs w:val="22"/>
        </w:rPr>
        <w:t>, conforme lo requerido por la normativa aplicable.</w:t>
      </w:r>
      <w:r w:rsidR="002D2C89">
        <w:rPr>
          <w:rFonts w:ascii="Arial" w:hAnsi="Arial" w:cs="Arial"/>
          <w:b/>
          <w:sz w:val="22"/>
          <w:szCs w:val="22"/>
        </w:rPr>
        <w:t xml:space="preserve"> </w:t>
      </w:r>
      <w:r w:rsidR="00DD098D">
        <w:rPr>
          <w:rFonts w:ascii="Arial" w:hAnsi="Arial" w:cs="Arial"/>
          <w:b/>
          <w:sz w:val="22"/>
          <w:szCs w:val="22"/>
        </w:rPr>
        <w:t>(iv</w:t>
      </w:r>
      <w:r w:rsidR="007A5E24" w:rsidRPr="007A5E24">
        <w:rPr>
          <w:rFonts w:ascii="Arial" w:hAnsi="Arial" w:cs="Arial"/>
          <w:b/>
          <w:sz w:val="22"/>
          <w:szCs w:val="22"/>
        </w:rPr>
        <w:t xml:space="preserve">) </w:t>
      </w:r>
      <w:r w:rsidR="007A5E24" w:rsidRPr="007A5E24">
        <w:rPr>
          <w:rFonts w:ascii="Arial" w:hAnsi="Arial" w:cs="Arial"/>
          <w:b/>
          <w:sz w:val="22"/>
          <w:szCs w:val="22"/>
          <w:u w:val="single"/>
        </w:rPr>
        <w:t>AUTORIZACIONES PARA LA REALIZACIÓN DE TRÁMITES Y PRESENTACIONES NECESARIAS ANTE LOS ORGANISMOS CORRESPONDIENTES.</w:t>
      </w:r>
      <w:r w:rsidR="007A5E24" w:rsidRPr="00AE75DD">
        <w:rPr>
          <w:rFonts w:ascii="Arial" w:hAnsi="Arial"/>
          <w:b/>
          <w:sz w:val="22"/>
        </w:rPr>
        <w:t xml:space="preserve"> </w:t>
      </w:r>
      <w:r w:rsidR="00483509" w:rsidRPr="00D4312E">
        <w:rPr>
          <w:rFonts w:ascii="Arial" w:hAnsi="Arial" w:cs="Arial"/>
          <w:sz w:val="22"/>
          <w:szCs w:val="22"/>
        </w:rPr>
        <w:t xml:space="preserve">El señor Presidente propone autorizar a cada uno de los señores directores y a Santiago María Ojea Quintana, </w:t>
      </w:r>
      <w:r w:rsidR="00483509">
        <w:rPr>
          <w:rFonts w:ascii="Arial" w:hAnsi="Arial" w:cs="Arial"/>
          <w:sz w:val="22"/>
          <w:szCs w:val="22"/>
        </w:rPr>
        <w:t>Ana Gabriela Budeguer</w:t>
      </w:r>
      <w:r w:rsidR="00483509" w:rsidRPr="00D4312E">
        <w:rPr>
          <w:rFonts w:ascii="Arial" w:hAnsi="Arial" w:cs="Arial"/>
          <w:sz w:val="22"/>
          <w:szCs w:val="22"/>
        </w:rPr>
        <w:t xml:space="preserve">, Pablo Alejandro Purro, Pablo Salas, Valeria Berrondo, Ismael Flores, Gonzalo de la Torre, Matias Ortega, </w:t>
      </w:r>
      <w:r w:rsidR="00483509">
        <w:rPr>
          <w:rFonts w:ascii="Arial" w:hAnsi="Arial" w:cs="Arial"/>
          <w:sz w:val="22"/>
          <w:szCs w:val="22"/>
        </w:rPr>
        <w:t xml:space="preserve">Julio Martínez, </w:t>
      </w:r>
      <w:r w:rsidR="00483509" w:rsidRPr="00D4312E">
        <w:rPr>
          <w:rFonts w:ascii="Arial" w:hAnsi="Arial" w:cs="Arial"/>
          <w:sz w:val="22"/>
          <w:szCs w:val="22"/>
        </w:rPr>
        <w:t>Evangelina González Soldo, Aixa Verónica Sureda, Laura Huertas Buraglia, María Jimena Martínez Costa, Matías Galice, Magdalena Magnasco, Mikaela Badaracco, Dolores Acosta Miguens, Melina Goldberg</w:t>
      </w:r>
      <w:r w:rsidR="00427FF6">
        <w:rPr>
          <w:rFonts w:ascii="Arial" w:hAnsi="Arial" w:cs="Arial"/>
          <w:sz w:val="22"/>
          <w:szCs w:val="22"/>
        </w:rPr>
        <w:t>,</w:t>
      </w:r>
      <w:r w:rsidR="00483509" w:rsidRPr="00D4312E">
        <w:rPr>
          <w:rFonts w:ascii="Arial" w:hAnsi="Arial" w:cs="Arial"/>
          <w:sz w:val="22"/>
          <w:szCs w:val="22"/>
        </w:rPr>
        <w:t xml:space="preserve"> </w:t>
      </w:r>
      <w:r w:rsidR="00427FF6" w:rsidRPr="00D4312E">
        <w:rPr>
          <w:rFonts w:ascii="Arial" w:hAnsi="Arial" w:cs="Arial"/>
          <w:sz w:val="22"/>
          <w:szCs w:val="22"/>
        </w:rPr>
        <w:t>Carolina Agazzi</w:t>
      </w:r>
      <w:r w:rsidR="00427FF6">
        <w:rPr>
          <w:rFonts w:ascii="Arial" w:hAnsi="Arial" w:cs="Arial"/>
          <w:sz w:val="22"/>
          <w:szCs w:val="22"/>
        </w:rPr>
        <w:t>, J</w:t>
      </w:r>
      <w:r w:rsidR="00427FF6" w:rsidRPr="00427FF6">
        <w:rPr>
          <w:rFonts w:ascii="Arial" w:hAnsi="Arial" w:cs="Arial"/>
          <w:sz w:val="22"/>
          <w:szCs w:val="22"/>
        </w:rPr>
        <w:t>orge Agustín Frías, Oriana Ekes, Santiago Tomás Menna, Vanina Luciana Domizzi</w:t>
      </w:r>
      <w:r w:rsidR="00AF613C">
        <w:rPr>
          <w:rFonts w:ascii="Arial" w:hAnsi="Arial" w:cs="Arial"/>
          <w:sz w:val="22"/>
          <w:szCs w:val="22"/>
        </w:rPr>
        <w:t xml:space="preserve">, </w:t>
      </w:r>
      <w:r w:rsidR="00AF613C" w:rsidRPr="00AF613C">
        <w:rPr>
          <w:rFonts w:ascii="Arial" w:hAnsi="Arial" w:cs="Arial"/>
          <w:sz w:val="22"/>
          <w:szCs w:val="22"/>
        </w:rPr>
        <w:t>Gonzalo D’Aversa, Federico Vieyra, Trinidad Murphy, Cecilia Laura Guntren</w:t>
      </w:r>
      <w:r w:rsidR="00427FF6">
        <w:rPr>
          <w:rFonts w:ascii="Arial" w:hAnsi="Arial" w:cs="Arial"/>
          <w:sz w:val="22"/>
          <w:szCs w:val="22"/>
        </w:rPr>
        <w:t xml:space="preserve"> </w:t>
      </w:r>
      <w:r w:rsidR="00E9091D">
        <w:rPr>
          <w:rFonts w:ascii="Arial" w:hAnsi="Arial" w:cs="Arial"/>
          <w:sz w:val="22"/>
          <w:szCs w:val="22"/>
        </w:rPr>
        <w:t>y/o</w:t>
      </w:r>
      <w:r w:rsidR="00E9091D" w:rsidRPr="00427FF6">
        <w:rPr>
          <w:rFonts w:ascii="Arial" w:hAnsi="Arial" w:cs="Arial"/>
          <w:sz w:val="22"/>
          <w:szCs w:val="22"/>
        </w:rPr>
        <w:t xml:space="preserve"> </w:t>
      </w:r>
      <w:r w:rsidR="00427FF6" w:rsidRPr="00427FF6">
        <w:rPr>
          <w:rFonts w:ascii="Arial" w:hAnsi="Arial" w:cs="Arial"/>
          <w:sz w:val="22"/>
          <w:szCs w:val="22"/>
        </w:rPr>
        <w:t>Sofia Balbin</w:t>
      </w:r>
      <w:r w:rsidR="00AF613C">
        <w:rPr>
          <w:rFonts w:ascii="Arial" w:hAnsi="Arial" w:cs="Arial"/>
          <w:sz w:val="22"/>
          <w:szCs w:val="22"/>
        </w:rPr>
        <w:t>,</w:t>
      </w:r>
      <w:r w:rsidR="00427FF6" w:rsidRPr="00427FF6">
        <w:rPr>
          <w:rFonts w:ascii="Arial" w:hAnsi="Arial" w:cs="Arial"/>
          <w:sz w:val="22"/>
          <w:szCs w:val="22"/>
        </w:rPr>
        <w:t xml:space="preserve"> </w:t>
      </w:r>
      <w:r w:rsidR="00483509" w:rsidRPr="0076332D">
        <w:rPr>
          <w:rFonts w:ascii="Arial" w:hAnsi="Arial" w:cs="Arial"/>
          <w:sz w:val="22"/>
          <w:szCs w:val="22"/>
        </w:rPr>
        <w:t>para que cualquiera de ellos, en forma indistinta, suscriba en representación de la Sociedad toda la documentación que fuera necesaria para cumplimentar con las presentaciones impuestas por los organismos de contralor correspondientes, con facultades para realizar presentaciones ante la Comisión Nacional de Valores</w:t>
      </w:r>
      <w:r w:rsidR="007120DB">
        <w:rPr>
          <w:rFonts w:ascii="Arial" w:hAnsi="Arial" w:cs="Arial"/>
          <w:sz w:val="22"/>
          <w:szCs w:val="22"/>
        </w:rPr>
        <w:t>,</w:t>
      </w:r>
      <w:r w:rsidR="00483509" w:rsidRPr="0076332D">
        <w:rPr>
          <w:rFonts w:ascii="Arial" w:hAnsi="Arial" w:cs="Arial"/>
          <w:sz w:val="22"/>
          <w:szCs w:val="22"/>
        </w:rPr>
        <w:t xml:space="preserve"> Bolsa</w:t>
      </w:r>
      <w:r w:rsidR="002D2C89">
        <w:rPr>
          <w:rFonts w:ascii="Arial" w:hAnsi="Arial" w:cs="Arial"/>
          <w:sz w:val="22"/>
          <w:szCs w:val="22"/>
        </w:rPr>
        <w:t xml:space="preserve">s y Mercados Argentinos </w:t>
      </w:r>
      <w:r w:rsidR="007120DB">
        <w:rPr>
          <w:rFonts w:ascii="Arial" w:hAnsi="Arial" w:cs="Arial"/>
          <w:sz w:val="22"/>
          <w:szCs w:val="22"/>
        </w:rPr>
        <w:t xml:space="preserve">S.A., </w:t>
      </w:r>
      <w:r w:rsidR="007120DB" w:rsidRPr="0076332D">
        <w:rPr>
          <w:rFonts w:ascii="Arial" w:hAnsi="Arial" w:cs="Arial"/>
          <w:sz w:val="22"/>
          <w:szCs w:val="22"/>
        </w:rPr>
        <w:t>Bolsa de Comercio de Buenos Aires</w:t>
      </w:r>
      <w:r w:rsidR="007120DB">
        <w:rPr>
          <w:rFonts w:ascii="Arial" w:hAnsi="Arial" w:cs="Arial"/>
          <w:sz w:val="22"/>
          <w:szCs w:val="22"/>
        </w:rPr>
        <w:t xml:space="preserve">, Caja de Valores </w:t>
      </w:r>
      <w:r w:rsidR="00483509" w:rsidRPr="0076332D">
        <w:rPr>
          <w:rFonts w:ascii="Arial" w:hAnsi="Arial" w:cs="Arial"/>
          <w:sz w:val="22"/>
          <w:szCs w:val="22"/>
        </w:rPr>
        <w:t xml:space="preserve">y/o cualquier otro organismo, publicar edictos y avisos, tanto en el Boletín </w:t>
      </w:r>
      <w:r w:rsidR="002D2C89">
        <w:rPr>
          <w:rFonts w:ascii="Arial" w:hAnsi="Arial" w:cs="Arial"/>
          <w:sz w:val="22"/>
          <w:szCs w:val="22"/>
        </w:rPr>
        <w:t xml:space="preserve">Oficial como en el </w:t>
      </w:r>
      <w:r w:rsidR="007120DB">
        <w:rPr>
          <w:rFonts w:ascii="Arial" w:hAnsi="Arial" w:cs="Arial"/>
          <w:sz w:val="22"/>
          <w:szCs w:val="22"/>
        </w:rPr>
        <w:t>boletín d</w:t>
      </w:r>
      <w:r w:rsidR="002D2C89">
        <w:rPr>
          <w:rFonts w:ascii="Arial" w:hAnsi="Arial" w:cs="Arial"/>
          <w:sz w:val="22"/>
          <w:szCs w:val="22"/>
        </w:rPr>
        <w:t xml:space="preserve">iario de </w:t>
      </w:r>
      <w:r w:rsidR="007120DB">
        <w:rPr>
          <w:rFonts w:ascii="Arial" w:hAnsi="Arial" w:cs="Arial"/>
          <w:sz w:val="22"/>
          <w:szCs w:val="22"/>
        </w:rPr>
        <w:t xml:space="preserve">la </w:t>
      </w:r>
      <w:r w:rsidR="007120DB" w:rsidRPr="0076332D">
        <w:rPr>
          <w:rFonts w:ascii="Arial" w:hAnsi="Arial" w:cs="Arial"/>
          <w:sz w:val="22"/>
          <w:szCs w:val="22"/>
        </w:rPr>
        <w:t>Bolsa de Comercio de Buenos Aires</w:t>
      </w:r>
      <w:r w:rsidR="002D2C89">
        <w:rPr>
          <w:rFonts w:ascii="Arial" w:hAnsi="Arial" w:cs="Arial"/>
          <w:sz w:val="22"/>
          <w:szCs w:val="22"/>
        </w:rPr>
        <w:t xml:space="preserve"> </w:t>
      </w:r>
      <w:r w:rsidR="00483509" w:rsidRPr="0076332D">
        <w:rPr>
          <w:rFonts w:ascii="Arial" w:hAnsi="Arial" w:cs="Arial"/>
          <w:sz w:val="22"/>
          <w:szCs w:val="22"/>
        </w:rPr>
        <w:t>y en cualquier otro diario que corresponda</w:t>
      </w:r>
      <w:r w:rsidR="00483509">
        <w:rPr>
          <w:rFonts w:ascii="Arial" w:hAnsi="Arial" w:cs="Arial"/>
          <w:sz w:val="22"/>
          <w:szCs w:val="22"/>
        </w:rPr>
        <w:t>,</w:t>
      </w:r>
      <w:r w:rsidR="00483509" w:rsidRPr="0076332D">
        <w:rPr>
          <w:rFonts w:ascii="Arial" w:hAnsi="Arial" w:cs="Arial"/>
          <w:sz w:val="22"/>
          <w:szCs w:val="22"/>
        </w:rPr>
        <w:t xml:space="preserve"> firmar todo tipo de presentación y/o formulario, declaraciones juradas, impulsar trámites y realizar cualquier otro trámite relacionado a la presente reunión de Directorio ante los organismos de control competentes. Puesta a votación la moción del señor Presidente, </w:t>
      </w:r>
      <w:r w:rsidR="00483509">
        <w:rPr>
          <w:rFonts w:ascii="Arial" w:hAnsi="Arial" w:cs="Arial"/>
          <w:sz w:val="22"/>
          <w:szCs w:val="22"/>
        </w:rPr>
        <w:t xml:space="preserve">luego de una breve deliberación, </w:t>
      </w:r>
      <w:r w:rsidR="00483509" w:rsidRPr="0076332D">
        <w:rPr>
          <w:rFonts w:ascii="Arial" w:hAnsi="Arial" w:cs="Arial"/>
          <w:sz w:val="22"/>
          <w:szCs w:val="22"/>
        </w:rPr>
        <w:t>el Directorio res</w:t>
      </w:r>
      <w:r w:rsidR="00483509">
        <w:rPr>
          <w:rFonts w:ascii="Arial" w:hAnsi="Arial" w:cs="Arial"/>
          <w:sz w:val="22"/>
          <w:szCs w:val="22"/>
        </w:rPr>
        <w:t>uelve</w:t>
      </w:r>
      <w:r w:rsidR="002D2C89">
        <w:rPr>
          <w:rFonts w:ascii="Arial" w:hAnsi="Arial" w:cs="Arial"/>
          <w:sz w:val="22"/>
          <w:szCs w:val="22"/>
        </w:rPr>
        <w:t xml:space="preserve"> su aprobación por unanimidad</w:t>
      </w:r>
      <w:r w:rsidR="00483509" w:rsidRPr="0076332D">
        <w:rPr>
          <w:rFonts w:ascii="Arial" w:hAnsi="Arial" w:cs="Arial"/>
          <w:sz w:val="22"/>
          <w:szCs w:val="22"/>
        </w:rPr>
        <w:t>.</w:t>
      </w:r>
      <w:r w:rsidR="007A5E24">
        <w:rPr>
          <w:rFonts w:ascii="Arial" w:hAnsi="Arial" w:cs="Arial"/>
          <w:sz w:val="22"/>
          <w:szCs w:val="22"/>
        </w:rPr>
        <w:t xml:space="preserve"> </w:t>
      </w:r>
      <w:r w:rsidR="00DD098D" w:rsidRPr="00641C38">
        <w:rPr>
          <w:rFonts w:ascii="Arial" w:hAnsi="Arial" w:cs="Arial"/>
          <w:sz w:val="22"/>
          <w:szCs w:val="22"/>
          <w:lang w:val="es-MX"/>
        </w:rPr>
        <w:t xml:space="preserve">A continuación, se labra la presente acta que luego de ser leída es aprobada por los señores directores participantes y por </w:t>
      </w:r>
      <w:r w:rsidR="00DD098D">
        <w:rPr>
          <w:rFonts w:ascii="Arial" w:hAnsi="Arial" w:cs="Arial"/>
          <w:sz w:val="22"/>
          <w:szCs w:val="22"/>
          <w:lang w:val="es-MX"/>
        </w:rPr>
        <w:t>los</w:t>
      </w:r>
      <w:r w:rsidR="00DD098D" w:rsidRPr="00641C38">
        <w:rPr>
          <w:rFonts w:ascii="Arial" w:hAnsi="Arial" w:cs="Arial"/>
          <w:sz w:val="22"/>
          <w:szCs w:val="22"/>
          <w:lang w:val="es-MX"/>
        </w:rPr>
        <w:t xml:space="preserve"> </w:t>
      </w:r>
      <w:r w:rsidR="00DD098D" w:rsidRPr="00641C38">
        <w:rPr>
          <w:rFonts w:ascii="Arial" w:hAnsi="Arial" w:cs="Arial"/>
          <w:sz w:val="22"/>
          <w:szCs w:val="22"/>
        </w:rPr>
        <w:t>contador</w:t>
      </w:r>
      <w:r w:rsidR="00DD098D">
        <w:rPr>
          <w:rFonts w:ascii="Arial" w:hAnsi="Arial" w:cs="Arial"/>
          <w:sz w:val="22"/>
          <w:szCs w:val="22"/>
        </w:rPr>
        <w:t>es José Piccinna, Raúl Chaparro y Osvaldo Weiss</w:t>
      </w:r>
      <w:r w:rsidR="00DD098D" w:rsidRPr="00641C38">
        <w:rPr>
          <w:rFonts w:ascii="Arial" w:hAnsi="Arial" w:cs="Arial"/>
          <w:sz w:val="22"/>
          <w:szCs w:val="22"/>
        </w:rPr>
        <w:t xml:space="preserve">, </w:t>
      </w:r>
      <w:r w:rsidR="00DD098D">
        <w:rPr>
          <w:rFonts w:ascii="Arial" w:hAnsi="Arial" w:cs="Arial"/>
          <w:sz w:val="22"/>
          <w:szCs w:val="22"/>
        </w:rPr>
        <w:t xml:space="preserve">firmando este último la </w:t>
      </w:r>
      <w:r w:rsidR="002D2C89">
        <w:rPr>
          <w:rFonts w:ascii="Arial" w:hAnsi="Arial" w:cs="Arial"/>
          <w:sz w:val="22"/>
          <w:szCs w:val="22"/>
        </w:rPr>
        <w:t>misma</w:t>
      </w:r>
      <w:r w:rsidR="00DD098D">
        <w:rPr>
          <w:rFonts w:ascii="Arial" w:hAnsi="Arial" w:cs="Arial"/>
          <w:sz w:val="22"/>
          <w:szCs w:val="22"/>
        </w:rPr>
        <w:t xml:space="preserve"> a fin de dejar constancia</w:t>
      </w:r>
      <w:r w:rsidR="00BE0BDA">
        <w:rPr>
          <w:rFonts w:ascii="Arial" w:hAnsi="Arial" w:cs="Arial"/>
          <w:sz w:val="22"/>
          <w:szCs w:val="22"/>
        </w:rPr>
        <w:t>,</w:t>
      </w:r>
      <w:r w:rsidR="00DD098D">
        <w:rPr>
          <w:rFonts w:ascii="Arial" w:hAnsi="Arial" w:cs="Arial"/>
          <w:sz w:val="22"/>
          <w:szCs w:val="22"/>
        </w:rPr>
        <w:t xml:space="preserve"> </w:t>
      </w:r>
      <w:r w:rsidR="00DD098D" w:rsidRPr="00641C38">
        <w:rPr>
          <w:rFonts w:ascii="Arial" w:hAnsi="Arial" w:cs="Arial"/>
          <w:sz w:val="22"/>
          <w:szCs w:val="22"/>
        </w:rPr>
        <w:t>en representación de la Comisión Fiscalizadora y en cumplimiento de la normativa vigente, de la regularidad de la</w:t>
      </w:r>
      <w:r w:rsidR="00DD098D">
        <w:rPr>
          <w:rFonts w:ascii="Arial" w:hAnsi="Arial" w:cs="Arial"/>
          <w:sz w:val="22"/>
          <w:szCs w:val="22"/>
        </w:rPr>
        <w:t>s decisio</w:t>
      </w:r>
      <w:r w:rsidR="00DD098D" w:rsidRPr="00641C38">
        <w:rPr>
          <w:rFonts w:ascii="Arial" w:hAnsi="Arial" w:cs="Arial"/>
          <w:sz w:val="22"/>
          <w:szCs w:val="22"/>
        </w:rPr>
        <w:t>n</w:t>
      </w:r>
      <w:r w:rsidR="00DD098D">
        <w:rPr>
          <w:rFonts w:ascii="Arial" w:hAnsi="Arial" w:cs="Arial"/>
          <w:sz w:val="22"/>
          <w:szCs w:val="22"/>
        </w:rPr>
        <w:t>es adoptadas en la reunión</w:t>
      </w:r>
      <w:bookmarkEnd w:id="1"/>
      <w:bookmarkEnd w:id="2"/>
      <w:r w:rsidR="00DD098D">
        <w:rPr>
          <w:rFonts w:ascii="Arial" w:hAnsi="Arial" w:cs="Arial"/>
          <w:sz w:val="22"/>
          <w:szCs w:val="22"/>
        </w:rPr>
        <w:t xml:space="preserve">, de </w:t>
      </w:r>
      <w:r w:rsidR="00DD098D" w:rsidRPr="00641C38">
        <w:rPr>
          <w:rFonts w:ascii="Arial" w:hAnsi="Arial" w:cs="Arial"/>
          <w:sz w:val="22"/>
          <w:szCs w:val="22"/>
        </w:rPr>
        <w:t>que el medio de transmisión utilizado para la comunicación de</w:t>
      </w:r>
      <w:r w:rsidR="00DD098D">
        <w:rPr>
          <w:rFonts w:ascii="Arial" w:hAnsi="Arial" w:cs="Arial"/>
          <w:sz w:val="22"/>
          <w:szCs w:val="22"/>
        </w:rPr>
        <w:t xml:space="preserve"> los asistentes ha sido la</w:t>
      </w:r>
      <w:r w:rsidR="00DD098D" w:rsidRPr="00641C38">
        <w:rPr>
          <w:rFonts w:ascii="Arial" w:hAnsi="Arial" w:cs="Arial"/>
          <w:sz w:val="22"/>
          <w:szCs w:val="22"/>
        </w:rPr>
        <w:t xml:space="preserve"> teleconferencia</w:t>
      </w:r>
      <w:r w:rsidR="00DD098D">
        <w:rPr>
          <w:rFonts w:ascii="Arial" w:hAnsi="Arial" w:cs="Arial"/>
          <w:sz w:val="22"/>
          <w:szCs w:val="22"/>
        </w:rPr>
        <w:t xml:space="preserve"> y de que han asistido a la reunión los siguientes directores y síndicos: (i) Directores</w:t>
      </w:r>
      <w:r w:rsidR="00DD098D" w:rsidRPr="00641C38">
        <w:rPr>
          <w:rFonts w:ascii="Arial" w:hAnsi="Arial" w:cs="Arial"/>
          <w:sz w:val="22"/>
          <w:szCs w:val="22"/>
        </w:rPr>
        <w:t xml:space="preserve">: </w:t>
      </w:r>
      <w:r w:rsidR="00DD098D">
        <w:rPr>
          <w:rFonts w:ascii="Arial" w:hAnsi="Arial" w:cs="Arial"/>
          <w:sz w:val="22"/>
          <w:szCs w:val="22"/>
        </w:rPr>
        <w:t>Marcelo Arrieta, Oliver Osswald, Ercole Felippa y Patricio Rotman; y (ii) Síndicos</w:t>
      </w:r>
      <w:r w:rsidR="00DD098D" w:rsidRPr="00641C38">
        <w:rPr>
          <w:rFonts w:ascii="Arial" w:hAnsi="Arial" w:cs="Arial"/>
          <w:sz w:val="22"/>
          <w:szCs w:val="22"/>
        </w:rPr>
        <w:t xml:space="preserve">: </w:t>
      </w:r>
      <w:r w:rsidR="00DD098D">
        <w:rPr>
          <w:rFonts w:ascii="Arial" w:hAnsi="Arial" w:cs="Arial"/>
          <w:sz w:val="22"/>
          <w:szCs w:val="22"/>
        </w:rPr>
        <w:t>José Piccinna, Raúl Chaparro y Osvaldo Weiss</w:t>
      </w:r>
      <w:r w:rsidR="00DD098D" w:rsidRPr="00641C38">
        <w:rPr>
          <w:rFonts w:ascii="Arial" w:hAnsi="Arial" w:cs="Arial"/>
          <w:sz w:val="22"/>
          <w:szCs w:val="22"/>
        </w:rPr>
        <w:t>.</w:t>
      </w:r>
      <w:r w:rsidR="00DD098D" w:rsidRPr="00AE75DD">
        <w:rPr>
          <w:rFonts w:ascii="Arial" w:hAnsi="Arial"/>
          <w:sz w:val="22"/>
        </w:rPr>
        <w:t xml:space="preserve"> </w:t>
      </w:r>
      <w:r w:rsidR="009014A7" w:rsidRPr="008C49DB">
        <w:rPr>
          <w:rFonts w:ascii="Arial" w:hAnsi="Arial" w:cs="Arial"/>
          <w:sz w:val="22"/>
          <w:szCs w:val="22"/>
        </w:rPr>
        <w:t xml:space="preserve">Al no haber otros asuntos que tratar, el </w:t>
      </w:r>
      <w:r w:rsidR="00F8349D" w:rsidRPr="008C49DB">
        <w:rPr>
          <w:rFonts w:ascii="Arial" w:hAnsi="Arial" w:cs="Arial"/>
          <w:sz w:val="22"/>
          <w:szCs w:val="22"/>
        </w:rPr>
        <w:t>señor</w:t>
      </w:r>
      <w:r w:rsidR="009014A7" w:rsidRPr="008C49DB">
        <w:rPr>
          <w:rFonts w:ascii="Arial" w:hAnsi="Arial" w:cs="Arial"/>
          <w:sz w:val="22"/>
          <w:szCs w:val="22"/>
        </w:rPr>
        <w:t xml:space="preserve"> Presidente </w:t>
      </w:r>
      <w:r w:rsidR="009014A7" w:rsidRPr="00AE75DD">
        <w:rPr>
          <w:rFonts w:ascii="Arial" w:hAnsi="Arial"/>
          <w:sz w:val="22"/>
        </w:rPr>
        <w:t xml:space="preserve">declara concluida la </w:t>
      </w:r>
      <w:r w:rsidR="00C21B01" w:rsidRPr="00AE75DD">
        <w:rPr>
          <w:rFonts w:ascii="Arial" w:hAnsi="Arial"/>
          <w:sz w:val="22"/>
        </w:rPr>
        <w:t xml:space="preserve">sesión </w:t>
      </w:r>
      <w:r w:rsidR="00C21B01" w:rsidRPr="008C49DB">
        <w:rPr>
          <w:rFonts w:ascii="Arial" w:hAnsi="Arial" w:cs="Arial"/>
          <w:sz w:val="22"/>
          <w:szCs w:val="22"/>
        </w:rPr>
        <w:t>a</w:t>
      </w:r>
      <w:r w:rsidR="00C21B01" w:rsidRPr="00AE75DD">
        <w:rPr>
          <w:rFonts w:ascii="Arial" w:hAnsi="Arial"/>
          <w:sz w:val="22"/>
        </w:rPr>
        <w:t xml:space="preserve"> las </w:t>
      </w:r>
      <w:r w:rsidR="005C5388">
        <w:rPr>
          <w:rFonts w:ascii="Arial" w:hAnsi="Arial" w:cs="Arial"/>
          <w:sz w:val="22"/>
          <w:szCs w:val="22"/>
        </w:rPr>
        <w:t>1</w:t>
      </w:r>
      <w:r w:rsidR="00DD098D">
        <w:rPr>
          <w:rFonts w:ascii="Arial" w:hAnsi="Arial" w:cs="Arial"/>
          <w:sz w:val="22"/>
          <w:szCs w:val="22"/>
        </w:rPr>
        <w:t>0</w:t>
      </w:r>
      <w:r w:rsidR="005C5388" w:rsidRPr="00AE75DD">
        <w:rPr>
          <w:rFonts w:ascii="Arial" w:hAnsi="Arial"/>
          <w:sz w:val="22"/>
        </w:rPr>
        <w:t>:0</w:t>
      </w:r>
      <w:r w:rsidR="00FD26E2" w:rsidRPr="00AE75DD">
        <w:rPr>
          <w:rFonts w:ascii="Arial" w:hAnsi="Arial"/>
          <w:sz w:val="22"/>
        </w:rPr>
        <w:t>0</w:t>
      </w:r>
      <w:r w:rsidR="009014A7" w:rsidRPr="00AE75DD">
        <w:rPr>
          <w:rFonts w:ascii="Arial" w:hAnsi="Arial"/>
          <w:sz w:val="22"/>
        </w:rPr>
        <w:t xml:space="preserve"> horas.</w:t>
      </w:r>
      <w:r w:rsidR="00AC5A31" w:rsidRPr="008C49DB">
        <w:rPr>
          <w:rFonts w:ascii="Arial" w:hAnsi="Arial" w:cs="Arial"/>
          <w:sz w:val="22"/>
          <w:szCs w:val="22"/>
        </w:rPr>
        <w:t xml:space="preserve"> </w:t>
      </w:r>
    </w:p>
    <w:p w14:paraId="2FEE230A" w14:textId="77777777" w:rsidR="00FD26E2" w:rsidRPr="00AE75DD" w:rsidRDefault="00FD26E2" w:rsidP="00AE75DD">
      <w:pPr>
        <w:tabs>
          <w:tab w:val="left" w:pos="-720"/>
          <w:tab w:val="left" w:pos="0"/>
          <w:tab w:val="left" w:pos="487"/>
        </w:tabs>
        <w:spacing w:line="360" w:lineRule="auto"/>
        <w:jc w:val="both"/>
        <w:rPr>
          <w:rFonts w:ascii="Arial" w:hAnsi="Arial"/>
          <w:sz w:val="22"/>
        </w:rPr>
      </w:pPr>
    </w:p>
    <w:p w14:paraId="5DC30455" w14:textId="77777777" w:rsidR="008A70AE" w:rsidRPr="00AE75DD" w:rsidRDefault="008A70AE" w:rsidP="00AE75DD">
      <w:pPr>
        <w:shd w:val="clear" w:color="auto" w:fill="FFFFFF"/>
        <w:spacing w:line="360" w:lineRule="auto"/>
        <w:jc w:val="both"/>
        <w:rPr>
          <w:rFonts w:ascii="Arial" w:hAnsi="Arial"/>
          <w:sz w:val="22"/>
        </w:rPr>
      </w:pPr>
    </w:p>
    <w:p w14:paraId="1D8A1895" w14:textId="023CD2BE" w:rsidR="00FD26E2" w:rsidRDefault="00B5788F" w:rsidP="00AE75DD">
      <w:pPr>
        <w:spacing w:line="360" w:lineRule="auto"/>
        <w:jc w:val="center"/>
        <w:rPr>
          <w:rFonts w:ascii="Arial" w:hAnsi="Arial" w:cs="Arial"/>
          <w:sz w:val="22"/>
          <w:szCs w:val="22"/>
          <w:lang w:val="es-MX"/>
        </w:rPr>
      </w:pPr>
      <w:r w:rsidRPr="00AE75DD">
        <w:rPr>
          <w:rFonts w:ascii="Arial" w:hAnsi="Arial"/>
          <w:sz w:val="22"/>
        </w:rPr>
        <w:t>Osvaldo Weiss</w:t>
      </w:r>
    </w:p>
    <w:p w14:paraId="55DDCE97" w14:textId="77777777" w:rsidR="00FD26E2" w:rsidRDefault="00FD26E2" w:rsidP="00FD26E2">
      <w:pPr>
        <w:spacing w:line="360" w:lineRule="auto"/>
        <w:jc w:val="center"/>
        <w:rPr>
          <w:rFonts w:ascii="Arial" w:hAnsi="Arial" w:cs="Arial"/>
          <w:sz w:val="22"/>
          <w:szCs w:val="22"/>
          <w:lang w:val="es-MX"/>
        </w:rPr>
      </w:pPr>
    </w:p>
    <w:p w14:paraId="394B551E" w14:textId="77777777" w:rsidR="007C046A" w:rsidRDefault="007C046A" w:rsidP="00FD26E2">
      <w:pPr>
        <w:spacing w:line="360" w:lineRule="auto"/>
        <w:jc w:val="center"/>
        <w:rPr>
          <w:rFonts w:ascii="Arial" w:hAnsi="Arial" w:cs="Arial"/>
          <w:sz w:val="22"/>
          <w:szCs w:val="22"/>
          <w:lang w:val="es-MX"/>
        </w:rPr>
      </w:pPr>
    </w:p>
    <w:p w14:paraId="1A0D26B5" w14:textId="77777777" w:rsidR="00DF753E" w:rsidRPr="00AE75DD" w:rsidRDefault="00DF753E" w:rsidP="00AE75DD">
      <w:pPr>
        <w:shd w:val="clear" w:color="auto" w:fill="FFFFFF"/>
        <w:spacing w:line="360" w:lineRule="auto"/>
        <w:jc w:val="both"/>
        <w:rPr>
          <w:rFonts w:ascii="Arial" w:hAnsi="Arial"/>
          <w:sz w:val="18"/>
          <w:lang w:val="es-AR"/>
        </w:rPr>
      </w:pPr>
    </w:p>
    <w:sectPr w:rsidR="00DF753E" w:rsidRPr="00AE75DD" w:rsidSect="00DA1ED8">
      <w:headerReference w:type="default" r:id="rId14"/>
      <w:footerReference w:type="default" r:id="rId15"/>
      <w:pgSz w:w="12240" w:h="20160" w:code="5"/>
      <w:pgMar w:top="1247" w:right="1701" w:bottom="1134" w:left="155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F0AF8" w14:textId="77777777" w:rsidR="00EA07B8" w:rsidRDefault="00EA07B8">
      <w:r>
        <w:separator/>
      </w:r>
    </w:p>
  </w:endnote>
  <w:endnote w:type="continuationSeparator" w:id="0">
    <w:p w14:paraId="3C28E44F" w14:textId="77777777" w:rsidR="00EA07B8" w:rsidRDefault="00EA07B8">
      <w:r>
        <w:continuationSeparator/>
      </w:r>
    </w:p>
  </w:endnote>
  <w:endnote w:type="continuationNotice" w:id="1">
    <w:p w14:paraId="256376E9" w14:textId="77777777" w:rsidR="00EA07B8" w:rsidRDefault="00EA0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865BB" w14:textId="77777777" w:rsidR="004D7B04" w:rsidRDefault="004D7B04" w:rsidP="00AE75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547DF1" w14:textId="77777777" w:rsidR="00EA07B8" w:rsidRDefault="00EA07B8">
      <w:r>
        <w:separator/>
      </w:r>
    </w:p>
  </w:footnote>
  <w:footnote w:type="continuationSeparator" w:id="0">
    <w:p w14:paraId="435AB96E" w14:textId="77777777" w:rsidR="00EA07B8" w:rsidRDefault="00EA07B8">
      <w:r>
        <w:continuationSeparator/>
      </w:r>
    </w:p>
  </w:footnote>
  <w:footnote w:type="continuationNotice" w:id="1">
    <w:p w14:paraId="30AC89E4" w14:textId="77777777" w:rsidR="00EA07B8" w:rsidRDefault="00EA07B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50918" w14:textId="77777777" w:rsidR="004D7B04" w:rsidRDefault="004D7B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8560A"/>
    <w:multiLevelType w:val="singleLevel"/>
    <w:tmpl w:val="6A98DC64"/>
    <w:lvl w:ilvl="0">
      <w:start w:val="1"/>
      <w:numFmt w:val="lowerRoman"/>
      <w:lvlText w:val="%1)"/>
      <w:lvlJc w:val="left"/>
      <w:pPr>
        <w:tabs>
          <w:tab w:val="num" w:pos="1004"/>
        </w:tabs>
        <w:ind w:left="1004" w:hanging="720"/>
      </w:pPr>
      <w:rPr>
        <w:rFonts w:hint="default"/>
      </w:rPr>
    </w:lvl>
  </w:abstractNum>
  <w:abstractNum w:abstractNumId="1" w15:restartNumberingAfterBreak="0">
    <w:nsid w:val="0F6A0372"/>
    <w:multiLevelType w:val="multilevel"/>
    <w:tmpl w:val="1116F278"/>
    <w:lvl w:ilvl="0">
      <w:start w:val="1"/>
      <w:numFmt w:val="decimal"/>
      <w:lvlText w:val="%1."/>
      <w:lvlJc w:val="left"/>
      <w:pPr>
        <w:tabs>
          <w:tab w:val="num" w:pos="360"/>
        </w:tabs>
        <w:ind w:left="360" w:hanging="360"/>
      </w:pPr>
      <w:rPr>
        <w:b w:val="0"/>
        <w:i w:val="0"/>
      </w:rPr>
    </w:lvl>
    <w:lvl w:ilvl="1">
      <w:start w:val="1"/>
      <w:numFmt w:val="lowerLetter"/>
      <w:lvlText w:val="%2)"/>
      <w:lvlJc w:val="left"/>
      <w:pPr>
        <w:ind w:left="1353"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266F3901"/>
    <w:multiLevelType w:val="hybridMultilevel"/>
    <w:tmpl w:val="EF701B54"/>
    <w:lvl w:ilvl="0" w:tplc="B9824C6A">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6B81621"/>
    <w:multiLevelType w:val="hybridMultilevel"/>
    <w:tmpl w:val="346EEC4E"/>
    <w:lvl w:ilvl="0" w:tplc="A94A2FF4">
      <w:start w:val="1"/>
      <w:numFmt w:val="lowerLetter"/>
      <w:lvlText w:val="%1)"/>
      <w:lvlJc w:val="left"/>
      <w:pPr>
        <w:ind w:left="786" w:hanging="360"/>
      </w:pPr>
    </w:lvl>
    <w:lvl w:ilvl="1" w:tplc="2C0A0019">
      <w:start w:val="1"/>
      <w:numFmt w:val="lowerLetter"/>
      <w:lvlText w:val="%2."/>
      <w:lvlJc w:val="left"/>
      <w:pPr>
        <w:ind w:left="1506" w:hanging="360"/>
      </w:pPr>
    </w:lvl>
    <w:lvl w:ilvl="2" w:tplc="2C0A001B">
      <w:start w:val="1"/>
      <w:numFmt w:val="lowerRoman"/>
      <w:lvlText w:val="%3."/>
      <w:lvlJc w:val="right"/>
      <w:pPr>
        <w:ind w:left="2226" w:hanging="180"/>
      </w:pPr>
    </w:lvl>
    <w:lvl w:ilvl="3" w:tplc="2C0A000F">
      <w:start w:val="1"/>
      <w:numFmt w:val="decimal"/>
      <w:lvlText w:val="%4."/>
      <w:lvlJc w:val="left"/>
      <w:pPr>
        <w:ind w:left="2946" w:hanging="360"/>
      </w:pPr>
    </w:lvl>
    <w:lvl w:ilvl="4" w:tplc="2C0A0019">
      <w:start w:val="1"/>
      <w:numFmt w:val="lowerLetter"/>
      <w:lvlText w:val="%5."/>
      <w:lvlJc w:val="left"/>
      <w:pPr>
        <w:ind w:left="3666" w:hanging="360"/>
      </w:pPr>
    </w:lvl>
    <w:lvl w:ilvl="5" w:tplc="2C0A001B">
      <w:start w:val="1"/>
      <w:numFmt w:val="lowerRoman"/>
      <w:lvlText w:val="%6."/>
      <w:lvlJc w:val="right"/>
      <w:pPr>
        <w:ind w:left="4386" w:hanging="180"/>
      </w:pPr>
    </w:lvl>
    <w:lvl w:ilvl="6" w:tplc="2C0A000F">
      <w:start w:val="1"/>
      <w:numFmt w:val="decimal"/>
      <w:lvlText w:val="%7."/>
      <w:lvlJc w:val="left"/>
      <w:pPr>
        <w:ind w:left="5106" w:hanging="360"/>
      </w:pPr>
    </w:lvl>
    <w:lvl w:ilvl="7" w:tplc="2C0A0019">
      <w:start w:val="1"/>
      <w:numFmt w:val="lowerLetter"/>
      <w:lvlText w:val="%8."/>
      <w:lvlJc w:val="left"/>
      <w:pPr>
        <w:ind w:left="5826" w:hanging="360"/>
      </w:pPr>
    </w:lvl>
    <w:lvl w:ilvl="8" w:tplc="2C0A001B">
      <w:start w:val="1"/>
      <w:numFmt w:val="lowerRoman"/>
      <w:lvlText w:val="%9."/>
      <w:lvlJc w:val="right"/>
      <w:pPr>
        <w:ind w:left="6546" w:hanging="180"/>
      </w:pPr>
    </w:lvl>
  </w:abstractNum>
  <w:abstractNum w:abstractNumId="4" w15:restartNumberingAfterBreak="0">
    <w:nsid w:val="2B0A50C9"/>
    <w:multiLevelType w:val="hybridMultilevel"/>
    <w:tmpl w:val="9C7495A0"/>
    <w:lvl w:ilvl="0" w:tplc="9210E23C">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B471002"/>
    <w:multiLevelType w:val="hybridMultilevel"/>
    <w:tmpl w:val="8058445E"/>
    <w:lvl w:ilvl="0" w:tplc="36F4A006">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3EAC1109"/>
    <w:multiLevelType w:val="hybridMultilevel"/>
    <w:tmpl w:val="6094798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CDF3C45"/>
    <w:multiLevelType w:val="hybridMultilevel"/>
    <w:tmpl w:val="56E2B74E"/>
    <w:lvl w:ilvl="0" w:tplc="B3D4412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4E5B5052"/>
    <w:multiLevelType w:val="hybridMultilevel"/>
    <w:tmpl w:val="FE3E1AB4"/>
    <w:lvl w:ilvl="0" w:tplc="8B663322">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4F7A37E1"/>
    <w:multiLevelType w:val="hybridMultilevel"/>
    <w:tmpl w:val="BE9E619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51EE65F9"/>
    <w:multiLevelType w:val="hybridMultilevel"/>
    <w:tmpl w:val="956A6B3E"/>
    <w:lvl w:ilvl="0" w:tplc="D4EE3EB8">
      <w:start w:val="2"/>
      <w:numFmt w:val="lowerLetter"/>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66965427"/>
    <w:multiLevelType w:val="hybridMultilevel"/>
    <w:tmpl w:val="3992102E"/>
    <w:lvl w:ilvl="0" w:tplc="3C260784">
      <w:start w:val="1"/>
      <w:numFmt w:val="bullet"/>
      <w:lvlText w:val="•"/>
      <w:lvlJc w:val="left"/>
      <w:pPr>
        <w:tabs>
          <w:tab w:val="num" w:pos="720"/>
        </w:tabs>
        <w:ind w:left="720" w:hanging="360"/>
      </w:pPr>
      <w:rPr>
        <w:rFonts w:ascii="Arial" w:hAnsi="Arial" w:hint="default"/>
      </w:rPr>
    </w:lvl>
    <w:lvl w:ilvl="1" w:tplc="D7486810" w:tentative="1">
      <w:start w:val="1"/>
      <w:numFmt w:val="bullet"/>
      <w:lvlText w:val="•"/>
      <w:lvlJc w:val="left"/>
      <w:pPr>
        <w:tabs>
          <w:tab w:val="num" w:pos="1440"/>
        </w:tabs>
        <w:ind w:left="1440" w:hanging="360"/>
      </w:pPr>
      <w:rPr>
        <w:rFonts w:ascii="Arial" w:hAnsi="Arial" w:hint="default"/>
      </w:rPr>
    </w:lvl>
    <w:lvl w:ilvl="2" w:tplc="A692CCFC" w:tentative="1">
      <w:start w:val="1"/>
      <w:numFmt w:val="bullet"/>
      <w:lvlText w:val="•"/>
      <w:lvlJc w:val="left"/>
      <w:pPr>
        <w:tabs>
          <w:tab w:val="num" w:pos="2160"/>
        </w:tabs>
        <w:ind w:left="2160" w:hanging="360"/>
      </w:pPr>
      <w:rPr>
        <w:rFonts w:ascii="Arial" w:hAnsi="Arial" w:hint="default"/>
      </w:rPr>
    </w:lvl>
    <w:lvl w:ilvl="3" w:tplc="68DE6432" w:tentative="1">
      <w:start w:val="1"/>
      <w:numFmt w:val="bullet"/>
      <w:lvlText w:val="•"/>
      <w:lvlJc w:val="left"/>
      <w:pPr>
        <w:tabs>
          <w:tab w:val="num" w:pos="2880"/>
        </w:tabs>
        <w:ind w:left="2880" w:hanging="360"/>
      </w:pPr>
      <w:rPr>
        <w:rFonts w:ascii="Arial" w:hAnsi="Arial" w:hint="default"/>
      </w:rPr>
    </w:lvl>
    <w:lvl w:ilvl="4" w:tplc="6CA2F208" w:tentative="1">
      <w:start w:val="1"/>
      <w:numFmt w:val="bullet"/>
      <w:lvlText w:val="•"/>
      <w:lvlJc w:val="left"/>
      <w:pPr>
        <w:tabs>
          <w:tab w:val="num" w:pos="3600"/>
        </w:tabs>
        <w:ind w:left="3600" w:hanging="360"/>
      </w:pPr>
      <w:rPr>
        <w:rFonts w:ascii="Arial" w:hAnsi="Arial" w:hint="default"/>
      </w:rPr>
    </w:lvl>
    <w:lvl w:ilvl="5" w:tplc="9D30B936" w:tentative="1">
      <w:start w:val="1"/>
      <w:numFmt w:val="bullet"/>
      <w:lvlText w:val="•"/>
      <w:lvlJc w:val="left"/>
      <w:pPr>
        <w:tabs>
          <w:tab w:val="num" w:pos="4320"/>
        </w:tabs>
        <w:ind w:left="4320" w:hanging="360"/>
      </w:pPr>
      <w:rPr>
        <w:rFonts w:ascii="Arial" w:hAnsi="Arial" w:hint="default"/>
      </w:rPr>
    </w:lvl>
    <w:lvl w:ilvl="6" w:tplc="C7F825AC" w:tentative="1">
      <w:start w:val="1"/>
      <w:numFmt w:val="bullet"/>
      <w:lvlText w:val="•"/>
      <w:lvlJc w:val="left"/>
      <w:pPr>
        <w:tabs>
          <w:tab w:val="num" w:pos="5040"/>
        </w:tabs>
        <w:ind w:left="5040" w:hanging="360"/>
      </w:pPr>
      <w:rPr>
        <w:rFonts w:ascii="Arial" w:hAnsi="Arial" w:hint="default"/>
      </w:rPr>
    </w:lvl>
    <w:lvl w:ilvl="7" w:tplc="BB146C8E" w:tentative="1">
      <w:start w:val="1"/>
      <w:numFmt w:val="bullet"/>
      <w:lvlText w:val="•"/>
      <w:lvlJc w:val="left"/>
      <w:pPr>
        <w:tabs>
          <w:tab w:val="num" w:pos="5760"/>
        </w:tabs>
        <w:ind w:left="5760" w:hanging="360"/>
      </w:pPr>
      <w:rPr>
        <w:rFonts w:ascii="Arial" w:hAnsi="Arial" w:hint="default"/>
      </w:rPr>
    </w:lvl>
    <w:lvl w:ilvl="8" w:tplc="03D211F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947060"/>
    <w:multiLevelType w:val="hybridMultilevel"/>
    <w:tmpl w:val="37146A9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5"/>
  </w:num>
  <w:num w:numId="8">
    <w:abstractNumId w:val="1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
    <w:lvlOverride w:ilvl="0">
      <w:startOverride w:val="1"/>
    </w:lvlOverride>
    <w:lvlOverride w:ilvl="1">
      <w:startOverride w:val="2"/>
    </w:lvlOverride>
  </w:num>
  <w:num w:numId="12">
    <w:abstractNumId w:val="11"/>
  </w:num>
  <w:num w:numId="13">
    <w:abstractNumId w:val="8"/>
  </w:num>
  <w:num w:numId="14">
    <w:abstractNumId w:val="6"/>
  </w:num>
  <w:num w:numId="15">
    <w:abstractNumId w:val="3"/>
  </w:num>
  <w:num w:numId="1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A7B"/>
    <w:rsid w:val="000003CD"/>
    <w:rsid w:val="00001F3E"/>
    <w:rsid w:val="00005D32"/>
    <w:rsid w:val="000066B0"/>
    <w:rsid w:val="000077B1"/>
    <w:rsid w:val="00010879"/>
    <w:rsid w:val="00011592"/>
    <w:rsid w:val="000237C6"/>
    <w:rsid w:val="00043762"/>
    <w:rsid w:val="00044B25"/>
    <w:rsid w:val="00045C08"/>
    <w:rsid w:val="000532FD"/>
    <w:rsid w:val="00064B10"/>
    <w:rsid w:val="0006679C"/>
    <w:rsid w:val="00067C2A"/>
    <w:rsid w:val="00071EEB"/>
    <w:rsid w:val="0008228A"/>
    <w:rsid w:val="00087696"/>
    <w:rsid w:val="0009046D"/>
    <w:rsid w:val="00095D69"/>
    <w:rsid w:val="000A57C2"/>
    <w:rsid w:val="000B049B"/>
    <w:rsid w:val="000B3AAA"/>
    <w:rsid w:val="000B4493"/>
    <w:rsid w:val="000B4501"/>
    <w:rsid w:val="000B62EA"/>
    <w:rsid w:val="000B78DE"/>
    <w:rsid w:val="000C1BD1"/>
    <w:rsid w:val="000C324C"/>
    <w:rsid w:val="000C6840"/>
    <w:rsid w:val="000E0420"/>
    <w:rsid w:val="000E4A1B"/>
    <w:rsid w:val="000F499B"/>
    <w:rsid w:val="000F5128"/>
    <w:rsid w:val="000F58EA"/>
    <w:rsid w:val="00103E01"/>
    <w:rsid w:val="0010478C"/>
    <w:rsid w:val="00104A55"/>
    <w:rsid w:val="00106C7E"/>
    <w:rsid w:val="00116147"/>
    <w:rsid w:val="001178F0"/>
    <w:rsid w:val="001208F6"/>
    <w:rsid w:val="00121F36"/>
    <w:rsid w:val="0012273A"/>
    <w:rsid w:val="001258ED"/>
    <w:rsid w:val="0013387F"/>
    <w:rsid w:val="00134248"/>
    <w:rsid w:val="00135943"/>
    <w:rsid w:val="00142796"/>
    <w:rsid w:val="00142B7C"/>
    <w:rsid w:val="00144DAE"/>
    <w:rsid w:val="00145A61"/>
    <w:rsid w:val="00152018"/>
    <w:rsid w:val="001523E6"/>
    <w:rsid w:val="00155344"/>
    <w:rsid w:val="00157989"/>
    <w:rsid w:val="00161C32"/>
    <w:rsid w:val="00163288"/>
    <w:rsid w:val="00165FE5"/>
    <w:rsid w:val="00166C7A"/>
    <w:rsid w:val="00170AF0"/>
    <w:rsid w:val="00174815"/>
    <w:rsid w:val="00180BAE"/>
    <w:rsid w:val="00181FFB"/>
    <w:rsid w:val="00184079"/>
    <w:rsid w:val="0018417A"/>
    <w:rsid w:val="001865B2"/>
    <w:rsid w:val="00187C4B"/>
    <w:rsid w:val="00191E32"/>
    <w:rsid w:val="001929B4"/>
    <w:rsid w:val="00193890"/>
    <w:rsid w:val="001A2F86"/>
    <w:rsid w:val="001A3AA7"/>
    <w:rsid w:val="001A6B3B"/>
    <w:rsid w:val="001C1EEF"/>
    <w:rsid w:val="001D2234"/>
    <w:rsid w:val="001D291D"/>
    <w:rsid w:val="001D41C2"/>
    <w:rsid w:val="001E1F51"/>
    <w:rsid w:val="001E7623"/>
    <w:rsid w:val="001F020B"/>
    <w:rsid w:val="00203813"/>
    <w:rsid w:val="00204950"/>
    <w:rsid w:val="00204C12"/>
    <w:rsid w:val="00215BC7"/>
    <w:rsid w:val="00215F9B"/>
    <w:rsid w:val="0021755F"/>
    <w:rsid w:val="0022316D"/>
    <w:rsid w:val="0023256B"/>
    <w:rsid w:val="00242902"/>
    <w:rsid w:val="00250410"/>
    <w:rsid w:val="002558D8"/>
    <w:rsid w:val="00256A69"/>
    <w:rsid w:val="00270590"/>
    <w:rsid w:val="00272FDA"/>
    <w:rsid w:val="00274747"/>
    <w:rsid w:val="00282BD3"/>
    <w:rsid w:val="002839BA"/>
    <w:rsid w:val="00284A4C"/>
    <w:rsid w:val="002903EB"/>
    <w:rsid w:val="002906E2"/>
    <w:rsid w:val="00291AA7"/>
    <w:rsid w:val="00293019"/>
    <w:rsid w:val="00295359"/>
    <w:rsid w:val="002A34FF"/>
    <w:rsid w:val="002A4F6A"/>
    <w:rsid w:val="002B1942"/>
    <w:rsid w:val="002B3D75"/>
    <w:rsid w:val="002B4DB9"/>
    <w:rsid w:val="002D181A"/>
    <w:rsid w:val="002D1DD6"/>
    <w:rsid w:val="002D2C89"/>
    <w:rsid w:val="002D638F"/>
    <w:rsid w:val="002D7275"/>
    <w:rsid w:val="002E4C09"/>
    <w:rsid w:val="002F1D8C"/>
    <w:rsid w:val="002F1DC0"/>
    <w:rsid w:val="002F34FA"/>
    <w:rsid w:val="00300CC9"/>
    <w:rsid w:val="003036EE"/>
    <w:rsid w:val="00305908"/>
    <w:rsid w:val="00305A84"/>
    <w:rsid w:val="003120B8"/>
    <w:rsid w:val="0031533A"/>
    <w:rsid w:val="00317BC0"/>
    <w:rsid w:val="003250EB"/>
    <w:rsid w:val="00341214"/>
    <w:rsid w:val="0034278C"/>
    <w:rsid w:val="00342EB3"/>
    <w:rsid w:val="00345AB7"/>
    <w:rsid w:val="003464BE"/>
    <w:rsid w:val="00352B8F"/>
    <w:rsid w:val="003554C4"/>
    <w:rsid w:val="0035617D"/>
    <w:rsid w:val="00365296"/>
    <w:rsid w:val="00366518"/>
    <w:rsid w:val="00367A3B"/>
    <w:rsid w:val="00376544"/>
    <w:rsid w:val="0038211C"/>
    <w:rsid w:val="00382971"/>
    <w:rsid w:val="00384D8C"/>
    <w:rsid w:val="00386A66"/>
    <w:rsid w:val="003916F2"/>
    <w:rsid w:val="003948AB"/>
    <w:rsid w:val="00397C1A"/>
    <w:rsid w:val="003A5B0A"/>
    <w:rsid w:val="003B1005"/>
    <w:rsid w:val="003B140A"/>
    <w:rsid w:val="003B2117"/>
    <w:rsid w:val="003C3500"/>
    <w:rsid w:val="003D6992"/>
    <w:rsid w:val="003E0AC0"/>
    <w:rsid w:val="003E3BAB"/>
    <w:rsid w:val="003F082D"/>
    <w:rsid w:val="003F3308"/>
    <w:rsid w:val="00405A2D"/>
    <w:rsid w:val="00406BA4"/>
    <w:rsid w:val="00407D20"/>
    <w:rsid w:val="00410E38"/>
    <w:rsid w:val="00414880"/>
    <w:rsid w:val="004247D3"/>
    <w:rsid w:val="00426125"/>
    <w:rsid w:val="00427FF6"/>
    <w:rsid w:val="004300C2"/>
    <w:rsid w:val="00434B32"/>
    <w:rsid w:val="004375B6"/>
    <w:rsid w:val="00441460"/>
    <w:rsid w:val="004469AB"/>
    <w:rsid w:val="00450F84"/>
    <w:rsid w:val="00452E23"/>
    <w:rsid w:val="00453084"/>
    <w:rsid w:val="00461A94"/>
    <w:rsid w:val="00461CA8"/>
    <w:rsid w:val="00481C8D"/>
    <w:rsid w:val="00483509"/>
    <w:rsid w:val="00483861"/>
    <w:rsid w:val="004A72AD"/>
    <w:rsid w:val="004A7437"/>
    <w:rsid w:val="004A7980"/>
    <w:rsid w:val="004A7B46"/>
    <w:rsid w:val="004B01B8"/>
    <w:rsid w:val="004C1094"/>
    <w:rsid w:val="004C674E"/>
    <w:rsid w:val="004D0807"/>
    <w:rsid w:val="004D7351"/>
    <w:rsid w:val="004D787E"/>
    <w:rsid w:val="004D7B04"/>
    <w:rsid w:val="004E10CA"/>
    <w:rsid w:val="004F35BA"/>
    <w:rsid w:val="005121E1"/>
    <w:rsid w:val="005122B7"/>
    <w:rsid w:val="00513298"/>
    <w:rsid w:val="0051539E"/>
    <w:rsid w:val="005210F6"/>
    <w:rsid w:val="00521D27"/>
    <w:rsid w:val="0052761B"/>
    <w:rsid w:val="005334DE"/>
    <w:rsid w:val="00534E7B"/>
    <w:rsid w:val="00535A7C"/>
    <w:rsid w:val="00536A7B"/>
    <w:rsid w:val="00542C6A"/>
    <w:rsid w:val="00547001"/>
    <w:rsid w:val="00572970"/>
    <w:rsid w:val="005759DF"/>
    <w:rsid w:val="00576731"/>
    <w:rsid w:val="00580BA8"/>
    <w:rsid w:val="00581044"/>
    <w:rsid w:val="005922D1"/>
    <w:rsid w:val="0059567D"/>
    <w:rsid w:val="005A37F0"/>
    <w:rsid w:val="005B2973"/>
    <w:rsid w:val="005B36A7"/>
    <w:rsid w:val="005B4070"/>
    <w:rsid w:val="005B6DDB"/>
    <w:rsid w:val="005B77E6"/>
    <w:rsid w:val="005C138E"/>
    <w:rsid w:val="005C5388"/>
    <w:rsid w:val="005D08D4"/>
    <w:rsid w:val="005D4F57"/>
    <w:rsid w:val="005E0953"/>
    <w:rsid w:val="005E5EB9"/>
    <w:rsid w:val="005E6E94"/>
    <w:rsid w:val="005F1AD5"/>
    <w:rsid w:val="005F3B7A"/>
    <w:rsid w:val="005F4073"/>
    <w:rsid w:val="006038F6"/>
    <w:rsid w:val="00610D26"/>
    <w:rsid w:val="006112D0"/>
    <w:rsid w:val="006113BD"/>
    <w:rsid w:val="00611661"/>
    <w:rsid w:val="00614F97"/>
    <w:rsid w:val="00620FDE"/>
    <w:rsid w:val="006217EC"/>
    <w:rsid w:val="0062260A"/>
    <w:rsid w:val="006274EA"/>
    <w:rsid w:val="0063174E"/>
    <w:rsid w:val="00634D0C"/>
    <w:rsid w:val="00635976"/>
    <w:rsid w:val="006414EA"/>
    <w:rsid w:val="00643F82"/>
    <w:rsid w:val="006551DB"/>
    <w:rsid w:val="00662FCF"/>
    <w:rsid w:val="0066540C"/>
    <w:rsid w:val="00667A46"/>
    <w:rsid w:val="00672910"/>
    <w:rsid w:val="006768C4"/>
    <w:rsid w:val="00683551"/>
    <w:rsid w:val="00687751"/>
    <w:rsid w:val="006B06C8"/>
    <w:rsid w:val="006B08F7"/>
    <w:rsid w:val="006C55BC"/>
    <w:rsid w:val="006C71EF"/>
    <w:rsid w:val="006D4327"/>
    <w:rsid w:val="006D4F56"/>
    <w:rsid w:val="006D7F7C"/>
    <w:rsid w:val="006E2222"/>
    <w:rsid w:val="006E2BFB"/>
    <w:rsid w:val="006E34C8"/>
    <w:rsid w:val="006E54ED"/>
    <w:rsid w:val="006E57F9"/>
    <w:rsid w:val="006E5CC3"/>
    <w:rsid w:val="006E68C0"/>
    <w:rsid w:val="006F055D"/>
    <w:rsid w:val="006F1F3D"/>
    <w:rsid w:val="006F4BC6"/>
    <w:rsid w:val="006F4F4A"/>
    <w:rsid w:val="006F51FA"/>
    <w:rsid w:val="007013A8"/>
    <w:rsid w:val="00701ED8"/>
    <w:rsid w:val="007117C9"/>
    <w:rsid w:val="007120DB"/>
    <w:rsid w:val="007130E9"/>
    <w:rsid w:val="00715D12"/>
    <w:rsid w:val="0071687C"/>
    <w:rsid w:val="00716B2B"/>
    <w:rsid w:val="007209C4"/>
    <w:rsid w:val="007210B7"/>
    <w:rsid w:val="0072158A"/>
    <w:rsid w:val="00724210"/>
    <w:rsid w:val="007244BD"/>
    <w:rsid w:val="00727384"/>
    <w:rsid w:val="007335DC"/>
    <w:rsid w:val="007341BD"/>
    <w:rsid w:val="0073650C"/>
    <w:rsid w:val="007423AD"/>
    <w:rsid w:val="0075545B"/>
    <w:rsid w:val="00760021"/>
    <w:rsid w:val="00760184"/>
    <w:rsid w:val="007620D9"/>
    <w:rsid w:val="0076291D"/>
    <w:rsid w:val="00770E12"/>
    <w:rsid w:val="00770E4A"/>
    <w:rsid w:val="007752A4"/>
    <w:rsid w:val="00776CFF"/>
    <w:rsid w:val="007771CA"/>
    <w:rsid w:val="007869E7"/>
    <w:rsid w:val="0079042E"/>
    <w:rsid w:val="00790EAC"/>
    <w:rsid w:val="00795FEE"/>
    <w:rsid w:val="007960E2"/>
    <w:rsid w:val="00796190"/>
    <w:rsid w:val="007A43A4"/>
    <w:rsid w:val="007A5E24"/>
    <w:rsid w:val="007A657F"/>
    <w:rsid w:val="007B14A5"/>
    <w:rsid w:val="007B345A"/>
    <w:rsid w:val="007B3676"/>
    <w:rsid w:val="007B5156"/>
    <w:rsid w:val="007B5947"/>
    <w:rsid w:val="007C046A"/>
    <w:rsid w:val="007D1433"/>
    <w:rsid w:val="007E1FE5"/>
    <w:rsid w:val="007E5318"/>
    <w:rsid w:val="007E6846"/>
    <w:rsid w:val="007E7FAE"/>
    <w:rsid w:val="007F073A"/>
    <w:rsid w:val="007F1527"/>
    <w:rsid w:val="00802E3A"/>
    <w:rsid w:val="00805196"/>
    <w:rsid w:val="00805BA9"/>
    <w:rsid w:val="00806AB8"/>
    <w:rsid w:val="00807F08"/>
    <w:rsid w:val="008119AA"/>
    <w:rsid w:val="00815A3C"/>
    <w:rsid w:val="0081676D"/>
    <w:rsid w:val="00834E56"/>
    <w:rsid w:val="00835335"/>
    <w:rsid w:val="00837ED9"/>
    <w:rsid w:val="00840BA5"/>
    <w:rsid w:val="00845344"/>
    <w:rsid w:val="00845E17"/>
    <w:rsid w:val="00860DE1"/>
    <w:rsid w:val="008610A7"/>
    <w:rsid w:val="00861D20"/>
    <w:rsid w:val="00864D0D"/>
    <w:rsid w:val="00866254"/>
    <w:rsid w:val="008662F1"/>
    <w:rsid w:val="00870E9F"/>
    <w:rsid w:val="00870EAD"/>
    <w:rsid w:val="008715CF"/>
    <w:rsid w:val="00874411"/>
    <w:rsid w:val="00895F3E"/>
    <w:rsid w:val="008A70AE"/>
    <w:rsid w:val="008A7418"/>
    <w:rsid w:val="008B3DAB"/>
    <w:rsid w:val="008C49DB"/>
    <w:rsid w:val="008C59E4"/>
    <w:rsid w:val="008D109D"/>
    <w:rsid w:val="008F3F31"/>
    <w:rsid w:val="008F7EE2"/>
    <w:rsid w:val="009014A7"/>
    <w:rsid w:val="00904ACC"/>
    <w:rsid w:val="00910EBD"/>
    <w:rsid w:val="009135F9"/>
    <w:rsid w:val="0091406C"/>
    <w:rsid w:val="00923F46"/>
    <w:rsid w:val="009271E8"/>
    <w:rsid w:val="00935498"/>
    <w:rsid w:val="00942A52"/>
    <w:rsid w:val="009515AC"/>
    <w:rsid w:val="009517AC"/>
    <w:rsid w:val="00955A88"/>
    <w:rsid w:val="00966C2C"/>
    <w:rsid w:val="0097140B"/>
    <w:rsid w:val="00972FF8"/>
    <w:rsid w:val="009761B0"/>
    <w:rsid w:val="0098363E"/>
    <w:rsid w:val="0098770D"/>
    <w:rsid w:val="009936C8"/>
    <w:rsid w:val="00993C3C"/>
    <w:rsid w:val="009A5F81"/>
    <w:rsid w:val="009B11E9"/>
    <w:rsid w:val="009C12F9"/>
    <w:rsid w:val="009C6D80"/>
    <w:rsid w:val="009C761C"/>
    <w:rsid w:val="009D04CC"/>
    <w:rsid w:val="009D2267"/>
    <w:rsid w:val="009D4E5F"/>
    <w:rsid w:val="009D6B97"/>
    <w:rsid w:val="009E4328"/>
    <w:rsid w:val="009F28FA"/>
    <w:rsid w:val="009F300D"/>
    <w:rsid w:val="009F65A0"/>
    <w:rsid w:val="009F6779"/>
    <w:rsid w:val="009F6F64"/>
    <w:rsid w:val="00A0339A"/>
    <w:rsid w:val="00A03C6D"/>
    <w:rsid w:val="00A054A7"/>
    <w:rsid w:val="00A1392F"/>
    <w:rsid w:val="00A15128"/>
    <w:rsid w:val="00A2700F"/>
    <w:rsid w:val="00A30192"/>
    <w:rsid w:val="00A30305"/>
    <w:rsid w:val="00A31FC9"/>
    <w:rsid w:val="00A36B5D"/>
    <w:rsid w:val="00A4198C"/>
    <w:rsid w:val="00A427DE"/>
    <w:rsid w:val="00A4475D"/>
    <w:rsid w:val="00A45177"/>
    <w:rsid w:val="00A51444"/>
    <w:rsid w:val="00A51FF9"/>
    <w:rsid w:val="00A54CB4"/>
    <w:rsid w:val="00A55C79"/>
    <w:rsid w:val="00A5767B"/>
    <w:rsid w:val="00A6476C"/>
    <w:rsid w:val="00A653F1"/>
    <w:rsid w:val="00A717A9"/>
    <w:rsid w:val="00A71F61"/>
    <w:rsid w:val="00A776C9"/>
    <w:rsid w:val="00A80960"/>
    <w:rsid w:val="00A813A1"/>
    <w:rsid w:val="00A91997"/>
    <w:rsid w:val="00A97785"/>
    <w:rsid w:val="00AA24C9"/>
    <w:rsid w:val="00AB0E03"/>
    <w:rsid w:val="00AB16F2"/>
    <w:rsid w:val="00AB375B"/>
    <w:rsid w:val="00AC2BCE"/>
    <w:rsid w:val="00AC365E"/>
    <w:rsid w:val="00AC5A31"/>
    <w:rsid w:val="00AC64EA"/>
    <w:rsid w:val="00AD2617"/>
    <w:rsid w:val="00AE026A"/>
    <w:rsid w:val="00AE7528"/>
    <w:rsid w:val="00AE75DD"/>
    <w:rsid w:val="00AF05EC"/>
    <w:rsid w:val="00AF27B9"/>
    <w:rsid w:val="00AF4B54"/>
    <w:rsid w:val="00AF5319"/>
    <w:rsid w:val="00AF613C"/>
    <w:rsid w:val="00B0089C"/>
    <w:rsid w:val="00B0149F"/>
    <w:rsid w:val="00B13AEC"/>
    <w:rsid w:val="00B22CE0"/>
    <w:rsid w:val="00B24431"/>
    <w:rsid w:val="00B36C5D"/>
    <w:rsid w:val="00B45213"/>
    <w:rsid w:val="00B50BE5"/>
    <w:rsid w:val="00B54D8B"/>
    <w:rsid w:val="00B5788F"/>
    <w:rsid w:val="00B65DA2"/>
    <w:rsid w:val="00B66C69"/>
    <w:rsid w:val="00B6752C"/>
    <w:rsid w:val="00B7663B"/>
    <w:rsid w:val="00B77BA0"/>
    <w:rsid w:val="00B82BBA"/>
    <w:rsid w:val="00B84688"/>
    <w:rsid w:val="00B87124"/>
    <w:rsid w:val="00B90CF3"/>
    <w:rsid w:val="00B94F5C"/>
    <w:rsid w:val="00BA7AFB"/>
    <w:rsid w:val="00BB3DAD"/>
    <w:rsid w:val="00BB4199"/>
    <w:rsid w:val="00BC2B60"/>
    <w:rsid w:val="00BC51EE"/>
    <w:rsid w:val="00BC56F0"/>
    <w:rsid w:val="00BD11BD"/>
    <w:rsid w:val="00BD215E"/>
    <w:rsid w:val="00BD25FE"/>
    <w:rsid w:val="00BD3BEE"/>
    <w:rsid w:val="00BE0BDA"/>
    <w:rsid w:val="00BE4F3D"/>
    <w:rsid w:val="00BE72DE"/>
    <w:rsid w:val="00BE7A7C"/>
    <w:rsid w:val="00BF0698"/>
    <w:rsid w:val="00BF1E70"/>
    <w:rsid w:val="00C1132D"/>
    <w:rsid w:val="00C12BC7"/>
    <w:rsid w:val="00C13A74"/>
    <w:rsid w:val="00C21B01"/>
    <w:rsid w:val="00C33063"/>
    <w:rsid w:val="00C34C48"/>
    <w:rsid w:val="00C37A33"/>
    <w:rsid w:val="00C40D12"/>
    <w:rsid w:val="00C4357D"/>
    <w:rsid w:val="00C470E2"/>
    <w:rsid w:val="00C51842"/>
    <w:rsid w:val="00C5274D"/>
    <w:rsid w:val="00C53B16"/>
    <w:rsid w:val="00C56B02"/>
    <w:rsid w:val="00C655E5"/>
    <w:rsid w:val="00C74835"/>
    <w:rsid w:val="00C808DE"/>
    <w:rsid w:val="00C82C67"/>
    <w:rsid w:val="00C849E0"/>
    <w:rsid w:val="00C86AFE"/>
    <w:rsid w:val="00C93169"/>
    <w:rsid w:val="00C97518"/>
    <w:rsid w:val="00CA0305"/>
    <w:rsid w:val="00CA45AD"/>
    <w:rsid w:val="00CA4DF4"/>
    <w:rsid w:val="00CA51E8"/>
    <w:rsid w:val="00CA5FDA"/>
    <w:rsid w:val="00CB1460"/>
    <w:rsid w:val="00CB296D"/>
    <w:rsid w:val="00CB3C48"/>
    <w:rsid w:val="00CB4348"/>
    <w:rsid w:val="00CB7360"/>
    <w:rsid w:val="00CC386C"/>
    <w:rsid w:val="00CD0C4E"/>
    <w:rsid w:val="00CE003D"/>
    <w:rsid w:val="00CE1793"/>
    <w:rsid w:val="00CE2D7E"/>
    <w:rsid w:val="00CE539F"/>
    <w:rsid w:val="00CF4573"/>
    <w:rsid w:val="00CF6BE7"/>
    <w:rsid w:val="00D01CF7"/>
    <w:rsid w:val="00D0324C"/>
    <w:rsid w:val="00D047A7"/>
    <w:rsid w:val="00D0491E"/>
    <w:rsid w:val="00D05C56"/>
    <w:rsid w:val="00D06484"/>
    <w:rsid w:val="00D1161E"/>
    <w:rsid w:val="00D1744E"/>
    <w:rsid w:val="00D26C8A"/>
    <w:rsid w:val="00D325F3"/>
    <w:rsid w:val="00D4312E"/>
    <w:rsid w:val="00D442B0"/>
    <w:rsid w:val="00D55EF8"/>
    <w:rsid w:val="00D56771"/>
    <w:rsid w:val="00D636A9"/>
    <w:rsid w:val="00D910E8"/>
    <w:rsid w:val="00D946C1"/>
    <w:rsid w:val="00D9607A"/>
    <w:rsid w:val="00D97622"/>
    <w:rsid w:val="00DA12AD"/>
    <w:rsid w:val="00DA1ED8"/>
    <w:rsid w:val="00DA7464"/>
    <w:rsid w:val="00DB02B5"/>
    <w:rsid w:val="00DB1D74"/>
    <w:rsid w:val="00DB2DB3"/>
    <w:rsid w:val="00DC402D"/>
    <w:rsid w:val="00DC44C5"/>
    <w:rsid w:val="00DD0476"/>
    <w:rsid w:val="00DD098D"/>
    <w:rsid w:val="00DD1A72"/>
    <w:rsid w:val="00DD22D4"/>
    <w:rsid w:val="00DD3C1D"/>
    <w:rsid w:val="00DD6068"/>
    <w:rsid w:val="00DD63B6"/>
    <w:rsid w:val="00DD6D4B"/>
    <w:rsid w:val="00DE0C41"/>
    <w:rsid w:val="00DE6F5F"/>
    <w:rsid w:val="00DE79FA"/>
    <w:rsid w:val="00DF1B6F"/>
    <w:rsid w:val="00DF548B"/>
    <w:rsid w:val="00DF6009"/>
    <w:rsid w:val="00DF753E"/>
    <w:rsid w:val="00DF7BAF"/>
    <w:rsid w:val="00E01060"/>
    <w:rsid w:val="00E02A33"/>
    <w:rsid w:val="00E03ED3"/>
    <w:rsid w:val="00E045A8"/>
    <w:rsid w:val="00E05118"/>
    <w:rsid w:val="00E0660E"/>
    <w:rsid w:val="00E07671"/>
    <w:rsid w:val="00E12EC2"/>
    <w:rsid w:val="00E33C0B"/>
    <w:rsid w:val="00E34776"/>
    <w:rsid w:val="00E47F09"/>
    <w:rsid w:val="00E60096"/>
    <w:rsid w:val="00E62706"/>
    <w:rsid w:val="00E779A1"/>
    <w:rsid w:val="00E87676"/>
    <w:rsid w:val="00E87ADA"/>
    <w:rsid w:val="00E9091D"/>
    <w:rsid w:val="00E90A83"/>
    <w:rsid w:val="00E91830"/>
    <w:rsid w:val="00E927AA"/>
    <w:rsid w:val="00E95CA9"/>
    <w:rsid w:val="00E9690D"/>
    <w:rsid w:val="00E97BBF"/>
    <w:rsid w:val="00EA07B8"/>
    <w:rsid w:val="00EA31D4"/>
    <w:rsid w:val="00EB4F9C"/>
    <w:rsid w:val="00EC0974"/>
    <w:rsid w:val="00EC0B80"/>
    <w:rsid w:val="00EC0E86"/>
    <w:rsid w:val="00EC762F"/>
    <w:rsid w:val="00ED2A08"/>
    <w:rsid w:val="00EE03D5"/>
    <w:rsid w:val="00EE1591"/>
    <w:rsid w:val="00EE1FD4"/>
    <w:rsid w:val="00EE59E1"/>
    <w:rsid w:val="00EF2C0A"/>
    <w:rsid w:val="00EF2F61"/>
    <w:rsid w:val="00EF3C13"/>
    <w:rsid w:val="00EF6C85"/>
    <w:rsid w:val="00F01ACA"/>
    <w:rsid w:val="00F060D4"/>
    <w:rsid w:val="00F100FC"/>
    <w:rsid w:val="00F13734"/>
    <w:rsid w:val="00F15B43"/>
    <w:rsid w:val="00F165F4"/>
    <w:rsid w:val="00F171FF"/>
    <w:rsid w:val="00F20BF6"/>
    <w:rsid w:val="00F213CB"/>
    <w:rsid w:val="00F21D82"/>
    <w:rsid w:val="00F40DF9"/>
    <w:rsid w:val="00F41453"/>
    <w:rsid w:val="00F517A4"/>
    <w:rsid w:val="00F53E4A"/>
    <w:rsid w:val="00F63533"/>
    <w:rsid w:val="00F655B3"/>
    <w:rsid w:val="00F65E44"/>
    <w:rsid w:val="00F8349D"/>
    <w:rsid w:val="00F86D4E"/>
    <w:rsid w:val="00F87323"/>
    <w:rsid w:val="00F87E47"/>
    <w:rsid w:val="00F94864"/>
    <w:rsid w:val="00F94C57"/>
    <w:rsid w:val="00FA65D9"/>
    <w:rsid w:val="00FA6BC5"/>
    <w:rsid w:val="00FA7E90"/>
    <w:rsid w:val="00FB5508"/>
    <w:rsid w:val="00FC01F4"/>
    <w:rsid w:val="00FC0B91"/>
    <w:rsid w:val="00FC2CA7"/>
    <w:rsid w:val="00FC388C"/>
    <w:rsid w:val="00FC7764"/>
    <w:rsid w:val="00FD26E2"/>
    <w:rsid w:val="00FD7306"/>
    <w:rsid w:val="00FE01BD"/>
    <w:rsid w:val="00FF3FCA"/>
    <w:rsid w:val="00FF620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BD967"/>
  <w15:docId w15:val="{2D93E7E3-15F5-4496-9B37-296C59B38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B04"/>
    <w:rPr>
      <w:lang w:val="es-ES" w:eastAsia="es-ES"/>
    </w:rPr>
  </w:style>
  <w:style w:type="paragraph" w:styleId="Ttulo5">
    <w:name w:val="heading 5"/>
    <w:basedOn w:val="Normal"/>
    <w:next w:val="Normal"/>
    <w:link w:val="Ttulo5Car"/>
    <w:qFormat/>
    <w:pPr>
      <w:keepNext/>
      <w:spacing w:line="360" w:lineRule="auto"/>
      <w:ind w:right="-801"/>
      <w:outlineLvl w:val="4"/>
    </w:pPr>
    <w:rPr>
      <w:rFonts w:ascii="Arial" w:hAnsi="Arial"/>
      <w:b/>
      <w:i/>
      <w:snapToGrid w:val="0"/>
      <w:color w:val="000000"/>
      <w:lang w:val="es-ES_tradnl"/>
    </w:rPr>
  </w:style>
  <w:style w:type="paragraph" w:styleId="Ttulo6">
    <w:name w:val="heading 6"/>
    <w:basedOn w:val="Normal"/>
    <w:next w:val="Normal"/>
    <w:qFormat/>
    <w:pPr>
      <w:keepNext/>
      <w:spacing w:line="360" w:lineRule="auto"/>
      <w:ind w:right="-801"/>
      <w:jc w:val="both"/>
      <w:outlineLvl w:val="5"/>
    </w:pPr>
    <w:rPr>
      <w:rFonts w:ascii="Arial" w:hAnsi="Arial"/>
      <w:b/>
      <w:i/>
      <w:snapToGrid w:val="0"/>
      <w:sz w:val="24"/>
      <w:lang w:val="es-AR"/>
    </w:rPr>
  </w:style>
  <w:style w:type="paragraph" w:styleId="Ttulo7">
    <w:name w:val="heading 7"/>
    <w:basedOn w:val="Normal"/>
    <w:next w:val="Normal"/>
    <w:qFormat/>
    <w:pPr>
      <w:keepNext/>
      <w:pBdr>
        <w:bottom w:val="single" w:sz="4" w:space="1" w:color="auto"/>
      </w:pBdr>
      <w:spacing w:line="360" w:lineRule="auto"/>
      <w:jc w:val="both"/>
      <w:outlineLvl w:val="6"/>
    </w:pPr>
    <w:rPr>
      <w:rFonts w:ascii="Arial" w:hAnsi="Arial"/>
      <w:b/>
      <w:snapToGrid w:val="0"/>
      <w:lang w:val="es-ES_tradnl"/>
    </w:rPr>
  </w:style>
  <w:style w:type="paragraph" w:styleId="Ttulo8">
    <w:name w:val="heading 8"/>
    <w:basedOn w:val="Normal"/>
    <w:next w:val="Normal"/>
    <w:link w:val="Ttulo8Car"/>
    <w:qFormat/>
    <w:pPr>
      <w:keepNext/>
      <w:spacing w:line="360" w:lineRule="auto"/>
      <w:ind w:right="-801"/>
      <w:jc w:val="both"/>
      <w:outlineLvl w:val="7"/>
    </w:pPr>
    <w:rPr>
      <w:rFonts w:ascii="Arial" w:hAnsi="Arial"/>
      <w:b/>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Pr>
      <w:rFonts w:ascii="Arial" w:hAnsi="Arial"/>
      <w:snapToGrid w:val="0"/>
      <w:color w:val="000000"/>
      <w:lang w:val="es-ES_tradnl"/>
    </w:rPr>
  </w:style>
  <w:style w:type="paragraph" w:styleId="Textoindependiente2">
    <w:name w:val="Body Text 2"/>
    <w:basedOn w:val="Normal"/>
    <w:semiHidden/>
    <w:pPr>
      <w:spacing w:line="360" w:lineRule="auto"/>
      <w:ind w:right="-801"/>
    </w:pPr>
    <w:rPr>
      <w:rFonts w:ascii="Arial" w:hAnsi="Arial"/>
      <w:b/>
      <w:snapToGrid w:val="0"/>
      <w:color w:val="000000"/>
      <w:lang w:val="es-ES_tradnl"/>
    </w:rPr>
  </w:style>
  <w:style w:type="paragraph" w:styleId="Sangradetextonormal">
    <w:name w:val="Body Text Indent"/>
    <w:basedOn w:val="Normal"/>
    <w:link w:val="SangradetextonormalCar"/>
    <w:rsid w:val="005759DF"/>
    <w:pPr>
      <w:spacing w:after="120"/>
      <w:ind w:left="283"/>
    </w:pPr>
  </w:style>
  <w:style w:type="paragraph" w:styleId="Sangra3detindependiente">
    <w:name w:val="Body Text Indent 3"/>
    <w:basedOn w:val="Normal"/>
    <w:semiHidden/>
    <w:pPr>
      <w:spacing w:after="120"/>
      <w:ind w:left="283"/>
    </w:pPr>
    <w:rPr>
      <w:sz w:val="16"/>
      <w:szCs w:val="16"/>
    </w:rPr>
  </w:style>
  <w:style w:type="paragraph" w:styleId="Textoindependiente3">
    <w:name w:val="Body Text 3"/>
    <w:basedOn w:val="Normal"/>
    <w:uiPriority w:val="99"/>
    <w:pPr>
      <w:spacing w:after="120"/>
    </w:pPr>
    <w:rPr>
      <w:sz w:val="16"/>
      <w:szCs w:val="16"/>
    </w:rPr>
  </w:style>
  <w:style w:type="paragraph" w:styleId="Sangra2detindependiente">
    <w:name w:val="Body Text Indent 2"/>
    <w:basedOn w:val="Normal"/>
    <w:semiHidden/>
    <w:pPr>
      <w:spacing w:after="120" w:line="480" w:lineRule="auto"/>
      <w:ind w:left="283"/>
    </w:pPr>
  </w:style>
  <w:style w:type="paragraph" w:styleId="Encabezado">
    <w:name w:val="header"/>
    <w:basedOn w:val="Normal"/>
    <w:semiHidden/>
    <w:pPr>
      <w:tabs>
        <w:tab w:val="center" w:pos="4419"/>
        <w:tab w:val="right" w:pos="8838"/>
      </w:tabs>
    </w:pPr>
  </w:style>
  <w:style w:type="paragraph" w:styleId="Piedepgina">
    <w:name w:val="footer"/>
    <w:basedOn w:val="Normal"/>
    <w:semiHidden/>
    <w:pPr>
      <w:tabs>
        <w:tab w:val="center" w:pos="4419"/>
        <w:tab w:val="right" w:pos="8838"/>
      </w:tabs>
    </w:pPr>
  </w:style>
  <w:style w:type="paragraph" w:styleId="Textodeglobo">
    <w:name w:val="Balloon Text"/>
    <w:basedOn w:val="Normal"/>
    <w:link w:val="TextodegloboCar"/>
    <w:semiHidden/>
    <w:rsid w:val="004D7B04"/>
    <w:rPr>
      <w:rFonts w:ascii="Tahoma" w:hAnsi="Tahoma" w:cs="Tahoma"/>
      <w:sz w:val="16"/>
      <w:szCs w:val="16"/>
    </w:rPr>
  </w:style>
  <w:style w:type="character" w:customStyle="1" w:styleId="CarCar">
    <w:name w:val="Car Car"/>
    <w:rPr>
      <w:rFonts w:ascii="Arial" w:hAnsi="Arial"/>
      <w:snapToGrid w:val="0"/>
      <w:color w:val="000000"/>
      <w:lang w:val="es-ES_tradnl" w:eastAsia="es-ES" w:bidi="ar-SA"/>
    </w:rPr>
  </w:style>
  <w:style w:type="paragraph" w:styleId="Prrafodelista">
    <w:name w:val="List Paragraph"/>
    <w:basedOn w:val="Normal"/>
    <w:uiPriority w:val="34"/>
    <w:qFormat/>
    <w:pPr>
      <w:ind w:left="708"/>
    </w:pPr>
    <w:rPr>
      <w:sz w:val="24"/>
      <w:szCs w:val="24"/>
    </w:rPr>
  </w:style>
  <w:style w:type="paragraph" w:styleId="Textonotapie">
    <w:name w:val="footnote text"/>
    <w:basedOn w:val="Normal"/>
    <w:semiHidden/>
  </w:style>
  <w:style w:type="character" w:styleId="Refdenotaalpie">
    <w:name w:val="footnote reference"/>
    <w:semiHidden/>
    <w:rPr>
      <w:vertAlign w:val="superscript"/>
    </w:rPr>
  </w:style>
  <w:style w:type="paragraph" w:customStyle="1" w:styleId="Prrafo1lnea">
    <w:name w:val="Párrafo 1 línea"/>
    <w:basedOn w:val="Normal"/>
    <w:pPr>
      <w:jc w:val="both"/>
    </w:pPr>
    <w:rPr>
      <w:rFonts w:ascii="Courier New" w:hAnsi="Courier New"/>
      <w:sz w:val="24"/>
      <w:lang w:val="es-ES_tradnl" w:eastAsia="es-AR"/>
    </w:rPr>
  </w:style>
  <w:style w:type="character" w:styleId="Hipervnculo">
    <w:name w:val="Hyperlink"/>
    <w:semiHidden/>
    <w:rPr>
      <w:color w:val="0000FF"/>
      <w:u w:val="single"/>
    </w:rPr>
  </w:style>
  <w:style w:type="character" w:customStyle="1" w:styleId="CarCar5">
    <w:name w:val="Car Car5"/>
    <w:rPr>
      <w:rFonts w:ascii="Arial" w:hAnsi="Arial"/>
      <w:snapToGrid w:val="0"/>
      <w:color w:val="000000"/>
      <w:lang w:val="es-ES_tradnl" w:eastAsia="es-ES" w:bidi="ar-SA"/>
    </w:rPr>
  </w:style>
  <w:style w:type="paragraph" w:customStyle="1" w:styleId="Notas">
    <w:name w:val="Notas"/>
    <w:basedOn w:val="Normal"/>
    <w:pPr>
      <w:suppressAutoHyphens/>
      <w:spacing w:after="360"/>
      <w:ind w:right="-51"/>
      <w:jc w:val="center"/>
    </w:pPr>
    <w:rPr>
      <w:rFonts w:ascii="Arial" w:hAnsi="Arial"/>
      <w:b/>
      <w:bCs/>
      <w:sz w:val="22"/>
      <w:lang w:val="es-AR"/>
    </w:rPr>
  </w:style>
  <w:style w:type="character" w:customStyle="1" w:styleId="CarCar6">
    <w:name w:val="Car Car6"/>
    <w:rPr>
      <w:rFonts w:ascii="Arial" w:eastAsia="Times New Roman" w:hAnsi="Arial" w:cs="Times New Roman"/>
      <w:snapToGrid w:val="0"/>
      <w:color w:val="000000"/>
      <w:sz w:val="20"/>
      <w:szCs w:val="20"/>
      <w:lang w:val="es-ES_tradnl" w:eastAsia="es-ES"/>
    </w:rPr>
  </w:style>
  <w:style w:type="character" w:styleId="Refdecomentario">
    <w:name w:val="annotation reference"/>
    <w:semiHidden/>
    <w:rsid w:val="004D7B04"/>
    <w:rPr>
      <w:sz w:val="16"/>
    </w:rPr>
  </w:style>
  <w:style w:type="paragraph" w:styleId="Textocomentario">
    <w:name w:val="annotation text"/>
    <w:basedOn w:val="Normal"/>
    <w:link w:val="TextocomentarioCar1"/>
    <w:semiHidden/>
    <w:rsid w:val="004D7B04"/>
    <w:rPr>
      <w:lang w:eastAsia="es-AR"/>
    </w:rPr>
  </w:style>
  <w:style w:type="character" w:customStyle="1" w:styleId="TextocomentarioCar">
    <w:name w:val="Texto comentario Car"/>
    <w:rPr>
      <w:lang w:val="es-ES"/>
    </w:rPr>
  </w:style>
  <w:style w:type="character" w:customStyle="1" w:styleId="TextoindependienteCar">
    <w:name w:val="Texto independiente Car"/>
    <w:rPr>
      <w:rFonts w:ascii="Arial" w:hAnsi="Arial"/>
      <w:snapToGrid w:val="0"/>
      <w:color w:val="000000"/>
      <w:lang w:val="es-ES_tradnl" w:eastAsia="es-ES"/>
    </w:rPr>
  </w:style>
  <w:style w:type="character" w:customStyle="1" w:styleId="Textoindependiente3Car">
    <w:name w:val="Texto independiente 3 Car"/>
    <w:uiPriority w:val="99"/>
    <w:rPr>
      <w:sz w:val="16"/>
      <w:szCs w:val="16"/>
      <w:lang w:val="es-ES" w:eastAsia="es-ES"/>
    </w:rPr>
  </w:style>
  <w:style w:type="character" w:customStyle="1" w:styleId="apple-converted-space">
    <w:name w:val="apple-converted-space"/>
    <w:rsid w:val="007130E9"/>
  </w:style>
  <w:style w:type="character" w:customStyle="1" w:styleId="Ttulo5Car">
    <w:name w:val="Título 5 Car"/>
    <w:link w:val="Ttulo5"/>
    <w:rsid w:val="0079042E"/>
    <w:rPr>
      <w:rFonts w:ascii="Arial" w:hAnsi="Arial"/>
      <w:b/>
      <w:i/>
      <w:snapToGrid w:val="0"/>
      <w:color w:val="000000"/>
      <w:lang w:val="es-ES_tradnl" w:eastAsia="es-ES"/>
    </w:rPr>
  </w:style>
  <w:style w:type="paragraph" w:styleId="Revisin">
    <w:name w:val="Revision"/>
    <w:hidden/>
    <w:uiPriority w:val="99"/>
    <w:semiHidden/>
    <w:rsid w:val="004D7B04"/>
    <w:rPr>
      <w:lang w:val="es-ES" w:eastAsia="es-ES"/>
    </w:rPr>
  </w:style>
  <w:style w:type="character" w:customStyle="1" w:styleId="Ttulo8Car">
    <w:name w:val="Título 8 Car"/>
    <w:link w:val="Ttulo8"/>
    <w:rsid w:val="00170AF0"/>
    <w:rPr>
      <w:rFonts w:ascii="Arial" w:hAnsi="Arial"/>
      <w:b/>
      <w:lang w:val="es-ES"/>
    </w:rPr>
  </w:style>
  <w:style w:type="paragraph" w:customStyle="1" w:styleId="0-Texto">
    <w:name w:val="0 - Texto"/>
    <w:qFormat/>
    <w:rsid w:val="00215F9B"/>
    <w:pPr>
      <w:tabs>
        <w:tab w:val="left" w:pos="708"/>
        <w:tab w:val="left" w:pos="1416"/>
        <w:tab w:val="left" w:pos="2124"/>
        <w:tab w:val="left" w:pos="2832"/>
        <w:tab w:val="left" w:pos="3540"/>
        <w:tab w:val="left" w:pos="4248"/>
        <w:tab w:val="left" w:pos="4956"/>
        <w:tab w:val="left" w:pos="6564"/>
      </w:tabs>
      <w:autoSpaceDE w:val="0"/>
      <w:autoSpaceDN w:val="0"/>
      <w:adjustRightInd w:val="0"/>
      <w:spacing w:line="276" w:lineRule="auto"/>
      <w:jc w:val="both"/>
    </w:pPr>
    <w:rPr>
      <w:rFonts w:ascii="Arial" w:hAnsi="Arial" w:cs="Courier New"/>
      <w:bCs/>
      <w:sz w:val="22"/>
      <w:szCs w:val="22"/>
    </w:rPr>
  </w:style>
  <w:style w:type="paragraph" w:styleId="Asuntodelcomentario">
    <w:name w:val="annotation subject"/>
    <w:basedOn w:val="Textocomentario"/>
    <w:next w:val="Textocomentario"/>
    <w:link w:val="AsuntodelcomentarioCar"/>
    <w:uiPriority w:val="99"/>
    <w:semiHidden/>
    <w:unhideWhenUsed/>
    <w:rsid w:val="00815A3C"/>
    <w:rPr>
      <w:b/>
      <w:bCs/>
      <w:lang w:eastAsia="es-ES"/>
    </w:rPr>
  </w:style>
  <w:style w:type="character" w:customStyle="1" w:styleId="TextocomentarioCar1">
    <w:name w:val="Texto comentario Car1"/>
    <w:link w:val="Textocomentario"/>
    <w:semiHidden/>
    <w:rsid w:val="00815A3C"/>
    <w:rPr>
      <w:lang w:val="es-ES"/>
    </w:rPr>
  </w:style>
  <w:style w:type="character" w:customStyle="1" w:styleId="AsuntodelcomentarioCar">
    <w:name w:val="Asunto del comentario Car"/>
    <w:link w:val="Asuntodelcomentario"/>
    <w:uiPriority w:val="99"/>
    <w:semiHidden/>
    <w:rsid w:val="00815A3C"/>
    <w:rPr>
      <w:b/>
      <w:bCs/>
      <w:lang w:val="es-ES" w:eastAsia="es-ES"/>
    </w:rPr>
  </w:style>
  <w:style w:type="character" w:customStyle="1" w:styleId="tl8wme">
    <w:name w:val="tl8wme"/>
    <w:rsid w:val="00E87ADA"/>
  </w:style>
  <w:style w:type="character" w:customStyle="1" w:styleId="SangradetextonormalCar">
    <w:name w:val="Sangría de texto normal Car"/>
    <w:basedOn w:val="Fuentedeprrafopredeter"/>
    <w:link w:val="Sangradetextonormal"/>
    <w:rsid w:val="004D7B04"/>
    <w:rPr>
      <w:lang w:val="es-ES" w:eastAsia="es-ES"/>
    </w:rPr>
  </w:style>
  <w:style w:type="character" w:customStyle="1" w:styleId="TextodegloboCar">
    <w:name w:val="Texto de globo Car"/>
    <w:basedOn w:val="Fuentedeprrafopredeter"/>
    <w:link w:val="Textodeglobo"/>
    <w:uiPriority w:val="99"/>
    <w:semiHidden/>
    <w:rsid w:val="004D7B04"/>
    <w:rPr>
      <w:rFonts w:ascii="Tahoma" w:hAnsi="Tahoma" w:cs="Tahoma"/>
      <w:sz w:val="16"/>
      <w:szCs w:val="16"/>
      <w:lang w:val="es-ES" w:eastAsia="es-ES"/>
    </w:rPr>
  </w:style>
  <w:style w:type="paragraph" w:styleId="NormalWeb">
    <w:name w:val="Normal (Web)"/>
    <w:basedOn w:val="Normal"/>
    <w:uiPriority w:val="99"/>
    <w:semiHidden/>
    <w:unhideWhenUsed/>
    <w:rsid w:val="004D7B04"/>
    <w:pPr>
      <w:spacing w:before="100" w:beforeAutospacing="1" w:after="100" w:afterAutospacing="1"/>
    </w:pPr>
    <w:rPr>
      <w:sz w:val="24"/>
      <w:szCs w:val="24"/>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1751">
      <w:bodyDiv w:val="1"/>
      <w:marLeft w:val="0"/>
      <w:marRight w:val="0"/>
      <w:marTop w:val="0"/>
      <w:marBottom w:val="0"/>
      <w:divBdr>
        <w:top w:val="none" w:sz="0" w:space="0" w:color="auto"/>
        <w:left w:val="none" w:sz="0" w:space="0" w:color="auto"/>
        <w:bottom w:val="none" w:sz="0" w:space="0" w:color="auto"/>
        <w:right w:val="none" w:sz="0" w:space="0" w:color="auto"/>
      </w:divBdr>
    </w:div>
    <w:div w:id="410006749">
      <w:bodyDiv w:val="1"/>
      <w:marLeft w:val="0"/>
      <w:marRight w:val="0"/>
      <w:marTop w:val="0"/>
      <w:marBottom w:val="0"/>
      <w:divBdr>
        <w:top w:val="none" w:sz="0" w:space="0" w:color="auto"/>
        <w:left w:val="none" w:sz="0" w:space="0" w:color="auto"/>
        <w:bottom w:val="none" w:sz="0" w:space="0" w:color="auto"/>
        <w:right w:val="none" w:sz="0" w:space="0" w:color="auto"/>
      </w:divBdr>
    </w:div>
    <w:div w:id="472021349">
      <w:bodyDiv w:val="1"/>
      <w:marLeft w:val="0"/>
      <w:marRight w:val="0"/>
      <w:marTop w:val="0"/>
      <w:marBottom w:val="0"/>
      <w:divBdr>
        <w:top w:val="none" w:sz="0" w:space="0" w:color="auto"/>
        <w:left w:val="none" w:sz="0" w:space="0" w:color="auto"/>
        <w:bottom w:val="none" w:sz="0" w:space="0" w:color="auto"/>
        <w:right w:val="none" w:sz="0" w:space="0" w:color="auto"/>
      </w:divBdr>
      <w:divsChild>
        <w:div w:id="1868643688">
          <w:marLeft w:val="0"/>
          <w:marRight w:val="0"/>
          <w:marTop w:val="0"/>
          <w:marBottom w:val="0"/>
          <w:divBdr>
            <w:top w:val="none" w:sz="0" w:space="0" w:color="auto"/>
            <w:left w:val="none" w:sz="0" w:space="0" w:color="auto"/>
            <w:bottom w:val="none" w:sz="0" w:space="0" w:color="auto"/>
            <w:right w:val="none" w:sz="0" w:space="0" w:color="auto"/>
          </w:divBdr>
          <w:divsChild>
            <w:div w:id="1873150689">
              <w:marLeft w:val="0"/>
              <w:marRight w:val="0"/>
              <w:marTop w:val="0"/>
              <w:marBottom w:val="0"/>
              <w:divBdr>
                <w:top w:val="none" w:sz="0" w:space="0" w:color="auto"/>
                <w:left w:val="none" w:sz="0" w:space="0" w:color="auto"/>
                <w:bottom w:val="none" w:sz="0" w:space="0" w:color="auto"/>
                <w:right w:val="none" w:sz="0" w:space="0" w:color="auto"/>
              </w:divBdr>
              <w:divsChild>
                <w:div w:id="1987319672">
                  <w:marLeft w:val="0"/>
                  <w:marRight w:val="0"/>
                  <w:marTop w:val="0"/>
                  <w:marBottom w:val="0"/>
                  <w:divBdr>
                    <w:top w:val="none" w:sz="0" w:space="0" w:color="auto"/>
                    <w:left w:val="none" w:sz="0" w:space="0" w:color="auto"/>
                    <w:bottom w:val="none" w:sz="0" w:space="0" w:color="auto"/>
                    <w:right w:val="none" w:sz="0" w:space="0" w:color="auto"/>
                  </w:divBdr>
                  <w:divsChild>
                    <w:div w:id="176714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370263">
          <w:marLeft w:val="60"/>
          <w:marRight w:val="0"/>
          <w:marTop w:val="0"/>
          <w:marBottom w:val="0"/>
          <w:divBdr>
            <w:top w:val="none" w:sz="0" w:space="0" w:color="auto"/>
            <w:left w:val="none" w:sz="0" w:space="0" w:color="auto"/>
            <w:bottom w:val="none" w:sz="0" w:space="0" w:color="auto"/>
            <w:right w:val="none" w:sz="0" w:space="0" w:color="auto"/>
          </w:divBdr>
          <w:divsChild>
            <w:div w:id="1461417088">
              <w:marLeft w:val="0"/>
              <w:marRight w:val="0"/>
              <w:marTop w:val="0"/>
              <w:marBottom w:val="0"/>
              <w:divBdr>
                <w:top w:val="none" w:sz="0" w:space="0" w:color="auto"/>
                <w:left w:val="none" w:sz="0" w:space="0" w:color="auto"/>
                <w:bottom w:val="none" w:sz="0" w:space="0" w:color="auto"/>
                <w:right w:val="none" w:sz="0" w:space="0" w:color="auto"/>
              </w:divBdr>
              <w:divsChild>
                <w:div w:id="1653171676">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687636006">
      <w:bodyDiv w:val="1"/>
      <w:marLeft w:val="0"/>
      <w:marRight w:val="0"/>
      <w:marTop w:val="0"/>
      <w:marBottom w:val="0"/>
      <w:divBdr>
        <w:top w:val="none" w:sz="0" w:space="0" w:color="auto"/>
        <w:left w:val="none" w:sz="0" w:space="0" w:color="auto"/>
        <w:bottom w:val="none" w:sz="0" w:space="0" w:color="auto"/>
        <w:right w:val="none" w:sz="0" w:space="0" w:color="auto"/>
      </w:divBdr>
    </w:div>
    <w:div w:id="750665402">
      <w:bodyDiv w:val="1"/>
      <w:marLeft w:val="0"/>
      <w:marRight w:val="0"/>
      <w:marTop w:val="0"/>
      <w:marBottom w:val="0"/>
      <w:divBdr>
        <w:top w:val="none" w:sz="0" w:space="0" w:color="auto"/>
        <w:left w:val="none" w:sz="0" w:space="0" w:color="auto"/>
        <w:bottom w:val="none" w:sz="0" w:space="0" w:color="auto"/>
        <w:right w:val="none" w:sz="0" w:space="0" w:color="auto"/>
      </w:divBdr>
    </w:div>
    <w:div w:id="810100855">
      <w:bodyDiv w:val="1"/>
      <w:marLeft w:val="0"/>
      <w:marRight w:val="0"/>
      <w:marTop w:val="0"/>
      <w:marBottom w:val="0"/>
      <w:divBdr>
        <w:top w:val="none" w:sz="0" w:space="0" w:color="auto"/>
        <w:left w:val="none" w:sz="0" w:space="0" w:color="auto"/>
        <w:bottom w:val="none" w:sz="0" w:space="0" w:color="auto"/>
        <w:right w:val="none" w:sz="0" w:space="0" w:color="auto"/>
      </w:divBdr>
      <w:divsChild>
        <w:div w:id="1040279540">
          <w:marLeft w:val="0"/>
          <w:marRight w:val="0"/>
          <w:marTop w:val="115"/>
          <w:marBottom w:val="0"/>
          <w:divBdr>
            <w:top w:val="none" w:sz="0" w:space="0" w:color="auto"/>
            <w:left w:val="none" w:sz="0" w:space="0" w:color="auto"/>
            <w:bottom w:val="none" w:sz="0" w:space="0" w:color="auto"/>
            <w:right w:val="none" w:sz="0" w:space="0" w:color="auto"/>
          </w:divBdr>
        </w:div>
      </w:divsChild>
    </w:div>
    <w:div w:id="892812684">
      <w:bodyDiv w:val="1"/>
      <w:marLeft w:val="0"/>
      <w:marRight w:val="0"/>
      <w:marTop w:val="0"/>
      <w:marBottom w:val="0"/>
      <w:divBdr>
        <w:top w:val="none" w:sz="0" w:space="0" w:color="auto"/>
        <w:left w:val="none" w:sz="0" w:space="0" w:color="auto"/>
        <w:bottom w:val="none" w:sz="0" w:space="0" w:color="auto"/>
        <w:right w:val="none" w:sz="0" w:space="0" w:color="auto"/>
      </w:divBdr>
    </w:div>
    <w:div w:id="1007682754">
      <w:bodyDiv w:val="1"/>
      <w:marLeft w:val="0"/>
      <w:marRight w:val="0"/>
      <w:marTop w:val="0"/>
      <w:marBottom w:val="0"/>
      <w:divBdr>
        <w:top w:val="none" w:sz="0" w:space="0" w:color="auto"/>
        <w:left w:val="none" w:sz="0" w:space="0" w:color="auto"/>
        <w:bottom w:val="none" w:sz="0" w:space="0" w:color="auto"/>
        <w:right w:val="none" w:sz="0" w:space="0" w:color="auto"/>
      </w:divBdr>
    </w:div>
    <w:div w:id="1123965310">
      <w:bodyDiv w:val="1"/>
      <w:marLeft w:val="0"/>
      <w:marRight w:val="0"/>
      <w:marTop w:val="0"/>
      <w:marBottom w:val="0"/>
      <w:divBdr>
        <w:top w:val="none" w:sz="0" w:space="0" w:color="auto"/>
        <w:left w:val="none" w:sz="0" w:space="0" w:color="auto"/>
        <w:bottom w:val="none" w:sz="0" w:space="0" w:color="auto"/>
        <w:right w:val="none" w:sz="0" w:space="0" w:color="auto"/>
      </w:divBdr>
    </w:div>
    <w:div w:id="1125850363">
      <w:bodyDiv w:val="1"/>
      <w:marLeft w:val="0"/>
      <w:marRight w:val="0"/>
      <w:marTop w:val="0"/>
      <w:marBottom w:val="0"/>
      <w:divBdr>
        <w:top w:val="none" w:sz="0" w:space="0" w:color="auto"/>
        <w:left w:val="none" w:sz="0" w:space="0" w:color="auto"/>
        <w:bottom w:val="none" w:sz="0" w:space="0" w:color="auto"/>
        <w:right w:val="none" w:sz="0" w:space="0" w:color="auto"/>
      </w:divBdr>
      <w:divsChild>
        <w:div w:id="752625772">
          <w:marLeft w:val="0"/>
          <w:marRight w:val="0"/>
          <w:marTop w:val="115"/>
          <w:marBottom w:val="0"/>
          <w:divBdr>
            <w:top w:val="none" w:sz="0" w:space="0" w:color="auto"/>
            <w:left w:val="none" w:sz="0" w:space="0" w:color="auto"/>
            <w:bottom w:val="none" w:sz="0" w:space="0" w:color="auto"/>
            <w:right w:val="none" w:sz="0" w:space="0" w:color="auto"/>
          </w:divBdr>
        </w:div>
      </w:divsChild>
    </w:div>
    <w:div w:id="1286961794">
      <w:bodyDiv w:val="1"/>
      <w:marLeft w:val="0"/>
      <w:marRight w:val="0"/>
      <w:marTop w:val="0"/>
      <w:marBottom w:val="0"/>
      <w:divBdr>
        <w:top w:val="none" w:sz="0" w:space="0" w:color="auto"/>
        <w:left w:val="none" w:sz="0" w:space="0" w:color="auto"/>
        <w:bottom w:val="none" w:sz="0" w:space="0" w:color="auto"/>
        <w:right w:val="none" w:sz="0" w:space="0" w:color="auto"/>
      </w:divBdr>
    </w:div>
    <w:div w:id="1541894932">
      <w:bodyDiv w:val="1"/>
      <w:marLeft w:val="0"/>
      <w:marRight w:val="0"/>
      <w:marTop w:val="0"/>
      <w:marBottom w:val="0"/>
      <w:divBdr>
        <w:top w:val="none" w:sz="0" w:space="0" w:color="auto"/>
        <w:left w:val="none" w:sz="0" w:space="0" w:color="auto"/>
        <w:bottom w:val="none" w:sz="0" w:space="0" w:color="auto"/>
        <w:right w:val="none" w:sz="0" w:space="0" w:color="auto"/>
      </w:divBdr>
    </w:div>
    <w:div w:id="1811434096">
      <w:bodyDiv w:val="1"/>
      <w:marLeft w:val="0"/>
      <w:marRight w:val="0"/>
      <w:marTop w:val="0"/>
      <w:marBottom w:val="0"/>
      <w:divBdr>
        <w:top w:val="none" w:sz="0" w:space="0" w:color="auto"/>
        <w:left w:val="none" w:sz="0" w:space="0" w:color="auto"/>
        <w:bottom w:val="none" w:sz="0" w:space="0" w:color="auto"/>
        <w:right w:val="none" w:sz="0" w:space="0" w:color="auto"/>
      </w:divBdr>
    </w:div>
    <w:div w:id="1940024799">
      <w:bodyDiv w:val="1"/>
      <w:marLeft w:val="0"/>
      <w:marRight w:val="0"/>
      <w:marTop w:val="0"/>
      <w:marBottom w:val="0"/>
      <w:divBdr>
        <w:top w:val="none" w:sz="0" w:space="0" w:color="auto"/>
        <w:left w:val="none" w:sz="0" w:space="0" w:color="auto"/>
        <w:bottom w:val="none" w:sz="0" w:space="0" w:color="auto"/>
        <w:right w:val="none" w:sz="0" w:space="0" w:color="auto"/>
      </w:divBdr>
    </w:div>
    <w:div w:id="1984458115">
      <w:bodyDiv w:val="1"/>
      <w:marLeft w:val="0"/>
      <w:marRight w:val="0"/>
      <w:marTop w:val="0"/>
      <w:marBottom w:val="0"/>
      <w:divBdr>
        <w:top w:val="none" w:sz="0" w:space="0" w:color="auto"/>
        <w:left w:val="none" w:sz="0" w:space="0" w:color="auto"/>
        <w:bottom w:val="none" w:sz="0" w:space="0" w:color="auto"/>
        <w:right w:val="none" w:sz="0" w:space="0" w:color="auto"/>
      </w:divBdr>
      <w:divsChild>
        <w:div w:id="906263534">
          <w:marLeft w:val="0"/>
          <w:marRight w:val="0"/>
          <w:marTop w:val="0"/>
          <w:marBottom w:val="0"/>
          <w:divBdr>
            <w:top w:val="none" w:sz="0" w:space="0" w:color="auto"/>
            <w:left w:val="none" w:sz="0" w:space="0" w:color="auto"/>
            <w:bottom w:val="none" w:sz="0" w:space="0" w:color="auto"/>
            <w:right w:val="none" w:sz="0" w:space="0" w:color="auto"/>
          </w:divBdr>
          <w:divsChild>
            <w:div w:id="156191587">
              <w:marLeft w:val="0"/>
              <w:marRight w:val="0"/>
              <w:marTop w:val="0"/>
              <w:marBottom w:val="0"/>
              <w:divBdr>
                <w:top w:val="none" w:sz="0" w:space="0" w:color="auto"/>
                <w:left w:val="none" w:sz="0" w:space="0" w:color="auto"/>
                <w:bottom w:val="none" w:sz="0" w:space="0" w:color="auto"/>
                <w:right w:val="none" w:sz="0" w:space="0" w:color="auto"/>
              </w:divBdr>
            </w:div>
            <w:div w:id="328870338">
              <w:marLeft w:val="0"/>
              <w:marRight w:val="0"/>
              <w:marTop w:val="0"/>
              <w:marBottom w:val="0"/>
              <w:divBdr>
                <w:top w:val="none" w:sz="0" w:space="0" w:color="auto"/>
                <w:left w:val="none" w:sz="0" w:space="0" w:color="auto"/>
                <w:bottom w:val="none" w:sz="0" w:space="0" w:color="auto"/>
                <w:right w:val="none" w:sz="0" w:space="0" w:color="auto"/>
              </w:divBdr>
            </w:div>
            <w:div w:id="511142990">
              <w:marLeft w:val="0"/>
              <w:marRight w:val="0"/>
              <w:marTop w:val="0"/>
              <w:marBottom w:val="0"/>
              <w:divBdr>
                <w:top w:val="none" w:sz="0" w:space="0" w:color="auto"/>
                <w:left w:val="none" w:sz="0" w:space="0" w:color="auto"/>
                <w:bottom w:val="none" w:sz="0" w:space="0" w:color="auto"/>
                <w:right w:val="none" w:sz="0" w:space="0" w:color="auto"/>
              </w:divBdr>
            </w:div>
            <w:div w:id="511186450">
              <w:marLeft w:val="0"/>
              <w:marRight w:val="0"/>
              <w:marTop w:val="0"/>
              <w:marBottom w:val="0"/>
              <w:divBdr>
                <w:top w:val="none" w:sz="0" w:space="0" w:color="auto"/>
                <w:left w:val="none" w:sz="0" w:space="0" w:color="auto"/>
                <w:bottom w:val="none" w:sz="0" w:space="0" w:color="auto"/>
                <w:right w:val="none" w:sz="0" w:space="0" w:color="auto"/>
              </w:divBdr>
            </w:div>
            <w:div w:id="1010839145">
              <w:marLeft w:val="0"/>
              <w:marRight w:val="0"/>
              <w:marTop w:val="0"/>
              <w:marBottom w:val="0"/>
              <w:divBdr>
                <w:top w:val="none" w:sz="0" w:space="0" w:color="auto"/>
                <w:left w:val="none" w:sz="0" w:space="0" w:color="auto"/>
                <w:bottom w:val="none" w:sz="0" w:space="0" w:color="auto"/>
                <w:right w:val="none" w:sz="0" w:space="0" w:color="auto"/>
              </w:divBdr>
            </w:div>
            <w:div w:id="1024475613">
              <w:marLeft w:val="0"/>
              <w:marRight w:val="0"/>
              <w:marTop w:val="0"/>
              <w:marBottom w:val="0"/>
              <w:divBdr>
                <w:top w:val="none" w:sz="0" w:space="0" w:color="auto"/>
                <w:left w:val="none" w:sz="0" w:space="0" w:color="auto"/>
                <w:bottom w:val="none" w:sz="0" w:space="0" w:color="auto"/>
                <w:right w:val="none" w:sz="0" w:space="0" w:color="auto"/>
              </w:divBdr>
            </w:div>
            <w:div w:id="1096629584">
              <w:marLeft w:val="0"/>
              <w:marRight w:val="0"/>
              <w:marTop w:val="0"/>
              <w:marBottom w:val="0"/>
              <w:divBdr>
                <w:top w:val="none" w:sz="0" w:space="0" w:color="auto"/>
                <w:left w:val="none" w:sz="0" w:space="0" w:color="auto"/>
                <w:bottom w:val="none" w:sz="0" w:space="0" w:color="auto"/>
                <w:right w:val="none" w:sz="0" w:space="0" w:color="auto"/>
              </w:divBdr>
            </w:div>
            <w:div w:id="1112899188">
              <w:marLeft w:val="0"/>
              <w:marRight w:val="0"/>
              <w:marTop w:val="0"/>
              <w:marBottom w:val="0"/>
              <w:divBdr>
                <w:top w:val="none" w:sz="0" w:space="0" w:color="auto"/>
                <w:left w:val="none" w:sz="0" w:space="0" w:color="auto"/>
                <w:bottom w:val="none" w:sz="0" w:space="0" w:color="auto"/>
                <w:right w:val="none" w:sz="0" w:space="0" w:color="auto"/>
              </w:divBdr>
            </w:div>
            <w:div w:id="1351951663">
              <w:marLeft w:val="0"/>
              <w:marRight w:val="0"/>
              <w:marTop w:val="0"/>
              <w:marBottom w:val="0"/>
              <w:divBdr>
                <w:top w:val="none" w:sz="0" w:space="0" w:color="auto"/>
                <w:left w:val="none" w:sz="0" w:space="0" w:color="auto"/>
                <w:bottom w:val="none" w:sz="0" w:space="0" w:color="auto"/>
                <w:right w:val="none" w:sz="0" w:space="0" w:color="auto"/>
              </w:divBdr>
            </w:div>
            <w:div w:id="1624191041">
              <w:marLeft w:val="0"/>
              <w:marRight w:val="0"/>
              <w:marTop w:val="0"/>
              <w:marBottom w:val="0"/>
              <w:divBdr>
                <w:top w:val="none" w:sz="0" w:space="0" w:color="auto"/>
                <w:left w:val="none" w:sz="0" w:space="0" w:color="auto"/>
                <w:bottom w:val="none" w:sz="0" w:space="0" w:color="auto"/>
                <w:right w:val="none" w:sz="0" w:space="0" w:color="auto"/>
              </w:divBdr>
            </w:div>
            <w:div w:id="1970477301">
              <w:marLeft w:val="0"/>
              <w:marRight w:val="0"/>
              <w:marTop w:val="0"/>
              <w:marBottom w:val="0"/>
              <w:divBdr>
                <w:top w:val="none" w:sz="0" w:space="0" w:color="auto"/>
                <w:left w:val="none" w:sz="0" w:space="0" w:color="auto"/>
                <w:bottom w:val="none" w:sz="0" w:space="0" w:color="auto"/>
                <w:right w:val="none" w:sz="0" w:space="0" w:color="auto"/>
              </w:divBdr>
            </w:div>
            <w:div w:id="1999646830">
              <w:marLeft w:val="0"/>
              <w:marRight w:val="0"/>
              <w:marTop w:val="0"/>
              <w:marBottom w:val="0"/>
              <w:divBdr>
                <w:top w:val="none" w:sz="0" w:space="0" w:color="auto"/>
                <w:left w:val="none" w:sz="0" w:space="0" w:color="auto"/>
                <w:bottom w:val="none" w:sz="0" w:space="0" w:color="auto"/>
                <w:right w:val="none" w:sz="0" w:space="0" w:color="auto"/>
              </w:divBdr>
            </w:div>
            <w:div w:id="2015838009">
              <w:marLeft w:val="0"/>
              <w:marRight w:val="0"/>
              <w:marTop w:val="0"/>
              <w:marBottom w:val="0"/>
              <w:divBdr>
                <w:top w:val="none" w:sz="0" w:space="0" w:color="auto"/>
                <w:left w:val="none" w:sz="0" w:space="0" w:color="auto"/>
                <w:bottom w:val="none" w:sz="0" w:space="0" w:color="auto"/>
                <w:right w:val="none" w:sz="0" w:space="0" w:color="auto"/>
              </w:divBdr>
            </w:div>
            <w:div w:id="203410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4E2B655830F045B0B244F847DDEF20" ma:contentTypeVersion="13" ma:contentTypeDescription="Create a new document." ma:contentTypeScope="" ma:versionID="257f2a19aad404e7495ee27008d4dba6">
  <xsd:schema xmlns:xsd="http://www.w3.org/2001/XMLSchema" xmlns:xs="http://www.w3.org/2001/XMLSchema" xmlns:p="http://schemas.microsoft.com/office/2006/metadata/properties" xmlns:ns3="819d9b01-c128-405b-9df1-6e8b3b5f6e9e" xmlns:ns4="ca2f4045-a9cc-45a9-9b75-730284ff33f3" targetNamespace="http://schemas.microsoft.com/office/2006/metadata/properties" ma:root="true" ma:fieldsID="b461393845df425f4fe1b7caf395cf05" ns3:_="" ns4:_="">
    <xsd:import namespace="819d9b01-c128-405b-9df1-6e8b3b5f6e9e"/>
    <xsd:import namespace="ca2f4045-a9cc-45a9-9b75-730284ff33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d9b01-c128-405b-9df1-6e8b3b5f6e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f4045-a9cc-45a9-9b75-730284ff33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04E2B655830F045B0B244F847DDEF20" ma:contentTypeVersion="13" ma:contentTypeDescription="Create a new document." ma:contentTypeScope="" ma:versionID="257f2a19aad404e7495ee27008d4dba6">
  <xsd:schema xmlns:xsd="http://www.w3.org/2001/XMLSchema" xmlns:xs="http://www.w3.org/2001/XMLSchema" xmlns:p="http://schemas.microsoft.com/office/2006/metadata/properties" xmlns:ns3="819d9b01-c128-405b-9df1-6e8b3b5f6e9e" xmlns:ns4="ca2f4045-a9cc-45a9-9b75-730284ff33f3" targetNamespace="http://schemas.microsoft.com/office/2006/metadata/properties" ma:root="true" ma:fieldsID="b461393845df425f4fe1b7caf395cf05" ns3:_="" ns4:_="">
    <xsd:import namespace="819d9b01-c128-405b-9df1-6e8b3b5f6e9e"/>
    <xsd:import namespace="ca2f4045-a9cc-45a9-9b75-730284ff33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d9b01-c128-405b-9df1-6e8b3b5f6e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f4045-a9cc-45a9-9b75-730284ff33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92209-730B-41B2-AA28-4683F8B61D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040753-AD7C-4BF8-BD12-35F41728F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d9b01-c128-405b-9df1-6e8b3b5f6e9e"/>
    <ds:schemaRef ds:uri="ca2f4045-a9cc-45a9-9b75-730284ff3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82DA17-05BE-43AD-BFB1-6B6F4668E9AD}">
  <ds:schemaRefs>
    <ds:schemaRef ds:uri="http://schemas.microsoft.com/sharepoint/v3/contenttype/forms"/>
  </ds:schemaRefs>
</ds:datastoreItem>
</file>

<file path=customXml/itemProps4.xml><?xml version="1.0" encoding="utf-8"?>
<ds:datastoreItem xmlns:ds="http://schemas.openxmlformats.org/officeDocument/2006/customXml" ds:itemID="{57CF739D-ED7C-43C7-828A-E4B6C6FEB65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3121624-A34A-4320-ACFE-E32976080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d9b01-c128-405b-9df1-6e8b3b5f6e9e"/>
    <ds:schemaRef ds:uri="ca2f4045-a9cc-45a9-9b75-730284ff3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890DB64-CD88-4437-B6F9-70DC26890CDD}">
  <ds:schemaRefs>
    <ds:schemaRef ds:uri="http://schemas.microsoft.com/sharepoint/v3/contenttype/forms"/>
  </ds:schemaRefs>
</ds:datastoreItem>
</file>

<file path=customXml/itemProps7.xml><?xml version="1.0" encoding="utf-8"?>
<ds:datastoreItem xmlns:ds="http://schemas.openxmlformats.org/officeDocument/2006/customXml" ds:itemID="{2F93B3D2-08DA-443B-AF3D-FE060428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2413</Words>
  <Characters>13273</Characters>
  <Application>Microsoft Office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AD Y MEMORIA VERSION FINAL 2013  (258644.DOC;1)</vt:lpstr>
      <vt:lpstr>AD Y MEMORIA VERSION FINAL 2013  (258644.DOC;1)</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Y MEMORIA VERSION FINAL 2013  (258644.DOC;1)</dc:title>
  <dc:subject>N&amp;T: 258644.DOC v.1/font=8</dc:subject>
  <dc:creator>marrieta</dc:creator>
  <cp:lastModifiedBy>Ana Budeguer</cp:lastModifiedBy>
  <cp:revision>2</cp:revision>
  <cp:lastPrinted>2018-02-26T19:56:00Z</cp:lastPrinted>
  <dcterms:created xsi:type="dcterms:W3CDTF">2020-04-14T21:03:00Z</dcterms:created>
  <dcterms:modified xsi:type="dcterms:W3CDTF">2020-04-14T21:03:00Z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0x010100704E2B655830F045B0B244F847DDEF20</vt:lpwstr>
  </property>
</Properties>
</file>