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76FB7" w14:textId="77777777" w:rsidR="00A857AE" w:rsidRDefault="00A857AE" w:rsidP="00A857AE">
      <w:pPr>
        <w:suppressAutoHyphens/>
        <w:jc w:val="center"/>
        <w:rPr>
          <w:rFonts w:ascii="Calibri" w:hAnsi="Calibri" w:cs="Arial"/>
          <w:b/>
          <w:spacing w:val="-3"/>
          <w:sz w:val="22"/>
          <w:lang w:val="es-ES_tradnl"/>
        </w:rPr>
      </w:pPr>
    </w:p>
    <w:p w14:paraId="5035A0F6" w14:textId="77777777" w:rsidR="00A857AE" w:rsidRDefault="00A857AE" w:rsidP="00A857AE">
      <w:pPr>
        <w:suppressAutoHyphens/>
        <w:jc w:val="center"/>
        <w:rPr>
          <w:rFonts w:ascii="Calibri" w:hAnsi="Calibri" w:cs="Arial"/>
          <w:b/>
          <w:spacing w:val="-3"/>
          <w:sz w:val="22"/>
          <w:lang w:val="es-ES_tradnl"/>
        </w:rPr>
      </w:pPr>
      <w:r>
        <w:rPr>
          <w:rFonts w:ascii="Calibri" w:hAnsi="Calibri" w:cs="Arial"/>
          <w:b/>
          <w:spacing w:val="-3"/>
          <w:sz w:val="22"/>
          <w:lang w:val="es-ES_tradnl"/>
        </w:rPr>
        <w:t>C.I.B.A.  S.A.</w:t>
      </w:r>
    </w:p>
    <w:p w14:paraId="346CE345" w14:textId="77777777" w:rsidR="00A857AE" w:rsidRDefault="00A857AE" w:rsidP="00A857AE">
      <w:pPr>
        <w:suppressAutoHyphens/>
        <w:jc w:val="center"/>
        <w:rPr>
          <w:rFonts w:ascii="Calibri" w:hAnsi="Calibri" w:cs="Arial"/>
          <w:b/>
          <w:spacing w:val="-3"/>
          <w:sz w:val="22"/>
          <w:lang w:val="es-ES_tradnl"/>
        </w:rPr>
      </w:pPr>
    </w:p>
    <w:p w14:paraId="5057A91B" w14:textId="566DF291" w:rsidR="00A857AE" w:rsidRDefault="00A857AE" w:rsidP="00A857AE">
      <w:pPr>
        <w:pStyle w:val="Ttulo1"/>
        <w:rPr>
          <w:rFonts w:ascii="Calibri" w:hAnsi="Calibri" w:cs="Arial"/>
          <w:sz w:val="22"/>
        </w:rPr>
      </w:pPr>
      <w:r>
        <w:rPr>
          <w:rFonts w:ascii="Calibri" w:hAnsi="Calibri" w:cs="Arial"/>
          <w:sz w:val="22"/>
        </w:rPr>
        <w:t xml:space="preserve">ACTA DEL CONSEJO DE VIGILANCIA </w:t>
      </w:r>
      <w:proofErr w:type="spellStart"/>
      <w:r>
        <w:rPr>
          <w:rFonts w:ascii="Calibri" w:hAnsi="Calibri" w:cs="Arial"/>
          <w:sz w:val="22"/>
        </w:rPr>
        <w:t>Nº</w:t>
      </w:r>
      <w:proofErr w:type="spellEnd"/>
      <w:r>
        <w:rPr>
          <w:rFonts w:ascii="Calibri" w:hAnsi="Calibri" w:cs="Arial"/>
          <w:sz w:val="22"/>
        </w:rPr>
        <w:t xml:space="preserve"> </w:t>
      </w:r>
      <w:r w:rsidR="005928B9">
        <w:rPr>
          <w:rFonts w:ascii="Calibri" w:hAnsi="Calibri" w:cs="Arial"/>
          <w:sz w:val="22"/>
        </w:rPr>
        <w:t>39</w:t>
      </w:r>
      <w:r w:rsidR="006464B2">
        <w:rPr>
          <w:rFonts w:ascii="Calibri" w:hAnsi="Calibri" w:cs="Arial"/>
          <w:sz w:val="22"/>
        </w:rPr>
        <w:t>8</w:t>
      </w:r>
    </w:p>
    <w:p w14:paraId="4DFF3EE2" w14:textId="77777777" w:rsidR="00A857AE" w:rsidRDefault="00A857AE" w:rsidP="00A857AE">
      <w:pPr>
        <w:rPr>
          <w:rFonts w:ascii="Calibri" w:hAnsi="Calibri" w:cs="Arial"/>
          <w:lang w:val="es-ES_tradnl"/>
        </w:rPr>
      </w:pPr>
    </w:p>
    <w:p w14:paraId="541C4848" w14:textId="77777777" w:rsidR="00A857AE" w:rsidRDefault="00A857AE" w:rsidP="00A857AE">
      <w:pPr>
        <w:pStyle w:val="Textoindependiente"/>
        <w:rPr>
          <w:rFonts w:ascii="Calibri" w:hAnsi="Calibri" w:cs="Arial"/>
          <w:sz w:val="20"/>
        </w:rPr>
      </w:pPr>
    </w:p>
    <w:p w14:paraId="5C0DC660" w14:textId="539B2F6B" w:rsidR="00A857AE" w:rsidRPr="004A186C" w:rsidRDefault="00A857AE" w:rsidP="00A857AE">
      <w:pPr>
        <w:pStyle w:val="Textoindependiente"/>
        <w:spacing w:line="360" w:lineRule="auto"/>
        <w:rPr>
          <w:rFonts w:ascii="Calibri" w:hAnsi="Calibri" w:cs="Arial"/>
          <w:sz w:val="20"/>
        </w:rPr>
      </w:pPr>
      <w:r>
        <w:rPr>
          <w:rFonts w:ascii="Calibri" w:hAnsi="Calibri" w:cs="Arial"/>
          <w:sz w:val="20"/>
        </w:rPr>
        <w:t xml:space="preserve">Siendo </w:t>
      </w:r>
      <w:r w:rsidRPr="0024698B">
        <w:rPr>
          <w:rFonts w:ascii="Calibri" w:hAnsi="Calibri" w:cs="Arial"/>
          <w:sz w:val="20"/>
        </w:rPr>
        <w:t xml:space="preserve">las </w:t>
      </w:r>
      <w:r w:rsidR="00DE69FA">
        <w:rPr>
          <w:rFonts w:ascii="Calibri" w:hAnsi="Calibri" w:cs="Arial"/>
          <w:sz w:val="20"/>
        </w:rPr>
        <w:t>13.15</w:t>
      </w:r>
      <w:r w:rsidR="008A504E">
        <w:rPr>
          <w:rFonts w:ascii="Calibri" w:hAnsi="Calibri" w:cs="Arial"/>
          <w:sz w:val="20"/>
        </w:rPr>
        <w:t xml:space="preserve"> horas del día </w:t>
      </w:r>
      <w:r w:rsidR="00336A79">
        <w:rPr>
          <w:rFonts w:ascii="Calibri" w:hAnsi="Calibri" w:cs="Arial"/>
          <w:sz w:val="20"/>
        </w:rPr>
        <w:t>10</w:t>
      </w:r>
      <w:r w:rsidRPr="000756AB">
        <w:rPr>
          <w:rFonts w:ascii="Calibri" w:hAnsi="Calibri" w:cs="Arial"/>
          <w:sz w:val="20"/>
        </w:rPr>
        <w:t xml:space="preserve"> de </w:t>
      </w:r>
      <w:r w:rsidR="006464B2">
        <w:rPr>
          <w:rFonts w:ascii="Calibri" w:hAnsi="Calibri" w:cs="Arial"/>
          <w:sz w:val="20"/>
        </w:rPr>
        <w:t>febrero</w:t>
      </w:r>
      <w:r w:rsidRPr="000756AB">
        <w:rPr>
          <w:rFonts w:ascii="Calibri" w:hAnsi="Calibri" w:cs="Arial"/>
          <w:sz w:val="20"/>
        </w:rPr>
        <w:t xml:space="preserve"> de 202</w:t>
      </w:r>
      <w:r w:rsidR="006464B2">
        <w:rPr>
          <w:rFonts w:ascii="Calibri" w:hAnsi="Calibri" w:cs="Arial"/>
          <w:sz w:val="20"/>
        </w:rPr>
        <w:t>3</w:t>
      </w:r>
      <w:r w:rsidRPr="000756AB">
        <w:rPr>
          <w:rFonts w:ascii="Calibri" w:hAnsi="Calibri" w:cs="Arial"/>
          <w:sz w:val="20"/>
        </w:rPr>
        <w:t xml:space="preserve">, </w:t>
      </w:r>
      <w:r w:rsidR="00270309" w:rsidRPr="00270309">
        <w:rPr>
          <w:rFonts w:ascii="Calibri" w:hAnsi="Calibri" w:cs="Arial"/>
          <w:sz w:val="20"/>
          <w:lang w:val="es-ES"/>
        </w:rPr>
        <w:t xml:space="preserve">se reunieron en la Sede Social de </w:t>
      </w:r>
      <w:r w:rsidR="00270309" w:rsidRPr="00270309">
        <w:rPr>
          <w:rFonts w:ascii="Calibri" w:hAnsi="Calibri" w:cs="Arial"/>
          <w:b/>
          <w:bCs/>
          <w:sz w:val="20"/>
          <w:lang w:val="es-ES"/>
        </w:rPr>
        <w:t>COMPAÑIA INTRODUCTORA DE BUENOS AIRES S.A.</w:t>
      </w:r>
      <w:r w:rsidR="00270309" w:rsidRPr="00270309">
        <w:rPr>
          <w:rFonts w:ascii="Calibri" w:hAnsi="Calibri" w:cs="Arial"/>
          <w:sz w:val="20"/>
          <w:lang w:val="es-ES"/>
        </w:rPr>
        <w:t xml:space="preserve"> , calle Chile 778, los Señores Miembros titulares del Consejo de Vigilancia Elisabeth Schneider, Oscar Fernández y Javier </w:t>
      </w:r>
      <w:proofErr w:type="spellStart"/>
      <w:r w:rsidR="00270309" w:rsidRPr="00270309">
        <w:rPr>
          <w:rFonts w:ascii="Calibri" w:hAnsi="Calibri" w:cs="Arial"/>
          <w:sz w:val="20"/>
          <w:lang w:val="es-ES"/>
        </w:rPr>
        <w:t>Martón</w:t>
      </w:r>
      <w:proofErr w:type="spellEnd"/>
      <w:r w:rsidR="00270309" w:rsidRPr="00270309">
        <w:rPr>
          <w:rFonts w:ascii="Calibri" w:hAnsi="Calibri" w:cs="Arial"/>
          <w:sz w:val="20"/>
          <w:lang w:val="es-ES"/>
        </w:rPr>
        <w:t>.</w:t>
      </w:r>
      <w:r w:rsidRPr="004A186C">
        <w:rPr>
          <w:rFonts w:ascii="Calibri" w:hAnsi="Calibri" w:cs="Arial"/>
          <w:bCs/>
          <w:sz w:val="20"/>
        </w:rPr>
        <w:t>;</w:t>
      </w:r>
      <w:r w:rsidRPr="004A186C">
        <w:rPr>
          <w:rFonts w:ascii="Calibri" w:hAnsi="Calibri" w:cs="Arial"/>
          <w:sz w:val="20"/>
        </w:rPr>
        <w:t xml:space="preserve"> para tratar como único punto del Orden del Día la consideración de la documentación contable correspondiente al periodo de </w:t>
      </w:r>
      <w:r w:rsidR="006464B2">
        <w:rPr>
          <w:rFonts w:ascii="Calibri" w:hAnsi="Calibri" w:cs="Arial"/>
          <w:sz w:val="20"/>
        </w:rPr>
        <w:t>seis</w:t>
      </w:r>
      <w:r w:rsidRPr="004A186C">
        <w:rPr>
          <w:rFonts w:ascii="Calibri" w:hAnsi="Calibri" w:cs="Arial"/>
          <w:sz w:val="20"/>
        </w:rPr>
        <w:t xml:space="preserve"> meses terminado el </w:t>
      </w:r>
      <w:r w:rsidR="006464B2" w:rsidRPr="00C6298B">
        <w:rPr>
          <w:rFonts w:ascii="Calibri" w:hAnsi="Calibri" w:cs="Arial"/>
          <w:sz w:val="20"/>
        </w:rPr>
        <w:t>3</w:t>
      </w:r>
      <w:r w:rsidR="006464B2">
        <w:rPr>
          <w:rFonts w:ascii="Calibri" w:hAnsi="Calibri" w:cs="Arial"/>
          <w:sz w:val="20"/>
        </w:rPr>
        <w:t>1</w:t>
      </w:r>
      <w:r w:rsidR="006464B2" w:rsidRPr="00C6298B">
        <w:rPr>
          <w:rFonts w:ascii="Calibri" w:hAnsi="Calibri" w:cs="Arial"/>
          <w:sz w:val="20"/>
        </w:rPr>
        <w:t xml:space="preserve"> de </w:t>
      </w:r>
      <w:r w:rsidR="006464B2">
        <w:rPr>
          <w:rFonts w:ascii="Calibri" w:hAnsi="Calibri" w:cs="Arial"/>
          <w:sz w:val="20"/>
        </w:rPr>
        <w:t>Diciembre</w:t>
      </w:r>
      <w:r w:rsidR="006464B2" w:rsidRPr="00C6298B">
        <w:rPr>
          <w:rFonts w:ascii="Calibri" w:hAnsi="Calibri" w:cs="Arial"/>
          <w:sz w:val="20"/>
        </w:rPr>
        <w:t xml:space="preserve"> de 202</w:t>
      </w:r>
      <w:r w:rsidR="003D29FA">
        <w:rPr>
          <w:rFonts w:ascii="Calibri" w:hAnsi="Calibri" w:cs="Arial"/>
          <w:sz w:val="20"/>
        </w:rPr>
        <w:t>2</w:t>
      </w:r>
      <w:r w:rsidRPr="004A186C">
        <w:rPr>
          <w:rFonts w:ascii="Calibri" w:hAnsi="Calibri" w:cs="Arial"/>
          <w:sz w:val="20"/>
        </w:rPr>
        <w:t>, que fueran elevados por el Directorio</w:t>
      </w:r>
      <w:r w:rsidR="0038549F" w:rsidRPr="004A186C">
        <w:rPr>
          <w:rFonts w:ascii="Calibri" w:hAnsi="Calibri" w:cs="Arial"/>
          <w:sz w:val="20"/>
        </w:rPr>
        <w:t>,</w:t>
      </w:r>
      <w:r w:rsidRPr="004A186C">
        <w:rPr>
          <w:rFonts w:ascii="Calibri" w:hAnsi="Calibri" w:cs="Arial"/>
          <w:sz w:val="20"/>
        </w:rPr>
        <w:t xml:space="preserve"> para ser examinados por este Consejo de Vigilancia.</w:t>
      </w:r>
    </w:p>
    <w:p w14:paraId="17803103" w14:textId="77777777" w:rsidR="00A857AE" w:rsidRDefault="00A857AE" w:rsidP="00A857AE">
      <w:pPr>
        <w:suppressAutoHyphens/>
        <w:spacing w:line="360" w:lineRule="auto"/>
        <w:jc w:val="both"/>
        <w:rPr>
          <w:rFonts w:ascii="Calibri" w:hAnsi="Calibri" w:cs="Arial"/>
          <w:spacing w:val="-3"/>
          <w:lang w:val="es-ES_tradnl"/>
        </w:rPr>
      </w:pPr>
    </w:p>
    <w:p w14:paraId="2BE4F54A" w14:textId="77777777" w:rsidR="00A857AE" w:rsidRDefault="00A857AE" w:rsidP="00A857AE">
      <w:pPr>
        <w:suppressAutoHyphens/>
        <w:spacing w:line="360" w:lineRule="auto"/>
        <w:jc w:val="both"/>
        <w:rPr>
          <w:rFonts w:ascii="Calibri" w:hAnsi="Calibri" w:cs="Arial"/>
          <w:spacing w:val="-3"/>
          <w:lang w:val="es-ES_tradnl"/>
        </w:rPr>
      </w:pPr>
      <w:r>
        <w:rPr>
          <w:rFonts w:ascii="Calibri" w:hAnsi="Calibri" w:cs="Arial"/>
          <w:spacing w:val="-3"/>
          <w:lang w:val="es-ES_tradnl"/>
        </w:rPr>
        <w:t xml:space="preserve">En uso de la palabra, la Dra. </w:t>
      </w:r>
      <w:r>
        <w:rPr>
          <w:rFonts w:ascii="Calibri" w:hAnsi="Calibri" w:cs="Arial"/>
        </w:rPr>
        <w:t>Elisabeth Schneider</w:t>
      </w:r>
      <w:r>
        <w:rPr>
          <w:rFonts w:ascii="Calibri" w:hAnsi="Calibri" w:cs="Arial"/>
          <w:spacing w:val="-3"/>
          <w:lang w:val="es-ES_tradnl"/>
        </w:rPr>
        <w:t xml:space="preserve"> manifiesta </w:t>
      </w:r>
      <w:proofErr w:type="gramStart"/>
      <w:r>
        <w:rPr>
          <w:rFonts w:ascii="Calibri" w:hAnsi="Calibri" w:cs="Arial"/>
          <w:spacing w:val="-3"/>
          <w:lang w:val="es-ES_tradnl"/>
        </w:rPr>
        <w:t>que</w:t>
      </w:r>
      <w:proofErr w:type="gramEnd"/>
      <w:r>
        <w:rPr>
          <w:rFonts w:ascii="Calibri" w:hAnsi="Calibri" w:cs="Arial"/>
          <w:spacing w:val="-3"/>
          <w:lang w:val="es-ES_tradnl"/>
        </w:rPr>
        <w:t xml:space="preserve"> habiéndose producido un amplio análisis de la documentación contable, como así también del informe que emitiera el auditor de la Sociedad, </w:t>
      </w:r>
      <w:proofErr w:type="spellStart"/>
      <w:r>
        <w:rPr>
          <w:rFonts w:ascii="Calibri" w:hAnsi="Calibri" w:cs="Arial"/>
          <w:spacing w:val="-3"/>
          <w:lang w:val="es-ES_tradnl"/>
        </w:rPr>
        <w:t>Cdora</w:t>
      </w:r>
      <w:proofErr w:type="spellEnd"/>
      <w:r>
        <w:rPr>
          <w:rFonts w:ascii="Calibri" w:hAnsi="Calibri" w:cs="Arial"/>
          <w:spacing w:val="-3"/>
          <w:lang w:val="es-ES_tradnl"/>
        </w:rPr>
        <w:t>. Nancy García, propone que la documentación sea aprobada en su totalidad, a lo que por unanimidad se accedió resolviéndose, además, emitir el siguiente informe al respecto:</w:t>
      </w:r>
    </w:p>
    <w:p w14:paraId="09A2F060" w14:textId="77777777" w:rsidR="00A857AE" w:rsidRDefault="00A857AE" w:rsidP="00A857AE">
      <w:pPr>
        <w:suppressAutoHyphens/>
        <w:spacing w:line="360" w:lineRule="auto"/>
        <w:jc w:val="both"/>
        <w:rPr>
          <w:rFonts w:ascii="Calibri" w:hAnsi="Calibri" w:cs="Arial"/>
          <w:spacing w:val="-3"/>
          <w:lang w:val="es-ES_tradnl"/>
        </w:rPr>
      </w:pPr>
    </w:p>
    <w:p w14:paraId="4AEC5A35" w14:textId="77777777" w:rsidR="00A857AE" w:rsidRDefault="00A857AE" w:rsidP="00A857AE">
      <w:pPr>
        <w:spacing w:line="360" w:lineRule="auto"/>
        <w:ind w:right="992"/>
        <w:jc w:val="both"/>
        <w:outlineLvl w:val="0"/>
        <w:rPr>
          <w:rFonts w:ascii="Calibri" w:hAnsi="Calibri" w:cs="Arial"/>
          <w:szCs w:val="18"/>
        </w:rPr>
      </w:pPr>
      <w:r>
        <w:rPr>
          <w:rFonts w:ascii="Calibri" w:hAnsi="Calibri"/>
        </w:rPr>
        <w:t>“</w:t>
      </w:r>
      <w:r>
        <w:rPr>
          <w:rFonts w:ascii="Calibri" w:hAnsi="Calibri" w:cs="Arial"/>
          <w:szCs w:val="18"/>
        </w:rPr>
        <w:t xml:space="preserve">A los Señores Accionistas de </w:t>
      </w:r>
    </w:p>
    <w:p w14:paraId="684D7A18" w14:textId="77777777" w:rsidR="00A857AE" w:rsidRDefault="00A857AE" w:rsidP="00A857AE">
      <w:pPr>
        <w:pStyle w:val="Ttulo1"/>
        <w:spacing w:line="360" w:lineRule="auto"/>
        <w:ind w:right="992"/>
        <w:jc w:val="left"/>
        <w:rPr>
          <w:rFonts w:ascii="Calibri" w:hAnsi="Calibri"/>
          <w:sz w:val="20"/>
          <w:szCs w:val="18"/>
        </w:rPr>
      </w:pPr>
      <w:r>
        <w:rPr>
          <w:rFonts w:ascii="Calibri" w:hAnsi="Calibri"/>
          <w:sz w:val="20"/>
          <w:szCs w:val="18"/>
        </w:rPr>
        <w:t>COMPAÑIA INTRODUCTORA DE BUENOS AIRES SOCIEDAD ANÓNIMA</w:t>
      </w:r>
    </w:p>
    <w:p w14:paraId="7F51D88F" w14:textId="77777777" w:rsidR="00A857AE" w:rsidRDefault="00A857AE" w:rsidP="00A857AE">
      <w:pPr>
        <w:spacing w:line="360" w:lineRule="auto"/>
        <w:ind w:right="992"/>
        <w:jc w:val="both"/>
        <w:rPr>
          <w:rFonts w:ascii="Calibri" w:hAnsi="Calibri" w:cs="Arial"/>
          <w:szCs w:val="18"/>
        </w:rPr>
      </w:pPr>
    </w:p>
    <w:p w14:paraId="01EDF118" w14:textId="77777777" w:rsidR="00A857AE" w:rsidRPr="00CE3602" w:rsidRDefault="00A857AE" w:rsidP="00A857AE">
      <w:pPr>
        <w:spacing w:line="360" w:lineRule="auto"/>
        <w:ind w:left="567" w:right="98" w:hanging="567"/>
        <w:jc w:val="both"/>
        <w:rPr>
          <w:rFonts w:ascii="Calibri" w:hAnsi="Calibri"/>
          <w:sz w:val="18"/>
        </w:rPr>
      </w:pPr>
      <w:r w:rsidRPr="00CE3602">
        <w:rPr>
          <w:rFonts w:ascii="Calibri" w:hAnsi="Calibri"/>
          <w:sz w:val="18"/>
        </w:rPr>
        <w:t>De nuestra consideración:</w:t>
      </w:r>
    </w:p>
    <w:p w14:paraId="2046E509" w14:textId="77777777" w:rsidR="00A857AE" w:rsidRPr="00CE3602" w:rsidRDefault="00A857AE" w:rsidP="00A857AE">
      <w:pPr>
        <w:spacing w:line="360" w:lineRule="auto"/>
        <w:ind w:left="567" w:right="98"/>
        <w:jc w:val="both"/>
        <w:rPr>
          <w:rFonts w:ascii="Calibri" w:hAnsi="Calibri"/>
          <w:sz w:val="18"/>
          <w:szCs w:val="18"/>
        </w:rPr>
      </w:pPr>
    </w:p>
    <w:p w14:paraId="5ACD5067" w14:textId="77777777" w:rsidR="00A857AE" w:rsidRPr="00CE3602" w:rsidRDefault="00A857AE" w:rsidP="00A857AE">
      <w:pPr>
        <w:spacing w:line="360" w:lineRule="auto"/>
        <w:ind w:right="98"/>
        <w:jc w:val="both"/>
        <w:rPr>
          <w:rFonts w:ascii="Calibri" w:hAnsi="Calibri"/>
          <w:sz w:val="18"/>
          <w:szCs w:val="18"/>
        </w:rPr>
      </w:pPr>
      <w:r w:rsidRPr="00CE3602">
        <w:rPr>
          <w:rFonts w:ascii="Calibri" w:hAnsi="Calibri"/>
          <w:sz w:val="18"/>
          <w:szCs w:val="18"/>
        </w:rPr>
        <w:t>De acuerdo con lo dispuesto en el Art. 281 inc. a) de la Ley 19.550, hemos revisado los documentos detallados en el capítulo I siguiente. La preparación y emisión de los documentos citados es una responsabilidad del Directorio de la Sociedad en el ejercicio de sus funciones exclusivas. Nuestra responsabilidad es informar sobre dichos documentos en base al trabajo realizado</w:t>
      </w:r>
    </w:p>
    <w:p w14:paraId="119270DD" w14:textId="77777777" w:rsidR="00A857AE" w:rsidRPr="003F3AC9" w:rsidRDefault="00A857AE" w:rsidP="00A857AE">
      <w:pPr>
        <w:pStyle w:val="Ttulo1"/>
        <w:tabs>
          <w:tab w:val="left" w:pos="360"/>
        </w:tabs>
        <w:spacing w:line="360" w:lineRule="auto"/>
        <w:ind w:right="641"/>
        <w:jc w:val="both"/>
        <w:rPr>
          <w:rFonts w:ascii="Calibri" w:hAnsi="Calibri" w:cs="Calibri"/>
          <w:b w:val="0"/>
          <w:sz w:val="18"/>
          <w:szCs w:val="18"/>
        </w:rPr>
      </w:pPr>
      <w:r w:rsidRPr="003F3AC9">
        <w:rPr>
          <w:rFonts w:ascii="Calibri" w:hAnsi="Calibri" w:cs="Calibri"/>
          <w:b w:val="0"/>
          <w:sz w:val="18"/>
          <w:szCs w:val="18"/>
        </w:rPr>
        <w:t>I.</w:t>
      </w:r>
      <w:r w:rsidRPr="003F3AC9">
        <w:rPr>
          <w:rFonts w:ascii="Calibri" w:hAnsi="Calibri" w:cs="Calibri"/>
          <w:b w:val="0"/>
          <w:sz w:val="18"/>
          <w:szCs w:val="18"/>
        </w:rPr>
        <w:tab/>
        <w:t>DOCUMENTOS OBJETO DE LA REVISIÓN</w:t>
      </w:r>
    </w:p>
    <w:p w14:paraId="3A0081E9" w14:textId="662224A7" w:rsidR="00A857AE" w:rsidRPr="003F3AC9" w:rsidRDefault="00A857AE" w:rsidP="00A857AE">
      <w:pPr>
        <w:numPr>
          <w:ilvl w:val="2"/>
          <w:numId w:val="1"/>
        </w:numPr>
        <w:tabs>
          <w:tab w:val="clear" w:pos="1980"/>
          <w:tab w:val="num" w:pos="720"/>
          <w:tab w:val="num" w:pos="2160"/>
        </w:tabs>
        <w:spacing w:line="360" w:lineRule="auto"/>
        <w:ind w:left="284" w:right="638" w:hanging="284"/>
        <w:jc w:val="both"/>
        <w:rPr>
          <w:rFonts w:ascii="Calibri" w:hAnsi="Calibri" w:cs="Calibri"/>
          <w:spacing w:val="-3"/>
          <w:sz w:val="18"/>
          <w:szCs w:val="18"/>
          <w:lang w:val="es-ES_tradnl"/>
        </w:rPr>
      </w:pPr>
      <w:r w:rsidRPr="003F3AC9">
        <w:rPr>
          <w:rFonts w:ascii="Calibri" w:hAnsi="Calibri" w:cs="Calibri"/>
          <w:spacing w:val="-3"/>
          <w:sz w:val="18"/>
          <w:szCs w:val="18"/>
          <w:lang w:val="es-ES_tradnl"/>
        </w:rPr>
        <w:t>Estados financieros intermedios consolidados</w:t>
      </w:r>
      <w:r w:rsidR="00E141C6">
        <w:rPr>
          <w:rFonts w:ascii="Calibri" w:hAnsi="Calibri" w:cs="Calibri"/>
          <w:spacing w:val="-3"/>
          <w:sz w:val="18"/>
          <w:szCs w:val="18"/>
          <w:lang w:val="es-ES_tradnl"/>
        </w:rPr>
        <w:t xml:space="preserve"> condensado</w:t>
      </w:r>
      <w:r w:rsidRPr="003F3AC9">
        <w:rPr>
          <w:rFonts w:ascii="Calibri" w:hAnsi="Calibri" w:cs="Calibri"/>
          <w:spacing w:val="-3"/>
          <w:sz w:val="18"/>
          <w:szCs w:val="18"/>
          <w:lang w:val="es-ES_tradnl"/>
        </w:rPr>
        <w:t>:</w:t>
      </w:r>
    </w:p>
    <w:p w14:paraId="4084A741" w14:textId="30EA7187" w:rsidR="00A857AE" w:rsidRPr="003F3AC9" w:rsidRDefault="00A857AE" w:rsidP="00A857AE">
      <w:pPr>
        <w:numPr>
          <w:ilvl w:val="0"/>
          <w:numId w:val="4"/>
        </w:numPr>
        <w:tabs>
          <w:tab w:val="left" w:pos="709"/>
        </w:tabs>
        <w:spacing w:line="360" w:lineRule="auto"/>
        <w:ind w:right="638" w:hanging="786"/>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 situación financiera intermedio consolidado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al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3C1139C3" w14:textId="2AA5188B" w:rsidR="00A857AE" w:rsidRPr="003F3AC9" w:rsidRDefault="00A857AE" w:rsidP="00A857AE">
      <w:pPr>
        <w:numPr>
          <w:ilvl w:val="0"/>
          <w:numId w:val="4"/>
        </w:numPr>
        <w:tabs>
          <w:tab w:val="left" w:pos="360"/>
        </w:tabs>
        <w:spacing w:line="360" w:lineRule="auto"/>
        <w:ind w:left="709" w:right="638" w:hanging="349"/>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del resultado integral intermedio consolidado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Pr="003F3AC9">
        <w:rPr>
          <w:rFonts w:ascii="Calibri" w:hAnsi="Calibri" w:cs="Calibri"/>
          <w:spacing w:val="-3"/>
          <w:sz w:val="18"/>
          <w:szCs w:val="18"/>
          <w:lang w:val="es-ES_tradnl"/>
        </w:rPr>
        <w:t xml:space="preserve"> 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7BE1BCD0" w14:textId="3B25F290" w:rsidR="00A857AE" w:rsidRPr="003F3AC9" w:rsidRDefault="00A857AE" w:rsidP="00A857AE">
      <w:pPr>
        <w:numPr>
          <w:ilvl w:val="0"/>
          <w:numId w:val="4"/>
        </w:numPr>
        <w:tabs>
          <w:tab w:val="left" w:pos="360"/>
        </w:tabs>
        <w:spacing w:line="360" w:lineRule="auto"/>
        <w:ind w:left="709" w:right="638" w:hanging="349"/>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 cambios en el patrimonio intermedio consolidado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00336A79">
        <w:rPr>
          <w:rFonts w:ascii="Calibri" w:hAnsi="Calibri" w:cs="Calibri"/>
          <w:spacing w:val="-3"/>
          <w:sz w:val="18"/>
          <w:szCs w:val="18"/>
          <w:lang w:val="es-ES_tradnl"/>
        </w:rPr>
        <w:t xml:space="preserve"> </w:t>
      </w:r>
      <w:r w:rsidRPr="003F3AC9">
        <w:rPr>
          <w:rFonts w:ascii="Calibri" w:hAnsi="Calibri" w:cs="Calibri"/>
          <w:spacing w:val="-3"/>
          <w:sz w:val="18"/>
          <w:szCs w:val="18"/>
          <w:lang w:val="es-ES_tradnl"/>
        </w:rPr>
        <w:t xml:space="preserve">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r w:rsidR="006464B2">
        <w:rPr>
          <w:rFonts w:ascii="Calibri" w:hAnsi="Calibri" w:cs="Arial"/>
        </w:rPr>
        <w:t>Diciembre</w:t>
      </w:r>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1E1562A3" w14:textId="154982BF" w:rsidR="00A857AE" w:rsidRPr="003F3AC9" w:rsidRDefault="00A857AE" w:rsidP="00A857AE">
      <w:pPr>
        <w:numPr>
          <w:ilvl w:val="0"/>
          <w:numId w:val="4"/>
        </w:numPr>
        <w:tabs>
          <w:tab w:val="left" w:pos="360"/>
        </w:tabs>
        <w:spacing w:line="360" w:lineRule="auto"/>
        <w:ind w:left="709" w:right="638" w:hanging="349"/>
        <w:jc w:val="both"/>
        <w:rPr>
          <w:rFonts w:ascii="Calibri" w:hAnsi="Calibri" w:cs="Calibri"/>
          <w:spacing w:val="-3"/>
          <w:sz w:val="18"/>
          <w:szCs w:val="18"/>
          <w:lang w:val="es-ES_tradnl"/>
        </w:rPr>
      </w:pPr>
      <w:r w:rsidRPr="003F3AC9">
        <w:rPr>
          <w:rFonts w:ascii="Calibri" w:hAnsi="Calibri" w:cs="Calibri"/>
          <w:sz w:val="18"/>
          <w:szCs w:val="18"/>
          <w:lang w:val="es-ES_tradnl"/>
        </w:rPr>
        <w:t xml:space="preserve">Estado de flujo de efectivo intermedio consolidado </w:t>
      </w:r>
      <w:r w:rsidR="00E141C6">
        <w:rPr>
          <w:rFonts w:ascii="Calibri" w:hAnsi="Calibri" w:cs="Calibri"/>
          <w:sz w:val="18"/>
          <w:szCs w:val="18"/>
          <w:lang w:val="es-ES_tradnl"/>
        </w:rPr>
        <w:t xml:space="preserve">condensado </w:t>
      </w:r>
      <w:r w:rsidRPr="003F3AC9">
        <w:rPr>
          <w:rFonts w:ascii="Calibri" w:hAnsi="Calibri" w:cs="Calibri"/>
          <w:sz w:val="18"/>
          <w:szCs w:val="18"/>
          <w:lang w:val="es-ES_tradnl"/>
        </w:rPr>
        <w:t xml:space="preserve">por el período de </w:t>
      </w:r>
      <w:r w:rsidR="006464B2">
        <w:rPr>
          <w:rFonts w:ascii="Calibri" w:hAnsi="Calibri" w:cs="Calibri"/>
          <w:sz w:val="18"/>
          <w:szCs w:val="18"/>
          <w:lang w:val="es-ES_tradnl"/>
        </w:rPr>
        <w:t>seis</w:t>
      </w:r>
      <w:r w:rsidRPr="003F3AC9">
        <w:rPr>
          <w:rFonts w:ascii="Calibri" w:hAnsi="Calibri" w:cs="Calibri"/>
          <w:spacing w:val="-3"/>
          <w:sz w:val="18"/>
          <w:szCs w:val="18"/>
          <w:lang w:val="es-ES_tradnl"/>
        </w:rPr>
        <w:t xml:space="preserve"> 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3575D06C" w14:textId="194F3AF2" w:rsidR="00A857AE" w:rsidRPr="003F3AC9" w:rsidRDefault="00A857AE" w:rsidP="00A857AE">
      <w:pPr>
        <w:numPr>
          <w:ilvl w:val="0"/>
          <w:numId w:val="4"/>
        </w:numPr>
        <w:tabs>
          <w:tab w:val="left" w:pos="360"/>
        </w:tabs>
        <w:spacing w:line="360" w:lineRule="auto"/>
        <w:ind w:left="709" w:right="638" w:hanging="349"/>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Notas correspondientes a los estados financieros consolidados </w:t>
      </w:r>
      <w:r w:rsidR="00E141C6">
        <w:rPr>
          <w:rFonts w:ascii="Calibri" w:hAnsi="Calibri" w:cs="Calibri"/>
          <w:spacing w:val="-3"/>
          <w:sz w:val="18"/>
          <w:szCs w:val="18"/>
          <w:lang w:val="es-ES_tradnl"/>
        </w:rPr>
        <w:t xml:space="preserve">condensados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00336A79">
        <w:rPr>
          <w:rFonts w:ascii="Calibri" w:hAnsi="Calibri" w:cs="Calibri"/>
          <w:spacing w:val="-3"/>
          <w:sz w:val="18"/>
          <w:szCs w:val="18"/>
          <w:lang w:val="es-ES_tradnl"/>
        </w:rPr>
        <w:t xml:space="preserve"> </w:t>
      </w:r>
      <w:r w:rsidRPr="003F3AC9">
        <w:rPr>
          <w:rFonts w:ascii="Calibri" w:hAnsi="Calibri" w:cs="Calibri"/>
          <w:spacing w:val="-3"/>
          <w:sz w:val="18"/>
          <w:szCs w:val="18"/>
          <w:lang w:val="es-ES_tradnl"/>
        </w:rPr>
        <w:t xml:space="preserve">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r w:rsidR="006464B2">
        <w:rPr>
          <w:rFonts w:ascii="Calibri" w:hAnsi="Calibri" w:cs="Arial"/>
        </w:rPr>
        <w:t>Diciembre</w:t>
      </w:r>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03C98479" w14:textId="230AE3D5" w:rsidR="00A857AE" w:rsidRDefault="00A857AE" w:rsidP="00A857AE">
      <w:pPr>
        <w:tabs>
          <w:tab w:val="left" w:pos="709"/>
        </w:tabs>
        <w:spacing w:line="360" w:lineRule="auto"/>
        <w:ind w:left="284" w:right="638"/>
        <w:jc w:val="both"/>
        <w:rPr>
          <w:rFonts w:ascii="Calibri" w:hAnsi="Calibri" w:cs="Calibri"/>
          <w:spacing w:val="-3"/>
          <w:sz w:val="18"/>
          <w:szCs w:val="18"/>
          <w:lang w:val="es-ES_tradnl"/>
        </w:rPr>
      </w:pPr>
    </w:p>
    <w:p w14:paraId="73D32763" w14:textId="069AE5F9" w:rsidR="004A186C" w:rsidRDefault="004A186C" w:rsidP="00A857AE">
      <w:pPr>
        <w:tabs>
          <w:tab w:val="left" w:pos="709"/>
        </w:tabs>
        <w:spacing w:line="360" w:lineRule="auto"/>
        <w:ind w:left="284" w:right="638"/>
        <w:jc w:val="both"/>
        <w:rPr>
          <w:rFonts w:ascii="Calibri" w:hAnsi="Calibri" w:cs="Calibri"/>
          <w:spacing w:val="-3"/>
          <w:sz w:val="18"/>
          <w:szCs w:val="18"/>
          <w:lang w:val="es-ES_tradnl"/>
        </w:rPr>
      </w:pPr>
    </w:p>
    <w:p w14:paraId="7F752F3C" w14:textId="77777777" w:rsidR="004A186C" w:rsidRDefault="004A186C" w:rsidP="00A857AE">
      <w:pPr>
        <w:tabs>
          <w:tab w:val="left" w:pos="709"/>
        </w:tabs>
        <w:spacing w:line="360" w:lineRule="auto"/>
        <w:ind w:left="284" w:right="638"/>
        <w:jc w:val="both"/>
        <w:rPr>
          <w:rFonts w:ascii="Calibri" w:hAnsi="Calibri" w:cs="Calibri"/>
          <w:spacing w:val="-3"/>
          <w:sz w:val="18"/>
          <w:szCs w:val="18"/>
          <w:lang w:val="es-ES_tradnl"/>
        </w:rPr>
      </w:pPr>
    </w:p>
    <w:p w14:paraId="22D322F7" w14:textId="77777777" w:rsidR="007769F8" w:rsidRPr="003F3AC9" w:rsidRDefault="007769F8" w:rsidP="00A857AE">
      <w:pPr>
        <w:tabs>
          <w:tab w:val="left" w:pos="709"/>
        </w:tabs>
        <w:spacing w:line="360" w:lineRule="auto"/>
        <w:ind w:left="284" w:right="638"/>
        <w:jc w:val="both"/>
        <w:rPr>
          <w:rFonts w:ascii="Calibri" w:hAnsi="Calibri" w:cs="Calibri"/>
          <w:spacing w:val="-3"/>
          <w:sz w:val="18"/>
          <w:szCs w:val="18"/>
          <w:lang w:val="es-ES_tradnl"/>
        </w:rPr>
      </w:pPr>
    </w:p>
    <w:p w14:paraId="64EBC323" w14:textId="5A2F6CA1" w:rsidR="00A857AE" w:rsidRPr="003F3AC9" w:rsidRDefault="00A857AE" w:rsidP="00A857AE">
      <w:pPr>
        <w:numPr>
          <w:ilvl w:val="2"/>
          <w:numId w:val="1"/>
        </w:numPr>
        <w:tabs>
          <w:tab w:val="clear" w:pos="1980"/>
        </w:tabs>
        <w:spacing w:line="360" w:lineRule="auto"/>
        <w:ind w:left="720" w:right="638" w:hanging="720"/>
        <w:jc w:val="both"/>
        <w:rPr>
          <w:rFonts w:ascii="Calibri" w:hAnsi="Calibri" w:cs="Calibri"/>
          <w:spacing w:val="-3"/>
          <w:sz w:val="18"/>
          <w:szCs w:val="18"/>
          <w:lang w:val="es-ES_tradnl"/>
        </w:rPr>
      </w:pPr>
      <w:r w:rsidRPr="003F3AC9">
        <w:rPr>
          <w:rFonts w:ascii="Calibri" w:hAnsi="Calibri" w:cs="Calibri"/>
          <w:spacing w:val="-3"/>
          <w:sz w:val="18"/>
          <w:szCs w:val="18"/>
          <w:lang w:val="es-ES_tradnl"/>
        </w:rPr>
        <w:t>Estados financieros intermedios separados</w:t>
      </w:r>
      <w:r w:rsidR="00E141C6">
        <w:rPr>
          <w:rFonts w:ascii="Calibri" w:hAnsi="Calibri" w:cs="Calibri"/>
          <w:spacing w:val="-3"/>
          <w:sz w:val="18"/>
          <w:szCs w:val="18"/>
          <w:lang w:val="es-ES_tradnl"/>
        </w:rPr>
        <w:t xml:space="preserve"> condensados</w:t>
      </w:r>
      <w:r w:rsidRPr="003F3AC9">
        <w:rPr>
          <w:rFonts w:ascii="Calibri" w:hAnsi="Calibri" w:cs="Calibri"/>
          <w:spacing w:val="-3"/>
          <w:sz w:val="18"/>
          <w:szCs w:val="18"/>
          <w:lang w:val="es-ES_tradnl"/>
        </w:rPr>
        <w:t>:</w:t>
      </w:r>
    </w:p>
    <w:p w14:paraId="43AA03DC" w14:textId="652B60C3" w:rsidR="00A857AE" w:rsidRPr="003F3AC9" w:rsidRDefault="00A857AE" w:rsidP="00A857AE">
      <w:pPr>
        <w:numPr>
          <w:ilvl w:val="0"/>
          <w:numId w:val="4"/>
        </w:numPr>
        <w:tabs>
          <w:tab w:val="left" w:pos="709"/>
        </w:tabs>
        <w:spacing w:line="360" w:lineRule="auto"/>
        <w:ind w:right="638" w:hanging="862"/>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 situación financiera intermedio separado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al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z w:val="18"/>
          <w:szCs w:val="18"/>
        </w:rPr>
        <w:t>.</w:t>
      </w:r>
    </w:p>
    <w:p w14:paraId="6C62E935" w14:textId="51E0B724" w:rsidR="00A857AE" w:rsidRPr="003F3AC9" w:rsidRDefault="00A857AE" w:rsidP="007769F8">
      <w:pPr>
        <w:numPr>
          <w:ilvl w:val="0"/>
          <w:numId w:val="4"/>
        </w:numPr>
        <w:tabs>
          <w:tab w:val="left" w:pos="360"/>
        </w:tabs>
        <w:spacing w:line="360" w:lineRule="auto"/>
        <w:ind w:left="709" w:right="638" w:hanging="425"/>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del resultado integral intermedio separado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Pr="003F3AC9">
        <w:rPr>
          <w:rFonts w:ascii="Calibri" w:hAnsi="Calibri" w:cs="Calibri"/>
          <w:spacing w:val="-3"/>
          <w:sz w:val="18"/>
          <w:szCs w:val="18"/>
          <w:lang w:val="es-ES_tradnl"/>
        </w:rPr>
        <w:t xml:space="preserve"> 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299991BD" w14:textId="6385F064" w:rsidR="00A857AE" w:rsidRPr="003F3AC9" w:rsidRDefault="00A857AE" w:rsidP="007769F8">
      <w:pPr>
        <w:numPr>
          <w:ilvl w:val="0"/>
          <w:numId w:val="4"/>
        </w:numPr>
        <w:tabs>
          <w:tab w:val="left" w:pos="360"/>
        </w:tabs>
        <w:spacing w:line="360" w:lineRule="auto"/>
        <w:ind w:left="709" w:right="638" w:hanging="425"/>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 cambios en el patrimonio intermedio separado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Pr="003F3AC9">
        <w:rPr>
          <w:rFonts w:ascii="Calibri" w:hAnsi="Calibri" w:cs="Calibri"/>
          <w:spacing w:val="-3"/>
          <w:sz w:val="18"/>
          <w:szCs w:val="18"/>
          <w:lang w:val="es-ES_tradnl"/>
        </w:rPr>
        <w:t xml:space="preserve"> 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pacing w:val="-3"/>
          <w:sz w:val="18"/>
          <w:szCs w:val="18"/>
          <w:lang w:val="es-ES_tradnl"/>
        </w:rPr>
        <w:t>.</w:t>
      </w:r>
    </w:p>
    <w:p w14:paraId="0378C054" w14:textId="2CB20CC5" w:rsidR="00A857AE" w:rsidRPr="003F3AC9" w:rsidRDefault="00A857AE" w:rsidP="007769F8">
      <w:pPr>
        <w:numPr>
          <w:ilvl w:val="0"/>
          <w:numId w:val="4"/>
        </w:numPr>
        <w:tabs>
          <w:tab w:val="left" w:pos="720"/>
        </w:tabs>
        <w:spacing w:line="360" w:lineRule="auto"/>
        <w:ind w:left="720" w:right="638" w:hanging="425"/>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Estado de flujo de efectivo intermedio separado </w:t>
      </w:r>
      <w:r w:rsidR="00E141C6">
        <w:rPr>
          <w:rFonts w:ascii="Calibri" w:hAnsi="Calibri" w:cs="Calibri"/>
          <w:spacing w:val="-3"/>
          <w:sz w:val="18"/>
          <w:szCs w:val="18"/>
          <w:lang w:val="es-ES_tradnl"/>
        </w:rPr>
        <w:t xml:space="preserve">condensado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Pr>
          <w:rFonts w:ascii="Calibri" w:hAnsi="Calibri" w:cs="Calibri"/>
          <w:spacing w:val="-3"/>
          <w:sz w:val="18"/>
          <w:szCs w:val="18"/>
          <w:lang w:val="es-ES_tradnl"/>
        </w:rPr>
        <w:t xml:space="preserve"> </w:t>
      </w:r>
      <w:r w:rsidRPr="003F3AC9">
        <w:rPr>
          <w:rFonts w:ascii="Calibri" w:hAnsi="Calibri" w:cs="Calibri"/>
          <w:spacing w:val="-3"/>
          <w:sz w:val="18"/>
          <w:szCs w:val="18"/>
          <w:lang w:val="es-ES_tradnl"/>
        </w:rPr>
        <w:t xml:space="preserve">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3F3AC9">
        <w:rPr>
          <w:rFonts w:ascii="Calibri" w:hAnsi="Calibri" w:cs="Calibri"/>
          <w:sz w:val="18"/>
          <w:szCs w:val="18"/>
        </w:rPr>
        <w:t>.</w:t>
      </w:r>
    </w:p>
    <w:p w14:paraId="4A7700A0" w14:textId="3DD2E98A" w:rsidR="00A857AE" w:rsidRPr="001479C1" w:rsidRDefault="00A857AE" w:rsidP="00A857AE">
      <w:pPr>
        <w:numPr>
          <w:ilvl w:val="0"/>
          <w:numId w:val="4"/>
        </w:numPr>
        <w:tabs>
          <w:tab w:val="left" w:pos="284"/>
          <w:tab w:val="left" w:pos="709"/>
        </w:tabs>
        <w:spacing w:line="360" w:lineRule="auto"/>
        <w:ind w:left="709" w:right="638" w:hanging="425"/>
        <w:jc w:val="both"/>
        <w:rPr>
          <w:rFonts w:ascii="Calibri" w:hAnsi="Calibri" w:cs="Calibri"/>
          <w:spacing w:val="-3"/>
          <w:sz w:val="18"/>
          <w:szCs w:val="18"/>
          <w:lang w:val="es-ES_tradnl"/>
        </w:rPr>
      </w:pPr>
      <w:r w:rsidRPr="003F3AC9">
        <w:rPr>
          <w:rFonts w:ascii="Calibri" w:hAnsi="Calibri" w:cs="Calibri"/>
          <w:spacing w:val="-3"/>
          <w:sz w:val="18"/>
          <w:szCs w:val="18"/>
          <w:lang w:val="es-ES_tradnl"/>
        </w:rPr>
        <w:t xml:space="preserve">Notas correspondientes a los estados financieros separados </w:t>
      </w:r>
      <w:r w:rsidR="00BD12AE">
        <w:rPr>
          <w:rFonts w:ascii="Calibri" w:hAnsi="Calibri" w:cs="Calibri"/>
          <w:spacing w:val="-3"/>
          <w:sz w:val="18"/>
          <w:szCs w:val="18"/>
          <w:lang w:val="es-ES_tradnl"/>
        </w:rPr>
        <w:t xml:space="preserve">condensados </w:t>
      </w:r>
      <w:r w:rsidRPr="003F3AC9">
        <w:rPr>
          <w:rFonts w:ascii="Calibri" w:hAnsi="Calibri" w:cs="Calibri"/>
          <w:spacing w:val="-3"/>
          <w:sz w:val="18"/>
          <w:szCs w:val="18"/>
          <w:lang w:val="es-ES_tradnl"/>
        </w:rPr>
        <w:t xml:space="preserve">por el período de </w:t>
      </w:r>
      <w:r w:rsidR="006464B2">
        <w:rPr>
          <w:rFonts w:ascii="Calibri" w:hAnsi="Calibri" w:cs="Calibri"/>
          <w:spacing w:val="-3"/>
          <w:sz w:val="18"/>
          <w:szCs w:val="18"/>
          <w:lang w:val="es-ES_tradnl"/>
        </w:rPr>
        <w:t>seis</w:t>
      </w:r>
      <w:r w:rsidRPr="003F3AC9">
        <w:rPr>
          <w:rFonts w:ascii="Calibri" w:hAnsi="Calibri" w:cs="Calibri"/>
          <w:spacing w:val="-3"/>
          <w:sz w:val="18"/>
          <w:szCs w:val="18"/>
          <w:lang w:val="es-ES_tradnl"/>
        </w:rPr>
        <w:t xml:space="preserve"> meses terminado el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Pr="001479C1">
        <w:rPr>
          <w:rFonts w:ascii="Calibri" w:hAnsi="Calibri" w:cs="Calibri"/>
          <w:sz w:val="18"/>
          <w:szCs w:val="18"/>
        </w:rPr>
        <w:t>.</w:t>
      </w:r>
    </w:p>
    <w:p w14:paraId="525FD71C" w14:textId="77777777" w:rsidR="00A857AE" w:rsidRPr="003F3AC9" w:rsidRDefault="00A857AE" w:rsidP="00A857AE">
      <w:pPr>
        <w:tabs>
          <w:tab w:val="left" w:pos="284"/>
          <w:tab w:val="left" w:pos="709"/>
        </w:tabs>
        <w:spacing w:line="360" w:lineRule="auto"/>
        <w:ind w:right="638"/>
        <w:jc w:val="both"/>
        <w:rPr>
          <w:rFonts w:ascii="Calibri" w:hAnsi="Calibri" w:cs="Calibri"/>
          <w:spacing w:val="-3"/>
          <w:sz w:val="18"/>
          <w:szCs w:val="18"/>
          <w:lang w:val="es-ES_tradnl"/>
        </w:rPr>
      </w:pPr>
    </w:p>
    <w:p w14:paraId="22BF7FF1" w14:textId="04B2648B" w:rsidR="00A857AE" w:rsidRPr="003F3AC9" w:rsidRDefault="00E141C6" w:rsidP="00A857AE">
      <w:pPr>
        <w:tabs>
          <w:tab w:val="left" w:pos="284"/>
        </w:tabs>
        <w:spacing w:line="360" w:lineRule="auto"/>
        <w:ind w:left="284" w:right="638" w:hanging="284"/>
        <w:jc w:val="both"/>
        <w:rPr>
          <w:rFonts w:ascii="Calibri" w:hAnsi="Calibri" w:cs="Calibri"/>
          <w:spacing w:val="-3"/>
          <w:sz w:val="18"/>
          <w:szCs w:val="18"/>
          <w:lang w:val="es-ES_tradnl"/>
        </w:rPr>
      </w:pPr>
      <w:r>
        <w:rPr>
          <w:rFonts w:ascii="Calibri" w:hAnsi="Calibri" w:cs="Calibri"/>
          <w:spacing w:val="-3"/>
          <w:sz w:val="18"/>
          <w:szCs w:val="18"/>
          <w:lang w:val="es-ES_tradnl"/>
        </w:rPr>
        <w:t>c</w:t>
      </w:r>
      <w:r w:rsidR="00A857AE" w:rsidRPr="003F3AC9">
        <w:rPr>
          <w:rFonts w:ascii="Calibri" w:hAnsi="Calibri" w:cs="Calibri"/>
          <w:spacing w:val="-3"/>
          <w:sz w:val="18"/>
          <w:szCs w:val="18"/>
          <w:lang w:val="es-ES_tradnl"/>
        </w:rPr>
        <w:t>)</w:t>
      </w:r>
      <w:r w:rsidR="00A857AE" w:rsidRPr="003F3AC9">
        <w:rPr>
          <w:rFonts w:ascii="Calibri" w:hAnsi="Calibri" w:cs="Calibri"/>
          <w:spacing w:val="-3"/>
          <w:sz w:val="18"/>
          <w:szCs w:val="18"/>
          <w:lang w:val="es-ES_tradnl"/>
        </w:rPr>
        <w:tab/>
        <w:t>Reseña informativa sobre los estados financieros intermedios consolidados</w:t>
      </w:r>
      <w:r w:rsidR="00BD12AE">
        <w:rPr>
          <w:rFonts w:ascii="Calibri" w:hAnsi="Calibri" w:cs="Calibri"/>
          <w:spacing w:val="-3"/>
          <w:sz w:val="18"/>
          <w:szCs w:val="18"/>
          <w:lang w:val="es-ES_tradnl"/>
        </w:rPr>
        <w:t xml:space="preserve"> condensados</w:t>
      </w:r>
      <w:r w:rsidR="00A857AE" w:rsidRPr="003F3AC9">
        <w:rPr>
          <w:rFonts w:ascii="Calibri" w:hAnsi="Calibri" w:cs="Calibri"/>
          <w:spacing w:val="-3"/>
          <w:sz w:val="18"/>
          <w:szCs w:val="18"/>
          <w:lang w:val="es-ES_tradnl"/>
        </w:rPr>
        <w:t xml:space="preserve"> al </w:t>
      </w:r>
      <w:r w:rsidR="006464B2" w:rsidRPr="00C6298B">
        <w:rPr>
          <w:rFonts w:ascii="Calibri" w:hAnsi="Calibri" w:cs="Arial"/>
        </w:rPr>
        <w:t>3</w:t>
      </w:r>
      <w:r w:rsidR="006464B2">
        <w:rPr>
          <w:rFonts w:ascii="Calibri" w:hAnsi="Calibri" w:cs="Arial"/>
        </w:rPr>
        <w:t>1</w:t>
      </w:r>
      <w:r w:rsidR="006464B2" w:rsidRPr="00C6298B">
        <w:rPr>
          <w:rFonts w:ascii="Calibri" w:hAnsi="Calibri" w:cs="Arial"/>
        </w:rPr>
        <w:t xml:space="preserve"> de </w:t>
      </w:r>
      <w:proofErr w:type="gramStart"/>
      <w:r w:rsidR="006464B2">
        <w:rPr>
          <w:rFonts w:ascii="Calibri" w:hAnsi="Calibri" w:cs="Arial"/>
        </w:rPr>
        <w:t>Diciembre</w:t>
      </w:r>
      <w:proofErr w:type="gramEnd"/>
      <w:r w:rsidR="006464B2" w:rsidRPr="00C6298B">
        <w:rPr>
          <w:rFonts w:ascii="Calibri" w:hAnsi="Calibri" w:cs="Arial"/>
        </w:rPr>
        <w:t xml:space="preserve"> de 202</w:t>
      </w:r>
      <w:r w:rsidR="003D29FA">
        <w:rPr>
          <w:rFonts w:ascii="Calibri" w:hAnsi="Calibri" w:cs="Arial"/>
        </w:rPr>
        <w:t>2</w:t>
      </w:r>
      <w:r w:rsidR="00A857AE" w:rsidRPr="003F3AC9">
        <w:rPr>
          <w:rFonts w:ascii="Calibri" w:hAnsi="Calibri" w:cs="Calibri"/>
          <w:sz w:val="18"/>
          <w:szCs w:val="18"/>
        </w:rPr>
        <w:t>.</w:t>
      </w:r>
    </w:p>
    <w:p w14:paraId="279C11DA" w14:textId="77777777" w:rsidR="00A857AE" w:rsidRPr="003F3AC9" w:rsidRDefault="00A857AE" w:rsidP="00A857AE">
      <w:pPr>
        <w:spacing w:line="360" w:lineRule="auto"/>
        <w:ind w:right="638"/>
        <w:jc w:val="both"/>
        <w:rPr>
          <w:rFonts w:ascii="Calibri" w:hAnsi="Calibri" w:cs="Calibri"/>
          <w:spacing w:val="-3"/>
          <w:sz w:val="18"/>
          <w:szCs w:val="18"/>
          <w:lang w:val="es-ES_tradnl"/>
        </w:rPr>
      </w:pPr>
    </w:p>
    <w:p w14:paraId="29658EBF" w14:textId="429B5FCE" w:rsidR="00A857AE" w:rsidRPr="003F3AC9" w:rsidRDefault="00A857AE" w:rsidP="00A857AE">
      <w:pPr>
        <w:pStyle w:val="Ttulo1"/>
        <w:numPr>
          <w:ilvl w:val="1"/>
          <w:numId w:val="2"/>
        </w:numPr>
        <w:tabs>
          <w:tab w:val="left" w:pos="360"/>
        </w:tabs>
        <w:spacing w:line="360" w:lineRule="auto"/>
        <w:ind w:right="638" w:hanging="1724"/>
        <w:jc w:val="both"/>
        <w:rPr>
          <w:rFonts w:ascii="Calibri" w:hAnsi="Calibri" w:cs="Calibri"/>
          <w:b w:val="0"/>
          <w:sz w:val="18"/>
          <w:szCs w:val="18"/>
        </w:rPr>
      </w:pPr>
      <w:r w:rsidRPr="003F3AC9">
        <w:rPr>
          <w:rFonts w:ascii="Calibri" w:hAnsi="Calibri" w:cs="Calibri"/>
          <w:b w:val="0"/>
          <w:sz w:val="18"/>
          <w:szCs w:val="18"/>
        </w:rPr>
        <w:t xml:space="preserve">ALCANCE </w:t>
      </w:r>
      <w:r w:rsidR="00BD12AE">
        <w:rPr>
          <w:rFonts w:ascii="Calibri" w:hAnsi="Calibri" w:cs="Calibri"/>
          <w:b w:val="0"/>
          <w:sz w:val="18"/>
          <w:szCs w:val="18"/>
        </w:rPr>
        <w:t xml:space="preserve">DE </w:t>
      </w:r>
      <w:r w:rsidRPr="003F3AC9">
        <w:rPr>
          <w:rFonts w:ascii="Calibri" w:hAnsi="Calibri" w:cs="Calibri"/>
          <w:b w:val="0"/>
          <w:sz w:val="18"/>
          <w:szCs w:val="18"/>
        </w:rPr>
        <w:t>LA REVISIÓN</w:t>
      </w:r>
    </w:p>
    <w:p w14:paraId="3821F1DB" w14:textId="77777777" w:rsidR="00A857AE" w:rsidRPr="003F3AC9" w:rsidRDefault="00A857AE" w:rsidP="00A857AE">
      <w:pPr>
        <w:spacing w:line="360" w:lineRule="auto"/>
        <w:ind w:right="638"/>
        <w:jc w:val="both"/>
        <w:rPr>
          <w:rFonts w:ascii="Calibri" w:hAnsi="Calibri" w:cs="Calibri"/>
          <w:spacing w:val="-3"/>
          <w:sz w:val="18"/>
          <w:szCs w:val="18"/>
          <w:lang w:val="es-ES_tradnl"/>
        </w:rPr>
      </w:pPr>
    </w:p>
    <w:p w14:paraId="09482871" w14:textId="77777777" w:rsidR="00A857AE" w:rsidRPr="003F3AC9" w:rsidRDefault="00A857AE" w:rsidP="00A857AE">
      <w:pPr>
        <w:pStyle w:val="Ttulo2"/>
        <w:spacing w:line="360" w:lineRule="auto"/>
        <w:ind w:right="638"/>
        <w:rPr>
          <w:rFonts w:ascii="Calibri" w:hAnsi="Calibri" w:cs="Calibri"/>
          <w:b w:val="0"/>
          <w:sz w:val="18"/>
          <w:szCs w:val="18"/>
        </w:rPr>
      </w:pPr>
      <w:r w:rsidRPr="003F3AC9">
        <w:rPr>
          <w:rFonts w:ascii="Calibri" w:hAnsi="Calibri" w:cs="Calibri"/>
          <w:b w:val="0"/>
          <w:sz w:val="18"/>
          <w:szCs w:val="18"/>
        </w:rPr>
        <w:t>Hemos realizado una revisión limitada de los documentos detallados en el capítulo I incluyendo la verificación de la congruencia de los documentos revisados con la información sobre las decisiones societarias expuestas en actas, y la adecuación de dichas decisiones a la Ley y los estatutos, en lo relativo a sus aspectos formales y documentales.</w:t>
      </w:r>
    </w:p>
    <w:p w14:paraId="30442E46" w14:textId="77777777" w:rsidR="00A857AE" w:rsidRPr="00EA0972" w:rsidRDefault="00A857AE" w:rsidP="00A857AE">
      <w:pPr>
        <w:pStyle w:val="Textoindependiente"/>
        <w:spacing w:line="360" w:lineRule="auto"/>
        <w:ind w:right="638"/>
        <w:rPr>
          <w:rFonts w:ascii="Calibri" w:hAnsi="Calibri" w:cs="Calibri"/>
          <w:sz w:val="20"/>
        </w:rPr>
      </w:pPr>
    </w:p>
    <w:p w14:paraId="42B00840" w14:textId="3D8FFB1D" w:rsidR="00A857AE" w:rsidRPr="0038549F" w:rsidRDefault="00A857AE" w:rsidP="00A857AE">
      <w:pPr>
        <w:pStyle w:val="Textoindependiente"/>
        <w:spacing w:line="360" w:lineRule="auto"/>
        <w:ind w:right="638"/>
        <w:rPr>
          <w:rFonts w:ascii="Calibri" w:hAnsi="Calibri" w:cs="Calibri"/>
          <w:sz w:val="18"/>
          <w:szCs w:val="18"/>
        </w:rPr>
      </w:pPr>
      <w:r w:rsidRPr="0038549F">
        <w:rPr>
          <w:rFonts w:ascii="Calibri" w:hAnsi="Calibri" w:cs="Calibri"/>
          <w:sz w:val="18"/>
          <w:szCs w:val="18"/>
        </w:rPr>
        <w:t xml:space="preserve">Para realizar nuestra tarea sobre los documentos detallados en el capítulo I, hemos tenido en cuenta la revisión limitada efectuada por el auditor externo, </w:t>
      </w:r>
      <w:proofErr w:type="spellStart"/>
      <w:r w:rsidRPr="0038549F">
        <w:rPr>
          <w:rFonts w:ascii="Calibri" w:hAnsi="Calibri" w:cs="Calibri"/>
          <w:sz w:val="18"/>
          <w:szCs w:val="18"/>
        </w:rPr>
        <w:t>Cdora</w:t>
      </w:r>
      <w:proofErr w:type="spellEnd"/>
      <w:r w:rsidRPr="0038549F">
        <w:rPr>
          <w:rFonts w:ascii="Calibri" w:hAnsi="Calibri" w:cs="Calibri"/>
          <w:sz w:val="18"/>
          <w:szCs w:val="18"/>
        </w:rPr>
        <w:t xml:space="preserve">. Nancy García, quien emitió sus informes sin observaciones con fecha </w:t>
      </w:r>
      <w:r w:rsidR="008A2045" w:rsidRPr="00DC4D0E">
        <w:rPr>
          <w:rFonts w:ascii="Calibri" w:hAnsi="Calibri" w:cs="Calibri"/>
          <w:sz w:val="18"/>
          <w:szCs w:val="18"/>
        </w:rPr>
        <w:t xml:space="preserve">10 de </w:t>
      </w:r>
      <w:r w:rsidR="006464B2">
        <w:rPr>
          <w:rFonts w:ascii="Calibri" w:hAnsi="Calibri" w:cs="Calibri"/>
          <w:sz w:val="18"/>
          <w:szCs w:val="18"/>
        </w:rPr>
        <w:t>febrero</w:t>
      </w:r>
      <w:r w:rsidRPr="0038549F">
        <w:rPr>
          <w:rFonts w:ascii="Calibri" w:hAnsi="Calibri" w:cs="Calibri"/>
          <w:sz w:val="18"/>
          <w:szCs w:val="18"/>
        </w:rPr>
        <w:t xml:space="preserve"> de 20</w:t>
      </w:r>
      <w:r w:rsidR="0038549F">
        <w:rPr>
          <w:rFonts w:ascii="Calibri" w:hAnsi="Calibri" w:cs="Calibri"/>
          <w:sz w:val="18"/>
          <w:szCs w:val="18"/>
        </w:rPr>
        <w:t>2</w:t>
      </w:r>
      <w:r w:rsidR="006464B2">
        <w:rPr>
          <w:rFonts w:ascii="Calibri" w:hAnsi="Calibri" w:cs="Calibri"/>
          <w:sz w:val="18"/>
          <w:szCs w:val="18"/>
        </w:rPr>
        <w:t>3</w:t>
      </w:r>
      <w:r w:rsidRPr="0038549F">
        <w:rPr>
          <w:rFonts w:ascii="Calibri" w:hAnsi="Calibri" w:cs="Calibri"/>
          <w:sz w:val="18"/>
          <w:szCs w:val="18"/>
        </w:rPr>
        <w:t xml:space="preserve">, de acuerdo con las normas de auditoría vigentes en la República Argentina para la revisión limitada de estados financieros de períodos intermedios. Nuestra revisión incluyó la verificación de la planificación del trabajo, de la naturaleza, alcance y oportunidad de los procedimientos aplicados y de los resultados de la revisión limitada efectuada por dicho profesional. Una revisión limitada consiste principalmente en aplicar procedimientos analíticos a la información financiera y en efectuar indagaciones a los responsables de las cuestiones contables y financieras. El alcance de esta revisión es sustancialmente menor al de una auditoría de estados financieros, cuyo objetivo es la expresión de una opinión sobre los estados financieros tomados en conjunto. Por lo tanto, no expresamos tal opinión. </w:t>
      </w:r>
    </w:p>
    <w:p w14:paraId="76394A66" w14:textId="77777777" w:rsidR="00A857AE" w:rsidRPr="0038549F" w:rsidRDefault="00A857AE" w:rsidP="00A857AE">
      <w:pPr>
        <w:pStyle w:val="Textoindependiente"/>
        <w:spacing w:line="360" w:lineRule="auto"/>
        <w:ind w:right="638"/>
        <w:rPr>
          <w:rFonts w:ascii="Calibri" w:hAnsi="Calibri" w:cs="Calibri"/>
          <w:sz w:val="18"/>
          <w:szCs w:val="18"/>
        </w:rPr>
      </w:pPr>
    </w:p>
    <w:p w14:paraId="0EE83261" w14:textId="77777777" w:rsidR="00A857AE" w:rsidRPr="0038549F" w:rsidRDefault="00A857AE" w:rsidP="00A857AE">
      <w:pPr>
        <w:pStyle w:val="Textoindependiente"/>
        <w:tabs>
          <w:tab w:val="left" w:pos="540"/>
        </w:tabs>
        <w:spacing w:line="360" w:lineRule="auto"/>
        <w:ind w:right="638"/>
        <w:rPr>
          <w:rFonts w:ascii="Calibri" w:hAnsi="Calibri" w:cs="Calibri"/>
          <w:sz w:val="18"/>
          <w:szCs w:val="18"/>
        </w:rPr>
      </w:pPr>
      <w:r w:rsidRPr="0038549F">
        <w:rPr>
          <w:rFonts w:ascii="Calibri" w:hAnsi="Calibri" w:cs="Calibri"/>
          <w:sz w:val="18"/>
          <w:szCs w:val="18"/>
        </w:rPr>
        <w:t>III.</w:t>
      </w:r>
      <w:r w:rsidRPr="0038549F">
        <w:rPr>
          <w:rFonts w:ascii="Calibri" w:hAnsi="Calibri" w:cs="Calibri"/>
          <w:sz w:val="18"/>
          <w:szCs w:val="18"/>
        </w:rPr>
        <w:tab/>
        <w:t>ACLARACIONES PREVIAS</w:t>
      </w:r>
    </w:p>
    <w:p w14:paraId="7CE16882" w14:textId="77777777" w:rsidR="00A857AE" w:rsidRPr="0038549F" w:rsidRDefault="00A857AE" w:rsidP="00A857AE">
      <w:pPr>
        <w:pStyle w:val="Sangra2detindependiente"/>
        <w:widowControl w:val="0"/>
        <w:spacing w:line="360" w:lineRule="auto"/>
        <w:ind w:left="357" w:right="638"/>
        <w:jc w:val="both"/>
        <w:rPr>
          <w:rFonts w:ascii="Calibri" w:hAnsi="Calibri" w:cs="Calibri"/>
          <w:snapToGrid w:val="0"/>
          <w:spacing w:val="-3"/>
          <w:sz w:val="18"/>
          <w:szCs w:val="18"/>
          <w:lang w:val="es-ES_tradnl" w:eastAsia="es-ES"/>
        </w:rPr>
      </w:pPr>
    </w:p>
    <w:p w14:paraId="6E73490C" w14:textId="6E278CDC" w:rsidR="00A857AE" w:rsidRPr="0038549F" w:rsidRDefault="00A857AE" w:rsidP="00A857AE">
      <w:pPr>
        <w:numPr>
          <w:ilvl w:val="1"/>
          <w:numId w:val="5"/>
        </w:numPr>
        <w:tabs>
          <w:tab w:val="num" w:pos="1440"/>
        </w:tabs>
        <w:spacing w:line="360" w:lineRule="auto"/>
        <w:ind w:left="567" w:right="638" w:hanging="567"/>
        <w:jc w:val="both"/>
        <w:rPr>
          <w:rFonts w:ascii="Calibri" w:hAnsi="Calibri" w:cs="Calibri"/>
          <w:spacing w:val="-3"/>
          <w:sz w:val="18"/>
          <w:szCs w:val="18"/>
          <w:lang w:val="es-ES_tradnl"/>
        </w:rPr>
      </w:pPr>
      <w:r w:rsidRPr="0038549F">
        <w:rPr>
          <w:rFonts w:ascii="Calibri" w:hAnsi="Calibri" w:cs="Calibri"/>
          <w:spacing w:val="-3"/>
          <w:sz w:val="18"/>
          <w:szCs w:val="18"/>
          <w:lang w:val="es-ES_tradnl"/>
        </w:rPr>
        <w:t>Tal como se indica en la nota 2.1 los estados financieros intermedios consolidados mencionados en el primer párrafo del capítulo 1, han sido preparados conforme a las Normas Internacionales de Información Financiera (NIIF) y en función a los lineamientos descriptos en la mencionada nota.</w:t>
      </w:r>
    </w:p>
    <w:p w14:paraId="57C63B15" w14:textId="77777777" w:rsidR="00A857AE" w:rsidRPr="0038549F" w:rsidRDefault="00A857AE" w:rsidP="00A857AE">
      <w:pPr>
        <w:pStyle w:val="Textoindependiente"/>
        <w:spacing w:line="360" w:lineRule="auto"/>
        <w:ind w:right="638"/>
        <w:rPr>
          <w:rFonts w:ascii="Calibri" w:hAnsi="Calibri" w:cs="Calibri"/>
          <w:sz w:val="18"/>
          <w:szCs w:val="18"/>
        </w:rPr>
      </w:pPr>
    </w:p>
    <w:p w14:paraId="6AD579DB" w14:textId="7E53B480" w:rsidR="00A857AE" w:rsidRPr="0038549F" w:rsidRDefault="00A857AE" w:rsidP="00A857AE">
      <w:pPr>
        <w:numPr>
          <w:ilvl w:val="1"/>
          <w:numId w:val="5"/>
        </w:numPr>
        <w:tabs>
          <w:tab w:val="num" w:pos="1440"/>
        </w:tabs>
        <w:spacing w:line="360" w:lineRule="auto"/>
        <w:ind w:left="567" w:right="638" w:hanging="567"/>
        <w:jc w:val="both"/>
        <w:rPr>
          <w:rFonts w:ascii="Calibri" w:hAnsi="Calibri" w:cs="Calibri"/>
          <w:spacing w:val="-3"/>
          <w:sz w:val="18"/>
          <w:szCs w:val="18"/>
          <w:lang w:val="es-ES_tradnl"/>
        </w:rPr>
      </w:pPr>
      <w:r w:rsidRPr="0038549F">
        <w:rPr>
          <w:rFonts w:ascii="Calibri" w:hAnsi="Calibri" w:cs="Calibri"/>
          <w:spacing w:val="-3"/>
          <w:sz w:val="18"/>
          <w:szCs w:val="18"/>
          <w:lang w:val="es-ES_tradnl"/>
        </w:rPr>
        <w:t xml:space="preserve">Tal como se indica en la nota 2.1 los estados financieros intermedios separados mencionados en el primer párrafo del capítulo 1, han sido preparados conforme a las Normas Internacionales de Información </w:t>
      </w:r>
      <w:r w:rsidRPr="0038549F">
        <w:rPr>
          <w:rFonts w:ascii="Calibri" w:hAnsi="Calibri" w:cs="Calibri"/>
          <w:spacing w:val="-3"/>
          <w:sz w:val="18"/>
          <w:szCs w:val="18"/>
          <w:lang w:val="es-ES_tradnl"/>
        </w:rPr>
        <w:lastRenderedPageBreak/>
        <w:t>Financiera (NIIF) y en función a los lineamientos descriptos en la mencionada nota.</w:t>
      </w:r>
    </w:p>
    <w:p w14:paraId="1AB0AF9C" w14:textId="1B9BE764" w:rsidR="00A857AE" w:rsidRDefault="00A857AE" w:rsidP="00A857AE">
      <w:pPr>
        <w:pStyle w:val="Textoindependiente"/>
        <w:tabs>
          <w:tab w:val="left" w:pos="540"/>
        </w:tabs>
        <w:spacing w:line="360" w:lineRule="auto"/>
        <w:ind w:right="638"/>
        <w:rPr>
          <w:rFonts w:ascii="Calibri" w:hAnsi="Calibri" w:cs="Calibri"/>
          <w:sz w:val="18"/>
          <w:szCs w:val="18"/>
        </w:rPr>
      </w:pPr>
    </w:p>
    <w:p w14:paraId="4708A00C" w14:textId="77777777" w:rsidR="007769F8" w:rsidRPr="0038549F" w:rsidRDefault="007769F8" w:rsidP="00A857AE">
      <w:pPr>
        <w:pStyle w:val="Textoindependiente"/>
        <w:tabs>
          <w:tab w:val="left" w:pos="540"/>
        </w:tabs>
        <w:spacing w:line="360" w:lineRule="auto"/>
        <w:ind w:right="638"/>
        <w:rPr>
          <w:rFonts w:ascii="Calibri" w:hAnsi="Calibri" w:cs="Calibri"/>
          <w:sz w:val="18"/>
          <w:szCs w:val="18"/>
        </w:rPr>
      </w:pPr>
    </w:p>
    <w:p w14:paraId="074DC0A1" w14:textId="77777777" w:rsidR="00A857AE" w:rsidRPr="0038549F" w:rsidRDefault="00A857AE" w:rsidP="00A857AE">
      <w:pPr>
        <w:pStyle w:val="Textoindependiente"/>
        <w:tabs>
          <w:tab w:val="left" w:pos="540"/>
        </w:tabs>
        <w:spacing w:line="360" w:lineRule="auto"/>
        <w:ind w:right="638"/>
        <w:rPr>
          <w:rFonts w:ascii="Calibri" w:hAnsi="Calibri" w:cs="Calibri"/>
          <w:sz w:val="18"/>
          <w:szCs w:val="18"/>
        </w:rPr>
      </w:pPr>
      <w:r w:rsidRPr="0038549F">
        <w:rPr>
          <w:rFonts w:ascii="Calibri" w:hAnsi="Calibri" w:cs="Calibri"/>
          <w:sz w:val="18"/>
          <w:szCs w:val="18"/>
        </w:rPr>
        <w:t>IV.</w:t>
      </w:r>
      <w:r w:rsidRPr="0038549F">
        <w:rPr>
          <w:rFonts w:ascii="Calibri" w:hAnsi="Calibri" w:cs="Calibri"/>
          <w:sz w:val="18"/>
          <w:szCs w:val="18"/>
        </w:rPr>
        <w:tab/>
        <w:t>MANIFESTACIÓN DEL CONSEJO DE VIGILANCIA</w:t>
      </w:r>
    </w:p>
    <w:p w14:paraId="4CE38281" w14:textId="77777777" w:rsidR="00A857AE" w:rsidRPr="0038549F" w:rsidRDefault="00A857AE" w:rsidP="00A857AE">
      <w:pPr>
        <w:spacing w:line="360" w:lineRule="auto"/>
        <w:ind w:right="638"/>
        <w:jc w:val="both"/>
        <w:rPr>
          <w:rFonts w:ascii="Calibri" w:hAnsi="Calibri" w:cs="Calibri"/>
          <w:spacing w:val="-3"/>
          <w:sz w:val="18"/>
          <w:szCs w:val="18"/>
          <w:lang w:val="es-ES_tradnl"/>
        </w:rPr>
      </w:pPr>
    </w:p>
    <w:p w14:paraId="4F127A89" w14:textId="77777777" w:rsidR="00A857AE" w:rsidRPr="0038549F" w:rsidRDefault="00A857AE" w:rsidP="00A857AE">
      <w:pPr>
        <w:pStyle w:val="Textoindependiente"/>
        <w:spacing w:line="360" w:lineRule="auto"/>
        <w:ind w:right="638"/>
        <w:rPr>
          <w:rFonts w:ascii="Calibri" w:hAnsi="Calibri" w:cs="Calibri"/>
          <w:sz w:val="18"/>
          <w:szCs w:val="18"/>
        </w:rPr>
      </w:pPr>
      <w:r w:rsidRPr="0038549F">
        <w:rPr>
          <w:rFonts w:ascii="Calibri" w:hAnsi="Calibri" w:cs="Calibri"/>
          <w:sz w:val="18"/>
          <w:szCs w:val="18"/>
        </w:rPr>
        <w:t>Con base en nuestra revisión, con el alcance descripto en el capítulo II de este informe, estamos en condiciones de informar que:</w:t>
      </w:r>
    </w:p>
    <w:p w14:paraId="12F3B449" w14:textId="77777777" w:rsidR="00A857AE" w:rsidRPr="0038549F" w:rsidRDefault="00A857AE" w:rsidP="00A857AE">
      <w:pPr>
        <w:spacing w:line="360" w:lineRule="auto"/>
        <w:ind w:left="709" w:right="638" w:hanging="709"/>
        <w:jc w:val="both"/>
        <w:rPr>
          <w:rFonts w:ascii="Calibri" w:hAnsi="Calibri" w:cs="Calibri"/>
          <w:spacing w:val="-3"/>
          <w:sz w:val="18"/>
          <w:szCs w:val="18"/>
          <w:lang w:val="es-ES_tradnl"/>
        </w:rPr>
      </w:pPr>
    </w:p>
    <w:p w14:paraId="2A58182E" w14:textId="77777777" w:rsidR="00A857AE" w:rsidRPr="0038549F" w:rsidRDefault="00A857AE" w:rsidP="00A857AE">
      <w:pPr>
        <w:numPr>
          <w:ilvl w:val="2"/>
          <w:numId w:val="3"/>
        </w:numPr>
        <w:spacing w:line="360" w:lineRule="auto"/>
        <w:ind w:left="426" w:right="638" w:hanging="426"/>
        <w:jc w:val="both"/>
        <w:rPr>
          <w:rFonts w:ascii="Calibri" w:hAnsi="Calibri" w:cs="Calibri"/>
          <w:spacing w:val="-3"/>
          <w:sz w:val="18"/>
          <w:szCs w:val="18"/>
          <w:lang w:val="es-ES_tradnl"/>
        </w:rPr>
      </w:pPr>
      <w:r w:rsidRPr="0038549F">
        <w:rPr>
          <w:rFonts w:ascii="Calibri" w:hAnsi="Calibri" w:cs="Calibri"/>
          <w:spacing w:val="-3"/>
          <w:sz w:val="18"/>
          <w:szCs w:val="18"/>
          <w:lang w:val="es-ES_tradnl"/>
        </w:rPr>
        <w:t>las cifras de los estados financieros intermedios consolidados mencionados en el apartado a) del capítulo I de este informe surgen de aplicar los procedimientos de consolidación establecidos por las Normas Internacionales de Información Financiera a partir de los estados financieros separados intermedios de las sociedades que integran el grupo económico, las que se detallan en la nota 2.3</w:t>
      </w:r>
      <w:r w:rsidR="0038549F">
        <w:rPr>
          <w:rFonts w:ascii="Calibri" w:hAnsi="Calibri" w:cs="Calibri"/>
          <w:spacing w:val="-3"/>
          <w:sz w:val="18"/>
          <w:szCs w:val="18"/>
          <w:lang w:val="es-ES_tradnl"/>
        </w:rPr>
        <w:t>.</w:t>
      </w:r>
    </w:p>
    <w:p w14:paraId="10A47761" w14:textId="77777777" w:rsidR="00A857AE" w:rsidRPr="0038549F" w:rsidRDefault="00A857AE" w:rsidP="00A857AE">
      <w:pPr>
        <w:spacing w:line="360" w:lineRule="auto"/>
        <w:ind w:left="426" w:right="638"/>
        <w:jc w:val="both"/>
        <w:rPr>
          <w:rFonts w:ascii="Calibri" w:hAnsi="Calibri" w:cs="Calibri"/>
          <w:spacing w:val="-3"/>
          <w:sz w:val="18"/>
          <w:szCs w:val="18"/>
          <w:lang w:val="es-ES_tradnl"/>
        </w:rPr>
      </w:pPr>
    </w:p>
    <w:p w14:paraId="10846F7A" w14:textId="77777777" w:rsidR="00A857AE" w:rsidRPr="0038549F" w:rsidRDefault="00A857AE" w:rsidP="00A857AE">
      <w:pPr>
        <w:numPr>
          <w:ilvl w:val="2"/>
          <w:numId w:val="3"/>
        </w:numPr>
        <w:spacing w:line="360" w:lineRule="auto"/>
        <w:ind w:left="426" w:right="638" w:hanging="426"/>
        <w:jc w:val="both"/>
        <w:rPr>
          <w:rFonts w:ascii="Calibri" w:hAnsi="Calibri" w:cs="Calibri"/>
          <w:spacing w:val="-3"/>
          <w:sz w:val="18"/>
          <w:szCs w:val="18"/>
          <w:lang w:val="es-ES_tradnl"/>
        </w:rPr>
      </w:pPr>
      <w:r w:rsidRPr="0038549F">
        <w:rPr>
          <w:rFonts w:ascii="Calibri" w:hAnsi="Calibri" w:cs="Calibri"/>
          <w:spacing w:val="-3"/>
          <w:sz w:val="18"/>
          <w:szCs w:val="18"/>
          <w:lang w:val="es-ES_tradnl"/>
        </w:rPr>
        <w:t>no hemos tomado conocimiento de modificación significativa alguna que deba hacerse a los estados financieros intermedios consolidados de COMPAÑIA INTRODUCTORA DE BUENOS AIRES S.A identificados en el apartado a) del capítulo 1 para que estén presentados de acuerdo con las Normas Internacionales de Información Financiera.</w:t>
      </w:r>
    </w:p>
    <w:p w14:paraId="43B54761" w14:textId="77777777" w:rsidR="00A857AE" w:rsidRPr="0038549F" w:rsidRDefault="00A857AE" w:rsidP="00A857AE">
      <w:pPr>
        <w:spacing w:line="360" w:lineRule="auto"/>
        <w:ind w:right="638"/>
        <w:jc w:val="both"/>
        <w:rPr>
          <w:rFonts w:ascii="Calibri" w:hAnsi="Calibri" w:cs="Calibri"/>
          <w:spacing w:val="-3"/>
          <w:sz w:val="18"/>
          <w:szCs w:val="18"/>
          <w:lang w:val="es-ES_tradnl"/>
        </w:rPr>
      </w:pPr>
    </w:p>
    <w:p w14:paraId="1C802696" w14:textId="46DC05E1" w:rsidR="00A857AE" w:rsidRPr="0038549F" w:rsidRDefault="00A857AE" w:rsidP="00A857AE">
      <w:pPr>
        <w:numPr>
          <w:ilvl w:val="2"/>
          <w:numId w:val="3"/>
        </w:numPr>
        <w:spacing w:line="360" w:lineRule="auto"/>
        <w:ind w:left="426" w:right="638" w:hanging="421"/>
        <w:jc w:val="both"/>
        <w:rPr>
          <w:rFonts w:ascii="Calibri" w:hAnsi="Calibri" w:cs="Calibri"/>
          <w:spacing w:val="-3"/>
          <w:sz w:val="18"/>
          <w:szCs w:val="18"/>
          <w:lang w:val="es-ES_tradnl"/>
        </w:rPr>
      </w:pPr>
      <w:r w:rsidRPr="0038549F">
        <w:rPr>
          <w:rFonts w:ascii="Calibri" w:hAnsi="Calibri" w:cs="Calibri"/>
          <w:spacing w:val="-3"/>
          <w:sz w:val="18"/>
          <w:szCs w:val="18"/>
          <w:lang w:val="es-ES_tradnl"/>
        </w:rPr>
        <w:t>no hemos tomado conocimiento de modificación significa</w:t>
      </w:r>
      <w:r w:rsidR="00DD08DB">
        <w:rPr>
          <w:rFonts w:ascii="Calibri" w:hAnsi="Calibri" w:cs="Calibri"/>
          <w:spacing w:val="-3"/>
          <w:sz w:val="18"/>
          <w:szCs w:val="18"/>
          <w:lang w:val="es-ES_tradnl"/>
        </w:rPr>
        <w:t>tiva alguna que deba hacerse a los estados financieros intermedios consolidados</w:t>
      </w:r>
      <w:r w:rsidRPr="0038549F">
        <w:rPr>
          <w:rFonts w:ascii="Calibri" w:hAnsi="Calibri" w:cs="Calibri"/>
          <w:spacing w:val="-3"/>
          <w:sz w:val="18"/>
          <w:szCs w:val="18"/>
          <w:lang w:val="es-ES_tradnl"/>
        </w:rPr>
        <w:t xml:space="preserve"> condensados de COMPAÑIA INTRODUCTORA DE BUENOS AIRES S.A identificados en el apartado b) del capítulo II para que estén presentados de acuerdo con las normas de la Resolución Técnica </w:t>
      </w:r>
      <w:proofErr w:type="spellStart"/>
      <w:r w:rsidRPr="0038549F">
        <w:rPr>
          <w:rFonts w:ascii="Calibri" w:hAnsi="Calibri" w:cs="Calibri"/>
          <w:spacing w:val="-3"/>
          <w:sz w:val="18"/>
          <w:szCs w:val="18"/>
          <w:lang w:val="es-ES_tradnl"/>
        </w:rPr>
        <w:t>N°</w:t>
      </w:r>
      <w:proofErr w:type="spellEnd"/>
      <w:r w:rsidRPr="0038549F">
        <w:rPr>
          <w:rFonts w:ascii="Calibri" w:hAnsi="Calibri" w:cs="Calibri"/>
          <w:spacing w:val="-3"/>
          <w:sz w:val="18"/>
          <w:szCs w:val="18"/>
          <w:lang w:val="es-ES_tradnl"/>
        </w:rPr>
        <w:t xml:space="preserve"> 26 de la F.A.C.P.C.E. para la preparación de estados financieros separados de una entidad controladora.</w:t>
      </w:r>
    </w:p>
    <w:p w14:paraId="7B5513DE" w14:textId="77777777" w:rsidR="00A857AE" w:rsidRPr="0038549F" w:rsidRDefault="00A857AE" w:rsidP="00A857AE">
      <w:pPr>
        <w:pStyle w:val="ListParagraph1"/>
        <w:spacing w:line="360" w:lineRule="auto"/>
        <w:ind w:right="638"/>
        <w:jc w:val="both"/>
        <w:rPr>
          <w:rFonts w:ascii="Calibri" w:hAnsi="Calibri" w:cs="Calibri"/>
          <w:snapToGrid w:val="0"/>
          <w:spacing w:val="-3"/>
          <w:sz w:val="18"/>
          <w:szCs w:val="18"/>
          <w:lang w:val="es-ES_tradnl" w:eastAsia="es-ES"/>
        </w:rPr>
      </w:pPr>
    </w:p>
    <w:p w14:paraId="09E82184" w14:textId="469730CD" w:rsidR="00A857AE" w:rsidRPr="0038549F" w:rsidRDefault="00A857AE" w:rsidP="00A857AE">
      <w:pPr>
        <w:tabs>
          <w:tab w:val="left" w:pos="426"/>
        </w:tabs>
        <w:spacing w:line="360" w:lineRule="auto"/>
        <w:ind w:left="426" w:right="638" w:hanging="426"/>
        <w:jc w:val="both"/>
        <w:rPr>
          <w:rFonts w:ascii="Calibri" w:hAnsi="Calibri" w:cs="Calibri"/>
          <w:spacing w:val="-3"/>
          <w:sz w:val="18"/>
          <w:szCs w:val="18"/>
          <w:lang w:val="es-ES_tradnl"/>
        </w:rPr>
      </w:pPr>
      <w:r w:rsidRPr="0038549F">
        <w:rPr>
          <w:rFonts w:ascii="Calibri" w:hAnsi="Calibri" w:cs="Calibri"/>
          <w:spacing w:val="-3"/>
          <w:sz w:val="18"/>
          <w:szCs w:val="18"/>
          <w:lang w:val="es-ES_tradnl"/>
        </w:rPr>
        <w:t>d)</w:t>
      </w:r>
      <w:r w:rsidRPr="0038549F">
        <w:rPr>
          <w:rFonts w:ascii="Calibri" w:hAnsi="Calibri" w:cs="Calibri"/>
          <w:spacing w:val="-3"/>
          <w:sz w:val="18"/>
          <w:szCs w:val="18"/>
          <w:lang w:val="es-ES_tradnl"/>
        </w:rPr>
        <w:tab/>
        <w:t>con respecto a la Reseña informativa consolidada mencionad</w:t>
      </w:r>
      <w:r w:rsidR="00E141C6">
        <w:rPr>
          <w:rFonts w:ascii="Calibri" w:hAnsi="Calibri" w:cs="Calibri"/>
          <w:spacing w:val="-3"/>
          <w:sz w:val="18"/>
          <w:szCs w:val="18"/>
          <w:lang w:val="es-ES_tradnl"/>
        </w:rPr>
        <w:t>a</w:t>
      </w:r>
      <w:r w:rsidRPr="0038549F">
        <w:rPr>
          <w:rFonts w:ascii="Calibri" w:hAnsi="Calibri" w:cs="Calibri"/>
          <w:spacing w:val="-3"/>
          <w:sz w:val="18"/>
          <w:szCs w:val="18"/>
          <w:lang w:val="es-ES_tradnl"/>
        </w:rPr>
        <w:t xml:space="preserve"> en </w:t>
      </w:r>
      <w:r w:rsidR="00BD12AE">
        <w:rPr>
          <w:rFonts w:ascii="Calibri" w:hAnsi="Calibri" w:cs="Calibri"/>
          <w:spacing w:val="-3"/>
          <w:sz w:val="18"/>
          <w:szCs w:val="18"/>
          <w:lang w:val="es-ES_tradnl"/>
        </w:rPr>
        <w:t>el</w:t>
      </w:r>
      <w:r w:rsidRPr="0038549F">
        <w:rPr>
          <w:rFonts w:ascii="Calibri" w:hAnsi="Calibri" w:cs="Calibri"/>
          <w:spacing w:val="-3"/>
          <w:sz w:val="18"/>
          <w:szCs w:val="18"/>
          <w:lang w:val="es-ES_tradnl"/>
        </w:rPr>
        <w:t xml:space="preserve"> apartado c</w:t>
      </w:r>
      <w:r w:rsidR="00E141C6">
        <w:rPr>
          <w:rFonts w:ascii="Calibri" w:hAnsi="Calibri" w:cs="Calibri"/>
          <w:spacing w:val="-3"/>
          <w:sz w:val="18"/>
          <w:szCs w:val="18"/>
          <w:lang w:val="es-ES_tradnl"/>
        </w:rPr>
        <w:t xml:space="preserve">) </w:t>
      </w:r>
      <w:r w:rsidRPr="0038549F">
        <w:rPr>
          <w:rFonts w:ascii="Calibri" w:hAnsi="Calibri" w:cs="Calibri"/>
          <w:spacing w:val="-3"/>
          <w:sz w:val="18"/>
          <w:szCs w:val="18"/>
          <w:lang w:val="es-ES_tradnl"/>
        </w:rPr>
        <w:t xml:space="preserve">del capítulo I, en lo que es materia de nuestra competencia, no tenemos observaciones que formular. </w:t>
      </w:r>
    </w:p>
    <w:p w14:paraId="295A6DCA" w14:textId="77777777" w:rsidR="00A857AE" w:rsidRPr="0038549F" w:rsidRDefault="00A857AE" w:rsidP="00A857AE">
      <w:pPr>
        <w:spacing w:line="360" w:lineRule="auto"/>
        <w:ind w:left="1" w:right="638"/>
        <w:jc w:val="both"/>
        <w:rPr>
          <w:rFonts w:ascii="Calibri" w:hAnsi="Calibri" w:cs="Calibri"/>
          <w:spacing w:val="-3"/>
          <w:sz w:val="18"/>
          <w:szCs w:val="18"/>
          <w:lang w:val="es-ES_tradnl"/>
        </w:rPr>
      </w:pPr>
    </w:p>
    <w:p w14:paraId="0D32B800" w14:textId="77777777" w:rsidR="00A857AE" w:rsidRPr="00EA0972" w:rsidRDefault="00A857AE" w:rsidP="00A857AE">
      <w:pPr>
        <w:pStyle w:val="Textoindependiente"/>
        <w:spacing w:line="360" w:lineRule="auto"/>
        <w:ind w:right="638"/>
        <w:rPr>
          <w:rFonts w:ascii="Calibri" w:hAnsi="Calibri" w:cs="Calibri"/>
          <w:sz w:val="20"/>
        </w:rPr>
      </w:pPr>
      <w:r w:rsidRPr="0038549F">
        <w:rPr>
          <w:rFonts w:ascii="Calibri" w:hAnsi="Calibri" w:cs="Calibri"/>
          <w:sz w:val="18"/>
          <w:szCs w:val="18"/>
        </w:rPr>
        <w:t>Adicionalmente, informamos que las cifras de los estados financieros adjuntos surgen de los registros contables de la Sociedad los que, en sus aspectos formales, han sido llevados de conformidad con las disposiciones legales vigentes.</w:t>
      </w:r>
      <w:r>
        <w:rPr>
          <w:rFonts w:ascii="Calibri" w:hAnsi="Calibri" w:cs="Calibri"/>
          <w:sz w:val="20"/>
        </w:rPr>
        <w:t>”</w:t>
      </w:r>
    </w:p>
    <w:p w14:paraId="6DC994C4" w14:textId="77777777" w:rsidR="00A857AE" w:rsidRPr="00EA0972" w:rsidRDefault="00A857AE" w:rsidP="00A857AE">
      <w:pPr>
        <w:pStyle w:val="Textoindependiente"/>
        <w:spacing w:line="360" w:lineRule="auto"/>
        <w:ind w:right="638"/>
        <w:rPr>
          <w:rFonts w:ascii="Calibri" w:hAnsi="Calibri" w:cs="Calibri"/>
          <w:sz w:val="20"/>
        </w:rPr>
      </w:pPr>
    </w:p>
    <w:p w14:paraId="695D08F4" w14:textId="6FB0983D" w:rsidR="00A857AE" w:rsidRPr="00EA0972" w:rsidRDefault="00A857AE" w:rsidP="00A857AE">
      <w:pPr>
        <w:suppressAutoHyphens/>
        <w:spacing w:line="360" w:lineRule="auto"/>
        <w:jc w:val="both"/>
        <w:rPr>
          <w:rFonts w:ascii="Calibri" w:hAnsi="Calibri"/>
        </w:rPr>
      </w:pPr>
      <w:r w:rsidRPr="00EA0972">
        <w:rPr>
          <w:rFonts w:ascii="Calibri" w:hAnsi="Calibri"/>
        </w:rPr>
        <w:t xml:space="preserve">El presente informe fue aprobado por unanimidad, resolviéndose, además, facultar a la Dra. Elisabeth Schneider para </w:t>
      </w:r>
      <w:proofErr w:type="gramStart"/>
      <w:r w:rsidRPr="00EA0972">
        <w:rPr>
          <w:rFonts w:ascii="Calibri" w:hAnsi="Calibri"/>
        </w:rPr>
        <w:t>que</w:t>
      </w:r>
      <w:proofErr w:type="gramEnd"/>
      <w:r w:rsidRPr="00EA0972">
        <w:rPr>
          <w:rFonts w:ascii="Calibri" w:hAnsi="Calibri"/>
        </w:rPr>
        <w:t xml:space="preserve"> en nombre de este Consejo de Vigilancia, firme el presente informe juntamente con la documentación correspondiente a los Estados Financieros al </w:t>
      </w:r>
      <w:r w:rsidR="005B3540" w:rsidRPr="00C6298B">
        <w:rPr>
          <w:rFonts w:ascii="Calibri" w:hAnsi="Calibri" w:cs="Arial"/>
        </w:rPr>
        <w:t>3</w:t>
      </w:r>
      <w:r w:rsidR="005B3540">
        <w:rPr>
          <w:rFonts w:ascii="Calibri" w:hAnsi="Calibri" w:cs="Arial"/>
        </w:rPr>
        <w:t>1</w:t>
      </w:r>
      <w:r w:rsidR="005B3540" w:rsidRPr="00C6298B">
        <w:rPr>
          <w:rFonts w:ascii="Calibri" w:hAnsi="Calibri" w:cs="Arial"/>
        </w:rPr>
        <w:t xml:space="preserve"> de </w:t>
      </w:r>
      <w:r w:rsidR="005B3540">
        <w:rPr>
          <w:rFonts w:ascii="Calibri" w:hAnsi="Calibri" w:cs="Arial"/>
        </w:rPr>
        <w:t>Diciembre</w:t>
      </w:r>
      <w:r w:rsidR="005B3540" w:rsidRPr="00C6298B">
        <w:rPr>
          <w:rFonts w:ascii="Calibri" w:hAnsi="Calibri" w:cs="Arial"/>
        </w:rPr>
        <w:t xml:space="preserve"> de 202</w:t>
      </w:r>
      <w:r w:rsidR="003D29FA">
        <w:rPr>
          <w:rFonts w:ascii="Calibri" w:hAnsi="Calibri" w:cs="Arial"/>
        </w:rPr>
        <w:t>2</w:t>
      </w:r>
      <w:r w:rsidRPr="00EA0972">
        <w:rPr>
          <w:rFonts w:ascii="Calibri" w:hAnsi="Calibri"/>
        </w:rPr>
        <w:t>.</w:t>
      </w:r>
    </w:p>
    <w:p w14:paraId="312D6C42" w14:textId="77777777" w:rsidR="00A857AE" w:rsidRDefault="00A857AE" w:rsidP="00A857AE">
      <w:pPr>
        <w:rPr>
          <w:rFonts w:ascii="Calibri" w:hAnsi="Calibri" w:cs="Arial"/>
          <w:b/>
          <w:bCs/>
          <w:highlight w:val="yellow"/>
          <w:u w:val="single"/>
        </w:rPr>
      </w:pPr>
    </w:p>
    <w:p w14:paraId="369EDDDE" w14:textId="6748CA1C" w:rsidR="00A857AE" w:rsidRDefault="00A857AE" w:rsidP="00A857AE">
      <w:pPr>
        <w:suppressAutoHyphens/>
        <w:spacing w:line="360" w:lineRule="auto"/>
        <w:jc w:val="both"/>
        <w:rPr>
          <w:rFonts w:ascii="Calibri" w:hAnsi="Calibri" w:cs="Arial"/>
        </w:rPr>
      </w:pPr>
      <w:r w:rsidRPr="00EA0972">
        <w:rPr>
          <w:rFonts w:ascii="Calibri" w:hAnsi="Calibri" w:cs="Arial"/>
          <w:spacing w:val="-3"/>
          <w:lang w:val="es-ES_tradnl"/>
        </w:rPr>
        <w:t xml:space="preserve">Sin más asuntos a considerar, se levanta la sesión siendo </w:t>
      </w:r>
      <w:r w:rsidRPr="0024698B">
        <w:rPr>
          <w:rFonts w:ascii="Calibri" w:hAnsi="Calibri" w:cs="Arial"/>
          <w:spacing w:val="-3"/>
          <w:lang w:val="es-ES_tradnl"/>
        </w:rPr>
        <w:t xml:space="preserve">las </w:t>
      </w:r>
      <w:r w:rsidR="00DE69FA">
        <w:rPr>
          <w:rFonts w:ascii="Calibri" w:hAnsi="Calibri" w:cs="Arial"/>
          <w:spacing w:val="-3"/>
          <w:lang w:val="es-ES_tradnl"/>
        </w:rPr>
        <w:t>13.55</w:t>
      </w:r>
      <w:r w:rsidRPr="00EA0972">
        <w:rPr>
          <w:rFonts w:ascii="Calibri" w:hAnsi="Calibri" w:cs="Arial"/>
          <w:spacing w:val="-3"/>
          <w:lang w:val="es-ES_tradnl"/>
        </w:rPr>
        <w:t xml:space="preserve"> horas.</w:t>
      </w:r>
    </w:p>
    <w:p w14:paraId="07B268D7" w14:textId="77777777" w:rsidR="00B715FC" w:rsidRDefault="00B715FC"/>
    <w:sectPr w:rsidR="00B715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5A2"/>
    <w:multiLevelType w:val="hybridMultilevel"/>
    <w:tmpl w:val="654CA1AC"/>
    <w:lvl w:ilvl="0" w:tplc="E3CEFE8A">
      <w:start w:val="12"/>
      <w:numFmt w:val="lowerLetter"/>
      <w:lvlText w:val="%1)"/>
      <w:lvlJc w:val="left"/>
      <w:pPr>
        <w:tabs>
          <w:tab w:val="num" w:pos="644"/>
        </w:tabs>
        <w:ind w:left="644" w:hanging="360"/>
      </w:pPr>
      <w:rPr>
        <w:rFonts w:hint="default"/>
      </w:rPr>
    </w:lvl>
    <w:lvl w:ilvl="1" w:tplc="DD38654C">
      <w:start w:val="2"/>
      <w:numFmt w:val="upperRoman"/>
      <w:lvlText w:val="%2."/>
      <w:lvlJc w:val="left"/>
      <w:pPr>
        <w:tabs>
          <w:tab w:val="num" w:pos="1724"/>
        </w:tabs>
        <w:ind w:left="1724" w:hanging="72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15:restartNumberingAfterBreak="0">
    <w:nsid w:val="0DBC27B0"/>
    <w:multiLevelType w:val="hybridMultilevel"/>
    <w:tmpl w:val="7730E6D4"/>
    <w:lvl w:ilvl="0" w:tplc="FFFFFFFF">
      <w:start w:val="1"/>
      <w:numFmt w:val="decimal"/>
      <w:lvlText w:val="(%1)"/>
      <w:lvlJc w:val="left"/>
      <w:pPr>
        <w:tabs>
          <w:tab w:val="num" w:pos="703"/>
        </w:tabs>
        <w:ind w:left="703" w:hanging="420"/>
      </w:pPr>
      <w:rPr>
        <w:rFonts w:cs="Times New Roman" w:hint="default"/>
      </w:rPr>
    </w:lvl>
    <w:lvl w:ilvl="1" w:tplc="FFFFFFFF">
      <w:start w:val="1"/>
      <w:numFmt w:val="lowerLetter"/>
      <w:lvlText w:val="%2)"/>
      <w:lvlJc w:val="left"/>
      <w:pPr>
        <w:tabs>
          <w:tab w:val="num" w:pos="1363"/>
        </w:tabs>
        <w:ind w:left="1363" w:hanging="360"/>
      </w:pPr>
      <w:rPr>
        <w:rFonts w:cs="Times New Roman" w:hint="default"/>
      </w:rPr>
    </w:lvl>
    <w:lvl w:ilvl="2" w:tplc="FFFFFFFF">
      <w:start w:val="1"/>
      <w:numFmt w:val="lowerRoman"/>
      <w:lvlText w:val="%3."/>
      <w:lvlJc w:val="right"/>
      <w:pPr>
        <w:tabs>
          <w:tab w:val="num" w:pos="2083"/>
        </w:tabs>
        <w:ind w:left="2083" w:hanging="180"/>
      </w:pPr>
      <w:rPr>
        <w:rFonts w:cs="Times New Roman"/>
      </w:rPr>
    </w:lvl>
    <w:lvl w:ilvl="3" w:tplc="FFFFFFFF">
      <w:start w:val="1"/>
      <w:numFmt w:val="decimal"/>
      <w:lvlText w:val="%4."/>
      <w:lvlJc w:val="left"/>
      <w:pPr>
        <w:tabs>
          <w:tab w:val="num" w:pos="2803"/>
        </w:tabs>
        <w:ind w:left="2803" w:hanging="360"/>
      </w:pPr>
      <w:rPr>
        <w:rFonts w:cs="Times New Roman"/>
      </w:rPr>
    </w:lvl>
    <w:lvl w:ilvl="4" w:tplc="FFFFFFFF">
      <w:start w:val="1"/>
      <w:numFmt w:val="lowerLetter"/>
      <w:lvlText w:val="%5."/>
      <w:lvlJc w:val="left"/>
      <w:pPr>
        <w:tabs>
          <w:tab w:val="num" w:pos="3523"/>
        </w:tabs>
        <w:ind w:left="3523" w:hanging="360"/>
      </w:pPr>
      <w:rPr>
        <w:rFonts w:cs="Times New Roman"/>
      </w:rPr>
    </w:lvl>
    <w:lvl w:ilvl="5" w:tplc="FFFFFFFF">
      <w:start w:val="1"/>
      <w:numFmt w:val="lowerRoman"/>
      <w:lvlText w:val="%6."/>
      <w:lvlJc w:val="right"/>
      <w:pPr>
        <w:tabs>
          <w:tab w:val="num" w:pos="4243"/>
        </w:tabs>
        <w:ind w:left="4243" w:hanging="180"/>
      </w:pPr>
      <w:rPr>
        <w:rFonts w:cs="Times New Roman"/>
      </w:rPr>
    </w:lvl>
    <w:lvl w:ilvl="6" w:tplc="FFFFFFFF">
      <w:start w:val="1"/>
      <w:numFmt w:val="decimal"/>
      <w:lvlText w:val="%7."/>
      <w:lvlJc w:val="left"/>
      <w:pPr>
        <w:tabs>
          <w:tab w:val="num" w:pos="4963"/>
        </w:tabs>
        <w:ind w:left="4963" w:hanging="360"/>
      </w:pPr>
      <w:rPr>
        <w:rFonts w:cs="Times New Roman"/>
      </w:rPr>
    </w:lvl>
    <w:lvl w:ilvl="7" w:tplc="FFFFFFFF">
      <w:start w:val="1"/>
      <w:numFmt w:val="lowerLetter"/>
      <w:lvlText w:val="%8."/>
      <w:lvlJc w:val="left"/>
      <w:pPr>
        <w:tabs>
          <w:tab w:val="num" w:pos="5683"/>
        </w:tabs>
        <w:ind w:left="5683" w:hanging="360"/>
      </w:pPr>
      <w:rPr>
        <w:rFonts w:cs="Times New Roman"/>
      </w:rPr>
    </w:lvl>
    <w:lvl w:ilvl="8" w:tplc="FFFFFFFF">
      <w:start w:val="1"/>
      <w:numFmt w:val="lowerRoman"/>
      <w:lvlText w:val="%9."/>
      <w:lvlJc w:val="right"/>
      <w:pPr>
        <w:tabs>
          <w:tab w:val="num" w:pos="6403"/>
        </w:tabs>
        <w:ind w:left="6403" w:hanging="180"/>
      </w:pPr>
      <w:rPr>
        <w:rFonts w:cs="Times New Roman"/>
      </w:rPr>
    </w:lvl>
  </w:abstractNum>
  <w:abstractNum w:abstractNumId="2" w15:restartNumberingAfterBreak="0">
    <w:nsid w:val="2E1511CA"/>
    <w:multiLevelType w:val="hybridMultilevel"/>
    <w:tmpl w:val="50F4196A"/>
    <w:lvl w:ilvl="0" w:tplc="0C0A000F">
      <w:start w:val="1"/>
      <w:numFmt w:val="decimal"/>
      <w:lvlText w:val="(%1)"/>
      <w:lvlJc w:val="left"/>
      <w:pPr>
        <w:tabs>
          <w:tab w:val="num" w:pos="1084"/>
        </w:tabs>
        <w:ind w:left="1084" w:hanging="375"/>
      </w:pPr>
      <w:rPr>
        <w:rFonts w:cs="Times New Roman" w:hint="default"/>
      </w:rPr>
    </w:lvl>
    <w:lvl w:ilvl="1" w:tplc="E09E97A2">
      <w:start w:val="1"/>
      <w:numFmt w:val="decimal"/>
      <w:lvlText w:val="(%2)"/>
      <w:lvlJc w:val="left"/>
      <w:pPr>
        <w:tabs>
          <w:tab w:val="num" w:pos="1789"/>
        </w:tabs>
        <w:ind w:left="1789" w:hanging="360"/>
      </w:pPr>
      <w:rPr>
        <w:rFonts w:cs="Times New Roman" w:hint="default"/>
        <w:sz w:val="22"/>
        <w:szCs w:val="22"/>
      </w:rPr>
    </w:lvl>
    <w:lvl w:ilvl="2" w:tplc="663A1752">
      <w:start w:val="1"/>
      <w:numFmt w:val="lowerLetter"/>
      <w:lvlText w:val="%3)"/>
      <w:lvlJc w:val="left"/>
      <w:pPr>
        <w:ind w:left="2689" w:hanging="360"/>
      </w:pPr>
      <w:rPr>
        <w:rFonts w:cs="Times New Roman" w:hint="default"/>
      </w:rPr>
    </w:lvl>
    <w:lvl w:ilvl="3" w:tplc="0C0A000F">
      <w:start w:val="1"/>
      <w:numFmt w:val="decimal"/>
      <w:lvlText w:val="%4."/>
      <w:lvlJc w:val="left"/>
      <w:pPr>
        <w:tabs>
          <w:tab w:val="num" w:pos="3229"/>
        </w:tabs>
        <w:ind w:left="3229" w:hanging="360"/>
      </w:pPr>
      <w:rPr>
        <w:rFonts w:cs="Times New Roman"/>
      </w:rPr>
    </w:lvl>
    <w:lvl w:ilvl="4" w:tplc="0C0A0019">
      <w:start w:val="1"/>
      <w:numFmt w:val="lowerLetter"/>
      <w:lvlText w:val="%5."/>
      <w:lvlJc w:val="left"/>
      <w:pPr>
        <w:tabs>
          <w:tab w:val="num" w:pos="3949"/>
        </w:tabs>
        <w:ind w:left="3949" w:hanging="360"/>
      </w:pPr>
      <w:rPr>
        <w:rFonts w:cs="Times New Roman"/>
      </w:rPr>
    </w:lvl>
    <w:lvl w:ilvl="5" w:tplc="0C0A001B">
      <w:start w:val="1"/>
      <w:numFmt w:val="lowerRoman"/>
      <w:lvlText w:val="%6."/>
      <w:lvlJc w:val="right"/>
      <w:pPr>
        <w:tabs>
          <w:tab w:val="num" w:pos="4669"/>
        </w:tabs>
        <w:ind w:left="4669" w:hanging="180"/>
      </w:pPr>
      <w:rPr>
        <w:rFonts w:cs="Times New Roman"/>
      </w:rPr>
    </w:lvl>
    <w:lvl w:ilvl="6" w:tplc="0C0A000F">
      <w:start w:val="1"/>
      <w:numFmt w:val="decimal"/>
      <w:lvlText w:val="%7."/>
      <w:lvlJc w:val="left"/>
      <w:pPr>
        <w:tabs>
          <w:tab w:val="num" w:pos="5389"/>
        </w:tabs>
        <w:ind w:left="5389" w:hanging="360"/>
      </w:pPr>
      <w:rPr>
        <w:rFonts w:cs="Times New Roman"/>
      </w:rPr>
    </w:lvl>
    <w:lvl w:ilvl="7" w:tplc="0C0A0019">
      <w:start w:val="1"/>
      <w:numFmt w:val="lowerLetter"/>
      <w:lvlText w:val="%8."/>
      <w:lvlJc w:val="left"/>
      <w:pPr>
        <w:tabs>
          <w:tab w:val="num" w:pos="6109"/>
        </w:tabs>
        <w:ind w:left="6109" w:hanging="360"/>
      </w:pPr>
      <w:rPr>
        <w:rFonts w:cs="Times New Roman"/>
      </w:rPr>
    </w:lvl>
    <w:lvl w:ilvl="8" w:tplc="0C0A001B">
      <w:start w:val="1"/>
      <w:numFmt w:val="lowerRoman"/>
      <w:lvlText w:val="%9."/>
      <w:lvlJc w:val="right"/>
      <w:pPr>
        <w:tabs>
          <w:tab w:val="num" w:pos="6829"/>
        </w:tabs>
        <w:ind w:left="6829" w:hanging="180"/>
      </w:pPr>
      <w:rPr>
        <w:rFonts w:cs="Times New Roman"/>
      </w:rPr>
    </w:lvl>
  </w:abstractNum>
  <w:abstractNum w:abstractNumId="3" w15:restartNumberingAfterBreak="0">
    <w:nsid w:val="35FD6518"/>
    <w:multiLevelType w:val="hybridMultilevel"/>
    <w:tmpl w:val="241ED5A2"/>
    <w:lvl w:ilvl="0" w:tplc="2C0A0001">
      <w:start w:val="1"/>
      <w:numFmt w:val="bullet"/>
      <w:lvlText w:val=""/>
      <w:lvlJc w:val="left"/>
      <w:pPr>
        <w:ind w:left="1146" w:hanging="360"/>
      </w:pPr>
      <w:rPr>
        <w:rFonts w:ascii="Symbol" w:hAnsi="Symbol" w:hint="default"/>
      </w:rPr>
    </w:lvl>
    <w:lvl w:ilvl="1" w:tplc="2C0A0003">
      <w:start w:val="1"/>
      <w:numFmt w:val="bullet"/>
      <w:lvlText w:val="o"/>
      <w:lvlJc w:val="left"/>
      <w:pPr>
        <w:ind w:left="1866" w:hanging="360"/>
      </w:pPr>
      <w:rPr>
        <w:rFonts w:ascii="Courier New" w:hAnsi="Courier New" w:hint="default"/>
      </w:rPr>
    </w:lvl>
    <w:lvl w:ilvl="2" w:tplc="2C0A0005">
      <w:start w:val="1"/>
      <w:numFmt w:val="bullet"/>
      <w:lvlText w:val=""/>
      <w:lvlJc w:val="left"/>
      <w:pPr>
        <w:ind w:left="2586" w:hanging="360"/>
      </w:pPr>
      <w:rPr>
        <w:rFonts w:ascii="Wingdings" w:hAnsi="Wingdings" w:hint="default"/>
      </w:rPr>
    </w:lvl>
    <w:lvl w:ilvl="3" w:tplc="2C0A0001">
      <w:start w:val="1"/>
      <w:numFmt w:val="bullet"/>
      <w:lvlText w:val=""/>
      <w:lvlJc w:val="left"/>
      <w:pPr>
        <w:ind w:left="3306" w:hanging="360"/>
      </w:pPr>
      <w:rPr>
        <w:rFonts w:ascii="Symbol" w:hAnsi="Symbol" w:hint="default"/>
      </w:rPr>
    </w:lvl>
    <w:lvl w:ilvl="4" w:tplc="2C0A0003">
      <w:start w:val="1"/>
      <w:numFmt w:val="bullet"/>
      <w:lvlText w:val="o"/>
      <w:lvlJc w:val="left"/>
      <w:pPr>
        <w:ind w:left="4026" w:hanging="360"/>
      </w:pPr>
      <w:rPr>
        <w:rFonts w:ascii="Courier New" w:hAnsi="Courier New" w:hint="default"/>
      </w:rPr>
    </w:lvl>
    <w:lvl w:ilvl="5" w:tplc="2C0A0005">
      <w:start w:val="1"/>
      <w:numFmt w:val="bullet"/>
      <w:lvlText w:val=""/>
      <w:lvlJc w:val="left"/>
      <w:pPr>
        <w:ind w:left="4746" w:hanging="360"/>
      </w:pPr>
      <w:rPr>
        <w:rFonts w:ascii="Wingdings" w:hAnsi="Wingdings" w:hint="default"/>
      </w:rPr>
    </w:lvl>
    <w:lvl w:ilvl="6" w:tplc="2C0A0001">
      <w:start w:val="1"/>
      <w:numFmt w:val="bullet"/>
      <w:lvlText w:val=""/>
      <w:lvlJc w:val="left"/>
      <w:pPr>
        <w:ind w:left="5466" w:hanging="360"/>
      </w:pPr>
      <w:rPr>
        <w:rFonts w:ascii="Symbol" w:hAnsi="Symbol" w:hint="default"/>
      </w:rPr>
    </w:lvl>
    <w:lvl w:ilvl="7" w:tplc="2C0A0003">
      <w:start w:val="1"/>
      <w:numFmt w:val="bullet"/>
      <w:lvlText w:val="o"/>
      <w:lvlJc w:val="left"/>
      <w:pPr>
        <w:ind w:left="6186" w:hanging="360"/>
      </w:pPr>
      <w:rPr>
        <w:rFonts w:ascii="Courier New" w:hAnsi="Courier New" w:hint="default"/>
      </w:rPr>
    </w:lvl>
    <w:lvl w:ilvl="8" w:tplc="2C0A0005">
      <w:start w:val="1"/>
      <w:numFmt w:val="bullet"/>
      <w:lvlText w:val=""/>
      <w:lvlJc w:val="left"/>
      <w:pPr>
        <w:ind w:left="6906" w:hanging="360"/>
      </w:pPr>
      <w:rPr>
        <w:rFonts w:ascii="Wingdings" w:hAnsi="Wingdings" w:hint="default"/>
      </w:rPr>
    </w:lvl>
  </w:abstractNum>
  <w:abstractNum w:abstractNumId="4" w15:restartNumberingAfterBreak="0">
    <w:nsid w:val="59C24111"/>
    <w:multiLevelType w:val="hybridMultilevel"/>
    <w:tmpl w:val="2CAC3AEE"/>
    <w:lvl w:ilvl="0" w:tplc="FFFFFFFF">
      <w:start w:val="1"/>
      <w:numFmt w:val="lowerLetter"/>
      <w:lvlText w:val="%1)"/>
      <w:lvlJc w:val="left"/>
      <w:pPr>
        <w:tabs>
          <w:tab w:val="num" w:pos="360"/>
        </w:tabs>
        <w:ind w:left="360" w:hanging="360"/>
      </w:pPr>
      <w:rPr>
        <w:rFonts w:hint="default"/>
      </w:rPr>
    </w:lvl>
    <w:lvl w:ilvl="1" w:tplc="FFFFFFFF">
      <w:start w:val="1"/>
      <w:numFmt w:val="decimal"/>
      <w:lvlText w:val="%2."/>
      <w:lvlJc w:val="left"/>
      <w:pPr>
        <w:tabs>
          <w:tab w:val="num" w:pos="624"/>
        </w:tabs>
        <w:ind w:left="624" w:hanging="361"/>
      </w:pPr>
      <w:rPr>
        <w:rFonts w:hint="default"/>
        <w:sz w:val="22"/>
        <w:szCs w:val="22"/>
      </w:rPr>
    </w:lvl>
    <w:lvl w:ilvl="2" w:tplc="FFFFFFFF">
      <w:start w:val="1"/>
      <w:numFmt w:val="lowerLetter"/>
      <w:lvlText w:val="%3)"/>
      <w:lvlJc w:val="left"/>
      <w:pPr>
        <w:tabs>
          <w:tab w:val="num" w:pos="1980"/>
        </w:tabs>
        <w:ind w:left="1980" w:hanging="360"/>
      </w:pPr>
      <w:rPr>
        <w:rFonts w:hint="default"/>
      </w:rPr>
    </w:lvl>
    <w:lvl w:ilvl="3" w:tplc="FFFFFFFF">
      <w:start w:val="1"/>
      <w:numFmt w:val="bullet"/>
      <w:lvlText w:val=""/>
      <w:lvlJc w:val="left"/>
      <w:pPr>
        <w:tabs>
          <w:tab w:val="num" w:pos="2520"/>
        </w:tabs>
        <w:ind w:left="2520" w:hanging="360"/>
      </w:pPr>
      <w:rPr>
        <w:rFonts w:ascii="Symbol" w:hAnsi="Symbol" w:hint="default"/>
        <w:sz w:val="18"/>
        <w:szCs w:val="18"/>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91630877">
    <w:abstractNumId w:val="4"/>
  </w:num>
  <w:num w:numId="2" w16cid:durableId="209387579">
    <w:abstractNumId w:val="0"/>
  </w:num>
  <w:num w:numId="3" w16cid:durableId="1964846607">
    <w:abstractNumId w:val="2"/>
  </w:num>
  <w:num w:numId="4" w16cid:durableId="415440402">
    <w:abstractNumId w:val="3"/>
  </w:num>
  <w:num w:numId="5" w16cid:durableId="1429471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AE"/>
    <w:rsid w:val="000756AB"/>
    <w:rsid w:val="00102694"/>
    <w:rsid w:val="00113DD5"/>
    <w:rsid w:val="00153034"/>
    <w:rsid w:val="00183E20"/>
    <w:rsid w:val="002126E3"/>
    <w:rsid w:val="0024698B"/>
    <w:rsid w:val="00270309"/>
    <w:rsid w:val="00336A79"/>
    <w:rsid w:val="00341103"/>
    <w:rsid w:val="0038549F"/>
    <w:rsid w:val="003B2E79"/>
    <w:rsid w:val="003D29FA"/>
    <w:rsid w:val="004851A8"/>
    <w:rsid w:val="004A186C"/>
    <w:rsid w:val="004A6853"/>
    <w:rsid w:val="00503DAF"/>
    <w:rsid w:val="00521585"/>
    <w:rsid w:val="005928B9"/>
    <w:rsid w:val="005B3540"/>
    <w:rsid w:val="005F5428"/>
    <w:rsid w:val="00612214"/>
    <w:rsid w:val="006464B2"/>
    <w:rsid w:val="006548CF"/>
    <w:rsid w:val="006B0E74"/>
    <w:rsid w:val="00720D97"/>
    <w:rsid w:val="007769F8"/>
    <w:rsid w:val="00867C49"/>
    <w:rsid w:val="008A2045"/>
    <w:rsid w:val="008A504E"/>
    <w:rsid w:val="008D0076"/>
    <w:rsid w:val="0095637A"/>
    <w:rsid w:val="00A53337"/>
    <w:rsid w:val="00A857AE"/>
    <w:rsid w:val="00B71079"/>
    <w:rsid w:val="00B715FC"/>
    <w:rsid w:val="00BD12AE"/>
    <w:rsid w:val="00BD7828"/>
    <w:rsid w:val="00C54AA8"/>
    <w:rsid w:val="00CA0081"/>
    <w:rsid w:val="00DC4D0E"/>
    <w:rsid w:val="00DD08DB"/>
    <w:rsid w:val="00DE69FA"/>
    <w:rsid w:val="00E141C6"/>
    <w:rsid w:val="00E32D4A"/>
    <w:rsid w:val="00E37A97"/>
    <w:rsid w:val="00E91C44"/>
    <w:rsid w:val="00EF797F"/>
    <w:rsid w:val="00F47FBB"/>
    <w:rsid w:val="00FE6A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883"/>
  <w15:chartTrackingRefBased/>
  <w15:docId w15:val="{B03E4200-B4C2-42BC-B488-5BD3945E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AE"/>
    <w:pPr>
      <w:widowControl w:val="0"/>
      <w:spacing w:after="0" w:line="240" w:lineRule="auto"/>
    </w:pPr>
    <w:rPr>
      <w:rFonts w:ascii="Courier New" w:eastAsia="Times New Roman" w:hAnsi="Courier New" w:cs="Times New Roman"/>
      <w:snapToGrid w:val="0"/>
      <w:sz w:val="20"/>
      <w:szCs w:val="20"/>
      <w:lang w:val="es-ES" w:eastAsia="es-ES"/>
    </w:rPr>
  </w:style>
  <w:style w:type="paragraph" w:styleId="Ttulo1">
    <w:name w:val="heading 1"/>
    <w:basedOn w:val="Normal"/>
    <w:next w:val="Normal"/>
    <w:link w:val="Ttulo1Car"/>
    <w:qFormat/>
    <w:rsid w:val="00A857AE"/>
    <w:pPr>
      <w:keepNext/>
      <w:suppressAutoHyphens/>
      <w:jc w:val="center"/>
      <w:outlineLvl w:val="0"/>
    </w:pPr>
    <w:rPr>
      <w:rFonts w:ascii="Arial" w:hAnsi="Arial"/>
      <w:b/>
      <w:spacing w:val="-3"/>
      <w:sz w:val="24"/>
      <w:lang w:val="es-ES_tradnl"/>
    </w:rPr>
  </w:style>
  <w:style w:type="paragraph" w:styleId="Ttulo2">
    <w:name w:val="heading 2"/>
    <w:aliases w:val=" Car,Car"/>
    <w:basedOn w:val="Normal"/>
    <w:next w:val="Normal"/>
    <w:link w:val="Ttulo2Car"/>
    <w:qFormat/>
    <w:rsid w:val="00A857AE"/>
    <w:pPr>
      <w:keepNext/>
      <w:suppressAutoHyphens/>
      <w:jc w:val="both"/>
      <w:outlineLvl w:val="1"/>
    </w:pPr>
    <w:rPr>
      <w:rFonts w:ascii="Arial" w:hAnsi="Arial"/>
      <w:b/>
      <w:spacing w:val="-3"/>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57AE"/>
    <w:rPr>
      <w:rFonts w:ascii="Arial" w:eastAsia="Times New Roman" w:hAnsi="Arial" w:cs="Times New Roman"/>
      <w:b/>
      <w:snapToGrid w:val="0"/>
      <w:spacing w:val="-3"/>
      <w:sz w:val="24"/>
      <w:szCs w:val="20"/>
      <w:lang w:val="es-ES_tradnl" w:eastAsia="es-ES"/>
    </w:rPr>
  </w:style>
  <w:style w:type="character" w:customStyle="1" w:styleId="Ttulo2Car">
    <w:name w:val="Título 2 Car"/>
    <w:aliases w:val=" Car Car,Car Car"/>
    <w:basedOn w:val="Fuentedeprrafopredeter"/>
    <w:link w:val="Ttulo2"/>
    <w:rsid w:val="00A857AE"/>
    <w:rPr>
      <w:rFonts w:ascii="Arial" w:eastAsia="Times New Roman" w:hAnsi="Arial" w:cs="Times New Roman"/>
      <w:b/>
      <w:snapToGrid w:val="0"/>
      <w:spacing w:val="-3"/>
      <w:sz w:val="24"/>
      <w:szCs w:val="20"/>
      <w:lang w:val="es-ES_tradnl" w:eastAsia="es-ES"/>
    </w:rPr>
  </w:style>
  <w:style w:type="paragraph" w:styleId="Textoindependiente">
    <w:name w:val="Body Text"/>
    <w:basedOn w:val="Normal"/>
    <w:link w:val="TextoindependienteCar"/>
    <w:semiHidden/>
    <w:rsid w:val="00A857AE"/>
    <w:pPr>
      <w:suppressAutoHyphens/>
      <w:jc w:val="both"/>
    </w:pPr>
    <w:rPr>
      <w:rFonts w:ascii="Times New Roman" w:hAnsi="Times New Roman"/>
      <w:spacing w:val="-3"/>
      <w:sz w:val="24"/>
      <w:lang w:val="es-ES_tradnl"/>
    </w:rPr>
  </w:style>
  <w:style w:type="character" w:customStyle="1" w:styleId="TextoindependienteCar">
    <w:name w:val="Texto independiente Car"/>
    <w:basedOn w:val="Fuentedeprrafopredeter"/>
    <w:link w:val="Textoindependiente"/>
    <w:semiHidden/>
    <w:rsid w:val="00A857AE"/>
    <w:rPr>
      <w:rFonts w:ascii="Times New Roman" w:eastAsia="Times New Roman" w:hAnsi="Times New Roman" w:cs="Times New Roman"/>
      <w:snapToGrid w:val="0"/>
      <w:spacing w:val="-3"/>
      <w:sz w:val="24"/>
      <w:szCs w:val="20"/>
      <w:lang w:val="es-ES_tradnl" w:eastAsia="es-ES"/>
    </w:rPr>
  </w:style>
  <w:style w:type="paragraph" w:styleId="Sangra2detindependiente">
    <w:name w:val="Body Text Indent 2"/>
    <w:basedOn w:val="Normal"/>
    <w:link w:val="Sangra2detindependienteCar"/>
    <w:semiHidden/>
    <w:rsid w:val="00A857AE"/>
    <w:pPr>
      <w:widowControl/>
      <w:spacing w:after="120" w:line="480" w:lineRule="auto"/>
      <w:ind w:left="283"/>
    </w:pPr>
    <w:rPr>
      <w:rFonts w:ascii="Times New Roman" w:hAnsi="Times New Roman"/>
      <w:snapToGrid/>
      <w:sz w:val="24"/>
      <w:szCs w:val="24"/>
      <w:lang w:eastAsia="en-US"/>
    </w:rPr>
  </w:style>
  <w:style w:type="character" w:customStyle="1" w:styleId="Sangra2detindependienteCar">
    <w:name w:val="Sangría 2 de t. independiente Car"/>
    <w:basedOn w:val="Fuentedeprrafopredeter"/>
    <w:link w:val="Sangra2detindependiente"/>
    <w:semiHidden/>
    <w:rsid w:val="00A857AE"/>
    <w:rPr>
      <w:rFonts w:ascii="Times New Roman" w:eastAsia="Times New Roman" w:hAnsi="Times New Roman" w:cs="Times New Roman"/>
      <w:sz w:val="24"/>
      <w:szCs w:val="24"/>
      <w:lang w:val="es-ES"/>
    </w:rPr>
  </w:style>
  <w:style w:type="paragraph" w:customStyle="1" w:styleId="ListParagraph1">
    <w:name w:val="List Paragraph1"/>
    <w:basedOn w:val="Normal"/>
    <w:qFormat/>
    <w:rsid w:val="00A857AE"/>
    <w:pPr>
      <w:widowControl/>
      <w:ind w:left="720"/>
    </w:pPr>
    <w:rPr>
      <w:rFonts w:ascii="Times New Roman" w:hAnsi="Times New Roman"/>
      <w:snapToGrid/>
      <w:sz w:val="24"/>
      <w:szCs w:val="24"/>
      <w:lang w:eastAsia="en-US"/>
    </w:rPr>
  </w:style>
  <w:style w:type="character" w:styleId="Refdecomentario">
    <w:name w:val="annotation reference"/>
    <w:basedOn w:val="Fuentedeprrafopredeter"/>
    <w:uiPriority w:val="99"/>
    <w:semiHidden/>
    <w:unhideWhenUsed/>
    <w:rsid w:val="0038549F"/>
    <w:rPr>
      <w:sz w:val="16"/>
      <w:szCs w:val="16"/>
    </w:rPr>
  </w:style>
  <w:style w:type="paragraph" w:styleId="Textocomentario">
    <w:name w:val="annotation text"/>
    <w:basedOn w:val="Normal"/>
    <w:link w:val="TextocomentarioCar"/>
    <w:uiPriority w:val="99"/>
    <w:semiHidden/>
    <w:unhideWhenUsed/>
    <w:rsid w:val="0038549F"/>
  </w:style>
  <w:style w:type="character" w:customStyle="1" w:styleId="TextocomentarioCar">
    <w:name w:val="Texto comentario Car"/>
    <w:basedOn w:val="Fuentedeprrafopredeter"/>
    <w:link w:val="Textocomentario"/>
    <w:uiPriority w:val="99"/>
    <w:semiHidden/>
    <w:rsid w:val="0038549F"/>
    <w:rPr>
      <w:rFonts w:ascii="Courier New" w:eastAsia="Times New Roman" w:hAnsi="Courier New" w:cs="Times New Roman"/>
      <w:snapToGrid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8549F"/>
    <w:rPr>
      <w:b/>
      <w:bCs/>
    </w:rPr>
  </w:style>
  <w:style w:type="character" w:customStyle="1" w:styleId="AsuntodelcomentarioCar">
    <w:name w:val="Asunto del comentario Car"/>
    <w:basedOn w:val="TextocomentarioCar"/>
    <w:link w:val="Asuntodelcomentario"/>
    <w:uiPriority w:val="99"/>
    <w:semiHidden/>
    <w:rsid w:val="0038549F"/>
    <w:rPr>
      <w:rFonts w:ascii="Courier New" w:eastAsia="Times New Roman" w:hAnsi="Courier New" w:cs="Times New Roman"/>
      <w:b/>
      <w:bCs/>
      <w:snapToGrid w:val="0"/>
      <w:sz w:val="20"/>
      <w:szCs w:val="20"/>
      <w:lang w:val="es-ES" w:eastAsia="es-ES"/>
    </w:rPr>
  </w:style>
  <w:style w:type="paragraph" w:styleId="Textodeglobo">
    <w:name w:val="Balloon Text"/>
    <w:basedOn w:val="Normal"/>
    <w:link w:val="TextodegloboCar"/>
    <w:uiPriority w:val="99"/>
    <w:semiHidden/>
    <w:unhideWhenUsed/>
    <w:rsid w:val="0038549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549F"/>
    <w:rPr>
      <w:rFonts w:ascii="Segoe UI" w:eastAsia="Times New Roman" w:hAnsi="Segoe UI" w:cs="Segoe UI"/>
      <w:snapToGrid w:val="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1094</Words>
  <Characters>6021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Vittori</dc:creator>
  <cp:keywords/>
  <dc:description/>
  <cp:lastModifiedBy>Belén Giménez</cp:lastModifiedBy>
  <cp:revision>4</cp:revision>
  <cp:lastPrinted>2023-02-09T13:08:00Z</cp:lastPrinted>
  <dcterms:created xsi:type="dcterms:W3CDTF">2023-02-09T13:07:00Z</dcterms:created>
  <dcterms:modified xsi:type="dcterms:W3CDTF">2023-02-10T17:01:00Z</dcterms:modified>
</cp:coreProperties>
</file>