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C8A37" w14:textId="77777777" w:rsidR="005E7AB4" w:rsidRDefault="005E7AB4" w:rsidP="00F3502A">
      <w:pPr>
        <w:spacing w:line="276" w:lineRule="auto"/>
        <w:ind w:right="-329"/>
        <w:jc w:val="right"/>
        <w:outlineLvl w:val="0"/>
        <w:rPr>
          <w:rFonts w:ascii="Arial Narrow" w:hAnsi="Arial Narrow"/>
          <w:sz w:val="22"/>
          <w:szCs w:val="22"/>
        </w:rPr>
      </w:pPr>
    </w:p>
    <w:p w14:paraId="7C5A46CB" w14:textId="46010EBE" w:rsidR="00F3502A" w:rsidRPr="00A26D33" w:rsidRDefault="00F3502A" w:rsidP="00F3502A">
      <w:pPr>
        <w:spacing w:line="276" w:lineRule="auto"/>
        <w:ind w:right="-329"/>
        <w:jc w:val="right"/>
        <w:outlineLvl w:val="0"/>
        <w:rPr>
          <w:rFonts w:ascii="Arial Narrow" w:hAnsi="Arial Narrow"/>
          <w:sz w:val="22"/>
          <w:szCs w:val="22"/>
        </w:rPr>
      </w:pPr>
      <w:r w:rsidRPr="00D6032B">
        <w:rPr>
          <w:rFonts w:ascii="Arial Narrow" w:hAnsi="Arial Narrow"/>
          <w:sz w:val="22"/>
          <w:szCs w:val="22"/>
        </w:rPr>
        <w:t xml:space="preserve">Ciudad </w:t>
      </w:r>
      <w:r w:rsidRPr="00A26D33">
        <w:rPr>
          <w:rFonts w:ascii="Arial Narrow" w:hAnsi="Arial Narrow"/>
          <w:sz w:val="22"/>
          <w:szCs w:val="22"/>
        </w:rPr>
        <w:t xml:space="preserve">Autónoma de Buenos Aires, </w:t>
      </w:r>
      <w:r w:rsidR="003E54BC">
        <w:rPr>
          <w:rFonts w:ascii="Arial Narrow" w:hAnsi="Arial Narrow"/>
          <w:sz w:val="22"/>
          <w:szCs w:val="22"/>
        </w:rPr>
        <w:t>2</w:t>
      </w:r>
      <w:r w:rsidR="009D45C4">
        <w:rPr>
          <w:rFonts w:ascii="Arial Narrow" w:hAnsi="Arial Narrow"/>
          <w:sz w:val="22"/>
          <w:szCs w:val="22"/>
        </w:rPr>
        <w:t>3</w:t>
      </w:r>
      <w:r w:rsidR="00CC52E4" w:rsidRPr="00A26D33">
        <w:rPr>
          <w:rFonts w:ascii="Arial Narrow" w:hAnsi="Arial Narrow"/>
          <w:sz w:val="22"/>
          <w:szCs w:val="22"/>
        </w:rPr>
        <w:t xml:space="preserve"> </w:t>
      </w:r>
      <w:r w:rsidRPr="00A26D33">
        <w:rPr>
          <w:rFonts w:ascii="Arial Narrow" w:hAnsi="Arial Narrow"/>
          <w:sz w:val="22"/>
          <w:szCs w:val="22"/>
        </w:rPr>
        <w:t xml:space="preserve">de </w:t>
      </w:r>
      <w:r w:rsidR="00CC52E4">
        <w:rPr>
          <w:rFonts w:ascii="Arial Narrow" w:hAnsi="Arial Narrow"/>
          <w:sz w:val="22"/>
          <w:szCs w:val="22"/>
        </w:rPr>
        <w:t>octubre</w:t>
      </w:r>
      <w:r w:rsidR="00CC52E4" w:rsidRPr="00A26D33">
        <w:rPr>
          <w:rFonts w:ascii="Arial Narrow" w:hAnsi="Arial Narrow"/>
          <w:sz w:val="22"/>
          <w:szCs w:val="22"/>
        </w:rPr>
        <w:t xml:space="preserve"> </w:t>
      </w:r>
      <w:r w:rsidRPr="00A26D33">
        <w:rPr>
          <w:rFonts w:ascii="Arial Narrow" w:hAnsi="Arial Narrow"/>
          <w:sz w:val="22"/>
          <w:szCs w:val="22"/>
        </w:rPr>
        <w:t>de 202</w:t>
      </w:r>
      <w:r w:rsidR="00C83588" w:rsidRPr="00A26D33">
        <w:rPr>
          <w:rFonts w:ascii="Arial Narrow" w:hAnsi="Arial Narrow"/>
          <w:sz w:val="22"/>
          <w:szCs w:val="22"/>
        </w:rPr>
        <w:t>4</w:t>
      </w:r>
    </w:p>
    <w:p w14:paraId="2E5ADF0C" w14:textId="77777777" w:rsidR="00F3502A" w:rsidRPr="00A26D33" w:rsidRDefault="00F3502A" w:rsidP="00F3502A">
      <w:pPr>
        <w:spacing w:line="276" w:lineRule="auto"/>
        <w:ind w:right="-329"/>
        <w:jc w:val="both"/>
        <w:rPr>
          <w:rFonts w:ascii="Arial Narrow" w:hAnsi="Arial Narrow"/>
          <w:sz w:val="22"/>
          <w:szCs w:val="22"/>
        </w:rPr>
      </w:pPr>
    </w:p>
    <w:p w14:paraId="7416141A" w14:textId="77777777" w:rsidR="00F3502A" w:rsidRPr="00A26D33" w:rsidRDefault="00F3502A" w:rsidP="00F3502A">
      <w:pPr>
        <w:tabs>
          <w:tab w:val="left" w:pos="774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A26D33">
        <w:rPr>
          <w:rFonts w:ascii="Arial Narrow" w:hAnsi="Arial Narrow"/>
          <w:sz w:val="22"/>
          <w:szCs w:val="22"/>
        </w:rPr>
        <w:t>Señores</w:t>
      </w:r>
    </w:p>
    <w:p w14:paraId="0E0E0D2E" w14:textId="77777777" w:rsidR="00F3502A" w:rsidRPr="00A26D33" w:rsidRDefault="00F3502A" w:rsidP="00F3502A">
      <w:pPr>
        <w:tabs>
          <w:tab w:val="left" w:pos="7740"/>
        </w:tabs>
        <w:spacing w:line="276" w:lineRule="auto"/>
        <w:contextualSpacing/>
        <w:rPr>
          <w:rFonts w:ascii="Arial Narrow" w:hAnsi="Arial Narrow"/>
          <w:b/>
          <w:bCs/>
          <w:sz w:val="22"/>
          <w:szCs w:val="22"/>
        </w:rPr>
      </w:pPr>
      <w:r w:rsidRPr="00A26D33">
        <w:rPr>
          <w:rFonts w:ascii="Arial Narrow" w:hAnsi="Arial Narrow"/>
          <w:b/>
          <w:bCs/>
          <w:sz w:val="22"/>
          <w:szCs w:val="22"/>
        </w:rPr>
        <w:t>Comisión Nacional de Valores</w:t>
      </w:r>
    </w:p>
    <w:p w14:paraId="4C1C4832" w14:textId="77777777" w:rsidR="00F3502A" w:rsidRPr="00A26D33" w:rsidRDefault="00F3502A" w:rsidP="00F3502A">
      <w:pPr>
        <w:tabs>
          <w:tab w:val="left" w:pos="7740"/>
        </w:tabs>
        <w:spacing w:line="276" w:lineRule="auto"/>
        <w:contextualSpacing/>
        <w:rPr>
          <w:rFonts w:ascii="Arial Narrow" w:hAnsi="Arial Narrow"/>
          <w:b/>
          <w:bCs/>
          <w:sz w:val="22"/>
          <w:szCs w:val="22"/>
        </w:rPr>
      </w:pPr>
      <w:r w:rsidRPr="00A26D33">
        <w:rPr>
          <w:rFonts w:ascii="Arial Narrow" w:hAnsi="Arial Narrow"/>
          <w:b/>
          <w:bCs/>
          <w:sz w:val="22"/>
          <w:szCs w:val="22"/>
        </w:rPr>
        <w:t>Bolsa y Mercados Argentinos S.A.</w:t>
      </w:r>
    </w:p>
    <w:p w14:paraId="4ABAD27A" w14:textId="0478D41F" w:rsidR="00F3502A" w:rsidRPr="00A26D33" w:rsidRDefault="00F3502A" w:rsidP="00E21FC6">
      <w:pPr>
        <w:tabs>
          <w:tab w:val="left" w:pos="774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A26D33">
        <w:rPr>
          <w:rFonts w:ascii="Arial Narrow" w:hAnsi="Arial Narrow"/>
          <w:sz w:val="22"/>
          <w:szCs w:val="22"/>
          <w:u w:val="single"/>
        </w:rPr>
        <w:t>Presente</w:t>
      </w:r>
    </w:p>
    <w:p w14:paraId="247FB3BD" w14:textId="4849EFD0" w:rsidR="003128FE" w:rsidRPr="00A26D33" w:rsidRDefault="003128FE" w:rsidP="00F975C6">
      <w:pPr>
        <w:spacing w:line="276" w:lineRule="auto"/>
        <w:ind w:left="4253"/>
        <w:jc w:val="both"/>
        <w:rPr>
          <w:rFonts w:ascii="Arial Narrow" w:hAnsi="Arial Narrow" w:cs="Arial"/>
          <w:b/>
          <w:sz w:val="22"/>
          <w:szCs w:val="22"/>
        </w:rPr>
      </w:pPr>
      <w:r w:rsidRPr="00A26D33">
        <w:rPr>
          <w:rFonts w:ascii="Arial Narrow" w:hAnsi="Arial Narrow" w:cs="Arial"/>
          <w:bCs/>
          <w:i/>
          <w:iCs/>
          <w:sz w:val="22"/>
          <w:szCs w:val="22"/>
          <w:u w:val="single"/>
        </w:rPr>
        <w:t xml:space="preserve">Ref.: Hecho Relevante | </w:t>
      </w:r>
      <w:r w:rsidR="004B6DEC">
        <w:rPr>
          <w:rFonts w:ascii="Arial Narrow" w:hAnsi="Arial Narrow" w:cs="Arial"/>
          <w:bCs/>
          <w:i/>
          <w:iCs/>
          <w:sz w:val="22"/>
          <w:szCs w:val="22"/>
          <w:u w:val="single"/>
        </w:rPr>
        <w:t xml:space="preserve">Aviso </w:t>
      </w:r>
      <w:r w:rsidR="009D45C4">
        <w:rPr>
          <w:rFonts w:ascii="Arial Narrow" w:hAnsi="Arial Narrow" w:cs="Arial"/>
          <w:bCs/>
          <w:i/>
          <w:iCs/>
          <w:sz w:val="22"/>
          <w:szCs w:val="22"/>
          <w:u w:val="single"/>
        </w:rPr>
        <w:t xml:space="preserve">complementario </w:t>
      </w:r>
      <w:r w:rsidR="004B6DEC">
        <w:rPr>
          <w:rFonts w:ascii="Arial Narrow" w:hAnsi="Arial Narrow" w:cs="Arial"/>
          <w:bCs/>
          <w:i/>
          <w:iCs/>
          <w:sz w:val="22"/>
          <w:szCs w:val="22"/>
          <w:u w:val="single"/>
        </w:rPr>
        <w:t>de pago de dividendos</w:t>
      </w:r>
      <w:r w:rsidR="00212698">
        <w:rPr>
          <w:rFonts w:ascii="Arial Narrow" w:hAnsi="Arial Narrow" w:cs="Arial"/>
          <w:bCs/>
          <w:i/>
          <w:iCs/>
          <w:sz w:val="22"/>
          <w:szCs w:val="22"/>
          <w:u w:val="single"/>
        </w:rPr>
        <w:t xml:space="preserve"> publicado bajo el ID#</w:t>
      </w:r>
      <w:r w:rsidR="00C0438B" w:rsidRPr="006E1488">
        <w:rPr>
          <w:rFonts w:ascii="Arial Narrow" w:hAnsi="Arial Narrow" w:cs="Arial"/>
          <w:sz w:val="22"/>
          <w:szCs w:val="22"/>
        </w:rPr>
        <w:t>3270204</w:t>
      </w:r>
      <w:r w:rsidR="008106A3" w:rsidRPr="00A26D33">
        <w:rPr>
          <w:rFonts w:ascii="Arial Narrow" w:hAnsi="Arial Narrow" w:cs="Arial"/>
          <w:bCs/>
          <w:i/>
          <w:iCs/>
          <w:sz w:val="22"/>
          <w:szCs w:val="22"/>
        </w:rPr>
        <w:t>.</w:t>
      </w:r>
    </w:p>
    <w:p w14:paraId="521F0CB0" w14:textId="77777777" w:rsidR="003128FE" w:rsidRPr="00A26D33" w:rsidRDefault="003128FE" w:rsidP="00F975C6">
      <w:pPr>
        <w:tabs>
          <w:tab w:val="left" w:pos="7740"/>
        </w:tabs>
        <w:spacing w:line="276" w:lineRule="auto"/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0C368A2B" w14:textId="77777777" w:rsidR="003128FE" w:rsidRPr="00A26D33" w:rsidRDefault="003128FE" w:rsidP="003128F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6D33">
        <w:rPr>
          <w:rFonts w:ascii="Arial Narrow" w:hAnsi="Arial Narrow" w:cs="Arial"/>
          <w:sz w:val="22"/>
          <w:szCs w:val="22"/>
        </w:rPr>
        <w:t xml:space="preserve">De mi mayor consideración: </w:t>
      </w:r>
    </w:p>
    <w:p w14:paraId="235F3903" w14:textId="77777777" w:rsidR="003128FE" w:rsidRPr="00A26D33" w:rsidRDefault="003128FE" w:rsidP="003128F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34FD904B" w14:textId="64AD8F73" w:rsidR="009D45C4" w:rsidRDefault="003128FE" w:rsidP="003128FE">
      <w:pPr>
        <w:spacing w:line="312" w:lineRule="auto"/>
        <w:ind w:firstLine="2268"/>
        <w:jc w:val="both"/>
        <w:rPr>
          <w:rFonts w:ascii="Arial Narrow" w:hAnsi="Arial Narrow" w:cs="Arial"/>
          <w:sz w:val="22"/>
          <w:szCs w:val="22"/>
        </w:rPr>
      </w:pPr>
      <w:r w:rsidRPr="00A26D33">
        <w:rPr>
          <w:rFonts w:ascii="Arial Narrow" w:hAnsi="Arial Narrow" w:cs="Arial"/>
          <w:sz w:val="22"/>
          <w:szCs w:val="22"/>
        </w:rPr>
        <w:t xml:space="preserve">Me dirijo a Uds. en mi carácter de Responsable de las Relaciones con el Mercado de </w:t>
      </w:r>
      <w:r w:rsidRPr="00A26D33">
        <w:rPr>
          <w:rFonts w:ascii="Arial Narrow" w:hAnsi="Arial Narrow" w:cs="Arial"/>
          <w:b/>
          <w:bCs/>
          <w:sz w:val="22"/>
          <w:szCs w:val="22"/>
        </w:rPr>
        <w:t>Fiplasto S.A.</w:t>
      </w:r>
      <w:r w:rsidRPr="00A26D33">
        <w:rPr>
          <w:rFonts w:ascii="Arial Narrow" w:hAnsi="Arial Narrow" w:cs="Arial"/>
          <w:sz w:val="22"/>
          <w:szCs w:val="22"/>
        </w:rPr>
        <w:t xml:space="preserve"> </w:t>
      </w:r>
      <w:r w:rsidR="00990AF7" w:rsidRPr="00A26D33">
        <w:rPr>
          <w:rFonts w:ascii="Arial Narrow" w:hAnsi="Arial Narrow" w:cs="Arial"/>
          <w:sz w:val="22"/>
          <w:szCs w:val="22"/>
        </w:rPr>
        <w:t>(“</w:t>
      </w:r>
      <w:r w:rsidR="00990AF7" w:rsidRPr="00A26D33">
        <w:rPr>
          <w:rFonts w:ascii="Arial Narrow" w:hAnsi="Arial Narrow" w:cs="Arial"/>
          <w:b/>
          <w:bCs/>
          <w:sz w:val="22"/>
          <w:szCs w:val="22"/>
        </w:rPr>
        <w:t>Sociedad</w:t>
      </w:r>
      <w:r w:rsidR="00990AF7" w:rsidRPr="00A26D33">
        <w:rPr>
          <w:rFonts w:ascii="Arial Narrow" w:hAnsi="Arial Narrow" w:cs="Arial"/>
          <w:sz w:val="22"/>
          <w:szCs w:val="22"/>
        </w:rPr>
        <w:t>”)</w:t>
      </w:r>
      <w:r w:rsidR="009D45C4">
        <w:rPr>
          <w:rFonts w:ascii="Arial Narrow" w:hAnsi="Arial Narrow" w:cs="Arial"/>
          <w:sz w:val="22"/>
          <w:szCs w:val="22"/>
        </w:rPr>
        <w:t xml:space="preserve">, en conexión con la puesta a disposición y efectivo pago de los dividendos declarados por la Asamblea de Accionistas de fecha 8 de octubre de 2024, </w:t>
      </w:r>
      <w:r w:rsidR="00212698">
        <w:rPr>
          <w:rFonts w:ascii="Arial Narrow" w:hAnsi="Arial Narrow" w:cs="Arial"/>
          <w:sz w:val="22"/>
          <w:szCs w:val="22"/>
        </w:rPr>
        <w:t xml:space="preserve">cuya puesta a disposición fue difundida media aviso de hecho relevante y aviso de pago </w:t>
      </w:r>
      <w:r w:rsidR="009D45C4">
        <w:rPr>
          <w:rFonts w:ascii="Arial Narrow" w:hAnsi="Arial Narrow" w:cs="Arial"/>
          <w:sz w:val="22"/>
          <w:szCs w:val="22"/>
        </w:rPr>
        <w:t>publicado</w:t>
      </w:r>
      <w:r w:rsidR="00212698">
        <w:rPr>
          <w:rFonts w:ascii="Arial Narrow" w:hAnsi="Arial Narrow" w:cs="Arial"/>
          <w:sz w:val="22"/>
          <w:szCs w:val="22"/>
        </w:rPr>
        <w:t>s</w:t>
      </w:r>
      <w:r w:rsidR="009D45C4">
        <w:rPr>
          <w:rFonts w:ascii="Arial Narrow" w:hAnsi="Arial Narrow" w:cs="Arial"/>
          <w:sz w:val="22"/>
          <w:szCs w:val="22"/>
        </w:rPr>
        <w:t xml:space="preserve"> el 22 de octubre de 2024 (#ID</w:t>
      </w:r>
      <w:r w:rsidR="006E1488">
        <w:rPr>
          <w:rFonts w:ascii="Arial Narrow" w:hAnsi="Arial Narrow" w:cs="Arial"/>
          <w:sz w:val="22"/>
          <w:szCs w:val="22"/>
        </w:rPr>
        <w:t xml:space="preserve"> </w:t>
      </w:r>
      <w:r w:rsidR="006E1488" w:rsidRPr="006E1488">
        <w:rPr>
          <w:rFonts w:ascii="Arial Narrow" w:hAnsi="Arial Narrow" w:cs="Arial"/>
          <w:sz w:val="22"/>
          <w:szCs w:val="22"/>
        </w:rPr>
        <w:t>3270204</w:t>
      </w:r>
      <w:r w:rsidR="009D45C4">
        <w:rPr>
          <w:rFonts w:ascii="Arial Narrow" w:hAnsi="Arial Narrow" w:cs="Arial"/>
          <w:sz w:val="22"/>
          <w:szCs w:val="22"/>
        </w:rPr>
        <w:t>).</w:t>
      </w:r>
    </w:p>
    <w:p w14:paraId="09A404DF" w14:textId="77777777" w:rsidR="00212698" w:rsidRDefault="00212698" w:rsidP="003128FE">
      <w:pPr>
        <w:spacing w:line="312" w:lineRule="auto"/>
        <w:ind w:firstLine="2268"/>
        <w:jc w:val="both"/>
        <w:rPr>
          <w:rFonts w:ascii="Arial Narrow" w:hAnsi="Arial Narrow" w:cs="Arial"/>
          <w:sz w:val="22"/>
          <w:szCs w:val="22"/>
        </w:rPr>
      </w:pPr>
    </w:p>
    <w:p w14:paraId="05B47E3C" w14:textId="35B94D10" w:rsidR="009D45C4" w:rsidRDefault="009D45C4" w:rsidP="00220DDC">
      <w:pPr>
        <w:spacing w:line="312" w:lineRule="auto"/>
        <w:ind w:firstLine="22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Al respecto</w:t>
      </w:r>
      <w:r w:rsidR="00220DDC">
        <w:rPr>
          <w:rFonts w:ascii="Arial Narrow" w:hAnsi="Arial Narrow" w:cs="Arial"/>
          <w:sz w:val="22"/>
          <w:szCs w:val="22"/>
        </w:rPr>
        <w:t xml:space="preserve"> se</w:t>
      </w:r>
      <w:r w:rsidR="00212698">
        <w:rPr>
          <w:rFonts w:ascii="Arial Narrow" w:hAnsi="Arial Narrow" w:cs="Arial"/>
          <w:sz w:val="22"/>
          <w:szCs w:val="22"/>
        </w:rPr>
        <w:t xml:space="preserve"> acompaña nuevo aviso de pago en el que se incluyen el monto de dividendos a abonar así como el valor porcentual </w:t>
      </w:r>
      <w:r>
        <w:rPr>
          <w:rFonts w:ascii="Arial Narrow" w:hAnsi="Arial Narrow" w:cs="Arial"/>
          <w:sz w:val="22"/>
          <w:szCs w:val="22"/>
        </w:rPr>
        <w:t>del dividendo sobre el capital social en circulación</w:t>
      </w:r>
      <w:r w:rsidR="00212698">
        <w:rPr>
          <w:rFonts w:ascii="Arial Narrow" w:hAnsi="Arial Narrow" w:cs="Arial"/>
          <w:sz w:val="22"/>
          <w:szCs w:val="22"/>
        </w:rPr>
        <w:t>, incluyendo los decimales completos</w:t>
      </w:r>
      <w:r>
        <w:rPr>
          <w:rFonts w:ascii="Arial Narrow" w:hAnsi="Arial Narrow" w:cs="Arial"/>
          <w:sz w:val="22"/>
          <w:szCs w:val="22"/>
        </w:rPr>
        <w:t>.</w:t>
      </w:r>
      <w:r w:rsidR="00220DDC">
        <w:rPr>
          <w:rFonts w:ascii="Arial Narrow" w:hAnsi="Arial Narrow" w:cs="Arial"/>
          <w:sz w:val="22"/>
          <w:szCs w:val="22"/>
        </w:rPr>
        <w:t xml:space="preserve"> En consecuencia</w:t>
      </w:r>
      <w:r w:rsidR="00212698">
        <w:rPr>
          <w:rFonts w:ascii="Arial Narrow" w:hAnsi="Arial Narrow" w:cs="Arial"/>
          <w:sz w:val="22"/>
          <w:szCs w:val="22"/>
        </w:rPr>
        <w:t xml:space="preserve">, </w:t>
      </w:r>
      <w:r w:rsidR="00220DDC">
        <w:rPr>
          <w:rFonts w:ascii="Arial Narrow" w:hAnsi="Arial Narrow" w:cs="Arial"/>
          <w:sz w:val="22"/>
          <w:szCs w:val="22"/>
        </w:rPr>
        <w:t xml:space="preserve">se adjunta al presente el correspondiente aviso </w:t>
      </w:r>
      <w:r w:rsidR="00212698">
        <w:rPr>
          <w:rFonts w:ascii="Arial Narrow" w:hAnsi="Arial Narrow" w:cs="Arial"/>
          <w:sz w:val="22"/>
          <w:szCs w:val="22"/>
        </w:rPr>
        <w:t>completo e incluyendo la información reseñada</w:t>
      </w:r>
      <w:r w:rsidR="00220DDC">
        <w:rPr>
          <w:rFonts w:ascii="Arial Narrow" w:hAnsi="Arial Narrow" w:cs="Arial"/>
          <w:sz w:val="22"/>
          <w:szCs w:val="22"/>
        </w:rPr>
        <w:t>.</w:t>
      </w:r>
    </w:p>
    <w:p w14:paraId="0DDEC4CF" w14:textId="77777777" w:rsidR="00220DDC" w:rsidRDefault="00220DDC" w:rsidP="003128FE">
      <w:pPr>
        <w:spacing w:line="312" w:lineRule="auto"/>
        <w:ind w:firstLine="2268"/>
        <w:jc w:val="both"/>
        <w:rPr>
          <w:rFonts w:ascii="Arial Narrow" w:hAnsi="Arial Narrow" w:cs="Arial"/>
          <w:sz w:val="22"/>
          <w:szCs w:val="22"/>
        </w:rPr>
      </w:pPr>
    </w:p>
    <w:p w14:paraId="366DBC09" w14:textId="77777777" w:rsidR="00F3502A" w:rsidRPr="00A26D33" w:rsidRDefault="00F3502A" w:rsidP="003128FE">
      <w:pPr>
        <w:tabs>
          <w:tab w:val="left" w:pos="284"/>
        </w:tabs>
        <w:spacing w:line="276" w:lineRule="auto"/>
        <w:ind w:right="-1" w:firstLine="2268"/>
        <w:contextualSpacing/>
        <w:jc w:val="both"/>
        <w:rPr>
          <w:rFonts w:ascii="Arial Narrow" w:hAnsi="Arial Narrow" w:cs="Arial"/>
          <w:sz w:val="22"/>
          <w:szCs w:val="22"/>
        </w:rPr>
      </w:pPr>
      <w:r w:rsidRPr="00A26D33">
        <w:rPr>
          <w:rFonts w:ascii="Arial Narrow" w:hAnsi="Arial Narrow" w:cs="Arial"/>
          <w:sz w:val="22"/>
          <w:szCs w:val="22"/>
        </w:rPr>
        <w:t xml:space="preserve">Sin otro particular, saludamos a Uds. atentamente. </w:t>
      </w:r>
    </w:p>
    <w:p w14:paraId="2AD36736" w14:textId="77777777" w:rsidR="00F3502A" w:rsidRDefault="00F3502A" w:rsidP="00F3502A">
      <w:pPr>
        <w:spacing w:line="276" w:lineRule="auto"/>
        <w:contextualSpacing/>
        <w:rPr>
          <w:rFonts w:ascii="Arial" w:hAnsi="Arial" w:cs="Arial"/>
          <w:bCs/>
          <w:lang w:val="es-ES"/>
        </w:rPr>
      </w:pPr>
    </w:p>
    <w:p w14:paraId="6B99C072" w14:textId="77777777" w:rsidR="00E21FC6" w:rsidRDefault="00E21FC6" w:rsidP="00F3502A">
      <w:pPr>
        <w:spacing w:line="276" w:lineRule="auto"/>
        <w:contextualSpacing/>
        <w:rPr>
          <w:rFonts w:ascii="Arial" w:hAnsi="Arial" w:cs="Arial"/>
          <w:bCs/>
          <w:lang w:val="es-ES"/>
        </w:rPr>
      </w:pPr>
    </w:p>
    <w:p w14:paraId="7CBF849D" w14:textId="77777777" w:rsidR="00E21FC6" w:rsidRPr="00F13F2F" w:rsidRDefault="00E21FC6" w:rsidP="00E21FC6">
      <w:pPr>
        <w:spacing w:line="276" w:lineRule="auto"/>
        <w:ind w:right="-329"/>
        <w:jc w:val="center"/>
        <w:outlineLvl w:val="0"/>
        <w:rPr>
          <w:rFonts w:ascii="Arial Narrow" w:hAnsi="Arial Narrow"/>
          <w:sz w:val="22"/>
          <w:szCs w:val="22"/>
        </w:rPr>
      </w:pPr>
      <w:r w:rsidRPr="00F13F2F">
        <w:rPr>
          <w:rFonts w:ascii="Arial Narrow" w:hAnsi="Arial Narrow"/>
          <w:sz w:val="22"/>
          <w:szCs w:val="22"/>
        </w:rPr>
        <w:t>__________________</w:t>
      </w:r>
    </w:p>
    <w:p w14:paraId="5A4F7FBB" w14:textId="44F4A970" w:rsidR="00E21FC6" w:rsidRPr="00F13F2F" w:rsidRDefault="00E21FC6" w:rsidP="00E21FC6">
      <w:pPr>
        <w:tabs>
          <w:tab w:val="left" w:pos="-720"/>
        </w:tabs>
        <w:suppressAutoHyphens/>
        <w:spacing w:line="276" w:lineRule="auto"/>
        <w:ind w:right="-329"/>
        <w:jc w:val="center"/>
        <w:rPr>
          <w:rFonts w:ascii="Arial Narrow" w:hAnsi="Arial Narrow"/>
          <w:sz w:val="22"/>
          <w:szCs w:val="22"/>
        </w:rPr>
      </w:pPr>
      <w:r w:rsidRPr="00F13F2F">
        <w:rPr>
          <w:rFonts w:ascii="Arial Narrow" w:hAnsi="Arial Narrow"/>
          <w:sz w:val="22"/>
          <w:szCs w:val="22"/>
        </w:rPr>
        <w:t>Leandro Montero</w:t>
      </w:r>
    </w:p>
    <w:p w14:paraId="6EF9DBAC" w14:textId="1E417D2F" w:rsidR="00FA3D84" w:rsidRDefault="00E21FC6" w:rsidP="00E21FC6">
      <w:pPr>
        <w:tabs>
          <w:tab w:val="left" w:pos="-720"/>
        </w:tabs>
        <w:suppressAutoHyphens/>
        <w:spacing w:line="276" w:lineRule="auto"/>
        <w:ind w:right="-329"/>
        <w:jc w:val="center"/>
        <w:rPr>
          <w:rFonts w:ascii="Arial Narrow" w:hAnsi="Arial Narrow"/>
          <w:sz w:val="22"/>
          <w:szCs w:val="22"/>
        </w:rPr>
      </w:pPr>
      <w:r w:rsidRPr="00F13F2F">
        <w:rPr>
          <w:rFonts w:ascii="Arial Narrow" w:hAnsi="Arial Narrow"/>
          <w:sz w:val="22"/>
          <w:szCs w:val="22"/>
        </w:rPr>
        <w:t>Responsable de Relaciones con el Mercado</w:t>
      </w:r>
    </w:p>
    <w:p w14:paraId="516C2D78" w14:textId="77777777" w:rsidR="00FA3D84" w:rsidRDefault="00FA3D84">
      <w:pPr>
        <w:autoSpaceDE/>
        <w:autoSpaceDN/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35023D7A" w14:textId="72B44136" w:rsidR="00D345E8" w:rsidRPr="00232707" w:rsidRDefault="00D345E8" w:rsidP="00AB34BD">
      <w:pPr>
        <w:adjustRightInd w:val="0"/>
        <w:spacing w:line="276" w:lineRule="auto"/>
        <w:ind w:right="425"/>
        <w:contextualSpacing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32707">
        <w:rPr>
          <w:rFonts w:ascii="Arial Narrow" w:hAnsi="Arial Narrow" w:cs="Arial"/>
          <w:b/>
          <w:bCs/>
          <w:sz w:val="22"/>
          <w:szCs w:val="22"/>
        </w:rPr>
        <w:lastRenderedPageBreak/>
        <w:t>FIPLASTO S.A.</w:t>
      </w:r>
    </w:p>
    <w:p w14:paraId="6F173D76" w14:textId="76B413F2" w:rsidR="000B74EF" w:rsidRPr="00232707" w:rsidRDefault="000B74EF" w:rsidP="00AB34BD">
      <w:pPr>
        <w:adjustRightInd w:val="0"/>
        <w:spacing w:line="276" w:lineRule="auto"/>
        <w:ind w:right="425"/>
        <w:contextualSpacing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B72EE4">
        <w:rPr>
          <w:rFonts w:ascii="Arial Narrow" w:hAnsi="Arial Narrow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DBD48" wp14:editId="63735A7B">
                <wp:simplePos x="0" y="0"/>
                <wp:positionH relativeFrom="column">
                  <wp:posOffset>-292735</wp:posOffset>
                </wp:positionH>
                <wp:positionV relativeFrom="paragraph">
                  <wp:posOffset>-1052195</wp:posOffset>
                </wp:positionV>
                <wp:extent cx="1879600" cy="838200"/>
                <wp:effectExtent l="0" t="0" r="25400" b="19050"/>
                <wp:wrapNone/>
                <wp:docPr id="200689468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734E7F" id="Rectángulo 1" o:spid="_x0000_s1026" style="position:absolute;margin-left:-23.05pt;margin-top:-82.85pt;width:148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" fillcolor="white [3212]" strokecolor="white [3212]" strokeweight="1pt"/>
            </w:pict>
          </mc:Fallback>
        </mc:AlternateContent>
      </w:r>
      <w:r w:rsidRPr="00232707">
        <w:rPr>
          <w:rFonts w:ascii="Arial Narrow" w:hAnsi="Arial Narrow" w:cs="Arial"/>
          <w:b/>
          <w:bCs/>
          <w:sz w:val="22"/>
          <w:szCs w:val="22"/>
        </w:rPr>
        <w:t xml:space="preserve">AVISO DE </w:t>
      </w:r>
      <w:r w:rsidR="00D345E8" w:rsidRPr="00232707">
        <w:rPr>
          <w:rFonts w:ascii="Arial Narrow" w:hAnsi="Arial Narrow" w:cs="Arial"/>
          <w:b/>
          <w:bCs/>
          <w:sz w:val="22"/>
          <w:szCs w:val="22"/>
        </w:rPr>
        <w:t>PAGO DE DIVIDENDOS EN EFECTIVO</w:t>
      </w:r>
    </w:p>
    <w:p w14:paraId="156BA065" w14:textId="77777777" w:rsidR="00CF10A3" w:rsidRPr="00232707" w:rsidRDefault="00CF10A3" w:rsidP="00AB34BD">
      <w:pPr>
        <w:adjustRightInd w:val="0"/>
        <w:spacing w:line="276" w:lineRule="auto"/>
        <w:ind w:right="425"/>
        <w:contextualSpacing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9A65CC4" w14:textId="20CE3DF9" w:rsidR="00FB5194" w:rsidRPr="00B72EE4" w:rsidRDefault="00CF10A3" w:rsidP="00AB34BD">
      <w:pPr>
        <w:tabs>
          <w:tab w:val="left" w:pos="-720"/>
        </w:tabs>
        <w:suppressAutoHyphens/>
        <w:spacing w:line="276" w:lineRule="auto"/>
        <w:ind w:right="-329"/>
        <w:jc w:val="both"/>
        <w:rPr>
          <w:rFonts w:ascii="Arial Narrow" w:hAnsi="Arial Narrow" w:cs="Arial"/>
          <w:sz w:val="22"/>
          <w:szCs w:val="22"/>
        </w:rPr>
      </w:pPr>
      <w:r w:rsidRPr="00B72EE4">
        <w:rPr>
          <w:rFonts w:ascii="Arial Narrow" w:hAnsi="Arial Narrow" w:cs="Arial"/>
          <w:sz w:val="22"/>
          <w:szCs w:val="22"/>
        </w:rPr>
        <w:t>Se comunica a los señores accionistas que, conforme lo resuelto por el Directorio de Fiplasto S.A. (la “</w:t>
      </w:r>
      <w:r w:rsidRPr="00AB34BD">
        <w:rPr>
          <w:rFonts w:ascii="Arial Narrow" w:hAnsi="Arial Narrow" w:cs="Arial"/>
          <w:b/>
          <w:bCs/>
          <w:sz w:val="22"/>
          <w:szCs w:val="22"/>
        </w:rPr>
        <w:t>Sociedad</w:t>
      </w:r>
      <w:r w:rsidRPr="00B72EE4">
        <w:rPr>
          <w:rFonts w:ascii="Arial Narrow" w:hAnsi="Arial Narrow" w:cs="Arial"/>
          <w:sz w:val="22"/>
          <w:szCs w:val="22"/>
        </w:rPr>
        <w:t>”)</w:t>
      </w:r>
      <w:r w:rsidR="002A6EA4" w:rsidRPr="00B72EE4">
        <w:rPr>
          <w:rFonts w:ascii="Arial Narrow" w:hAnsi="Arial Narrow" w:cs="Arial"/>
          <w:sz w:val="22"/>
          <w:szCs w:val="22"/>
        </w:rPr>
        <w:t xml:space="preserve"> en su reunión del </w:t>
      </w:r>
      <w:r w:rsidR="00212698">
        <w:rPr>
          <w:rFonts w:ascii="Arial Narrow" w:hAnsi="Arial Narrow" w:cs="Arial"/>
          <w:sz w:val="22"/>
          <w:szCs w:val="22"/>
        </w:rPr>
        <w:t>22 de octubre de 2024</w:t>
      </w:r>
      <w:r w:rsidR="002A6EA4" w:rsidRPr="00B72EE4">
        <w:rPr>
          <w:rFonts w:ascii="Arial Narrow" w:hAnsi="Arial Narrow" w:cs="Arial"/>
          <w:sz w:val="22"/>
          <w:szCs w:val="22"/>
        </w:rPr>
        <w:t>, en ejercicio de las facultades delegadas por la Asamblea de Accionistas de</w:t>
      </w:r>
      <w:r w:rsidR="00DB6FEA" w:rsidRPr="00B72EE4">
        <w:rPr>
          <w:rFonts w:ascii="Arial Narrow" w:hAnsi="Arial Narrow" w:cs="Arial"/>
          <w:sz w:val="22"/>
          <w:szCs w:val="22"/>
        </w:rPr>
        <w:t>l 8 de octubre de 2024, se pondrá a disposición un dividendo en efectivo correspondiente a parte de las ganancias arrojadas por el ejercicio concluido el 30 de junio de 2024.</w:t>
      </w:r>
    </w:p>
    <w:p w14:paraId="04A1579E" w14:textId="77777777" w:rsidR="00676DAC" w:rsidRPr="00B72EE4" w:rsidRDefault="00676DAC" w:rsidP="00AB34BD">
      <w:pPr>
        <w:tabs>
          <w:tab w:val="left" w:pos="-720"/>
        </w:tabs>
        <w:suppressAutoHyphens/>
        <w:spacing w:line="276" w:lineRule="auto"/>
        <w:ind w:right="-329"/>
        <w:jc w:val="both"/>
        <w:rPr>
          <w:rFonts w:ascii="Arial Narrow" w:hAnsi="Arial Narrow" w:cs="Arial"/>
          <w:sz w:val="22"/>
          <w:szCs w:val="22"/>
        </w:rPr>
      </w:pPr>
    </w:p>
    <w:p w14:paraId="08A15A20" w14:textId="28ACE467" w:rsidR="00676DAC" w:rsidRPr="0094218C" w:rsidRDefault="00676DAC" w:rsidP="00AB34BD">
      <w:pPr>
        <w:tabs>
          <w:tab w:val="left" w:pos="-720"/>
        </w:tabs>
        <w:suppressAutoHyphens/>
        <w:spacing w:line="276" w:lineRule="auto"/>
        <w:ind w:right="-329"/>
        <w:jc w:val="both"/>
        <w:rPr>
          <w:rFonts w:ascii="Arial Narrow" w:hAnsi="Arial Narrow" w:cs="Arial"/>
          <w:sz w:val="22"/>
          <w:szCs w:val="22"/>
        </w:rPr>
      </w:pPr>
      <w:r w:rsidRPr="0094218C">
        <w:rPr>
          <w:rFonts w:ascii="Arial Narrow" w:hAnsi="Arial Narrow" w:cs="Arial"/>
          <w:sz w:val="22"/>
          <w:szCs w:val="22"/>
        </w:rPr>
        <w:t>Al respecto, se informa:</w:t>
      </w:r>
    </w:p>
    <w:p w14:paraId="52B1736A" w14:textId="77777777" w:rsidR="00676DAC" w:rsidRPr="0094218C" w:rsidRDefault="00676DAC" w:rsidP="00AB34BD">
      <w:pPr>
        <w:tabs>
          <w:tab w:val="left" w:pos="-720"/>
        </w:tabs>
        <w:suppressAutoHyphens/>
        <w:spacing w:line="276" w:lineRule="auto"/>
        <w:ind w:right="-329"/>
        <w:jc w:val="both"/>
        <w:rPr>
          <w:rFonts w:ascii="Arial Narrow" w:hAnsi="Arial Narrow" w:cs="Arial"/>
          <w:sz w:val="22"/>
          <w:szCs w:val="22"/>
        </w:rPr>
      </w:pPr>
    </w:p>
    <w:p w14:paraId="244D8108" w14:textId="37038F14" w:rsidR="00676DAC" w:rsidRPr="0094218C" w:rsidRDefault="006B5BBB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</w:rPr>
        <w:t>Información sobre</w:t>
      </w:r>
      <w:r w:rsidR="00676DAC"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</w:rPr>
        <w:t xml:space="preserve"> el pago</w:t>
      </w:r>
      <w:r w:rsidR="00676DAC" w:rsidRPr="0094218C">
        <w:rPr>
          <w:rFonts w:ascii="Arial Narrow" w:hAnsi="Arial Narrow" w:cs="Arial Narrow"/>
          <w:color w:val="000000"/>
          <w:sz w:val="22"/>
          <w:szCs w:val="22"/>
        </w:rPr>
        <w:t xml:space="preserve">: </w:t>
      </w:r>
      <w:r w:rsidR="00232707" w:rsidRPr="0094218C">
        <w:rPr>
          <w:rFonts w:ascii="Arial Narrow" w:hAnsi="Arial Narrow" w:cs="Arial Narrow"/>
          <w:color w:val="000000"/>
          <w:sz w:val="22"/>
          <w:szCs w:val="22"/>
        </w:rPr>
        <w:t xml:space="preserve">el pago se efectuará por intermedio de Caja de Valores S.A., con domicilio en 25 de Mayo 362, Ciudad Autónoma de Buenos Aires. Los señores accionistas podrán presentar a Caja de Valores S.A. la solicitud del cobro del dividendo y contactarse por correo electrónico a </w:t>
      </w:r>
      <w:hyperlink r:id="rId8" w:history="1">
        <w:r w:rsidR="00232707" w:rsidRPr="0094218C">
          <w:rPr>
            <w:rStyle w:val="Hipervnculo"/>
            <w:rFonts w:ascii="Arial Narrow" w:hAnsi="Arial Narrow" w:cs="Arial Narrow"/>
            <w:sz w:val="22"/>
            <w:szCs w:val="22"/>
          </w:rPr>
          <w:t>registro@cajadevalores.com.ar</w:t>
        </w:r>
      </w:hyperlink>
      <w:r w:rsidR="00232707" w:rsidRPr="0094218C">
        <w:rPr>
          <w:rFonts w:ascii="Arial Narrow" w:hAnsi="Arial Narrow" w:cs="Arial Narrow"/>
          <w:color w:val="000000"/>
          <w:sz w:val="22"/>
          <w:szCs w:val="22"/>
        </w:rPr>
        <w:t xml:space="preserve">  de lunes a viernes, en el horario de 09:00 a 18:00 horas</w:t>
      </w:r>
      <w:r w:rsidR="00676DAC" w:rsidRPr="0094218C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19F6A7A5" w14:textId="77777777" w:rsidR="0094218C" w:rsidRPr="0094218C" w:rsidRDefault="0094218C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</w:rPr>
        <w:t>Fecha en que se inicia el pago</w:t>
      </w:r>
      <w:r w:rsidRPr="0094218C">
        <w:rPr>
          <w:rFonts w:ascii="Arial Narrow" w:hAnsi="Arial Narrow" w:cs="Arial Narrow"/>
          <w:color w:val="000000"/>
          <w:sz w:val="22"/>
          <w:szCs w:val="22"/>
        </w:rPr>
        <w:t xml:space="preserve">: el pago iniciará el 29 de octubre de 2024. </w:t>
      </w:r>
    </w:p>
    <w:p w14:paraId="268A218F" w14:textId="77777777" w:rsidR="0094218C" w:rsidRPr="0094218C" w:rsidRDefault="0094218C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</w:rPr>
        <w:t>Categoría de acciones que percibe el dividendo</w:t>
      </w:r>
      <w:r w:rsidRPr="0094218C">
        <w:rPr>
          <w:rFonts w:ascii="Arial Narrow" w:hAnsi="Arial Narrow" w:cs="Arial Narrow"/>
          <w:color w:val="000000"/>
          <w:sz w:val="22"/>
          <w:szCs w:val="22"/>
        </w:rPr>
        <w:t>: totalidad de las acciones.</w:t>
      </w:r>
    </w:p>
    <w:p w14:paraId="1C3642C5" w14:textId="77777777" w:rsidR="0094218C" w:rsidRPr="0094218C" w:rsidRDefault="0094218C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</w:rPr>
        <w:t>Período al que corresponde</w:t>
      </w:r>
      <w:r w:rsidRPr="0094218C">
        <w:rPr>
          <w:rFonts w:ascii="Arial Narrow" w:hAnsi="Arial Narrow" w:cs="Arial Narrow"/>
          <w:color w:val="000000"/>
          <w:sz w:val="22"/>
          <w:szCs w:val="22"/>
        </w:rPr>
        <w:t>: ejercicio finalizado el 30 de junio de 2024.</w:t>
      </w:r>
    </w:p>
    <w:p w14:paraId="68AC2E8B" w14:textId="54C8FDBA" w:rsidR="0094218C" w:rsidRPr="00220DDC" w:rsidRDefault="0094218C" w:rsidP="00220DDC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  <w:lang w:val="es-ES_tradnl"/>
        </w:rPr>
        <w:t>Monto a abonar</w:t>
      </w:r>
      <w:r w:rsidRPr="0094218C">
        <w:rPr>
          <w:rFonts w:ascii="Arial Narrow" w:hAnsi="Arial Narrow" w:cs="Arial Narrow"/>
          <w:color w:val="000000"/>
          <w:sz w:val="22"/>
          <w:szCs w:val="22"/>
          <w:lang w:val="es-ES_tradnl"/>
        </w:rPr>
        <w:t>: $453.050.430 a ser distribuidos entre los accionistas a prorrata de sus respectivas tenencias accionarias ($</w:t>
      </w:r>
      <w:r w:rsidR="00220DDC" w:rsidRPr="00220DDC">
        <w:rPr>
          <w:rFonts w:ascii="Arial Narrow" w:hAnsi="Arial Narrow" w:cs="Arial Narrow"/>
          <w:color w:val="000000"/>
          <w:sz w:val="22"/>
          <w:szCs w:val="22"/>
        </w:rPr>
        <w:t>3,5003510005</w:t>
      </w:r>
      <w:r w:rsidR="00220DDC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Pr="00220DDC">
        <w:rPr>
          <w:rFonts w:ascii="Arial Narrow" w:hAnsi="Arial Narrow" w:cs="Arial Narrow"/>
          <w:color w:val="000000"/>
          <w:sz w:val="22"/>
          <w:szCs w:val="22"/>
        </w:rPr>
        <w:t>por acción).</w:t>
      </w:r>
    </w:p>
    <w:p w14:paraId="3082866E" w14:textId="55ACADB8" w:rsidR="0094218C" w:rsidRPr="00220DDC" w:rsidRDefault="0094218C" w:rsidP="00220DDC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  <w:lang w:val="es-ES_tradnl"/>
        </w:rPr>
        <w:t>Mención individual del valor porcentual del dividendo en efectivo</w:t>
      </w:r>
      <w:r w:rsidRPr="0094218C">
        <w:rPr>
          <w:rFonts w:ascii="Arial Narrow" w:hAnsi="Arial Narrow" w:cs="Arial Narrow"/>
          <w:color w:val="000000"/>
          <w:sz w:val="22"/>
          <w:szCs w:val="22"/>
          <w:lang w:val="es-ES_tradnl"/>
        </w:rPr>
        <w:t xml:space="preserve">: </w:t>
      </w:r>
      <w:r w:rsidR="00220DDC" w:rsidRPr="00220DDC">
        <w:rPr>
          <w:rFonts w:ascii="Arial Narrow" w:hAnsi="Arial Narrow" w:cs="Arial Narrow"/>
          <w:color w:val="000000"/>
          <w:sz w:val="22"/>
          <w:szCs w:val="22"/>
        </w:rPr>
        <w:t>350,0351000541%</w:t>
      </w:r>
      <w:r w:rsidRPr="00220DDC">
        <w:rPr>
          <w:rFonts w:ascii="Arial Narrow" w:hAnsi="Arial Narrow" w:cs="Arial Narrow"/>
          <w:color w:val="000000"/>
          <w:sz w:val="22"/>
          <w:szCs w:val="22"/>
          <w:lang w:val="es-ES_tradnl"/>
        </w:rPr>
        <w:t xml:space="preserve"> sobre el total del capital nominal de la sociedad. </w:t>
      </w:r>
    </w:p>
    <w:p w14:paraId="399EC42D" w14:textId="7C043BC9" w:rsidR="00F93E93" w:rsidRDefault="0094218C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  <w:lang w:val="es-ES_tradnl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  <w:lang w:val="es-ES_tradnl"/>
        </w:rPr>
        <w:t>Retenciones impositivas</w:t>
      </w:r>
      <w:r w:rsidRPr="0094218C">
        <w:rPr>
          <w:rFonts w:ascii="Arial Narrow" w:hAnsi="Arial Narrow" w:cs="Arial Narrow"/>
          <w:color w:val="000000"/>
          <w:sz w:val="22"/>
          <w:szCs w:val="22"/>
          <w:lang w:val="es-ES_tradnl"/>
        </w:rPr>
        <w:t>: por instrucción de la sociedad, Caja de Valores S.A. retendrá para su ingreso al Fisco, los importes que corresponda en concepto de Impuesto a las Ganancias, en su carácter de agende de retención de los accionistas que se presenten al cobro y que hayan sido alcanzados por ese gravamen</w:t>
      </w:r>
      <w:r w:rsidR="00537EA0">
        <w:rPr>
          <w:rFonts w:ascii="Arial Narrow" w:hAnsi="Arial Narrow" w:cs="Arial Narrow"/>
          <w:color w:val="000000"/>
          <w:sz w:val="22"/>
          <w:szCs w:val="22"/>
          <w:lang w:val="es-ES_tradnl"/>
        </w:rPr>
        <w:t>.</w:t>
      </w:r>
    </w:p>
    <w:p w14:paraId="613E54DA" w14:textId="77777777" w:rsidR="00537EA0" w:rsidRPr="0094218C" w:rsidRDefault="00537EA0" w:rsidP="00537EA0">
      <w:pPr>
        <w:autoSpaceDE/>
        <w:autoSpaceDN/>
        <w:spacing w:line="276" w:lineRule="auto"/>
        <w:ind w:left="720"/>
        <w:contextualSpacing/>
        <w:jc w:val="both"/>
        <w:rPr>
          <w:rFonts w:ascii="Arial Narrow" w:hAnsi="Arial Narrow" w:cs="Arial Narrow"/>
          <w:color w:val="000000"/>
          <w:sz w:val="22"/>
          <w:szCs w:val="22"/>
          <w:lang w:val="es-ES_tradnl"/>
        </w:rPr>
      </w:pPr>
    </w:p>
    <w:p w14:paraId="092F89D9" w14:textId="77777777" w:rsidR="00F93E93" w:rsidRPr="0094218C" w:rsidRDefault="00F93E93" w:rsidP="00AB34BD">
      <w:p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  <w:lang w:val="es-ES_tradnl"/>
        </w:rPr>
      </w:pPr>
    </w:p>
    <w:p w14:paraId="3D547E56" w14:textId="77777777" w:rsidR="00F93E93" w:rsidRPr="0094218C" w:rsidRDefault="00F93E93" w:rsidP="00AB34BD">
      <w:pPr>
        <w:spacing w:line="276" w:lineRule="auto"/>
        <w:ind w:right="-329"/>
        <w:jc w:val="center"/>
        <w:outlineLvl w:val="0"/>
        <w:rPr>
          <w:rFonts w:ascii="Arial Narrow" w:hAnsi="Arial Narrow"/>
          <w:sz w:val="22"/>
          <w:szCs w:val="22"/>
        </w:rPr>
      </w:pPr>
      <w:r w:rsidRPr="0094218C">
        <w:rPr>
          <w:rFonts w:ascii="Arial Narrow" w:hAnsi="Arial Narrow"/>
          <w:sz w:val="22"/>
          <w:szCs w:val="22"/>
        </w:rPr>
        <w:t>__________________</w:t>
      </w:r>
    </w:p>
    <w:p w14:paraId="6D7F6C13" w14:textId="77777777" w:rsidR="00F93E93" w:rsidRPr="00B72EE4" w:rsidRDefault="00F93E93" w:rsidP="00AB34BD">
      <w:pPr>
        <w:tabs>
          <w:tab w:val="left" w:pos="-720"/>
        </w:tabs>
        <w:suppressAutoHyphens/>
        <w:spacing w:line="276" w:lineRule="auto"/>
        <w:ind w:right="-329"/>
        <w:jc w:val="center"/>
        <w:rPr>
          <w:rFonts w:ascii="Arial Narrow" w:hAnsi="Arial Narrow"/>
          <w:sz w:val="22"/>
          <w:szCs w:val="22"/>
        </w:rPr>
      </w:pPr>
      <w:r w:rsidRPr="00B72EE4">
        <w:rPr>
          <w:rFonts w:ascii="Arial Narrow" w:hAnsi="Arial Narrow"/>
          <w:sz w:val="22"/>
          <w:szCs w:val="22"/>
        </w:rPr>
        <w:t>Leandro Montero</w:t>
      </w:r>
    </w:p>
    <w:p w14:paraId="4C621601" w14:textId="77777777" w:rsidR="00F93E93" w:rsidRPr="00B72EE4" w:rsidRDefault="00F93E93" w:rsidP="00AB34BD">
      <w:pPr>
        <w:tabs>
          <w:tab w:val="left" w:pos="-720"/>
        </w:tabs>
        <w:suppressAutoHyphens/>
        <w:spacing w:line="276" w:lineRule="auto"/>
        <w:ind w:right="-329"/>
        <w:jc w:val="center"/>
        <w:rPr>
          <w:rFonts w:ascii="Arial Narrow" w:hAnsi="Arial Narrow"/>
          <w:sz w:val="22"/>
          <w:szCs w:val="22"/>
        </w:rPr>
      </w:pPr>
      <w:r w:rsidRPr="00B72EE4">
        <w:rPr>
          <w:rFonts w:ascii="Arial Narrow" w:hAnsi="Arial Narrow"/>
          <w:sz w:val="22"/>
          <w:szCs w:val="22"/>
        </w:rPr>
        <w:t>Responsable de Relaciones con el Mercado</w:t>
      </w:r>
    </w:p>
    <w:p w14:paraId="35C0B7B5" w14:textId="77777777" w:rsidR="00F93E93" w:rsidRPr="00B72EE4" w:rsidRDefault="00F93E93" w:rsidP="00AB34BD">
      <w:p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1D2B4ACE" w14:textId="77777777" w:rsidR="00676DAC" w:rsidRPr="00B72EE4" w:rsidRDefault="00676DAC" w:rsidP="00AB34BD">
      <w:pPr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739E8B28" w14:textId="77777777" w:rsidR="00676DAC" w:rsidRPr="00B72EE4" w:rsidRDefault="00676DAC" w:rsidP="00AB34BD">
      <w:pPr>
        <w:tabs>
          <w:tab w:val="left" w:pos="-720"/>
        </w:tabs>
        <w:suppressAutoHyphens/>
        <w:spacing w:line="276" w:lineRule="auto"/>
        <w:ind w:right="-32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sectPr w:rsidR="00676DAC" w:rsidRPr="00B72EE4" w:rsidSect="00905B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97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0F2FD" w14:textId="77777777" w:rsidR="00AD1557" w:rsidRDefault="00AD1557" w:rsidP="00B01CCC">
      <w:r>
        <w:separator/>
      </w:r>
    </w:p>
  </w:endnote>
  <w:endnote w:type="continuationSeparator" w:id="0">
    <w:p w14:paraId="49C35875" w14:textId="77777777" w:rsidR="00AD1557" w:rsidRDefault="00AD1557" w:rsidP="00B01CCC">
      <w:r>
        <w:continuationSeparator/>
      </w:r>
    </w:p>
  </w:endnote>
  <w:endnote w:type="continuationNotice" w:id="1">
    <w:p w14:paraId="41021F69" w14:textId="77777777" w:rsidR="00AD1557" w:rsidRDefault="00AD1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F981B" w14:textId="77777777" w:rsidR="00662F7C" w:rsidRDefault="00662F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66DAD" w14:textId="77777777" w:rsidR="00662F7C" w:rsidRDefault="00662F7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9DC5C" w14:textId="77777777" w:rsidR="00662F7C" w:rsidRDefault="00662F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60F62" w14:textId="77777777" w:rsidR="00AD1557" w:rsidRDefault="00AD1557" w:rsidP="00B01CCC">
      <w:r>
        <w:separator/>
      </w:r>
    </w:p>
  </w:footnote>
  <w:footnote w:type="continuationSeparator" w:id="0">
    <w:p w14:paraId="2FB8732D" w14:textId="77777777" w:rsidR="00AD1557" w:rsidRDefault="00AD1557" w:rsidP="00B01CCC">
      <w:r>
        <w:continuationSeparator/>
      </w:r>
    </w:p>
  </w:footnote>
  <w:footnote w:type="continuationNotice" w:id="1">
    <w:p w14:paraId="46CCDC0A" w14:textId="77777777" w:rsidR="00AD1557" w:rsidRDefault="00AD15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5BD99" w14:textId="77777777" w:rsidR="00662F7C" w:rsidRDefault="00662F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D6284" w14:textId="225560FC" w:rsidR="00F975C6" w:rsidRDefault="00662F7C" w:rsidP="00662F7C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40766C01" wp14:editId="022447E6">
          <wp:simplePos x="0" y="0"/>
          <wp:positionH relativeFrom="column">
            <wp:posOffset>1582124</wp:posOffset>
          </wp:positionH>
          <wp:positionV relativeFrom="paragraph">
            <wp:posOffset>149860</wp:posOffset>
          </wp:positionV>
          <wp:extent cx="2296160" cy="447040"/>
          <wp:effectExtent l="0" t="0" r="2540" b="0"/>
          <wp:wrapSquare wrapText="largest"/>
          <wp:docPr id="4" name="Imagen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96160" cy="447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5B05C" w14:textId="77777777" w:rsidR="00662F7C" w:rsidRDefault="00662F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57D91"/>
    <w:multiLevelType w:val="hybridMultilevel"/>
    <w:tmpl w:val="5590DF18"/>
    <w:lvl w:ilvl="0" w:tplc="3B360B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35C0"/>
    <w:multiLevelType w:val="hybridMultilevel"/>
    <w:tmpl w:val="89446FF0"/>
    <w:lvl w:ilvl="0" w:tplc="3D905090">
      <w:start w:val="1"/>
      <w:numFmt w:val="ordinal"/>
      <w:lvlText w:val="%1."/>
      <w:lvlJc w:val="left"/>
      <w:pPr>
        <w:ind w:left="786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506" w:hanging="360"/>
      </w:pPr>
    </w:lvl>
    <w:lvl w:ilvl="2" w:tplc="580A001B" w:tentative="1">
      <w:start w:val="1"/>
      <w:numFmt w:val="lowerRoman"/>
      <w:lvlText w:val="%3."/>
      <w:lvlJc w:val="right"/>
      <w:pPr>
        <w:ind w:left="2226" w:hanging="180"/>
      </w:pPr>
    </w:lvl>
    <w:lvl w:ilvl="3" w:tplc="580A000F" w:tentative="1">
      <w:start w:val="1"/>
      <w:numFmt w:val="decimal"/>
      <w:lvlText w:val="%4."/>
      <w:lvlJc w:val="left"/>
      <w:pPr>
        <w:ind w:left="2946" w:hanging="360"/>
      </w:pPr>
    </w:lvl>
    <w:lvl w:ilvl="4" w:tplc="580A0019" w:tentative="1">
      <w:start w:val="1"/>
      <w:numFmt w:val="lowerLetter"/>
      <w:lvlText w:val="%5."/>
      <w:lvlJc w:val="left"/>
      <w:pPr>
        <w:ind w:left="3666" w:hanging="360"/>
      </w:pPr>
    </w:lvl>
    <w:lvl w:ilvl="5" w:tplc="580A001B" w:tentative="1">
      <w:start w:val="1"/>
      <w:numFmt w:val="lowerRoman"/>
      <w:lvlText w:val="%6."/>
      <w:lvlJc w:val="right"/>
      <w:pPr>
        <w:ind w:left="4386" w:hanging="180"/>
      </w:pPr>
    </w:lvl>
    <w:lvl w:ilvl="6" w:tplc="580A000F" w:tentative="1">
      <w:start w:val="1"/>
      <w:numFmt w:val="decimal"/>
      <w:lvlText w:val="%7."/>
      <w:lvlJc w:val="left"/>
      <w:pPr>
        <w:ind w:left="5106" w:hanging="360"/>
      </w:pPr>
    </w:lvl>
    <w:lvl w:ilvl="7" w:tplc="580A0019" w:tentative="1">
      <w:start w:val="1"/>
      <w:numFmt w:val="lowerLetter"/>
      <w:lvlText w:val="%8."/>
      <w:lvlJc w:val="left"/>
      <w:pPr>
        <w:ind w:left="5826" w:hanging="360"/>
      </w:pPr>
    </w:lvl>
    <w:lvl w:ilvl="8" w:tplc="5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7E26B0"/>
    <w:multiLevelType w:val="hybridMultilevel"/>
    <w:tmpl w:val="D548B5D8"/>
    <w:lvl w:ilvl="0" w:tplc="BBA2B71A">
      <w:numFmt w:val="bullet"/>
      <w:lvlText w:val="-"/>
      <w:lvlJc w:val="left"/>
      <w:pPr>
        <w:ind w:left="3195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384A3DB5"/>
    <w:multiLevelType w:val="hybridMultilevel"/>
    <w:tmpl w:val="AC0A9F3E"/>
    <w:lvl w:ilvl="0" w:tplc="CEDA40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C7995"/>
    <w:multiLevelType w:val="hybridMultilevel"/>
    <w:tmpl w:val="6542074C"/>
    <w:lvl w:ilvl="0" w:tplc="8A705FB0">
      <w:start w:val="1"/>
      <w:numFmt w:val="lowerRoman"/>
      <w:lvlText w:val="(%1)"/>
      <w:lvlJc w:val="left"/>
      <w:pPr>
        <w:ind w:left="2988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348" w:hanging="360"/>
      </w:pPr>
    </w:lvl>
    <w:lvl w:ilvl="2" w:tplc="2C0A001B" w:tentative="1">
      <w:start w:val="1"/>
      <w:numFmt w:val="lowerRoman"/>
      <w:lvlText w:val="%3."/>
      <w:lvlJc w:val="right"/>
      <w:pPr>
        <w:ind w:left="4068" w:hanging="180"/>
      </w:pPr>
    </w:lvl>
    <w:lvl w:ilvl="3" w:tplc="2C0A000F" w:tentative="1">
      <w:start w:val="1"/>
      <w:numFmt w:val="decimal"/>
      <w:lvlText w:val="%4."/>
      <w:lvlJc w:val="left"/>
      <w:pPr>
        <w:ind w:left="4788" w:hanging="360"/>
      </w:pPr>
    </w:lvl>
    <w:lvl w:ilvl="4" w:tplc="2C0A0019" w:tentative="1">
      <w:start w:val="1"/>
      <w:numFmt w:val="lowerLetter"/>
      <w:lvlText w:val="%5."/>
      <w:lvlJc w:val="left"/>
      <w:pPr>
        <w:ind w:left="5508" w:hanging="360"/>
      </w:pPr>
    </w:lvl>
    <w:lvl w:ilvl="5" w:tplc="2C0A001B" w:tentative="1">
      <w:start w:val="1"/>
      <w:numFmt w:val="lowerRoman"/>
      <w:lvlText w:val="%6."/>
      <w:lvlJc w:val="right"/>
      <w:pPr>
        <w:ind w:left="6228" w:hanging="180"/>
      </w:pPr>
    </w:lvl>
    <w:lvl w:ilvl="6" w:tplc="2C0A000F" w:tentative="1">
      <w:start w:val="1"/>
      <w:numFmt w:val="decimal"/>
      <w:lvlText w:val="%7."/>
      <w:lvlJc w:val="left"/>
      <w:pPr>
        <w:ind w:left="6948" w:hanging="360"/>
      </w:pPr>
    </w:lvl>
    <w:lvl w:ilvl="7" w:tplc="2C0A0019" w:tentative="1">
      <w:start w:val="1"/>
      <w:numFmt w:val="lowerLetter"/>
      <w:lvlText w:val="%8."/>
      <w:lvlJc w:val="left"/>
      <w:pPr>
        <w:ind w:left="7668" w:hanging="360"/>
      </w:pPr>
    </w:lvl>
    <w:lvl w:ilvl="8" w:tplc="2C0A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 w15:restartNumberingAfterBreak="0">
    <w:nsid w:val="42EA59B3"/>
    <w:multiLevelType w:val="hybridMultilevel"/>
    <w:tmpl w:val="9268423E"/>
    <w:lvl w:ilvl="0" w:tplc="4852D9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A3AC1"/>
    <w:multiLevelType w:val="hybridMultilevel"/>
    <w:tmpl w:val="49025A00"/>
    <w:lvl w:ilvl="0" w:tplc="37984E88">
      <w:start w:val="1"/>
      <w:numFmt w:val="lowerRoman"/>
      <w:lvlText w:val="%1."/>
      <w:lvlJc w:val="left"/>
      <w:pPr>
        <w:ind w:left="1065" w:hanging="360"/>
      </w:pPr>
      <w:rPr>
        <w:rFonts w:cs="Times New Roman" w:hint="default"/>
        <w:b w:val="0"/>
        <w:i w:val="0"/>
        <w:color w:val="EEECE1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EF73003"/>
    <w:multiLevelType w:val="hybridMultilevel"/>
    <w:tmpl w:val="20B6709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288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694516">
    <w:abstractNumId w:val="7"/>
  </w:num>
  <w:num w:numId="3" w16cid:durableId="1459034155">
    <w:abstractNumId w:val="1"/>
  </w:num>
  <w:num w:numId="4" w16cid:durableId="1327785150">
    <w:abstractNumId w:val="2"/>
  </w:num>
  <w:num w:numId="5" w16cid:durableId="575088469">
    <w:abstractNumId w:val="5"/>
  </w:num>
  <w:num w:numId="6" w16cid:durableId="1866480431">
    <w:abstractNumId w:val="4"/>
  </w:num>
  <w:num w:numId="7" w16cid:durableId="1093665539">
    <w:abstractNumId w:val="3"/>
  </w:num>
  <w:num w:numId="8" w16cid:durableId="735396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CC"/>
    <w:rsid w:val="000052B1"/>
    <w:rsid w:val="00011D3D"/>
    <w:rsid w:val="00014834"/>
    <w:rsid w:val="000177CE"/>
    <w:rsid w:val="000277CC"/>
    <w:rsid w:val="000373B9"/>
    <w:rsid w:val="00043DD3"/>
    <w:rsid w:val="000524B2"/>
    <w:rsid w:val="000607CF"/>
    <w:rsid w:val="00076876"/>
    <w:rsid w:val="000A347B"/>
    <w:rsid w:val="000A7295"/>
    <w:rsid w:val="000A792F"/>
    <w:rsid w:val="000B1CE0"/>
    <w:rsid w:val="000B6813"/>
    <w:rsid w:val="000B74EF"/>
    <w:rsid w:val="000D2FF5"/>
    <w:rsid w:val="000E1541"/>
    <w:rsid w:val="000F2704"/>
    <w:rsid w:val="000F7951"/>
    <w:rsid w:val="001217CB"/>
    <w:rsid w:val="00126789"/>
    <w:rsid w:val="00133527"/>
    <w:rsid w:val="0015078A"/>
    <w:rsid w:val="00174BD6"/>
    <w:rsid w:val="00177F53"/>
    <w:rsid w:val="0018184F"/>
    <w:rsid w:val="00183273"/>
    <w:rsid w:val="00187AF7"/>
    <w:rsid w:val="00191B69"/>
    <w:rsid w:val="001B40B7"/>
    <w:rsid w:val="001B517A"/>
    <w:rsid w:val="001B7571"/>
    <w:rsid w:val="001C5665"/>
    <w:rsid w:val="001E51E8"/>
    <w:rsid w:val="002008D2"/>
    <w:rsid w:val="00202576"/>
    <w:rsid w:val="00204E95"/>
    <w:rsid w:val="00212698"/>
    <w:rsid w:val="00220DDC"/>
    <w:rsid w:val="00226DDD"/>
    <w:rsid w:val="00232707"/>
    <w:rsid w:val="00235EEA"/>
    <w:rsid w:val="002366DB"/>
    <w:rsid w:val="00246268"/>
    <w:rsid w:val="00253E7E"/>
    <w:rsid w:val="00273164"/>
    <w:rsid w:val="00295B6D"/>
    <w:rsid w:val="002A6EA4"/>
    <w:rsid w:val="002B2712"/>
    <w:rsid w:val="002D53C5"/>
    <w:rsid w:val="002D5CCC"/>
    <w:rsid w:val="002E26F0"/>
    <w:rsid w:val="002F21F5"/>
    <w:rsid w:val="002F669F"/>
    <w:rsid w:val="002F77C6"/>
    <w:rsid w:val="00303DE7"/>
    <w:rsid w:val="0030437D"/>
    <w:rsid w:val="0031150F"/>
    <w:rsid w:val="003128FE"/>
    <w:rsid w:val="00326C81"/>
    <w:rsid w:val="00347B22"/>
    <w:rsid w:val="00363FD7"/>
    <w:rsid w:val="00387BC1"/>
    <w:rsid w:val="00394DE1"/>
    <w:rsid w:val="00395A4F"/>
    <w:rsid w:val="003B01D5"/>
    <w:rsid w:val="003B0D4D"/>
    <w:rsid w:val="003C178F"/>
    <w:rsid w:val="003C1DBF"/>
    <w:rsid w:val="003C452F"/>
    <w:rsid w:val="003D090F"/>
    <w:rsid w:val="003D116C"/>
    <w:rsid w:val="003D18CA"/>
    <w:rsid w:val="003E54BC"/>
    <w:rsid w:val="003E7DFC"/>
    <w:rsid w:val="003F4CE2"/>
    <w:rsid w:val="004268C9"/>
    <w:rsid w:val="0044063D"/>
    <w:rsid w:val="00466859"/>
    <w:rsid w:val="00481984"/>
    <w:rsid w:val="0049776C"/>
    <w:rsid w:val="004B6DEC"/>
    <w:rsid w:val="004C2BF8"/>
    <w:rsid w:val="004D0AD7"/>
    <w:rsid w:val="004E4672"/>
    <w:rsid w:val="004F1480"/>
    <w:rsid w:val="0050366A"/>
    <w:rsid w:val="005162B3"/>
    <w:rsid w:val="005223F3"/>
    <w:rsid w:val="0052433D"/>
    <w:rsid w:val="00527724"/>
    <w:rsid w:val="00537EA0"/>
    <w:rsid w:val="00542ED0"/>
    <w:rsid w:val="00545210"/>
    <w:rsid w:val="005579F9"/>
    <w:rsid w:val="005729E6"/>
    <w:rsid w:val="005A6A0B"/>
    <w:rsid w:val="005C3DFF"/>
    <w:rsid w:val="005C7CC0"/>
    <w:rsid w:val="005D0CD1"/>
    <w:rsid w:val="005E11C8"/>
    <w:rsid w:val="005E7AB4"/>
    <w:rsid w:val="005F0761"/>
    <w:rsid w:val="005F725D"/>
    <w:rsid w:val="00610B81"/>
    <w:rsid w:val="006315F3"/>
    <w:rsid w:val="00662F7C"/>
    <w:rsid w:val="006739D9"/>
    <w:rsid w:val="00676DAC"/>
    <w:rsid w:val="00687D4F"/>
    <w:rsid w:val="00694B23"/>
    <w:rsid w:val="00694B37"/>
    <w:rsid w:val="00695842"/>
    <w:rsid w:val="006958F7"/>
    <w:rsid w:val="006A2EAF"/>
    <w:rsid w:val="006B5BBB"/>
    <w:rsid w:val="006C6362"/>
    <w:rsid w:val="006E1488"/>
    <w:rsid w:val="0072306A"/>
    <w:rsid w:val="00726F07"/>
    <w:rsid w:val="007714DF"/>
    <w:rsid w:val="007749F5"/>
    <w:rsid w:val="0078008E"/>
    <w:rsid w:val="007A0A6A"/>
    <w:rsid w:val="007A5F63"/>
    <w:rsid w:val="007C7571"/>
    <w:rsid w:val="007E2B0F"/>
    <w:rsid w:val="007F61A0"/>
    <w:rsid w:val="008106A3"/>
    <w:rsid w:val="00813F35"/>
    <w:rsid w:val="00826246"/>
    <w:rsid w:val="00826527"/>
    <w:rsid w:val="008428FB"/>
    <w:rsid w:val="008970FB"/>
    <w:rsid w:val="008D35BB"/>
    <w:rsid w:val="008F13FB"/>
    <w:rsid w:val="008F1EE3"/>
    <w:rsid w:val="009029E0"/>
    <w:rsid w:val="0090397F"/>
    <w:rsid w:val="00905BB9"/>
    <w:rsid w:val="0090676A"/>
    <w:rsid w:val="00914C12"/>
    <w:rsid w:val="00937FAB"/>
    <w:rsid w:val="0094218C"/>
    <w:rsid w:val="00957CEC"/>
    <w:rsid w:val="0097594D"/>
    <w:rsid w:val="00984F37"/>
    <w:rsid w:val="00990AF7"/>
    <w:rsid w:val="00995328"/>
    <w:rsid w:val="009A51CE"/>
    <w:rsid w:val="009B6218"/>
    <w:rsid w:val="009D45C4"/>
    <w:rsid w:val="009E2361"/>
    <w:rsid w:val="009E5DFB"/>
    <w:rsid w:val="009E635B"/>
    <w:rsid w:val="009F11F4"/>
    <w:rsid w:val="009F59F6"/>
    <w:rsid w:val="00A057BF"/>
    <w:rsid w:val="00A26D33"/>
    <w:rsid w:val="00A34067"/>
    <w:rsid w:val="00A4142B"/>
    <w:rsid w:val="00A429D4"/>
    <w:rsid w:val="00A6154C"/>
    <w:rsid w:val="00A672A2"/>
    <w:rsid w:val="00A67E3C"/>
    <w:rsid w:val="00A75ED3"/>
    <w:rsid w:val="00AB34BD"/>
    <w:rsid w:val="00AC002B"/>
    <w:rsid w:val="00AC67B3"/>
    <w:rsid w:val="00AD1557"/>
    <w:rsid w:val="00AE1AEA"/>
    <w:rsid w:val="00AE68C8"/>
    <w:rsid w:val="00B01CCC"/>
    <w:rsid w:val="00B05522"/>
    <w:rsid w:val="00B1749D"/>
    <w:rsid w:val="00B449AD"/>
    <w:rsid w:val="00B72EE4"/>
    <w:rsid w:val="00B85BF7"/>
    <w:rsid w:val="00BA472C"/>
    <w:rsid w:val="00BB090E"/>
    <w:rsid w:val="00BB0D63"/>
    <w:rsid w:val="00BC39BA"/>
    <w:rsid w:val="00BC42E6"/>
    <w:rsid w:val="00BE1C24"/>
    <w:rsid w:val="00BE5C73"/>
    <w:rsid w:val="00BF78DB"/>
    <w:rsid w:val="00C0438B"/>
    <w:rsid w:val="00C2331F"/>
    <w:rsid w:val="00C23BE4"/>
    <w:rsid w:val="00C42345"/>
    <w:rsid w:val="00C44EEA"/>
    <w:rsid w:val="00C469A7"/>
    <w:rsid w:val="00C50C0C"/>
    <w:rsid w:val="00C6585C"/>
    <w:rsid w:val="00C67A13"/>
    <w:rsid w:val="00C74D50"/>
    <w:rsid w:val="00C83588"/>
    <w:rsid w:val="00C96FDA"/>
    <w:rsid w:val="00CB08BF"/>
    <w:rsid w:val="00CB4808"/>
    <w:rsid w:val="00CC1B3B"/>
    <w:rsid w:val="00CC4401"/>
    <w:rsid w:val="00CC52E4"/>
    <w:rsid w:val="00CD3BEB"/>
    <w:rsid w:val="00CF10A3"/>
    <w:rsid w:val="00D0010C"/>
    <w:rsid w:val="00D24581"/>
    <w:rsid w:val="00D24B24"/>
    <w:rsid w:val="00D345E8"/>
    <w:rsid w:val="00D36647"/>
    <w:rsid w:val="00D63C8B"/>
    <w:rsid w:val="00D678E6"/>
    <w:rsid w:val="00D95AFC"/>
    <w:rsid w:val="00DB6FEA"/>
    <w:rsid w:val="00DC09C1"/>
    <w:rsid w:val="00DC4965"/>
    <w:rsid w:val="00DC7E30"/>
    <w:rsid w:val="00DD1003"/>
    <w:rsid w:val="00DD392A"/>
    <w:rsid w:val="00DE5461"/>
    <w:rsid w:val="00E02248"/>
    <w:rsid w:val="00E21FC6"/>
    <w:rsid w:val="00E63639"/>
    <w:rsid w:val="00EA146D"/>
    <w:rsid w:val="00EA42A6"/>
    <w:rsid w:val="00EC3670"/>
    <w:rsid w:val="00ED33C9"/>
    <w:rsid w:val="00EE2488"/>
    <w:rsid w:val="00F0011D"/>
    <w:rsid w:val="00F01917"/>
    <w:rsid w:val="00F05AB4"/>
    <w:rsid w:val="00F13F2F"/>
    <w:rsid w:val="00F17DDC"/>
    <w:rsid w:val="00F22CC1"/>
    <w:rsid w:val="00F335ED"/>
    <w:rsid w:val="00F3502A"/>
    <w:rsid w:val="00F44FB5"/>
    <w:rsid w:val="00F7634F"/>
    <w:rsid w:val="00F81531"/>
    <w:rsid w:val="00F93E93"/>
    <w:rsid w:val="00F975C6"/>
    <w:rsid w:val="00FA3D84"/>
    <w:rsid w:val="00FB5194"/>
    <w:rsid w:val="00FC3909"/>
    <w:rsid w:val="00FD16AF"/>
    <w:rsid w:val="00FE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92FA7"/>
  <w15:chartTrackingRefBased/>
  <w15:docId w15:val="{BEDFB20C-EC48-4F20-A47F-39BCF2D3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CCC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styleId="Ttulo1">
    <w:name w:val="heading 1"/>
    <w:basedOn w:val="Normal"/>
    <w:next w:val="Normal"/>
    <w:link w:val="Ttulo1Car"/>
    <w:uiPriority w:val="1"/>
    <w:qFormat/>
    <w:rsid w:val="00D36647"/>
    <w:pPr>
      <w:widowControl w:val="0"/>
      <w:adjustRightInd w:val="0"/>
      <w:ind w:left="112"/>
      <w:outlineLvl w:val="0"/>
    </w:pPr>
    <w:rPr>
      <w:rFonts w:eastAsiaTheme="minorEastAsi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01CCC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01CCC"/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B01C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1CCC"/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B01C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CCC"/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customStyle="1" w:styleId="Escrlegal">
    <w:name w:val="Escr. legal"/>
    <w:rsid w:val="00B01CCC"/>
    <w:pPr>
      <w:tabs>
        <w:tab w:val="left" w:pos="-720"/>
      </w:tabs>
      <w:suppressAutoHyphens/>
      <w:spacing w:after="0" w:line="240" w:lineRule="exact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styleId="Prrafodelista">
    <w:name w:val="List Paragraph"/>
    <w:aliases w:val="lp"/>
    <w:basedOn w:val="Normal"/>
    <w:link w:val="PrrafodelistaCar"/>
    <w:uiPriority w:val="34"/>
    <w:qFormat/>
    <w:rsid w:val="00AC002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D36647"/>
    <w:rPr>
      <w:rFonts w:ascii="Times New Roman" w:eastAsiaTheme="minorEastAsia" w:hAnsi="Times New Roman" w:cs="Times New Roman"/>
      <w:sz w:val="24"/>
      <w:szCs w:val="24"/>
      <w:lang w:val="es-AR"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D36647"/>
    <w:pPr>
      <w:widowControl w:val="0"/>
      <w:adjustRightInd w:val="0"/>
    </w:pPr>
    <w:rPr>
      <w:rFonts w:eastAsiaTheme="minorEastAsia"/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36647"/>
    <w:rPr>
      <w:rFonts w:ascii="Times New Roman" w:eastAsiaTheme="minorEastAsia" w:hAnsi="Times New Roman" w:cs="Times New Roman"/>
      <w:i/>
      <w:iCs/>
      <w:sz w:val="24"/>
      <w:szCs w:val="24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D36647"/>
    <w:rPr>
      <w:sz w:val="16"/>
      <w:szCs w:val="16"/>
    </w:rPr>
  </w:style>
  <w:style w:type="character" w:customStyle="1" w:styleId="PrrafodelistaCar">
    <w:name w:val="Párrafo de lista Car"/>
    <w:aliases w:val="lp Car"/>
    <w:basedOn w:val="Fuentedeprrafopredeter"/>
    <w:link w:val="Prrafodelista"/>
    <w:uiPriority w:val="34"/>
    <w:rsid w:val="00183273"/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styleId="Revisin">
    <w:name w:val="Revision"/>
    <w:hidden/>
    <w:uiPriority w:val="99"/>
    <w:semiHidden/>
    <w:rsid w:val="005E11C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styleId="Sinespaciado">
    <w:name w:val="No Spacing"/>
    <w:uiPriority w:val="1"/>
    <w:qFormat/>
    <w:rsid w:val="003F4CE2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val="es-AR" w:eastAsia="es-AR"/>
    </w:rPr>
  </w:style>
  <w:style w:type="table" w:styleId="Tablaconcuadrcula">
    <w:name w:val="Table Grid"/>
    <w:basedOn w:val="Tablanormal"/>
    <w:uiPriority w:val="39"/>
    <w:rsid w:val="009E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347B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o@cajadevalores.com.a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E7A29-62DD-4805-83D4-9BA1B94E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Damiano</dc:creator>
  <cp:keywords/>
  <dc:description/>
  <cp:lastModifiedBy>Victoria Bengochea | MBP Abogados</cp:lastModifiedBy>
  <cp:revision>33</cp:revision>
  <cp:lastPrinted>2022-06-23T19:03:00Z</cp:lastPrinted>
  <dcterms:created xsi:type="dcterms:W3CDTF">2024-10-04T16:05:00Z</dcterms:created>
  <dcterms:modified xsi:type="dcterms:W3CDTF">2024-10-23T19:15:00Z</dcterms:modified>
</cp:coreProperties>
</file>