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1C4D" w:rsidRPr="00D05D9D" w:rsidRDefault="00D6207D" w:rsidP="00231C4D">
      <w:pPr>
        <w:pStyle w:val="Textoindependiente"/>
        <w:ind w:left="1276"/>
        <w:jc w:val="right"/>
        <w:rPr>
          <w:b w:val="0"/>
          <w:sz w:val="16"/>
          <w:szCs w:val="16"/>
          <w:u w:val="none"/>
        </w:rPr>
      </w:pPr>
      <w:r w:rsidRPr="00D05D9D">
        <w:rPr>
          <w:b w:val="0"/>
          <w:sz w:val="16"/>
          <w:szCs w:val="16"/>
          <w:u w:val="none"/>
        </w:rPr>
        <w:t xml:space="preserve">Buenos Aires, </w:t>
      </w:r>
      <w:r w:rsidR="00874E24" w:rsidRPr="00D05D9D">
        <w:rPr>
          <w:b w:val="0"/>
          <w:sz w:val="16"/>
          <w:szCs w:val="16"/>
          <w:u w:val="none"/>
        </w:rPr>
        <w:t>29</w:t>
      </w:r>
      <w:r w:rsidR="00231C4D" w:rsidRPr="00D05D9D">
        <w:rPr>
          <w:b w:val="0"/>
          <w:sz w:val="16"/>
          <w:szCs w:val="16"/>
          <w:u w:val="none"/>
        </w:rPr>
        <w:t xml:space="preserve"> de</w:t>
      </w:r>
      <w:r w:rsidR="004F1433" w:rsidRPr="00D05D9D">
        <w:rPr>
          <w:b w:val="0"/>
          <w:sz w:val="16"/>
          <w:szCs w:val="16"/>
          <w:u w:val="none"/>
        </w:rPr>
        <w:t xml:space="preserve"> </w:t>
      </w:r>
      <w:r w:rsidR="00874E24" w:rsidRPr="00D05D9D">
        <w:rPr>
          <w:b w:val="0"/>
          <w:sz w:val="16"/>
          <w:szCs w:val="16"/>
          <w:u w:val="none"/>
        </w:rPr>
        <w:t>noviembre</w:t>
      </w:r>
      <w:r w:rsidR="00A215B0" w:rsidRPr="00D05D9D">
        <w:rPr>
          <w:b w:val="0"/>
          <w:sz w:val="16"/>
          <w:szCs w:val="16"/>
          <w:u w:val="none"/>
        </w:rPr>
        <w:t xml:space="preserve"> de 2023</w:t>
      </w:r>
    </w:p>
    <w:p w:rsidR="00231C4D" w:rsidRPr="00D05D9D" w:rsidRDefault="00231C4D" w:rsidP="00231C4D">
      <w:pPr>
        <w:pStyle w:val="Textoindependiente"/>
        <w:ind w:left="1276"/>
        <w:jc w:val="right"/>
        <w:rPr>
          <w:b w:val="0"/>
          <w:sz w:val="16"/>
          <w:szCs w:val="16"/>
          <w:u w:val="none"/>
        </w:rPr>
      </w:pPr>
    </w:p>
    <w:p w:rsidR="00231C4D" w:rsidRPr="00D05D9D" w:rsidRDefault="00231C4D" w:rsidP="00231C4D">
      <w:pPr>
        <w:pStyle w:val="Textoindependiente"/>
        <w:ind w:left="1276"/>
        <w:jc w:val="right"/>
        <w:rPr>
          <w:b w:val="0"/>
          <w:sz w:val="16"/>
          <w:szCs w:val="16"/>
          <w:u w:val="none"/>
        </w:rPr>
      </w:pPr>
    </w:p>
    <w:p w:rsidR="00231C4D" w:rsidRPr="00D05D9D" w:rsidRDefault="00231C4D" w:rsidP="00231C4D">
      <w:pPr>
        <w:pStyle w:val="Textoindependiente"/>
        <w:ind w:left="1276"/>
        <w:jc w:val="right"/>
        <w:rPr>
          <w:b w:val="0"/>
          <w:sz w:val="16"/>
          <w:szCs w:val="16"/>
          <w:u w:val="none"/>
        </w:rPr>
      </w:pPr>
    </w:p>
    <w:p w:rsidR="00231C4D" w:rsidRPr="00D05D9D" w:rsidRDefault="00231C4D" w:rsidP="00231C4D">
      <w:pPr>
        <w:pStyle w:val="Textoindependiente"/>
        <w:ind w:left="1276"/>
        <w:jc w:val="left"/>
        <w:rPr>
          <w:b w:val="0"/>
          <w:sz w:val="16"/>
          <w:szCs w:val="16"/>
          <w:u w:val="none"/>
        </w:rPr>
      </w:pPr>
      <w:r w:rsidRPr="00D05D9D">
        <w:rPr>
          <w:b w:val="0"/>
          <w:sz w:val="16"/>
          <w:szCs w:val="16"/>
          <w:u w:val="none"/>
        </w:rPr>
        <w:t>A la</w:t>
      </w:r>
    </w:p>
    <w:p w:rsidR="00231C4D" w:rsidRPr="00D05D9D" w:rsidRDefault="00231C4D" w:rsidP="00231C4D">
      <w:pPr>
        <w:pStyle w:val="Textoindependiente"/>
        <w:ind w:left="1276"/>
        <w:jc w:val="left"/>
        <w:rPr>
          <w:b w:val="0"/>
          <w:sz w:val="16"/>
          <w:szCs w:val="16"/>
          <w:u w:val="none"/>
        </w:rPr>
      </w:pPr>
      <w:r w:rsidRPr="00D05D9D">
        <w:rPr>
          <w:b w:val="0"/>
          <w:sz w:val="16"/>
          <w:szCs w:val="16"/>
          <w:u w:val="none"/>
        </w:rPr>
        <w:t>Comisión Nacional de Valores</w:t>
      </w:r>
    </w:p>
    <w:p w:rsidR="00231C4D" w:rsidRPr="00D05D9D" w:rsidRDefault="00231C4D" w:rsidP="00231C4D">
      <w:pPr>
        <w:pStyle w:val="Textoindependiente"/>
        <w:ind w:left="1276"/>
        <w:jc w:val="left"/>
        <w:rPr>
          <w:b w:val="0"/>
          <w:sz w:val="16"/>
          <w:szCs w:val="16"/>
          <w:u w:val="none"/>
        </w:rPr>
      </w:pPr>
      <w:r w:rsidRPr="00D05D9D">
        <w:rPr>
          <w:b w:val="0"/>
          <w:sz w:val="16"/>
          <w:szCs w:val="16"/>
          <w:u w:val="none"/>
        </w:rPr>
        <w:t>Sarmiento 299</w:t>
      </w:r>
    </w:p>
    <w:p w:rsidR="00231C4D" w:rsidRPr="00D05D9D" w:rsidRDefault="00231C4D" w:rsidP="00231C4D">
      <w:pPr>
        <w:pStyle w:val="Textoindependiente"/>
        <w:ind w:left="1276"/>
        <w:jc w:val="left"/>
        <w:rPr>
          <w:b w:val="0"/>
          <w:sz w:val="16"/>
          <w:szCs w:val="16"/>
          <w:u w:val="none"/>
        </w:rPr>
      </w:pPr>
      <w:r w:rsidRPr="00D05D9D">
        <w:rPr>
          <w:b w:val="0"/>
          <w:sz w:val="16"/>
          <w:szCs w:val="16"/>
          <w:u w:val="none"/>
        </w:rPr>
        <w:t>Piso 2º</w:t>
      </w:r>
    </w:p>
    <w:p w:rsidR="00231C4D" w:rsidRPr="00D05D9D" w:rsidRDefault="00231C4D" w:rsidP="00231C4D">
      <w:pPr>
        <w:pStyle w:val="Textoindependiente"/>
        <w:ind w:left="1276"/>
        <w:jc w:val="left"/>
        <w:rPr>
          <w:b w:val="0"/>
          <w:sz w:val="16"/>
          <w:szCs w:val="16"/>
          <w:u w:val="none"/>
        </w:rPr>
      </w:pPr>
      <w:r w:rsidRPr="00D05D9D">
        <w:rPr>
          <w:b w:val="0"/>
          <w:sz w:val="16"/>
          <w:szCs w:val="16"/>
          <w:u w:val="none"/>
        </w:rPr>
        <w:t>Ciudad Autónoma de Buenos Aires</w:t>
      </w:r>
    </w:p>
    <w:p w:rsidR="00231C4D" w:rsidRPr="00D05D9D" w:rsidRDefault="00231C4D" w:rsidP="00231C4D">
      <w:pPr>
        <w:pStyle w:val="Textoindependiente"/>
        <w:ind w:left="1276"/>
        <w:jc w:val="left"/>
        <w:rPr>
          <w:b w:val="0"/>
          <w:sz w:val="16"/>
          <w:szCs w:val="16"/>
        </w:rPr>
      </w:pPr>
      <w:r w:rsidRPr="00D05D9D">
        <w:rPr>
          <w:b w:val="0"/>
          <w:sz w:val="16"/>
          <w:szCs w:val="16"/>
        </w:rPr>
        <w:t>PRESENTE</w:t>
      </w:r>
    </w:p>
    <w:p w:rsidR="00231C4D" w:rsidRPr="00D05D9D" w:rsidRDefault="00231C4D" w:rsidP="00231C4D">
      <w:pPr>
        <w:pStyle w:val="Textoindependiente"/>
        <w:ind w:left="1276"/>
        <w:jc w:val="left"/>
        <w:rPr>
          <w:b w:val="0"/>
          <w:sz w:val="16"/>
          <w:szCs w:val="16"/>
          <w:u w:val="none"/>
        </w:rPr>
      </w:pPr>
    </w:p>
    <w:p w:rsidR="00231C4D" w:rsidRPr="00D05D9D" w:rsidRDefault="00231C4D" w:rsidP="00231C4D">
      <w:pPr>
        <w:pStyle w:val="Textoindependiente"/>
        <w:ind w:left="1276"/>
        <w:jc w:val="left"/>
        <w:rPr>
          <w:b w:val="0"/>
          <w:sz w:val="16"/>
          <w:szCs w:val="16"/>
          <w:u w:val="none"/>
        </w:rPr>
      </w:pPr>
    </w:p>
    <w:p w:rsidR="00231C4D" w:rsidRPr="00D05D9D" w:rsidRDefault="00231C4D" w:rsidP="00231C4D">
      <w:pPr>
        <w:pStyle w:val="Textoindependiente"/>
        <w:ind w:left="1276"/>
        <w:rPr>
          <w:b w:val="0"/>
          <w:sz w:val="16"/>
          <w:szCs w:val="16"/>
          <w:u w:val="none"/>
        </w:rPr>
      </w:pPr>
      <w:r w:rsidRPr="00D05D9D">
        <w:rPr>
          <w:b w:val="0"/>
          <w:sz w:val="16"/>
          <w:szCs w:val="16"/>
          <w:u w:val="none"/>
        </w:rPr>
        <w:t>Tenemos el agrado de dirigirnos a Uds. con relación a las informaciones que deben remitir las emisoras de valores de corto plazo y de obligaciones negociables de acuerdo con el art. 135 del Reglamento de Listado de BYMA en los plazos fijados por los artículos 62 y 63 del mismo Reglamento sobre los Estados Financieros Separados.</w:t>
      </w:r>
    </w:p>
    <w:p w:rsidR="00231C4D" w:rsidRPr="00D05D9D" w:rsidRDefault="00231C4D" w:rsidP="00231C4D">
      <w:pPr>
        <w:pStyle w:val="Textoindependiente"/>
        <w:ind w:left="1276"/>
        <w:rPr>
          <w:b w:val="0"/>
          <w:sz w:val="16"/>
          <w:szCs w:val="16"/>
          <w:u w:val="none"/>
        </w:rPr>
      </w:pPr>
    </w:p>
    <w:p w:rsidR="00231C4D" w:rsidRPr="00D05D9D" w:rsidRDefault="00231C4D" w:rsidP="00231C4D">
      <w:pPr>
        <w:pStyle w:val="Textoindependiente"/>
        <w:ind w:left="1276"/>
        <w:rPr>
          <w:b w:val="0"/>
          <w:sz w:val="16"/>
          <w:szCs w:val="16"/>
          <w:u w:val="none"/>
        </w:rPr>
      </w:pPr>
      <w:r w:rsidRPr="00D05D9D">
        <w:rPr>
          <w:b w:val="0"/>
          <w:sz w:val="16"/>
          <w:szCs w:val="16"/>
          <w:u w:val="none"/>
        </w:rPr>
        <w:t xml:space="preserve">                Al respecto, les suministramos la información del art. 63 del referid</w:t>
      </w:r>
      <w:r w:rsidR="00A215B0" w:rsidRPr="00D05D9D">
        <w:rPr>
          <w:b w:val="0"/>
          <w:sz w:val="16"/>
          <w:szCs w:val="16"/>
          <w:u w:val="none"/>
        </w:rPr>
        <w:t>o Reglamento</w:t>
      </w:r>
      <w:r w:rsidR="00A41DF4" w:rsidRPr="00D05D9D">
        <w:rPr>
          <w:b w:val="0"/>
          <w:sz w:val="16"/>
          <w:szCs w:val="16"/>
          <w:u w:val="none"/>
        </w:rPr>
        <w:t xml:space="preserve"> relativa al período el 30 de </w:t>
      </w:r>
      <w:r w:rsidR="00874E24" w:rsidRPr="00D05D9D">
        <w:rPr>
          <w:b w:val="0"/>
          <w:sz w:val="16"/>
          <w:szCs w:val="16"/>
          <w:u w:val="none"/>
        </w:rPr>
        <w:t>septiembre</w:t>
      </w:r>
      <w:r w:rsidR="00EA0026" w:rsidRPr="00D05D9D">
        <w:rPr>
          <w:b w:val="0"/>
          <w:sz w:val="16"/>
          <w:szCs w:val="16"/>
          <w:u w:val="none"/>
        </w:rPr>
        <w:t xml:space="preserve"> de 2023</w:t>
      </w:r>
      <w:r w:rsidRPr="00D05D9D">
        <w:rPr>
          <w:b w:val="0"/>
          <w:sz w:val="16"/>
          <w:szCs w:val="16"/>
          <w:u w:val="none"/>
        </w:rPr>
        <w:t xml:space="preserve"> aprobada en reunión del Dir</w:t>
      </w:r>
      <w:r w:rsidR="00D6207D" w:rsidRPr="00D05D9D">
        <w:rPr>
          <w:b w:val="0"/>
          <w:sz w:val="16"/>
          <w:szCs w:val="16"/>
          <w:u w:val="none"/>
        </w:rPr>
        <w:t>ectorio de fecha 2</w:t>
      </w:r>
      <w:r w:rsidR="00874E24" w:rsidRPr="00D05D9D">
        <w:rPr>
          <w:b w:val="0"/>
          <w:sz w:val="16"/>
          <w:szCs w:val="16"/>
          <w:u w:val="none"/>
        </w:rPr>
        <w:t>7</w:t>
      </w:r>
      <w:r w:rsidR="00A41DF4" w:rsidRPr="00D05D9D">
        <w:rPr>
          <w:b w:val="0"/>
          <w:sz w:val="16"/>
          <w:szCs w:val="16"/>
          <w:u w:val="none"/>
        </w:rPr>
        <w:t xml:space="preserve"> de </w:t>
      </w:r>
      <w:r w:rsidR="00874E24" w:rsidRPr="00D05D9D">
        <w:rPr>
          <w:b w:val="0"/>
          <w:sz w:val="16"/>
          <w:szCs w:val="16"/>
          <w:u w:val="none"/>
        </w:rPr>
        <w:t>noviembre</w:t>
      </w:r>
      <w:r w:rsidR="00A215B0" w:rsidRPr="00D05D9D">
        <w:rPr>
          <w:b w:val="0"/>
          <w:sz w:val="16"/>
          <w:szCs w:val="16"/>
          <w:u w:val="none"/>
        </w:rPr>
        <w:t xml:space="preserve"> de 2023</w:t>
      </w:r>
      <w:r w:rsidRPr="00D05D9D">
        <w:rPr>
          <w:b w:val="0"/>
          <w:sz w:val="16"/>
          <w:szCs w:val="16"/>
          <w:u w:val="none"/>
        </w:rPr>
        <w:t xml:space="preserve"> y que se detalla a continuación:</w:t>
      </w:r>
    </w:p>
    <w:p w:rsidR="00231C4D" w:rsidRPr="00D05D9D" w:rsidRDefault="00231C4D" w:rsidP="00231C4D">
      <w:pPr>
        <w:pStyle w:val="Textoindependiente"/>
        <w:ind w:left="1276"/>
        <w:rPr>
          <w:b w:val="0"/>
          <w:sz w:val="16"/>
          <w:szCs w:val="16"/>
          <w:u w:val="none"/>
        </w:rPr>
      </w:pPr>
    </w:p>
    <w:p w:rsidR="00231C4D" w:rsidRPr="00D05D9D" w:rsidRDefault="00231C4D" w:rsidP="00231C4D">
      <w:pPr>
        <w:pStyle w:val="Textoindependiente"/>
        <w:ind w:left="1276"/>
        <w:rPr>
          <w:b w:val="0"/>
          <w:sz w:val="16"/>
          <w:szCs w:val="16"/>
          <w:u w:val="none"/>
        </w:rPr>
      </w:pPr>
      <w:r w:rsidRPr="00D05D9D">
        <w:rPr>
          <w:b w:val="0"/>
          <w:sz w:val="16"/>
          <w:szCs w:val="16"/>
          <w:u w:val="none"/>
        </w:rPr>
        <w:t xml:space="preserve">             IMPORTES EXPRESADOS EN MILES DE PESOS:      </w:t>
      </w:r>
    </w:p>
    <w:tbl>
      <w:tblPr>
        <w:tblW w:w="7088" w:type="dxa"/>
        <w:tblInd w:w="191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03"/>
        <w:gridCol w:w="1985"/>
      </w:tblGrid>
      <w:tr w:rsidR="00231C4D" w:rsidRPr="00D05D9D" w:rsidTr="00231B04">
        <w:trPr>
          <w:trHeight w:val="30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C4D" w:rsidRPr="00D05D9D" w:rsidRDefault="00231C4D" w:rsidP="00231B04">
            <w:pPr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</w:pPr>
            <w:r w:rsidRPr="00D05D9D"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  <w:t>Resultado del período: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1C4D" w:rsidRPr="00D05D9D" w:rsidRDefault="00231C4D" w:rsidP="00231B0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</w:pPr>
            <w:r w:rsidRPr="00D05D9D"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  <w:t> </w:t>
            </w:r>
          </w:p>
        </w:tc>
      </w:tr>
      <w:tr w:rsidR="00231C4D" w:rsidRPr="00D05D9D" w:rsidTr="00231B04">
        <w:trPr>
          <w:trHeight w:val="300"/>
        </w:trPr>
        <w:tc>
          <w:tcPr>
            <w:tcW w:w="51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C4D" w:rsidRPr="00D05D9D" w:rsidRDefault="00231C4D" w:rsidP="00231B04">
            <w:pPr>
              <w:ind w:left="2355" w:hanging="2355"/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</w:pPr>
            <w:r w:rsidRPr="00D05D9D"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  <w:t xml:space="preserve">      Atribuible a los accionistas de la compañía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1C4D" w:rsidRPr="00D05D9D" w:rsidRDefault="00E4449E" w:rsidP="00231B0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</w:pPr>
            <w:r w:rsidRPr="00D05D9D">
              <w:rPr>
                <w:rFonts w:ascii="Arial" w:eastAsia="Calibri" w:hAnsi="Arial" w:cs="Arial"/>
                <w:color w:val="000000"/>
                <w:sz w:val="16"/>
                <w:szCs w:val="16"/>
                <w:lang w:val="es-AR" w:eastAsia="es-AR"/>
              </w:rPr>
              <w:t>6.245.257</w:t>
            </w:r>
          </w:p>
        </w:tc>
      </w:tr>
      <w:tr w:rsidR="00231C4D" w:rsidRPr="00D05D9D" w:rsidTr="00231B04">
        <w:trPr>
          <w:trHeight w:val="300"/>
        </w:trPr>
        <w:tc>
          <w:tcPr>
            <w:tcW w:w="51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C4D" w:rsidRPr="00D05D9D" w:rsidRDefault="00231C4D" w:rsidP="00231B04">
            <w:pPr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</w:pPr>
            <w:r w:rsidRPr="00D05D9D"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  <w:t xml:space="preserve">      Atribuible a las participaciones no controlantes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1C4D" w:rsidRPr="00D05D9D" w:rsidRDefault="00231C4D" w:rsidP="00231B0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</w:pPr>
            <w:r w:rsidRPr="00D05D9D"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  <w:t>0</w:t>
            </w:r>
          </w:p>
        </w:tc>
      </w:tr>
      <w:tr w:rsidR="00231C4D" w:rsidRPr="00D05D9D" w:rsidTr="00231B04">
        <w:trPr>
          <w:trHeight w:val="300"/>
        </w:trPr>
        <w:tc>
          <w:tcPr>
            <w:tcW w:w="51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C4D" w:rsidRPr="00D05D9D" w:rsidRDefault="00231C4D" w:rsidP="00231B04">
            <w:pPr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</w:pPr>
            <w:r w:rsidRPr="00D05D9D"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  <w:t> 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1C4D" w:rsidRPr="00D05D9D" w:rsidRDefault="00E4449E" w:rsidP="00231B0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</w:pPr>
            <w:r w:rsidRPr="00D05D9D"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  <w:t>6.245.257</w:t>
            </w:r>
          </w:p>
        </w:tc>
      </w:tr>
      <w:tr w:rsidR="00231C4D" w:rsidRPr="00D05D9D" w:rsidTr="00231B04">
        <w:trPr>
          <w:trHeight w:val="300"/>
        </w:trPr>
        <w:tc>
          <w:tcPr>
            <w:tcW w:w="51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C4D" w:rsidRPr="00D05D9D" w:rsidRDefault="00231C4D" w:rsidP="00231B04">
            <w:pPr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</w:pPr>
            <w:r w:rsidRPr="00D05D9D"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  <w:t> 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1C4D" w:rsidRPr="00D05D9D" w:rsidRDefault="00231C4D" w:rsidP="00231B0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</w:pPr>
            <w:r w:rsidRPr="00D05D9D"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  <w:t> </w:t>
            </w:r>
          </w:p>
        </w:tc>
      </w:tr>
      <w:tr w:rsidR="00231C4D" w:rsidRPr="00D05D9D" w:rsidTr="00231B04">
        <w:trPr>
          <w:trHeight w:val="300"/>
        </w:trPr>
        <w:tc>
          <w:tcPr>
            <w:tcW w:w="51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C4D" w:rsidRPr="00D05D9D" w:rsidRDefault="00231C4D" w:rsidP="00231B04">
            <w:pPr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</w:pPr>
            <w:r w:rsidRPr="00D05D9D"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  <w:t>Otros Resultados Integrales del período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1C4D" w:rsidRPr="00D05D9D" w:rsidRDefault="00231C4D" w:rsidP="00231B0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</w:pPr>
            <w:r w:rsidRPr="00D05D9D"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  <w:t>0</w:t>
            </w:r>
          </w:p>
        </w:tc>
      </w:tr>
      <w:tr w:rsidR="00231C4D" w:rsidRPr="00D05D9D" w:rsidTr="00231B04">
        <w:trPr>
          <w:trHeight w:val="300"/>
        </w:trPr>
        <w:tc>
          <w:tcPr>
            <w:tcW w:w="51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C4D" w:rsidRPr="00D05D9D" w:rsidRDefault="00231C4D" w:rsidP="00231B04">
            <w:pPr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</w:pPr>
            <w:r w:rsidRPr="00D05D9D"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  <w:t> 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1C4D" w:rsidRPr="00D05D9D" w:rsidRDefault="00231C4D" w:rsidP="00231B0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</w:pPr>
            <w:r w:rsidRPr="00D05D9D"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  <w:t> </w:t>
            </w:r>
          </w:p>
        </w:tc>
      </w:tr>
      <w:tr w:rsidR="00231C4D" w:rsidRPr="00D05D9D" w:rsidTr="00231B04">
        <w:trPr>
          <w:trHeight w:val="300"/>
        </w:trPr>
        <w:tc>
          <w:tcPr>
            <w:tcW w:w="51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C4D" w:rsidRPr="00D05D9D" w:rsidRDefault="00231C4D" w:rsidP="00231B04">
            <w:pPr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</w:pPr>
            <w:r w:rsidRPr="00D05D9D"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  <w:t>Resultado Integral Total del período: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1C4D" w:rsidRPr="00D05D9D" w:rsidRDefault="00231C4D" w:rsidP="00231B0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</w:pPr>
            <w:r w:rsidRPr="00D05D9D"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  <w:t> </w:t>
            </w:r>
          </w:p>
        </w:tc>
      </w:tr>
      <w:tr w:rsidR="00231C4D" w:rsidRPr="00D05D9D" w:rsidTr="00231B04">
        <w:trPr>
          <w:trHeight w:val="300"/>
        </w:trPr>
        <w:tc>
          <w:tcPr>
            <w:tcW w:w="51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C4D" w:rsidRPr="00D05D9D" w:rsidRDefault="00231C4D" w:rsidP="00231B04">
            <w:pPr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</w:pPr>
            <w:r w:rsidRPr="00D05D9D"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  <w:t xml:space="preserve">      Atribuible a los accionistas de la compañía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1C4D" w:rsidRPr="00D05D9D" w:rsidRDefault="00E4449E" w:rsidP="00231B0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</w:pPr>
            <w:r w:rsidRPr="00D05D9D">
              <w:rPr>
                <w:rFonts w:ascii="Arial" w:eastAsia="Calibri" w:hAnsi="Arial" w:cs="Arial"/>
                <w:color w:val="000000"/>
                <w:sz w:val="16"/>
                <w:szCs w:val="16"/>
                <w:lang w:val="es-AR" w:eastAsia="es-AR"/>
              </w:rPr>
              <w:t>6.245.257</w:t>
            </w:r>
          </w:p>
        </w:tc>
      </w:tr>
      <w:tr w:rsidR="00231C4D" w:rsidRPr="00D05D9D" w:rsidTr="00231B04">
        <w:trPr>
          <w:trHeight w:val="300"/>
        </w:trPr>
        <w:tc>
          <w:tcPr>
            <w:tcW w:w="51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C4D" w:rsidRPr="00D05D9D" w:rsidRDefault="00231C4D" w:rsidP="00231B04">
            <w:pPr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</w:pPr>
            <w:r w:rsidRPr="00D05D9D"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  <w:t xml:space="preserve">      Atribuible a las participaciones no controlantes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1C4D" w:rsidRPr="00D05D9D" w:rsidRDefault="00231C4D" w:rsidP="00231B0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</w:pPr>
            <w:r w:rsidRPr="00D05D9D"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  <w:t>0</w:t>
            </w:r>
          </w:p>
        </w:tc>
      </w:tr>
      <w:tr w:rsidR="00231C4D" w:rsidRPr="00D05D9D" w:rsidTr="00231B04">
        <w:trPr>
          <w:trHeight w:val="30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31C4D" w:rsidRPr="00D05D9D" w:rsidRDefault="00231C4D" w:rsidP="00231B04">
            <w:pPr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</w:pPr>
            <w:r w:rsidRPr="00D05D9D"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  <w:t> 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1C4D" w:rsidRPr="00D05D9D" w:rsidRDefault="00E4449E" w:rsidP="00231B0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</w:pPr>
            <w:r w:rsidRPr="00D05D9D"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  <w:t>6.245.257</w:t>
            </w:r>
          </w:p>
        </w:tc>
      </w:tr>
      <w:tr w:rsidR="00231C4D" w:rsidRPr="00D05D9D" w:rsidTr="00231B04">
        <w:trPr>
          <w:trHeight w:val="300"/>
        </w:trPr>
        <w:tc>
          <w:tcPr>
            <w:tcW w:w="51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C4D" w:rsidRPr="00D05D9D" w:rsidRDefault="00231C4D" w:rsidP="00231B04">
            <w:pPr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</w:pPr>
            <w:r w:rsidRPr="00D05D9D"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  <w:t>Composición del Patrimonio Neto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1C4D" w:rsidRPr="00D05D9D" w:rsidRDefault="00231C4D" w:rsidP="00231B0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</w:pPr>
            <w:r w:rsidRPr="00D05D9D"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  <w:t> </w:t>
            </w:r>
          </w:p>
        </w:tc>
      </w:tr>
      <w:tr w:rsidR="00231C4D" w:rsidRPr="00D05D9D" w:rsidTr="00231B04">
        <w:trPr>
          <w:trHeight w:val="300"/>
        </w:trPr>
        <w:tc>
          <w:tcPr>
            <w:tcW w:w="51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C4D" w:rsidRPr="00D05D9D" w:rsidRDefault="00231C4D" w:rsidP="00231B04">
            <w:pPr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</w:pPr>
            <w:r w:rsidRPr="00D05D9D"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  <w:t> 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1C4D" w:rsidRPr="00D05D9D" w:rsidRDefault="00231C4D" w:rsidP="00231B0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</w:pPr>
            <w:r w:rsidRPr="00D05D9D"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  <w:t> </w:t>
            </w:r>
          </w:p>
        </w:tc>
      </w:tr>
      <w:tr w:rsidR="00231C4D" w:rsidRPr="00D05D9D" w:rsidTr="00231B04">
        <w:trPr>
          <w:trHeight w:val="300"/>
        </w:trPr>
        <w:tc>
          <w:tcPr>
            <w:tcW w:w="51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C4D" w:rsidRPr="00D05D9D" w:rsidRDefault="00231C4D" w:rsidP="00231B04">
            <w:pPr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</w:pPr>
            <w:r w:rsidRPr="00D05D9D"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  <w:t xml:space="preserve">      Capital Social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231C4D" w:rsidRPr="00D05D9D" w:rsidRDefault="00231C4D" w:rsidP="00231B04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sz w:val="16"/>
                <w:szCs w:val="16"/>
                <w:lang w:val="es-AR" w:eastAsia="es-AR"/>
              </w:rPr>
            </w:pPr>
            <w:r w:rsidRPr="00D05D9D">
              <w:rPr>
                <w:rFonts w:ascii="Arial" w:eastAsia="Calibri" w:hAnsi="Arial" w:cs="Arial"/>
                <w:color w:val="000000"/>
                <w:sz w:val="16"/>
                <w:szCs w:val="16"/>
                <w:lang w:val="es-AR" w:eastAsia="es-AR"/>
              </w:rPr>
              <w:t xml:space="preserve">                    67.063 </w:t>
            </w:r>
          </w:p>
        </w:tc>
      </w:tr>
      <w:tr w:rsidR="00231C4D" w:rsidRPr="00D05D9D" w:rsidTr="00231B04">
        <w:trPr>
          <w:trHeight w:val="300"/>
        </w:trPr>
        <w:tc>
          <w:tcPr>
            <w:tcW w:w="51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1C4D" w:rsidRPr="00D05D9D" w:rsidRDefault="00231C4D" w:rsidP="00231B04">
            <w:pPr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</w:pPr>
            <w:r w:rsidRPr="00D05D9D"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  <w:t xml:space="preserve">      Ajustes al Capital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231C4D" w:rsidRPr="00D05D9D" w:rsidRDefault="00E4449E" w:rsidP="00231B04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sz w:val="16"/>
                <w:szCs w:val="16"/>
                <w:lang w:val="es-AR" w:eastAsia="es-AR"/>
              </w:rPr>
            </w:pPr>
            <w:r w:rsidRPr="00D05D9D">
              <w:rPr>
                <w:rFonts w:ascii="Arial" w:eastAsia="Calibri" w:hAnsi="Arial" w:cs="Arial"/>
                <w:color w:val="000000"/>
                <w:sz w:val="16"/>
                <w:szCs w:val="16"/>
                <w:lang w:val="es-AR" w:eastAsia="es-AR"/>
              </w:rPr>
              <w:t>9.251.341</w:t>
            </w:r>
          </w:p>
        </w:tc>
      </w:tr>
      <w:tr w:rsidR="00231C4D" w:rsidRPr="00D05D9D" w:rsidTr="00231B04">
        <w:trPr>
          <w:trHeight w:val="300"/>
        </w:trPr>
        <w:tc>
          <w:tcPr>
            <w:tcW w:w="51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C4D" w:rsidRPr="00D05D9D" w:rsidRDefault="00231C4D" w:rsidP="00231B04">
            <w:pPr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</w:pPr>
            <w:r w:rsidRPr="00D05D9D"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  <w:t xml:space="preserve">      Reserva Legal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231C4D" w:rsidRPr="00D05D9D" w:rsidRDefault="00D05D9D" w:rsidP="00231B04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FF0000"/>
                <w:sz w:val="16"/>
                <w:szCs w:val="16"/>
                <w:lang w:val="es-AR" w:eastAsia="es-AR"/>
              </w:rPr>
            </w:pPr>
            <w:r w:rsidRPr="00D05D9D">
              <w:rPr>
                <w:rFonts w:ascii="Arial" w:eastAsia="Calibri" w:hAnsi="Arial" w:cs="Arial"/>
                <w:sz w:val="16"/>
                <w:szCs w:val="16"/>
                <w:lang w:val="es-AR" w:eastAsia="es-AR"/>
              </w:rPr>
              <w:t>2.467.661</w:t>
            </w:r>
          </w:p>
        </w:tc>
      </w:tr>
      <w:tr w:rsidR="00231C4D" w:rsidRPr="00D05D9D" w:rsidTr="00231B04">
        <w:trPr>
          <w:trHeight w:val="300"/>
        </w:trPr>
        <w:tc>
          <w:tcPr>
            <w:tcW w:w="51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C4D" w:rsidRPr="00D05D9D" w:rsidRDefault="00231C4D" w:rsidP="00231B04">
            <w:pPr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</w:pPr>
            <w:r w:rsidRPr="00D05D9D"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  <w:t xml:space="preserve">      Reserva Facultativa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231C4D" w:rsidRPr="00D05D9D" w:rsidRDefault="00D05D9D" w:rsidP="00231B04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FF0000"/>
                <w:sz w:val="16"/>
                <w:szCs w:val="16"/>
                <w:lang w:val="es-AR" w:eastAsia="es-AR"/>
              </w:rPr>
            </w:pPr>
            <w:r w:rsidRPr="00D05D9D">
              <w:rPr>
                <w:rFonts w:ascii="Arial" w:eastAsia="Calibri" w:hAnsi="Arial" w:cs="Arial"/>
                <w:sz w:val="16"/>
                <w:szCs w:val="16"/>
                <w:lang w:val="es-AR" w:eastAsia="es-AR"/>
              </w:rPr>
              <w:t>4.487.475</w:t>
            </w:r>
          </w:p>
        </w:tc>
      </w:tr>
      <w:tr w:rsidR="00231C4D" w:rsidRPr="00D05D9D" w:rsidTr="00231B04">
        <w:trPr>
          <w:trHeight w:val="300"/>
        </w:trPr>
        <w:tc>
          <w:tcPr>
            <w:tcW w:w="51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C4D" w:rsidRPr="00D05D9D" w:rsidRDefault="00231C4D" w:rsidP="00231B04">
            <w:pPr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</w:pPr>
            <w:r w:rsidRPr="00D05D9D"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  <w:t xml:space="preserve">      Reserva Especial NIIF aplicación primera vez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231C4D" w:rsidRPr="00D05D9D" w:rsidRDefault="00D05D9D" w:rsidP="00D05D9D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FF0000"/>
                <w:sz w:val="16"/>
                <w:szCs w:val="16"/>
                <w:lang w:val="es-AR" w:eastAsia="es-AR"/>
              </w:rPr>
            </w:pPr>
            <w:r w:rsidRPr="00D05D9D">
              <w:rPr>
                <w:rFonts w:ascii="Arial" w:eastAsia="Calibri" w:hAnsi="Arial" w:cs="Arial"/>
                <w:sz w:val="16"/>
                <w:szCs w:val="16"/>
                <w:lang w:val="es-AR" w:eastAsia="es-AR"/>
              </w:rPr>
              <w:t>2.116.570</w:t>
            </w:r>
          </w:p>
        </w:tc>
      </w:tr>
      <w:tr w:rsidR="00231C4D" w:rsidRPr="00D05D9D" w:rsidTr="00231B04">
        <w:trPr>
          <w:trHeight w:val="300"/>
        </w:trPr>
        <w:tc>
          <w:tcPr>
            <w:tcW w:w="51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1C4D" w:rsidRPr="00D05D9D" w:rsidRDefault="00231C4D" w:rsidP="00231B04">
            <w:pPr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</w:pPr>
            <w:r w:rsidRPr="00D05D9D"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  <w:t xml:space="preserve">      Resultados no Asignados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231C4D" w:rsidRPr="00D05D9D" w:rsidRDefault="00EE0E9B" w:rsidP="00231B04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sz w:val="16"/>
                <w:szCs w:val="16"/>
                <w:lang w:val="es-AR" w:eastAsia="es-AR"/>
              </w:rPr>
            </w:pPr>
            <w:r w:rsidRPr="00D05D9D">
              <w:rPr>
                <w:rFonts w:ascii="Arial" w:eastAsia="Calibri" w:hAnsi="Arial" w:cs="Arial"/>
                <w:color w:val="000000"/>
                <w:sz w:val="16"/>
                <w:szCs w:val="16"/>
                <w:lang w:val="es-AR" w:eastAsia="es-AR"/>
              </w:rPr>
              <w:t>0</w:t>
            </w:r>
          </w:p>
        </w:tc>
      </w:tr>
      <w:tr w:rsidR="00231C4D" w:rsidRPr="00D05D9D" w:rsidTr="00231B04">
        <w:trPr>
          <w:trHeight w:val="300"/>
        </w:trPr>
        <w:tc>
          <w:tcPr>
            <w:tcW w:w="51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C4D" w:rsidRPr="00D05D9D" w:rsidRDefault="00231C4D" w:rsidP="00231B04">
            <w:pPr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</w:pPr>
            <w:r w:rsidRPr="00D05D9D"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  <w:t xml:space="preserve">      Otros Resultados Integrales Acumulados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231C4D" w:rsidRPr="00D05D9D" w:rsidRDefault="00231C4D" w:rsidP="00231B04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sz w:val="16"/>
                <w:szCs w:val="16"/>
                <w:lang w:val="es-AR" w:eastAsia="es-AR"/>
              </w:rPr>
            </w:pPr>
            <w:r w:rsidRPr="00D05D9D">
              <w:rPr>
                <w:rFonts w:ascii="Arial" w:eastAsia="Calibri" w:hAnsi="Arial" w:cs="Arial"/>
                <w:color w:val="000000"/>
                <w:sz w:val="16"/>
                <w:szCs w:val="16"/>
                <w:lang w:val="es-AR" w:eastAsia="es-AR"/>
              </w:rPr>
              <w:t xml:space="preserve">                        0 </w:t>
            </w:r>
          </w:p>
        </w:tc>
      </w:tr>
      <w:tr w:rsidR="00231C4D" w:rsidRPr="00D05D9D" w:rsidTr="00231B04">
        <w:trPr>
          <w:trHeight w:val="300"/>
        </w:trPr>
        <w:tc>
          <w:tcPr>
            <w:tcW w:w="51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C4D" w:rsidRPr="00D05D9D" w:rsidRDefault="00231C4D" w:rsidP="00231B04">
            <w:pPr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</w:pPr>
            <w:r w:rsidRPr="00D05D9D"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  <w:t xml:space="preserve">      Resultado del período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231C4D" w:rsidRPr="00D05D9D" w:rsidRDefault="00E4449E" w:rsidP="00231B04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sz w:val="16"/>
                <w:szCs w:val="16"/>
                <w:lang w:val="es-AR" w:eastAsia="es-AR"/>
              </w:rPr>
            </w:pPr>
            <w:r w:rsidRPr="00D05D9D">
              <w:rPr>
                <w:rFonts w:ascii="Arial" w:eastAsia="Calibri" w:hAnsi="Arial" w:cs="Arial"/>
                <w:color w:val="000000"/>
                <w:sz w:val="16"/>
                <w:szCs w:val="16"/>
                <w:lang w:val="es-AR" w:eastAsia="es-AR"/>
              </w:rPr>
              <w:t>6.245.257</w:t>
            </w:r>
          </w:p>
        </w:tc>
      </w:tr>
      <w:tr w:rsidR="00231C4D" w:rsidRPr="00D05D9D" w:rsidTr="00231B04">
        <w:trPr>
          <w:trHeight w:val="300"/>
        </w:trPr>
        <w:tc>
          <w:tcPr>
            <w:tcW w:w="51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C4D" w:rsidRPr="00D05D9D" w:rsidRDefault="00231C4D" w:rsidP="00231B04">
            <w:pPr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</w:pPr>
            <w:r w:rsidRPr="00D05D9D"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  <w:t xml:space="preserve">      Patrimonio Neto accionistas de la compañía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231C4D" w:rsidRPr="00D05D9D" w:rsidRDefault="00D05D9D" w:rsidP="00D05D9D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sz w:val="16"/>
                <w:szCs w:val="16"/>
                <w:lang w:val="es-AR" w:eastAsia="es-AR"/>
              </w:rPr>
            </w:pPr>
            <w:r w:rsidRPr="00D05D9D">
              <w:rPr>
                <w:rFonts w:ascii="Arial" w:eastAsia="Calibri" w:hAnsi="Arial" w:cs="Arial"/>
                <w:bCs/>
                <w:color w:val="000000"/>
                <w:sz w:val="16"/>
                <w:szCs w:val="16"/>
                <w:lang w:val="es-AR" w:eastAsia="es-AR"/>
              </w:rPr>
              <w:t>24.635.367</w:t>
            </w:r>
          </w:p>
        </w:tc>
      </w:tr>
      <w:tr w:rsidR="00231C4D" w:rsidRPr="00D05D9D" w:rsidTr="00231B04">
        <w:trPr>
          <w:trHeight w:val="300"/>
        </w:trPr>
        <w:tc>
          <w:tcPr>
            <w:tcW w:w="51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C4D" w:rsidRPr="00D05D9D" w:rsidRDefault="00231C4D" w:rsidP="00231B04">
            <w:pPr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</w:pPr>
            <w:r w:rsidRPr="00D05D9D"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  <w:t xml:space="preserve">      Participación no controladora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231C4D" w:rsidRPr="00D05D9D" w:rsidRDefault="00231C4D" w:rsidP="00231B04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sz w:val="16"/>
                <w:szCs w:val="16"/>
                <w:lang w:val="es-AR" w:eastAsia="es-AR"/>
              </w:rPr>
            </w:pPr>
            <w:r w:rsidRPr="00D05D9D">
              <w:rPr>
                <w:rFonts w:ascii="Arial" w:eastAsia="Calibri" w:hAnsi="Arial" w:cs="Arial"/>
                <w:color w:val="000000"/>
                <w:sz w:val="16"/>
                <w:szCs w:val="16"/>
                <w:lang w:val="es-AR" w:eastAsia="es-AR"/>
              </w:rPr>
              <w:t>0</w:t>
            </w:r>
          </w:p>
        </w:tc>
      </w:tr>
      <w:tr w:rsidR="00231C4D" w:rsidRPr="00D05D9D" w:rsidTr="00231B04">
        <w:trPr>
          <w:trHeight w:val="300"/>
        </w:trPr>
        <w:tc>
          <w:tcPr>
            <w:tcW w:w="51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C4D" w:rsidRPr="00D05D9D" w:rsidRDefault="00231C4D" w:rsidP="00231B04">
            <w:pPr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</w:pPr>
            <w:r w:rsidRPr="00D05D9D"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  <w:t xml:space="preserve">      Total del Patrimonio Neto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231C4D" w:rsidRPr="00D05D9D" w:rsidRDefault="00D05D9D" w:rsidP="00231B04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sz w:val="16"/>
                <w:szCs w:val="16"/>
                <w:lang w:val="es-AR" w:eastAsia="es-AR"/>
              </w:rPr>
            </w:pPr>
            <w:r w:rsidRPr="00D05D9D">
              <w:rPr>
                <w:rFonts w:ascii="Arial" w:eastAsia="Calibri" w:hAnsi="Arial" w:cs="Arial"/>
                <w:bCs/>
                <w:color w:val="000000"/>
                <w:sz w:val="16"/>
                <w:szCs w:val="16"/>
                <w:lang w:val="es-AR" w:eastAsia="es-AR"/>
              </w:rPr>
              <w:t>24.635.367</w:t>
            </w:r>
          </w:p>
        </w:tc>
      </w:tr>
      <w:tr w:rsidR="00231C4D" w:rsidRPr="00D05D9D" w:rsidTr="00231B04">
        <w:trPr>
          <w:trHeight w:val="300"/>
        </w:trPr>
        <w:tc>
          <w:tcPr>
            <w:tcW w:w="51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C4D" w:rsidRPr="00D05D9D" w:rsidRDefault="00231C4D" w:rsidP="00231B04">
            <w:pPr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</w:pPr>
            <w:r w:rsidRPr="00D05D9D"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  <w:t> 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1C4D" w:rsidRPr="00D05D9D" w:rsidRDefault="00231C4D" w:rsidP="00231B0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</w:pPr>
            <w:r w:rsidRPr="00D05D9D"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  <w:t> </w:t>
            </w:r>
          </w:p>
        </w:tc>
      </w:tr>
      <w:tr w:rsidR="00231C4D" w:rsidRPr="00D05D9D" w:rsidTr="00231B04">
        <w:trPr>
          <w:trHeight w:val="30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C4D" w:rsidRPr="00D05D9D" w:rsidRDefault="00231C4D" w:rsidP="00231B04">
            <w:pPr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</w:pPr>
            <w:r w:rsidRPr="00D05D9D"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  <w:t>Detalle de ajustes a los resultados de ejercicios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1C4D" w:rsidRPr="00D05D9D" w:rsidRDefault="00231C4D" w:rsidP="00231B0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</w:pPr>
            <w:r w:rsidRPr="00D05D9D"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  <w:t> </w:t>
            </w:r>
          </w:p>
        </w:tc>
      </w:tr>
      <w:tr w:rsidR="00231C4D" w:rsidRPr="00D05D9D" w:rsidTr="00231B04">
        <w:trPr>
          <w:trHeight w:val="30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31C4D" w:rsidRPr="00D05D9D" w:rsidRDefault="00231C4D" w:rsidP="00231B04">
            <w:pPr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</w:pPr>
            <w:r w:rsidRPr="00D05D9D"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  <w:t>anteriores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1C4D" w:rsidRPr="00D05D9D" w:rsidRDefault="00231C4D" w:rsidP="00231B0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</w:pPr>
            <w:r w:rsidRPr="00D05D9D"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  <w:t>No existen</w:t>
            </w:r>
          </w:p>
        </w:tc>
      </w:tr>
      <w:tr w:rsidR="00231C4D" w:rsidRPr="00D05D9D" w:rsidTr="00231B04">
        <w:trPr>
          <w:trHeight w:val="300"/>
        </w:trPr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231C4D" w:rsidRPr="00D05D9D" w:rsidRDefault="00231C4D" w:rsidP="00231B04">
            <w:pPr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231C4D" w:rsidRPr="00D05D9D" w:rsidRDefault="00231C4D" w:rsidP="00231B0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</w:pPr>
          </w:p>
        </w:tc>
      </w:tr>
      <w:tr w:rsidR="00231C4D" w:rsidRPr="00D05D9D" w:rsidTr="00231B04">
        <w:trPr>
          <w:trHeight w:val="30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31C4D" w:rsidRPr="00D05D9D" w:rsidRDefault="00231C4D" w:rsidP="00231B04">
            <w:pPr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</w:pPr>
            <w:r w:rsidRPr="00D05D9D"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  <w:lastRenderedPageBreak/>
              <w:t>Entidades Subsidiarias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1C4D" w:rsidRPr="00D05D9D" w:rsidRDefault="00231C4D" w:rsidP="00231B0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</w:pPr>
            <w:r w:rsidRPr="00D05D9D"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  <w:t> </w:t>
            </w:r>
            <w:bookmarkStart w:id="0" w:name="_GoBack"/>
            <w:bookmarkEnd w:id="0"/>
          </w:p>
        </w:tc>
      </w:tr>
      <w:tr w:rsidR="00231C4D" w:rsidRPr="00D05D9D" w:rsidTr="00231B04">
        <w:trPr>
          <w:trHeight w:val="30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31C4D" w:rsidRPr="00D05D9D" w:rsidRDefault="00231C4D" w:rsidP="00231B04">
            <w:pPr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</w:pPr>
            <w:r w:rsidRPr="00D05D9D"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  <w:t>Denominación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1C4D" w:rsidRPr="00D05D9D" w:rsidRDefault="00231C4D" w:rsidP="00231B0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</w:pPr>
            <w:r w:rsidRPr="00D05D9D"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  <w:t>Mariva Bursátil S.A.</w:t>
            </w:r>
          </w:p>
        </w:tc>
      </w:tr>
      <w:tr w:rsidR="00231C4D" w:rsidRPr="00D05D9D" w:rsidTr="00231B04">
        <w:trPr>
          <w:trHeight w:val="30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31C4D" w:rsidRPr="00D05D9D" w:rsidRDefault="00231C4D" w:rsidP="00231B04">
            <w:pPr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</w:pPr>
            <w:r w:rsidRPr="00D05D9D"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  <w:t>Porcentaje de participación directo e indirecto en el capital y votos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1C4D" w:rsidRPr="00D05D9D" w:rsidRDefault="00C96A5B" w:rsidP="00231B0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</w:pPr>
            <w:r w:rsidRPr="00D05D9D"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  <w:t>99,0961</w:t>
            </w:r>
            <w:r w:rsidR="00231C4D" w:rsidRPr="00D05D9D"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  <w:t>%</w:t>
            </w:r>
          </w:p>
        </w:tc>
      </w:tr>
    </w:tbl>
    <w:p w:rsidR="00231C4D" w:rsidRPr="00D05D9D" w:rsidRDefault="00231C4D" w:rsidP="00231C4D">
      <w:pPr>
        <w:pStyle w:val="Textoindependiente"/>
        <w:ind w:left="1276"/>
        <w:rPr>
          <w:b w:val="0"/>
          <w:sz w:val="16"/>
          <w:szCs w:val="16"/>
          <w:u w:val="none"/>
        </w:rPr>
      </w:pPr>
    </w:p>
    <w:p w:rsidR="00231C4D" w:rsidRPr="00D05D9D" w:rsidRDefault="00231C4D" w:rsidP="00231C4D">
      <w:pPr>
        <w:pStyle w:val="Textoindependiente"/>
        <w:ind w:left="1276"/>
        <w:rPr>
          <w:b w:val="0"/>
          <w:sz w:val="16"/>
          <w:szCs w:val="16"/>
          <w:u w:val="none"/>
        </w:rPr>
      </w:pPr>
    </w:p>
    <w:p w:rsidR="00231C4D" w:rsidRPr="00D05D9D" w:rsidRDefault="00231C4D" w:rsidP="00231C4D">
      <w:pPr>
        <w:pStyle w:val="Textoindependiente"/>
        <w:ind w:left="1276"/>
        <w:rPr>
          <w:b w:val="0"/>
          <w:sz w:val="16"/>
          <w:szCs w:val="16"/>
          <w:u w:val="none"/>
        </w:rPr>
      </w:pPr>
      <w:r w:rsidRPr="00D05D9D">
        <w:rPr>
          <w:b w:val="0"/>
          <w:sz w:val="16"/>
          <w:szCs w:val="16"/>
          <w:u w:val="none"/>
        </w:rPr>
        <w:t xml:space="preserve">                    Asimismo, se suministra la información solicitada por el art. 62 del referido Reglamento:</w:t>
      </w:r>
    </w:p>
    <w:p w:rsidR="00231C4D" w:rsidRPr="00D05D9D" w:rsidRDefault="00231C4D" w:rsidP="00231C4D">
      <w:pPr>
        <w:pStyle w:val="Textoindependiente"/>
        <w:ind w:left="1276"/>
        <w:rPr>
          <w:b w:val="0"/>
          <w:sz w:val="16"/>
          <w:szCs w:val="16"/>
          <w:u w:val="none"/>
        </w:rPr>
      </w:pPr>
    </w:p>
    <w:p w:rsidR="00231C4D" w:rsidRPr="00D05D9D" w:rsidRDefault="00231C4D" w:rsidP="00231C4D">
      <w:pPr>
        <w:pStyle w:val="Textoindependiente"/>
        <w:ind w:left="1276"/>
        <w:rPr>
          <w:b w:val="0"/>
          <w:sz w:val="16"/>
          <w:szCs w:val="16"/>
          <w:u w:val="none"/>
        </w:rPr>
      </w:pPr>
    </w:p>
    <w:tbl>
      <w:tblPr>
        <w:tblW w:w="7088" w:type="dxa"/>
        <w:tblInd w:w="191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45"/>
        <w:gridCol w:w="1843"/>
      </w:tblGrid>
      <w:tr w:rsidR="00231C4D" w:rsidRPr="00D05D9D" w:rsidTr="00231B04">
        <w:trPr>
          <w:trHeight w:val="357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C4D" w:rsidRPr="00D05D9D" w:rsidRDefault="00231C4D" w:rsidP="00231B04">
            <w:pPr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</w:pPr>
            <w:r w:rsidRPr="00D05D9D"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  <w:t>Cantidad de acciones que pertenecen a</w:t>
            </w:r>
            <w:r w:rsidR="00BA445C" w:rsidRPr="00D05D9D"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  <w:t xml:space="preserve"> </w:t>
            </w:r>
            <w:r w:rsidRPr="00D05D9D"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  <w:t>l</w:t>
            </w:r>
            <w:r w:rsidR="00BA445C" w:rsidRPr="00D05D9D"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  <w:t>os</w:t>
            </w:r>
            <w:r w:rsidRPr="00D05D9D"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  <w:t xml:space="preserve"> accionista</w:t>
            </w:r>
            <w:r w:rsidR="00BA445C" w:rsidRPr="00D05D9D"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  <w:t>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1C4D" w:rsidRPr="00D05D9D" w:rsidRDefault="00231C4D" w:rsidP="00231B0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</w:pPr>
            <w:r w:rsidRPr="00D05D9D"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  <w:t> </w:t>
            </w:r>
          </w:p>
        </w:tc>
      </w:tr>
      <w:tr w:rsidR="00231C4D" w:rsidRPr="00D05D9D" w:rsidTr="00231B04">
        <w:trPr>
          <w:trHeight w:val="30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31C4D" w:rsidRPr="00D05D9D" w:rsidRDefault="00231C4D" w:rsidP="00231B04">
            <w:pPr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</w:pPr>
            <w:r w:rsidRPr="00D05D9D"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  <w:t>controlante</w:t>
            </w:r>
            <w:r w:rsidR="00BA445C" w:rsidRPr="00D05D9D"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  <w:t>s</w:t>
            </w:r>
            <w:r w:rsidRPr="00D05D9D"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  <w:t xml:space="preserve"> de la sociedad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1C4D" w:rsidRPr="00D05D9D" w:rsidRDefault="00F0301E" w:rsidP="00231B0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</w:pPr>
            <w:r w:rsidRPr="00D05D9D"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  <w:t>64.547.829</w:t>
            </w:r>
          </w:p>
        </w:tc>
      </w:tr>
      <w:tr w:rsidR="00231C4D" w:rsidRPr="00D05D9D" w:rsidTr="00231B04">
        <w:trPr>
          <w:trHeight w:val="300"/>
        </w:trPr>
        <w:tc>
          <w:tcPr>
            <w:tcW w:w="52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C4D" w:rsidRPr="00D05D9D" w:rsidRDefault="00231C4D" w:rsidP="00231B04">
            <w:pPr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</w:pPr>
            <w:r w:rsidRPr="00D05D9D"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  <w:t>Clase de acciones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1C4D" w:rsidRPr="00D05D9D" w:rsidRDefault="00231C4D" w:rsidP="00231B0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</w:pPr>
            <w:r w:rsidRPr="00D05D9D"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  <w:t>Ordinarias</w:t>
            </w:r>
          </w:p>
        </w:tc>
      </w:tr>
      <w:tr w:rsidR="00231C4D" w:rsidRPr="00D05D9D" w:rsidTr="00231B04">
        <w:trPr>
          <w:trHeight w:val="300"/>
        </w:trPr>
        <w:tc>
          <w:tcPr>
            <w:tcW w:w="52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C4D" w:rsidRPr="00D05D9D" w:rsidRDefault="00231C4D" w:rsidP="00231B04">
            <w:pPr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</w:pPr>
            <w:r w:rsidRPr="00D05D9D"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1C4D" w:rsidRPr="00D05D9D" w:rsidRDefault="00231C4D" w:rsidP="00231B0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</w:pPr>
            <w:r w:rsidRPr="00D05D9D"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  <w:t>Nominativas no</w:t>
            </w:r>
          </w:p>
        </w:tc>
      </w:tr>
      <w:tr w:rsidR="00231C4D" w:rsidRPr="00D05D9D" w:rsidTr="00231B04">
        <w:trPr>
          <w:trHeight w:val="30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31C4D" w:rsidRPr="00D05D9D" w:rsidRDefault="00231C4D" w:rsidP="00231B04">
            <w:pPr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</w:pPr>
            <w:r w:rsidRPr="00D05D9D"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1C4D" w:rsidRPr="00D05D9D" w:rsidRDefault="00231C4D" w:rsidP="00231B0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</w:pPr>
            <w:r w:rsidRPr="00D05D9D"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  <w:t>Endosables</w:t>
            </w:r>
          </w:p>
        </w:tc>
      </w:tr>
      <w:tr w:rsidR="00231C4D" w:rsidRPr="00D05D9D" w:rsidTr="00231B04">
        <w:trPr>
          <w:trHeight w:val="30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31C4D" w:rsidRPr="00D05D9D" w:rsidRDefault="00231C4D" w:rsidP="00231B04">
            <w:pPr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</w:pPr>
            <w:r w:rsidRPr="00D05D9D"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  <w:t>Porcentaje respecto del capital social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1C4D" w:rsidRPr="00D05D9D" w:rsidRDefault="001A4170" w:rsidP="00231B0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</w:pPr>
            <w:r w:rsidRPr="00D05D9D"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  <w:t>96,2500</w:t>
            </w:r>
            <w:r w:rsidR="00231C4D" w:rsidRPr="00D05D9D"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  <w:t>%</w:t>
            </w:r>
          </w:p>
        </w:tc>
      </w:tr>
      <w:tr w:rsidR="00231C4D" w:rsidRPr="00D05D9D" w:rsidTr="00231B04">
        <w:trPr>
          <w:trHeight w:val="300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C4D" w:rsidRPr="00D05D9D" w:rsidRDefault="00231C4D" w:rsidP="00231B04">
            <w:pPr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C4D" w:rsidRPr="00D05D9D" w:rsidRDefault="00231C4D" w:rsidP="00231B0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</w:pPr>
          </w:p>
        </w:tc>
      </w:tr>
      <w:tr w:rsidR="00231C4D" w:rsidRPr="00D05D9D" w:rsidTr="00231B04">
        <w:trPr>
          <w:trHeight w:val="30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C4D" w:rsidRPr="00D05D9D" w:rsidRDefault="00231C4D" w:rsidP="00231B04">
            <w:pPr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</w:pPr>
            <w:r w:rsidRPr="00D05D9D"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  <w:t>Deuda convertible en acciones y/u opciones de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1C4D" w:rsidRPr="00D05D9D" w:rsidRDefault="00231C4D" w:rsidP="00231B0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</w:pPr>
            <w:r w:rsidRPr="00D05D9D"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  <w:t> </w:t>
            </w:r>
          </w:p>
        </w:tc>
      </w:tr>
      <w:tr w:rsidR="00231C4D" w:rsidRPr="00D05D9D" w:rsidTr="00231B04">
        <w:trPr>
          <w:trHeight w:val="30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31C4D" w:rsidRPr="00D05D9D" w:rsidRDefault="00231C4D" w:rsidP="00231B04">
            <w:pPr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</w:pPr>
            <w:r w:rsidRPr="00D05D9D"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  <w:t>compra de acciones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1C4D" w:rsidRPr="00D05D9D" w:rsidRDefault="00231C4D" w:rsidP="00231B0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</w:pPr>
            <w:r w:rsidRPr="00D05D9D"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  <w:t>No existen</w:t>
            </w:r>
          </w:p>
        </w:tc>
      </w:tr>
      <w:tr w:rsidR="00231C4D" w:rsidRPr="00D05D9D" w:rsidTr="00231B04">
        <w:trPr>
          <w:trHeight w:val="300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C4D" w:rsidRPr="00D05D9D" w:rsidRDefault="00231C4D" w:rsidP="00231B04">
            <w:pPr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C4D" w:rsidRPr="00D05D9D" w:rsidRDefault="00231C4D" w:rsidP="00231B0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</w:pPr>
          </w:p>
        </w:tc>
      </w:tr>
      <w:tr w:rsidR="00231C4D" w:rsidRPr="00D05D9D" w:rsidTr="00231B04">
        <w:trPr>
          <w:trHeight w:val="30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C4D" w:rsidRPr="00D05D9D" w:rsidRDefault="00231C4D" w:rsidP="00231B04">
            <w:pPr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</w:pPr>
            <w:r w:rsidRPr="00D05D9D"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  <w:t>Accionista</w:t>
            </w:r>
            <w:r w:rsidR="00BA445C" w:rsidRPr="00D05D9D"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  <w:t>s</w:t>
            </w:r>
            <w:r w:rsidRPr="00D05D9D"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  <w:t xml:space="preserve"> controlante</w:t>
            </w:r>
            <w:r w:rsidR="00BA445C" w:rsidRPr="00D05D9D"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  <w:t>s</w:t>
            </w:r>
            <w:r w:rsidRPr="00D05D9D"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  <w:t xml:space="preserve"> de la sociedad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1C4D" w:rsidRPr="00D05D9D" w:rsidRDefault="00231C4D" w:rsidP="00231B0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</w:pPr>
            <w:r w:rsidRPr="00D05D9D"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  <w:t> </w:t>
            </w:r>
          </w:p>
        </w:tc>
      </w:tr>
      <w:tr w:rsidR="00231C4D" w:rsidRPr="00D05D9D" w:rsidTr="00E776CD">
        <w:trPr>
          <w:trHeight w:val="30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776CD" w:rsidRPr="00D05D9D" w:rsidRDefault="00E776CD" w:rsidP="00E776CD">
            <w:pPr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</w:pPr>
            <w:r w:rsidRPr="00D05D9D"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  <w:t xml:space="preserve">     </w:t>
            </w:r>
          </w:p>
          <w:p w:rsidR="00231C4D" w:rsidRPr="00D05D9D" w:rsidRDefault="00E776CD" w:rsidP="00E776CD">
            <w:pPr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</w:pPr>
            <w:r w:rsidRPr="00D05D9D"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  <w:t>Denominación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1C4D" w:rsidRPr="00D05D9D" w:rsidRDefault="00231C4D" w:rsidP="00231B0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</w:pPr>
            <w:r w:rsidRPr="00D05D9D"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  <w:t>José Luis Pardo</w:t>
            </w:r>
            <w:r w:rsidR="00262942" w:rsidRPr="00D05D9D"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  <w:t xml:space="preserve"> (h), Juan Martín Pardo, María del Pilar Pardo, Máximo Pardo, Francisco Raúl Pardo y Juan Patricio Pardo.</w:t>
            </w:r>
          </w:p>
        </w:tc>
      </w:tr>
      <w:tr w:rsidR="00231C4D" w:rsidRPr="00D05D9D" w:rsidTr="00231B04">
        <w:trPr>
          <w:trHeight w:val="300"/>
        </w:trPr>
        <w:tc>
          <w:tcPr>
            <w:tcW w:w="52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C4D" w:rsidRPr="00D05D9D" w:rsidRDefault="00231C4D" w:rsidP="00231B04">
            <w:pPr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</w:pPr>
            <w:r w:rsidRPr="00D05D9D"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  <w:t xml:space="preserve"> Domicilio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1C4D" w:rsidRPr="00D05D9D" w:rsidRDefault="00231C4D" w:rsidP="00231B0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</w:pPr>
            <w:r w:rsidRPr="00D05D9D"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  <w:t>Sarmiento 500</w:t>
            </w:r>
          </w:p>
        </w:tc>
      </w:tr>
      <w:tr w:rsidR="00231C4D" w:rsidRPr="00D05D9D" w:rsidTr="00231B04">
        <w:trPr>
          <w:trHeight w:val="300"/>
        </w:trPr>
        <w:tc>
          <w:tcPr>
            <w:tcW w:w="52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C4D" w:rsidRPr="00D05D9D" w:rsidRDefault="00231C4D" w:rsidP="00231B04">
            <w:pPr>
              <w:rPr>
                <w:rFonts w:ascii="Calibri" w:hAnsi="Calibri"/>
                <w:color w:val="000000"/>
                <w:sz w:val="16"/>
                <w:szCs w:val="16"/>
                <w:lang w:val="es-AR" w:eastAsia="es-AR"/>
              </w:rPr>
            </w:pPr>
            <w:r w:rsidRPr="00D05D9D">
              <w:rPr>
                <w:rFonts w:ascii="Calibri" w:hAnsi="Calibri"/>
                <w:color w:val="000000"/>
                <w:sz w:val="16"/>
                <w:szCs w:val="16"/>
                <w:lang w:val="es-AR" w:eastAsia="es-AR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1C4D" w:rsidRPr="00D05D9D" w:rsidRDefault="00231C4D" w:rsidP="00231B0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</w:pPr>
            <w:r w:rsidRPr="00D05D9D"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  <w:t>Ciudad Autónoma</w:t>
            </w:r>
          </w:p>
        </w:tc>
      </w:tr>
      <w:tr w:rsidR="00231C4D" w:rsidRPr="00D05D9D" w:rsidTr="00231B04">
        <w:trPr>
          <w:trHeight w:val="30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31C4D" w:rsidRPr="00D05D9D" w:rsidRDefault="00231C4D" w:rsidP="00231B04">
            <w:pPr>
              <w:rPr>
                <w:rFonts w:ascii="Calibri" w:hAnsi="Calibri"/>
                <w:color w:val="000000"/>
                <w:sz w:val="16"/>
                <w:szCs w:val="16"/>
                <w:lang w:val="es-AR" w:eastAsia="es-AR"/>
              </w:rPr>
            </w:pPr>
            <w:r w:rsidRPr="00D05D9D">
              <w:rPr>
                <w:rFonts w:ascii="Calibri" w:hAnsi="Calibri"/>
                <w:color w:val="000000"/>
                <w:sz w:val="16"/>
                <w:szCs w:val="16"/>
                <w:lang w:val="es-AR" w:eastAsia="es-AR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1C4D" w:rsidRPr="00D05D9D" w:rsidRDefault="00231C4D" w:rsidP="00231B0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</w:pPr>
            <w:r w:rsidRPr="00D05D9D"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  <w:t>de Buenos Aires</w:t>
            </w:r>
          </w:p>
        </w:tc>
      </w:tr>
    </w:tbl>
    <w:p w:rsidR="00231C4D" w:rsidRPr="00D05D9D" w:rsidRDefault="00231C4D" w:rsidP="00231C4D">
      <w:pPr>
        <w:pStyle w:val="Textoindependiente"/>
        <w:ind w:left="1276"/>
        <w:rPr>
          <w:b w:val="0"/>
          <w:sz w:val="16"/>
          <w:szCs w:val="16"/>
          <w:u w:val="none"/>
        </w:rPr>
      </w:pPr>
    </w:p>
    <w:p w:rsidR="00231C4D" w:rsidRPr="00D05D9D" w:rsidRDefault="00231C4D" w:rsidP="00231C4D">
      <w:pPr>
        <w:pStyle w:val="Textoindependiente"/>
        <w:ind w:left="1276"/>
        <w:rPr>
          <w:b w:val="0"/>
          <w:sz w:val="16"/>
          <w:szCs w:val="16"/>
          <w:u w:val="none"/>
        </w:rPr>
      </w:pPr>
    </w:p>
    <w:p w:rsidR="00231C4D" w:rsidRPr="00D05D9D" w:rsidRDefault="00231C4D" w:rsidP="00231C4D">
      <w:pPr>
        <w:pStyle w:val="Textoindependiente"/>
        <w:ind w:left="1276"/>
        <w:rPr>
          <w:b w:val="0"/>
          <w:sz w:val="16"/>
          <w:szCs w:val="16"/>
          <w:u w:val="none"/>
        </w:rPr>
      </w:pPr>
      <w:r w:rsidRPr="00D05D9D">
        <w:rPr>
          <w:b w:val="0"/>
          <w:sz w:val="16"/>
          <w:szCs w:val="16"/>
          <w:u w:val="none"/>
        </w:rPr>
        <w:t xml:space="preserve">                  Saludamos a Uds. muy atentamente.</w:t>
      </w:r>
    </w:p>
    <w:p w:rsidR="00231C4D" w:rsidRPr="00D05D9D" w:rsidRDefault="00231C4D" w:rsidP="00231C4D">
      <w:pPr>
        <w:pStyle w:val="Textoindependiente"/>
        <w:ind w:left="1276"/>
        <w:rPr>
          <w:b w:val="0"/>
          <w:sz w:val="16"/>
          <w:szCs w:val="16"/>
          <w:u w:val="none"/>
        </w:rPr>
      </w:pPr>
    </w:p>
    <w:p w:rsidR="00231C4D" w:rsidRPr="00D05D9D" w:rsidRDefault="00231C4D" w:rsidP="00231C4D">
      <w:pPr>
        <w:pStyle w:val="Textoindependiente"/>
        <w:ind w:left="1276"/>
        <w:rPr>
          <w:b w:val="0"/>
          <w:sz w:val="16"/>
          <w:szCs w:val="16"/>
          <w:u w:val="none"/>
        </w:rPr>
      </w:pPr>
    </w:p>
    <w:p w:rsidR="00231C4D" w:rsidRPr="00D05D9D" w:rsidRDefault="00231C4D" w:rsidP="00231C4D">
      <w:pPr>
        <w:pStyle w:val="Textoindependiente"/>
        <w:ind w:left="1276"/>
        <w:rPr>
          <w:b w:val="0"/>
          <w:sz w:val="16"/>
          <w:szCs w:val="16"/>
          <w:u w:val="none"/>
        </w:rPr>
      </w:pPr>
    </w:p>
    <w:p w:rsidR="00231C4D" w:rsidRPr="00D05D9D" w:rsidRDefault="00231C4D" w:rsidP="00231C4D">
      <w:pPr>
        <w:pStyle w:val="Textoindependiente"/>
        <w:ind w:left="1276"/>
        <w:jc w:val="center"/>
        <w:rPr>
          <w:b w:val="0"/>
          <w:sz w:val="16"/>
          <w:szCs w:val="16"/>
          <w:u w:val="none"/>
        </w:rPr>
      </w:pPr>
      <w:r w:rsidRPr="00D05D9D">
        <w:rPr>
          <w:b w:val="0"/>
          <w:sz w:val="16"/>
          <w:szCs w:val="16"/>
          <w:u w:val="none"/>
        </w:rPr>
        <w:t xml:space="preserve">                                                                  Sebastián Grasso</w:t>
      </w:r>
    </w:p>
    <w:p w:rsidR="00231C4D" w:rsidRPr="00D05D9D" w:rsidRDefault="00231C4D" w:rsidP="00231C4D">
      <w:pPr>
        <w:pStyle w:val="Textoindependiente"/>
        <w:ind w:left="1276"/>
        <w:jc w:val="center"/>
        <w:rPr>
          <w:b w:val="0"/>
          <w:sz w:val="16"/>
          <w:szCs w:val="16"/>
          <w:u w:val="none"/>
        </w:rPr>
      </w:pPr>
      <w:r w:rsidRPr="00D05D9D">
        <w:rPr>
          <w:b w:val="0"/>
          <w:sz w:val="16"/>
          <w:szCs w:val="16"/>
          <w:u w:val="none"/>
        </w:rPr>
        <w:t xml:space="preserve">                                                                    Responsable Titular de Relaciones</w:t>
      </w:r>
    </w:p>
    <w:p w:rsidR="00231C4D" w:rsidRPr="00D05D9D" w:rsidRDefault="00231C4D" w:rsidP="00231C4D">
      <w:pPr>
        <w:pStyle w:val="Textoindependiente"/>
        <w:ind w:left="1276"/>
        <w:jc w:val="center"/>
        <w:rPr>
          <w:b w:val="0"/>
          <w:sz w:val="16"/>
          <w:szCs w:val="16"/>
          <w:u w:val="none"/>
        </w:rPr>
      </w:pPr>
      <w:r w:rsidRPr="00D05D9D">
        <w:rPr>
          <w:b w:val="0"/>
          <w:sz w:val="16"/>
          <w:szCs w:val="16"/>
          <w:u w:val="none"/>
        </w:rPr>
        <w:t xml:space="preserve">                                                                 con el Mercado</w:t>
      </w:r>
    </w:p>
    <w:p w:rsidR="00231C4D" w:rsidRPr="00D05D9D" w:rsidRDefault="00231C4D" w:rsidP="00231C4D">
      <w:pPr>
        <w:pStyle w:val="Textoindependiente"/>
        <w:ind w:left="1276"/>
        <w:rPr>
          <w:sz w:val="16"/>
          <w:szCs w:val="16"/>
          <w:lang w:val="es-ES"/>
        </w:rPr>
      </w:pPr>
    </w:p>
    <w:p w:rsidR="001D224F" w:rsidRPr="00D05D9D" w:rsidRDefault="001D224F">
      <w:pPr>
        <w:rPr>
          <w:sz w:val="16"/>
          <w:szCs w:val="16"/>
        </w:rPr>
      </w:pPr>
    </w:p>
    <w:sectPr w:rsidR="001D224F" w:rsidRPr="00D05D9D" w:rsidSect="007C0C06">
      <w:headerReference w:type="default" r:id="rId6"/>
      <w:footerReference w:type="default" r:id="rId7"/>
      <w:pgSz w:w="11900" w:h="16840"/>
      <w:pgMar w:top="1418" w:right="1701" w:bottom="1418" w:left="1134" w:header="0" w:footer="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7AA8" w:rsidRDefault="00C96A5B">
      <w:r>
        <w:separator/>
      </w:r>
    </w:p>
  </w:endnote>
  <w:endnote w:type="continuationSeparator" w:id="0">
    <w:p w:rsidR="00867AA8" w:rsidRDefault="00C96A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06B1" w:rsidRDefault="00231C4D" w:rsidP="00963105">
    <w:pPr>
      <w:pStyle w:val="Piedepgina"/>
      <w:ind w:left="-1985"/>
    </w:pPr>
    <w:r w:rsidRPr="00E60BC2">
      <w:rPr>
        <w:noProof/>
        <w:lang w:val="es-AR" w:eastAsia="es-AR"/>
      </w:rPr>
      <w:drawing>
        <wp:inline distT="0" distB="0" distL="0" distR="0" wp14:anchorId="1AC9ABCE" wp14:editId="45D0C8C4">
          <wp:extent cx="7562850" cy="1076325"/>
          <wp:effectExtent l="0" t="0" r="0" b="0"/>
          <wp:docPr id="2" name="Imagen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1076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7AA8" w:rsidRDefault="00C96A5B">
      <w:r>
        <w:separator/>
      </w:r>
    </w:p>
  </w:footnote>
  <w:footnote w:type="continuationSeparator" w:id="0">
    <w:p w:rsidR="00867AA8" w:rsidRDefault="00C96A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06B1" w:rsidRDefault="00231C4D" w:rsidP="00963105">
    <w:pPr>
      <w:pStyle w:val="Encabezado"/>
      <w:ind w:left="-1985"/>
    </w:pPr>
    <w:r w:rsidRPr="00E60BC2">
      <w:rPr>
        <w:noProof/>
        <w:lang w:val="es-AR" w:eastAsia="es-AR"/>
      </w:rPr>
      <w:drawing>
        <wp:inline distT="0" distB="0" distL="0" distR="0" wp14:anchorId="73D9BDB3" wp14:editId="034F7860">
          <wp:extent cx="7677150" cy="1647825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77150" cy="1647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5866"/>
    <w:rsid w:val="00010E51"/>
    <w:rsid w:val="000E5648"/>
    <w:rsid w:val="001A4170"/>
    <w:rsid w:val="001D224F"/>
    <w:rsid w:val="00231C4D"/>
    <w:rsid w:val="00262942"/>
    <w:rsid w:val="0030480E"/>
    <w:rsid w:val="003F5866"/>
    <w:rsid w:val="004605CE"/>
    <w:rsid w:val="004A67D6"/>
    <w:rsid w:val="004B18CC"/>
    <w:rsid w:val="004F1433"/>
    <w:rsid w:val="005A00B0"/>
    <w:rsid w:val="005D5975"/>
    <w:rsid w:val="007C38A5"/>
    <w:rsid w:val="00867AA8"/>
    <w:rsid w:val="00874E24"/>
    <w:rsid w:val="009A5DC7"/>
    <w:rsid w:val="00A215B0"/>
    <w:rsid w:val="00A41DF4"/>
    <w:rsid w:val="00BA445C"/>
    <w:rsid w:val="00C42B5A"/>
    <w:rsid w:val="00C852B1"/>
    <w:rsid w:val="00C96A5B"/>
    <w:rsid w:val="00D05D9D"/>
    <w:rsid w:val="00D6207D"/>
    <w:rsid w:val="00E4449E"/>
    <w:rsid w:val="00E776CD"/>
    <w:rsid w:val="00EA0026"/>
    <w:rsid w:val="00EE0E9B"/>
    <w:rsid w:val="00F03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98ACA"/>
  <w15:chartTrackingRefBased/>
  <w15:docId w15:val="{3EA259A6-84C2-419D-B8EF-FD643A927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C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31C4D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31C4D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Piedepgina">
    <w:name w:val="footer"/>
    <w:basedOn w:val="Normal"/>
    <w:link w:val="PiedepginaCar"/>
    <w:uiPriority w:val="99"/>
    <w:unhideWhenUsed/>
    <w:rsid w:val="00231C4D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31C4D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Textoindependiente">
    <w:name w:val="Body Text"/>
    <w:basedOn w:val="Normal"/>
    <w:link w:val="TextoindependienteCar"/>
    <w:semiHidden/>
    <w:rsid w:val="00231C4D"/>
    <w:pPr>
      <w:jc w:val="both"/>
    </w:pPr>
    <w:rPr>
      <w:rFonts w:ascii="Arial" w:hAnsi="Arial"/>
      <w:b/>
      <w:sz w:val="24"/>
      <w:u w:val="single"/>
      <w:lang w:val="es-AR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231C4D"/>
    <w:rPr>
      <w:rFonts w:ascii="Arial" w:eastAsia="Times New Roman" w:hAnsi="Arial" w:cs="Times New Roman"/>
      <w:b/>
      <w:sz w:val="24"/>
      <w:szCs w:val="20"/>
      <w:u w:val="single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447</Words>
  <Characters>2464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Gustavo Hernandez</dc:creator>
  <cp:keywords/>
  <dc:description/>
  <cp:lastModifiedBy>Juan Manuel Fernandez</cp:lastModifiedBy>
  <cp:revision>3</cp:revision>
  <dcterms:created xsi:type="dcterms:W3CDTF">2023-11-29T19:36:00Z</dcterms:created>
  <dcterms:modified xsi:type="dcterms:W3CDTF">2023-11-29T21:38:00Z</dcterms:modified>
</cp:coreProperties>
</file>