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C4D" w:rsidRPr="001E686B" w:rsidRDefault="0088740D" w:rsidP="00231C4D">
      <w:pPr>
        <w:pStyle w:val="Textoindependiente"/>
        <w:ind w:left="1276"/>
        <w:jc w:val="right"/>
        <w:rPr>
          <w:b w:val="0"/>
          <w:sz w:val="16"/>
          <w:szCs w:val="16"/>
          <w:u w:val="none"/>
        </w:rPr>
      </w:pPr>
      <w:r w:rsidRPr="001E686B">
        <w:rPr>
          <w:b w:val="0"/>
          <w:sz w:val="16"/>
          <w:szCs w:val="16"/>
          <w:u w:val="none"/>
        </w:rPr>
        <w:t xml:space="preserve">Buenos Aires, </w:t>
      </w:r>
      <w:r w:rsidR="00EA1CDA">
        <w:rPr>
          <w:b w:val="0"/>
          <w:sz w:val="16"/>
          <w:szCs w:val="16"/>
          <w:u w:val="none"/>
        </w:rPr>
        <w:t>07</w:t>
      </w:r>
      <w:r w:rsidR="00231C4D" w:rsidRPr="001E686B">
        <w:rPr>
          <w:b w:val="0"/>
          <w:sz w:val="16"/>
          <w:szCs w:val="16"/>
          <w:u w:val="none"/>
        </w:rPr>
        <w:t xml:space="preserve"> de</w:t>
      </w:r>
      <w:r w:rsidR="007E10DC" w:rsidRPr="001E686B">
        <w:rPr>
          <w:b w:val="0"/>
          <w:sz w:val="16"/>
          <w:szCs w:val="16"/>
          <w:u w:val="none"/>
        </w:rPr>
        <w:t xml:space="preserve"> </w:t>
      </w:r>
      <w:r w:rsidR="00EA1CDA">
        <w:rPr>
          <w:b w:val="0"/>
          <w:sz w:val="16"/>
          <w:szCs w:val="16"/>
          <w:u w:val="none"/>
        </w:rPr>
        <w:t xml:space="preserve">marzo </w:t>
      </w:r>
      <w:r w:rsidR="00F07BD8" w:rsidRPr="001E686B">
        <w:rPr>
          <w:b w:val="0"/>
          <w:sz w:val="16"/>
          <w:szCs w:val="16"/>
          <w:u w:val="none"/>
        </w:rPr>
        <w:t>de 202</w:t>
      </w:r>
      <w:r w:rsidR="00EA1CDA">
        <w:rPr>
          <w:b w:val="0"/>
          <w:sz w:val="16"/>
          <w:szCs w:val="16"/>
          <w:u w:val="none"/>
        </w:rPr>
        <w:t>4</w:t>
      </w:r>
    </w:p>
    <w:p w:rsidR="00231C4D" w:rsidRPr="001E686B" w:rsidRDefault="00231C4D" w:rsidP="00231C4D">
      <w:pPr>
        <w:pStyle w:val="Textoindependiente"/>
        <w:ind w:left="1276"/>
        <w:jc w:val="right"/>
        <w:rPr>
          <w:b w:val="0"/>
          <w:sz w:val="16"/>
          <w:szCs w:val="16"/>
          <w:u w:val="none"/>
        </w:rPr>
      </w:pPr>
    </w:p>
    <w:p w:rsidR="00231C4D" w:rsidRDefault="00231C4D" w:rsidP="00231C4D">
      <w:pPr>
        <w:pStyle w:val="Textoindependiente"/>
        <w:ind w:left="1276"/>
        <w:jc w:val="right"/>
        <w:rPr>
          <w:b w:val="0"/>
          <w:sz w:val="16"/>
          <w:szCs w:val="16"/>
          <w:u w:val="none"/>
        </w:rPr>
      </w:pPr>
    </w:p>
    <w:p w:rsidR="001E686B" w:rsidRPr="001E686B" w:rsidRDefault="001E686B" w:rsidP="00231C4D">
      <w:pPr>
        <w:pStyle w:val="Textoindependiente"/>
        <w:ind w:left="1276"/>
        <w:jc w:val="right"/>
        <w:rPr>
          <w:b w:val="0"/>
          <w:sz w:val="16"/>
          <w:szCs w:val="16"/>
          <w:u w:val="none"/>
        </w:rPr>
      </w:pPr>
    </w:p>
    <w:p w:rsidR="00231C4D" w:rsidRPr="001E686B" w:rsidRDefault="00231C4D" w:rsidP="00231C4D">
      <w:pPr>
        <w:pStyle w:val="Textoindependiente"/>
        <w:ind w:left="1276"/>
        <w:jc w:val="left"/>
        <w:rPr>
          <w:b w:val="0"/>
          <w:sz w:val="16"/>
          <w:szCs w:val="16"/>
          <w:u w:val="none"/>
        </w:rPr>
      </w:pPr>
      <w:r w:rsidRPr="001E686B">
        <w:rPr>
          <w:b w:val="0"/>
          <w:sz w:val="16"/>
          <w:szCs w:val="16"/>
          <w:u w:val="none"/>
        </w:rPr>
        <w:t>A la</w:t>
      </w:r>
    </w:p>
    <w:p w:rsidR="00231C4D" w:rsidRPr="001E686B" w:rsidRDefault="00231C4D" w:rsidP="00231C4D">
      <w:pPr>
        <w:pStyle w:val="Textoindependiente"/>
        <w:ind w:left="1276"/>
        <w:jc w:val="left"/>
        <w:rPr>
          <w:b w:val="0"/>
          <w:sz w:val="16"/>
          <w:szCs w:val="16"/>
          <w:u w:val="none"/>
        </w:rPr>
      </w:pPr>
      <w:r w:rsidRPr="001E686B">
        <w:rPr>
          <w:b w:val="0"/>
          <w:sz w:val="16"/>
          <w:szCs w:val="16"/>
          <w:u w:val="none"/>
        </w:rPr>
        <w:t>Comisión Nacional de Valores</w:t>
      </w:r>
    </w:p>
    <w:p w:rsidR="00231C4D" w:rsidRPr="001E686B" w:rsidRDefault="00231C4D" w:rsidP="00231C4D">
      <w:pPr>
        <w:pStyle w:val="Textoindependiente"/>
        <w:ind w:left="1276"/>
        <w:jc w:val="left"/>
        <w:rPr>
          <w:b w:val="0"/>
          <w:sz w:val="16"/>
          <w:szCs w:val="16"/>
          <w:u w:val="none"/>
        </w:rPr>
      </w:pPr>
      <w:r w:rsidRPr="001E686B">
        <w:rPr>
          <w:b w:val="0"/>
          <w:sz w:val="16"/>
          <w:szCs w:val="16"/>
          <w:u w:val="none"/>
        </w:rPr>
        <w:t>Sarmiento 299</w:t>
      </w:r>
    </w:p>
    <w:p w:rsidR="00231C4D" w:rsidRPr="001E686B" w:rsidRDefault="00231C4D" w:rsidP="00231C4D">
      <w:pPr>
        <w:pStyle w:val="Textoindependiente"/>
        <w:ind w:left="1276"/>
        <w:jc w:val="left"/>
        <w:rPr>
          <w:b w:val="0"/>
          <w:sz w:val="16"/>
          <w:szCs w:val="16"/>
          <w:u w:val="none"/>
        </w:rPr>
      </w:pPr>
      <w:r w:rsidRPr="001E686B">
        <w:rPr>
          <w:b w:val="0"/>
          <w:sz w:val="16"/>
          <w:szCs w:val="16"/>
          <w:u w:val="none"/>
        </w:rPr>
        <w:t>Piso 2º</w:t>
      </w:r>
    </w:p>
    <w:p w:rsidR="00231C4D" w:rsidRPr="001E686B" w:rsidRDefault="00231C4D" w:rsidP="00231C4D">
      <w:pPr>
        <w:pStyle w:val="Textoindependiente"/>
        <w:ind w:left="1276"/>
        <w:jc w:val="left"/>
        <w:rPr>
          <w:b w:val="0"/>
          <w:sz w:val="16"/>
          <w:szCs w:val="16"/>
          <w:u w:val="none"/>
        </w:rPr>
      </w:pPr>
      <w:r w:rsidRPr="001E686B">
        <w:rPr>
          <w:b w:val="0"/>
          <w:sz w:val="16"/>
          <w:szCs w:val="16"/>
          <w:u w:val="none"/>
        </w:rPr>
        <w:t>Ciudad Autónoma de Buenos Aires</w:t>
      </w:r>
    </w:p>
    <w:p w:rsidR="00231C4D" w:rsidRPr="001E686B" w:rsidRDefault="00231C4D" w:rsidP="00231C4D">
      <w:pPr>
        <w:pStyle w:val="Textoindependiente"/>
        <w:ind w:left="1276"/>
        <w:jc w:val="left"/>
        <w:rPr>
          <w:b w:val="0"/>
          <w:sz w:val="16"/>
          <w:szCs w:val="16"/>
        </w:rPr>
      </w:pPr>
      <w:r w:rsidRPr="001E686B">
        <w:rPr>
          <w:b w:val="0"/>
          <w:sz w:val="16"/>
          <w:szCs w:val="16"/>
        </w:rPr>
        <w:t>PRESENTE</w:t>
      </w:r>
    </w:p>
    <w:p w:rsidR="00231C4D" w:rsidRDefault="00231C4D" w:rsidP="00231C4D">
      <w:pPr>
        <w:pStyle w:val="Textoindependiente"/>
        <w:ind w:left="1276"/>
        <w:jc w:val="left"/>
        <w:rPr>
          <w:b w:val="0"/>
          <w:sz w:val="16"/>
          <w:szCs w:val="16"/>
          <w:u w:val="none"/>
        </w:rPr>
      </w:pPr>
    </w:p>
    <w:p w:rsidR="001E686B" w:rsidRPr="001E686B" w:rsidRDefault="001E686B" w:rsidP="00231C4D">
      <w:pPr>
        <w:pStyle w:val="Textoindependiente"/>
        <w:ind w:left="1276"/>
        <w:jc w:val="left"/>
        <w:rPr>
          <w:b w:val="0"/>
          <w:sz w:val="16"/>
          <w:szCs w:val="16"/>
          <w:u w:val="none"/>
        </w:rPr>
      </w:pPr>
    </w:p>
    <w:p w:rsidR="00231C4D" w:rsidRPr="001E686B" w:rsidRDefault="00231C4D" w:rsidP="00231C4D">
      <w:pPr>
        <w:pStyle w:val="Textoindependiente"/>
        <w:ind w:left="1276"/>
        <w:rPr>
          <w:b w:val="0"/>
          <w:sz w:val="16"/>
          <w:szCs w:val="16"/>
          <w:u w:val="none"/>
        </w:rPr>
      </w:pPr>
      <w:r w:rsidRPr="001E686B">
        <w:rPr>
          <w:b w:val="0"/>
          <w:sz w:val="16"/>
          <w:szCs w:val="16"/>
          <w:u w:val="none"/>
        </w:rPr>
        <w:t xml:space="preserve">Tenemos el agrado de dirigirnos a Uds. con relación a las informaciones que deben remitir las emisoras de valores de corto plazo y de obligaciones negociables de acuerdo con el art. 135 del Reglamento de Listado de BYMA en los plazos fijados por los artículos 62 y 63 del mismo Reglamento sobre </w:t>
      </w:r>
      <w:r w:rsidR="00CC1707" w:rsidRPr="001E686B">
        <w:rPr>
          <w:b w:val="0"/>
          <w:sz w:val="16"/>
          <w:szCs w:val="16"/>
          <w:u w:val="none"/>
        </w:rPr>
        <w:t>los Estados Financieros Consolidados</w:t>
      </w:r>
      <w:r w:rsidRPr="001E686B">
        <w:rPr>
          <w:b w:val="0"/>
          <w:sz w:val="16"/>
          <w:szCs w:val="16"/>
          <w:u w:val="none"/>
        </w:rPr>
        <w:t>.</w:t>
      </w:r>
    </w:p>
    <w:p w:rsidR="00231C4D" w:rsidRPr="001E686B" w:rsidRDefault="00231C4D" w:rsidP="00231C4D">
      <w:pPr>
        <w:pStyle w:val="Textoindependiente"/>
        <w:ind w:left="1276"/>
        <w:rPr>
          <w:b w:val="0"/>
          <w:sz w:val="16"/>
          <w:szCs w:val="16"/>
          <w:u w:val="none"/>
        </w:rPr>
      </w:pPr>
    </w:p>
    <w:p w:rsidR="00231C4D" w:rsidRPr="001E686B" w:rsidRDefault="00231C4D" w:rsidP="00231C4D">
      <w:pPr>
        <w:pStyle w:val="Textoindependiente"/>
        <w:ind w:left="1276"/>
        <w:rPr>
          <w:b w:val="0"/>
          <w:sz w:val="16"/>
          <w:szCs w:val="16"/>
          <w:u w:val="none"/>
        </w:rPr>
      </w:pPr>
      <w:r w:rsidRPr="001E686B">
        <w:rPr>
          <w:b w:val="0"/>
          <w:sz w:val="16"/>
          <w:szCs w:val="16"/>
          <w:u w:val="none"/>
        </w:rPr>
        <w:t xml:space="preserve">                Al respecto, les suministramos la información del art. 63 del referid</w:t>
      </w:r>
      <w:r w:rsidR="00F07BD8" w:rsidRPr="001E686B">
        <w:rPr>
          <w:b w:val="0"/>
          <w:sz w:val="16"/>
          <w:szCs w:val="16"/>
          <w:u w:val="none"/>
        </w:rPr>
        <w:t>o Reglamento</w:t>
      </w:r>
      <w:r w:rsidR="009D617D" w:rsidRPr="001E686B">
        <w:rPr>
          <w:b w:val="0"/>
          <w:sz w:val="16"/>
          <w:szCs w:val="16"/>
          <w:u w:val="none"/>
        </w:rPr>
        <w:t xml:space="preserve"> r</w:t>
      </w:r>
      <w:r w:rsidR="007E10DC" w:rsidRPr="001E686B">
        <w:rPr>
          <w:b w:val="0"/>
          <w:sz w:val="16"/>
          <w:szCs w:val="16"/>
          <w:u w:val="none"/>
        </w:rPr>
        <w:t xml:space="preserve">elativa al </w:t>
      </w:r>
      <w:r w:rsidR="00EA1CDA">
        <w:rPr>
          <w:b w:val="0"/>
          <w:sz w:val="16"/>
          <w:szCs w:val="16"/>
          <w:u w:val="none"/>
        </w:rPr>
        <w:t>ejercicio</w:t>
      </w:r>
      <w:r w:rsidR="007E10DC" w:rsidRPr="001E686B">
        <w:rPr>
          <w:b w:val="0"/>
          <w:sz w:val="16"/>
          <w:szCs w:val="16"/>
          <w:u w:val="none"/>
        </w:rPr>
        <w:t xml:space="preserve"> </w:t>
      </w:r>
      <w:r w:rsidR="00B31ED3">
        <w:rPr>
          <w:b w:val="0"/>
          <w:sz w:val="16"/>
          <w:szCs w:val="16"/>
          <w:u w:val="none"/>
        </w:rPr>
        <w:t xml:space="preserve">económico cerrado </w:t>
      </w:r>
      <w:r w:rsidR="007E10DC" w:rsidRPr="001E686B">
        <w:rPr>
          <w:b w:val="0"/>
          <w:sz w:val="16"/>
          <w:szCs w:val="16"/>
          <w:u w:val="none"/>
        </w:rPr>
        <w:t>el 3</w:t>
      </w:r>
      <w:r w:rsidR="00EA1CDA">
        <w:rPr>
          <w:b w:val="0"/>
          <w:sz w:val="16"/>
          <w:szCs w:val="16"/>
          <w:u w:val="none"/>
        </w:rPr>
        <w:t>1</w:t>
      </w:r>
      <w:r w:rsidR="007E10DC" w:rsidRPr="001E686B">
        <w:rPr>
          <w:b w:val="0"/>
          <w:sz w:val="16"/>
          <w:szCs w:val="16"/>
          <w:u w:val="none"/>
        </w:rPr>
        <w:t xml:space="preserve"> de </w:t>
      </w:r>
      <w:r w:rsidR="00EA1CDA">
        <w:rPr>
          <w:b w:val="0"/>
          <w:sz w:val="16"/>
          <w:szCs w:val="16"/>
          <w:u w:val="none"/>
        </w:rPr>
        <w:t xml:space="preserve">diciembre </w:t>
      </w:r>
      <w:r w:rsidR="009D617D" w:rsidRPr="001E686B">
        <w:rPr>
          <w:b w:val="0"/>
          <w:sz w:val="16"/>
          <w:szCs w:val="16"/>
          <w:u w:val="none"/>
        </w:rPr>
        <w:t>de 2023</w:t>
      </w:r>
      <w:r w:rsidRPr="001E686B">
        <w:rPr>
          <w:b w:val="0"/>
          <w:sz w:val="16"/>
          <w:szCs w:val="16"/>
          <w:u w:val="none"/>
        </w:rPr>
        <w:t xml:space="preserve"> aprobada en reunión del Dir</w:t>
      </w:r>
      <w:r w:rsidR="0088740D" w:rsidRPr="001E686B">
        <w:rPr>
          <w:b w:val="0"/>
          <w:sz w:val="16"/>
          <w:szCs w:val="16"/>
          <w:u w:val="none"/>
        </w:rPr>
        <w:t xml:space="preserve">ectorio de fecha </w:t>
      </w:r>
      <w:r w:rsidR="00EA1CDA">
        <w:rPr>
          <w:b w:val="0"/>
          <w:sz w:val="16"/>
          <w:szCs w:val="16"/>
          <w:u w:val="none"/>
        </w:rPr>
        <w:t>07</w:t>
      </w:r>
      <w:r w:rsidR="0088740D" w:rsidRPr="001E686B">
        <w:rPr>
          <w:b w:val="0"/>
          <w:sz w:val="16"/>
          <w:szCs w:val="16"/>
          <w:u w:val="none"/>
        </w:rPr>
        <w:t xml:space="preserve"> de </w:t>
      </w:r>
      <w:r w:rsidR="00EA1CDA">
        <w:rPr>
          <w:b w:val="0"/>
          <w:sz w:val="16"/>
          <w:szCs w:val="16"/>
          <w:u w:val="none"/>
        </w:rPr>
        <w:t>marzo</w:t>
      </w:r>
      <w:r w:rsidR="00F07BD8" w:rsidRPr="001E686B">
        <w:rPr>
          <w:b w:val="0"/>
          <w:sz w:val="16"/>
          <w:szCs w:val="16"/>
          <w:u w:val="none"/>
        </w:rPr>
        <w:t xml:space="preserve"> de 202</w:t>
      </w:r>
      <w:r w:rsidR="00EA1CDA">
        <w:rPr>
          <w:b w:val="0"/>
          <w:sz w:val="16"/>
          <w:szCs w:val="16"/>
          <w:u w:val="none"/>
        </w:rPr>
        <w:t>4</w:t>
      </w:r>
      <w:r w:rsidRPr="001E686B">
        <w:rPr>
          <w:b w:val="0"/>
          <w:sz w:val="16"/>
          <w:szCs w:val="16"/>
          <w:u w:val="none"/>
        </w:rPr>
        <w:t xml:space="preserve"> y que se detalla a continuación:</w:t>
      </w:r>
    </w:p>
    <w:p w:rsidR="009D617D" w:rsidRPr="001E686B" w:rsidRDefault="009D617D" w:rsidP="00231C4D">
      <w:pPr>
        <w:pStyle w:val="Textoindependiente"/>
        <w:ind w:left="1276"/>
        <w:rPr>
          <w:b w:val="0"/>
          <w:sz w:val="16"/>
          <w:szCs w:val="16"/>
          <w:u w:val="none"/>
        </w:rPr>
      </w:pPr>
    </w:p>
    <w:p w:rsidR="00231C4D" w:rsidRPr="001E686B" w:rsidRDefault="00231C4D" w:rsidP="00231C4D">
      <w:pPr>
        <w:pStyle w:val="Textoindependiente"/>
        <w:ind w:left="1276"/>
        <w:rPr>
          <w:b w:val="0"/>
          <w:sz w:val="16"/>
          <w:szCs w:val="16"/>
          <w:u w:val="none"/>
        </w:rPr>
      </w:pPr>
      <w:r w:rsidRPr="001E686B">
        <w:rPr>
          <w:b w:val="0"/>
          <w:sz w:val="16"/>
          <w:szCs w:val="16"/>
          <w:u w:val="none"/>
        </w:rPr>
        <w:t xml:space="preserve">             IMPORTES EXPRESADOS EN MILES DE PESOS:      </w:t>
      </w:r>
    </w:p>
    <w:tbl>
      <w:tblPr>
        <w:tblW w:w="7088" w:type="dxa"/>
        <w:tblInd w:w="19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1985"/>
      </w:tblGrid>
      <w:tr w:rsidR="00231C4D" w:rsidRPr="001E686B" w:rsidTr="00231B04">
        <w:trPr>
          <w:trHeight w:val="3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1E686B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1E686B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Resultado del período: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1E686B" w:rsidRDefault="00231C4D" w:rsidP="00231B0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1E686B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 </w:t>
            </w:r>
          </w:p>
        </w:tc>
      </w:tr>
      <w:tr w:rsidR="003D006A" w:rsidRPr="001E686B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006A" w:rsidRPr="001E686B" w:rsidRDefault="003D006A" w:rsidP="003D006A">
            <w:pPr>
              <w:ind w:left="2355" w:hanging="2355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1E686B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 xml:space="preserve">      Atribuible a los accionistas de la compañía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06A" w:rsidRPr="001E686B" w:rsidRDefault="00E0265A" w:rsidP="003D006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E0265A">
              <w:rPr>
                <w:rFonts w:ascii="Arial" w:eastAsia="Calibri" w:hAnsi="Arial" w:cs="Arial"/>
                <w:color w:val="000000"/>
                <w:sz w:val="16"/>
                <w:szCs w:val="16"/>
                <w:lang w:val="es-AR" w:eastAsia="es-AR"/>
              </w:rPr>
              <w:t>35.238.245</w:t>
            </w:r>
          </w:p>
        </w:tc>
      </w:tr>
      <w:tr w:rsidR="003D006A" w:rsidRPr="001E686B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006A" w:rsidRPr="001E686B" w:rsidRDefault="003D006A" w:rsidP="003D006A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1E686B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 xml:space="preserve">      Atribuible a las participaciones no controlantes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06A" w:rsidRPr="001E686B" w:rsidRDefault="00E0265A" w:rsidP="003D006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E0265A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118.865</w:t>
            </w:r>
          </w:p>
        </w:tc>
      </w:tr>
      <w:tr w:rsidR="003D006A" w:rsidRPr="001E686B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006A" w:rsidRPr="001E686B" w:rsidRDefault="003D006A" w:rsidP="003D006A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1E686B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06A" w:rsidRPr="001E686B" w:rsidRDefault="00E0265A" w:rsidP="003D006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E0265A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35.357.110</w:t>
            </w:r>
          </w:p>
        </w:tc>
      </w:tr>
      <w:tr w:rsidR="003D006A" w:rsidRPr="001E686B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006A" w:rsidRPr="001E686B" w:rsidRDefault="003D006A" w:rsidP="003D006A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1E686B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06A" w:rsidRPr="001E686B" w:rsidRDefault="003D006A" w:rsidP="003D006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1E686B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 </w:t>
            </w:r>
          </w:p>
        </w:tc>
      </w:tr>
      <w:tr w:rsidR="003D006A" w:rsidRPr="001E686B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006A" w:rsidRPr="001E686B" w:rsidRDefault="003D006A" w:rsidP="003D006A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1E686B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Otros Resultados Integrales del período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06A" w:rsidRPr="001E686B" w:rsidRDefault="003D006A" w:rsidP="003D006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1E686B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0</w:t>
            </w:r>
          </w:p>
        </w:tc>
      </w:tr>
      <w:tr w:rsidR="003D006A" w:rsidRPr="001E686B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006A" w:rsidRPr="001E686B" w:rsidRDefault="003D006A" w:rsidP="003D006A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1E686B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06A" w:rsidRPr="001E686B" w:rsidRDefault="003D006A" w:rsidP="003D006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1E686B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 </w:t>
            </w:r>
          </w:p>
        </w:tc>
      </w:tr>
      <w:tr w:rsidR="003D006A" w:rsidRPr="001E686B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006A" w:rsidRPr="001E686B" w:rsidRDefault="003D006A" w:rsidP="003D006A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1E686B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Resultado Integral Total del período: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06A" w:rsidRPr="001E686B" w:rsidRDefault="003D006A" w:rsidP="003D006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1E686B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 </w:t>
            </w:r>
          </w:p>
        </w:tc>
      </w:tr>
      <w:tr w:rsidR="003D006A" w:rsidRPr="001E686B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006A" w:rsidRPr="001E686B" w:rsidRDefault="003D006A" w:rsidP="003D006A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1E686B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 xml:space="preserve">      Atribuible a los accionistas de la compañía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06A" w:rsidRPr="001E686B" w:rsidRDefault="00E0265A" w:rsidP="003D006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E0265A">
              <w:rPr>
                <w:rFonts w:ascii="Arial" w:eastAsia="Calibri" w:hAnsi="Arial" w:cs="Arial"/>
                <w:color w:val="000000"/>
                <w:sz w:val="16"/>
                <w:szCs w:val="16"/>
                <w:lang w:val="es-AR" w:eastAsia="es-AR"/>
              </w:rPr>
              <w:t>35.238.245</w:t>
            </w:r>
          </w:p>
        </w:tc>
      </w:tr>
      <w:tr w:rsidR="003D006A" w:rsidRPr="001E686B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006A" w:rsidRPr="001E686B" w:rsidRDefault="003D006A" w:rsidP="003D006A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1E686B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 xml:space="preserve">      Atribuible a las participaciones no controlantes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06A" w:rsidRPr="001E686B" w:rsidRDefault="00E0265A" w:rsidP="003D006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E0265A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118.865</w:t>
            </w:r>
          </w:p>
        </w:tc>
      </w:tr>
      <w:tr w:rsidR="003D006A" w:rsidRPr="001E686B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006A" w:rsidRPr="001E686B" w:rsidRDefault="003D006A" w:rsidP="003D006A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1E686B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06A" w:rsidRPr="001E686B" w:rsidRDefault="00E0265A" w:rsidP="003D006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E0265A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35.357.110</w:t>
            </w:r>
          </w:p>
        </w:tc>
      </w:tr>
      <w:tr w:rsidR="00231C4D" w:rsidRPr="001E686B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1E686B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1E686B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Composición del Patrimonio Neto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1E686B" w:rsidRDefault="00231C4D" w:rsidP="00231B0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1E686B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 </w:t>
            </w:r>
          </w:p>
        </w:tc>
      </w:tr>
      <w:tr w:rsidR="00231C4D" w:rsidRPr="001E686B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1E686B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1E686B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1E686B" w:rsidRDefault="00231C4D" w:rsidP="00231B0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1E686B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 </w:t>
            </w:r>
          </w:p>
        </w:tc>
      </w:tr>
      <w:tr w:rsidR="00262FC4" w:rsidRPr="001E686B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C4" w:rsidRPr="001E686B" w:rsidRDefault="00262FC4" w:rsidP="00262FC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1E686B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 xml:space="preserve">      Capital Social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62FC4" w:rsidRPr="001E686B" w:rsidRDefault="00262FC4" w:rsidP="00262FC4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1E686B">
              <w:rPr>
                <w:rFonts w:ascii="Arial" w:eastAsia="Calibri" w:hAnsi="Arial" w:cs="Arial"/>
                <w:color w:val="000000"/>
                <w:sz w:val="16"/>
                <w:szCs w:val="16"/>
                <w:lang w:val="es-AR" w:eastAsia="es-AR"/>
              </w:rPr>
              <w:t xml:space="preserve">                    67.063 </w:t>
            </w:r>
          </w:p>
        </w:tc>
      </w:tr>
      <w:tr w:rsidR="00262FC4" w:rsidRPr="001E686B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2FC4" w:rsidRPr="001E686B" w:rsidRDefault="00262FC4" w:rsidP="00262FC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1E686B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 xml:space="preserve">      Ajustes al Capital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262FC4" w:rsidRPr="001E686B" w:rsidRDefault="00E0265A" w:rsidP="00262FC4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E0265A">
              <w:rPr>
                <w:rFonts w:ascii="Arial" w:eastAsia="Calibri" w:hAnsi="Arial" w:cs="Arial"/>
                <w:color w:val="000000"/>
                <w:sz w:val="16"/>
                <w:szCs w:val="16"/>
                <w:lang w:val="es-AR" w:eastAsia="es-AR"/>
              </w:rPr>
              <w:t>14.217.013</w:t>
            </w:r>
          </w:p>
        </w:tc>
      </w:tr>
      <w:tr w:rsidR="00262FC4" w:rsidRPr="001E686B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C4" w:rsidRPr="001E686B" w:rsidRDefault="00262FC4" w:rsidP="00262FC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1E686B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 xml:space="preserve">      Reserva Legal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62FC4" w:rsidRPr="001E686B" w:rsidRDefault="00E0265A" w:rsidP="00262FC4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FF0000"/>
                <w:sz w:val="16"/>
                <w:szCs w:val="16"/>
                <w:lang w:val="es-AR" w:eastAsia="es-AR"/>
              </w:rPr>
            </w:pPr>
            <w:r w:rsidRPr="00E0265A">
              <w:rPr>
                <w:rFonts w:ascii="Arial" w:eastAsia="Calibri" w:hAnsi="Arial" w:cs="Arial"/>
                <w:sz w:val="16"/>
                <w:szCs w:val="16"/>
                <w:lang w:val="es-AR" w:eastAsia="es-AR"/>
              </w:rPr>
              <w:t>3.782.649</w:t>
            </w:r>
          </w:p>
        </w:tc>
      </w:tr>
      <w:tr w:rsidR="00262FC4" w:rsidRPr="001E686B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C4" w:rsidRPr="001E686B" w:rsidRDefault="00262FC4" w:rsidP="00262FC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1E686B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 xml:space="preserve">      Reserva Facultativa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62FC4" w:rsidRPr="00476B30" w:rsidRDefault="00E0265A" w:rsidP="00262FC4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sz w:val="16"/>
                <w:szCs w:val="16"/>
                <w:lang w:val="es-AR" w:eastAsia="es-AR"/>
              </w:rPr>
            </w:pPr>
            <w:r w:rsidRPr="00E0265A">
              <w:rPr>
                <w:rFonts w:ascii="Arial" w:eastAsia="Calibri" w:hAnsi="Arial" w:cs="Arial"/>
                <w:sz w:val="16"/>
                <w:szCs w:val="16"/>
                <w:lang w:val="es-AR" w:eastAsia="es-AR"/>
              </w:rPr>
              <w:t>10.123.266</w:t>
            </w:r>
          </w:p>
        </w:tc>
      </w:tr>
      <w:tr w:rsidR="00262FC4" w:rsidRPr="001E686B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C4" w:rsidRPr="001E686B" w:rsidRDefault="00262FC4" w:rsidP="00262FC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1E686B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 xml:space="preserve">      Reserva Especial NIIF aplicación primera vez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0265A" w:rsidRPr="00E0265A" w:rsidRDefault="00E0265A" w:rsidP="00E0265A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sz w:val="16"/>
                <w:szCs w:val="16"/>
                <w:lang w:val="es-AR" w:eastAsia="es-AR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s-AR" w:eastAsia="es-AR"/>
              </w:rPr>
              <w:t>0</w:t>
            </w:r>
          </w:p>
        </w:tc>
      </w:tr>
      <w:tr w:rsidR="00262FC4" w:rsidRPr="001E686B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2FC4" w:rsidRPr="001E686B" w:rsidRDefault="00262FC4" w:rsidP="00262FC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1E686B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 xml:space="preserve">      Resultados no Asignados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262FC4" w:rsidRPr="001E686B" w:rsidRDefault="00B31ED3" w:rsidP="00262FC4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  <w:lang w:val="es-AR" w:eastAsia="es-AR"/>
              </w:rPr>
            </w:pPr>
            <w:r>
              <w:rPr>
                <w:rFonts w:ascii="Arial" w:eastAsia="Calibri" w:hAnsi="Arial" w:cs="Arial"/>
                <w:color w:val="000000"/>
                <w:sz w:val="16"/>
                <w:szCs w:val="16"/>
                <w:lang w:val="es-AR" w:eastAsia="es-AR"/>
              </w:rPr>
              <w:t>0</w:t>
            </w:r>
          </w:p>
        </w:tc>
      </w:tr>
      <w:tr w:rsidR="00262FC4" w:rsidRPr="001E686B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C4" w:rsidRPr="001E686B" w:rsidRDefault="00262FC4" w:rsidP="00262FC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1E686B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 xml:space="preserve">      Otros Resultados Integrales Acumulados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62FC4" w:rsidRPr="001E686B" w:rsidRDefault="00262FC4" w:rsidP="00262FC4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1E686B">
              <w:rPr>
                <w:rFonts w:ascii="Arial" w:eastAsia="Calibri" w:hAnsi="Arial" w:cs="Arial"/>
                <w:color w:val="000000"/>
                <w:sz w:val="16"/>
                <w:szCs w:val="16"/>
                <w:lang w:val="es-AR" w:eastAsia="es-AR"/>
              </w:rPr>
              <w:t xml:space="preserve">                        0 </w:t>
            </w:r>
          </w:p>
        </w:tc>
      </w:tr>
      <w:tr w:rsidR="00262FC4" w:rsidRPr="001E686B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C4" w:rsidRPr="001E686B" w:rsidRDefault="00262FC4" w:rsidP="00262FC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1E686B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 xml:space="preserve">      Resultado del período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62FC4" w:rsidRPr="001E686B" w:rsidRDefault="00B31ED3" w:rsidP="00EB2E22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B31ED3">
              <w:rPr>
                <w:rFonts w:ascii="Arial" w:eastAsia="Calibri" w:hAnsi="Arial" w:cs="Arial"/>
                <w:color w:val="000000"/>
                <w:sz w:val="16"/>
                <w:szCs w:val="16"/>
                <w:lang w:val="es-AR" w:eastAsia="es-AR"/>
              </w:rPr>
              <w:t>35.238.245</w:t>
            </w:r>
          </w:p>
        </w:tc>
      </w:tr>
      <w:tr w:rsidR="00262FC4" w:rsidRPr="001E686B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FC4" w:rsidRPr="001E686B" w:rsidRDefault="00262FC4" w:rsidP="00262FC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1E686B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 xml:space="preserve">      Patrimonio Neto accionistas de la compañía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62FC4" w:rsidRPr="001E686B" w:rsidRDefault="00B31ED3" w:rsidP="00262FC4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B31ED3">
              <w:rPr>
                <w:rFonts w:ascii="Arial" w:eastAsia="Calibri" w:hAnsi="Arial" w:cs="Arial"/>
                <w:bCs/>
                <w:color w:val="000000"/>
                <w:sz w:val="16"/>
                <w:szCs w:val="16"/>
                <w:lang w:val="es-AR" w:eastAsia="es-AR"/>
              </w:rPr>
              <w:t>63.428.236</w:t>
            </w:r>
          </w:p>
        </w:tc>
      </w:tr>
      <w:tr w:rsidR="00231C4D" w:rsidRPr="001E686B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1E686B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1E686B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 xml:space="preserve">      Participación no controladora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31C4D" w:rsidRPr="001E686B" w:rsidRDefault="00B31ED3" w:rsidP="00231B04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  <w:lang w:val="es-AR" w:eastAsia="es-AR"/>
              </w:rPr>
            </w:pPr>
            <w:bookmarkStart w:id="0" w:name="_GoBack"/>
            <w:bookmarkEnd w:id="0"/>
            <w:r w:rsidRPr="00B31ED3">
              <w:rPr>
                <w:rFonts w:ascii="Arial" w:eastAsia="Calibri" w:hAnsi="Arial" w:cs="Arial"/>
                <w:color w:val="000000"/>
                <w:sz w:val="16"/>
                <w:szCs w:val="16"/>
                <w:lang w:val="es-AR" w:eastAsia="es-AR"/>
              </w:rPr>
              <w:t>208.869</w:t>
            </w:r>
          </w:p>
        </w:tc>
      </w:tr>
      <w:tr w:rsidR="00231C4D" w:rsidRPr="001E686B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1E686B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1E686B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 xml:space="preserve">      Total del Patrimonio Neto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31C4D" w:rsidRPr="001E686B" w:rsidRDefault="00B31ED3" w:rsidP="00231B04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B31ED3">
              <w:rPr>
                <w:rFonts w:ascii="Arial" w:eastAsia="Calibri" w:hAnsi="Arial" w:cs="Arial"/>
                <w:bCs/>
                <w:color w:val="000000"/>
                <w:sz w:val="16"/>
                <w:szCs w:val="16"/>
                <w:lang w:val="es-AR" w:eastAsia="es-AR"/>
              </w:rPr>
              <w:t>63.637.105</w:t>
            </w:r>
          </w:p>
        </w:tc>
      </w:tr>
      <w:tr w:rsidR="00231C4D" w:rsidRPr="001E686B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1E686B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1E686B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1E686B" w:rsidRDefault="00231C4D" w:rsidP="00231B0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1E686B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 </w:t>
            </w:r>
          </w:p>
        </w:tc>
      </w:tr>
      <w:tr w:rsidR="00231C4D" w:rsidRPr="001E686B" w:rsidTr="00231B04">
        <w:trPr>
          <w:trHeight w:val="3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1E686B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1E686B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Detalle de ajustes a los resultados de ejercicios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1E686B" w:rsidRDefault="00231C4D" w:rsidP="00231B0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1E686B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 </w:t>
            </w:r>
          </w:p>
        </w:tc>
      </w:tr>
      <w:tr w:rsidR="00231C4D" w:rsidRPr="001E686B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1E686B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1E686B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anteriores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1E686B" w:rsidRDefault="00231C4D" w:rsidP="00231B0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1E686B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No existen</w:t>
            </w:r>
          </w:p>
        </w:tc>
      </w:tr>
      <w:tr w:rsidR="00231C4D" w:rsidRPr="001E686B" w:rsidTr="00231B04">
        <w:trPr>
          <w:trHeight w:val="300"/>
        </w:trPr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31C4D" w:rsidRPr="001E686B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31C4D" w:rsidRPr="001E686B" w:rsidRDefault="00231C4D" w:rsidP="00231B0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</w:p>
        </w:tc>
      </w:tr>
      <w:tr w:rsidR="00231C4D" w:rsidRPr="001E686B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1E686B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1E686B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lastRenderedPageBreak/>
              <w:t>Entidades Subsidiarias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1E686B" w:rsidRDefault="00231C4D" w:rsidP="00231B0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1E686B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 </w:t>
            </w:r>
          </w:p>
        </w:tc>
      </w:tr>
      <w:tr w:rsidR="00231C4D" w:rsidRPr="001E686B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1E686B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1E686B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Denominación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1E686B" w:rsidRDefault="00231C4D" w:rsidP="00231B0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1E686B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Mariva Bursátil S.A.</w:t>
            </w:r>
          </w:p>
        </w:tc>
      </w:tr>
      <w:tr w:rsidR="00231C4D" w:rsidRPr="001E686B" w:rsidTr="00231B04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1E686B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1E686B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Porcentaje de participación directo e indirecto en el capital y votos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1E686B" w:rsidRDefault="00192866" w:rsidP="00231B0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1E686B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99,0961</w:t>
            </w:r>
            <w:r w:rsidR="00231C4D" w:rsidRPr="001E686B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%</w:t>
            </w:r>
          </w:p>
        </w:tc>
      </w:tr>
      <w:tr w:rsidR="00493B37" w:rsidRPr="001E686B" w:rsidTr="00493B37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3B37" w:rsidRPr="001E686B" w:rsidRDefault="00493B37" w:rsidP="002F249E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1E686B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Denominación</w:t>
            </w:r>
          </w:p>
          <w:p w:rsidR="00493B37" w:rsidRPr="001E686B" w:rsidRDefault="00493B37" w:rsidP="002F249E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1E686B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(Subsidiaria de Mariva Bursátil S.A.)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B37" w:rsidRPr="001E686B" w:rsidRDefault="00493B37" w:rsidP="00493B3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proofErr w:type="spellStart"/>
            <w:r w:rsidRPr="001E686B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Mariva</w:t>
            </w:r>
            <w:proofErr w:type="spellEnd"/>
            <w:r w:rsidRPr="001E686B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 xml:space="preserve"> </w:t>
            </w:r>
            <w:proofErr w:type="spellStart"/>
            <w:r w:rsidRPr="001E686B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Asset</w:t>
            </w:r>
            <w:proofErr w:type="spellEnd"/>
            <w:r w:rsidRPr="001E686B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 xml:space="preserve"> Management S.A.</w:t>
            </w:r>
          </w:p>
        </w:tc>
      </w:tr>
      <w:tr w:rsidR="00493B37" w:rsidRPr="001E686B" w:rsidTr="00493B37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3B37" w:rsidRPr="001E686B" w:rsidRDefault="00493B37" w:rsidP="002F249E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1E686B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Porcentaje de participación directo e indirecto en el capital y votos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B37" w:rsidRPr="001E686B" w:rsidRDefault="00192866" w:rsidP="002F249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1E686B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99,0961</w:t>
            </w:r>
            <w:r w:rsidR="00493B37" w:rsidRPr="001E686B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%</w:t>
            </w:r>
          </w:p>
        </w:tc>
      </w:tr>
    </w:tbl>
    <w:p w:rsidR="00231C4D" w:rsidRPr="001E686B" w:rsidRDefault="00231C4D" w:rsidP="00231C4D">
      <w:pPr>
        <w:pStyle w:val="Textoindependiente"/>
        <w:ind w:left="1276"/>
        <w:rPr>
          <w:b w:val="0"/>
          <w:sz w:val="16"/>
          <w:szCs w:val="16"/>
          <w:u w:val="none"/>
        </w:rPr>
      </w:pPr>
    </w:p>
    <w:p w:rsidR="00231C4D" w:rsidRPr="001E686B" w:rsidRDefault="00231C4D" w:rsidP="00231C4D">
      <w:pPr>
        <w:pStyle w:val="Textoindependiente"/>
        <w:ind w:left="1276"/>
        <w:rPr>
          <w:b w:val="0"/>
          <w:sz w:val="16"/>
          <w:szCs w:val="16"/>
          <w:u w:val="none"/>
        </w:rPr>
      </w:pPr>
    </w:p>
    <w:p w:rsidR="00231C4D" w:rsidRPr="001E686B" w:rsidRDefault="00231C4D" w:rsidP="00231C4D">
      <w:pPr>
        <w:pStyle w:val="Textoindependiente"/>
        <w:ind w:left="1276"/>
        <w:rPr>
          <w:b w:val="0"/>
          <w:sz w:val="16"/>
          <w:szCs w:val="16"/>
          <w:u w:val="none"/>
        </w:rPr>
      </w:pPr>
      <w:r w:rsidRPr="001E686B">
        <w:rPr>
          <w:b w:val="0"/>
          <w:sz w:val="16"/>
          <w:szCs w:val="16"/>
          <w:u w:val="none"/>
        </w:rPr>
        <w:t xml:space="preserve">                    Asimismo, se suministra la información solicitada por el art. 62 del referido Reglamento:</w:t>
      </w:r>
    </w:p>
    <w:p w:rsidR="00231C4D" w:rsidRPr="001E686B" w:rsidRDefault="00231C4D" w:rsidP="00231C4D">
      <w:pPr>
        <w:pStyle w:val="Textoindependiente"/>
        <w:ind w:left="1276"/>
        <w:rPr>
          <w:b w:val="0"/>
          <w:sz w:val="16"/>
          <w:szCs w:val="16"/>
          <w:u w:val="none"/>
        </w:rPr>
      </w:pPr>
    </w:p>
    <w:p w:rsidR="00231C4D" w:rsidRPr="001E686B" w:rsidRDefault="00231C4D" w:rsidP="00231C4D">
      <w:pPr>
        <w:pStyle w:val="Textoindependiente"/>
        <w:ind w:left="1276"/>
        <w:rPr>
          <w:b w:val="0"/>
          <w:sz w:val="16"/>
          <w:szCs w:val="16"/>
          <w:u w:val="none"/>
        </w:rPr>
      </w:pPr>
    </w:p>
    <w:tbl>
      <w:tblPr>
        <w:tblW w:w="7088" w:type="dxa"/>
        <w:tblInd w:w="19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5"/>
        <w:gridCol w:w="1843"/>
      </w:tblGrid>
      <w:tr w:rsidR="00595A54" w:rsidRPr="001E686B" w:rsidTr="00231B04">
        <w:trPr>
          <w:trHeight w:val="357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A54" w:rsidRPr="001E686B" w:rsidRDefault="00595A54" w:rsidP="00595A5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1E686B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Cantidad de acciones que pertenecen a los accionistas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A54" w:rsidRPr="001E686B" w:rsidRDefault="00595A54" w:rsidP="00595A5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1E686B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 </w:t>
            </w:r>
          </w:p>
        </w:tc>
      </w:tr>
      <w:tr w:rsidR="00595A54" w:rsidRPr="001E686B" w:rsidTr="00231B04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5A54" w:rsidRPr="001E686B" w:rsidRDefault="00595A54" w:rsidP="00595A5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1E686B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controlantes de la sociedad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A54" w:rsidRPr="001E686B" w:rsidRDefault="00595A54" w:rsidP="00595A5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1E686B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64.547.829</w:t>
            </w:r>
          </w:p>
        </w:tc>
      </w:tr>
      <w:tr w:rsidR="00231C4D" w:rsidRPr="001E686B" w:rsidTr="00231B04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1E686B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1E686B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Clase de acciones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1E686B" w:rsidRDefault="00231C4D" w:rsidP="00231B0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1E686B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Ordinarias</w:t>
            </w:r>
          </w:p>
        </w:tc>
      </w:tr>
      <w:tr w:rsidR="00231C4D" w:rsidRPr="001E686B" w:rsidTr="00231B04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1E686B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1E686B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1E686B" w:rsidRDefault="00231C4D" w:rsidP="00231B0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1E686B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Nominativas no</w:t>
            </w:r>
          </w:p>
        </w:tc>
      </w:tr>
      <w:tr w:rsidR="00231C4D" w:rsidRPr="001E686B" w:rsidTr="00231B04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1E686B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1E686B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1E686B" w:rsidRDefault="00231C4D" w:rsidP="00231B0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1E686B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Endosables</w:t>
            </w:r>
          </w:p>
        </w:tc>
      </w:tr>
      <w:tr w:rsidR="00231C4D" w:rsidRPr="001E686B" w:rsidTr="00231B04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1E686B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1E686B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Porcentaje respecto del capital social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1E686B" w:rsidRDefault="00595A54" w:rsidP="00231B0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1E686B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96,2500%</w:t>
            </w:r>
          </w:p>
        </w:tc>
      </w:tr>
      <w:tr w:rsidR="00231C4D" w:rsidRPr="001E686B" w:rsidTr="00231B04">
        <w:trPr>
          <w:trHeight w:val="30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1E686B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1E686B" w:rsidRDefault="00231C4D" w:rsidP="00231B0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</w:p>
        </w:tc>
      </w:tr>
      <w:tr w:rsidR="00231C4D" w:rsidRPr="001E686B" w:rsidTr="00231B04">
        <w:trPr>
          <w:trHeight w:val="30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1E686B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1E686B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Deuda convertible en acciones y/u opciones de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1E686B" w:rsidRDefault="00231C4D" w:rsidP="00231B0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1E686B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 </w:t>
            </w:r>
          </w:p>
        </w:tc>
      </w:tr>
      <w:tr w:rsidR="00231C4D" w:rsidRPr="001E686B" w:rsidTr="00231B04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1E686B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1E686B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compra de acciones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1E686B" w:rsidRDefault="00231C4D" w:rsidP="00231B0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1E686B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No existen</w:t>
            </w:r>
          </w:p>
        </w:tc>
      </w:tr>
      <w:tr w:rsidR="00231C4D" w:rsidRPr="001E686B" w:rsidTr="00231B04">
        <w:trPr>
          <w:trHeight w:val="30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1E686B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1E686B" w:rsidRDefault="00231C4D" w:rsidP="00231B0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</w:p>
        </w:tc>
      </w:tr>
      <w:tr w:rsidR="00595A54" w:rsidRPr="001E686B" w:rsidTr="00231B04">
        <w:trPr>
          <w:trHeight w:val="30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A54" w:rsidRPr="001E686B" w:rsidRDefault="00595A54" w:rsidP="00595A5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1E686B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Accionistas controlantes de la sociedad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A54" w:rsidRPr="001E686B" w:rsidRDefault="00595A54" w:rsidP="00595A5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1E686B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 </w:t>
            </w:r>
          </w:p>
        </w:tc>
      </w:tr>
      <w:tr w:rsidR="00595A54" w:rsidRPr="001E686B" w:rsidTr="008C70EB">
        <w:trPr>
          <w:trHeight w:val="30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95A54" w:rsidRPr="001E686B" w:rsidRDefault="00595A54" w:rsidP="00595A5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1E686B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 xml:space="preserve">     </w:t>
            </w:r>
          </w:p>
          <w:p w:rsidR="00595A54" w:rsidRPr="001E686B" w:rsidRDefault="00595A54" w:rsidP="00595A5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1E686B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Denominación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A54" w:rsidRPr="001E686B" w:rsidRDefault="00595A54" w:rsidP="00595A5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1E686B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José Luis Pardo (h), Juan Martín Pardo, María del Pilar Pardo, Máximo Pardo, Francisco Raúl Pardo y Juan Patricio Pardo.</w:t>
            </w:r>
          </w:p>
        </w:tc>
      </w:tr>
      <w:tr w:rsidR="00231C4D" w:rsidRPr="001E686B" w:rsidTr="00231B04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1E686B" w:rsidRDefault="00231C4D" w:rsidP="00231B04">
            <w:pPr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1E686B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Domicilio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1E686B" w:rsidRDefault="00231C4D" w:rsidP="00231B0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1E686B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Sarmiento 500</w:t>
            </w:r>
          </w:p>
        </w:tc>
      </w:tr>
      <w:tr w:rsidR="00231C4D" w:rsidRPr="001E686B" w:rsidTr="00231B04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1E686B" w:rsidRDefault="00231C4D" w:rsidP="00231B04">
            <w:pPr>
              <w:rPr>
                <w:rFonts w:ascii="Calibri" w:hAnsi="Calibri"/>
                <w:color w:val="000000"/>
                <w:sz w:val="16"/>
                <w:szCs w:val="16"/>
                <w:lang w:val="es-AR" w:eastAsia="es-AR"/>
              </w:rPr>
            </w:pPr>
            <w:r w:rsidRPr="001E686B">
              <w:rPr>
                <w:rFonts w:ascii="Calibri" w:hAnsi="Calibri"/>
                <w:color w:val="000000"/>
                <w:sz w:val="16"/>
                <w:szCs w:val="16"/>
                <w:lang w:val="es-AR" w:eastAsia="es-AR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1E686B" w:rsidRDefault="00231C4D" w:rsidP="00231B0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1E686B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Ciudad Autónoma</w:t>
            </w:r>
          </w:p>
        </w:tc>
      </w:tr>
      <w:tr w:rsidR="00231C4D" w:rsidRPr="001E686B" w:rsidTr="00231B04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1C4D" w:rsidRPr="001E686B" w:rsidRDefault="00231C4D" w:rsidP="00231B04">
            <w:pPr>
              <w:rPr>
                <w:rFonts w:ascii="Calibri" w:hAnsi="Calibri"/>
                <w:color w:val="000000"/>
                <w:sz w:val="16"/>
                <w:szCs w:val="16"/>
                <w:lang w:val="es-AR" w:eastAsia="es-AR"/>
              </w:rPr>
            </w:pPr>
            <w:r w:rsidRPr="001E686B">
              <w:rPr>
                <w:rFonts w:ascii="Calibri" w:hAnsi="Calibri"/>
                <w:color w:val="000000"/>
                <w:sz w:val="16"/>
                <w:szCs w:val="16"/>
                <w:lang w:val="es-AR" w:eastAsia="es-AR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4D" w:rsidRPr="001E686B" w:rsidRDefault="00231C4D" w:rsidP="00231B0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</w:pPr>
            <w:r w:rsidRPr="001E686B">
              <w:rPr>
                <w:rFonts w:ascii="Arial" w:hAnsi="Arial" w:cs="Arial"/>
                <w:color w:val="000000"/>
                <w:sz w:val="16"/>
                <w:szCs w:val="16"/>
                <w:lang w:val="es-AR" w:eastAsia="es-AR"/>
              </w:rPr>
              <w:t>de Buenos Aires</w:t>
            </w:r>
          </w:p>
        </w:tc>
      </w:tr>
    </w:tbl>
    <w:p w:rsidR="00231C4D" w:rsidRPr="001E686B" w:rsidRDefault="00231C4D" w:rsidP="00231C4D">
      <w:pPr>
        <w:pStyle w:val="Textoindependiente"/>
        <w:ind w:left="1276"/>
        <w:rPr>
          <w:b w:val="0"/>
          <w:sz w:val="16"/>
          <w:szCs w:val="16"/>
          <w:u w:val="none"/>
        </w:rPr>
      </w:pPr>
    </w:p>
    <w:p w:rsidR="00231C4D" w:rsidRPr="001E686B" w:rsidRDefault="00231C4D" w:rsidP="00231C4D">
      <w:pPr>
        <w:pStyle w:val="Textoindependiente"/>
        <w:ind w:left="1276"/>
        <w:rPr>
          <w:b w:val="0"/>
          <w:sz w:val="16"/>
          <w:szCs w:val="16"/>
          <w:u w:val="none"/>
        </w:rPr>
      </w:pPr>
    </w:p>
    <w:p w:rsidR="00231C4D" w:rsidRPr="001E686B" w:rsidRDefault="00231C4D" w:rsidP="00231C4D">
      <w:pPr>
        <w:pStyle w:val="Textoindependiente"/>
        <w:ind w:left="1276"/>
        <w:rPr>
          <w:b w:val="0"/>
          <w:sz w:val="16"/>
          <w:szCs w:val="16"/>
          <w:u w:val="none"/>
        </w:rPr>
      </w:pPr>
      <w:r w:rsidRPr="001E686B">
        <w:rPr>
          <w:b w:val="0"/>
          <w:sz w:val="16"/>
          <w:szCs w:val="16"/>
          <w:u w:val="none"/>
        </w:rPr>
        <w:t xml:space="preserve">                  Saludamos a Uds. muy atentamente.</w:t>
      </w:r>
    </w:p>
    <w:p w:rsidR="00231C4D" w:rsidRPr="001E686B" w:rsidRDefault="00231C4D" w:rsidP="00231C4D">
      <w:pPr>
        <w:pStyle w:val="Textoindependiente"/>
        <w:ind w:left="1276"/>
        <w:rPr>
          <w:b w:val="0"/>
          <w:sz w:val="16"/>
          <w:szCs w:val="16"/>
          <w:u w:val="none"/>
        </w:rPr>
      </w:pPr>
    </w:p>
    <w:p w:rsidR="00231C4D" w:rsidRPr="001E686B" w:rsidRDefault="00231C4D" w:rsidP="00231C4D">
      <w:pPr>
        <w:pStyle w:val="Textoindependiente"/>
        <w:ind w:left="1276"/>
        <w:rPr>
          <w:b w:val="0"/>
          <w:sz w:val="16"/>
          <w:szCs w:val="16"/>
          <w:u w:val="none"/>
        </w:rPr>
      </w:pPr>
    </w:p>
    <w:p w:rsidR="00231C4D" w:rsidRPr="001E686B" w:rsidRDefault="00231C4D" w:rsidP="00231C4D">
      <w:pPr>
        <w:pStyle w:val="Textoindependiente"/>
        <w:ind w:left="1276"/>
        <w:rPr>
          <w:b w:val="0"/>
          <w:sz w:val="16"/>
          <w:szCs w:val="16"/>
          <w:u w:val="none"/>
        </w:rPr>
      </w:pPr>
    </w:p>
    <w:p w:rsidR="00231C4D" w:rsidRPr="001E686B" w:rsidRDefault="00231C4D" w:rsidP="00231C4D">
      <w:pPr>
        <w:pStyle w:val="Textoindependiente"/>
        <w:ind w:left="1276"/>
        <w:rPr>
          <w:b w:val="0"/>
          <w:sz w:val="16"/>
          <w:szCs w:val="16"/>
          <w:u w:val="none"/>
        </w:rPr>
      </w:pPr>
    </w:p>
    <w:p w:rsidR="00231C4D" w:rsidRPr="001E686B" w:rsidRDefault="00231C4D" w:rsidP="00231C4D">
      <w:pPr>
        <w:pStyle w:val="Textoindependiente"/>
        <w:ind w:left="1276"/>
        <w:jc w:val="center"/>
        <w:rPr>
          <w:b w:val="0"/>
          <w:sz w:val="16"/>
          <w:szCs w:val="16"/>
          <w:u w:val="none"/>
        </w:rPr>
      </w:pPr>
      <w:r w:rsidRPr="001E686B">
        <w:rPr>
          <w:b w:val="0"/>
          <w:sz w:val="16"/>
          <w:szCs w:val="16"/>
          <w:u w:val="none"/>
        </w:rPr>
        <w:t xml:space="preserve">                                                                  Sebastián Grasso</w:t>
      </w:r>
    </w:p>
    <w:p w:rsidR="00231C4D" w:rsidRPr="001E686B" w:rsidRDefault="00231C4D" w:rsidP="00231C4D">
      <w:pPr>
        <w:pStyle w:val="Textoindependiente"/>
        <w:ind w:left="1276"/>
        <w:jc w:val="center"/>
        <w:rPr>
          <w:b w:val="0"/>
          <w:sz w:val="16"/>
          <w:szCs w:val="16"/>
          <w:u w:val="none"/>
        </w:rPr>
      </w:pPr>
      <w:r w:rsidRPr="001E686B">
        <w:rPr>
          <w:b w:val="0"/>
          <w:sz w:val="16"/>
          <w:szCs w:val="16"/>
          <w:u w:val="none"/>
        </w:rPr>
        <w:t xml:space="preserve">                                                                    Responsable Titular de Relaciones</w:t>
      </w:r>
    </w:p>
    <w:p w:rsidR="00231C4D" w:rsidRPr="001E686B" w:rsidRDefault="00231C4D" w:rsidP="001E686B">
      <w:pPr>
        <w:pStyle w:val="Textoindependiente"/>
        <w:ind w:left="1276"/>
        <w:jc w:val="center"/>
        <w:rPr>
          <w:b w:val="0"/>
          <w:sz w:val="16"/>
          <w:szCs w:val="16"/>
          <w:u w:val="none"/>
        </w:rPr>
      </w:pPr>
      <w:r w:rsidRPr="001E686B">
        <w:rPr>
          <w:b w:val="0"/>
          <w:sz w:val="16"/>
          <w:szCs w:val="16"/>
          <w:u w:val="none"/>
        </w:rPr>
        <w:t xml:space="preserve">                                                                 con el Mercado</w:t>
      </w:r>
    </w:p>
    <w:sectPr w:rsidR="00231C4D" w:rsidRPr="001E686B" w:rsidSect="007C0C06">
      <w:headerReference w:type="default" r:id="rId6"/>
      <w:footerReference w:type="default" r:id="rId7"/>
      <w:pgSz w:w="11900" w:h="16840"/>
      <w:pgMar w:top="1418" w:right="1701" w:bottom="1418" w:left="1134" w:header="0" w:footer="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6D67" w:rsidRDefault="00AE369D">
      <w:r>
        <w:separator/>
      </w:r>
    </w:p>
  </w:endnote>
  <w:endnote w:type="continuationSeparator" w:id="0">
    <w:p w:rsidR="00366D67" w:rsidRDefault="00AE3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6B1" w:rsidRDefault="00231C4D" w:rsidP="00963105">
    <w:pPr>
      <w:pStyle w:val="Piedepgina"/>
      <w:ind w:left="-1985"/>
    </w:pPr>
    <w:r w:rsidRPr="00E60BC2">
      <w:rPr>
        <w:noProof/>
        <w:lang w:val="es-AR" w:eastAsia="es-AR"/>
      </w:rPr>
      <w:drawing>
        <wp:inline distT="0" distB="0" distL="0" distR="0" wp14:anchorId="1AC9ABCE" wp14:editId="45D0C8C4">
          <wp:extent cx="7562850" cy="1076325"/>
          <wp:effectExtent l="0" t="0" r="0" b="0"/>
          <wp:docPr id="2" name="Imagen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6D67" w:rsidRDefault="00AE369D">
      <w:r>
        <w:separator/>
      </w:r>
    </w:p>
  </w:footnote>
  <w:footnote w:type="continuationSeparator" w:id="0">
    <w:p w:rsidR="00366D67" w:rsidRDefault="00AE36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6B1" w:rsidRDefault="00231C4D" w:rsidP="00963105">
    <w:pPr>
      <w:pStyle w:val="Encabezado"/>
      <w:ind w:left="-1985"/>
    </w:pPr>
    <w:r w:rsidRPr="00E60BC2">
      <w:rPr>
        <w:noProof/>
        <w:lang w:val="es-AR" w:eastAsia="es-AR"/>
      </w:rPr>
      <w:drawing>
        <wp:inline distT="0" distB="0" distL="0" distR="0" wp14:anchorId="73D9BDB3" wp14:editId="034F7860">
          <wp:extent cx="7677150" cy="164782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7150" cy="1647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866"/>
    <w:rsid w:val="000A4EAB"/>
    <w:rsid w:val="00192866"/>
    <w:rsid w:val="001D224F"/>
    <w:rsid w:val="001E686B"/>
    <w:rsid w:val="00204809"/>
    <w:rsid w:val="00231C4D"/>
    <w:rsid w:val="00256640"/>
    <w:rsid w:val="00262FC4"/>
    <w:rsid w:val="00366D67"/>
    <w:rsid w:val="003A7E6F"/>
    <w:rsid w:val="003D006A"/>
    <w:rsid w:val="003F5866"/>
    <w:rsid w:val="00476B30"/>
    <w:rsid w:val="00493B37"/>
    <w:rsid w:val="00595A54"/>
    <w:rsid w:val="006A7059"/>
    <w:rsid w:val="007A2796"/>
    <w:rsid w:val="007A50F7"/>
    <w:rsid w:val="007E10DC"/>
    <w:rsid w:val="0088740D"/>
    <w:rsid w:val="008C5E4A"/>
    <w:rsid w:val="008E1AC7"/>
    <w:rsid w:val="009D617D"/>
    <w:rsid w:val="00AE369D"/>
    <w:rsid w:val="00B31ED3"/>
    <w:rsid w:val="00BD3B06"/>
    <w:rsid w:val="00CC1707"/>
    <w:rsid w:val="00D1424B"/>
    <w:rsid w:val="00D64F7E"/>
    <w:rsid w:val="00E0265A"/>
    <w:rsid w:val="00E357AF"/>
    <w:rsid w:val="00EA1CDA"/>
    <w:rsid w:val="00EB2E22"/>
    <w:rsid w:val="00F07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63410"/>
  <w15:chartTrackingRefBased/>
  <w15:docId w15:val="{3EA259A6-84C2-419D-B8EF-FD643A927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C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31C4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31C4D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231C4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31C4D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extoindependiente">
    <w:name w:val="Body Text"/>
    <w:basedOn w:val="Normal"/>
    <w:link w:val="TextoindependienteCar"/>
    <w:semiHidden/>
    <w:rsid w:val="00231C4D"/>
    <w:pPr>
      <w:jc w:val="both"/>
    </w:pPr>
    <w:rPr>
      <w:rFonts w:ascii="Arial" w:hAnsi="Arial"/>
      <w:b/>
      <w:sz w:val="24"/>
      <w:u w:val="single"/>
      <w:lang w:val="es-AR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231C4D"/>
    <w:rPr>
      <w:rFonts w:ascii="Arial" w:eastAsia="Times New Roman" w:hAnsi="Arial" w:cs="Times New Roman"/>
      <w:b/>
      <w:sz w:val="24"/>
      <w:szCs w:val="20"/>
      <w:u w:val="single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477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Gustavo Hernandez</dc:creator>
  <cp:keywords/>
  <dc:description/>
  <cp:lastModifiedBy>Juan Manuel Fernandez</cp:lastModifiedBy>
  <cp:revision>6</cp:revision>
  <dcterms:created xsi:type="dcterms:W3CDTF">2023-11-29T20:00:00Z</dcterms:created>
  <dcterms:modified xsi:type="dcterms:W3CDTF">2024-03-11T12:20:00Z</dcterms:modified>
</cp:coreProperties>
</file>