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A3583" w14:textId="60F71543" w:rsidR="004745E7" w:rsidRPr="009A56B9" w:rsidRDefault="00A0646D" w:rsidP="001605E6">
      <w:pPr>
        <w:ind w:right="162"/>
        <w:jc w:val="both"/>
        <w:rPr>
          <w:rFonts w:ascii="Arial" w:hAnsi="Arial" w:cs="Arial"/>
          <w:bCs/>
        </w:rPr>
      </w:pPr>
      <w:proofErr w:type="gramStart"/>
      <w:r w:rsidRPr="009A56B9">
        <w:rPr>
          <w:rFonts w:ascii="Arial" w:hAnsi="Arial" w:cs="Arial"/>
          <w:b/>
          <w:u w:val="single"/>
        </w:rPr>
        <w:t>ACTA Nº</w:t>
      </w:r>
      <w:proofErr w:type="gramEnd"/>
      <w:r w:rsidRPr="009A56B9">
        <w:rPr>
          <w:rFonts w:ascii="Arial" w:hAnsi="Arial" w:cs="Arial"/>
          <w:b/>
          <w:u w:val="single"/>
        </w:rPr>
        <w:t xml:space="preserve"> </w:t>
      </w:r>
      <w:r w:rsidR="0035467F">
        <w:rPr>
          <w:rFonts w:ascii="Arial" w:hAnsi="Arial" w:cs="Arial"/>
          <w:b/>
          <w:u w:val="single"/>
        </w:rPr>
        <w:t>4</w:t>
      </w:r>
      <w:r w:rsidR="00537DE4">
        <w:rPr>
          <w:rFonts w:ascii="Arial" w:hAnsi="Arial" w:cs="Arial"/>
          <w:b/>
          <w:u w:val="single"/>
        </w:rPr>
        <w:t>6</w:t>
      </w:r>
      <w:r w:rsidR="002B1249">
        <w:rPr>
          <w:rFonts w:ascii="Arial" w:hAnsi="Arial" w:cs="Arial"/>
          <w:b/>
          <w:u w:val="single"/>
        </w:rPr>
        <w:t>8</w:t>
      </w:r>
      <w:r w:rsidR="004745E7" w:rsidRPr="009A56B9">
        <w:rPr>
          <w:rFonts w:ascii="Arial" w:hAnsi="Arial" w:cs="Arial"/>
          <w:bCs/>
        </w:rPr>
        <w:t>: En la</w:t>
      </w:r>
      <w:r w:rsidR="004712EF">
        <w:rPr>
          <w:rFonts w:ascii="Arial" w:hAnsi="Arial" w:cs="Arial"/>
          <w:bCs/>
        </w:rPr>
        <w:t xml:space="preserve"> ciudad </w:t>
      </w:r>
      <w:r w:rsidR="00860F83">
        <w:rPr>
          <w:rFonts w:ascii="Arial" w:hAnsi="Arial" w:cs="Arial"/>
          <w:bCs/>
        </w:rPr>
        <w:t xml:space="preserve">autónoma </w:t>
      </w:r>
      <w:r w:rsidR="004712EF">
        <w:rPr>
          <w:rFonts w:ascii="Arial" w:hAnsi="Arial" w:cs="Arial"/>
          <w:bCs/>
        </w:rPr>
        <w:t xml:space="preserve">de Buenos Aires, a los </w:t>
      </w:r>
      <w:r w:rsidR="00666253">
        <w:rPr>
          <w:rFonts w:ascii="Arial" w:hAnsi="Arial" w:cs="Arial"/>
          <w:bCs/>
        </w:rPr>
        <w:t>3</w:t>
      </w:r>
      <w:r w:rsidR="002B1249">
        <w:rPr>
          <w:rFonts w:ascii="Arial" w:hAnsi="Arial" w:cs="Arial"/>
          <w:bCs/>
        </w:rPr>
        <w:t>0</w:t>
      </w:r>
      <w:r w:rsidR="004745E7" w:rsidRPr="009A56B9">
        <w:rPr>
          <w:rFonts w:ascii="Arial" w:hAnsi="Arial" w:cs="Arial"/>
          <w:bCs/>
        </w:rPr>
        <w:t xml:space="preserve"> días del mes de </w:t>
      </w:r>
      <w:r w:rsidR="002B1249">
        <w:rPr>
          <w:rFonts w:ascii="Arial" w:hAnsi="Arial" w:cs="Arial"/>
          <w:bCs/>
        </w:rPr>
        <w:t>agosto</w:t>
      </w:r>
      <w:r w:rsidR="008661F8">
        <w:rPr>
          <w:rFonts w:ascii="Arial" w:hAnsi="Arial" w:cs="Arial"/>
          <w:bCs/>
        </w:rPr>
        <w:t xml:space="preserve"> </w:t>
      </w:r>
      <w:r w:rsidR="004745E7" w:rsidRPr="009A56B9">
        <w:rPr>
          <w:rFonts w:ascii="Arial" w:hAnsi="Arial" w:cs="Arial"/>
          <w:bCs/>
        </w:rPr>
        <w:t>de 20</w:t>
      </w:r>
      <w:r w:rsidR="008661F8">
        <w:rPr>
          <w:rFonts w:ascii="Arial" w:hAnsi="Arial" w:cs="Arial"/>
          <w:bCs/>
        </w:rPr>
        <w:t>2</w:t>
      </w:r>
      <w:r w:rsidR="00666253">
        <w:rPr>
          <w:rFonts w:ascii="Arial" w:hAnsi="Arial" w:cs="Arial"/>
          <w:bCs/>
        </w:rPr>
        <w:t>1</w:t>
      </w:r>
      <w:r w:rsidR="004745E7" w:rsidRPr="009A56B9">
        <w:rPr>
          <w:rFonts w:ascii="Arial" w:hAnsi="Arial" w:cs="Arial"/>
          <w:bCs/>
        </w:rPr>
        <w:t xml:space="preserve">, siendo las </w:t>
      </w:r>
      <w:r w:rsidR="005F3276">
        <w:rPr>
          <w:rFonts w:ascii="Arial" w:hAnsi="Arial" w:cs="Arial"/>
          <w:bCs/>
        </w:rPr>
        <w:t>09</w:t>
      </w:r>
      <w:r w:rsidR="008E2704">
        <w:rPr>
          <w:rFonts w:ascii="Arial" w:hAnsi="Arial" w:cs="Arial"/>
          <w:bCs/>
        </w:rPr>
        <w:t>,</w:t>
      </w:r>
      <w:r w:rsidR="00134CFA">
        <w:rPr>
          <w:rFonts w:ascii="Arial" w:hAnsi="Arial" w:cs="Arial"/>
          <w:bCs/>
        </w:rPr>
        <w:t>0</w:t>
      </w:r>
      <w:r w:rsidR="008E2704">
        <w:rPr>
          <w:rFonts w:ascii="Arial" w:hAnsi="Arial" w:cs="Arial"/>
          <w:bCs/>
        </w:rPr>
        <w:t>0</w:t>
      </w:r>
      <w:r w:rsidR="004745E7" w:rsidRPr="009A56B9">
        <w:rPr>
          <w:rFonts w:ascii="Arial" w:hAnsi="Arial" w:cs="Arial"/>
          <w:bCs/>
        </w:rPr>
        <w:t xml:space="preserve"> horas, se reúnen en la sede Social los miembros de la Comisión Fiscalizadora de BANCO COLUMBIA S.A., Dres. </w:t>
      </w:r>
      <w:r w:rsidR="004F17E4">
        <w:rPr>
          <w:rFonts w:ascii="Arial" w:hAnsi="Arial" w:cs="Arial"/>
          <w:bCs/>
        </w:rPr>
        <w:t xml:space="preserve">Alfredo </w:t>
      </w:r>
      <w:r w:rsidR="00537DE4">
        <w:rPr>
          <w:rFonts w:ascii="Arial" w:hAnsi="Arial" w:cs="Arial"/>
          <w:bCs/>
        </w:rPr>
        <w:t xml:space="preserve">Angel </w:t>
      </w:r>
      <w:r w:rsidR="004F17E4">
        <w:rPr>
          <w:rFonts w:ascii="Arial" w:hAnsi="Arial" w:cs="Arial"/>
          <w:bCs/>
        </w:rPr>
        <w:t xml:space="preserve">Esperón </w:t>
      </w:r>
      <w:r w:rsidR="004745E7" w:rsidRPr="009A56B9">
        <w:rPr>
          <w:rFonts w:ascii="Arial" w:hAnsi="Arial" w:cs="Arial"/>
          <w:bCs/>
        </w:rPr>
        <w:t>y Alejandro Javier Galván.</w:t>
      </w:r>
    </w:p>
    <w:p w14:paraId="6203BA41" w14:textId="69D8A0C2" w:rsidR="004745E7" w:rsidRPr="009A56B9" w:rsidRDefault="004745E7" w:rsidP="001605E6">
      <w:pPr>
        <w:pStyle w:val="Titulo"/>
        <w:ind w:right="162"/>
        <w:rPr>
          <w:rFonts w:ascii="Arial" w:hAnsi="Arial" w:cs="Arial"/>
          <w:b w:val="0"/>
          <w:bCs/>
          <w:caps w:val="0"/>
          <w:sz w:val="20"/>
        </w:rPr>
      </w:pPr>
      <w:r w:rsidRPr="009A56B9">
        <w:rPr>
          <w:rFonts w:ascii="Arial" w:hAnsi="Arial" w:cs="Arial"/>
          <w:b w:val="0"/>
          <w:bCs/>
          <w:caps w:val="0"/>
          <w:sz w:val="20"/>
        </w:rPr>
        <w:t xml:space="preserve">Toma la palabra el Dr. </w:t>
      </w:r>
      <w:r w:rsidR="004F17E4">
        <w:rPr>
          <w:rFonts w:ascii="Arial" w:hAnsi="Arial" w:cs="Arial"/>
          <w:b w:val="0"/>
          <w:bCs/>
          <w:caps w:val="0"/>
          <w:sz w:val="20"/>
        </w:rPr>
        <w:t>Esperón</w:t>
      </w:r>
      <w:r w:rsidRPr="009A56B9">
        <w:rPr>
          <w:rFonts w:ascii="Arial" w:hAnsi="Arial" w:cs="Arial"/>
          <w:b w:val="0"/>
          <w:bCs/>
          <w:caps w:val="0"/>
          <w:sz w:val="20"/>
        </w:rPr>
        <w:t xml:space="preserve">, quien manifiesta que este acto tiene por objeto tratar la gestión realizada por esta sindicatura durante el </w:t>
      </w:r>
      <w:r w:rsidR="002B1249">
        <w:rPr>
          <w:rFonts w:ascii="Arial" w:hAnsi="Arial" w:cs="Arial"/>
          <w:b w:val="0"/>
          <w:bCs/>
          <w:caps w:val="0"/>
          <w:sz w:val="20"/>
        </w:rPr>
        <w:t xml:space="preserve">segundo </w:t>
      </w:r>
      <w:r w:rsidRPr="009A56B9">
        <w:rPr>
          <w:rFonts w:ascii="Arial" w:hAnsi="Arial" w:cs="Arial"/>
          <w:b w:val="0"/>
          <w:bCs/>
          <w:caps w:val="0"/>
          <w:sz w:val="20"/>
        </w:rPr>
        <w:t>trimestre de 20</w:t>
      </w:r>
      <w:r w:rsidR="004F17E4">
        <w:rPr>
          <w:rFonts w:ascii="Arial" w:hAnsi="Arial" w:cs="Arial"/>
          <w:b w:val="0"/>
          <w:bCs/>
          <w:caps w:val="0"/>
          <w:sz w:val="20"/>
        </w:rPr>
        <w:t>2</w:t>
      </w:r>
      <w:r w:rsidR="00AE385B">
        <w:rPr>
          <w:rFonts w:ascii="Arial" w:hAnsi="Arial" w:cs="Arial"/>
          <w:b w:val="0"/>
          <w:bCs/>
          <w:caps w:val="0"/>
          <w:sz w:val="20"/>
        </w:rPr>
        <w:t>1</w:t>
      </w:r>
      <w:r w:rsidRPr="009A56B9">
        <w:rPr>
          <w:rFonts w:ascii="Arial" w:hAnsi="Arial" w:cs="Arial"/>
          <w:b w:val="0"/>
          <w:bCs/>
          <w:caps w:val="0"/>
          <w:sz w:val="20"/>
        </w:rPr>
        <w:t>. Asimismo</w:t>
      </w:r>
      <w:r w:rsidR="002E77B7">
        <w:rPr>
          <w:rFonts w:ascii="Arial" w:hAnsi="Arial" w:cs="Arial"/>
          <w:b w:val="0"/>
          <w:bCs/>
          <w:caps w:val="0"/>
          <w:sz w:val="20"/>
        </w:rPr>
        <w:t>,</w:t>
      </w:r>
      <w:r w:rsidRPr="009A56B9">
        <w:rPr>
          <w:rFonts w:ascii="Arial" w:hAnsi="Arial" w:cs="Arial"/>
          <w:b w:val="0"/>
          <w:bCs/>
          <w:caps w:val="0"/>
          <w:sz w:val="20"/>
        </w:rPr>
        <w:t xml:space="preserve"> se ha comprobado el fiel cumplimiento de la ley, estatutos y reglamentos por parte del Directorio y la realización de actos atinentes a dar cumplimiento a las decisiones asamblearias. Acto seguido el Dr. </w:t>
      </w:r>
      <w:r w:rsidR="004F17E4">
        <w:rPr>
          <w:rFonts w:ascii="Arial" w:hAnsi="Arial" w:cs="Arial"/>
          <w:b w:val="0"/>
          <w:bCs/>
          <w:caps w:val="0"/>
          <w:sz w:val="20"/>
        </w:rPr>
        <w:t>Esperón</w:t>
      </w:r>
      <w:r w:rsidRPr="009A56B9">
        <w:rPr>
          <w:rFonts w:ascii="Arial" w:hAnsi="Arial" w:cs="Arial"/>
          <w:b w:val="0"/>
          <w:bCs/>
          <w:caps w:val="0"/>
          <w:sz w:val="20"/>
        </w:rPr>
        <w:t xml:space="preserve">, manifiesta que se </w:t>
      </w:r>
      <w:r w:rsidR="00A0646D" w:rsidRPr="009A56B9">
        <w:rPr>
          <w:rFonts w:ascii="Arial" w:hAnsi="Arial" w:cs="Arial"/>
          <w:b w:val="0"/>
          <w:bCs/>
          <w:caps w:val="0"/>
          <w:sz w:val="20"/>
        </w:rPr>
        <w:t>emiti</w:t>
      </w:r>
      <w:r w:rsidR="00860F83">
        <w:rPr>
          <w:rFonts w:ascii="Arial" w:hAnsi="Arial" w:cs="Arial"/>
          <w:b w:val="0"/>
          <w:bCs/>
          <w:caps w:val="0"/>
          <w:sz w:val="20"/>
        </w:rPr>
        <w:t xml:space="preserve">eron </w:t>
      </w:r>
      <w:r w:rsidRPr="009A56B9">
        <w:rPr>
          <w:rFonts w:ascii="Arial" w:hAnsi="Arial" w:cs="Arial"/>
          <w:b w:val="0"/>
          <w:bCs/>
          <w:caps w:val="0"/>
          <w:sz w:val="20"/>
        </w:rPr>
        <w:t>l</w:t>
      </w:r>
      <w:r w:rsidR="00860F83">
        <w:rPr>
          <w:rFonts w:ascii="Arial" w:hAnsi="Arial" w:cs="Arial"/>
          <w:b w:val="0"/>
          <w:bCs/>
          <w:caps w:val="0"/>
          <w:sz w:val="20"/>
        </w:rPr>
        <w:t>os</w:t>
      </w:r>
      <w:r w:rsidRPr="009A56B9">
        <w:rPr>
          <w:rFonts w:ascii="Arial" w:hAnsi="Arial" w:cs="Arial"/>
          <w:b w:val="0"/>
          <w:bCs/>
          <w:caps w:val="0"/>
          <w:sz w:val="20"/>
        </w:rPr>
        <w:t xml:space="preserve"> informe</w:t>
      </w:r>
      <w:r w:rsidR="00860F83">
        <w:rPr>
          <w:rFonts w:ascii="Arial" w:hAnsi="Arial" w:cs="Arial"/>
          <w:b w:val="0"/>
          <w:bCs/>
          <w:caps w:val="0"/>
          <w:sz w:val="20"/>
        </w:rPr>
        <w:t>s</w:t>
      </w:r>
      <w:r w:rsidRPr="009A56B9">
        <w:rPr>
          <w:rFonts w:ascii="Arial" w:hAnsi="Arial" w:cs="Arial"/>
          <w:b w:val="0"/>
          <w:bCs/>
          <w:caps w:val="0"/>
          <w:sz w:val="20"/>
        </w:rPr>
        <w:t xml:space="preserve"> relativo</w:t>
      </w:r>
      <w:r w:rsidR="00860F83">
        <w:rPr>
          <w:rFonts w:ascii="Arial" w:hAnsi="Arial" w:cs="Arial"/>
          <w:b w:val="0"/>
          <w:bCs/>
          <w:caps w:val="0"/>
          <w:sz w:val="20"/>
        </w:rPr>
        <w:t>s</w:t>
      </w:r>
      <w:r w:rsidRPr="009A56B9">
        <w:rPr>
          <w:rFonts w:ascii="Arial" w:hAnsi="Arial" w:cs="Arial"/>
          <w:b w:val="0"/>
          <w:bCs/>
          <w:caps w:val="0"/>
          <w:sz w:val="20"/>
        </w:rPr>
        <w:t xml:space="preserve"> a</w:t>
      </w:r>
      <w:r w:rsidR="00860F83">
        <w:rPr>
          <w:rFonts w:ascii="Arial" w:hAnsi="Arial" w:cs="Arial"/>
          <w:b w:val="0"/>
          <w:bCs/>
          <w:caps w:val="0"/>
          <w:sz w:val="20"/>
        </w:rPr>
        <w:t xml:space="preserve"> </w:t>
      </w:r>
      <w:r w:rsidRPr="009A56B9">
        <w:rPr>
          <w:rFonts w:ascii="Arial" w:hAnsi="Arial" w:cs="Arial"/>
          <w:b w:val="0"/>
          <w:bCs/>
          <w:caps w:val="0"/>
          <w:sz w:val="20"/>
        </w:rPr>
        <w:t>l</w:t>
      </w:r>
      <w:r w:rsidR="00860F83">
        <w:rPr>
          <w:rFonts w:ascii="Arial" w:hAnsi="Arial" w:cs="Arial"/>
          <w:b w:val="0"/>
          <w:bCs/>
          <w:caps w:val="0"/>
          <w:sz w:val="20"/>
        </w:rPr>
        <w:t xml:space="preserve">os Estados Financieros Consolidados y Separados </w:t>
      </w:r>
      <w:r w:rsidR="008E2704">
        <w:rPr>
          <w:rFonts w:ascii="Arial" w:hAnsi="Arial" w:cs="Arial"/>
          <w:b w:val="0"/>
          <w:bCs/>
          <w:caps w:val="0"/>
          <w:sz w:val="20"/>
        </w:rPr>
        <w:t xml:space="preserve">por el </w:t>
      </w:r>
      <w:r w:rsidR="002B1249">
        <w:rPr>
          <w:rFonts w:ascii="Arial" w:hAnsi="Arial" w:cs="Arial"/>
          <w:b w:val="0"/>
          <w:bCs/>
          <w:caps w:val="0"/>
          <w:sz w:val="20"/>
        </w:rPr>
        <w:t xml:space="preserve">segundo </w:t>
      </w:r>
      <w:r w:rsidR="00AE385B">
        <w:rPr>
          <w:rFonts w:ascii="Arial" w:hAnsi="Arial" w:cs="Arial"/>
          <w:b w:val="0"/>
          <w:bCs/>
          <w:caps w:val="0"/>
          <w:sz w:val="20"/>
        </w:rPr>
        <w:t xml:space="preserve">trimestre del </w:t>
      </w:r>
      <w:r w:rsidR="008E2704">
        <w:rPr>
          <w:rFonts w:ascii="Arial" w:hAnsi="Arial" w:cs="Arial"/>
          <w:b w:val="0"/>
          <w:bCs/>
          <w:caps w:val="0"/>
          <w:sz w:val="20"/>
        </w:rPr>
        <w:t xml:space="preserve">ejercicio </w:t>
      </w:r>
      <w:r w:rsidR="005E69CF">
        <w:rPr>
          <w:rFonts w:ascii="Arial" w:hAnsi="Arial" w:cs="Arial"/>
          <w:b w:val="0"/>
          <w:bCs/>
          <w:caps w:val="0"/>
          <w:sz w:val="20"/>
        </w:rPr>
        <w:t>f</w:t>
      </w:r>
      <w:r w:rsidR="008E2704">
        <w:rPr>
          <w:rFonts w:ascii="Arial" w:hAnsi="Arial" w:cs="Arial"/>
          <w:b w:val="0"/>
          <w:bCs/>
          <w:caps w:val="0"/>
          <w:sz w:val="20"/>
        </w:rPr>
        <w:t xml:space="preserve">inalizado </w:t>
      </w:r>
      <w:r w:rsidRPr="009A56B9">
        <w:rPr>
          <w:rFonts w:ascii="Arial" w:hAnsi="Arial" w:cs="Arial"/>
          <w:b w:val="0"/>
          <w:bCs/>
          <w:caps w:val="0"/>
          <w:sz w:val="20"/>
        </w:rPr>
        <w:t>al 3</w:t>
      </w:r>
      <w:r w:rsidR="002B1249">
        <w:rPr>
          <w:rFonts w:ascii="Arial" w:hAnsi="Arial" w:cs="Arial"/>
          <w:b w:val="0"/>
          <w:bCs/>
          <w:caps w:val="0"/>
          <w:sz w:val="20"/>
        </w:rPr>
        <w:t>0</w:t>
      </w:r>
      <w:r w:rsidR="00A0646D" w:rsidRPr="009A56B9">
        <w:rPr>
          <w:rFonts w:ascii="Arial" w:hAnsi="Arial" w:cs="Arial"/>
          <w:b w:val="0"/>
          <w:bCs/>
          <w:caps w:val="0"/>
          <w:sz w:val="20"/>
        </w:rPr>
        <w:t xml:space="preserve"> de </w:t>
      </w:r>
      <w:r w:rsidR="002B1249">
        <w:rPr>
          <w:rFonts w:ascii="Arial" w:hAnsi="Arial" w:cs="Arial"/>
          <w:b w:val="0"/>
          <w:bCs/>
          <w:caps w:val="0"/>
          <w:sz w:val="20"/>
        </w:rPr>
        <w:t>junio</w:t>
      </w:r>
      <w:r w:rsidR="008E2704">
        <w:rPr>
          <w:rFonts w:ascii="Arial" w:hAnsi="Arial" w:cs="Arial"/>
          <w:b w:val="0"/>
          <w:bCs/>
          <w:caps w:val="0"/>
          <w:sz w:val="20"/>
        </w:rPr>
        <w:t xml:space="preserve"> </w:t>
      </w:r>
      <w:r w:rsidR="008F6C25">
        <w:rPr>
          <w:rFonts w:ascii="Arial" w:hAnsi="Arial" w:cs="Arial"/>
          <w:b w:val="0"/>
          <w:bCs/>
          <w:caps w:val="0"/>
          <w:sz w:val="20"/>
        </w:rPr>
        <w:t>de 20</w:t>
      </w:r>
      <w:r w:rsidR="004F17E4">
        <w:rPr>
          <w:rFonts w:ascii="Arial" w:hAnsi="Arial" w:cs="Arial"/>
          <w:b w:val="0"/>
          <w:bCs/>
          <w:caps w:val="0"/>
          <w:sz w:val="20"/>
        </w:rPr>
        <w:t>2</w:t>
      </w:r>
      <w:r w:rsidR="00AE385B">
        <w:rPr>
          <w:rFonts w:ascii="Arial" w:hAnsi="Arial" w:cs="Arial"/>
          <w:b w:val="0"/>
          <w:bCs/>
          <w:caps w:val="0"/>
          <w:sz w:val="20"/>
        </w:rPr>
        <w:t>1</w:t>
      </w:r>
      <w:r w:rsidR="00BD0A42">
        <w:rPr>
          <w:rFonts w:ascii="Arial" w:hAnsi="Arial" w:cs="Arial"/>
          <w:b w:val="0"/>
          <w:bCs/>
          <w:caps w:val="0"/>
          <w:sz w:val="20"/>
        </w:rPr>
        <w:t xml:space="preserve">, </w:t>
      </w:r>
      <w:r w:rsidRPr="009A56B9">
        <w:rPr>
          <w:rFonts w:ascii="Arial" w:hAnsi="Arial" w:cs="Arial"/>
          <w:b w:val="0"/>
          <w:bCs/>
          <w:caps w:val="0"/>
          <w:sz w:val="20"/>
        </w:rPr>
        <w:t>que ha</w:t>
      </w:r>
      <w:r w:rsidR="002E77B7">
        <w:rPr>
          <w:rFonts w:ascii="Arial" w:hAnsi="Arial" w:cs="Arial"/>
          <w:b w:val="0"/>
          <w:bCs/>
          <w:caps w:val="0"/>
          <w:sz w:val="20"/>
        </w:rPr>
        <w:t>n</w:t>
      </w:r>
      <w:r w:rsidRPr="009A56B9">
        <w:rPr>
          <w:rFonts w:ascii="Arial" w:hAnsi="Arial" w:cs="Arial"/>
          <w:b w:val="0"/>
          <w:bCs/>
          <w:caps w:val="0"/>
          <w:sz w:val="20"/>
        </w:rPr>
        <w:t xml:space="preserve"> sido analizado</w:t>
      </w:r>
      <w:r w:rsidR="00860F83">
        <w:rPr>
          <w:rFonts w:ascii="Arial" w:hAnsi="Arial" w:cs="Arial"/>
          <w:b w:val="0"/>
          <w:bCs/>
          <w:caps w:val="0"/>
          <w:sz w:val="20"/>
        </w:rPr>
        <w:t>s</w:t>
      </w:r>
      <w:r w:rsidRPr="009A56B9">
        <w:rPr>
          <w:rFonts w:ascii="Arial" w:hAnsi="Arial" w:cs="Arial"/>
          <w:b w:val="0"/>
          <w:bCs/>
          <w:caps w:val="0"/>
          <w:sz w:val="20"/>
        </w:rPr>
        <w:t xml:space="preserve"> razonablemente.</w:t>
      </w:r>
      <w:r w:rsidR="004712EF">
        <w:rPr>
          <w:rFonts w:ascii="Arial" w:hAnsi="Arial" w:cs="Arial"/>
          <w:b w:val="0"/>
          <w:bCs/>
          <w:caps w:val="0"/>
          <w:sz w:val="20"/>
        </w:rPr>
        <w:t xml:space="preserve"> </w:t>
      </w:r>
      <w:r w:rsidRPr="009A56B9">
        <w:rPr>
          <w:rFonts w:ascii="Arial" w:hAnsi="Arial" w:cs="Arial"/>
          <w:b w:val="0"/>
          <w:bCs/>
          <w:caps w:val="0"/>
          <w:sz w:val="20"/>
        </w:rPr>
        <w:t>Luego de un intercambio de ideas, se aprueba</w:t>
      </w:r>
      <w:r w:rsidR="00860F83">
        <w:rPr>
          <w:rFonts w:ascii="Arial" w:hAnsi="Arial" w:cs="Arial"/>
          <w:b w:val="0"/>
          <w:bCs/>
          <w:caps w:val="0"/>
          <w:sz w:val="20"/>
        </w:rPr>
        <w:t>n</w:t>
      </w:r>
      <w:r w:rsidRPr="009A56B9">
        <w:rPr>
          <w:rFonts w:ascii="Arial" w:hAnsi="Arial" w:cs="Arial"/>
          <w:b w:val="0"/>
          <w:bCs/>
          <w:caps w:val="0"/>
          <w:sz w:val="20"/>
        </w:rPr>
        <w:t xml:space="preserve"> l</w:t>
      </w:r>
      <w:r w:rsidR="00860F83">
        <w:rPr>
          <w:rFonts w:ascii="Arial" w:hAnsi="Arial" w:cs="Arial"/>
          <w:b w:val="0"/>
          <w:bCs/>
          <w:caps w:val="0"/>
          <w:sz w:val="20"/>
        </w:rPr>
        <w:t>os</w:t>
      </w:r>
      <w:r w:rsidRPr="009A56B9">
        <w:rPr>
          <w:rFonts w:ascii="Arial" w:hAnsi="Arial" w:cs="Arial"/>
          <w:b w:val="0"/>
          <w:bCs/>
          <w:caps w:val="0"/>
          <w:sz w:val="20"/>
        </w:rPr>
        <w:t xml:space="preserve"> </w:t>
      </w:r>
      <w:r w:rsidR="004712EF">
        <w:rPr>
          <w:rFonts w:ascii="Arial" w:hAnsi="Arial" w:cs="Arial"/>
          <w:b w:val="0"/>
          <w:bCs/>
          <w:caps w:val="0"/>
          <w:sz w:val="20"/>
        </w:rPr>
        <w:t>Informe</w:t>
      </w:r>
      <w:r w:rsidR="00860F83">
        <w:rPr>
          <w:rFonts w:ascii="Arial" w:hAnsi="Arial" w:cs="Arial"/>
          <w:b w:val="0"/>
          <w:bCs/>
          <w:caps w:val="0"/>
          <w:sz w:val="20"/>
        </w:rPr>
        <w:t>s</w:t>
      </w:r>
      <w:r w:rsidR="004712EF">
        <w:rPr>
          <w:rFonts w:ascii="Arial" w:hAnsi="Arial" w:cs="Arial"/>
          <w:b w:val="0"/>
          <w:bCs/>
          <w:caps w:val="0"/>
          <w:sz w:val="20"/>
        </w:rPr>
        <w:t xml:space="preserve"> </w:t>
      </w:r>
      <w:r w:rsidRPr="009A56B9">
        <w:rPr>
          <w:rFonts w:ascii="Arial" w:hAnsi="Arial" w:cs="Arial"/>
          <w:b w:val="0"/>
          <w:bCs/>
          <w:caps w:val="0"/>
          <w:sz w:val="20"/>
        </w:rPr>
        <w:t>por unanimidad,</w:t>
      </w:r>
      <w:r w:rsidR="004712EF">
        <w:rPr>
          <w:rFonts w:ascii="Arial" w:hAnsi="Arial" w:cs="Arial"/>
          <w:b w:val="0"/>
          <w:bCs/>
          <w:caps w:val="0"/>
          <w:sz w:val="20"/>
        </w:rPr>
        <w:t xml:space="preserve"> l</w:t>
      </w:r>
      <w:r w:rsidR="00860F83">
        <w:rPr>
          <w:rFonts w:ascii="Arial" w:hAnsi="Arial" w:cs="Arial"/>
          <w:b w:val="0"/>
          <w:bCs/>
          <w:caps w:val="0"/>
          <w:sz w:val="20"/>
        </w:rPr>
        <w:t>os</w:t>
      </w:r>
      <w:r w:rsidR="004712EF">
        <w:rPr>
          <w:rFonts w:ascii="Arial" w:hAnsi="Arial" w:cs="Arial"/>
          <w:b w:val="0"/>
          <w:bCs/>
          <w:caps w:val="0"/>
          <w:sz w:val="20"/>
        </w:rPr>
        <w:t xml:space="preserve"> que ha</w:t>
      </w:r>
      <w:r w:rsidR="00860F83">
        <w:rPr>
          <w:rFonts w:ascii="Arial" w:hAnsi="Arial" w:cs="Arial"/>
          <w:b w:val="0"/>
          <w:bCs/>
          <w:caps w:val="0"/>
          <w:sz w:val="20"/>
        </w:rPr>
        <w:t>n</w:t>
      </w:r>
      <w:r w:rsidR="004712EF">
        <w:rPr>
          <w:rFonts w:ascii="Arial" w:hAnsi="Arial" w:cs="Arial"/>
          <w:b w:val="0"/>
          <w:bCs/>
          <w:caps w:val="0"/>
          <w:sz w:val="20"/>
        </w:rPr>
        <w:t xml:space="preserve"> sido firmado</w:t>
      </w:r>
      <w:r w:rsidR="00860F83">
        <w:rPr>
          <w:rFonts w:ascii="Arial" w:hAnsi="Arial" w:cs="Arial"/>
          <w:b w:val="0"/>
          <w:bCs/>
          <w:caps w:val="0"/>
          <w:sz w:val="20"/>
        </w:rPr>
        <w:t>s,</w:t>
      </w:r>
      <w:r w:rsidR="004712EF">
        <w:rPr>
          <w:rFonts w:ascii="Arial" w:hAnsi="Arial" w:cs="Arial"/>
          <w:b w:val="0"/>
          <w:bCs/>
          <w:caps w:val="0"/>
          <w:sz w:val="20"/>
        </w:rPr>
        <w:t xml:space="preserve"> </w:t>
      </w:r>
      <w:r w:rsidR="00860F83">
        <w:rPr>
          <w:rFonts w:ascii="Arial" w:hAnsi="Arial" w:cs="Arial"/>
          <w:b w:val="0"/>
          <w:bCs/>
          <w:caps w:val="0"/>
          <w:sz w:val="20"/>
        </w:rPr>
        <w:t xml:space="preserve">así </w:t>
      </w:r>
      <w:r w:rsidR="004712EF">
        <w:rPr>
          <w:rFonts w:ascii="Arial" w:hAnsi="Arial" w:cs="Arial"/>
          <w:b w:val="0"/>
          <w:bCs/>
          <w:caps w:val="0"/>
          <w:sz w:val="20"/>
        </w:rPr>
        <w:t>como l</w:t>
      </w:r>
      <w:r w:rsidR="00860F83">
        <w:rPr>
          <w:rFonts w:ascii="Arial" w:hAnsi="Arial" w:cs="Arial"/>
          <w:b w:val="0"/>
          <w:bCs/>
          <w:caps w:val="0"/>
          <w:sz w:val="20"/>
        </w:rPr>
        <w:t xml:space="preserve">os estados financieros </w:t>
      </w:r>
      <w:r w:rsidR="004712EF">
        <w:rPr>
          <w:rFonts w:ascii="Arial" w:hAnsi="Arial" w:cs="Arial"/>
          <w:b w:val="0"/>
          <w:bCs/>
          <w:caps w:val="0"/>
          <w:sz w:val="20"/>
        </w:rPr>
        <w:t>por el Dr. Alejandro Galván,</w:t>
      </w:r>
      <w:r w:rsidRPr="009A56B9">
        <w:rPr>
          <w:rFonts w:ascii="Arial" w:hAnsi="Arial" w:cs="Arial"/>
          <w:b w:val="0"/>
          <w:bCs/>
          <w:caps w:val="0"/>
          <w:sz w:val="20"/>
        </w:rPr>
        <w:t xml:space="preserve"> transcribiéndose más abajo como parte integrante de esta acta.  No habiendo más asuntos que tratar, se levanta la reunión siendo las </w:t>
      </w:r>
      <w:r w:rsidR="005F3276">
        <w:rPr>
          <w:rFonts w:ascii="Arial" w:hAnsi="Arial" w:cs="Arial"/>
          <w:b w:val="0"/>
          <w:bCs/>
          <w:caps w:val="0"/>
          <w:sz w:val="20"/>
        </w:rPr>
        <w:t>09</w:t>
      </w:r>
      <w:r w:rsidR="004F17E4">
        <w:rPr>
          <w:rFonts w:ascii="Arial" w:hAnsi="Arial" w:cs="Arial"/>
          <w:b w:val="0"/>
          <w:bCs/>
          <w:caps w:val="0"/>
          <w:sz w:val="20"/>
        </w:rPr>
        <w:t>,</w:t>
      </w:r>
      <w:r w:rsidR="005F3276">
        <w:rPr>
          <w:rFonts w:ascii="Arial" w:hAnsi="Arial" w:cs="Arial"/>
          <w:b w:val="0"/>
          <w:bCs/>
          <w:caps w:val="0"/>
          <w:sz w:val="20"/>
        </w:rPr>
        <w:t>3</w:t>
      </w:r>
      <w:r w:rsidR="004712EF">
        <w:rPr>
          <w:rFonts w:ascii="Arial" w:hAnsi="Arial" w:cs="Arial"/>
          <w:b w:val="0"/>
          <w:bCs/>
          <w:caps w:val="0"/>
          <w:sz w:val="20"/>
        </w:rPr>
        <w:t xml:space="preserve">0 </w:t>
      </w:r>
      <w:r w:rsidRPr="009A56B9">
        <w:rPr>
          <w:rFonts w:ascii="Arial" w:hAnsi="Arial" w:cs="Arial"/>
          <w:b w:val="0"/>
          <w:bCs/>
          <w:caps w:val="0"/>
          <w:sz w:val="20"/>
        </w:rPr>
        <w:t>horas.</w:t>
      </w:r>
    </w:p>
    <w:p w14:paraId="440D3D62" w14:textId="77777777" w:rsidR="009A56B9" w:rsidRPr="009A56B9" w:rsidRDefault="009A56B9" w:rsidP="001605E6">
      <w:pPr>
        <w:ind w:left="5240" w:right="162"/>
        <w:jc w:val="center"/>
        <w:rPr>
          <w:rFonts w:ascii="Arial" w:hAnsi="Arial"/>
          <w:b/>
        </w:rPr>
      </w:pPr>
    </w:p>
    <w:p w14:paraId="4AF8B669" w14:textId="77777777" w:rsidR="00134CFA" w:rsidRDefault="00134CFA" w:rsidP="00134CFA">
      <w:pPr>
        <w:pStyle w:val="Ttulo"/>
        <w:ind w:left="284" w:right="-427"/>
      </w:pPr>
      <w:r>
        <w:t>INFORME DE LA COMISIÓN FISCALIZADORA</w:t>
      </w:r>
    </w:p>
    <w:p w14:paraId="427AC3DE" w14:textId="77777777" w:rsidR="00134CFA" w:rsidRDefault="00134CFA" w:rsidP="00134CFA">
      <w:pPr>
        <w:ind w:left="284" w:right="-427"/>
        <w:jc w:val="both"/>
        <w:rPr>
          <w:rFonts w:ascii="Arial" w:hAnsi="Arial"/>
          <w:sz w:val="19"/>
        </w:rPr>
      </w:pPr>
    </w:p>
    <w:p w14:paraId="7AB900CC" w14:textId="77777777" w:rsidR="00134CFA" w:rsidRDefault="00134CFA" w:rsidP="00134CFA">
      <w:pPr>
        <w:pStyle w:val="Ttulo1"/>
        <w:ind w:left="284" w:right="-427"/>
      </w:pPr>
      <w:r>
        <w:t xml:space="preserve">A los Señores </w:t>
      </w:r>
      <w:r w:rsidR="0035467F">
        <w:t xml:space="preserve">Directores y </w:t>
      </w:r>
      <w:r>
        <w:t>Accionistas de</w:t>
      </w:r>
    </w:p>
    <w:p w14:paraId="26609A8E" w14:textId="77777777" w:rsidR="00134CFA" w:rsidRDefault="00134CFA" w:rsidP="00134CFA">
      <w:pPr>
        <w:pStyle w:val="Ttulo1"/>
        <w:ind w:left="284" w:right="-427"/>
      </w:pPr>
      <w:r>
        <w:t>Banco Columbia S.A.</w:t>
      </w:r>
    </w:p>
    <w:p w14:paraId="63160A95" w14:textId="77777777" w:rsidR="00134CFA" w:rsidRDefault="00134CFA" w:rsidP="00134CFA">
      <w:pPr>
        <w:pStyle w:val="Ttulo1"/>
        <w:ind w:left="284" w:right="-427"/>
      </w:pPr>
      <w:r>
        <w:t>Tte. Gral. J. D. Perón 350</w:t>
      </w:r>
    </w:p>
    <w:p w14:paraId="5FA0DD87" w14:textId="77777777" w:rsidR="00134CFA" w:rsidRDefault="00134CFA" w:rsidP="00134CFA">
      <w:pPr>
        <w:pStyle w:val="Ttulo1"/>
        <w:ind w:left="284" w:right="-427"/>
        <w:rPr>
          <w:u w:val="single"/>
        </w:rPr>
      </w:pPr>
      <w:r>
        <w:rPr>
          <w:u w:val="single"/>
        </w:rPr>
        <w:t>Ciudad Autónoma de Buenos Aires</w:t>
      </w:r>
    </w:p>
    <w:p w14:paraId="395F775C" w14:textId="6DC6BB1B" w:rsidR="00860F83" w:rsidRDefault="00860F83" w:rsidP="00134CFA">
      <w:pPr>
        <w:spacing w:line="360" w:lineRule="auto"/>
        <w:ind w:left="284" w:right="-427"/>
        <w:jc w:val="both"/>
        <w:rPr>
          <w:rFonts w:ascii="Arial" w:hAnsi="Arial" w:cs="Arial"/>
          <w:b/>
          <w:sz w:val="18"/>
          <w:lang w:val="es-ES"/>
        </w:rPr>
      </w:pPr>
    </w:p>
    <w:p w14:paraId="31B328EC" w14:textId="77777777" w:rsidR="002B1249" w:rsidRDefault="002B1249" w:rsidP="002B1249">
      <w:pPr>
        <w:ind w:left="284"/>
        <w:jc w:val="both"/>
        <w:rPr>
          <w:b/>
        </w:rPr>
      </w:pPr>
    </w:p>
    <w:p w14:paraId="4135A739" w14:textId="77777777" w:rsidR="002B1249" w:rsidRPr="00372A16" w:rsidRDefault="002B1249" w:rsidP="002B1249">
      <w:pPr>
        <w:numPr>
          <w:ilvl w:val="0"/>
          <w:numId w:val="7"/>
        </w:numPr>
        <w:jc w:val="both"/>
        <w:rPr>
          <w:rFonts w:ascii="Arial" w:hAnsi="Arial" w:cs="Arial"/>
          <w:b/>
          <w:u w:val="single"/>
        </w:rPr>
      </w:pPr>
      <w:r>
        <w:rPr>
          <w:rFonts w:ascii="Arial" w:hAnsi="Arial" w:cs="Arial"/>
          <w:b/>
          <w:u w:val="single"/>
        </w:rPr>
        <w:t xml:space="preserve">Identificación de los estados financieros </w:t>
      </w:r>
      <w:r w:rsidRPr="00372A16">
        <w:rPr>
          <w:rFonts w:ascii="Arial" w:hAnsi="Arial" w:cs="Arial"/>
          <w:b/>
          <w:u w:val="single"/>
        </w:rPr>
        <w:t xml:space="preserve">objeto de </w:t>
      </w:r>
      <w:r>
        <w:rPr>
          <w:rFonts w:ascii="Arial" w:hAnsi="Arial" w:cs="Arial"/>
          <w:b/>
          <w:u w:val="single"/>
        </w:rPr>
        <w:t>revisión limitada</w:t>
      </w:r>
    </w:p>
    <w:p w14:paraId="425D061B" w14:textId="77777777" w:rsidR="002B1249" w:rsidRPr="00372A16" w:rsidRDefault="002B1249" w:rsidP="002B1249">
      <w:pPr>
        <w:ind w:left="284"/>
        <w:jc w:val="both"/>
        <w:rPr>
          <w:rFonts w:ascii="Arial" w:hAnsi="Arial" w:cs="Arial"/>
          <w:b/>
          <w:u w:val="single"/>
        </w:rPr>
      </w:pPr>
    </w:p>
    <w:p w14:paraId="05C00FD5" w14:textId="77777777" w:rsidR="002B1249" w:rsidRDefault="002B1249" w:rsidP="002B1249">
      <w:pPr>
        <w:ind w:left="644"/>
        <w:jc w:val="both"/>
        <w:rPr>
          <w:rFonts w:ascii="Arial" w:hAnsi="Arial"/>
        </w:rPr>
      </w:pPr>
      <w:r>
        <w:rPr>
          <w:rFonts w:ascii="Arial" w:hAnsi="Arial" w:cs="Arial"/>
        </w:rPr>
        <w:t>De acuerdo con lo dispuesto por el inciso 5° del artículo N° 294 de la ley 19.550, h</w:t>
      </w:r>
      <w:r w:rsidRPr="00372A16">
        <w:rPr>
          <w:rFonts w:ascii="Arial" w:hAnsi="Arial" w:cs="Arial"/>
        </w:rPr>
        <w:t>emos efe</w:t>
      </w:r>
      <w:r>
        <w:rPr>
          <w:rFonts w:ascii="Arial" w:hAnsi="Arial" w:cs="Arial"/>
        </w:rPr>
        <w:t>ctuado una revisión limitada de l</w:t>
      </w:r>
      <w:r>
        <w:rPr>
          <w:rFonts w:ascii="Arial" w:hAnsi="Arial"/>
        </w:rPr>
        <w:t>os estados financieros condensados consolidados intermedios adjuntos de Banco Columbia S.A. que comprenden: a) el estado de situación financiera al 30 de junio de 2021, b) los estados de resultados y de otros resultados integrales por los períodos de tres y seis meses finalizados el 30 de junio de 2021, c) los estados de cambios en el patrimonio y de flujos de efectivo por el período de seis meses finalizado en esa misma fecha, d) otra información explicativa incluida en las notas y los anexos complementarios y e) la reseña informativa que los complementan.</w:t>
      </w:r>
    </w:p>
    <w:p w14:paraId="342BFF93" w14:textId="77777777" w:rsidR="002B1249" w:rsidRDefault="002B1249" w:rsidP="002B1249">
      <w:pPr>
        <w:ind w:left="284"/>
        <w:jc w:val="both"/>
        <w:rPr>
          <w:b/>
          <w:u w:val="single"/>
        </w:rPr>
      </w:pPr>
    </w:p>
    <w:p w14:paraId="16F86FCA" w14:textId="77777777" w:rsidR="002B1249" w:rsidRPr="00372A16" w:rsidRDefault="002B1249" w:rsidP="002B1249">
      <w:pPr>
        <w:numPr>
          <w:ilvl w:val="0"/>
          <w:numId w:val="7"/>
        </w:numPr>
        <w:jc w:val="both"/>
        <w:rPr>
          <w:rFonts w:ascii="Arial" w:hAnsi="Arial" w:cs="Arial"/>
          <w:b/>
          <w:u w:val="single"/>
        </w:rPr>
      </w:pPr>
      <w:r>
        <w:rPr>
          <w:rFonts w:ascii="Arial" w:hAnsi="Arial" w:cs="Arial"/>
          <w:b/>
          <w:u w:val="single"/>
        </w:rPr>
        <w:t>Responsabilidad del Directorio y la Gerencia en relación con los estados financieros</w:t>
      </w:r>
    </w:p>
    <w:p w14:paraId="53E55380" w14:textId="77777777" w:rsidR="002B1249" w:rsidRDefault="002B1249" w:rsidP="002B1249">
      <w:pPr>
        <w:ind w:left="284"/>
        <w:jc w:val="both"/>
        <w:rPr>
          <w:b/>
          <w:u w:val="single"/>
        </w:rPr>
      </w:pPr>
    </w:p>
    <w:p w14:paraId="1FC13B68" w14:textId="77777777" w:rsidR="002B1249" w:rsidRDefault="002B1249" w:rsidP="002B1249">
      <w:pPr>
        <w:pStyle w:val="Prrafodelista"/>
        <w:spacing w:after="160" w:line="240" w:lineRule="exact"/>
        <w:ind w:left="709"/>
        <w:contextualSpacing/>
        <w:jc w:val="both"/>
        <w:rPr>
          <w:rFonts w:ascii="Arial" w:hAnsi="Arial"/>
        </w:rPr>
      </w:pPr>
      <w:r>
        <w:rPr>
          <w:rFonts w:ascii="Arial" w:hAnsi="Arial"/>
        </w:rPr>
        <w:t xml:space="preserve">El Directorio y la Gerencia de la Entidad son responsables de la preparación y la presentación de los estados financieros al 30 de junio de 2021, de acuerdo con el marco de información contable establecido por el Banco Central de la República Argentina (B.C.R.A.) que, tal como se indica en la </w:t>
      </w:r>
      <w:r w:rsidRPr="00DB0D17">
        <w:rPr>
          <w:rFonts w:ascii="Arial" w:hAnsi="Arial"/>
        </w:rPr>
        <w:t>Nota</w:t>
      </w:r>
      <w:r>
        <w:rPr>
          <w:rFonts w:ascii="Arial" w:hAnsi="Arial"/>
        </w:rPr>
        <w:t xml:space="preserve"> 2 a los estados financieros, se basa en las Normas Internacionales de Información Financiera (N.I.I.F.), las Normas Internacionales de Contabilidad, y las interpretaciones desarrolladas por el Comité de Interpretaciones de las N.I.I.F., o el antiguo Comité de interpretaciones de Normas</w:t>
      </w:r>
      <w:r>
        <w:rPr>
          <w:rFonts w:ascii="Century Gothic" w:hAnsi="Century Gothic"/>
          <w:color w:val="000000"/>
          <w:sz w:val="18"/>
          <w:szCs w:val="18"/>
        </w:rPr>
        <w:t xml:space="preserve">, </w:t>
      </w:r>
      <w:r>
        <w:rPr>
          <w:rFonts w:ascii="Arial" w:hAnsi="Arial"/>
        </w:rPr>
        <w:t>adoptadas por la Federación Argentina de Consejos Profesionales en Ciencias Económicas (F.A.C.P.C.E.) y con la única excepción del punto 5.5 “Deterioro de Valor” de la N.I.I.F. N° 9 “Instrumentos Financieros”, norma que en forma transitoria fue excluida por el B.C.R.A. del marco contable aplicable a las entidades financieras del grupo C. El Directorio y la Gerencia de la Entidad son también responsables del control interno que consideren necesario para permitir la preparación de información financiera, de períodos intermedios libres de distorsiones significativas, ya sea debido a errores o irregularidades.</w:t>
      </w:r>
    </w:p>
    <w:p w14:paraId="5310B974" w14:textId="77777777" w:rsidR="002B1249" w:rsidRDefault="002B1249" w:rsidP="002B1249">
      <w:pPr>
        <w:ind w:left="284"/>
        <w:jc w:val="both"/>
        <w:rPr>
          <w:rFonts w:ascii="Arial" w:hAnsi="Arial" w:cs="Arial"/>
          <w:b/>
          <w:u w:val="single"/>
        </w:rPr>
      </w:pPr>
    </w:p>
    <w:p w14:paraId="43A78B94" w14:textId="77777777" w:rsidR="002B1249" w:rsidRPr="00372A16" w:rsidRDefault="002B1249" w:rsidP="002B1249">
      <w:pPr>
        <w:numPr>
          <w:ilvl w:val="0"/>
          <w:numId w:val="7"/>
        </w:numPr>
        <w:jc w:val="both"/>
        <w:rPr>
          <w:rFonts w:ascii="Arial" w:hAnsi="Arial" w:cs="Arial"/>
          <w:b/>
          <w:u w:val="single"/>
        </w:rPr>
      </w:pPr>
      <w:r>
        <w:rPr>
          <w:rFonts w:ascii="Arial" w:hAnsi="Arial" w:cs="Arial"/>
          <w:b/>
          <w:u w:val="single"/>
        </w:rPr>
        <w:t>Responsabilidad de la Comisión Fiscalizadora</w:t>
      </w:r>
    </w:p>
    <w:p w14:paraId="0DA290F3" w14:textId="77777777" w:rsidR="002B1249" w:rsidRDefault="002B1249" w:rsidP="002B1249">
      <w:pPr>
        <w:ind w:left="644"/>
        <w:jc w:val="both"/>
        <w:rPr>
          <w:rFonts w:ascii="Arial" w:hAnsi="Arial"/>
        </w:rPr>
      </w:pPr>
    </w:p>
    <w:p w14:paraId="309F6822" w14:textId="77777777" w:rsidR="002B1249" w:rsidRPr="00624FEB" w:rsidRDefault="002B1249" w:rsidP="002B1249">
      <w:pPr>
        <w:ind w:left="644"/>
        <w:jc w:val="both"/>
        <w:rPr>
          <w:rFonts w:ascii="Arial" w:hAnsi="Arial"/>
        </w:rPr>
      </w:pPr>
      <w:r w:rsidRPr="00624FEB">
        <w:rPr>
          <w:rFonts w:ascii="Arial" w:hAnsi="Arial"/>
        </w:rPr>
        <w:t xml:space="preserve">Nuestra revisión ha sido realizada de acuerdo con normas de sindicatura vigentes incluidas en la Resolución Técnica Nº 45 de la Federación Argentina de Consejos Profesionales de Ciencias Económicas (F.A.C.P.C.E.) aprobada por el Consejo Profesional de Ciencias Económicas de la Ciudad Autónoma de Buenos Aires. </w:t>
      </w:r>
    </w:p>
    <w:p w14:paraId="6E6AC07B" w14:textId="77777777" w:rsidR="002B1249" w:rsidRDefault="002B1249" w:rsidP="002B1249">
      <w:pPr>
        <w:ind w:left="644"/>
        <w:jc w:val="both"/>
        <w:rPr>
          <w:rFonts w:ascii="Arial" w:hAnsi="Arial"/>
        </w:rPr>
      </w:pPr>
    </w:p>
    <w:p w14:paraId="1067309D" w14:textId="77777777" w:rsidR="002B1249" w:rsidRDefault="002B1249" w:rsidP="002B1249">
      <w:pPr>
        <w:ind w:left="644"/>
        <w:jc w:val="both"/>
        <w:rPr>
          <w:rFonts w:ascii="Arial" w:hAnsi="Arial"/>
        </w:rPr>
      </w:pPr>
      <w:r>
        <w:rPr>
          <w:rFonts w:ascii="Arial" w:hAnsi="Arial"/>
        </w:rPr>
        <w:t>Nuestro trabajo se basó en la revisión limitada de los documentos indicados en el apartado 1. efectuada por la firma Suárez, Menéndez y Asociados S.R.L., y en los procedimientos realizados por esta Comisión Fiscalizadora. Nuestra responsabilidad consiste en emitir una conclusión sobre los estados financieros mencionados en 1., basada en nuestra revisión, de acuerdo con los procedimientos establecidos en la Resolución Técnica N° 37 de la F.A.C.P.C.E. para revisiones limitadas de estados financieros de períodos intermedios y con las “Normas emitidas por el B.C.R.A.”  que consisten, principalmente, en la aplicación de procedimientos analíticos sobre las cifras incluidas en los estados financieros y en la realización de indagaciones a personal de la Entidad responsable de la preparación de la información incluida en los estados financieros y su posterior análisis. El alcance de estas revisiones es sustancialmente inferior al de un examen de auditoría, cuyo objetivo es expresar una opinión sobre los estados financieros bajo examen. Consecuentemente, no expresamos opinión sobre la situación financiera consolidada, los correspondientes estados de resultados consolidados, de otros resultados integrales consolidados, de cambios en el patrimonio consolidado y de flujo de efectivo consolidado, de la Entidad. Por lo tanto, nuestra labor se circunscribió a verificar la razonabilidad de la información significativa de los documentos revisados, su congruencia con la información sobre las decisiones societarias expuestas en actas y la adecuación de dichas decisiones a la ley y a los estatutos, en lo relativo a sus aspectos formales y documentales. No hemos efectuado ningún control de gestión y, por lo tanto, no hemos evaluado los criterios y decisiones empresarias de administración, comercialización y operativas, dado que estas cuestiones son de responsabilidad exclusiva del Directorio.</w:t>
      </w:r>
    </w:p>
    <w:p w14:paraId="61C0A94F" w14:textId="77777777" w:rsidR="002B1249" w:rsidRDefault="002B1249" w:rsidP="002B1249">
      <w:pPr>
        <w:pStyle w:val="Textoinfaud"/>
        <w:spacing w:line="240" w:lineRule="auto"/>
        <w:ind w:left="644"/>
        <w:rPr>
          <w:rFonts w:ascii="Arial" w:hAnsi="Arial"/>
        </w:rPr>
      </w:pPr>
    </w:p>
    <w:p w14:paraId="372C3755" w14:textId="77777777" w:rsidR="002B1249" w:rsidRPr="006F1FAC" w:rsidRDefault="002B1249" w:rsidP="002B1249">
      <w:pPr>
        <w:pStyle w:val="Textoinfaud"/>
        <w:spacing w:line="240" w:lineRule="auto"/>
        <w:ind w:left="644"/>
        <w:rPr>
          <w:rFonts w:ascii="Arial" w:hAnsi="Arial"/>
        </w:rPr>
      </w:pPr>
      <w:r w:rsidRPr="006F1FAC">
        <w:rPr>
          <w:rFonts w:ascii="Arial" w:hAnsi="Arial"/>
        </w:rPr>
        <w:t xml:space="preserve">Los procedimientos </w:t>
      </w:r>
      <w:r>
        <w:rPr>
          <w:rFonts w:ascii="Arial" w:hAnsi="Arial"/>
        </w:rPr>
        <w:t>realizados</w:t>
      </w:r>
      <w:r w:rsidRPr="006F1FAC">
        <w:rPr>
          <w:rFonts w:ascii="Arial" w:hAnsi="Arial"/>
        </w:rPr>
        <w:t xml:space="preserve">, han sido aplicados sobre los registros y documentación que nos fuera suministrada por la </w:t>
      </w:r>
      <w:r>
        <w:rPr>
          <w:rFonts w:ascii="Arial" w:hAnsi="Arial"/>
        </w:rPr>
        <w:t>Entidad</w:t>
      </w:r>
      <w:r w:rsidRPr="006F1FAC">
        <w:rPr>
          <w:rFonts w:ascii="Arial" w:hAnsi="Arial"/>
        </w:rPr>
        <w:t>. Nuestra tarea se basó en que la información proporcionada es precisa, completa, legítima y libre de fraudes y otros actos ilegales, para lo cual hemos tenido en cuenta su apariencia y estructura formal.</w:t>
      </w:r>
    </w:p>
    <w:p w14:paraId="3653867B" w14:textId="77777777" w:rsidR="002B1249" w:rsidRDefault="002B1249" w:rsidP="002B1249">
      <w:pPr>
        <w:pStyle w:val="Textoinfaud"/>
        <w:spacing w:line="240" w:lineRule="auto"/>
        <w:ind w:left="567"/>
        <w:rPr>
          <w:rFonts w:ascii="Arial" w:hAnsi="Arial"/>
        </w:rPr>
      </w:pPr>
    </w:p>
    <w:p w14:paraId="3D5AE4EA" w14:textId="77777777" w:rsidR="002B1249" w:rsidRPr="00372A16" w:rsidRDefault="002B1249" w:rsidP="002B1249">
      <w:pPr>
        <w:numPr>
          <w:ilvl w:val="0"/>
          <w:numId w:val="7"/>
        </w:numPr>
        <w:jc w:val="both"/>
        <w:rPr>
          <w:rFonts w:ascii="Arial" w:hAnsi="Arial" w:cs="Arial"/>
          <w:b/>
          <w:u w:val="single"/>
        </w:rPr>
      </w:pPr>
      <w:r>
        <w:rPr>
          <w:rFonts w:ascii="Arial" w:hAnsi="Arial" w:cs="Arial"/>
          <w:b/>
          <w:u w:val="single"/>
        </w:rPr>
        <w:t>Conclusión</w:t>
      </w:r>
    </w:p>
    <w:p w14:paraId="630CC2BE" w14:textId="77777777" w:rsidR="002B1249" w:rsidRDefault="002B1249" w:rsidP="002B1249">
      <w:pPr>
        <w:pStyle w:val="Textoinfaud"/>
        <w:spacing w:line="240" w:lineRule="auto"/>
        <w:ind w:left="630"/>
        <w:rPr>
          <w:rFonts w:ascii="Arial" w:hAnsi="Arial"/>
        </w:rPr>
      </w:pPr>
    </w:p>
    <w:p w14:paraId="7B97D5C7" w14:textId="77777777" w:rsidR="002B1249" w:rsidRDefault="002B1249" w:rsidP="002B1249">
      <w:pPr>
        <w:pStyle w:val="Textoinfaud"/>
        <w:spacing w:line="240" w:lineRule="auto"/>
        <w:ind w:left="616"/>
        <w:rPr>
          <w:rFonts w:ascii="Arial" w:hAnsi="Arial"/>
        </w:rPr>
      </w:pPr>
      <w:r>
        <w:rPr>
          <w:rFonts w:ascii="Arial" w:hAnsi="Arial"/>
        </w:rPr>
        <w:t xml:space="preserve">Basados en nuestra revisión y en el informe de fecha 30 de agosto de 2021 del Contador Gustavo Adolfo Carlino (socio de la firma Suárez. Menéndez y Asociados S.R.L.), informamos que nada llamó nuestra atención que nos hiciera pensar que los estados financieros condensados consolidados intermedios mencionados en el párrafo 1. del presente informe, no están preparados, de conformidad con el marco de información contable establecido por el </w:t>
      </w:r>
      <w:r w:rsidRPr="001F7E89">
        <w:rPr>
          <w:rFonts w:ascii="Arial" w:hAnsi="Arial"/>
        </w:rPr>
        <w:t>B</w:t>
      </w:r>
      <w:r>
        <w:rPr>
          <w:rFonts w:ascii="Arial" w:hAnsi="Arial"/>
        </w:rPr>
        <w:t>.</w:t>
      </w:r>
      <w:r w:rsidRPr="001F7E89">
        <w:rPr>
          <w:rFonts w:ascii="Arial" w:hAnsi="Arial"/>
        </w:rPr>
        <w:t>C</w:t>
      </w:r>
      <w:r>
        <w:rPr>
          <w:rFonts w:ascii="Arial" w:hAnsi="Arial"/>
        </w:rPr>
        <w:t>.</w:t>
      </w:r>
      <w:r w:rsidRPr="001F7E89">
        <w:rPr>
          <w:rFonts w:ascii="Arial" w:hAnsi="Arial"/>
        </w:rPr>
        <w:t>R</w:t>
      </w:r>
      <w:r>
        <w:rPr>
          <w:rFonts w:ascii="Arial" w:hAnsi="Arial"/>
        </w:rPr>
        <w:t>.</w:t>
      </w:r>
      <w:r w:rsidRPr="001F7E89">
        <w:rPr>
          <w:rFonts w:ascii="Arial" w:hAnsi="Arial"/>
        </w:rPr>
        <w:t>A</w:t>
      </w:r>
      <w:r>
        <w:rPr>
          <w:rFonts w:ascii="Arial" w:hAnsi="Arial"/>
        </w:rPr>
        <w:t>, mencionado en el párrafo 2.</w:t>
      </w:r>
    </w:p>
    <w:p w14:paraId="0AF11C92" w14:textId="77777777" w:rsidR="002B1249" w:rsidRDefault="002B1249" w:rsidP="002B1249">
      <w:pPr>
        <w:pStyle w:val="Textoinfaud"/>
        <w:spacing w:line="240" w:lineRule="auto"/>
        <w:ind w:left="567"/>
        <w:rPr>
          <w:rFonts w:ascii="Arial" w:hAnsi="Arial"/>
        </w:rPr>
      </w:pPr>
    </w:p>
    <w:p w14:paraId="5EE1C875" w14:textId="77777777" w:rsidR="002B1249" w:rsidRPr="00372A16" w:rsidRDefault="002B1249" w:rsidP="002B1249">
      <w:pPr>
        <w:numPr>
          <w:ilvl w:val="0"/>
          <w:numId w:val="7"/>
        </w:numPr>
        <w:jc w:val="both"/>
        <w:rPr>
          <w:rFonts w:ascii="Arial" w:hAnsi="Arial" w:cs="Arial"/>
          <w:b/>
          <w:u w:val="single"/>
        </w:rPr>
      </w:pPr>
      <w:r>
        <w:rPr>
          <w:rFonts w:ascii="Arial" w:hAnsi="Arial" w:cs="Arial"/>
          <w:b/>
          <w:u w:val="single"/>
        </w:rPr>
        <w:t>Párrafo de énfasis</w:t>
      </w:r>
    </w:p>
    <w:p w14:paraId="16D40BEB" w14:textId="77777777" w:rsidR="002B1249" w:rsidRDefault="002B1249" w:rsidP="002B1249">
      <w:pPr>
        <w:pStyle w:val="Textoinfaud"/>
        <w:spacing w:line="240" w:lineRule="auto"/>
        <w:ind w:left="630"/>
        <w:rPr>
          <w:rFonts w:ascii="Arial" w:hAnsi="Arial"/>
        </w:rPr>
      </w:pPr>
    </w:p>
    <w:p w14:paraId="5FDA00EC" w14:textId="77777777" w:rsidR="002B1249" w:rsidRDefault="002B1249" w:rsidP="002B1249">
      <w:pPr>
        <w:pStyle w:val="Textoinfaud"/>
        <w:spacing w:line="240" w:lineRule="auto"/>
        <w:ind w:left="630"/>
        <w:rPr>
          <w:rFonts w:ascii="Arial" w:hAnsi="Arial"/>
        </w:rPr>
      </w:pPr>
      <w:r>
        <w:rPr>
          <w:rFonts w:ascii="Arial" w:hAnsi="Arial"/>
        </w:rPr>
        <w:t xml:space="preserve">Sin modificar nuestra conclusión, queremos enfatizar la información contenida en </w:t>
      </w:r>
      <w:r w:rsidRPr="00AA0D33">
        <w:rPr>
          <w:rFonts w:ascii="Arial" w:hAnsi="Arial"/>
        </w:rPr>
        <w:t xml:space="preserve">la Nota </w:t>
      </w:r>
      <w:r>
        <w:rPr>
          <w:rFonts w:ascii="Arial" w:hAnsi="Arial"/>
        </w:rPr>
        <w:t xml:space="preserve">2 </w:t>
      </w:r>
      <w:r w:rsidRPr="00AA0D33">
        <w:rPr>
          <w:rFonts w:ascii="Arial" w:hAnsi="Arial"/>
        </w:rPr>
        <w:t>que</w:t>
      </w:r>
      <w:r>
        <w:rPr>
          <w:rFonts w:ascii="Arial" w:hAnsi="Arial"/>
        </w:rPr>
        <w:t xml:space="preserve"> a continuación se detalla: </w:t>
      </w:r>
    </w:p>
    <w:p w14:paraId="496253AC" w14:textId="77777777" w:rsidR="002B1249" w:rsidRDefault="002B1249" w:rsidP="002B1249">
      <w:pPr>
        <w:pStyle w:val="Textoinfaud"/>
        <w:spacing w:line="240" w:lineRule="auto"/>
        <w:ind w:left="630"/>
        <w:rPr>
          <w:rFonts w:ascii="Arial" w:hAnsi="Arial"/>
        </w:rPr>
      </w:pPr>
    </w:p>
    <w:p w14:paraId="5C30C393" w14:textId="77777777" w:rsidR="002B1249" w:rsidRDefault="002B1249" w:rsidP="002B1249">
      <w:pPr>
        <w:pStyle w:val="Textoinfaud"/>
        <w:spacing w:line="240" w:lineRule="auto"/>
        <w:ind w:left="630"/>
        <w:rPr>
          <w:rFonts w:ascii="Arial" w:hAnsi="Arial" w:cs="Arial"/>
          <w:color w:val="000000"/>
        </w:rPr>
      </w:pPr>
      <w:r w:rsidRPr="00F87CE0">
        <w:rPr>
          <w:rFonts w:ascii="Arial" w:hAnsi="Arial"/>
        </w:rPr>
        <w:t xml:space="preserve">En la Nota 2.1. – Normas contables aplicables, la Entidad indica </w:t>
      </w:r>
      <w:r>
        <w:rPr>
          <w:rFonts w:ascii="Arial" w:hAnsi="Arial"/>
        </w:rPr>
        <w:t>que m</w:t>
      </w:r>
      <w:r w:rsidRPr="00F87CE0">
        <w:rPr>
          <w:rFonts w:ascii="Arial" w:hAnsi="Arial"/>
        </w:rPr>
        <w:t>ediante la Comunicación “A” 6430, el B.C.R.A. estableció que las Entidades Financieras deber</w:t>
      </w:r>
      <w:r>
        <w:rPr>
          <w:rFonts w:ascii="Arial" w:hAnsi="Arial"/>
        </w:rPr>
        <w:t>ía</w:t>
      </w:r>
      <w:r w:rsidRPr="00F87CE0">
        <w:rPr>
          <w:rFonts w:ascii="Arial" w:hAnsi="Arial"/>
        </w:rPr>
        <w:t>n comenzar a aplicar las disposiciones en materia de deterioro de activos financieros contenidas en el punto 5.5 de la N</w:t>
      </w:r>
      <w:r>
        <w:rPr>
          <w:rFonts w:ascii="Arial" w:hAnsi="Arial"/>
        </w:rPr>
        <w:t>.</w:t>
      </w:r>
      <w:r w:rsidRPr="00F87CE0">
        <w:rPr>
          <w:rFonts w:ascii="Arial" w:hAnsi="Arial"/>
        </w:rPr>
        <w:t>I</w:t>
      </w:r>
      <w:r>
        <w:rPr>
          <w:rFonts w:ascii="Arial" w:hAnsi="Arial"/>
        </w:rPr>
        <w:t>.</w:t>
      </w:r>
      <w:r w:rsidRPr="00F87CE0">
        <w:rPr>
          <w:rFonts w:ascii="Arial" w:hAnsi="Arial"/>
        </w:rPr>
        <w:t>I</w:t>
      </w:r>
      <w:r>
        <w:rPr>
          <w:rFonts w:ascii="Arial" w:hAnsi="Arial"/>
        </w:rPr>
        <w:t>.</w:t>
      </w:r>
      <w:r w:rsidRPr="00F87CE0">
        <w:rPr>
          <w:rFonts w:ascii="Arial" w:hAnsi="Arial"/>
        </w:rPr>
        <w:t>F</w:t>
      </w:r>
      <w:r>
        <w:rPr>
          <w:rFonts w:ascii="Arial" w:hAnsi="Arial"/>
        </w:rPr>
        <w:t>.</w:t>
      </w:r>
      <w:r w:rsidRPr="00F87CE0">
        <w:rPr>
          <w:rFonts w:ascii="Arial" w:hAnsi="Arial"/>
        </w:rPr>
        <w:t xml:space="preserve"> 9, a partir de los ejercicios iniciados el </w:t>
      </w:r>
      <w:r>
        <w:rPr>
          <w:rFonts w:ascii="Arial" w:hAnsi="Arial"/>
        </w:rPr>
        <w:t>0</w:t>
      </w:r>
      <w:r w:rsidRPr="00F87CE0">
        <w:rPr>
          <w:rFonts w:ascii="Arial" w:hAnsi="Arial"/>
        </w:rPr>
        <w:t>1</w:t>
      </w:r>
      <w:r>
        <w:rPr>
          <w:rFonts w:ascii="Arial" w:hAnsi="Arial"/>
        </w:rPr>
        <w:t>.01.</w:t>
      </w:r>
      <w:r w:rsidRPr="00F87CE0">
        <w:rPr>
          <w:rFonts w:ascii="Arial" w:hAnsi="Arial"/>
        </w:rPr>
        <w:t xml:space="preserve">2020. A través de la Comunicación “A” 6938 </w:t>
      </w:r>
      <w:r>
        <w:rPr>
          <w:rFonts w:ascii="Arial" w:hAnsi="Arial"/>
        </w:rPr>
        <w:t xml:space="preserve">prorrogada por la Comunicación “A” 7181, </w:t>
      </w:r>
      <w:r w:rsidRPr="00F87CE0">
        <w:rPr>
          <w:rFonts w:ascii="Arial" w:hAnsi="Arial"/>
        </w:rPr>
        <w:t>el B</w:t>
      </w:r>
      <w:r>
        <w:rPr>
          <w:rFonts w:ascii="Arial" w:hAnsi="Arial"/>
        </w:rPr>
        <w:t>.</w:t>
      </w:r>
      <w:r w:rsidRPr="00F87CE0">
        <w:rPr>
          <w:rFonts w:ascii="Arial" w:hAnsi="Arial"/>
        </w:rPr>
        <w:t>C</w:t>
      </w:r>
      <w:r>
        <w:rPr>
          <w:rFonts w:ascii="Arial" w:hAnsi="Arial"/>
        </w:rPr>
        <w:t>.</w:t>
      </w:r>
      <w:r w:rsidRPr="00F87CE0">
        <w:rPr>
          <w:rFonts w:ascii="Arial" w:hAnsi="Arial"/>
        </w:rPr>
        <w:t>R</w:t>
      </w:r>
      <w:r>
        <w:rPr>
          <w:rFonts w:ascii="Arial" w:hAnsi="Arial"/>
        </w:rPr>
        <w:t>.</w:t>
      </w:r>
      <w:r w:rsidRPr="00F87CE0">
        <w:rPr>
          <w:rFonts w:ascii="Arial" w:hAnsi="Arial"/>
        </w:rPr>
        <w:t>A</w:t>
      </w:r>
      <w:r>
        <w:rPr>
          <w:rFonts w:ascii="Arial" w:hAnsi="Arial"/>
        </w:rPr>
        <w:t>.</w:t>
      </w:r>
      <w:r w:rsidRPr="00F87CE0">
        <w:rPr>
          <w:rFonts w:ascii="Arial" w:hAnsi="Arial"/>
        </w:rPr>
        <w:t xml:space="preserve"> postergó la aplicación de</w:t>
      </w:r>
      <w:r>
        <w:rPr>
          <w:rFonts w:ascii="Arial" w:hAnsi="Arial"/>
        </w:rPr>
        <w:t xml:space="preserve"> dicho punto</w:t>
      </w:r>
      <w:r w:rsidRPr="00F87CE0">
        <w:rPr>
          <w:rFonts w:ascii="Arial" w:hAnsi="Arial"/>
        </w:rPr>
        <w:t xml:space="preserve"> de la N</w:t>
      </w:r>
      <w:r>
        <w:rPr>
          <w:rFonts w:ascii="Arial" w:hAnsi="Arial"/>
        </w:rPr>
        <w:t>.</w:t>
      </w:r>
      <w:r w:rsidRPr="00F87CE0">
        <w:rPr>
          <w:rFonts w:ascii="Arial" w:hAnsi="Arial"/>
        </w:rPr>
        <w:t>I</w:t>
      </w:r>
      <w:r>
        <w:rPr>
          <w:rFonts w:ascii="Arial" w:hAnsi="Arial"/>
        </w:rPr>
        <w:t>.</w:t>
      </w:r>
      <w:r w:rsidRPr="00F87CE0">
        <w:rPr>
          <w:rFonts w:ascii="Arial" w:hAnsi="Arial"/>
        </w:rPr>
        <w:t>I</w:t>
      </w:r>
      <w:r>
        <w:rPr>
          <w:rFonts w:ascii="Arial" w:hAnsi="Arial"/>
        </w:rPr>
        <w:t>.</w:t>
      </w:r>
      <w:r w:rsidRPr="00F87CE0">
        <w:rPr>
          <w:rFonts w:ascii="Arial" w:hAnsi="Arial"/>
        </w:rPr>
        <w:t>F</w:t>
      </w:r>
      <w:r>
        <w:rPr>
          <w:rFonts w:ascii="Arial" w:hAnsi="Arial"/>
        </w:rPr>
        <w:t>.</w:t>
      </w:r>
      <w:r w:rsidRPr="00F87CE0">
        <w:rPr>
          <w:rFonts w:ascii="Arial" w:hAnsi="Arial"/>
        </w:rPr>
        <w:t xml:space="preserve"> </w:t>
      </w:r>
      <w:r>
        <w:rPr>
          <w:rFonts w:ascii="Arial" w:hAnsi="Arial"/>
        </w:rPr>
        <w:t>9 hasta el 01.01.2022 para las Entidades Financieras del Grupo C.</w:t>
      </w:r>
      <w:r w:rsidRPr="00F87CE0">
        <w:rPr>
          <w:rFonts w:ascii="Arial" w:hAnsi="Arial"/>
        </w:rPr>
        <w:t xml:space="preserve"> </w:t>
      </w:r>
      <w:r>
        <w:rPr>
          <w:rFonts w:ascii="Arial" w:hAnsi="Arial"/>
        </w:rPr>
        <w:t>El</w:t>
      </w:r>
      <w:r w:rsidRPr="00F87CE0">
        <w:rPr>
          <w:rFonts w:ascii="Arial" w:hAnsi="Arial"/>
        </w:rPr>
        <w:t xml:space="preserve"> B</w:t>
      </w:r>
      <w:r>
        <w:rPr>
          <w:rFonts w:ascii="Arial" w:hAnsi="Arial"/>
        </w:rPr>
        <w:t>anco Columbia se encuentra comprendido</w:t>
      </w:r>
      <w:r w:rsidRPr="00F87CE0">
        <w:rPr>
          <w:rFonts w:ascii="Arial" w:hAnsi="Arial"/>
        </w:rPr>
        <w:t xml:space="preserve"> en dicho grupo, </w:t>
      </w:r>
      <w:r>
        <w:rPr>
          <w:rFonts w:ascii="Arial" w:hAnsi="Arial"/>
        </w:rPr>
        <w:t>y continúa calculando sus previsio</w:t>
      </w:r>
      <w:r w:rsidRPr="00F87CE0">
        <w:rPr>
          <w:rFonts w:ascii="Arial" w:hAnsi="Arial"/>
        </w:rPr>
        <w:t xml:space="preserve">nes según las normas de “Previsiones mínimas por </w:t>
      </w:r>
      <w:r>
        <w:rPr>
          <w:rFonts w:ascii="Arial" w:hAnsi="Arial"/>
        </w:rPr>
        <w:t>riesgo de incobrabilidad”. A</w:t>
      </w:r>
      <w:r w:rsidRPr="00F87CE0">
        <w:rPr>
          <w:rFonts w:ascii="Arial" w:hAnsi="Arial"/>
        </w:rPr>
        <w:t>dicionalmente y por imperio de la Comunicación "A" 6847 también ha sido pospuesta la puesta en vigencia del prorrateo que atenuaba el impacto entre las diferentes metodologías</w:t>
      </w:r>
      <w:r>
        <w:rPr>
          <w:rFonts w:ascii="Arial" w:hAnsi="Arial"/>
        </w:rPr>
        <w:t xml:space="preserve"> de cálculo de las previsiones referidas</w:t>
      </w:r>
      <w:r w:rsidRPr="00F87CE0">
        <w:rPr>
          <w:rFonts w:ascii="Arial" w:hAnsi="Arial"/>
        </w:rPr>
        <w:t>.</w:t>
      </w:r>
      <w:r>
        <w:rPr>
          <w:rFonts w:ascii="Arial" w:hAnsi="Arial"/>
        </w:rPr>
        <w:t xml:space="preserve"> </w:t>
      </w:r>
      <w:r>
        <w:rPr>
          <w:rFonts w:ascii="Arial" w:hAnsi="Arial" w:cs="Arial"/>
          <w:color w:val="000000"/>
        </w:rPr>
        <w:t xml:space="preserve">La Entidad no ha cuantificado las diferencias relacionadas con la aplicación de las N.I.I.F. mencionadas en dicha Nota. </w:t>
      </w:r>
    </w:p>
    <w:p w14:paraId="55CBD34A" w14:textId="77777777" w:rsidR="002B1249" w:rsidRDefault="002B1249" w:rsidP="002B1249">
      <w:pPr>
        <w:pStyle w:val="Textoinfaud"/>
        <w:spacing w:line="240" w:lineRule="auto"/>
        <w:ind w:left="630"/>
        <w:rPr>
          <w:rFonts w:ascii="Arial" w:hAnsi="Arial" w:cs="Arial"/>
          <w:color w:val="000000"/>
        </w:rPr>
      </w:pPr>
    </w:p>
    <w:p w14:paraId="0775A583" w14:textId="77777777" w:rsidR="002B1249" w:rsidRPr="00AA46BD" w:rsidRDefault="002B1249" w:rsidP="002B1249">
      <w:pPr>
        <w:pStyle w:val="Textoinfaud"/>
        <w:spacing w:line="240" w:lineRule="auto"/>
        <w:ind w:left="630"/>
        <w:rPr>
          <w:rFonts w:ascii="Arial" w:hAnsi="Arial" w:cs="Arial"/>
          <w:color w:val="000000"/>
        </w:rPr>
      </w:pPr>
      <w:r>
        <w:rPr>
          <w:rFonts w:ascii="Arial" w:hAnsi="Arial" w:cs="Arial"/>
          <w:color w:val="000000"/>
        </w:rPr>
        <w:t xml:space="preserve">Las Normas contables aplicadas por la Entidad </w:t>
      </w:r>
      <w:r w:rsidRPr="003D0EA9">
        <w:rPr>
          <w:rFonts w:ascii="Arial" w:hAnsi="Arial" w:cs="Arial"/>
          <w:color w:val="000000"/>
        </w:rPr>
        <w:t xml:space="preserve">difieren </w:t>
      </w:r>
      <w:r>
        <w:rPr>
          <w:rFonts w:ascii="Arial" w:hAnsi="Arial" w:cs="Arial"/>
          <w:color w:val="000000"/>
        </w:rPr>
        <w:t>d</w:t>
      </w:r>
      <w:r w:rsidRPr="003D0EA9">
        <w:rPr>
          <w:rFonts w:ascii="Arial" w:hAnsi="Arial" w:cs="Arial"/>
          <w:color w:val="000000"/>
        </w:rPr>
        <w:t>e las normas contables profesionales vigentes</w:t>
      </w:r>
      <w:r>
        <w:rPr>
          <w:rFonts w:ascii="Arial" w:hAnsi="Arial" w:cs="Arial"/>
          <w:color w:val="000000"/>
        </w:rPr>
        <w:t>. Estas cuestiones deben ser tenidas en cuenta para la correcta interpretación de los estados financieros condensados consolidados intermedios adjuntos.</w:t>
      </w:r>
    </w:p>
    <w:p w14:paraId="475B4E15" w14:textId="77777777" w:rsidR="002B1249" w:rsidRDefault="002B1249" w:rsidP="002B1249">
      <w:pPr>
        <w:pStyle w:val="Textoinfaud"/>
        <w:spacing w:line="240" w:lineRule="auto"/>
        <w:ind w:left="630"/>
        <w:rPr>
          <w:rFonts w:ascii="Arial" w:hAnsi="Arial" w:cs="Arial"/>
          <w:color w:val="000000"/>
        </w:rPr>
      </w:pPr>
    </w:p>
    <w:p w14:paraId="14CF5E03" w14:textId="77777777" w:rsidR="002B1249" w:rsidRPr="00372A16" w:rsidRDefault="002B1249" w:rsidP="002B1249">
      <w:pPr>
        <w:ind w:left="284"/>
        <w:jc w:val="both"/>
        <w:rPr>
          <w:rFonts w:ascii="Arial" w:hAnsi="Arial" w:cs="Arial"/>
          <w:b/>
          <w:u w:val="single"/>
        </w:rPr>
      </w:pPr>
    </w:p>
    <w:p w14:paraId="72565F85" w14:textId="77777777" w:rsidR="002B1249" w:rsidRPr="00372A16" w:rsidRDefault="002B1249" w:rsidP="002B1249">
      <w:pPr>
        <w:numPr>
          <w:ilvl w:val="0"/>
          <w:numId w:val="7"/>
        </w:numPr>
        <w:jc w:val="both"/>
        <w:rPr>
          <w:rFonts w:ascii="Arial" w:hAnsi="Arial" w:cs="Arial"/>
          <w:b/>
          <w:u w:val="single"/>
        </w:rPr>
      </w:pPr>
      <w:r>
        <w:rPr>
          <w:rFonts w:ascii="Arial" w:hAnsi="Arial" w:cs="Arial"/>
          <w:b/>
          <w:u w:val="single"/>
        </w:rPr>
        <w:t>Información sobre otros requerimientos legales y reglamentarios</w:t>
      </w:r>
    </w:p>
    <w:p w14:paraId="769B67A0" w14:textId="77777777" w:rsidR="002B1249" w:rsidRDefault="002B1249" w:rsidP="002B1249">
      <w:pPr>
        <w:pStyle w:val="Textoinfaud"/>
        <w:spacing w:line="240" w:lineRule="auto"/>
        <w:rPr>
          <w:rFonts w:ascii="Arial" w:hAnsi="Arial"/>
        </w:rPr>
      </w:pPr>
    </w:p>
    <w:p w14:paraId="42E35E22" w14:textId="77777777" w:rsidR="002B1249" w:rsidRPr="00BD0343" w:rsidRDefault="002B1249" w:rsidP="002B1249">
      <w:pPr>
        <w:pStyle w:val="Textoinfaud"/>
        <w:numPr>
          <w:ilvl w:val="0"/>
          <w:numId w:val="6"/>
        </w:numPr>
        <w:tabs>
          <w:tab w:val="left" w:pos="720"/>
        </w:tabs>
        <w:spacing w:line="240" w:lineRule="auto"/>
        <w:ind w:left="720"/>
        <w:rPr>
          <w:rFonts w:ascii="Arial" w:hAnsi="Arial"/>
        </w:rPr>
      </w:pPr>
      <w:r>
        <w:rPr>
          <w:rFonts w:ascii="Arial" w:hAnsi="Arial" w:cs="Arial"/>
          <w:snapToGrid w:val="0"/>
          <w:szCs w:val="22"/>
          <w:lang w:val="es-AR"/>
        </w:rPr>
        <w:t xml:space="preserve">Los estados financieros condensados consolidados intermedios adjuntos al 30 de junio de </w:t>
      </w:r>
      <w:r w:rsidRPr="00D40669">
        <w:rPr>
          <w:rFonts w:ascii="Arial" w:hAnsi="Arial" w:cs="Arial"/>
          <w:snapToGrid w:val="0"/>
          <w:szCs w:val="22"/>
          <w:lang w:val="es-AR"/>
        </w:rPr>
        <w:t>202</w:t>
      </w:r>
      <w:r>
        <w:rPr>
          <w:rFonts w:ascii="Arial" w:hAnsi="Arial" w:cs="Arial"/>
          <w:snapToGrid w:val="0"/>
          <w:szCs w:val="22"/>
          <w:lang w:val="es-AR"/>
        </w:rPr>
        <w:t>1</w:t>
      </w:r>
      <w:r w:rsidRPr="00D40669">
        <w:rPr>
          <w:rFonts w:ascii="Arial" w:hAnsi="Arial" w:cs="Arial"/>
          <w:snapToGrid w:val="0"/>
          <w:szCs w:val="22"/>
          <w:lang w:val="es-AR"/>
        </w:rPr>
        <w:t xml:space="preserve"> se encuentran pendientes de transcripción al libro Inventario y Balances de Banco</w:t>
      </w:r>
      <w:r>
        <w:rPr>
          <w:rFonts w:ascii="Arial" w:hAnsi="Arial" w:cs="Arial"/>
          <w:snapToGrid w:val="0"/>
          <w:szCs w:val="22"/>
          <w:lang w:val="es-AR"/>
        </w:rPr>
        <w:t xml:space="preserve"> Columbia S.A. y, </w:t>
      </w:r>
      <w:r w:rsidRPr="00114816">
        <w:rPr>
          <w:rFonts w:ascii="Arial" w:hAnsi="Arial" w:cs="Arial"/>
          <w:snapToGrid w:val="0"/>
          <w:szCs w:val="22"/>
          <w:lang w:val="es-AR"/>
        </w:rPr>
        <w:t>s</w:t>
      </w:r>
      <w:r>
        <w:rPr>
          <w:rFonts w:ascii="Arial" w:hAnsi="Arial" w:cs="Arial"/>
          <w:snapToGrid w:val="0"/>
          <w:szCs w:val="22"/>
          <w:lang w:val="es-AR"/>
        </w:rPr>
        <w:t>obre la base de nuestra revisión, nada llamó nuestra atención que nos hiciera pensar que dichos estados financieros no están preparados, en todos sus aspectos significativos, de conformidad con las normas pertinentes de la Ley General de Sociedades y de la Comisión Nacional de Valores (C.N.V).</w:t>
      </w:r>
    </w:p>
    <w:p w14:paraId="279F25AE" w14:textId="77777777" w:rsidR="002B1249" w:rsidRPr="001B2888" w:rsidRDefault="002B1249" w:rsidP="002B1249">
      <w:pPr>
        <w:pStyle w:val="Textoinfaud"/>
        <w:tabs>
          <w:tab w:val="left" w:pos="720"/>
        </w:tabs>
        <w:spacing w:line="240" w:lineRule="auto"/>
        <w:ind w:left="720"/>
        <w:rPr>
          <w:rFonts w:ascii="Arial" w:hAnsi="Arial"/>
        </w:rPr>
      </w:pPr>
    </w:p>
    <w:p w14:paraId="1F754A32" w14:textId="77777777" w:rsidR="002B1249" w:rsidRPr="0017157C" w:rsidRDefault="002B1249" w:rsidP="002B1249">
      <w:pPr>
        <w:pStyle w:val="Textoinfaud"/>
        <w:numPr>
          <w:ilvl w:val="0"/>
          <w:numId w:val="6"/>
        </w:numPr>
        <w:tabs>
          <w:tab w:val="left" w:pos="720"/>
        </w:tabs>
        <w:spacing w:line="240" w:lineRule="auto"/>
        <w:ind w:left="720"/>
        <w:rPr>
          <w:rFonts w:ascii="Arial" w:hAnsi="Arial"/>
        </w:rPr>
      </w:pPr>
      <w:r w:rsidRPr="00D40669">
        <w:rPr>
          <w:rFonts w:ascii="Arial" w:hAnsi="Arial"/>
        </w:rPr>
        <w:t xml:space="preserve">Los estados financieros condensados </w:t>
      </w:r>
      <w:r>
        <w:rPr>
          <w:rFonts w:ascii="Arial" w:hAnsi="Arial"/>
        </w:rPr>
        <w:t>consolidados</w:t>
      </w:r>
      <w:r w:rsidRPr="00D40669">
        <w:rPr>
          <w:rFonts w:ascii="Arial" w:hAnsi="Arial"/>
        </w:rPr>
        <w:t xml:space="preserve"> intermedios de Banco Columbia S.A. al 3</w:t>
      </w:r>
      <w:r>
        <w:rPr>
          <w:rFonts w:ascii="Arial" w:hAnsi="Arial"/>
        </w:rPr>
        <w:t>0</w:t>
      </w:r>
      <w:r w:rsidRPr="00D40669">
        <w:rPr>
          <w:rFonts w:ascii="Arial" w:hAnsi="Arial"/>
        </w:rPr>
        <w:t xml:space="preserve"> de </w:t>
      </w:r>
      <w:r>
        <w:rPr>
          <w:rFonts w:ascii="Arial" w:hAnsi="Arial"/>
        </w:rPr>
        <w:t xml:space="preserve">junio </w:t>
      </w:r>
      <w:r w:rsidRPr="00D40669">
        <w:rPr>
          <w:rFonts w:ascii="Arial" w:hAnsi="Arial"/>
        </w:rPr>
        <w:t>de 202</w:t>
      </w:r>
      <w:r>
        <w:rPr>
          <w:rFonts w:ascii="Arial" w:hAnsi="Arial"/>
        </w:rPr>
        <w:t>1</w:t>
      </w:r>
      <w:r w:rsidRPr="00D40669">
        <w:rPr>
          <w:rFonts w:ascii="Arial" w:hAnsi="Arial"/>
        </w:rPr>
        <w:t xml:space="preserve">, </w:t>
      </w:r>
      <w:r w:rsidRPr="00D40669">
        <w:rPr>
          <w:rFonts w:ascii="Arial" w:hAnsi="Arial" w:cs="Arial"/>
          <w:snapToGrid w:val="0"/>
          <w:szCs w:val="22"/>
        </w:rPr>
        <w:t xml:space="preserve">excepto por su falta de transcripción al libro Inventario y Balances, </w:t>
      </w:r>
      <w:r w:rsidRPr="00D40669">
        <w:rPr>
          <w:rFonts w:ascii="Arial" w:hAnsi="Arial"/>
        </w:rPr>
        <w:t>surgen de registros contables llevados, en sus aspectos formales, de conformidad con las normas legales vigentes, excepto que l</w:t>
      </w:r>
      <w:r>
        <w:rPr>
          <w:rFonts w:ascii="Arial" w:hAnsi="Arial"/>
        </w:rPr>
        <w:t>as</w:t>
      </w:r>
      <w:r w:rsidRPr="00D40669">
        <w:rPr>
          <w:rFonts w:ascii="Arial" w:hAnsi="Arial"/>
        </w:rPr>
        <w:t xml:space="preserve"> acta</w:t>
      </w:r>
      <w:r>
        <w:rPr>
          <w:rFonts w:ascii="Arial" w:hAnsi="Arial"/>
        </w:rPr>
        <w:t>s</w:t>
      </w:r>
      <w:r w:rsidRPr="00D40669">
        <w:rPr>
          <w:rFonts w:ascii="Arial" w:hAnsi="Arial"/>
        </w:rPr>
        <w:t xml:space="preserve"> de registración de </w:t>
      </w:r>
      <w:proofErr w:type="spellStart"/>
      <w:r w:rsidRPr="00D40669">
        <w:rPr>
          <w:rFonts w:ascii="Arial" w:hAnsi="Arial"/>
        </w:rPr>
        <w:t>CDs</w:t>
      </w:r>
      <w:proofErr w:type="spellEnd"/>
      <w:r w:rsidRPr="00D40669">
        <w:rPr>
          <w:rFonts w:ascii="Arial" w:hAnsi="Arial"/>
        </w:rPr>
        <w:t xml:space="preserve"> del libro Diario </w:t>
      </w:r>
      <w:r w:rsidRPr="00C5591F">
        <w:rPr>
          <w:rFonts w:ascii="Arial" w:hAnsi="Arial"/>
        </w:rPr>
        <w:t xml:space="preserve">del </w:t>
      </w:r>
      <w:r w:rsidRPr="008C08CE">
        <w:rPr>
          <w:rFonts w:ascii="Arial" w:hAnsi="Arial"/>
        </w:rPr>
        <w:t>año 2020 y de</w:t>
      </w:r>
      <w:r>
        <w:rPr>
          <w:rFonts w:ascii="Arial" w:hAnsi="Arial"/>
        </w:rPr>
        <w:t xml:space="preserve"> </w:t>
      </w:r>
      <w:r w:rsidRPr="008C08CE">
        <w:rPr>
          <w:rFonts w:ascii="Arial" w:hAnsi="Arial"/>
        </w:rPr>
        <w:t>l</w:t>
      </w:r>
      <w:r>
        <w:rPr>
          <w:rFonts w:ascii="Arial" w:hAnsi="Arial"/>
        </w:rPr>
        <w:t>os</w:t>
      </w:r>
      <w:r w:rsidRPr="008C08CE">
        <w:rPr>
          <w:rFonts w:ascii="Arial" w:hAnsi="Arial"/>
        </w:rPr>
        <w:t xml:space="preserve"> mes</w:t>
      </w:r>
      <w:r>
        <w:rPr>
          <w:rFonts w:ascii="Arial" w:hAnsi="Arial"/>
        </w:rPr>
        <w:t>es</w:t>
      </w:r>
      <w:r w:rsidRPr="008C08CE">
        <w:rPr>
          <w:rFonts w:ascii="Arial" w:hAnsi="Arial"/>
        </w:rPr>
        <w:t xml:space="preserve"> de </w:t>
      </w:r>
      <w:r>
        <w:rPr>
          <w:rFonts w:ascii="Arial" w:hAnsi="Arial"/>
        </w:rPr>
        <w:t>enero a junio</w:t>
      </w:r>
      <w:r w:rsidRPr="00C5591F">
        <w:rPr>
          <w:rFonts w:ascii="Arial" w:hAnsi="Arial"/>
        </w:rPr>
        <w:t xml:space="preserve"> de 202</w:t>
      </w:r>
      <w:r>
        <w:rPr>
          <w:rFonts w:ascii="Arial" w:hAnsi="Arial"/>
        </w:rPr>
        <w:t>1</w:t>
      </w:r>
      <w:r w:rsidRPr="00D40669">
        <w:rPr>
          <w:rFonts w:ascii="Arial" w:hAnsi="Arial"/>
        </w:rPr>
        <w:t xml:space="preserve">, así como los informes trimestrales de la Comisión Fiscalizadora previstos en el art. 334 inc. 5 y 6 de la RG. 7/15 de la Inspección General de Justicia </w:t>
      </w:r>
      <w:r w:rsidRPr="00E6792C">
        <w:rPr>
          <w:rFonts w:ascii="Arial" w:hAnsi="Arial"/>
        </w:rPr>
        <w:t>por dichos períodos</w:t>
      </w:r>
      <w:r>
        <w:rPr>
          <w:rFonts w:ascii="Arial" w:hAnsi="Arial"/>
        </w:rPr>
        <w:t>,</w:t>
      </w:r>
      <w:r w:rsidRPr="00E6792C">
        <w:rPr>
          <w:rFonts w:ascii="Arial" w:hAnsi="Arial"/>
        </w:rPr>
        <w:t xml:space="preserve"> se encuentran</w:t>
      </w:r>
      <w:r w:rsidRPr="00D40669">
        <w:rPr>
          <w:rFonts w:ascii="Arial" w:hAnsi="Arial"/>
        </w:rPr>
        <w:t xml:space="preserve"> pendientes de transcripción al libro Inventario y Balances con motivo de la situación descripta en la nota </w:t>
      </w:r>
      <w:r w:rsidRPr="00E6792C">
        <w:rPr>
          <w:rFonts w:ascii="Arial" w:hAnsi="Arial"/>
        </w:rPr>
        <w:t>46</w:t>
      </w:r>
      <w:r w:rsidRPr="00526FED">
        <w:rPr>
          <w:rFonts w:ascii="Arial" w:hAnsi="Arial"/>
        </w:rPr>
        <w:t xml:space="preserve"> </w:t>
      </w:r>
      <w:r w:rsidRPr="0017157C">
        <w:rPr>
          <w:rFonts w:ascii="Arial" w:hAnsi="Arial"/>
        </w:rPr>
        <w:t xml:space="preserve">a los </w:t>
      </w:r>
      <w:r w:rsidRPr="00482476">
        <w:rPr>
          <w:rFonts w:ascii="Arial" w:hAnsi="Arial" w:cs="Arial"/>
          <w:snapToGrid w:val="0"/>
          <w:szCs w:val="22"/>
          <w:lang w:val="es-AR"/>
        </w:rPr>
        <w:t xml:space="preserve">estados financieros condensados </w:t>
      </w:r>
      <w:r>
        <w:rPr>
          <w:rFonts w:ascii="Arial" w:hAnsi="Arial" w:cs="Arial"/>
          <w:snapToGrid w:val="0"/>
          <w:szCs w:val="22"/>
          <w:lang w:val="es-AR"/>
        </w:rPr>
        <w:t>separados</w:t>
      </w:r>
      <w:r w:rsidRPr="00482476">
        <w:rPr>
          <w:rFonts w:ascii="Arial" w:hAnsi="Arial" w:cs="Arial"/>
          <w:snapToGrid w:val="0"/>
          <w:szCs w:val="22"/>
          <w:lang w:val="es-AR"/>
        </w:rPr>
        <w:t xml:space="preserve"> </w:t>
      </w:r>
      <w:r w:rsidRPr="0017157C">
        <w:rPr>
          <w:rFonts w:ascii="Arial" w:hAnsi="Arial" w:cs="Arial"/>
          <w:snapToGrid w:val="0"/>
          <w:szCs w:val="22"/>
          <w:lang w:val="es-AR"/>
        </w:rPr>
        <w:t>intermedios</w:t>
      </w:r>
      <w:r>
        <w:rPr>
          <w:rFonts w:ascii="Arial" w:hAnsi="Arial"/>
        </w:rPr>
        <w:t>.</w:t>
      </w:r>
    </w:p>
    <w:p w14:paraId="71AC2CAA" w14:textId="77777777" w:rsidR="002B1249" w:rsidRPr="00D40669" w:rsidRDefault="002B1249" w:rsidP="002B1249">
      <w:pPr>
        <w:pStyle w:val="Textoinfaud"/>
        <w:tabs>
          <w:tab w:val="left" w:pos="720"/>
        </w:tabs>
        <w:spacing w:line="240" w:lineRule="auto"/>
        <w:ind w:left="720"/>
        <w:rPr>
          <w:rFonts w:ascii="Arial" w:hAnsi="Arial"/>
        </w:rPr>
      </w:pPr>
    </w:p>
    <w:p w14:paraId="753A610D" w14:textId="77777777" w:rsidR="002B1249" w:rsidRPr="00114816" w:rsidRDefault="002B1249" w:rsidP="002B1249">
      <w:pPr>
        <w:pStyle w:val="Textoinfaud"/>
        <w:numPr>
          <w:ilvl w:val="0"/>
          <w:numId w:val="6"/>
        </w:numPr>
        <w:tabs>
          <w:tab w:val="left" w:pos="720"/>
        </w:tabs>
        <w:spacing w:line="240" w:lineRule="auto"/>
        <w:ind w:left="720"/>
        <w:rPr>
          <w:rFonts w:ascii="Arial" w:hAnsi="Arial"/>
        </w:rPr>
      </w:pPr>
      <w:r>
        <w:rPr>
          <w:rFonts w:ascii="Arial" w:hAnsi="Arial"/>
        </w:rPr>
        <w:t>Informamos en cumplimiento de disposiciones legales vigentes y en ejercicio del control de legalidad que nos compete, que hemos aplicado durante el período los restantes procedimientos descritos en el artículo N° 294 de la ley N° 19.550, que consideramos necesarios de acuerdo con las circunstancias, no teniendo observaciones que formular al respecto.</w:t>
      </w:r>
    </w:p>
    <w:p w14:paraId="5BAA341F" w14:textId="77777777" w:rsidR="002B1249" w:rsidRDefault="002B1249" w:rsidP="002B1249">
      <w:pPr>
        <w:pStyle w:val="Textoinfaud"/>
        <w:spacing w:line="240" w:lineRule="auto"/>
        <w:ind w:left="360"/>
        <w:rPr>
          <w:rFonts w:ascii="Arial" w:hAnsi="Arial"/>
        </w:rPr>
      </w:pPr>
    </w:p>
    <w:p w14:paraId="2B9E619B" w14:textId="77777777" w:rsidR="002B1249" w:rsidRPr="00114816" w:rsidRDefault="002B1249" w:rsidP="002B1249">
      <w:pPr>
        <w:pStyle w:val="Textoinfaud"/>
        <w:numPr>
          <w:ilvl w:val="0"/>
          <w:numId w:val="6"/>
        </w:numPr>
        <w:tabs>
          <w:tab w:val="left" w:pos="720"/>
        </w:tabs>
        <w:spacing w:line="240" w:lineRule="auto"/>
        <w:ind w:left="720"/>
        <w:rPr>
          <w:rFonts w:ascii="Arial" w:hAnsi="Arial"/>
        </w:rPr>
      </w:pPr>
      <w:r>
        <w:rPr>
          <w:rFonts w:ascii="Arial" w:hAnsi="Arial" w:cs="Arial"/>
          <w:snapToGrid w:val="0"/>
          <w:szCs w:val="22"/>
        </w:rPr>
        <w:t>Hemos leído la reseña informativa, sobre la cual, en lo que es materia de nuestra competencia, no tenemos observaciones que formular.</w:t>
      </w:r>
    </w:p>
    <w:p w14:paraId="761330B3" w14:textId="77777777" w:rsidR="002B1249" w:rsidRDefault="002B1249" w:rsidP="002B1249">
      <w:pPr>
        <w:pStyle w:val="Prrafodelista"/>
        <w:rPr>
          <w:rFonts w:ascii="Arial" w:hAnsi="Arial"/>
          <w:highlight w:val="yellow"/>
        </w:rPr>
      </w:pPr>
    </w:p>
    <w:p w14:paraId="59404879" w14:textId="77777777" w:rsidR="002B1249" w:rsidRDefault="002B1249" w:rsidP="002B1249">
      <w:pPr>
        <w:pStyle w:val="Textoinfaud"/>
        <w:numPr>
          <w:ilvl w:val="0"/>
          <w:numId w:val="6"/>
        </w:numPr>
        <w:tabs>
          <w:tab w:val="left" w:pos="720"/>
        </w:tabs>
        <w:spacing w:line="240" w:lineRule="auto"/>
        <w:ind w:left="720"/>
        <w:rPr>
          <w:rFonts w:ascii="Arial" w:hAnsi="Arial"/>
        </w:rPr>
      </w:pPr>
      <w:r>
        <w:rPr>
          <w:rFonts w:ascii="Arial" w:hAnsi="Arial"/>
        </w:rPr>
        <w:t>No tenemos observaciones que formular en lo que es materia de nuestra competencia, sobre la información incluida en la Nota 42 a los estados financieros adjuntos en relación con las exigencias establecidas por la C.N.V. respecto al Patrimonio Neto Mínimo y Contrapartida Líquida.</w:t>
      </w:r>
    </w:p>
    <w:p w14:paraId="7C04F038" w14:textId="77777777" w:rsidR="002B1249" w:rsidRPr="002B1249" w:rsidRDefault="002B1249" w:rsidP="00134CFA">
      <w:pPr>
        <w:spacing w:line="360" w:lineRule="auto"/>
        <w:ind w:left="284" w:right="-427"/>
        <w:jc w:val="both"/>
        <w:rPr>
          <w:rFonts w:ascii="Arial" w:hAnsi="Arial" w:cs="Arial"/>
          <w:b/>
          <w:sz w:val="18"/>
        </w:rPr>
      </w:pPr>
    </w:p>
    <w:p w14:paraId="2F88A00C" w14:textId="649DAF0F" w:rsidR="004F17E4" w:rsidRDefault="004F17E4" w:rsidP="004F17E4">
      <w:pPr>
        <w:spacing w:line="360" w:lineRule="auto"/>
        <w:ind w:left="284" w:right="-427"/>
        <w:jc w:val="both"/>
        <w:rPr>
          <w:rFonts w:ascii="Arial" w:hAnsi="Arial" w:cs="Arial"/>
          <w:b/>
          <w:sz w:val="18"/>
        </w:rPr>
      </w:pPr>
      <w:r>
        <w:rPr>
          <w:rFonts w:ascii="Arial" w:hAnsi="Arial" w:cs="Arial"/>
          <w:b/>
          <w:sz w:val="18"/>
        </w:rPr>
        <w:t>Ciudad Autónoma de Buenos Aires, 3</w:t>
      </w:r>
      <w:r w:rsidR="002B1249">
        <w:rPr>
          <w:rFonts w:ascii="Arial" w:hAnsi="Arial" w:cs="Arial"/>
          <w:b/>
          <w:sz w:val="18"/>
        </w:rPr>
        <w:t>0</w:t>
      </w:r>
      <w:r w:rsidRPr="00EF2336">
        <w:rPr>
          <w:rFonts w:ascii="Arial" w:hAnsi="Arial" w:cs="Arial"/>
          <w:b/>
          <w:sz w:val="18"/>
        </w:rPr>
        <w:t xml:space="preserve"> de </w:t>
      </w:r>
      <w:r w:rsidR="002B1249">
        <w:rPr>
          <w:rFonts w:ascii="Arial" w:hAnsi="Arial" w:cs="Arial"/>
          <w:b/>
          <w:sz w:val="18"/>
        </w:rPr>
        <w:t>agosto</w:t>
      </w:r>
      <w:r w:rsidRPr="00EF2336">
        <w:rPr>
          <w:rFonts w:ascii="Arial" w:hAnsi="Arial" w:cs="Arial"/>
          <w:b/>
          <w:sz w:val="18"/>
        </w:rPr>
        <w:t xml:space="preserve"> de 20</w:t>
      </w:r>
      <w:r>
        <w:rPr>
          <w:rFonts w:ascii="Arial" w:hAnsi="Arial" w:cs="Arial"/>
          <w:b/>
          <w:sz w:val="18"/>
        </w:rPr>
        <w:t>21</w:t>
      </w:r>
    </w:p>
    <w:p w14:paraId="2770BF28" w14:textId="77777777" w:rsidR="004F17E4" w:rsidRDefault="004F17E4" w:rsidP="004F17E4">
      <w:pPr>
        <w:ind w:right="424"/>
        <w:rPr>
          <w:rFonts w:ascii="Arial" w:hAnsi="Arial"/>
          <w:b/>
        </w:rPr>
      </w:pPr>
      <w:r>
        <w:rPr>
          <w:rFonts w:ascii="Arial" w:hAnsi="Arial"/>
          <w:b/>
        </w:rPr>
        <w:t>Por Comisión Fiscalizadora</w:t>
      </w:r>
    </w:p>
    <w:p w14:paraId="2B62305B" w14:textId="77777777" w:rsidR="004F17E4" w:rsidRDefault="004F17E4" w:rsidP="004F17E4">
      <w:pPr>
        <w:ind w:right="424"/>
        <w:rPr>
          <w:rFonts w:ascii="Arial" w:hAnsi="Arial"/>
          <w:b/>
        </w:rPr>
      </w:pPr>
      <w:r>
        <w:rPr>
          <w:rFonts w:ascii="Arial" w:hAnsi="Arial"/>
          <w:b/>
        </w:rPr>
        <w:t>Dr. Alejandro J. Galván</w:t>
      </w:r>
    </w:p>
    <w:p w14:paraId="70E5F031" w14:textId="77777777" w:rsidR="004F17E4" w:rsidRDefault="004F17E4" w:rsidP="004F17E4">
      <w:pPr>
        <w:ind w:right="424"/>
        <w:rPr>
          <w:rFonts w:ascii="Arial" w:hAnsi="Arial"/>
          <w:b/>
        </w:rPr>
      </w:pPr>
      <w:r>
        <w:rPr>
          <w:rFonts w:ascii="Arial" w:hAnsi="Arial"/>
          <w:b/>
        </w:rPr>
        <w:t>Síndico</w:t>
      </w:r>
    </w:p>
    <w:p w14:paraId="403C7F89" w14:textId="77777777" w:rsidR="004F17E4" w:rsidRPr="004E6D40" w:rsidRDefault="004F17E4" w:rsidP="004F17E4">
      <w:pPr>
        <w:ind w:right="424"/>
        <w:rPr>
          <w:rFonts w:ascii="Arial" w:hAnsi="Arial"/>
          <w:b/>
        </w:rPr>
      </w:pPr>
      <w:r>
        <w:rPr>
          <w:rFonts w:ascii="Arial" w:hAnsi="Arial"/>
          <w:b/>
        </w:rPr>
        <w:t>Contador Público (U.N.L.P.)</w:t>
      </w:r>
    </w:p>
    <w:p w14:paraId="6BF58ECC" w14:textId="77777777" w:rsidR="004F17E4" w:rsidRDefault="004F17E4" w:rsidP="00134CFA">
      <w:pPr>
        <w:spacing w:line="360" w:lineRule="auto"/>
        <w:ind w:left="284" w:right="-427"/>
        <w:jc w:val="both"/>
        <w:rPr>
          <w:rFonts w:ascii="Arial" w:hAnsi="Arial" w:cs="Arial"/>
          <w:b/>
          <w:sz w:val="18"/>
        </w:rPr>
      </w:pPr>
    </w:p>
    <w:p w14:paraId="467414C1" w14:textId="77777777" w:rsidR="00537DE4" w:rsidRDefault="00537DE4" w:rsidP="00134CFA">
      <w:pPr>
        <w:spacing w:line="360" w:lineRule="auto"/>
        <w:ind w:left="284" w:right="-427"/>
        <w:jc w:val="both"/>
        <w:rPr>
          <w:rFonts w:ascii="Arial" w:hAnsi="Arial" w:cs="Arial"/>
          <w:b/>
          <w:sz w:val="18"/>
        </w:rPr>
      </w:pPr>
    </w:p>
    <w:p w14:paraId="6E4D18A3" w14:textId="77777777" w:rsidR="00537DE4" w:rsidRDefault="00537DE4" w:rsidP="00134CFA">
      <w:pPr>
        <w:spacing w:line="360" w:lineRule="auto"/>
        <w:ind w:left="284" w:right="-427"/>
        <w:jc w:val="both"/>
        <w:rPr>
          <w:rFonts w:ascii="Arial" w:hAnsi="Arial" w:cs="Arial"/>
          <w:b/>
          <w:sz w:val="18"/>
        </w:rPr>
      </w:pPr>
    </w:p>
    <w:p w14:paraId="1EB70DF8" w14:textId="77777777" w:rsidR="00537DE4" w:rsidRDefault="00537DE4" w:rsidP="00134CFA">
      <w:pPr>
        <w:spacing w:line="360" w:lineRule="auto"/>
        <w:ind w:left="284" w:right="-427"/>
        <w:jc w:val="both"/>
        <w:rPr>
          <w:rFonts w:ascii="Arial" w:hAnsi="Arial" w:cs="Arial"/>
          <w:b/>
          <w:sz w:val="18"/>
        </w:rPr>
      </w:pPr>
    </w:p>
    <w:p w14:paraId="6F9F942B" w14:textId="77777777" w:rsidR="00860F83" w:rsidRDefault="00860F83" w:rsidP="00860F83">
      <w:pPr>
        <w:ind w:left="284"/>
        <w:jc w:val="both"/>
        <w:rPr>
          <w:b/>
        </w:rPr>
      </w:pPr>
    </w:p>
    <w:p w14:paraId="580434D9" w14:textId="77777777" w:rsidR="004745E7" w:rsidRPr="009A56B9" w:rsidRDefault="004745E7" w:rsidP="001605E6">
      <w:pPr>
        <w:pStyle w:val="Textoinfaud"/>
        <w:tabs>
          <w:tab w:val="center" w:pos="1276"/>
          <w:tab w:val="center" w:pos="4395"/>
          <w:tab w:val="center" w:pos="7655"/>
        </w:tabs>
        <w:spacing w:line="240" w:lineRule="auto"/>
        <w:ind w:right="162"/>
        <w:rPr>
          <w:rFonts w:ascii="Arial" w:hAnsi="Arial" w:cs="Arial"/>
          <w:bCs/>
        </w:rPr>
      </w:pPr>
    </w:p>
    <w:p w14:paraId="346C5328" w14:textId="77777777" w:rsidR="008F6C25" w:rsidRDefault="008F6C25" w:rsidP="008F6C25">
      <w:pPr>
        <w:ind w:left="4962" w:right="424"/>
        <w:jc w:val="center"/>
      </w:pPr>
    </w:p>
    <w:p w14:paraId="3ABEF5B5" w14:textId="77777777" w:rsidR="00483A2A" w:rsidRDefault="00483A2A" w:rsidP="00483A2A">
      <w:pPr>
        <w:pStyle w:val="Ttulo"/>
        <w:ind w:left="284" w:right="-427"/>
      </w:pPr>
      <w:r>
        <w:t>INFORME DE LA COMISIÓN FISCALIZADORA</w:t>
      </w:r>
    </w:p>
    <w:p w14:paraId="4AE4E1DE" w14:textId="77777777" w:rsidR="00483A2A" w:rsidRDefault="00483A2A" w:rsidP="00483A2A">
      <w:pPr>
        <w:ind w:left="284" w:right="-427"/>
        <w:jc w:val="both"/>
        <w:rPr>
          <w:rFonts w:ascii="Arial" w:hAnsi="Arial"/>
          <w:sz w:val="19"/>
        </w:rPr>
      </w:pPr>
    </w:p>
    <w:p w14:paraId="49B9D591" w14:textId="77777777" w:rsidR="00483A2A" w:rsidRDefault="00483A2A" w:rsidP="00483A2A">
      <w:pPr>
        <w:pStyle w:val="Ttulo1"/>
        <w:ind w:left="284" w:right="-427"/>
      </w:pPr>
      <w:r>
        <w:lastRenderedPageBreak/>
        <w:t>A los Señores Directores y Accionistas de</w:t>
      </w:r>
    </w:p>
    <w:p w14:paraId="7943064C" w14:textId="77777777" w:rsidR="00483A2A" w:rsidRDefault="00483A2A" w:rsidP="00483A2A">
      <w:pPr>
        <w:pStyle w:val="Ttulo1"/>
        <w:ind w:left="284" w:right="-427"/>
      </w:pPr>
      <w:r>
        <w:t>Banco Columbia S.A.</w:t>
      </w:r>
    </w:p>
    <w:p w14:paraId="1B557DA9" w14:textId="77777777" w:rsidR="00483A2A" w:rsidRDefault="00483A2A" w:rsidP="00483A2A">
      <w:pPr>
        <w:pStyle w:val="Ttulo1"/>
        <w:ind w:left="284" w:right="-427"/>
      </w:pPr>
      <w:r>
        <w:t>Tte. Gral. J. D. Perón 350</w:t>
      </w:r>
    </w:p>
    <w:p w14:paraId="39C26D2C" w14:textId="77777777" w:rsidR="00483A2A" w:rsidRDefault="00483A2A" w:rsidP="00483A2A">
      <w:pPr>
        <w:pStyle w:val="Ttulo1"/>
        <w:ind w:left="284" w:right="-427"/>
        <w:rPr>
          <w:u w:val="single"/>
        </w:rPr>
      </w:pPr>
      <w:r>
        <w:rPr>
          <w:u w:val="single"/>
        </w:rPr>
        <w:t>Ciudad Autónoma de Buenos Aires</w:t>
      </w:r>
    </w:p>
    <w:p w14:paraId="72E31456" w14:textId="77777777" w:rsidR="00BA2C9A" w:rsidRDefault="00BA2C9A" w:rsidP="00BA2C9A">
      <w:pPr>
        <w:ind w:left="284"/>
        <w:jc w:val="both"/>
        <w:rPr>
          <w:b/>
        </w:rPr>
      </w:pPr>
    </w:p>
    <w:p w14:paraId="0C9021E7" w14:textId="77777777" w:rsidR="00BA2C9A" w:rsidRPr="00483A2A" w:rsidRDefault="00BA2C9A" w:rsidP="00483A2A">
      <w:pPr>
        <w:pStyle w:val="Prrafodelista"/>
        <w:numPr>
          <w:ilvl w:val="0"/>
          <w:numId w:val="8"/>
        </w:numPr>
        <w:ind w:left="709"/>
        <w:jc w:val="both"/>
        <w:rPr>
          <w:rFonts w:ascii="Arial" w:hAnsi="Arial" w:cs="Arial"/>
          <w:b/>
          <w:u w:val="single"/>
        </w:rPr>
      </w:pPr>
      <w:r w:rsidRPr="00483A2A">
        <w:rPr>
          <w:rFonts w:ascii="Arial" w:hAnsi="Arial" w:cs="Arial"/>
          <w:b/>
          <w:u w:val="single"/>
        </w:rPr>
        <w:t xml:space="preserve">Identificación de los estados financieros objeto de </w:t>
      </w:r>
      <w:r w:rsidR="003E43FF">
        <w:rPr>
          <w:rFonts w:ascii="Arial" w:hAnsi="Arial" w:cs="Arial"/>
          <w:b/>
          <w:u w:val="single"/>
        </w:rPr>
        <w:t>revisión limitada</w:t>
      </w:r>
    </w:p>
    <w:p w14:paraId="10715BBC" w14:textId="77777777" w:rsidR="00BA2C9A" w:rsidRDefault="00BA2C9A" w:rsidP="00BA2C9A">
      <w:pPr>
        <w:ind w:left="284"/>
        <w:jc w:val="both"/>
        <w:rPr>
          <w:rFonts w:ascii="Arial" w:hAnsi="Arial" w:cs="Arial"/>
          <w:b/>
          <w:u w:val="single"/>
        </w:rPr>
      </w:pPr>
    </w:p>
    <w:p w14:paraId="2E252F47" w14:textId="77777777" w:rsidR="002B1249" w:rsidRDefault="002B1249" w:rsidP="002B1249">
      <w:pPr>
        <w:ind w:left="644"/>
        <w:jc w:val="both"/>
        <w:rPr>
          <w:rFonts w:ascii="Arial" w:hAnsi="Arial"/>
        </w:rPr>
      </w:pPr>
      <w:r>
        <w:rPr>
          <w:rFonts w:ascii="Arial" w:hAnsi="Arial" w:cs="Arial"/>
        </w:rPr>
        <w:t>De acuerdo con lo dispuesto por el inciso 5° del artículo N° 294 de la ley 19.550, h</w:t>
      </w:r>
      <w:r w:rsidRPr="00372A16">
        <w:rPr>
          <w:rFonts w:ascii="Arial" w:hAnsi="Arial" w:cs="Arial"/>
        </w:rPr>
        <w:t>emos efe</w:t>
      </w:r>
      <w:r>
        <w:rPr>
          <w:rFonts w:ascii="Arial" w:hAnsi="Arial" w:cs="Arial"/>
        </w:rPr>
        <w:t>ctuado una revisión limitada de l</w:t>
      </w:r>
      <w:r>
        <w:rPr>
          <w:rFonts w:ascii="Arial" w:hAnsi="Arial"/>
        </w:rPr>
        <w:t>os estados financieros condensados separados intermedios adjuntos de Banco Columbia S.A. que comprenden: a) el estado de situación financiera al 30 de junio de 2021, b) los estados de resultados y de otros resultados integrales por los períodos de tres y seis meses finalizados el 30 de junio de 2021, c) los estados de cambios en el patrimonio y de flujos de efectivo por el período de seis meses finalizado en esa misma fecha, d) otra información explicativa incluida en las notas y los anexos complementarios y e) la reseña informativa que los complementan.</w:t>
      </w:r>
    </w:p>
    <w:p w14:paraId="08FC4BB7" w14:textId="77777777" w:rsidR="00096356" w:rsidRDefault="00096356" w:rsidP="00096356">
      <w:pPr>
        <w:ind w:left="644"/>
        <w:jc w:val="both"/>
        <w:rPr>
          <w:rFonts w:ascii="Arial" w:hAnsi="Arial"/>
        </w:rPr>
      </w:pPr>
    </w:p>
    <w:p w14:paraId="51F16FAA" w14:textId="77777777" w:rsidR="00BA2C9A" w:rsidRPr="00483A2A" w:rsidRDefault="00BA2C9A" w:rsidP="00483A2A">
      <w:pPr>
        <w:pStyle w:val="Prrafodelista"/>
        <w:numPr>
          <w:ilvl w:val="0"/>
          <w:numId w:val="8"/>
        </w:numPr>
        <w:ind w:left="709"/>
        <w:jc w:val="both"/>
        <w:rPr>
          <w:rFonts w:ascii="Arial" w:hAnsi="Arial" w:cs="Arial"/>
          <w:b/>
          <w:u w:val="single"/>
        </w:rPr>
      </w:pPr>
      <w:r w:rsidRPr="00483A2A">
        <w:rPr>
          <w:rFonts w:ascii="Arial" w:hAnsi="Arial" w:cs="Arial"/>
          <w:b/>
          <w:u w:val="single"/>
        </w:rPr>
        <w:t xml:space="preserve">Responsabilidad del Directorio y la Gerencia en relación con los estados financieros </w:t>
      </w:r>
    </w:p>
    <w:p w14:paraId="3655B1D6" w14:textId="77777777" w:rsidR="00BA2C9A" w:rsidRDefault="00BA2C9A" w:rsidP="00BA2C9A">
      <w:pPr>
        <w:ind w:left="284"/>
        <w:jc w:val="both"/>
        <w:rPr>
          <w:b/>
          <w:u w:val="single"/>
        </w:rPr>
      </w:pPr>
    </w:p>
    <w:p w14:paraId="13805EA0" w14:textId="77777777" w:rsidR="002B1249" w:rsidRDefault="002B1249" w:rsidP="002B1249">
      <w:pPr>
        <w:pStyle w:val="Prrafodelista"/>
        <w:spacing w:after="160" w:line="240" w:lineRule="exact"/>
        <w:ind w:left="709"/>
        <w:contextualSpacing/>
        <w:jc w:val="both"/>
        <w:rPr>
          <w:rFonts w:ascii="Arial" w:hAnsi="Arial"/>
        </w:rPr>
      </w:pPr>
      <w:r>
        <w:rPr>
          <w:rFonts w:ascii="Arial" w:hAnsi="Arial"/>
        </w:rPr>
        <w:t xml:space="preserve">El Directorio y la Gerencia de la Entidad son responsables de la preparación y la presentación de los estados financieros al 30 de junio de 2021, de acuerdo con el marco de información contable establecido por el Banco Central de la República Argentina (B.C.R.A.) que, tal como se indica en la </w:t>
      </w:r>
      <w:r w:rsidRPr="00DB0D17">
        <w:rPr>
          <w:rFonts w:ascii="Arial" w:hAnsi="Arial"/>
        </w:rPr>
        <w:t>Nota</w:t>
      </w:r>
      <w:r>
        <w:rPr>
          <w:rFonts w:ascii="Arial" w:hAnsi="Arial"/>
        </w:rPr>
        <w:t xml:space="preserve"> 2 a los estados financieros, se basa en las Normas Internacionales de Información Financiera (N.I.I.F.), las Normas Internacionales de Contabilidad, y las interpretaciones desarrolladas por el Comité de Interpretaciones de las N.I.I.F., o el antiguo Comité de interpretaciones de Normas</w:t>
      </w:r>
      <w:r>
        <w:rPr>
          <w:rFonts w:ascii="Century Gothic" w:hAnsi="Century Gothic"/>
          <w:color w:val="000000"/>
          <w:sz w:val="18"/>
          <w:szCs w:val="18"/>
        </w:rPr>
        <w:t xml:space="preserve">, </w:t>
      </w:r>
      <w:r>
        <w:rPr>
          <w:rFonts w:ascii="Arial" w:hAnsi="Arial"/>
        </w:rPr>
        <w:t>adoptadas por la Federación Argentina de Consejos Profesionales en Ciencias Económicas (F.A.C.P.C.E.) y con la única excepción del punto 5.5 “Deterioro de Valor” de la N.I.I.F. N° 9 “Instrumentos Financieros”, norma que en forma transitoria fue excluida por el B.C.R.A. del marco contable aplicable a las entidades financieras del grupo C. El Directorio y la Gerencia de la Entidad son también responsables del control interno que consideren necesario para permitir la preparación de información financiera, de períodos intermedios libres de distorsiones significativas, ya sea debido a errores o irregularidades.</w:t>
      </w:r>
    </w:p>
    <w:p w14:paraId="217C5B9B" w14:textId="77777777" w:rsidR="00BA2C9A" w:rsidRPr="003E43FF" w:rsidRDefault="00BA2C9A" w:rsidP="00BA2C9A">
      <w:pPr>
        <w:ind w:left="644"/>
        <w:jc w:val="both"/>
        <w:rPr>
          <w:rFonts w:ascii="Arial" w:hAnsi="Arial"/>
          <w:lang w:val="es-AR"/>
        </w:rPr>
      </w:pPr>
    </w:p>
    <w:p w14:paraId="3AD30301" w14:textId="77777777" w:rsidR="00BA2C9A" w:rsidRPr="00372A16" w:rsidRDefault="00BA2C9A" w:rsidP="00483A2A">
      <w:pPr>
        <w:numPr>
          <w:ilvl w:val="0"/>
          <w:numId w:val="8"/>
        </w:numPr>
        <w:ind w:left="709"/>
        <w:jc w:val="both"/>
        <w:rPr>
          <w:rFonts w:ascii="Arial" w:hAnsi="Arial" w:cs="Arial"/>
          <w:b/>
          <w:u w:val="single"/>
        </w:rPr>
      </w:pPr>
      <w:r>
        <w:rPr>
          <w:rFonts w:ascii="Arial" w:hAnsi="Arial" w:cs="Arial"/>
          <w:b/>
          <w:u w:val="single"/>
        </w:rPr>
        <w:t>Responsabilidad de la Comisión Fiscalizadora</w:t>
      </w:r>
    </w:p>
    <w:p w14:paraId="4C2711F5" w14:textId="77777777" w:rsidR="00BA2C9A" w:rsidRDefault="00BA2C9A" w:rsidP="00BA2C9A">
      <w:pPr>
        <w:pStyle w:val="Textoinfaud"/>
        <w:spacing w:line="240" w:lineRule="auto"/>
        <w:ind w:left="567"/>
        <w:rPr>
          <w:rFonts w:ascii="Arial" w:hAnsi="Arial"/>
        </w:rPr>
      </w:pPr>
    </w:p>
    <w:p w14:paraId="789D48EA" w14:textId="77777777" w:rsidR="0027066C" w:rsidRPr="00624FEB" w:rsidRDefault="0027066C" w:rsidP="0027066C">
      <w:pPr>
        <w:ind w:left="644"/>
        <w:jc w:val="both"/>
        <w:rPr>
          <w:rFonts w:ascii="Arial" w:hAnsi="Arial"/>
        </w:rPr>
      </w:pPr>
      <w:r w:rsidRPr="00624FEB">
        <w:rPr>
          <w:rFonts w:ascii="Arial" w:hAnsi="Arial"/>
        </w:rPr>
        <w:t xml:space="preserve">Nuestra revisión ha sido realizada de acuerdo con normas de sindicatura vigentes incluidas en la Resolución Técnica Nº 45 de la Federación Argentina de Consejos Profesionales de Ciencias Económicas (F.A.C.P.C.E.) aprobada por el Consejo Profesional de Ciencias Económicas de la Ciudad Autónoma de Buenos Aires. </w:t>
      </w:r>
    </w:p>
    <w:p w14:paraId="450327D4" w14:textId="77777777" w:rsidR="0027066C" w:rsidRDefault="0027066C" w:rsidP="0027066C">
      <w:pPr>
        <w:ind w:left="644"/>
        <w:jc w:val="both"/>
        <w:rPr>
          <w:rFonts w:ascii="Arial" w:hAnsi="Arial"/>
        </w:rPr>
      </w:pPr>
    </w:p>
    <w:p w14:paraId="251BBC5F" w14:textId="77777777" w:rsidR="0027066C" w:rsidRDefault="0027066C" w:rsidP="0027066C">
      <w:pPr>
        <w:ind w:left="644"/>
        <w:jc w:val="both"/>
        <w:rPr>
          <w:rFonts w:ascii="Arial" w:hAnsi="Arial"/>
        </w:rPr>
      </w:pPr>
      <w:r>
        <w:rPr>
          <w:rFonts w:ascii="Arial" w:hAnsi="Arial"/>
        </w:rPr>
        <w:t>Nuestro trabajo se basó en la revisión limitada de los documentos indicados en el apartado 1. efectuada por la firma Suárez, Menéndez y Asociados S.R.L., y en los procedimientos realizados por esta Comisión Fiscalizadora. Nuestra responsabilidad consiste en emitir una conclusión sobre los estados financieros mencionados en 1., basada en nuestra revisión, de acuerdo con los procedimientos establecidos en la Resolución Técnica N° 37 de la F.A.C.P.C.E. para revisiones limitadas de estados financieros de períodos intermedios y con las “Normas emitidas por el B.C.R.A.”  que consisten, principalmente, en la aplicación de procedimientos analíticos sobre las cifras incluidas en los estados financieros y en la realización de indagaciones a personal de la Entidad responsable de la preparación de la información incluida en los estados financieros y su posterior análisis. El alcance de estas revisiones es sustancialmente inferior al de un examen de auditoría, cuyo objetivo es expresar una opinión sobre los estados financieros bajo examen. Consecuentemente, no expresamos opinión sobre la situación financiera separada, los correspondientes estados de resultados separados, de otros resultados integrales separados, de cambios en el patrimonio separado y de flujo de efectivo separado, de la Entidad. Por lo tanto, nuestra labor se circunscribió a verificar la razonabilidad de la información significativa de los documentos revisados, su congruencia con la información sobre las decisiones societarias expuestas en actas y la adecuación de dichas decisiones a la ley y a los estatutos, en lo relativo a sus aspectos formales y documentales. No hemos efectuado ningún control de gestión y, por lo tanto, no hemos evaluado los criterios y decisiones empresarias de administración, comercialización y operativas, dado que estas cuestiones son de responsabilidad exclusiva del Directorio.</w:t>
      </w:r>
    </w:p>
    <w:p w14:paraId="34163F83" w14:textId="77777777" w:rsidR="0027066C" w:rsidRDefault="0027066C" w:rsidP="0027066C">
      <w:pPr>
        <w:pStyle w:val="Textoinfaud"/>
        <w:spacing w:line="240" w:lineRule="auto"/>
        <w:ind w:left="644"/>
        <w:rPr>
          <w:rFonts w:ascii="Arial" w:hAnsi="Arial"/>
        </w:rPr>
      </w:pPr>
    </w:p>
    <w:p w14:paraId="548F4481" w14:textId="77777777" w:rsidR="0027066C" w:rsidRPr="006F1FAC" w:rsidRDefault="0027066C" w:rsidP="0027066C">
      <w:pPr>
        <w:pStyle w:val="Textoinfaud"/>
        <w:spacing w:line="240" w:lineRule="auto"/>
        <w:ind w:left="644"/>
        <w:rPr>
          <w:rFonts w:ascii="Arial" w:hAnsi="Arial"/>
        </w:rPr>
      </w:pPr>
      <w:r w:rsidRPr="006F1FAC">
        <w:rPr>
          <w:rFonts w:ascii="Arial" w:hAnsi="Arial"/>
        </w:rPr>
        <w:t xml:space="preserve">Los procedimientos </w:t>
      </w:r>
      <w:r>
        <w:rPr>
          <w:rFonts w:ascii="Arial" w:hAnsi="Arial"/>
        </w:rPr>
        <w:t>realizados</w:t>
      </w:r>
      <w:r w:rsidRPr="006F1FAC">
        <w:rPr>
          <w:rFonts w:ascii="Arial" w:hAnsi="Arial"/>
        </w:rPr>
        <w:t xml:space="preserve">, han sido aplicados sobre los registros y documentación que nos fuera suministrada por la </w:t>
      </w:r>
      <w:r>
        <w:rPr>
          <w:rFonts w:ascii="Arial" w:hAnsi="Arial"/>
        </w:rPr>
        <w:t>Entidad</w:t>
      </w:r>
      <w:r w:rsidRPr="006F1FAC">
        <w:rPr>
          <w:rFonts w:ascii="Arial" w:hAnsi="Arial"/>
        </w:rPr>
        <w:t>. Nuestra tarea se basó en que la información proporcionada es precisa, completa, legítima y libre de fraudes y otros actos ilegales, para lo cual hemos tenido en cuenta su apariencia y estructura formal.</w:t>
      </w:r>
    </w:p>
    <w:p w14:paraId="1104D80F" w14:textId="77777777" w:rsidR="00096356" w:rsidRPr="003E43FF" w:rsidRDefault="00096356" w:rsidP="00BA2C9A">
      <w:pPr>
        <w:pStyle w:val="Textoinfaud"/>
        <w:spacing w:line="240" w:lineRule="auto"/>
        <w:ind w:left="567"/>
        <w:rPr>
          <w:rFonts w:ascii="Arial" w:hAnsi="Arial"/>
        </w:rPr>
      </w:pPr>
    </w:p>
    <w:p w14:paraId="01E16649" w14:textId="77777777" w:rsidR="00BA2C9A" w:rsidRPr="00372A16" w:rsidRDefault="003E43FF" w:rsidP="00483A2A">
      <w:pPr>
        <w:numPr>
          <w:ilvl w:val="0"/>
          <w:numId w:val="8"/>
        </w:numPr>
        <w:ind w:left="709"/>
        <w:jc w:val="both"/>
        <w:rPr>
          <w:rFonts w:ascii="Arial" w:hAnsi="Arial" w:cs="Arial"/>
          <w:b/>
          <w:u w:val="single"/>
        </w:rPr>
      </w:pPr>
      <w:r>
        <w:rPr>
          <w:rFonts w:ascii="Arial" w:hAnsi="Arial" w:cs="Arial"/>
          <w:b/>
          <w:u w:val="single"/>
        </w:rPr>
        <w:t>Conclusión</w:t>
      </w:r>
    </w:p>
    <w:p w14:paraId="3F1D9FCA" w14:textId="77777777" w:rsidR="00BA2C9A" w:rsidRDefault="00BA2C9A" w:rsidP="00BA2C9A">
      <w:pPr>
        <w:pStyle w:val="Textoinfaud"/>
        <w:spacing w:line="240" w:lineRule="auto"/>
        <w:ind w:left="630"/>
        <w:rPr>
          <w:rFonts w:ascii="Arial" w:hAnsi="Arial"/>
        </w:rPr>
      </w:pPr>
    </w:p>
    <w:p w14:paraId="2203C913" w14:textId="77777777" w:rsidR="0027066C" w:rsidRDefault="0027066C" w:rsidP="0027066C">
      <w:pPr>
        <w:pStyle w:val="Textoinfaud"/>
        <w:spacing w:line="240" w:lineRule="auto"/>
        <w:ind w:left="616"/>
        <w:rPr>
          <w:rFonts w:ascii="Arial" w:hAnsi="Arial"/>
        </w:rPr>
      </w:pPr>
      <w:r>
        <w:rPr>
          <w:rFonts w:ascii="Arial" w:hAnsi="Arial"/>
        </w:rPr>
        <w:t xml:space="preserve">Basados en nuestra revisión y en el informe de fecha 30 de agosto de 2021 del Contador Gustavo Adolfo Carlino (socio de la firma Suárez. Menéndez y Asociados S.R.L.), informamos que nada llamó nuestra atención que nos hiciera pensar que los estados financieros condensados separados intermedios mencionados en el párrafo 1. del presente informe, no están preparados, de conformidad con el marco de información contable establecido por el </w:t>
      </w:r>
      <w:r w:rsidRPr="001F7E89">
        <w:rPr>
          <w:rFonts w:ascii="Arial" w:hAnsi="Arial"/>
        </w:rPr>
        <w:t>B</w:t>
      </w:r>
      <w:r>
        <w:rPr>
          <w:rFonts w:ascii="Arial" w:hAnsi="Arial"/>
        </w:rPr>
        <w:t>.</w:t>
      </w:r>
      <w:r w:rsidRPr="001F7E89">
        <w:rPr>
          <w:rFonts w:ascii="Arial" w:hAnsi="Arial"/>
        </w:rPr>
        <w:t>C</w:t>
      </w:r>
      <w:r>
        <w:rPr>
          <w:rFonts w:ascii="Arial" w:hAnsi="Arial"/>
        </w:rPr>
        <w:t>.</w:t>
      </w:r>
      <w:r w:rsidRPr="001F7E89">
        <w:rPr>
          <w:rFonts w:ascii="Arial" w:hAnsi="Arial"/>
        </w:rPr>
        <w:t>R</w:t>
      </w:r>
      <w:r>
        <w:rPr>
          <w:rFonts w:ascii="Arial" w:hAnsi="Arial"/>
        </w:rPr>
        <w:t>.</w:t>
      </w:r>
      <w:r w:rsidRPr="001F7E89">
        <w:rPr>
          <w:rFonts w:ascii="Arial" w:hAnsi="Arial"/>
        </w:rPr>
        <w:t>A</w:t>
      </w:r>
      <w:r>
        <w:rPr>
          <w:rFonts w:ascii="Arial" w:hAnsi="Arial"/>
        </w:rPr>
        <w:t>, mencionado en el párrafo 2.</w:t>
      </w:r>
    </w:p>
    <w:p w14:paraId="6BF924A8" w14:textId="77777777" w:rsidR="00BA2C9A" w:rsidRDefault="00BA2C9A" w:rsidP="00BA2C9A">
      <w:pPr>
        <w:pStyle w:val="Textoinfaud"/>
        <w:spacing w:line="240" w:lineRule="auto"/>
        <w:ind w:left="630"/>
        <w:rPr>
          <w:rFonts w:ascii="Arial" w:hAnsi="Arial"/>
        </w:rPr>
      </w:pPr>
    </w:p>
    <w:p w14:paraId="500044AE" w14:textId="77777777" w:rsidR="00BA2C9A" w:rsidRDefault="00BA2C9A" w:rsidP="00483A2A">
      <w:pPr>
        <w:numPr>
          <w:ilvl w:val="0"/>
          <w:numId w:val="8"/>
        </w:numPr>
        <w:ind w:left="709"/>
        <w:jc w:val="both"/>
        <w:rPr>
          <w:rFonts w:ascii="Arial" w:hAnsi="Arial" w:cs="Arial"/>
          <w:b/>
          <w:u w:val="single"/>
        </w:rPr>
      </w:pPr>
      <w:r>
        <w:rPr>
          <w:rFonts w:ascii="Arial" w:hAnsi="Arial" w:cs="Arial"/>
          <w:b/>
          <w:u w:val="single"/>
        </w:rPr>
        <w:t>Párrafo de</w:t>
      </w:r>
      <w:r w:rsidR="00262008">
        <w:rPr>
          <w:rFonts w:ascii="Arial" w:hAnsi="Arial" w:cs="Arial"/>
          <w:b/>
          <w:u w:val="single"/>
        </w:rPr>
        <w:t xml:space="preserve"> énfasis</w:t>
      </w:r>
    </w:p>
    <w:p w14:paraId="3557A698" w14:textId="77777777" w:rsidR="00BA2C9A" w:rsidRDefault="00BA2C9A" w:rsidP="00BA2C9A">
      <w:pPr>
        <w:jc w:val="both"/>
        <w:rPr>
          <w:rFonts w:ascii="Arial" w:hAnsi="Arial" w:cs="Arial"/>
          <w:b/>
          <w:u w:val="single"/>
        </w:rPr>
      </w:pPr>
    </w:p>
    <w:p w14:paraId="4C91618E" w14:textId="77777777" w:rsidR="0027066C" w:rsidRDefault="0027066C" w:rsidP="0027066C">
      <w:pPr>
        <w:pStyle w:val="Textoinfaud"/>
        <w:spacing w:line="240" w:lineRule="auto"/>
        <w:ind w:left="630"/>
        <w:rPr>
          <w:rFonts w:ascii="Arial" w:hAnsi="Arial"/>
        </w:rPr>
      </w:pPr>
      <w:r>
        <w:rPr>
          <w:rFonts w:ascii="Arial" w:hAnsi="Arial"/>
        </w:rPr>
        <w:t xml:space="preserve">Sin modificar nuestra conclusión, queremos enfatizar la información contenida en </w:t>
      </w:r>
      <w:r w:rsidRPr="00AA0D33">
        <w:rPr>
          <w:rFonts w:ascii="Arial" w:hAnsi="Arial"/>
        </w:rPr>
        <w:t xml:space="preserve">la Nota </w:t>
      </w:r>
      <w:r>
        <w:rPr>
          <w:rFonts w:ascii="Arial" w:hAnsi="Arial"/>
        </w:rPr>
        <w:t xml:space="preserve">2 </w:t>
      </w:r>
      <w:r w:rsidRPr="00AA0D33">
        <w:rPr>
          <w:rFonts w:ascii="Arial" w:hAnsi="Arial"/>
        </w:rPr>
        <w:t>que</w:t>
      </w:r>
      <w:r>
        <w:rPr>
          <w:rFonts w:ascii="Arial" w:hAnsi="Arial"/>
        </w:rPr>
        <w:t xml:space="preserve"> a continuación se detalla: </w:t>
      </w:r>
    </w:p>
    <w:p w14:paraId="005863E6" w14:textId="77777777" w:rsidR="0027066C" w:rsidRDefault="0027066C" w:rsidP="0027066C">
      <w:pPr>
        <w:pStyle w:val="Textoinfaud"/>
        <w:spacing w:line="240" w:lineRule="auto"/>
        <w:ind w:left="630"/>
        <w:rPr>
          <w:rFonts w:ascii="Arial" w:hAnsi="Arial"/>
        </w:rPr>
      </w:pPr>
    </w:p>
    <w:p w14:paraId="59FD23D4" w14:textId="77777777" w:rsidR="0027066C" w:rsidRDefault="0027066C" w:rsidP="0027066C">
      <w:pPr>
        <w:pStyle w:val="Textoinfaud"/>
        <w:spacing w:line="240" w:lineRule="auto"/>
        <w:ind w:left="630"/>
        <w:rPr>
          <w:rFonts w:ascii="Arial" w:hAnsi="Arial" w:cs="Arial"/>
          <w:color w:val="000000"/>
        </w:rPr>
      </w:pPr>
      <w:r w:rsidRPr="00F87CE0">
        <w:rPr>
          <w:rFonts w:ascii="Arial" w:hAnsi="Arial"/>
        </w:rPr>
        <w:t xml:space="preserve">En la Nota 2.1. – Normas contables aplicables, la Entidad indica </w:t>
      </w:r>
      <w:r>
        <w:rPr>
          <w:rFonts w:ascii="Arial" w:hAnsi="Arial"/>
        </w:rPr>
        <w:t>que m</w:t>
      </w:r>
      <w:r w:rsidRPr="00F87CE0">
        <w:rPr>
          <w:rFonts w:ascii="Arial" w:hAnsi="Arial"/>
        </w:rPr>
        <w:t>ediante la Comunicación “A” 6430, el B.C.R.A. estableció que las Entidades Financieras deber</w:t>
      </w:r>
      <w:r>
        <w:rPr>
          <w:rFonts w:ascii="Arial" w:hAnsi="Arial"/>
        </w:rPr>
        <w:t>ía</w:t>
      </w:r>
      <w:r w:rsidRPr="00F87CE0">
        <w:rPr>
          <w:rFonts w:ascii="Arial" w:hAnsi="Arial"/>
        </w:rPr>
        <w:t>n comenzar a aplicar las disposiciones en materia de deterioro de activos financieros contenidas en el punto 5.5 de la N</w:t>
      </w:r>
      <w:r>
        <w:rPr>
          <w:rFonts w:ascii="Arial" w:hAnsi="Arial"/>
        </w:rPr>
        <w:t>.</w:t>
      </w:r>
      <w:r w:rsidRPr="00F87CE0">
        <w:rPr>
          <w:rFonts w:ascii="Arial" w:hAnsi="Arial"/>
        </w:rPr>
        <w:t>I</w:t>
      </w:r>
      <w:r>
        <w:rPr>
          <w:rFonts w:ascii="Arial" w:hAnsi="Arial"/>
        </w:rPr>
        <w:t>.</w:t>
      </w:r>
      <w:r w:rsidRPr="00F87CE0">
        <w:rPr>
          <w:rFonts w:ascii="Arial" w:hAnsi="Arial"/>
        </w:rPr>
        <w:t>I</w:t>
      </w:r>
      <w:r>
        <w:rPr>
          <w:rFonts w:ascii="Arial" w:hAnsi="Arial"/>
        </w:rPr>
        <w:t>.</w:t>
      </w:r>
      <w:r w:rsidRPr="00F87CE0">
        <w:rPr>
          <w:rFonts w:ascii="Arial" w:hAnsi="Arial"/>
        </w:rPr>
        <w:t>F</w:t>
      </w:r>
      <w:r>
        <w:rPr>
          <w:rFonts w:ascii="Arial" w:hAnsi="Arial"/>
        </w:rPr>
        <w:t>.</w:t>
      </w:r>
      <w:r w:rsidRPr="00F87CE0">
        <w:rPr>
          <w:rFonts w:ascii="Arial" w:hAnsi="Arial"/>
        </w:rPr>
        <w:t xml:space="preserve"> 9, a partir de los </w:t>
      </w:r>
      <w:r w:rsidRPr="00F87CE0">
        <w:rPr>
          <w:rFonts w:ascii="Arial" w:hAnsi="Arial"/>
        </w:rPr>
        <w:lastRenderedPageBreak/>
        <w:t xml:space="preserve">ejercicios iniciados el </w:t>
      </w:r>
      <w:r>
        <w:rPr>
          <w:rFonts w:ascii="Arial" w:hAnsi="Arial"/>
        </w:rPr>
        <w:t>0</w:t>
      </w:r>
      <w:r w:rsidRPr="00F87CE0">
        <w:rPr>
          <w:rFonts w:ascii="Arial" w:hAnsi="Arial"/>
        </w:rPr>
        <w:t>1</w:t>
      </w:r>
      <w:r>
        <w:rPr>
          <w:rFonts w:ascii="Arial" w:hAnsi="Arial"/>
        </w:rPr>
        <w:t>.01.</w:t>
      </w:r>
      <w:r w:rsidRPr="00F87CE0">
        <w:rPr>
          <w:rFonts w:ascii="Arial" w:hAnsi="Arial"/>
        </w:rPr>
        <w:t xml:space="preserve">2020. A través de la Comunicación “A” 6938 </w:t>
      </w:r>
      <w:r>
        <w:rPr>
          <w:rFonts w:ascii="Arial" w:hAnsi="Arial"/>
        </w:rPr>
        <w:t xml:space="preserve">prorrogada por la Comunicación “A” 7181, </w:t>
      </w:r>
      <w:r w:rsidRPr="00F87CE0">
        <w:rPr>
          <w:rFonts w:ascii="Arial" w:hAnsi="Arial"/>
        </w:rPr>
        <w:t>el B</w:t>
      </w:r>
      <w:r>
        <w:rPr>
          <w:rFonts w:ascii="Arial" w:hAnsi="Arial"/>
        </w:rPr>
        <w:t>.</w:t>
      </w:r>
      <w:r w:rsidRPr="00F87CE0">
        <w:rPr>
          <w:rFonts w:ascii="Arial" w:hAnsi="Arial"/>
        </w:rPr>
        <w:t>C</w:t>
      </w:r>
      <w:r>
        <w:rPr>
          <w:rFonts w:ascii="Arial" w:hAnsi="Arial"/>
        </w:rPr>
        <w:t>.</w:t>
      </w:r>
      <w:r w:rsidRPr="00F87CE0">
        <w:rPr>
          <w:rFonts w:ascii="Arial" w:hAnsi="Arial"/>
        </w:rPr>
        <w:t>R</w:t>
      </w:r>
      <w:r>
        <w:rPr>
          <w:rFonts w:ascii="Arial" w:hAnsi="Arial"/>
        </w:rPr>
        <w:t>.</w:t>
      </w:r>
      <w:r w:rsidRPr="00F87CE0">
        <w:rPr>
          <w:rFonts w:ascii="Arial" w:hAnsi="Arial"/>
        </w:rPr>
        <w:t>A</w:t>
      </w:r>
      <w:r>
        <w:rPr>
          <w:rFonts w:ascii="Arial" w:hAnsi="Arial"/>
        </w:rPr>
        <w:t>.</w:t>
      </w:r>
      <w:r w:rsidRPr="00F87CE0">
        <w:rPr>
          <w:rFonts w:ascii="Arial" w:hAnsi="Arial"/>
        </w:rPr>
        <w:t xml:space="preserve"> postergó la aplicación de</w:t>
      </w:r>
      <w:r>
        <w:rPr>
          <w:rFonts w:ascii="Arial" w:hAnsi="Arial"/>
        </w:rPr>
        <w:t xml:space="preserve"> dicho punto</w:t>
      </w:r>
      <w:r w:rsidRPr="00F87CE0">
        <w:rPr>
          <w:rFonts w:ascii="Arial" w:hAnsi="Arial"/>
        </w:rPr>
        <w:t xml:space="preserve"> de la N</w:t>
      </w:r>
      <w:r>
        <w:rPr>
          <w:rFonts w:ascii="Arial" w:hAnsi="Arial"/>
        </w:rPr>
        <w:t>.</w:t>
      </w:r>
      <w:r w:rsidRPr="00F87CE0">
        <w:rPr>
          <w:rFonts w:ascii="Arial" w:hAnsi="Arial"/>
        </w:rPr>
        <w:t>I</w:t>
      </w:r>
      <w:r>
        <w:rPr>
          <w:rFonts w:ascii="Arial" w:hAnsi="Arial"/>
        </w:rPr>
        <w:t>.</w:t>
      </w:r>
      <w:r w:rsidRPr="00F87CE0">
        <w:rPr>
          <w:rFonts w:ascii="Arial" w:hAnsi="Arial"/>
        </w:rPr>
        <w:t>I</w:t>
      </w:r>
      <w:r>
        <w:rPr>
          <w:rFonts w:ascii="Arial" w:hAnsi="Arial"/>
        </w:rPr>
        <w:t>.</w:t>
      </w:r>
      <w:r w:rsidRPr="00F87CE0">
        <w:rPr>
          <w:rFonts w:ascii="Arial" w:hAnsi="Arial"/>
        </w:rPr>
        <w:t>F</w:t>
      </w:r>
      <w:r>
        <w:rPr>
          <w:rFonts w:ascii="Arial" w:hAnsi="Arial"/>
        </w:rPr>
        <w:t>.</w:t>
      </w:r>
      <w:r w:rsidRPr="00F87CE0">
        <w:rPr>
          <w:rFonts w:ascii="Arial" w:hAnsi="Arial"/>
        </w:rPr>
        <w:t xml:space="preserve"> </w:t>
      </w:r>
      <w:r>
        <w:rPr>
          <w:rFonts w:ascii="Arial" w:hAnsi="Arial"/>
        </w:rPr>
        <w:t>9 hasta el 01.01.2022 para las Entidades Financieras del Grupo C.</w:t>
      </w:r>
      <w:r w:rsidRPr="00F87CE0">
        <w:rPr>
          <w:rFonts w:ascii="Arial" w:hAnsi="Arial"/>
        </w:rPr>
        <w:t xml:space="preserve"> </w:t>
      </w:r>
      <w:r>
        <w:rPr>
          <w:rFonts w:ascii="Arial" w:hAnsi="Arial"/>
        </w:rPr>
        <w:t>El</w:t>
      </w:r>
      <w:r w:rsidRPr="00F87CE0">
        <w:rPr>
          <w:rFonts w:ascii="Arial" w:hAnsi="Arial"/>
        </w:rPr>
        <w:t xml:space="preserve"> B</w:t>
      </w:r>
      <w:r>
        <w:rPr>
          <w:rFonts w:ascii="Arial" w:hAnsi="Arial"/>
        </w:rPr>
        <w:t>anco Columbia se encuentra comprendido</w:t>
      </w:r>
      <w:r w:rsidRPr="00F87CE0">
        <w:rPr>
          <w:rFonts w:ascii="Arial" w:hAnsi="Arial"/>
        </w:rPr>
        <w:t xml:space="preserve"> en dicho grupo, </w:t>
      </w:r>
      <w:r>
        <w:rPr>
          <w:rFonts w:ascii="Arial" w:hAnsi="Arial"/>
        </w:rPr>
        <w:t>y continúa calculando sus previsio</w:t>
      </w:r>
      <w:r w:rsidRPr="00F87CE0">
        <w:rPr>
          <w:rFonts w:ascii="Arial" w:hAnsi="Arial"/>
        </w:rPr>
        <w:t xml:space="preserve">nes según las normas de “Previsiones mínimas por </w:t>
      </w:r>
      <w:r>
        <w:rPr>
          <w:rFonts w:ascii="Arial" w:hAnsi="Arial"/>
        </w:rPr>
        <w:t>riesgo de incobrabilidad”. A</w:t>
      </w:r>
      <w:r w:rsidRPr="00F87CE0">
        <w:rPr>
          <w:rFonts w:ascii="Arial" w:hAnsi="Arial"/>
        </w:rPr>
        <w:t>dicionalmente y por imperio de la Comunicación "A" 6847 también ha sido pospuesta la puesta en vigencia del prorrateo que atenuaba el impacto entre las diferentes metodologías</w:t>
      </w:r>
      <w:r>
        <w:rPr>
          <w:rFonts w:ascii="Arial" w:hAnsi="Arial"/>
        </w:rPr>
        <w:t xml:space="preserve"> de cálculo de las previsiones referidas</w:t>
      </w:r>
      <w:r w:rsidRPr="00F87CE0">
        <w:rPr>
          <w:rFonts w:ascii="Arial" w:hAnsi="Arial"/>
        </w:rPr>
        <w:t>.</w:t>
      </w:r>
      <w:r>
        <w:rPr>
          <w:rFonts w:ascii="Arial" w:hAnsi="Arial"/>
        </w:rPr>
        <w:t xml:space="preserve"> </w:t>
      </w:r>
      <w:r>
        <w:rPr>
          <w:rFonts w:ascii="Arial" w:hAnsi="Arial" w:cs="Arial"/>
          <w:color w:val="000000"/>
        </w:rPr>
        <w:t xml:space="preserve">La Entidad no ha cuantificado las diferencias relacionadas con la aplicación de las N.I.I.F. mencionadas en dicha Nota. </w:t>
      </w:r>
    </w:p>
    <w:p w14:paraId="5F545B79" w14:textId="77777777" w:rsidR="0027066C" w:rsidRDefault="0027066C" w:rsidP="0027066C">
      <w:pPr>
        <w:pStyle w:val="Textoinfaud"/>
        <w:spacing w:line="240" w:lineRule="auto"/>
        <w:ind w:left="630"/>
        <w:rPr>
          <w:rFonts w:ascii="Arial" w:hAnsi="Arial" w:cs="Arial"/>
          <w:color w:val="000000"/>
        </w:rPr>
      </w:pPr>
    </w:p>
    <w:p w14:paraId="424628EB" w14:textId="77777777" w:rsidR="0027066C" w:rsidRPr="00AA46BD" w:rsidRDefault="0027066C" w:rsidP="0027066C">
      <w:pPr>
        <w:pStyle w:val="Textoinfaud"/>
        <w:spacing w:line="240" w:lineRule="auto"/>
        <w:ind w:left="630"/>
        <w:rPr>
          <w:rFonts w:ascii="Arial" w:hAnsi="Arial" w:cs="Arial"/>
          <w:color w:val="000000"/>
        </w:rPr>
      </w:pPr>
      <w:r>
        <w:rPr>
          <w:rFonts w:ascii="Arial" w:hAnsi="Arial" w:cs="Arial"/>
          <w:color w:val="000000"/>
        </w:rPr>
        <w:t xml:space="preserve">Las Normas contables aplicadas por la Entidad </w:t>
      </w:r>
      <w:r w:rsidRPr="003D0EA9">
        <w:rPr>
          <w:rFonts w:ascii="Arial" w:hAnsi="Arial" w:cs="Arial"/>
          <w:color w:val="000000"/>
        </w:rPr>
        <w:t xml:space="preserve">difieren </w:t>
      </w:r>
      <w:r>
        <w:rPr>
          <w:rFonts w:ascii="Arial" w:hAnsi="Arial" w:cs="Arial"/>
          <w:color w:val="000000"/>
        </w:rPr>
        <w:t>d</w:t>
      </w:r>
      <w:r w:rsidRPr="003D0EA9">
        <w:rPr>
          <w:rFonts w:ascii="Arial" w:hAnsi="Arial" w:cs="Arial"/>
          <w:color w:val="000000"/>
        </w:rPr>
        <w:t>e las normas contables profesionales vigentes</w:t>
      </w:r>
      <w:r>
        <w:rPr>
          <w:rFonts w:ascii="Arial" w:hAnsi="Arial" w:cs="Arial"/>
          <w:color w:val="000000"/>
        </w:rPr>
        <w:t>. Estas cuestiones deben ser tenidas en cuenta para la correcta interpretación de los estados financieros condensados separados intermedios adjuntos.</w:t>
      </w:r>
    </w:p>
    <w:p w14:paraId="34748B5C" w14:textId="77777777" w:rsidR="00BA2C9A" w:rsidRPr="00FF0521" w:rsidRDefault="00BA2C9A" w:rsidP="00BA2C9A">
      <w:pPr>
        <w:pStyle w:val="Textoinfaud"/>
        <w:spacing w:line="240" w:lineRule="auto"/>
        <w:ind w:left="630"/>
        <w:rPr>
          <w:rFonts w:ascii="Arial" w:hAnsi="Arial"/>
          <w:lang w:val="es-AR"/>
        </w:rPr>
      </w:pPr>
    </w:p>
    <w:p w14:paraId="7613178B" w14:textId="77777777" w:rsidR="00BA2C9A" w:rsidRPr="00372A16" w:rsidRDefault="00BA2C9A" w:rsidP="00483A2A">
      <w:pPr>
        <w:numPr>
          <w:ilvl w:val="0"/>
          <w:numId w:val="8"/>
        </w:numPr>
        <w:ind w:left="709"/>
        <w:jc w:val="both"/>
        <w:rPr>
          <w:rFonts w:ascii="Arial" w:hAnsi="Arial" w:cs="Arial"/>
          <w:b/>
          <w:u w:val="single"/>
        </w:rPr>
      </w:pPr>
      <w:r>
        <w:rPr>
          <w:rFonts w:ascii="Arial" w:hAnsi="Arial" w:cs="Arial"/>
          <w:b/>
          <w:u w:val="single"/>
        </w:rPr>
        <w:t>Información sobre otros requerimientos legales y reglamentarios</w:t>
      </w:r>
    </w:p>
    <w:p w14:paraId="557B2881" w14:textId="77777777" w:rsidR="00096356" w:rsidRDefault="00096356" w:rsidP="00096356">
      <w:pPr>
        <w:pStyle w:val="Textoinfaud"/>
        <w:spacing w:line="240" w:lineRule="auto"/>
        <w:rPr>
          <w:rFonts w:ascii="Arial" w:hAnsi="Arial"/>
        </w:rPr>
      </w:pPr>
    </w:p>
    <w:p w14:paraId="70CDC430" w14:textId="7DF4C318" w:rsidR="00096356" w:rsidRPr="000043D6" w:rsidRDefault="00096356" w:rsidP="000043D6">
      <w:pPr>
        <w:pStyle w:val="Textoinfaud"/>
        <w:numPr>
          <w:ilvl w:val="2"/>
          <w:numId w:val="5"/>
        </w:numPr>
        <w:tabs>
          <w:tab w:val="left" w:pos="720"/>
        </w:tabs>
        <w:spacing w:line="240" w:lineRule="auto"/>
        <w:ind w:left="709"/>
        <w:rPr>
          <w:rFonts w:ascii="Arial" w:hAnsi="Arial"/>
        </w:rPr>
      </w:pPr>
      <w:r w:rsidRPr="000043D6">
        <w:rPr>
          <w:rFonts w:ascii="Arial" w:hAnsi="Arial"/>
        </w:rPr>
        <w:t xml:space="preserve">Los </w:t>
      </w:r>
      <w:r w:rsidR="0027066C">
        <w:rPr>
          <w:rFonts w:ascii="Arial" w:hAnsi="Arial" w:cs="Arial"/>
          <w:snapToGrid w:val="0"/>
          <w:szCs w:val="22"/>
          <w:lang w:val="es-AR"/>
        </w:rPr>
        <w:t xml:space="preserve">estados financieros condensados separados intermedios adjuntos al 30 de junio de </w:t>
      </w:r>
      <w:r w:rsidR="0027066C" w:rsidRPr="00D40669">
        <w:rPr>
          <w:rFonts w:ascii="Arial" w:hAnsi="Arial" w:cs="Arial"/>
          <w:snapToGrid w:val="0"/>
          <w:szCs w:val="22"/>
          <w:lang w:val="es-AR"/>
        </w:rPr>
        <w:t>202</w:t>
      </w:r>
      <w:r w:rsidR="0027066C">
        <w:rPr>
          <w:rFonts w:ascii="Arial" w:hAnsi="Arial" w:cs="Arial"/>
          <w:snapToGrid w:val="0"/>
          <w:szCs w:val="22"/>
          <w:lang w:val="es-AR"/>
        </w:rPr>
        <w:t>1</w:t>
      </w:r>
      <w:r w:rsidR="0027066C" w:rsidRPr="00D40669">
        <w:rPr>
          <w:rFonts w:ascii="Arial" w:hAnsi="Arial" w:cs="Arial"/>
          <w:snapToGrid w:val="0"/>
          <w:szCs w:val="22"/>
          <w:lang w:val="es-AR"/>
        </w:rPr>
        <w:t xml:space="preserve"> se encuentran pendientes de transcripción al libro Inventario y Balances de Banco</w:t>
      </w:r>
      <w:r w:rsidR="0027066C">
        <w:rPr>
          <w:rFonts w:ascii="Arial" w:hAnsi="Arial" w:cs="Arial"/>
          <w:snapToGrid w:val="0"/>
          <w:szCs w:val="22"/>
          <w:lang w:val="es-AR"/>
        </w:rPr>
        <w:t xml:space="preserve"> Columbia S.A. y, </w:t>
      </w:r>
      <w:r w:rsidR="0027066C" w:rsidRPr="00114816">
        <w:rPr>
          <w:rFonts w:ascii="Arial" w:hAnsi="Arial" w:cs="Arial"/>
          <w:snapToGrid w:val="0"/>
          <w:szCs w:val="22"/>
          <w:lang w:val="es-AR"/>
        </w:rPr>
        <w:t>s</w:t>
      </w:r>
      <w:r w:rsidR="0027066C">
        <w:rPr>
          <w:rFonts w:ascii="Arial" w:hAnsi="Arial" w:cs="Arial"/>
          <w:snapToGrid w:val="0"/>
          <w:szCs w:val="22"/>
          <w:lang w:val="es-AR"/>
        </w:rPr>
        <w:t xml:space="preserve">obre la base de nuestra revisión, nada llamó nuestra atención que nos hiciera pensar que dichos estados financieros no están preparados, en todos sus aspectos significativos, de conformidad con las normas pertinentes de la Ley General de Sociedades y de la Comisión Nacional de Valores </w:t>
      </w:r>
      <w:r w:rsidR="00FF0521">
        <w:rPr>
          <w:rFonts w:ascii="Arial" w:hAnsi="Arial" w:cs="Arial"/>
          <w:snapToGrid w:val="0"/>
          <w:szCs w:val="22"/>
          <w:lang w:val="es-AR"/>
        </w:rPr>
        <w:t>(C.N.V).</w:t>
      </w:r>
    </w:p>
    <w:p w14:paraId="20EC51C9" w14:textId="77777777" w:rsidR="00096356" w:rsidRDefault="00096356" w:rsidP="00096356">
      <w:pPr>
        <w:pStyle w:val="Textoinfaud"/>
        <w:tabs>
          <w:tab w:val="left" w:pos="720"/>
        </w:tabs>
        <w:spacing w:line="240" w:lineRule="auto"/>
        <w:ind w:left="720"/>
        <w:rPr>
          <w:rFonts w:ascii="Arial" w:hAnsi="Arial"/>
        </w:rPr>
      </w:pPr>
    </w:p>
    <w:p w14:paraId="250A58AC" w14:textId="6F4CD9A6" w:rsidR="00096356" w:rsidRPr="000043D6" w:rsidRDefault="00A62FCF" w:rsidP="000043D6">
      <w:pPr>
        <w:pStyle w:val="Textoinfaud"/>
        <w:numPr>
          <w:ilvl w:val="2"/>
          <w:numId w:val="5"/>
        </w:numPr>
        <w:tabs>
          <w:tab w:val="left" w:pos="720"/>
        </w:tabs>
        <w:spacing w:line="240" w:lineRule="auto"/>
        <w:ind w:left="709"/>
        <w:rPr>
          <w:rFonts w:ascii="Arial" w:hAnsi="Arial"/>
        </w:rPr>
      </w:pPr>
      <w:r>
        <w:rPr>
          <w:rFonts w:ascii="Arial" w:hAnsi="Arial"/>
        </w:rPr>
        <w:t xml:space="preserve">Los </w:t>
      </w:r>
      <w:r w:rsidR="0027066C" w:rsidRPr="00D40669">
        <w:rPr>
          <w:rFonts w:ascii="Arial" w:hAnsi="Arial"/>
        </w:rPr>
        <w:t>estados financieros condensados separados intermedios de Banco Columbia S.A. al 3</w:t>
      </w:r>
      <w:r w:rsidR="0027066C">
        <w:rPr>
          <w:rFonts w:ascii="Arial" w:hAnsi="Arial"/>
        </w:rPr>
        <w:t>0</w:t>
      </w:r>
      <w:r w:rsidR="0027066C" w:rsidRPr="00D40669">
        <w:rPr>
          <w:rFonts w:ascii="Arial" w:hAnsi="Arial"/>
        </w:rPr>
        <w:t xml:space="preserve"> de </w:t>
      </w:r>
      <w:r w:rsidR="0027066C">
        <w:rPr>
          <w:rFonts w:ascii="Arial" w:hAnsi="Arial"/>
        </w:rPr>
        <w:t xml:space="preserve">junio </w:t>
      </w:r>
      <w:r w:rsidR="0027066C" w:rsidRPr="00D40669">
        <w:rPr>
          <w:rFonts w:ascii="Arial" w:hAnsi="Arial"/>
        </w:rPr>
        <w:t>de 202</w:t>
      </w:r>
      <w:r w:rsidR="0027066C">
        <w:rPr>
          <w:rFonts w:ascii="Arial" w:hAnsi="Arial"/>
        </w:rPr>
        <w:t>1</w:t>
      </w:r>
      <w:r w:rsidR="0027066C" w:rsidRPr="00D40669">
        <w:rPr>
          <w:rFonts w:ascii="Arial" w:hAnsi="Arial"/>
        </w:rPr>
        <w:t xml:space="preserve">, </w:t>
      </w:r>
      <w:r w:rsidR="0027066C" w:rsidRPr="00D40669">
        <w:rPr>
          <w:rFonts w:ascii="Arial" w:hAnsi="Arial" w:cs="Arial"/>
          <w:snapToGrid w:val="0"/>
          <w:szCs w:val="22"/>
        </w:rPr>
        <w:t xml:space="preserve">excepto por su falta de transcripción al libro Inventario y Balances, </w:t>
      </w:r>
      <w:r w:rsidR="0027066C" w:rsidRPr="00D40669">
        <w:rPr>
          <w:rFonts w:ascii="Arial" w:hAnsi="Arial"/>
        </w:rPr>
        <w:t>surgen de registros contables llevados, en sus aspectos formales, de conformidad con las normas legales vigentes, excepto que l</w:t>
      </w:r>
      <w:r w:rsidR="0027066C">
        <w:rPr>
          <w:rFonts w:ascii="Arial" w:hAnsi="Arial"/>
        </w:rPr>
        <w:t>as</w:t>
      </w:r>
      <w:r w:rsidR="0027066C" w:rsidRPr="00D40669">
        <w:rPr>
          <w:rFonts w:ascii="Arial" w:hAnsi="Arial"/>
        </w:rPr>
        <w:t xml:space="preserve"> acta</w:t>
      </w:r>
      <w:r w:rsidR="0027066C">
        <w:rPr>
          <w:rFonts w:ascii="Arial" w:hAnsi="Arial"/>
        </w:rPr>
        <w:t>s</w:t>
      </w:r>
      <w:r w:rsidR="0027066C" w:rsidRPr="00D40669">
        <w:rPr>
          <w:rFonts w:ascii="Arial" w:hAnsi="Arial"/>
        </w:rPr>
        <w:t xml:space="preserve"> de registración de </w:t>
      </w:r>
      <w:proofErr w:type="spellStart"/>
      <w:r w:rsidR="0027066C" w:rsidRPr="00D40669">
        <w:rPr>
          <w:rFonts w:ascii="Arial" w:hAnsi="Arial"/>
        </w:rPr>
        <w:t>CDs</w:t>
      </w:r>
      <w:proofErr w:type="spellEnd"/>
      <w:r w:rsidR="0027066C" w:rsidRPr="00D40669">
        <w:rPr>
          <w:rFonts w:ascii="Arial" w:hAnsi="Arial"/>
        </w:rPr>
        <w:t xml:space="preserve"> del libro Diario </w:t>
      </w:r>
      <w:r w:rsidR="0027066C" w:rsidRPr="00C5591F">
        <w:rPr>
          <w:rFonts w:ascii="Arial" w:hAnsi="Arial"/>
        </w:rPr>
        <w:t xml:space="preserve">del </w:t>
      </w:r>
      <w:r w:rsidR="0027066C" w:rsidRPr="008C08CE">
        <w:rPr>
          <w:rFonts w:ascii="Arial" w:hAnsi="Arial"/>
        </w:rPr>
        <w:t>año 2020 y de</w:t>
      </w:r>
      <w:r w:rsidR="0027066C">
        <w:rPr>
          <w:rFonts w:ascii="Arial" w:hAnsi="Arial"/>
        </w:rPr>
        <w:t xml:space="preserve"> </w:t>
      </w:r>
      <w:r w:rsidR="0027066C" w:rsidRPr="008C08CE">
        <w:rPr>
          <w:rFonts w:ascii="Arial" w:hAnsi="Arial"/>
        </w:rPr>
        <w:t>l</w:t>
      </w:r>
      <w:r w:rsidR="0027066C">
        <w:rPr>
          <w:rFonts w:ascii="Arial" w:hAnsi="Arial"/>
        </w:rPr>
        <w:t>os</w:t>
      </w:r>
      <w:r w:rsidR="0027066C" w:rsidRPr="008C08CE">
        <w:rPr>
          <w:rFonts w:ascii="Arial" w:hAnsi="Arial"/>
        </w:rPr>
        <w:t xml:space="preserve"> mes</w:t>
      </w:r>
      <w:r w:rsidR="0027066C">
        <w:rPr>
          <w:rFonts w:ascii="Arial" w:hAnsi="Arial"/>
        </w:rPr>
        <w:t>es</w:t>
      </w:r>
      <w:r w:rsidR="0027066C" w:rsidRPr="008C08CE">
        <w:rPr>
          <w:rFonts w:ascii="Arial" w:hAnsi="Arial"/>
        </w:rPr>
        <w:t xml:space="preserve"> de </w:t>
      </w:r>
      <w:r w:rsidR="0027066C">
        <w:rPr>
          <w:rFonts w:ascii="Arial" w:hAnsi="Arial"/>
        </w:rPr>
        <w:t>enero a junio</w:t>
      </w:r>
      <w:r w:rsidR="0027066C" w:rsidRPr="00C5591F">
        <w:rPr>
          <w:rFonts w:ascii="Arial" w:hAnsi="Arial"/>
        </w:rPr>
        <w:t xml:space="preserve"> de 202</w:t>
      </w:r>
      <w:r w:rsidR="0027066C">
        <w:rPr>
          <w:rFonts w:ascii="Arial" w:hAnsi="Arial"/>
        </w:rPr>
        <w:t>1</w:t>
      </w:r>
      <w:r w:rsidR="0027066C" w:rsidRPr="00D40669">
        <w:rPr>
          <w:rFonts w:ascii="Arial" w:hAnsi="Arial"/>
        </w:rPr>
        <w:t xml:space="preserve">, así como los informes trimestrales de la Comisión Fiscalizadora previstos en el art. 334 inc. 5 y 6 de la RG. 7/15 de la Inspección General de Justicia </w:t>
      </w:r>
      <w:r w:rsidR="0027066C" w:rsidRPr="008230D0">
        <w:rPr>
          <w:rFonts w:ascii="Arial" w:hAnsi="Arial"/>
        </w:rPr>
        <w:t>por dichos períodos</w:t>
      </w:r>
      <w:r w:rsidR="0027066C">
        <w:rPr>
          <w:rFonts w:ascii="Arial" w:hAnsi="Arial"/>
        </w:rPr>
        <w:t>,</w:t>
      </w:r>
      <w:r w:rsidR="0027066C" w:rsidRPr="008230D0">
        <w:rPr>
          <w:rFonts w:ascii="Arial" w:hAnsi="Arial"/>
        </w:rPr>
        <w:t xml:space="preserve"> </w:t>
      </w:r>
      <w:r w:rsidR="0027066C" w:rsidRPr="00D40669">
        <w:rPr>
          <w:rFonts w:ascii="Arial" w:hAnsi="Arial"/>
        </w:rPr>
        <w:t xml:space="preserve">se encuentran pendientes de transcripción al libro Inventario y Balances con motivo de la situación descripta en la </w:t>
      </w:r>
      <w:r w:rsidR="0027066C">
        <w:rPr>
          <w:rFonts w:ascii="Arial" w:hAnsi="Arial"/>
        </w:rPr>
        <w:t>n</w:t>
      </w:r>
      <w:r w:rsidRPr="00D40669">
        <w:rPr>
          <w:rFonts w:ascii="Arial" w:hAnsi="Arial"/>
        </w:rPr>
        <w:t xml:space="preserve">ota </w:t>
      </w:r>
      <w:r w:rsidRPr="000351CD">
        <w:rPr>
          <w:rFonts w:ascii="Arial" w:hAnsi="Arial"/>
        </w:rPr>
        <w:t>46</w:t>
      </w:r>
      <w:r w:rsidR="00096356" w:rsidRPr="000043D6">
        <w:rPr>
          <w:rFonts w:ascii="Arial" w:hAnsi="Arial"/>
        </w:rPr>
        <w:t>.</w:t>
      </w:r>
    </w:p>
    <w:p w14:paraId="18F8915C" w14:textId="77777777" w:rsidR="00096356" w:rsidRPr="000043D6" w:rsidRDefault="00096356" w:rsidP="00096356">
      <w:pPr>
        <w:pStyle w:val="Textoinfaud"/>
        <w:spacing w:line="240" w:lineRule="auto"/>
        <w:ind w:left="360"/>
        <w:rPr>
          <w:rFonts w:ascii="Arial" w:hAnsi="Arial"/>
        </w:rPr>
      </w:pPr>
    </w:p>
    <w:p w14:paraId="12ED25DB" w14:textId="450560E5" w:rsidR="00096356" w:rsidRPr="000043D6" w:rsidRDefault="00A62FCF" w:rsidP="000043D6">
      <w:pPr>
        <w:pStyle w:val="Textoinfaud"/>
        <w:numPr>
          <w:ilvl w:val="2"/>
          <w:numId w:val="5"/>
        </w:numPr>
        <w:tabs>
          <w:tab w:val="left" w:pos="720"/>
        </w:tabs>
        <w:spacing w:line="240" w:lineRule="auto"/>
        <w:ind w:left="709"/>
        <w:rPr>
          <w:rFonts w:ascii="Arial" w:hAnsi="Arial"/>
        </w:rPr>
      </w:pPr>
      <w:r>
        <w:rPr>
          <w:rFonts w:ascii="Arial" w:hAnsi="Arial"/>
        </w:rPr>
        <w:t xml:space="preserve">Informamos </w:t>
      </w:r>
      <w:r w:rsidR="0027066C">
        <w:rPr>
          <w:rFonts w:ascii="Arial" w:hAnsi="Arial"/>
        </w:rPr>
        <w:t>en cumplimiento de disposiciones legales vigentes y en ejercicio del control de legalidad que nos compete, que hemos aplicado durante el período los restantes procedimientos descritos en el artículo N° 294 de la ley N° 19.550, que consideramos necesarios de acuerdo con las circunstancias, no teniendo observaciones que formular a</w:t>
      </w:r>
      <w:r w:rsidR="0027066C">
        <w:rPr>
          <w:rFonts w:ascii="Arial" w:hAnsi="Arial"/>
        </w:rPr>
        <w:t xml:space="preserve">l </w:t>
      </w:r>
      <w:r>
        <w:rPr>
          <w:rFonts w:ascii="Arial" w:hAnsi="Arial"/>
        </w:rPr>
        <w:t>respecto</w:t>
      </w:r>
      <w:r w:rsidR="00096356" w:rsidRPr="000043D6">
        <w:rPr>
          <w:rFonts w:ascii="Arial" w:hAnsi="Arial"/>
        </w:rPr>
        <w:t>.</w:t>
      </w:r>
    </w:p>
    <w:p w14:paraId="2ED1F536" w14:textId="77777777" w:rsidR="00096356" w:rsidRPr="000043D6" w:rsidRDefault="00096356" w:rsidP="00096356">
      <w:pPr>
        <w:pStyle w:val="Prrafodelista"/>
        <w:rPr>
          <w:rFonts w:ascii="Arial" w:hAnsi="Arial"/>
        </w:rPr>
      </w:pPr>
    </w:p>
    <w:p w14:paraId="47B8EA5D" w14:textId="77777777" w:rsidR="00096356" w:rsidRPr="000043D6" w:rsidRDefault="00A62FCF" w:rsidP="000043D6">
      <w:pPr>
        <w:pStyle w:val="Textoinfaud"/>
        <w:numPr>
          <w:ilvl w:val="2"/>
          <w:numId w:val="5"/>
        </w:numPr>
        <w:tabs>
          <w:tab w:val="left" w:pos="720"/>
        </w:tabs>
        <w:spacing w:line="240" w:lineRule="auto"/>
        <w:ind w:left="709"/>
        <w:rPr>
          <w:rFonts w:ascii="Arial" w:hAnsi="Arial"/>
        </w:rPr>
      </w:pPr>
      <w:r>
        <w:rPr>
          <w:rFonts w:ascii="Arial" w:hAnsi="Arial"/>
        </w:rPr>
        <w:t xml:space="preserve">Hemos </w:t>
      </w:r>
      <w:r>
        <w:rPr>
          <w:rFonts w:ascii="Arial" w:hAnsi="Arial" w:cs="Arial"/>
          <w:snapToGrid w:val="0"/>
          <w:szCs w:val="22"/>
        </w:rPr>
        <w:t>leído la reseña informativa, sobre la cual, en lo que es materia de nuestra competencia, no tenemos observaciones que formul</w:t>
      </w:r>
      <w:r w:rsidR="00262008">
        <w:rPr>
          <w:rFonts w:ascii="Arial" w:hAnsi="Arial"/>
        </w:rPr>
        <w:t>a</w:t>
      </w:r>
      <w:r>
        <w:rPr>
          <w:rFonts w:ascii="Arial" w:hAnsi="Arial"/>
        </w:rPr>
        <w:t>r</w:t>
      </w:r>
      <w:r w:rsidR="00096356" w:rsidRPr="000043D6">
        <w:rPr>
          <w:rFonts w:ascii="Arial" w:hAnsi="Arial"/>
        </w:rPr>
        <w:t>.</w:t>
      </w:r>
    </w:p>
    <w:p w14:paraId="1C03D225" w14:textId="77777777" w:rsidR="00096356" w:rsidRPr="000043D6" w:rsidRDefault="00096356" w:rsidP="00096356">
      <w:pPr>
        <w:pStyle w:val="Prrafodelista"/>
        <w:rPr>
          <w:rFonts w:ascii="Arial" w:hAnsi="Arial"/>
        </w:rPr>
      </w:pPr>
    </w:p>
    <w:p w14:paraId="59A19F8B" w14:textId="77777777" w:rsidR="00096356" w:rsidRPr="000043D6" w:rsidRDefault="00A62FCF" w:rsidP="000043D6">
      <w:pPr>
        <w:pStyle w:val="Textoinfaud"/>
        <w:numPr>
          <w:ilvl w:val="2"/>
          <w:numId w:val="5"/>
        </w:numPr>
        <w:tabs>
          <w:tab w:val="left" w:pos="720"/>
        </w:tabs>
        <w:spacing w:line="240" w:lineRule="auto"/>
        <w:ind w:left="709"/>
        <w:rPr>
          <w:rFonts w:ascii="Arial" w:hAnsi="Arial"/>
        </w:rPr>
      </w:pPr>
      <w:r>
        <w:rPr>
          <w:rFonts w:ascii="Arial" w:hAnsi="Arial"/>
        </w:rPr>
        <w:t>No tenemos observaciones que formular en lo que es materia de nuestra competencia, sobre la información incluida en la Nota 42 a los estados financieros adjuntos en relación con las exigencias establecidas por la C.N.V. respecto al Patrimonio Neto Mínimo y Contrapartida Líquida</w:t>
      </w:r>
      <w:r w:rsidR="00096356" w:rsidRPr="000043D6">
        <w:rPr>
          <w:rFonts w:ascii="Arial" w:hAnsi="Arial"/>
        </w:rPr>
        <w:t>.</w:t>
      </w:r>
    </w:p>
    <w:p w14:paraId="287289FD" w14:textId="77777777" w:rsidR="00096356" w:rsidRPr="000043D6" w:rsidRDefault="00096356" w:rsidP="00096356">
      <w:pPr>
        <w:pStyle w:val="Prrafodelista"/>
        <w:rPr>
          <w:rFonts w:ascii="Arial" w:hAnsi="Arial"/>
          <w:lang w:val="es-ES_tradnl"/>
        </w:rPr>
      </w:pPr>
    </w:p>
    <w:p w14:paraId="4D24775E" w14:textId="77777777" w:rsidR="00096356" w:rsidRPr="00096356" w:rsidRDefault="00096356" w:rsidP="00BA2C9A">
      <w:pPr>
        <w:spacing w:line="360" w:lineRule="auto"/>
        <w:ind w:left="284" w:right="-427"/>
        <w:jc w:val="both"/>
        <w:rPr>
          <w:rFonts w:ascii="Arial" w:hAnsi="Arial" w:cs="Arial"/>
          <w:b/>
          <w:sz w:val="18"/>
          <w:lang w:val="es-AR"/>
        </w:rPr>
      </w:pPr>
    </w:p>
    <w:p w14:paraId="0B041D6E" w14:textId="08803401" w:rsidR="00BA2C9A" w:rsidRDefault="00BA2C9A" w:rsidP="00BA2C9A">
      <w:pPr>
        <w:spacing w:line="360" w:lineRule="auto"/>
        <w:ind w:left="284" w:right="-427"/>
        <w:jc w:val="both"/>
        <w:rPr>
          <w:rFonts w:ascii="Arial" w:hAnsi="Arial" w:cs="Arial"/>
          <w:b/>
          <w:sz w:val="18"/>
        </w:rPr>
      </w:pPr>
      <w:r>
        <w:rPr>
          <w:rFonts w:ascii="Arial" w:hAnsi="Arial" w:cs="Arial"/>
          <w:b/>
          <w:sz w:val="18"/>
        </w:rPr>
        <w:t xml:space="preserve">Ciudad Autónoma de Buenos Aires, </w:t>
      </w:r>
      <w:r w:rsidR="00F55F21">
        <w:rPr>
          <w:rFonts w:ascii="Arial" w:hAnsi="Arial" w:cs="Arial"/>
          <w:b/>
          <w:sz w:val="18"/>
        </w:rPr>
        <w:t>3</w:t>
      </w:r>
      <w:r w:rsidR="0027066C">
        <w:rPr>
          <w:rFonts w:ascii="Arial" w:hAnsi="Arial" w:cs="Arial"/>
          <w:b/>
          <w:sz w:val="18"/>
        </w:rPr>
        <w:t>0</w:t>
      </w:r>
      <w:r w:rsidRPr="00EF2336">
        <w:rPr>
          <w:rFonts w:ascii="Arial" w:hAnsi="Arial" w:cs="Arial"/>
          <w:b/>
          <w:sz w:val="18"/>
        </w:rPr>
        <w:t xml:space="preserve"> de </w:t>
      </w:r>
      <w:r w:rsidR="0027066C">
        <w:rPr>
          <w:rFonts w:ascii="Arial" w:hAnsi="Arial" w:cs="Arial"/>
          <w:b/>
          <w:sz w:val="18"/>
        </w:rPr>
        <w:t>agosto</w:t>
      </w:r>
      <w:bookmarkStart w:id="0" w:name="_GoBack"/>
      <w:bookmarkEnd w:id="0"/>
      <w:r w:rsidRPr="00EF2336">
        <w:rPr>
          <w:rFonts w:ascii="Arial" w:hAnsi="Arial" w:cs="Arial"/>
          <w:b/>
          <w:sz w:val="18"/>
        </w:rPr>
        <w:t xml:space="preserve"> de 20</w:t>
      </w:r>
      <w:r w:rsidR="0023374F">
        <w:rPr>
          <w:rFonts w:ascii="Arial" w:hAnsi="Arial" w:cs="Arial"/>
          <w:b/>
          <w:sz w:val="18"/>
        </w:rPr>
        <w:t>2</w:t>
      </w:r>
      <w:r w:rsidR="00F55F21">
        <w:rPr>
          <w:rFonts w:ascii="Arial" w:hAnsi="Arial" w:cs="Arial"/>
          <w:b/>
          <w:sz w:val="18"/>
        </w:rPr>
        <w:t>1</w:t>
      </w:r>
    </w:p>
    <w:p w14:paraId="37E9B4FE" w14:textId="77777777" w:rsidR="00BA2C9A" w:rsidRDefault="00BA2C9A" w:rsidP="00BA2C9A">
      <w:pPr>
        <w:pStyle w:val="Textoinfaud"/>
        <w:spacing w:line="240" w:lineRule="auto"/>
        <w:rPr>
          <w:rFonts w:ascii="Arial" w:hAnsi="Arial"/>
          <w:b/>
        </w:rPr>
      </w:pPr>
    </w:p>
    <w:p w14:paraId="1BD13850" w14:textId="77777777" w:rsidR="00BA2C9A" w:rsidRDefault="00BA2C9A" w:rsidP="00BA2C9A">
      <w:pPr>
        <w:pStyle w:val="Textoinfaud"/>
        <w:spacing w:line="240" w:lineRule="auto"/>
        <w:rPr>
          <w:rFonts w:ascii="Arial" w:hAnsi="Arial"/>
          <w:b/>
        </w:rPr>
      </w:pPr>
      <w:r>
        <w:rPr>
          <w:rFonts w:ascii="Arial" w:hAnsi="Arial"/>
          <w:b/>
        </w:rPr>
        <w:t>Por Comisión Fiscalizadora</w:t>
      </w:r>
    </w:p>
    <w:p w14:paraId="446A05D7" w14:textId="77777777" w:rsidR="00BA2C9A" w:rsidRDefault="00BA2C9A" w:rsidP="00BA2C9A">
      <w:pPr>
        <w:pStyle w:val="Textoinfaud"/>
        <w:spacing w:line="240" w:lineRule="auto"/>
        <w:rPr>
          <w:rFonts w:ascii="Arial" w:hAnsi="Arial"/>
          <w:b/>
        </w:rPr>
      </w:pPr>
      <w:r>
        <w:rPr>
          <w:rFonts w:ascii="Arial" w:hAnsi="Arial"/>
          <w:b/>
        </w:rPr>
        <w:t>Dr. Alejandro J. Galván</w:t>
      </w:r>
    </w:p>
    <w:p w14:paraId="326EEC76" w14:textId="77777777" w:rsidR="00BA2C9A" w:rsidRDefault="00BA2C9A" w:rsidP="00BA2C9A">
      <w:pPr>
        <w:pStyle w:val="Textoinfaud"/>
        <w:spacing w:line="240" w:lineRule="auto"/>
        <w:rPr>
          <w:rFonts w:ascii="Arial" w:hAnsi="Arial"/>
          <w:b/>
        </w:rPr>
      </w:pPr>
      <w:r>
        <w:rPr>
          <w:rFonts w:ascii="Arial" w:hAnsi="Arial"/>
          <w:b/>
        </w:rPr>
        <w:t>Síndico</w:t>
      </w:r>
    </w:p>
    <w:p w14:paraId="64723F29" w14:textId="77777777" w:rsidR="00BA2C9A" w:rsidRDefault="00BA2C9A" w:rsidP="00BA2C9A">
      <w:pPr>
        <w:pStyle w:val="Textoinfaud"/>
        <w:spacing w:line="240" w:lineRule="auto"/>
        <w:rPr>
          <w:rFonts w:ascii="Arial" w:hAnsi="Arial"/>
          <w:b/>
        </w:rPr>
      </w:pPr>
      <w:r>
        <w:rPr>
          <w:rFonts w:ascii="Arial" w:hAnsi="Arial"/>
          <w:b/>
        </w:rPr>
        <w:t>Contador Público (U.N.L.P.)</w:t>
      </w:r>
    </w:p>
    <w:p w14:paraId="0DEDEF00" w14:textId="77777777" w:rsidR="00BA2C9A" w:rsidRPr="009A56B9" w:rsidRDefault="00BA2C9A" w:rsidP="00BA2C9A">
      <w:pPr>
        <w:pStyle w:val="Textoinfaud"/>
        <w:tabs>
          <w:tab w:val="center" w:pos="1276"/>
          <w:tab w:val="center" w:pos="4395"/>
          <w:tab w:val="center" w:pos="7655"/>
        </w:tabs>
        <w:spacing w:line="240" w:lineRule="auto"/>
        <w:ind w:right="162"/>
        <w:rPr>
          <w:rFonts w:ascii="Arial" w:hAnsi="Arial" w:cs="Arial"/>
          <w:bCs/>
        </w:rPr>
      </w:pPr>
    </w:p>
    <w:p w14:paraId="7BF68413" w14:textId="77777777" w:rsidR="001605E6" w:rsidRPr="009A56B9" w:rsidRDefault="001605E6" w:rsidP="004745E7">
      <w:pPr>
        <w:pStyle w:val="Textoinfaud"/>
        <w:tabs>
          <w:tab w:val="center" w:pos="1276"/>
          <w:tab w:val="center" w:pos="4395"/>
          <w:tab w:val="center" w:pos="7655"/>
        </w:tabs>
        <w:spacing w:line="240" w:lineRule="auto"/>
        <w:rPr>
          <w:rFonts w:ascii="Arial" w:hAnsi="Arial" w:cs="Arial"/>
          <w:bCs/>
        </w:rPr>
      </w:pPr>
    </w:p>
    <w:p w14:paraId="3B35CC22" w14:textId="77777777" w:rsidR="004745E7" w:rsidRPr="009A56B9" w:rsidRDefault="004745E7" w:rsidP="004745E7">
      <w:pPr>
        <w:pStyle w:val="Textoinfaud"/>
        <w:tabs>
          <w:tab w:val="center" w:pos="1276"/>
          <w:tab w:val="center" w:pos="4395"/>
          <w:tab w:val="center" w:pos="7655"/>
        </w:tabs>
        <w:spacing w:line="240" w:lineRule="auto"/>
        <w:rPr>
          <w:rFonts w:ascii="Arial" w:hAnsi="Arial" w:cs="Arial"/>
          <w:bCs/>
        </w:rPr>
      </w:pPr>
    </w:p>
    <w:p w14:paraId="19E4F850" w14:textId="77777777" w:rsidR="004745E7" w:rsidRPr="009A56B9" w:rsidRDefault="00F55F21" w:rsidP="004745E7">
      <w:pPr>
        <w:pStyle w:val="Textoinfaud"/>
        <w:tabs>
          <w:tab w:val="center" w:pos="1276"/>
          <w:tab w:val="center" w:pos="4395"/>
          <w:tab w:val="center" w:pos="7655"/>
        </w:tabs>
        <w:spacing w:line="240" w:lineRule="auto"/>
        <w:rPr>
          <w:rFonts w:ascii="Arial" w:hAnsi="Arial" w:cs="Arial"/>
          <w:bCs/>
        </w:rPr>
      </w:pPr>
      <w:r>
        <w:rPr>
          <w:rFonts w:ascii="Arial" w:hAnsi="Arial" w:cs="Arial"/>
          <w:bCs/>
        </w:rPr>
        <w:t>Dr. Alfredo A. Esperón</w:t>
      </w:r>
      <w:r w:rsidR="004745E7" w:rsidRPr="009A56B9">
        <w:rPr>
          <w:rFonts w:ascii="Arial" w:hAnsi="Arial" w:cs="Arial"/>
          <w:bCs/>
        </w:rPr>
        <w:t xml:space="preserve"> </w:t>
      </w:r>
      <w:r w:rsidR="004745E7" w:rsidRPr="009A56B9">
        <w:rPr>
          <w:rFonts w:ascii="Arial" w:hAnsi="Arial" w:cs="Arial"/>
          <w:bCs/>
        </w:rPr>
        <w:tab/>
      </w:r>
      <w:r w:rsidR="004745E7" w:rsidRPr="009A56B9">
        <w:rPr>
          <w:rFonts w:ascii="Arial" w:hAnsi="Arial" w:cs="Arial"/>
          <w:bCs/>
        </w:rPr>
        <w:tab/>
        <w:t>Dr. Alejandro J. Galván</w:t>
      </w:r>
    </w:p>
    <w:p w14:paraId="0016E53D" w14:textId="77777777" w:rsidR="00837551" w:rsidRPr="009A56B9" w:rsidRDefault="004745E7" w:rsidP="007532FD">
      <w:pPr>
        <w:pStyle w:val="Textoinfaud"/>
        <w:tabs>
          <w:tab w:val="center" w:pos="1276"/>
          <w:tab w:val="center" w:pos="4395"/>
          <w:tab w:val="center" w:pos="7655"/>
        </w:tabs>
        <w:spacing w:line="240" w:lineRule="auto"/>
      </w:pPr>
      <w:r w:rsidRPr="009A56B9">
        <w:t xml:space="preserve">          </w:t>
      </w:r>
      <w:r w:rsidRPr="009A56B9">
        <w:rPr>
          <w:rFonts w:ascii="Arial" w:hAnsi="Arial" w:cs="Arial"/>
        </w:rPr>
        <w:t xml:space="preserve">Síndico </w:t>
      </w:r>
      <w:r w:rsidRPr="009A56B9">
        <w:rPr>
          <w:rFonts w:ascii="Arial" w:hAnsi="Arial" w:cs="Arial"/>
        </w:rPr>
        <w:tab/>
      </w:r>
      <w:r w:rsidRPr="009A56B9">
        <w:rPr>
          <w:rFonts w:ascii="Arial" w:hAnsi="Arial" w:cs="Arial"/>
        </w:rPr>
        <w:tab/>
      </w:r>
      <w:r w:rsidRPr="009A56B9">
        <w:rPr>
          <w:rFonts w:ascii="Arial" w:hAnsi="Arial" w:cs="Arial"/>
        </w:rPr>
        <w:tab/>
      </w:r>
      <w:proofErr w:type="spellStart"/>
      <w:r w:rsidRPr="009A56B9">
        <w:rPr>
          <w:rFonts w:ascii="Arial" w:hAnsi="Arial" w:cs="Arial"/>
        </w:rPr>
        <w:t>Síndico</w:t>
      </w:r>
      <w:proofErr w:type="spellEnd"/>
    </w:p>
    <w:sectPr w:rsidR="00837551" w:rsidRPr="009A56B9" w:rsidSect="001605E6">
      <w:pgSz w:w="12240" w:h="20160" w:code="120"/>
      <w:pgMar w:top="1135" w:right="1021" w:bottom="737" w:left="1418" w:header="720" w:footer="720" w:gutter="0"/>
      <w:paperSrc w:first="258" w:other="258"/>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61BA"/>
    <w:multiLevelType w:val="hybridMultilevel"/>
    <w:tmpl w:val="9D1A8A4A"/>
    <w:lvl w:ilvl="0" w:tplc="71761EE6">
      <w:start w:val="1"/>
      <w:numFmt w:val="decimal"/>
      <w:lvlText w:val="%1."/>
      <w:lvlJc w:val="left"/>
      <w:pPr>
        <w:ind w:left="2084" w:hanging="360"/>
      </w:pPr>
      <w:rPr>
        <w:rFonts w:hint="default"/>
      </w:rPr>
    </w:lvl>
    <w:lvl w:ilvl="1" w:tplc="2C0A0019" w:tentative="1">
      <w:start w:val="1"/>
      <w:numFmt w:val="lowerLetter"/>
      <w:lvlText w:val="%2."/>
      <w:lvlJc w:val="left"/>
      <w:pPr>
        <w:ind w:left="2804" w:hanging="360"/>
      </w:pPr>
    </w:lvl>
    <w:lvl w:ilvl="2" w:tplc="2C0A001B" w:tentative="1">
      <w:start w:val="1"/>
      <w:numFmt w:val="lowerRoman"/>
      <w:lvlText w:val="%3."/>
      <w:lvlJc w:val="right"/>
      <w:pPr>
        <w:ind w:left="3524" w:hanging="180"/>
      </w:pPr>
    </w:lvl>
    <w:lvl w:ilvl="3" w:tplc="2C0A000F" w:tentative="1">
      <w:start w:val="1"/>
      <w:numFmt w:val="decimal"/>
      <w:lvlText w:val="%4."/>
      <w:lvlJc w:val="left"/>
      <w:pPr>
        <w:ind w:left="4244" w:hanging="360"/>
      </w:pPr>
    </w:lvl>
    <w:lvl w:ilvl="4" w:tplc="2C0A0019" w:tentative="1">
      <w:start w:val="1"/>
      <w:numFmt w:val="lowerLetter"/>
      <w:lvlText w:val="%5."/>
      <w:lvlJc w:val="left"/>
      <w:pPr>
        <w:ind w:left="4964" w:hanging="360"/>
      </w:pPr>
    </w:lvl>
    <w:lvl w:ilvl="5" w:tplc="2C0A001B" w:tentative="1">
      <w:start w:val="1"/>
      <w:numFmt w:val="lowerRoman"/>
      <w:lvlText w:val="%6."/>
      <w:lvlJc w:val="right"/>
      <w:pPr>
        <w:ind w:left="5684" w:hanging="180"/>
      </w:pPr>
    </w:lvl>
    <w:lvl w:ilvl="6" w:tplc="2C0A000F" w:tentative="1">
      <w:start w:val="1"/>
      <w:numFmt w:val="decimal"/>
      <w:lvlText w:val="%7."/>
      <w:lvlJc w:val="left"/>
      <w:pPr>
        <w:ind w:left="6404" w:hanging="360"/>
      </w:pPr>
    </w:lvl>
    <w:lvl w:ilvl="7" w:tplc="2C0A0019" w:tentative="1">
      <w:start w:val="1"/>
      <w:numFmt w:val="lowerLetter"/>
      <w:lvlText w:val="%8."/>
      <w:lvlJc w:val="left"/>
      <w:pPr>
        <w:ind w:left="7124" w:hanging="360"/>
      </w:pPr>
    </w:lvl>
    <w:lvl w:ilvl="8" w:tplc="2C0A001B" w:tentative="1">
      <w:start w:val="1"/>
      <w:numFmt w:val="lowerRoman"/>
      <w:lvlText w:val="%9."/>
      <w:lvlJc w:val="right"/>
      <w:pPr>
        <w:ind w:left="7844" w:hanging="180"/>
      </w:pPr>
    </w:lvl>
  </w:abstractNum>
  <w:abstractNum w:abstractNumId="1" w15:restartNumberingAfterBreak="0">
    <w:nsid w:val="145824A7"/>
    <w:multiLevelType w:val="hybridMultilevel"/>
    <w:tmpl w:val="0A18B970"/>
    <w:lvl w:ilvl="0" w:tplc="51AA3578">
      <w:start w:val="1"/>
      <w:numFmt w:val="decimal"/>
      <w:lvlText w:val="%1."/>
      <w:lvlJc w:val="left"/>
      <w:pPr>
        <w:tabs>
          <w:tab w:val="num" w:pos="360"/>
        </w:tabs>
        <w:ind w:left="360" w:hanging="360"/>
      </w:pPr>
      <w:rPr>
        <w:rFonts w:hint="default"/>
      </w:rPr>
    </w:lvl>
    <w:lvl w:ilvl="1" w:tplc="0409000F">
      <w:start w:val="1"/>
      <w:numFmt w:val="decimal"/>
      <w:lvlText w:val="%2."/>
      <w:lvlJc w:val="left"/>
      <w:pPr>
        <w:ind w:left="1440" w:hanging="360"/>
      </w:pPr>
      <w:rPr>
        <w:rFonts w:hint="default"/>
      </w:rPr>
    </w:lvl>
    <w:lvl w:ilvl="2" w:tplc="BF908B06">
      <w:start w:val="1"/>
      <w:numFmt w:val="lowerLetter"/>
      <w:lvlText w:val="%3)"/>
      <w:lvlJc w:val="left"/>
      <w:pPr>
        <w:ind w:left="2340" w:hanging="360"/>
      </w:pPr>
      <w:rPr>
        <w:rFonts w:cs="Arial" w:hint="default"/>
      </w:rPr>
    </w:lvl>
    <w:lvl w:ilvl="3" w:tplc="785A9CCE">
      <w:start w:val="1"/>
      <w:numFmt w:val="decimal"/>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D9B787F"/>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24051B53"/>
    <w:multiLevelType w:val="hybridMultilevel"/>
    <w:tmpl w:val="DCE2838C"/>
    <w:lvl w:ilvl="0" w:tplc="6CD0066C">
      <w:start w:val="1"/>
      <w:numFmt w:val="decimal"/>
      <w:lvlText w:val="%1."/>
      <w:lvlJc w:val="left"/>
      <w:pPr>
        <w:ind w:left="1004" w:hanging="360"/>
      </w:pPr>
      <w:rPr>
        <w:rFonts w:hint="default"/>
      </w:rPr>
    </w:lvl>
    <w:lvl w:ilvl="1" w:tplc="2C0A0019">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4" w15:restartNumberingAfterBreak="0">
    <w:nsid w:val="34530C57"/>
    <w:multiLevelType w:val="hybridMultilevel"/>
    <w:tmpl w:val="6E4E179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7E33807"/>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9B60C13"/>
    <w:multiLevelType w:val="singleLevel"/>
    <w:tmpl w:val="AA308DB4"/>
    <w:lvl w:ilvl="0">
      <w:start w:val="1"/>
      <w:numFmt w:val="lowerLetter"/>
      <w:lvlText w:val="%1)"/>
      <w:legacy w:legacy="1" w:legacySpace="0" w:legacyIndent="360"/>
      <w:lvlJc w:val="left"/>
      <w:pPr>
        <w:ind w:left="360" w:hanging="360"/>
      </w:pPr>
    </w:lvl>
  </w:abstractNum>
  <w:abstractNum w:abstractNumId="7" w15:restartNumberingAfterBreak="0">
    <w:nsid w:val="4EF42A13"/>
    <w:multiLevelType w:val="singleLevel"/>
    <w:tmpl w:val="C0B431E8"/>
    <w:lvl w:ilvl="0">
      <w:start w:val="1"/>
      <w:numFmt w:val="lowerLetter"/>
      <w:lvlText w:val="%1)"/>
      <w:lvlJc w:val="left"/>
      <w:pPr>
        <w:tabs>
          <w:tab w:val="num" w:pos="720"/>
        </w:tabs>
        <w:ind w:left="720" w:hanging="360"/>
      </w:pPr>
      <w:rPr>
        <w:rFonts w:hint="default"/>
      </w:rPr>
    </w:lvl>
  </w:abstractNum>
  <w:abstractNum w:abstractNumId="8" w15:restartNumberingAfterBreak="0">
    <w:nsid w:val="6018518F"/>
    <w:multiLevelType w:val="hybridMultilevel"/>
    <w:tmpl w:val="7B005072"/>
    <w:lvl w:ilvl="0" w:tplc="3DB0ED34">
      <w:start w:val="1"/>
      <w:numFmt w:val="decimal"/>
      <w:lvlText w:val="%1."/>
      <w:lvlJc w:val="left"/>
      <w:pPr>
        <w:tabs>
          <w:tab w:val="num" w:pos="644"/>
        </w:tabs>
        <w:ind w:left="644" w:hanging="360"/>
      </w:pPr>
      <w:rPr>
        <w:rFonts w:hint="default"/>
        <w:u w:val="none"/>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num w:numId="1">
    <w:abstractNumId w:val="4"/>
  </w:num>
  <w:num w:numId="2">
    <w:abstractNumId w:val="2"/>
  </w:num>
  <w:num w:numId="3">
    <w:abstractNumId w:val="5"/>
  </w:num>
  <w:num w:numId="4">
    <w:abstractNumId w:val="7"/>
  </w:num>
  <w:num w:numId="5">
    <w:abstractNumId w:val="1"/>
  </w:num>
  <w:num w:numId="6">
    <w:abstractNumId w:val="6"/>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5E7"/>
    <w:rsid w:val="000043D6"/>
    <w:rsid w:val="00083B26"/>
    <w:rsid w:val="00096356"/>
    <w:rsid w:val="000E613D"/>
    <w:rsid w:val="00113CD5"/>
    <w:rsid w:val="00134CFA"/>
    <w:rsid w:val="001605E6"/>
    <w:rsid w:val="00172495"/>
    <w:rsid w:val="0020658E"/>
    <w:rsid w:val="0023374F"/>
    <w:rsid w:val="00262008"/>
    <w:rsid w:val="0027066C"/>
    <w:rsid w:val="002B1249"/>
    <w:rsid w:val="002E77B7"/>
    <w:rsid w:val="00322A1F"/>
    <w:rsid w:val="0035467F"/>
    <w:rsid w:val="00382A27"/>
    <w:rsid w:val="003D5B17"/>
    <w:rsid w:val="003E43FF"/>
    <w:rsid w:val="004712EF"/>
    <w:rsid w:val="004745E7"/>
    <w:rsid w:val="00483A2A"/>
    <w:rsid w:val="004F17E4"/>
    <w:rsid w:val="00532D16"/>
    <w:rsid w:val="0053539F"/>
    <w:rsid w:val="00537DE4"/>
    <w:rsid w:val="00594DFB"/>
    <w:rsid w:val="005E69CF"/>
    <w:rsid w:val="005F1CFD"/>
    <w:rsid w:val="005F3276"/>
    <w:rsid w:val="00666253"/>
    <w:rsid w:val="006B3A72"/>
    <w:rsid w:val="00700E9F"/>
    <w:rsid w:val="00715765"/>
    <w:rsid w:val="007532FD"/>
    <w:rsid w:val="00756C70"/>
    <w:rsid w:val="007A68D2"/>
    <w:rsid w:val="007D3A84"/>
    <w:rsid w:val="008028BD"/>
    <w:rsid w:val="00837551"/>
    <w:rsid w:val="00841DC8"/>
    <w:rsid w:val="00860F83"/>
    <w:rsid w:val="008661F8"/>
    <w:rsid w:val="008D5466"/>
    <w:rsid w:val="008E2704"/>
    <w:rsid w:val="008F6C25"/>
    <w:rsid w:val="00913156"/>
    <w:rsid w:val="009452ED"/>
    <w:rsid w:val="00976096"/>
    <w:rsid w:val="009A56B9"/>
    <w:rsid w:val="00A02C95"/>
    <w:rsid w:val="00A032CB"/>
    <w:rsid w:val="00A0646D"/>
    <w:rsid w:val="00A5399C"/>
    <w:rsid w:val="00A62FCF"/>
    <w:rsid w:val="00AE385B"/>
    <w:rsid w:val="00AE5961"/>
    <w:rsid w:val="00AE6ED3"/>
    <w:rsid w:val="00B044DC"/>
    <w:rsid w:val="00B3439A"/>
    <w:rsid w:val="00B83193"/>
    <w:rsid w:val="00BA2C9A"/>
    <w:rsid w:val="00BA339E"/>
    <w:rsid w:val="00BD0A42"/>
    <w:rsid w:val="00C72C1E"/>
    <w:rsid w:val="00CB2FC7"/>
    <w:rsid w:val="00CC7EF8"/>
    <w:rsid w:val="00D72A23"/>
    <w:rsid w:val="00DB5C1B"/>
    <w:rsid w:val="00E14770"/>
    <w:rsid w:val="00E30064"/>
    <w:rsid w:val="00ED3DB0"/>
    <w:rsid w:val="00EE280E"/>
    <w:rsid w:val="00F55F21"/>
    <w:rsid w:val="00FF052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44F5B"/>
  <w15:docId w15:val="{4C227A73-C146-4B82-8DBE-925F326E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5E7"/>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7532FD"/>
    <w:pPr>
      <w:keepNext/>
      <w:jc w:val="both"/>
      <w:outlineLvl w:val="0"/>
    </w:pPr>
    <w:rPr>
      <w:rFonts w:ascii="Arial" w:hAnsi="Arial"/>
      <w:b/>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745E7"/>
    <w:pPr>
      <w:spacing w:line="360" w:lineRule="auto"/>
      <w:jc w:val="center"/>
    </w:pPr>
    <w:rPr>
      <w:rFonts w:ascii="Arial" w:hAnsi="Arial"/>
      <w:b/>
      <w:sz w:val="24"/>
      <w:u w:val="single"/>
      <w:lang w:val="es-AR"/>
    </w:rPr>
  </w:style>
  <w:style w:type="character" w:customStyle="1" w:styleId="TtuloCar">
    <w:name w:val="Título Car"/>
    <w:basedOn w:val="Fuentedeprrafopredeter"/>
    <w:link w:val="Ttulo"/>
    <w:rsid w:val="004745E7"/>
    <w:rPr>
      <w:rFonts w:ascii="Arial" w:eastAsia="Times New Roman" w:hAnsi="Arial" w:cs="Times New Roman"/>
      <w:b/>
      <w:sz w:val="24"/>
      <w:szCs w:val="20"/>
      <w:u w:val="single"/>
      <w:lang w:eastAsia="es-ES"/>
    </w:rPr>
  </w:style>
  <w:style w:type="paragraph" w:styleId="Textodebloque">
    <w:name w:val="Block Text"/>
    <w:basedOn w:val="Normal"/>
    <w:rsid w:val="004745E7"/>
    <w:pPr>
      <w:spacing w:line="360" w:lineRule="atLeast"/>
      <w:ind w:left="720" w:right="900"/>
      <w:jc w:val="both"/>
    </w:pPr>
    <w:rPr>
      <w:rFonts w:ascii="CG Times" w:hAnsi="CG Times"/>
      <w:sz w:val="22"/>
      <w:szCs w:val="22"/>
      <w:lang w:val="es-ES"/>
    </w:rPr>
  </w:style>
  <w:style w:type="paragraph" w:customStyle="1" w:styleId="Titulo">
    <w:name w:val="Titulo"/>
    <w:basedOn w:val="Normal"/>
    <w:rsid w:val="004745E7"/>
    <w:pPr>
      <w:jc w:val="both"/>
    </w:pPr>
    <w:rPr>
      <w:rFonts w:ascii="Book Antiqua" w:hAnsi="Book Antiqua"/>
      <w:b/>
      <w:caps/>
      <w:sz w:val="24"/>
    </w:rPr>
  </w:style>
  <w:style w:type="paragraph" w:customStyle="1" w:styleId="Textoinfaud">
    <w:name w:val="Texto inf. aud."/>
    <w:basedOn w:val="Normal"/>
    <w:rsid w:val="004745E7"/>
    <w:pPr>
      <w:spacing w:line="360" w:lineRule="atLeast"/>
      <w:jc w:val="both"/>
    </w:pPr>
    <w:rPr>
      <w:rFonts w:ascii="Book Antiqua" w:hAnsi="Book Antiqua"/>
    </w:rPr>
  </w:style>
  <w:style w:type="character" w:customStyle="1" w:styleId="Ttulo1Car">
    <w:name w:val="Título 1 Car"/>
    <w:basedOn w:val="Fuentedeprrafopredeter"/>
    <w:link w:val="Ttulo1"/>
    <w:rsid w:val="007532FD"/>
    <w:rPr>
      <w:rFonts w:ascii="Arial" w:eastAsia="Times New Roman" w:hAnsi="Arial" w:cs="Times New Roman"/>
      <w:b/>
      <w:sz w:val="20"/>
      <w:szCs w:val="20"/>
      <w:lang w:val="es-ES"/>
    </w:rPr>
  </w:style>
  <w:style w:type="paragraph" w:customStyle="1" w:styleId="informaudit">
    <w:name w:val="inform. audit."/>
    <w:basedOn w:val="Normal"/>
    <w:rsid w:val="00BD0A42"/>
    <w:pPr>
      <w:spacing w:line="360" w:lineRule="auto"/>
      <w:jc w:val="both"/>
    </w:pPr>
    <w:rPr>
      <w:rFonts w:ascii="Book Antiqua" w:hAnsi="Book Antiqua"/>
      <w:lang w:val="en-US"/>
    </w:rPr>
  </w:style>
  <w:style w:type="paragraph" w:styleId="Prrafodelista">
    <w:name w:val="List Paragraph"/>
    <w:basedOn w:val="Normal"/>
    <w:link w:val="PrrafodelistaCar"/>
    <w:uiPriority w:val="34"/>
    <w:qFormat/>
    <w:rsid w:val="00BD0A42"/>
    <w:pPr>
      <w:ind w:left="708"/>
    </w:pPr>
    <w:rPr>
      <w:lang w:val="es-AR"/>
    </w:rPr>
  </w:style>
  <w:style w:type="paragraph" w:customStyle="1" w:styleId="Texto">
    <w:name w:val="Texto"/>
    <w:basedOn w:val="Normal"/>
    <w:rsid w:val="00E30064"/>
    <w:pPr>
      <w:jc w:val="both"/>
    </w:pPr>
    <w:rPr>
      <w:rFonts w:ascii="Book Antiqua" w:hAnsi="Book Antiqua"/>
      <w:lang w:val="es-AR" w:eastAsia="en-US"/>
    </w:rPr>
  </w:style>
  <w:style w:type="character" w:customStyle="1" w:styleId="PrrafodelistaCar">
    <w:name w:val="Párrafo de lista Car"/>
    <w:link w:val="Prrafodelista"/>
    <w:uiPriority w:val="34"/>
    <w:rsid w:val="00AE385B"/>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2949</Words>
  <Characters>16223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eantoniotti</dc:creator>
  <cp:lastModifiedBy>Emilio Antoniotti</cp:lastModifiedBy>
  <cp:revision>4</cp:revision>
  <dcterms:created xsi:type="dcterms:W3CDTF">2021-08-30T20:34:00Z</dcterms:created>
  <dcterms:modified xsi:type="dcterms:W3CDTF">2021-08-30T21:16:00Z</dcterms:modified>
</cp:coreProperties>
</file>