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70" w:rsidRDefault="00F85E62" w:rsidP="00BF1F41">
      <w:pPr>
        <w:tabs>
          <w:tab w:val="left" w:pos="34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"/>
        </w:rPr>
      </w:pPr>
      <w:bookmarkStart w:id="0" w:name="_GoBack"/>
      <w:r>
        <w:rPr>
          <w:rFonts w:ascii="Times New Roman" w:eastAsia="Calibri" w:hAnsi="Times New Roman" w:cs="Times New Roman"/>
          <w:sz w:val="24"/>
          <w:szCs w:val="24"/>
        </w:rPr>
        <w:t xml:space="preserve">(CUIT </w:t>
      </w:r>
      <w:r w:rsidRPr="00F85E62">
        <w:rPr>
          <w:rFonts w:ascii="Times New Roman" w:eastAsia="Calibri" w:hAnsi="Times New Roman" w:cs="Times New Roman"/>
          <w:sz w:val="24"/>
          <w:szCs w:val="24"/>
        </w:rPr>
        <w:t>30-52534638-9</w:t>
      </w:r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464EE5">
        <w:rPr>
          <w:rFonts w:ascii="Times New Roman" w:eastAsia="Calibri" w:hAnsi="Times New Roman" w:cs="Times New Roman"/>
          <w:sz w:val="24"/>
          <w:szCs w:val="24"/>
        </w:rPr>
        <w:t xml:space="preserve">Por el presente se rectifica el aviso de convocatoria número 65771/22, publicado durante los días 24, 25, 26, 29 y 30 de agosto de 2022, </w:t>
      </w:r>
      <w:r w:rsidR="000D7470">
        <w:rPr>
          <w:rFonts w:ascii="Times New Roman" w:eastAsia="Calibri" w:hAnsi="Times New Roman" w:cs="Times New Roman"/>
          <w:sz w:val="24"/>
          <w:szCs w:val="24"/>
        </w:rPr>
        <w:t xml:space="preserve">cuyo </w:t>
      </w:r>
      <w:r w:rsidR="000D7470">
        <w:rPr>
          <w:rFonts w:ascii="Times New Roman" w:eastAsia="Calibri" w:hAnsi="Times New Roman" w:cs="Times New Roman"/>
          <w:sz w:val="24"/>
          <w:szCs w:val="24"/>
          <w:u w:val="single"/>
        </w:rPr>
        <w:t>p</w:t>
      </w:r>
      <w:r w:rsidR="000D7470" w:rsidRPr="000D7470">
        <w:rPr>
          <w:rFonts w:ascii="Times New Roman" w:eastAsia="Calibri" w:hAnsi="Times New Roman" w:cs="Times New Roman"/>
          <w:sz w:val="24"/>
          <w:szCs w:val="24"/>
          <w:u w:val="single"/>
        </w:rPr>
        <w:t>unto 3</w:t>
      </w:r>
      <w:r w:rsidR="000D7470">
        <w:rPr>
          <w:rFonts w:ascii="Times New Roman" w:eastAsia="Calibri" w:hAnsi="Times New Roman" w:cs="Times New Roman"/>
          <w:sz w:val="24"/>
          <w:szCs w:val="24"/>
        </w:rPr>
        <w:t xml:space="preserve"> del</w:t>
      </w:r>
      <w:r w:rsidR="000D7470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Orden del D</w:t>
      </w:r>
      <w:r w:rsidR="00AE7A2A" w:rsidRPr="00AE7A2A">
        <w:rPr>
          <w:rFonts w:ascii="Times New Roman" w:eastAsia="Calibri" w:hAnsi="Times New Roman" w:cs="Times New Roman"/>
          <w:sz w:val="24"/>
          <w:szCs w:val="24"/>
          <w:lang w:val="es-ES"/>
        </w:rPr>
        <w:t>ía</w:t>
      </w:r>
      <w:r w:rsidR="000D7470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quedará redactado de la siguiente manera</w:t>
      </w:r>
      <w:r w:rsidR="00AE7A2A" w:rsidRPr="00AE7A2A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: </w:t>
      </w:r>
      <w:r w:rsidR="000D7470" w:rsidRPr="000D7470">
        <w:rPr>
          <w:rFonts w:ascii="Times New Roman" w:eastAsia="Calibri" w:hAnsi="Times New Roman" w:cs="Times New Roman"/>
          <w:i/>
          <w:sz w:val="24"/>
          <w:szCs w:val="24"/>
          <w:lang w:val="es-ES"/>
        </w:rPr>
        <w:t>“</w:t>
      </w:r>
      <w:r w:rsidR="005938D8" w:rsidRPr="000D7470"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3) Consideración </w:t>
      </w:r>
      <w:r w:rsidR="000D7470" w:rsidRPr="000D7470">
        <w:rPr>
          <w:rFonts w:ascii="Times New Roman" w:eastAsia="Calibri" w:hAnsi="Times New Roman" w:cs="Times New Roman"/>
          <w:i/>
          <w:sz w:val="24"/>
          <w:szCs w:val="24"/>
          <w:lang w:val="es-ES"/>
        </w:rPr>
        <w:t>de la absorción por la reserva facultativa de los resultados no asignados que ascienden a una pérdida de $352.412.890 en virtud de (a) el resultado del ejercicio que arrojó una pérdida de $370.771.703; y (b) la suma de $18.358.813 correspondiente a resultados no asignados generados por la desafectación de reservas por revalúo de activos fijos.”</w:t>
      </w:r>
      <w:r w:rsidR="000D7470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</w:p>
    <w:bookmarkEnd w:id="0"/>
    <w:p w:rsidR="004F144B" w:rsidRPr="00AE7A2A" w:rsidRDefault="00AE7A2A" w:rsidP="00AE7A2A">
      <w:pPr>
        <w:tabs>
          <w:tab w:val="left" w:pos="3402"/>
        </w:tabs>
        <w:spacing w:after="0" w:line="240" w:lineRule="auto"/>
        <w:jc w:val="both"/>
        <w:rPr>
          <w:lang w:val="es-ES"/>
        </w:rPr>
      </w:pPr>
      <w:r w:rsidRPr="00AE7A2A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</w:p>
    <w:sectPr w:rsidR="004F144B" w:rsidRPr="00AE7A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FF"/>
    <w:rsid w:val="000D7470"/>
    <w:rsid w:val="000F2441"/>
    <w:rsid w:val="00464EE5"/>
    <w:rsid w:val="004F144B"/>
    <w:rsid w:val="005938D8"/>
    <w:rsid w:val="006B2BE8"/>
    <w:rsid w:val="00785EF6"/>
    <w:rsid w:val="00AE7A2A"/>
    <w:rsid w:val="00BD4CBA"/>
    <w:rsid w:val="00BF1F41"/>
    <w:rsid w:val="00C803FF"/>
    <w:rsid w:val="00F8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5A1D0"/>
  <w15:chartTrackingRefBased/>
  <w15:docId w15:val="{C1850DFF-8F5E-42A9-9BC4-EC0CA3457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2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Aranguren</dc:creator>
  <cp:keywords/>
  <dc:description/>
  <cp:lastModifiedBy>Juan Francisco Thomas</cp:lastModifiedBy>
  <cp:revision>2</cp:revision>
  <dcterms:created xsi:type="dcterms:W3CDTF">2022-08-25T18:00:00Z</dcterms:created>
  <dcterms:modified xsi:type="dcterms:W3CDTF">2022-08-25T18:00:00Z</dcterms:modified>
</cp:coreProperties>
</file>