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164" w:rsidRPr="004D7164" w:rsidRDefault="004D7164" w:rsidP="004D7164">
      <w:pPr>
        <w:spacing w:after="0" w:line="240" w:lineRule="auto"/>
        <w:jc w:val="both"/>
        <w:rPr>
          <w:rFonts w:ascii="Times New Roman" w:eastAsia="Times New Roman" w:hAnsi="Times New Roman" w:cs="Times New Roman"/>
          <w:b/>
          <w:bCs/>
          <w:sz w:val="24"/>
          <w:szCs w:val="24"/>
          <w:lang w:eastAsia="es-ES"/>
        </w:rPr>
      </w:pPr>
      <w:bookmarkStart w:id="0" w:name="_GoBack"/>
      <w:bookmarkEnd w:id="0"/>
      <w:r w:rsidRPr="004D7164">
        <w:rPr>
          <w:rFonts w:ascii="Times New Roman" w:eastAsia="Times New Roman" w:hAnsi="Times New Roman" w:cs="Times New Roman"/>
          <w:b/>
          <w:bCs/>
          <w:sz w:val="24"/>
          <w:szCs w:val="24"/>
          <w:lang w:val="es-ES" w:eastAsia="es-ES"/>
        </w:rPr>
        <w:t xml:space="preserve">ACTA Nro. </w:t>
      </w:r>
      <w:r>
        <w:rPr>
          <w:rFonts w:ascii="Times New Roman" w:eastAsia="Times New Roman" w:hAnsi="Times New Roman" w:cs="Times New Roman"/>
          <w:b/>
          <w:bCs/>
          <w:sz w:val="24"/>
          <w:szCs w:val="24"/>
          <w:lang w:val="es-ES" w:eastAsia="es-ES"/>
        </w:rPr>
        <w:t>2937</w:t>
      </w:r>
      <w:r w:rsidRPr="004D7164">
        <w:rPr>
          <w:rFonts w:ascii="Times New Roman" w:eastAsia="Times New Roman" w:hAnsi="Times New Roman" w:cs="Times New Roman"/>
          <w:b/>
          <w:bCs/>
          <w:sz w:val="24"/>
          <w:szCs w:val="24"/>
          <w:lang w:val="es-ES" w:eastAsia="es-ES"/>
        </w:rPr>
        <w:t xml:space="preserve">.-: En la ciudad de Buenos Aires, a los </w:t>
      </w:r>
      <w:r>
        <w:rPr>
          <w:rFonts w:ascii="Times New Roman" w:eastAsia="Times New Roman" w:hAnsi="Times New Roman" w:cs="Times New Roman"/>
          <w:b/>
          <w:bCs/>
          <w:sz w:val="24"/>
          <w:szCs w:val="24"/>
          <w:lang w:val="es-ES" w:eastAsia="es-ES"/>
        </w:rPr>
        <w:t>11</w:t>
      </w:r>
      <w:r w:rsidRPr="004D7164">
        <w:rPr>
          <w:rFonts w:ascii="Times New Roman" w:eastAsia="Times New Roman" w:hAnsi="Times New Roman" w:cs="Times New Roman"/>
          <w:b/>
          <w:bCs/>
          <w:sz w:val="24"/>
          <w:szCs w:val="24"/>
          <w:lang w:val="es-ES" w:eastAsia="es-ES"/>
        </w:rPr>
        <w:t xml:space="preserve"> días del mes de </w:t>
      </w:r>
      <w:proofErr w:type="gramStart"/>
      <w:r w:rsidRPr="004D7164">
        <w:rPr>
          <w:rFonts w:ascii="Times New Roman" w:eastAsia="Times New Roman" w:hAnsi="Times New Roman" w:cs="Times New Roman"/>
          <w:b/>
          <w:bCs/>
          <w:sz w:val="24"/>
          <w:szCs w:val="24"/>
          <w:lang w:val="es-ES" w:eastAsia="es-ES"/>
        </w:rPr>
        <w:t>Marzo</w:t>
      </w:r>
      <w:proofErr w:type="gramEnd"/>
      <w:r w:rsidRPr="004D7164">
        <w:rPr>
          <w:rFonts w:ascii="Times New Roman" w:eastAsia="Times New Roman" w:hAnsi="Times New Roman" w:cs="Times New Roman"/>
          <w:b/>
          <w:bCs/>
          <w:sz w:val="24"/>
          <w:szCs w:val="24"/>
          <w:lang w:val="es-ES" w:eastAsia="es-ES"/>
        </w:rPr>
        <w:t xml:space="preserve"> de 2020, siendo las 11:00 horas, se reúne el Directorio de Banco Sáenz S.A., en su local social de la calle Esmeralda 83 de la Ciudad de Buenos Aires, con la presencia de su Vicepresidente el Sr. Diego Reinaldo Ronconi y los Señores Directores: Estanislao Iturbe y Pablo Andrés Oyhamburu.  Asimismo, se cuenta con la presencia de un representante de la Comisión Fiscalizadora que firma al pie de la presente acta.  Toma la palabra el Señor Vicepresidente y propone el siguiente Orden del Día: </w:t>
      </w:r>
      <w:r>
        <w:rPr>
          <w:rFonts w:ascii="Times New Roman" w:eastAsia="Times New Roman" w:hAnsi="Times New Roman" w:cs="Times New Roman"/>
          <w:b/>
          <w:bCs/>
          <w:sz w:val="24"/>
          <w:szCs w:val="24"/>
          <w:lang w:val="es-ES" w:eastAsia="es-ES"/>
        </w:rPr>
        <w:t xml:space="preserve"> </w:t>
      </w:r>
      <w:r w:rsidRPr="004D7164">
        <w:rPr>
          <w:rFonts w:ascii="Times New Roman" w:eastAsia="Times New Roman" w:hAnsi="Times New Roman" w:cs="Times New Roman"/>
          <w:b/>
          <w:bCs/>
          <w:sz w:val="24"/>
          <w:szCs w:val="24"/>
          <w:lang w:val="es-ES" w:eastAsia="es-ES"/>
        </w:rPr>
        <w:t xml:space="preserve">1) Lectura del acta anterior. </w:t>
      </w:r>
      <w:r>
        <w:rPr>
          <w:rFonts w:ascii="Times New Roman" w:eastAsia="Times New Roman" w:hAnsi="Times New Roman" w:cs="Times New Roman"/>
          <w:b/>
          <w:bCs/>
          <w:sz w:val="24"/>
          <w:szCs w:val="24"/>
          <w:lang w:val="es-ES" w:eastAsia="es-ES"/>
        </w:rPr>
        <w:t xml:space="preserve"> </w:t>
      </w:r>
      <w:r w:rsidRPr="004D7164">
        <w:rPr>
          <w:rFonts w:ascii="Times New Roman" w:eastAsia="Times New Roman" w:hAnsi="Times New Roman" w:cs="Times New Roman"/>
          <w:b/>
          <w:bCs/>
          <w:sz w:val="24"/>
          <w:szCs w:val="24"/>
          <w:lang w:val="es-ES" w:eastAsia="es-ES"/>
        </w:rPr>
        <w:t xml:space="preserve">Se toma nota. </w:t>
      </w:r>
      <w:r>
        <w:rPr>
          <w:rFonts w:ascii="Times New Roman" w:eastAsia="Times New Roman" w:hAnsi="Times New Roman" w:cs="Times New Roman"/>
          <w:b/>
          <w:bCs/>
          <w:sz w:val="24"/>
          <w:szCs w:val="24"/>
          <w:lang w:val="es-ES" w:eastAsia="es-ES"/>
        </w:rPr>
        <w:t xml:space="preserve"> </w:t>
      </w:r>
      <w:r w:rsidRPr="004D7164">
        <w:rPr>
          <w:rFonts w:ascii="Times New Roman" w:eastAsia="Times New Roman" w:hAnsi="Times New Roman" w:cs="Times New Roman"/>
          <w:b/>
          <w:bCs/>
          <w:sz w:val="24"/>
          <w:szCs w:val="24"/>
          <w:lang w:val="es-ES" w:eastAsia="es-ES"/>
        </w:rPr>
        <w:t xml:space="preserve">2) Consideración y aprobación de los Estados Financieros Condensados al 31 de diciembre de 2019 y la Memoria que incluye como Anexo el “Reporte del Código de Gobierno Societario CNV”.  El Señor Vicepresidente retoma la palabra e informa a los presentes que con suficiente antelación se ha distribuido entre los Sres. Directores y miembros de la Comisión Fiscalizadora, los Estados Financieros Condensados correspondientes al período de doce meses finalizado el 31 de diciembre de 2019, que han sido preparados de acuerdo con la normativa del Banco Central de la República Argentina (BCRA) que establecen que las Entidades bajo su supervisión presenten Estados Financieros preparados de acuerdo con las Normas Internacionales de Intermediación Financiera (NIIF) emitidas por el Consejo de Normas Internacionales de Contabilidad (IASB, por su sigla en inglés), con las excepciones indicadas en Notas a los mencionados Estados Financieros. </w:t>
      </w:r>
      <w:r>
        <w:rPr>
          <w:rFonts w:ascii="Times New Roman" w:eastAsia="Times New Roman" w:hAnsi="Times New Roman" w:cs="Times New Roman"/>
          <w:b/>
          <w:bCs/>
          <w:sz w:val="24"/>
          <w:szCs w:val="24"/>
          <w:lang w:val="es-ES" w:eastAsia="es-ES"/>
        </w:rPr>
        <w:t xml:space="preserve"> </w:t>
      </w:r>
      <w:r w:rsidRPr="004D7164">
        <w:rPr>
          <w:rFonts w:ascii="Times New Roman" w:eastAsia="Times New Roman" w:hAnsi="Times New Roman" w:cs="Times New Roman"/>
          <w:b/>
          <w:bCs/>
          <w:sz w:val="24"/>
          <w:szCs w:val="24"/>
          <w:lang w:val="es-ES" w:eastAsia="es-ES"/>
        </w:rPr>
        <w:t xml:space="preserve">Considerando lo mencionado por el Señor Vicepresidente, se somete a consideración la documentación correspondiente a los Estados Financieros Condensados de la entidad por el período finalizado el 31 de diciembre de 2019: Estado de Situación Financiera, Estado de Resultados, Estado de Otros Resultados Integrales, Estado de Cambios en el Patrimonio, Estado de Flujo de Efectivo, Anexos, Notas, Reseña Informativa e Información Adicional requerida por el Artículo 12 Capítulo III Título IV de las Normas de la Comisión Nacional de Valores (TO 2013 y </w:t>
      </w:r>
      <w:proofErr w:type="spellStart"/>
      <w:r w:rsidRPr="004D7164">
        <w:rPr>
          <w:rFonts w:ascii="Times New Roman" w:eastAsia="Times New Roman" w:hAnsi="Times New Roman" w:cs="Times New Roman"/>
          <w:b/>
          <w:bCs/>
          <w:sz w:val="24"/>
          <w:szCs w:val="24"/>
          <w:lang w:val="es-ES" w:eastAsia="es-ES"/>
        </w:rPr>
        <w:t>mod</w:t>
      </w:r>
      <w:proofErr w:type="spellEnd"/>
      <w:r w:rsidRPr="004D7164">
        <w:rPr>
          <w:rFonts w:ascii="Times New Roman" w:eastAsia="Times New Roman" w:hAnsi="Times New Roman" w:cs="Times New Roman"/>
          <w:b/>
          <w:bCs/>
          <w:sz w:val="24"/>
          <w:szCs w:val="24"/>
          <w:lang w:val="es-ES" w:eastAsia="es-ES"/>
        </w:rPr>
        <w:t>.), la Memoria que incluye como Anexo el “Reporte del Código de Gobierno Societario CNV”, Informe del Auditor e Informe Comisión Fiscalizadora.</w:t>
      </w:r>
      <w:r w:rsidRPr="004D7164">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 xml:space="preserve"> </w:t>
      </w:r>
      <w:r w:rsidRPr="004D7164">
        <w:rPr>
          <w:rFonts w:ascii="Times New Roman" w:eastAsia="Times New Roman" w:hAnsi="Times New Roman" w:cs="Times New Roman"/>
          <w:b/>
          <w:bCs/>
          <w:sz w:val="24"/>
          <w:szCs w:val="24"/>
          <w:lang w:val="es-ES" w:eastAsia="es-ES"/>
        </w:rPr>
        <w:t xml:space="preserve">La mencionada documentación es aprobada por unanimidad a la firma de la misma con fecha </w:t>
      </w:r>
      <w:r>
        <w:rPr>
          <w:rFonts w:ascii="Times New Roman" w:eastAsia="Times New Roman" w:hAnsi="Times New Roman" w:cs="Times New Roman"/>
          <w:b/>
          <w:bCs/>
          <w:sz w:val="24"/>
          <w:szCs w:val="24"/>
          <w:lang w:val="es-ES" w:eastAsia="es-ES"/>
        </w:rPr>
        <w:t>11</w:t>
      </w:r>
      <w:r w:rsidRPr="004D7164">
        <w:rPr>
          <w:rFonts w:ascii="Times New Roman" w:eastAsia="Times New Roman" w:hAnsi="Times New Roman" w:cs="Times New Roman"/>
          <w:b/>
          <w:bCs/>
          <w:sz w:val="24"/>
          <w:szCs w:val="24"/>
          <w:lang w:val="es-ES" w:eastAsia="es-ES"/>
        </w:rPr>
        <w:t xml:space="preserve">/03/2020. </w:t>
      </w:r>
      <w:r>
        <w:rPr>
          <w:rFonts w:ascii="Times New Roman" w:eastAsia="Times New Roman" w:hAnsi="Times New Roman" w:cs="Times New Roman"/>
          <w:b/>
          <w:bCs/>
          <w:sz w:val="24"/>
          <w:szCs w:val="24"/>
          <w:lang w:val="es-ES" w:eastAsia="es-ES"/>
        </w:rPr>
        <w:t xml:space="preserve"> </w:t>
      </w:r>
      <w:r w:rsidRPr="004D7164">
        <w:rPr>
          <w:rFonts w:ascii="Times New Roman" w:eastAsia="Times New Roman" w:hAnsi="Times New Roman" w:cs="Times New Roman"/>
          <w:b/>
          <w:bCs/>
          <w:sz w:val="24"/>
          <w:szCs w:val="24"/>
          <w:lang w:eastAsia="es-ES"/>
        </w:rPr>
        <w:t xml:space="preserve">3) Firma de los Estados Financieros al 31 de diciembre de 2019. </w:t>
      </w:r>
      <w:r>
        <w:rPr>
          <w:rFonts w:ascii="Times New Roman" w:eastAsia="Times New Roman" w:hAnsi="Times New Roman" w:cs="Times New Roman"/>
          <w:b/>
          <w:bCs/>
          <w:sz w:val="24"/>
          <w:szCs w:val="24"/>
          <w:lang w:eastAsia="es-ES"/>
        </w:rPr>
        <w:t xml:space="preserve"> </w:t>
      </w:r>
      <w:r w:rsidRPr="004D7164">
        <w:rPr>
          <w:rFonts w:ascii="Times New Roman" w:eastAsia="Times New Roman" w:hAnsi="Times New Roman" w:cs="Times New Roman"/>
          <w:b/>
          <w:bCs/>
          <w:sz w:val="24"/>
          <w:szCs w:val="24"/>
          <w:lang w:eastAsia="es-ES"/>
        </w:rPr>
        <w:t>Previo al cierre del acto, el Sr. Vicepresidente informa que, como es de conocimiento de los presentes, las normas del BCRA solicitan que los Estados Financieros deben ser firmados, entre otros, por el Gerente General (o quien ejerza funciones equivalentes).  Con motivo de que el nuevo Gerente General Sr. Oscar Moreno no puede suscribir los estados financieros por estar pendiente su autorización por parte del BCRA, propone que el Sr. Director Estanislao Iturbe suscriba los mencionados Estados Financieros junto con las restantes autoridades previstas en la normativa del BCRA.</w:t>
      </w:r>
    </w:p>
    <w:p w:rsidR="004D7164" w:rsidRPr="004D7164" w:rsidRDefault="004D7164" w:rsidP="004D7164">
      <w:pPr>
        <w:spacing w:after="0" w:line="240" w:lineRule="auto"/>
        <w:jc w:val="both"/>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 xml:space="preserve">Luego de un intercambio de ideas, se aprueba todo por unanimidad.  </w:t>
      </w:r>
      <w:r w:rsidRPr="004D7164">
        <w:rPr>
          <w:rFonts w:ascii="Times New Roman" w:eastAsia="Times New Roman" w:hAnsi="Times New Roman" w:cs="Times New Roman"/>
          <w:b/>
          <w:sz w:val="24"/>
          <w:szCs w:val="24"/>
          <w:lang w:val="es-ES" w:eastAsia="es-ES"/>
        </w:rPr>
        <w:t>Sin más asuntos que tratar, se da por finalizada la reunión siendo las 12.00 horas del día de la fecha.</w:t>
      </w:r>
    </w:p>
    <w:p w:rsidR="004D7164" w:rsidRPr="004D7164" w:rsidRDefault="004D7164" w:rsidP="004D7164">
      <w:pPr>
        <w:spacing w:after="0" w:line="240" w:lineRule="auto"/>
        <w:jc w:val="both"/>
        <w:rPr>
          <w:rFonts w:ascii="Times New Roman" w:eastAsia="Times New Roman" w:hAnsi="Times New Roman" w:cs="Times New Roman"/>
          <w:b/>
          <w:bCs/>
          <w:sz w:val="24"/>
          <w:szCs w:val="24"/>
          <w:lang w:val="es-ES" w:eastAsia="es-ES"/>
        </w:rPr>
      </w:pPr>
    </w:p>
    <w:p w:rsidR="004D7164" w:rsidRPr="004D7164" w:rsidRDefault="004D7164" w:rsidP="004D7164">
      <w:pPr>
        <w:spacing w:after="0" w:line="240" w:lineRule="auto"/>
        <w:jc w:val="both"/>
        <w:rPr>
          <w:rFonts w:ascii="Times New Roman" w:eastAsia="Times New Roman" w:hAnsi="Times New Roman" w:cs="Times New Roman"/>
          <w:sz w:val="24"/>
          <w:szCs w:val="24"/>
          <w:lang w:val="es-ES" w:eastAsia="es-ES"/>
        </w:rPr>
      </w:pPr>
    </w:p>
    <w:p w:rsidR="004D7164" w:rsidRPr="004D7164" w:rsidRDefault="004D7164" w:rsidP="004D7164">
      <w:pPr>
        <w:spacing w:after="0" w:line="240" w:lineRule="auto"/>
        <w:jc w:val="both"/>
        <w:rPr>
          <w:rFonts w:ascii="Times New Roman" w:eastAsia="Times New Roman" w:hAnsi="Times New Roman" w:cs="Times New Roman"/>
          <w:sz w:val="24"/>
          <w:szCs w:val="24"/>
          <w:lang w:val="es-ES" w:eastAsia="es-ES"/>
        </w:rPr>
      </w:pPr>
    </w:p>
    <w:p w:rsidR="004D7164" w:rsidRPr="004D7164" w:rsidRDefault="004D7164" w:rsidP="004D7164">
      <w:pPr>
        <w:spacing w:after="0" w:line="240" w:lineRule="auto"/>
        <w:jc w:val="both"/>
        <w:rPr>
          <w:rFonts w:ascii="Times New Roman" w:eastAsia="Times New Roman" w:hAnsi="Times New Roman" w:cs="Times New Roman"/>
          <w:b/>
          <w:bCs/>
          <w:sz w:val="20"/>
          <w:szCs w:val="20"/>
          <w:lang w:val="es-ES" w:eastAsia="es-ES"/>
        </w:rPr>
      </w:pPr>
    </w:p>
    <w:p w:rsidR="004D7164" w:rsidRDefault="004D7164" w:rsidP="004D7164">
      <w:pPr>
        <w:spacing w:after="0" w:line="240" w:lineRule="auto"/>
        <w:jc w:val="both"/>
        <w:rPr>
          <w:rFonts w:ascii="Times New Roman" w:eastAsia="Times New Roman" w:hAnsi="Times New Roman" w:cs="Times New Roman"/>
          <w:b/>
          <w:bCs/>
          <w:sz w:val="20"/>
          <w:szCs w:val="20"/>
          <w:lang w:val="es-ES_tradnl" w:eastAsia="es-ES"/>
        </w:rPr>
      </w:pPr>
    </w:p>
    <w:p w:rsidR="004D7164" w:rsidRPr="004D7164" w:rsidRDefault="004D7164" w:rsidP="004D7164">
      <w:pPr>
        <w:spacing w:after="0" w:line="240" w:lineRule="auto"/>
        <w:jc w:val="both"/>
        <w:rPr>
          <w:rFonts w:ascii="Times New Roman" w:eastAsia="Times New Roman" w:hAnsi="Times New Roman" w:cs="Times New Roman"/>
          <w:b/>
          <w:bCs/>
          <w:sz w:val="20"/>
          <w:szCs w:val="20"/>
          <w:lang w:val="es-ES_tradnl" w:eastAsia="es-ES"/>
        </w:rPr>
      </w:pPr>
      <w:r w:rsidRPr="004D7164">
        <w:rPr>
          <w:rFonts w:ascii="Times New Roman" w:eastAsia="Times New Roman" w:hAnsi="Times New Roman" w:cs="Times New Roman"/>
          <w:noProof/>
          <w:sz w:val="20"/>
          <w:szCs w:val="20"/>
          <w:lang w:eastAsia="es-AR"/>
        </w:rPr>
        <mc:AlternateContent>
          <mc:Choice Requires="wps">
            <w:drawing>
              <wp:anchor distT="4294967291" distB="4294967291" distL="114300" distR="114300" simplePos="0" relativeHeight="251661312" behindDoc="0" locked="0" layoutInCell="1" allowOverlap="1" wp14:anchorId="72558D9E" wp14:editId="5726C87A">
                <wp:simplePos x="0" y="0"/>
                <wp:positionH relativeFrom="margin">
                  <wp:posOffset>4025265</wp:posOffset>
                </wp:positionH>
                <wp:positionV relativeFrom="paragraph">
                  <wp:posOffset>148590</wp:posOffset>
                </wp:positionV>
                <wp:extent cx="1574800" cy="0"/>
                <wp:effectExtent l="0" t="0" r="0" b="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1894F" id="Conector recto 14" o:spid="_x0000_s1026" style="position:absolute;z-index:25166131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316.95pt,11.7pt" to="440.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">
                <w10:wrap anchorx="margin"/>
              </v:line>
            </w:pict>
          </mc:Fallback>
        </mc:AlternateContent>
      </w:r>
      <w:r w:rsidRPr="004D7164">
        <w:rPr>
          <w:rFonts w:ascii="Times New Roman" w:eastAsia="Times New Roman" w:hAnsi="Times New Roman" w:cs="Times New Roman"/>
          <w:noProof/>
          <w:sz w:val="20"/>
          <w:szCs w:val="20"/>
          <w:lang w:eastAsia="es-AR"/>
        </w:rPr>
        <mc:AlternateContent>
          <mc:Choice Requires="wps">
            <w:drawing>
              <wp:anchor distT="4294967291" distB="4294967291" distL="114300" distR="114300" simplePos="0" relativeHeight="251659264" behindDoc="0" locked="0" layoutInCell="1" allowOverlap="1" wp14:anchorId="05E5E7AF" wp14:editId="5FF5E59C">
                <wp:simplePos x="0" y="0"/>
                <wp:positionH relativeFrom="column">
                  <wp:posOffset>0</wp:posOffset>
                </wp:positionH>
                <wp:positionV relativeFrom="paragraph">
                  <wp:posOffset>147954</wp:posOffset>
                </wp:positionV>
                <wp:extent cx="1371600" cy="0"/>
                <wp:effectExtent l="0" t="0" r="1905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38594" id="Conector recto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1.65pt" to="10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6u9GQIAADI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"/>
            </w:pict>
          </mc:Fallback>
        </mc:AlternateContent>
      </w:r>
    </w:p>
    <w:p w:rsidR="004D7164" w:rsidRPr="004D7164" w:rsidRDefault="004D7164" w:rsidP="004D7164">
      <w:pPr>
        <w:spacing w:after="0" w:line="240" w:lineRule="auto"/>
        <w:jc w:val="both"/>
        <w:rPr>
          <w:rFonts w:ascii="Times New Roman" w:eastAsia="Times New Roman" w:hAnsi="Times New Roman" w:cs="Times New Roman"/>
          <w:b/>
          <w:bCs/>
          <w:sz w:val="20"/>
          <w:szCs w:val="20"/>
          <w:lang w:val="es-ES" w:eastAsia="es-ES"/>
        </w:rPr>
      </w:pPr>
      <w:r w:rsidRPr="004D7164">
        <w:rPr>
          <w:rFonts w:ascii="Times New Roman" w:eastAsia="Times New Roman" w:hAnsi="Times New Roman" w:cs="Times New Roman"/>
          <w:noProof/>
          <w:sz w:val="20"/>
          <w:szCs w:val="20"/>
          <w:lang w:eastAsia="es-AR"/>
        </w:rPr>
        <mc:AlternateContent>
          <mc:Choice Requires="wps">
            <w:drawing>
              <wp:anchor distT="4294967291" distB="4294967291" distL="114300" distR="114300" simplePos="0" relativeHeight="251660288" behindDoc="0" locked="0" layoutInCell="1" allowOverlap="1" wp14:anchorId="777684FC" wp14:editId="18D8A64B">
                <wp:simplePos x="0" y="0"/>
                <wp:positionH relativeFrom="margin">
                  <wp:posOffset>2072005</wp:posOffset>
                </wp:positionH>
                <wp:positionV relativeFrom="paragraph">
                  <wp:posOffset>2539</wp:posOffset>
                </wp:positionV>
                <wp:extent cx="1371600" cy="0"/>
                <wp:effectExtent l="0" t="0" r="19050"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2819E" id="Conector recto 3" o:spid="_x0000_s1026" style="position:absolute;z-index:25166028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63.15pt,.2pt" to="271.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">
                <w10:wrap anchorx="margin"/>
              </v:line>
            </w:pict>
          </mc:Fallback>
        </mc:AlternateContent>
      </w:r>
      <w:r w:rsidRPr="004D7164">
        <w:rPr>
          <w:rFonts w:ascii="Times New Roman" w:eastAsia="Times New Roman" w:hAnsi="Times New Roman" w:cs="Times New Roman"/>
          <w:b/>
          <w:bCs/>
          <w:sz w:val="20"/>
          <w:szCs w:val="20"/>
          <w:lang w:val="es-ES" w:eastAsia="es-ES"/>
        </w:rPr>
        <w:t xml:space="preserve">  DIEGO R. RONCONI                         ESTANISLAO ITURBE              </w:t>
      </w:r>
      <w:r>
        <w:rPr>
          <w:rFonts w:ascii="Times New Roman" w:eastAsia="Times New Roman" w:hAnsi="Times New Roman" w:cs="Times New Roman"/>
          <w:b/>
          <w:bCs/>
          <w:sz w:val="20"/>
          <w:szCs w:val="20"/>
          <w:lang w:val="es-ES" w:eastAsia="es-ES"/>
        </w:rPr>
        <w:t xml:space="preserve">       </w:t>
      </w:r>
      <w:r w:rsidRPr="004D7164">
        <w:rPr>
          <w:rFonts w:ascii="Times New Roman" w:eastAsia="Times New Roman" w:hAnsi="Times New Roman" w:cs="Times New Roman"/>
          <w:b/>
          <w:bCs/>
          <w:sz w:val="20"/>
          <w:szCs w:val="20"/>
          <w:lang w:val="es-ES" w:eastAsia="es-ES"/>
        </w:rPr>
        <w:t>PABLO A. OYHAMBURU</w:t>
      </w:r>
    </w:p>
    <w:p w:rsidR="004D7164" w:rsidRPr="004D7164" w:rsidRDefault="004D7164" w:rsidP="004D7164">
      <w:pPr>
        <w:spacing w:after="0" w:line="240" w:lineRule="auto"/>
        <w:jc w:val="both"/>
        <w:rPr>
          <w:rFonts w:ascii="Times New Roman" w:eastAsia="Times New Roman" w:hAnsi="Times New Roman" w:cs="Times New Roman"/>
          <w:b/>
          <w:bCs/>
          <w:sz w:val="20"/>
          <w:szCs w:val="20"/>
          <w:lang w:val="es-ES" w:eastAsia="es-ES"/>
        </w:rPr>
      </w:pPr>
      <w:r w:rsidRPr="004D7164">
        <w:rPr>
          <w:rFonts w:ascii="Times New Roman" w:eastAsia="Times New Roman" w:hAnsi="Times New Roman" w:cs="Times New Roman"/>
          <w:b/>
          <w:bCs/>
          <w:sz w:val="20"/>
          <w:szCs w:val="20"/>
          <w:lang w:val="es-ES" w:eastAsia="es-ES"/>
        </w:rPr>
        <w:t xml:space="preserve">       Vicepresidente                                              Director</w:t>
      </w:r>
      <w:r w:rsidRPr="004D7164">
        <w:rPr>
          <w:rFonts w:ascii="Times New Roman" w:eastAsia="Times New Roman" w:hAnsi="Times New Roman" w:cs="Times New Roman"/>
          <w:b/>
          <w:sz w:val="20"/>
          <w:szCs w:val="20"/>
          <w:lang w:val="es-ES" w:eastAsia="es-ES"/>
        </w:rPr>
        <w:t xml:space="preserve">                                         </w:t>
      </w:r>
      <w:r>
        <w:rPr>
          <w:rFonts w:ascii="Times New Roman" w:eastAsia="Times New Roman" w:hAnsi="Times New Roman" w:cs="Times New Roman"/>
          <w:b/>
          <w:sz w:val="20"/>
          <w:szCs w:val="20"/>
          <w:lang w:val="es-ES" w:eastAsia="es-ES"/>
        </w:rPr>
        <w:t xml:space="preserve">         </w:t>
      </w:r>
      <w:r w:rsidRPr="004D7164">
        <w:rPr>
          <w:rFonts w:ascii="Times New Roman" w:eastAsia="Times New Roman" w:hAnsi="Times New Roman" w:cs="Times New Roman"/>
          <w:b/>
          <w:sz w:val="20"/>
          <w:szCs w:val="20"/>
          <w:lang w:val="es-ES" w:eastAsia="es-ES"/>
        </w:rPr>
        <w:t xml:space="preserve">  </w:t>
      </w:r>
      <w:proofErr w:type="spellStart"/>
      <w:r w:rsidRPr="004D7164">
        <w:rPr>
          <w:rFonts w:ascii="Times New Roman" w:eastAsia="Times New Roman" w:hAnsi="Times New Roman" w:cs="Times New Roman"/>
          <w:b/>
          <w:bCs/>
          <w:sz w:val="20"/>
          <w:szCs w:val="20"/>
          <w:lang w:val="es-ES" w:eastAsia="es-ES"/>
        </w:rPr>
        <w:t>Director</w:t>
      </w:r>
      <w:proofErr w:type="spellEnd"/>
    </w:p>
    <w:p w:rsidR="004D7164" w:rsidRPr="004D7164" w:rsidRDefault="004D7164" w:rsidP="004D7164">
      <w:pPr>
        <w:spacing w:after="0" w:line="240" w:lineRule="auto"/>
        <w:jc w:val="both"/>
        <w:rPr>
          <w:rFonts w:ascii="Times New Roman" w:eastAsia="Times New Roman" w:hAnsi="Times New Roman" w:cs="Times New Roman"/>
          <w:b/>
          <w:bCs/>
          <w:sz w:val="20"/>
          <w:szCs w:val="20"/>
          <w:lang w:val="es-ES" w:eastAsia="es-ES"/>
        </w:rPr>
      </w:pPr>
    </w:p>
    <w:p w:rsidR="004D7164" w:rsidRPr="004D7164" w:rsidRDefault="004D7164" w:rsidP="004D7164">
      <w:pPr>
        <w:spacing w:after="0" w:line="240" w:lineRule="auto"/>
        <w:jc w:val="both"/>
        <w:rPr>
          <w:rFonts w:ascii="Times New Roman" w:eastAsia="Times New Roman" w:hAnsi="Times New Roman" w:cs="Times New Roman"/>
          <w:b/>
          <w:bCs/>
          <w:sz w:val="20"/>
          <w:szCs w:val="20"/>
          <w:lang w:val="es-ES" w:eastAsia="es-ES"/>
        </w:rPr>
      </w:pPr>
    </w:p>
    <w:p w:rsidR="004D7164" w:rsidRPr="004D7164" w:rsidRDefault="004D7164" w:rsidP="004D7164">
      <w:pPr>
        <w:spacing w:after="0" w:line="240" w:lineRule="auto"/>
        <w:jc w:val="both"/>
        <w:rPr>
          <w:rFonts w:ascii="Times New Roman" w:eastAsia="Times New Roman" w:hAnsi="Times New Roman" w:cs="Times New Roman"/>
          <w:b/>
          <w:bCs/>
          <w:sz w:val="20"/>
          <w:szCs w:val="20"/>
          <w:lang w:val="es-ES" w:eastAsia="es-ES"/>
        </w:rPr>
      </w:pPr>
    </w:p>
    <w:p w:rsidR="004D7164" w:rsidRPr="004D7164" w:rsidRDefault="004D7164" w:rsidP="004D7164">
      <w:pPr>
        <w:spacing w:after="0" w:line="240" w:lineRule="auto"/>
        <w:jc w:val="both"/>
        <w:rPr>
          <w:rFonts w:ascii="Times New Roman" w:eastAsia="Times New Roman" w:hAnsi="Times New Roman" w:cs="Times New Roman"/>
          <w:b/>
          <w:bCs/>
          <w:sz w:val="20"/>
          <w:szCs w:val="20"/>
          <w:lang w:val="es-ES" w:eastAsia="es-ES"/>
        </w:rPr>
      </w:pPr>
    </w:p>
    <w:p w:rsidR="004D7164" w:rsidRDefault="004D7164" w:rsidP="004D7164">
      <w:pPr>
        <w:spacing w:after="0" w:line="240" w:lineRule="auto"/>
        <w:jc w:val="both"/>
        <w:rPr>
          <w:rFonts w:ascii="Times New Roman" w:eastAsia="Times New Roman" w:hAnsi="Times New Roman" w:cs="Times New Roman"/>
          <w:b/>
          <w:bCs/>
          <w:sz w:val="20"/>
          <w:szCs w:val="20"/>
          <w:lang w:val="es-ES" w:eastAsia="es-ES"/>
        </w:rPr>
      </w:pPr>
    </w:p>
    <w:p w:rsidR="004D7164" w:rsidRPr="004D7164" w:rsidRDefault="004D7164" w:rsidP="004D7164">
      <w:pPr>
        <w:spacing w:after="0" w:line="240" w:lineRule="auto"/>
        <w:jc w:val="both"/>
        <w:rPr>
          <w:rFonts w:ascii="Times New Roman" w:eastAsia="Times New Roman" w:hAnsi="Times New Roman" w:cs="Times New Roman"/>
          <w:b/>
          <w:bCs/>
          <w:sz w:val="20"/>
          <w:szCs w:val="20"/>
          <w:lang w:val="es-ES" w:eastAsia="es-ES"/>
        </w:rPr>
      </w:pPr>
      <w:r w:rsidRPr="004D7164">
        <w:rPr>
          <w:rFonts w:ascii="Times New Roman" w:eastAsia="Times New Roman" w:hAnsi="Times New Roman" w:cs="Times New Roman"/>
          <w:b/>
          <w:bCs/>
          <w:noProof/>
          <w:sz w:val="20"/>
          <w:szCs w:val="20"/>
          <w:lang w:eastAsia="es-AR"/>
        </w:rPr>
        <w:drawing>
          <wp:inline distT="0" distB="0" distL="0" distR="0" wp14:anchorId="4A7050B4" wp14:editId="51D4F1D7">
            <wp:extent cx="1377950" cy="1206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7950" cy="12065"/>
                    </a:xfrm>
                    <a:prstGeom prst="rect">
                      <a:avLst/>
                    </a:prstGeom>
                    <a:noFill/>
                  </pic:spPr>
                </pic:pic>
              </a:graphicData>
            </a:graphic>
          </wp:inline>
        </w:drawing>
      </w:r>
    </w:p>
    <w:p w:rsidR="004D7164" w:rsidRPr="004D7164" w:rsidRDefault="004D7164" w:rsidP="004D7164">
      <w:pPr>
        <w:spacing w:after="0" w:line="240" w:lineRule="auto"/>
        <w:rPr>
          <w:rFonts w:ascii="Times New Roman" w:eastAsia="Times New Roman" w:hAnsi="Times New Roman" w:cs="Times New Roman"/>
          <w:b/>
          <w:bCs/>
          <w:sz w:val="20"/>
          <w:szCs w:val="20"/>
          <w:lang w:val="es-ES" w:eastAsia="es-ES"/>
        </w:rPr>
      </w:pPr>
      <w:bookmarkStart w:id="1" w:name="_Hlk34809337"/>
      <w:r w:rsidRPr="004D7164">
        <w:rPr>
          <w:rFonts w:ascii="Times New Roman" w:eastAsia="Times New Roman" w:hAnsi="Times New Roman" w:cs="Times New Roman"/>
          <w:b/>
          <w:bCs/>
          <w:sz w:val="20"/>
          <w:szCs w:val="20"/>
          <w:lang w:val="es-ES" w:eastAsia="es-ES"/>
        </w:rPr>
        <w:t xml:space="preserve">  </w:t>
      </w:r>
      <w:bookmarkEnd w:id="1"/>
      <w:r w:rsidRPr="004D7164">
        <w:rPr>
          <w:rFonts w:ascii="Times New Roman" w:eastAsia="Times New Roman" w:hAnsi="Times New Roman" w:cs="Times New Roman"/>
          <w:b/>
          <w:bCs/>
          <w:sz w:val="20"/>
          <w:szCs w:val="20"/>
          <w:lang w:val="es-ES" w:eastAsia="es-ES"/>
        </w:rPr>
        <w:t xml:space="preserve"> DANIEL GUTMAN</w:t>
      </w:r>
    </w:p>
    <w:p w:rsidR="004D7164" w:rsidRPr="004D7164" w:rsidRDefault="004D7164" w:rsidP="004D7164">
      <w:pPr>
        <w:spacing w:after="0" w:line="240" w:lineRule="auto"/>
        <w:jc w:val="both"/>
        <w:rPr>
          <w:rFonts w:ascii="Times New Roman" w:eastAsia="Times New Roman" w:hAnsi="Times New Roman" w:cs="Times New Roman"/>
          <w:b/>
          <w:bCs/>
          <w:sz w:val="20"/>
          <w:szCs w:val="20"/>
          <w:lang w:val="es-ES" w:eastAsia="es-ES"/>
        </w:rPr>
      </w:pPr>
      <w:r w:rsidRPr="004D7164">
        <w:rPr>
          <w:rFonts w:ascii="Times New Roman" w:eastAsia="Times New Roman" w:hAnsi="Times New Roman" w:cs="Times New Roman"/>
          <w:b/>
          <w:sz w:val="20"/>
          <w:szCs w:val="20"/>
          <w:lang w:val="es-ES" w:eastAsia="es-ES"/>
        </w:rPr>
        <w:t>Comisión Fiscalizadora</w:t>
      </w:r>
    </w:p>
    <w:p w:rsidR="004D7164" w:rsidRPr="004D7164" w:rsidRDefault="004D7164" w:rsidP="004D7164">
      <w:pPr>
        <w:spacing w:after="0" w:line="240" w:lineRule="auto"/>
        <w:jc w:val="both"/>
        <w:rPr>
          <w:rFonts w:ascii="Times New Roman" w:eastAsia="Times New Roman" w:hAnsi="Times New Roman" w:cs="Times New Roman"/>
          <w:sz w:val="24"/>
          <w:szCs w:val="24"/>
          <w:lang w:val="es-ES" w:eastAsia="es-ES"/>
        </w:rPr>
      </w:pPr>
    </w:p>
    <w:p w:rsidR="004D7164" w:rsidRPr="004D7164" w:rsidRDefault="004D7164" w:rsidP="004D7164">
      <w:pPr>
        <w:spacing w:after="0" w:line="240" w:lineRule="auto"/>
        <w:rPr>
          <w:rFonts w:ascii="Times New Roman" w:eastAsia="Times New Roman" w:hAnsi="Times New Roman" w:cs="Times New Roman"/>
          <w:sz w:val="24"/>
          <w:szCs w:val="24"/>
          <w:lang w:val="es-ES" w:eastAsia="es-ES"/>
        </w:rPr>
      </w:pPr>
    </w:p>
    <w:p w:rsidR="00E550B6" w:rsidRDefault="004D7164"/>
    <w:sectPr w:rsidR="00E550B6" w:rsidSect="004D7164">
      <w:pgSz w:w="12242" w:h="20163" w:code="5"/>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164"/>
    <w:rsid w:val="004D7164"/>
    <w:rsid w:val="00807D06"/>
    <w:rsid w:val="00B457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37D42"/>
  <w15:chartTrackingRefBased/>
  <w15:docId w15:val="{8FBE0AF8-BA64-4CB4-8228-BD276BAB7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D71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71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533</Words>
  <Characters>2935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Wybert</dc:creator>
  <cp:keywords/>
  <dc:description/>
  <cp:lastModifiedBy>Natalia Wybert</cp:lastModifiedBy>
  <cp:revision>1</cp:revision>
  <cp:lastPrinted>2020-03-11T13:41:00Z</cp:lastPrinted>
  <dcterms:created xsi:type="dcterms:W3CDTF">2020-03-11T13:32:00Z</dcterms:created>
  <dcterms:modified xsi:type="dcterms:W3CDTF">2020-03-11T13:43:00Z</dcterms:modified>
</cp:coreProperties>
</file>