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763A" w14:textId="03429470" w:rsidR="00FB3482" w:rsidRPr="00724395" w:rsidRDefault="00AA5340" w:rsidP="00D663A9">
      <w:pPr>
        <w:pStyle w:val="Textoindependiente"/>
        <w:spacing w:before="120" w:line="360" w:lineRule="auto"/>
        <w:contextualSpacing/>
        <w:jc w:val="both"/>
        <w:rPr>
          <w:rFonts w:ascii="Times New Roman" w:hAnsi="Times New Roman"/>
          <w:sz w:val="24"/>
        </w:rPr>
      </w:pPr>
      <w:r w:rsidRPr="004C3B1D">
        <w:rPr>
          <w:rFonts w:ascii="Times New Roman" w:hAnsi="Times New Roman"/>
          <w:b/>
          <w:bCs/>
          <w:sz w:val="24"/>
        </w:rPr>
        <w:t xml:space="preserve">ACTA Nro. </w:t>
      </w:r>
      <w:r w:rsidR="004C3B1D" w:rsidRPr="004C3B1D">
        <w:rPr>
          <w:rFonts w:ascii="Times New Roman" w:hAnsi="Times New Roman"/>
          <w:b/>
          <w:bCs/>
          <w:sz w:val="24"/>
        </w:rPr>
        <w:t>3080</w:t>
      </w:r>
      <w:r w:rsidR="000120E8" w:rsidRPr="004C3B1D">
        <w:rPr>
          <w:rFonts w:ascii="Times New Roman" w:hAnsi="Times New Roman"/>
          <w:b/>
          <w:bCs/>
          <w:sz w:val="24"/>
        </w:rPr>
        <w:t>.-</w:t>
      </w:r>
      <w:r w:rsidR="00D03ED1" w:rsidRPr="004C3B1D">
        <w:rPr>
          <w:rFonts w:ascii="Times New Roman" w:hAnsi="Times New Roman"/>
          <w:b/>
          <w:bCs/>
          <w:sz w:val="24"/>
        </w:rPr>
        <w:t>:</w:t>
      </w:r>
      <w:r w:rsidR="00D03ED1" w:rsidRPr="00724395">
        <w:rPr>
          <w:rFonts w:ascii="Times New Roman" w:hAnsi="Times New Roman"/>
          <w:sz w:val="24"/>
        </w:rPr>
        <w:t xml:space="preserve">  </w:t>
      </w:r>
      <w:r w:rsidR="005E6E17" w:rsidRPr="00724395">
        <w:rPr>
          <w:rFonts w:ascii="Times New Roman" w:hAnsi="Times New Roman"/>
          <w:sz w:val="24"/>
        </w:rPr>
        <w:t>A</w:t>
      </w:r>
      <w:r w:rsidRPr="00724395">
        <w:rPr>
          <w:rFonts w:ascii="Times New Roman" w:hAnsi="Times New Roman"/>
          <w:sz w:val="24"/>
        </w:rPr>
        <w:t xml:space="preserve"> los </w:t>
      </w:r>
      <w:r w:rsidR="00F02397">
        <w:rPr>
          <w:rFonts w:ascii="Times New Roman" w:hAnsi="Times New Roman"/>
          <w:sz w:val="24"/>
        </w:rPr>
        <w:t>30</w:t>
      </w:r>
      <w:r w:rsidR="005B3B01" w:rsidRPr="00724395">
        <w:rPr>
          <w:rFonts w:ascii="Times New Roman" w:hAnsi="Times New Roman"/>
          <w:sz w:val="24"/>
        </w:rPr>
        <w:t xml:space="preserve"> </w:t>
      </w:r>
      <w:r w:rsidRPr="00724395">
        <w:rPr>
          <w:rFonts w:ascii="Times New Roman" w:hAnsi="Times New Roman"/>
          <w:sz w:val="24"/>
        </w:rPr>
        <w:t>días del mes de Abril de 202</w:t>
      </w:r>
      <w:r w:rsidR="005E6E17" w:rsidRPr="00724395">
        <w:rPr>
          <w:rFonts w:ascii="Times New Roman" w:hAnsi="Times New Roman"/>
          <w:sz w:val="24"/>
        </w:rPr>
        <w:t>1</w:t>
      </w:r>
      <w:r w:rsidR="00D03ED1" w:rsidRPr="00724395">
        <w:rPr>
          <w:rFonts w:ascii="Times New Roman" w:hAnsi="Times New Roman"/>
          <w:sz w:val="24"/>
        </w:rPr>
        <w:t xml:space="preserve">, siendo las </w:t>
      </w:r>
      <w:r w:rsidR="004C3B1D" w:rsidRPr="004C3B1D">
        <w:rPr>
          <w:rFonts w:ascii="Times New Roman" w:hAnsi="Times New Roman"/>
          <w:sz w:val="24"/>
        </w:rPr>
        <w:t>11</w:t>
      </w:r>
      <w:r w:rsidR="00D03ED1" w:rsidRPr="004C3B1D">
        <w:rPr>
          <w:rFonts w:ascii="Times New Roman" w:hAnsi="Times New Roman"/>
          <w:sz w:val="24"/>
        </w:rPr>
        <w:t>:</w:t>
      </w:r>
      <w:r w:rsidR="004C3B1D" w:rsidRPr="004C3B1D">
        <w:rPr>
          <w:rFonts w:ascii="Times New Roman" w:hAnsi="Times New Roman"/>
          <w:sz w:val="24"/>
        </w:rPr>
        <w:t>45</w:t>
      </w:r>
      <w:r w:rsidR="00D03ED1" w:rsidRPr="004C3B1D">
        <w:rPr>
          <w:rFonts w:ascii="Times New Roman" w:hAnsi="Times New Roman"/>
          <w:sz w:val="24"/>
        </w:rPr>
        <w:t xml:space="preserve"> horas</w:t>
      </w:r>
      <w:r w:rsidR="00D03ED1" w:rsidRPr="00724395">
        <w:rPr>
          <w:rFonts w:ascii="Times New Roman" w:hAnsi="Times New Roman"/>
          <w:sz w:val="24"/>
        </w:rPr>
        <w:t>, se reúne el Directorio de Banco Sáenz S.A.</w:t>
      </w:r>
      <w:r w:rsidR="00285D44" w:rsidRPr="00724395">
        <w:rPr>
          <w:rFonts w:ascii="Times New Roman" w:hAnsi="Times New Roman"/>
          <w:sz w:val="24"/>
        </w:rPr>
        <w:t xml:space="preserve"> (el “Banco”)</w:t>
      </w:r>
      <w:r w:rsidR="005E6E17" w:rsidRPr="00724395">
        <w:rPr>
          <w:rFonts w:ascii="Times New Roman" w:hAnsi="Times New Roman"/>
          <w:sz w:val="24"/>
        </w:rPr>
        <w:t>.</w:t>
      </w:r>
      <w:r w:rsidR="000120E8" w:rsidRPr="00724395">
        <w:rPr>
          <w:rFonts w:ascii="Times New Roman" w:hAnsi="Times New Roman"/>
          <w:sz w:val="24"/>
        </w:rPr>
        <w:t xml:space="preserve"> </w:t>
      </w:r>
      <w:r w:rsidR="00285D44" w:rsidRPr="00724395">
        <w:rPr>
          <w:rFonts w:ascii="Times New Roman" w:hAnsi="Times New Roman"/>
          <w:sz w:val="24"/>
        </w:rPr>
        <w:t xml:space="preserve">Se encuentran comunicados por videoconferencia, de acuerdo a lo previsto por el Artículo 11° del Estatuto Social, </w:t>
      </w:r>
      <w:r w:rsidR="00D03ED1" w:rsidRPr="00724395">
        <w:rPr>
          <w:rFonts w:ascii="Times New Roman" w:hAnsi="Times New Roman"/>
          <w:sz w:val="24"/>
          <w:szCs w:val="24"/>
        </w:rPr>
        <w:t xml:space="preserve">el </w:t>
      </w:r>
      <w:r w:rsidR="00B92C89" w:rsidRPr="00724395">
        <w:rPr>
          <w:rFonts w:ascii="Times New Roman" w:hAnsi="Times New Roman"/>
          <w:sz w:val="24"/>
          <w:szCs w:val="24"/>
        </w:rPr>
        <w:t>P</w:t>
      </w:r>
      <w:r w:rsidRPr="00724395">
        <w:rPr>
          <w:rFonts w:ascii="Times New Roman" w:hAnsi="Times New Roman"/>
          <w:sz w:val="24"/>
          <w:szCs w:val="24"/>
        </w:rPr>
        <w:t>residente</w:t>
      </w:r>
      <w:r w:rsidR="00B92C89" w:rsidRPr="00724395">
        <w:rPr>
          <w:rFonts w:ascii="Times New Roman" w:hAnsi="Times New Roman"/>
          <w:sz w:val="24"/>
          <w:szCs w:val="24"/>
        </w:rPr>
        <w:t xml:space="preserve"> Sr. Miguel Zielonka</w:t>
      </w:r>
      <w:r w:rsidR="005E6E17" w:rsidRPr="00724395">
        <w:rPr>
          <w:rFonts w:ascii="Times New Roman" w:hAnsi="Times New Roman"/>
          <w:sz w:val="24"/>
          <w:szCs w:val="24"/>
        </w:rPr>
        <w:t xml:space="preserve">, el Vicepresidente </w:t>
      </w:r>
      <w:r w:rsidR="00F02397">
        <w:rPr>
          <w:rFonts w:ascii="Times New Roman" w:hAnsi="Times New Roman"/>
          <w:sz w:val="24"/>
          <w:szCs w:val="24"/>
        </w:rPr>
        <w:t>Pedro Héctor Rabassa</w:t>
      </w:r>
      <w:r w:rsidR="005E6E17" w:rsidRPr="00724395">
        <w:rPr>
          <w:rFonts w:ascii="Times New Roman" w:hAnsi="Times New Roman"/>
          <w:sz w:val="24"/>
          <w:szCs w:val="24"/>
        </w:rPr>
        <w:t xml:space="preserve"> y </w:t>
      </w:r>
      <w:r w:rsidR="00F02397">
        <w:rPr>
          <w:rFonts w:ascii="Times New Roman" w:hAnsi="Times New Roman"/>
          <w:sz w:val="24"/>
          <w:szCs w:val="24"/>
        </w:rPr>
        <w:t>e</w:t>
      </w:r>
      <w:r w:rsidR="005E6E17" w:rsidRPr="00724395">
        <w:rPr>
          <w:rFonts w:ascii="Times New Roman" w:hAnsi="Times New Roman"/>
          <w:sz w:val="24"/>
          <w:szCs w:val="24"/>
        </w:rPr>
        <w:t>l Director Titular Sr.</w:t>
      </w:r>
      <w:r w:rsidR="00285D44" w:rsidRPr="00724395">
        <w:rPr>
          <w:rFonts w:ascii="Times New Roman" w:hAnsi="Times New Roman"/>
          <w:sz w:val="24"/>
          <w:szCs w:val="24"/>
        </w:rPr>
        <w:t xml:space="preserve"> </w:t>
      </w:r>
      <w:r w:rsidR="00B92C89" w:rsidRPr="00F02397">
        <w:rPr>
          <w:rFonts w:ascii="Times New Roman" w:hAnsi="Times New Roman"/>
          <w:sz w:val="24"/>
          <w:szCs w:val="24"/>
          <w:lang w:val="es-AR"/>
        </w:rPr>
        <w:t>Manuel Sánchez Gómez</w:t>
      </w:r>
      <w:r w:rsidR="005E6E17" w:rsidRPr="00F02397">
        <w:rPr>
          <w:rFonts w:ascii="Times New Roman" w:hAnsi="Times New Roman"/>
          <w:sz w:val="24"/>
          <w:lang w:val="es-AR"/>
        </w:rPr>
        <w:t xml:space="preserve">. </w:t>
      </w:r>
      <w:r w:rsidR="005E6E17" w:rsidRPr="00724395">
        <w:rPr>
          <w:rFonts w:ascii="Times New Roman" w:hAnsi="Times New Roman"/>
          <w:sz w:val="24"/>
        </w:rPr>
        <w:t>Asimismo, se encuentra comunicado por videoconferencia</w:t>
      </w:r>
      <w:r w:rsidR="00285D44" w:rsidRPr="00724395">
        <w:rPr>
          <w:rFonts w:ascii="Times New Roman" w:hAnsi="Times New Roman"/>
          <w:sz w:val="24"/>
        </w:rPr>
        <w:t xml:space="preserve"> el r</w:t>
      </w:r>
      <w:r w:rsidR="00D03ED1" w:rsidRPr="00724395">
        <w:rPr>
          <w:rFonts w:ascii="Times New Roman" w:hAnsi="Times New Roman"/>
          <w:sz w:val="24"/>
        </w:rPr>
        <w:t>epresentante de la Comisión Fiscalizadora</w:t>
      </w:r>
      <w:r w:rsidR="00285D44" w:rsidRPr="00724395">
        <w:rPr>
          <w:rFonts w:ascii="Times New Roman" w:hAnsi="Times New Roman"/>
          <w:sz w:val="24"/>
        </w:rPr>
        <w:t xml:space="preserve"> </w:t>
      </w:r>
      <w:proofErr w:type="spellStart"/>
      <w:r w:rsidR="00285D44" w:rsidRPr="00724395">
        <w:rPr>
          <w:rFonts w:ascii="Times New Roman" w:hAnsi="Times New Roman"/>
          <w:sz w:val="24"/>
        </w:rPr>
        <w:t>Cdr</w:t>
      </w:r>
      <w:proofErr w:type="spellEnd"/>
      <w:r w:rsidR="00285D44" w:rsidRPr="00724395">
        <w:rPr>
          <w:rFonts w:ascii="Times New Roman" w:hAnsi="Times New Roman"/>
          <w:sz w:val="24"/>
        </w:rPr>
        <w:t xml:space="preserve">. </w:t>
      </w:r>
      <w:r w:rsidR="00487445" w:rsidRPr="00724395">
        <w:rPr>
          <w:rFonts w:ascii="Times New Roman" w:hAnsi="Times New Roman"/>
          <w:sz w:val="24"/>
        </w:rPr>
        <w:t>Daniel Gutman</w:t>
      </w:r>
      <w:r w:rsidR="00D03ED1" w:rsidRPr="00724395">
        <w:rPr>
          <w:rFonts w:ascii="Times New Roman" w:hAnsi="Times New Roman"/>
          <w:sz w:val="24"/>
        </w:rPr>
        <w:t xml:space="preserve">.  </w:t>
      </w:r>
    </w:p>
    <w:p w14:paraId="7EAB379E" w14:textId="042B1920" w:rsidR="00E01B0F" w:rsidRPr="00724395" w:rsidRDefault="00285D44" w:rsidP="00D663A9">
      <w:pPr>
        <w:pStyle w:val="Textoindependiente"/>
        <w:spacing w:before="120" w:line="360" w:lineRule="auto"/>
        <w:contextualSpacing/>
        <w:jc w:val="both"/>
        <w:rPr>
          <w:rFonts w:ascii="Times New Roman" w:hAnsi="Times New Roman"/>
          <w:sz w:val="24"/>
        </w:rPr>
      </w:pPr>
      <w:r w:rsidRPr="00724395">
        <w:rPr>
          <w:rFonts w:ascii="Times New Roman" w:hAnsi="Times New Roman"/>
          <w:sz w:val="24"/>
        </w:rPr>
        <w:t xml:space="preserve">Previo al inicio de la reunión, el Sr. </w:t>
      </w:r>
      <w:r w:rsidR="00B92C89" w:rsidRPr="00724395">
        <w:rPr>
          <w:rFonts w:ascii="Times New Roman" w:hAnsi="Times New Roman"/>
          <w:sz w:val="24"/>
        </w:rPr>
        <w:t>P</w:t>
      </w:r>
      <w:r w:rsidRPr="00724395">
        <w:rPr>
          <w:rFonts w:ascii="Times New Roman" w:hAnsi="Times New Roman"/>
          <w:sz w:val="24"/>
        </w:rPr>
        <w:t xml:space="preserve">residente manifiesta que, con motivo de la situación de público conocimiento y el Decreto </w:t>
      </w:r>
      <w:r w:rsidR="005B3B01" w:rsidRPr="00724395">
        <w:rPr>
          <w:rFonts w:ascii="Times New Roman" w:hAnsi="Times New Roman"/>
          <w:sz w:val="24"/>
        </w:rPr>
        <w:t>23</w:t>
      </w:r>
      <w:r w:rsidR="005E6E17" w:rsidRPr="00724395">
        <w:rPr>
          <w:rFonts w:ascii="Times New Roman" w:hAnsi="Times New Roman"/>
          <w:sz w:val="24"/>
        </w:rPr>
        <w:t>5</w:t>
      </w:r>
      <w:r w:rsidRPr="00724395">
        <w:rPr>
          <w:rFonts w:ascii="Times New Roman" w:hAnsi="Times New Roman"/>
          <w:sz w:val="24"/>
        </w:rPr>
        <w:t>/202</w:t>
      </w:r>
      <w:r w:rsidR="005E6E17" w:rsidRPr="00724395">
        <w:rPr>
          <w:rFonts w:ascii="Times New Roman" w:hAnsi="Times New Roman"/>
          <w:sz w:val="24"/>
        </w:rPr>
        <w:t>1</w:t>
      </w:r>
      <w:r w:rsidRPr="00724395">
        <w:rPr>
          <w:rFonts w:ascii="Times New Roman" w:hAnsi="Times New Roman"/>
          <w:sz w:val="24"/>
        </w:rPr>
        <w:t xml:space="preserve"> </w:t>
      </w:r>
      <w:r w:rsidR="005569A4" w:rsidRPr="00724395">
        <w:rPr>
          <w:rFonts w:ascii="Times New Roman" w:hAnsi="Times New Roman"/>
          <w:sz w:val="24"/>
        </w:rPr>
        <w:t xml:space="preserve">y sus normas complementarias y modificatorias, </w:t>
      </w:r>
      <w:r w:rsidRPr="00724395">
        <w:rPr>
          <w:rFonts w:ascii="Times New Roman" w:hAnsi="Times New Roman"/>
          <w:sz w:val="24"/>
        </w:rPr>
        <w:t>que dispus</w:t>
      </w:r>
      <w:r w:rsidR="005569A4" w:rsidRPr="00724395">
        <w:rPr>
          <w:rFonts w:ascii="Times New Roman" w:hAnsi="Times New Roman"/>
          <w:sz w:val="24"/>
        </w:rPr>
        <w:t>ier</w:t>
      </w:r>
      <w:r w:rsidRPr="00724395">
        <w:rPr>
          <w:rFonts w:ascii="Times New Roman" w:hAnsi="Times New Roman"/>
          <w:sz w:val="24"/>
        </w:rPr>
        <w:t>o</w:t>
      </w:r>
      <w:r w:rsidR="005569A4" w:rsidRPr="00724395">
        <w:rPr>
          <w:rFonts w:ascii="Times New Roman" w:hAnsi="Times New Roman"/>
          <w:sz w:val="24"/>
        </w:rPr>
        <w:t>n</w:t>
      </w:r>
      <w:r w:rsidRPr="00724395">
        <w:rPr>
          <w:rFonts w:ascii="Times New Roman" w:hAnsi="Times New Roman"/>
          <w:sz w:val="24"/>
        </w:rPr>
        <w:t xml:space="preserve"> </w:t>
      </w:r>
      <w:r w:rsidR="005B3B01" w:rsidRPr="00724395">
        <w:rPr>
          <w:rFonts w:ascii="Times New Roman" w:hAnsi="Times New Roman"/>
          <w:sz w:val="24"/>
        </w:rPr>
        <w:t xml:space="preserve">medidas generales de prevención y disposiciones locales y focalizadas de contención a fin de mitigar la propagación del virus SARS-CoV-2 y su impacto sanitario, </w:t>
      </w:r>
      <w:r w:rsidRPr="00724395">
        <w:rPr>
          <w:rFonts w:ascii="Times New Roman" w:hAnsi="Times New Roman"/>
          <w:sz w:val="24"/>
          <w:lang w:val="es-AR"/>
        </w:rPr>
        <w:t xml:space="preserve">la reunión se celebra sin participantes comunicados desde la sede social, encontrándose cada participante comunicado por videoconferencia desde su residencia habitual. </w:t>
      </w:r>
    </w:p>
    <w:p w14:paraId="58243780" w14:textId="77777777" w:rsidR="00724395" w:rsidRDefault="00285D44" w:rsidP="00D663A9">
      <w:pPr>
        <w:pStyle w:val="Textoindependiente"/>
        <w:spacing w:before="120" w:line="360" w:lineRule="auto"/>
        <w:contextualSpacing/>
        <w:jc w:val="both"/>
        <w:rPr>
          <w:rFonts w:ascii="Times New Roman" w:hAnsi="Times New Roman"/>
          <w:b/>
          <w:bCs/>
          <w:sz w:val="24"/>
        </w:rPr>
      </w:pPr>
      <w:r w:rsidRPr="00724395">
        <w:rPr>
          <w:rFonts w:ascii="Times New Roman" w:hAnsi="Times New Roman"/>
          <w:sz w:val="24"/>
          <w:lang w:val="es-AR"/>
        </w:rPr>
        <w:t xml:space="preserve">Luego de lo mencionado, y habiendo quórum suficiente de acuerdo a lo previsto en el artículo 11° del Estatuto Social, el Sr. </w:t>
      </w:r>
      <w:r w:rsidR="00B92C89" w:rsidRPr="00724395">
        <w:rPr>
          <w:rFonts w:ascii="Times New Roman" w:hAnsi="Times New Roman"/>
          <w:sz w:val="24"/>
          <w:lang w:val="es-AR"/>
        </w:rPr>
        <w:t>P</w:t>
      </w:r>
      <w:r w:rsidRPr="00724395">
        <w:rPr>
          <w:rFonts w:ascii="Times New Roman" w:hAnsi="Times New Roman"/>
          <w:sz w:val="24"/>
          <w:lang w:val="es-AR"/>
        </w:rPr>
        <w:t xml:space="preserve">residente </w:t>
      </w:r>
      <w:r w:rsidR="00D80B6A" w:rsidRPr="00724395">
        <w:rPr>
          <w:rFonts w:ascii="Times New Roman" w:hAnsi="Times New Roman"/>
          <w:sz w:val="24"/>
        </w:rPr>
        <w:t>manifiesta que la reunión tiene por finalidad tratar el siguiente</w:t>
      </w:r>
      <w:r w:rsidR="00D03ED1" w:rsidRPr="00724395">
        <w:rPr>
          <w:rFonts w:ascii="Times New Roman" w:hAnsi="Times New Roman"/>
          <w:sz w:val="24"/>
        </w:rPr>
        <w:t xml:space="preserve"> Orden del Día:</w:t>
      </w:r>
      <w:r w:rsidR="00D03ED1">
        <w:rPr>
          <w:rFonts w:ascii="Times New Roman" w:hAnsi="Times New Roman"/>
          <w:b/>
          <w:bCs/>
          <w:sz w:val="24"/>
        </w:rPr>
        <w:t xml:space="preserve"> </w:t>
      </w:r>
      <w:r w:rsidR="00E01B0F">
        <w:rPr>
          <w:rFonts w:ascii="Times New Roman" w:hAnsi="Times New Roman"/>
          <w:b/>
          <w:bCs/>
          <w:sz w:val="24"/>
        </w:rPr>
        <w:t xml:space="preserve"> </w:t>
      </w:r>
    </w:p>
    <w:p w14:paraId="66A98751" w14:textId="71B94006" w:rsidR="00724395" w:rsidRDefault="00D03ED1" w:rsidP="00D663A9">
      <w:pPr>
        <w:pStyle w:val="Textoindependiente"/>
        <w:numPr>
          <w:ilvl w:val="0"/>
          <w:numId w:val="5"/>
        </w:numPr>
        <w:tabs>
          <w:tab w:val="left" w:pos="426"/>
        </w:tabs>
        <w:spacing w:before="120" w:line="360" w:lineRule="auto"/>
        <w:ind w:left="0" w:firstLine="0"/>
        <w:contextualSpacing/>
        <w:jc w:val="both"/>
        <w:rPr>
          <w:rFonts w:ascii="Times New Roman" w:hAnsi="Times New Roman"/>
          <w:b/>
          <w:bCs/>
          <w:sz w:val="24"/>
        </w:rPr>
      </w:pPr>
      <w:r w:rsidRPr="00D663A9">
        <w:rPr>
          <w:rFonts w:ascii="Times New Roman" w:hAnsi="Times New Roman"/>
          <w:b/>
          <w:bCs/>
          <w:i/>
          <w:iCs/>
          <w:sz w:val="24"/>
        </w:rPr>
        <w:t>Lectura del acta anterior.</w:t>
      </w:r>
      <w:r>
        <w:rPr>
          <w:rFonts w:ascii="Times New Roman" w:hAnsi="Times New Roman"/>
          <w:b/>
          <w:bCs/>
          <w:sz w:val="24"/>
        </w:rPr>
        <w:t xml:space="preserve"> </w:t>
      </w:r>
      <w:r w:rsidR="000120E8">
        <w:rPr>
          <w:rFonts w:ascii="Times New Roman" w:hAnsi="Times New Roman"/>
          <w:b/>
          <w:bCs/>
          <w:sz w:val="24"/>
        </w:rPr>
        <w:t xml:space="preserve"> </w:t>
      </w:r>
      <w:r w:rsidRPr="00724395">
        <w:rPr>
          <w:rFonts w:ascii="Times New Roman" w:hAnsi="Times New Roman"/>
          <w:sz w:val="24"/>
        </w:rPr>
        <w:t>Se toma nota.</w:t>
      </w:r>
      <w:r>
        <w:rPr>
          <w:rFonts w:ascii="Times New Roman" w:hAnsi="Times New Roman"/>
          <w:b/>
          <w:bCs/>
          <w:sz w:val="24"/>
        </w:rPr>
        <w:t xml:space="preserve">  </w:t>
      </w:r>
    </w:p>
    <w:p w14:paraId="3EBCCF17" w14:textId="049C92E0" w:rsidR="004C0D4E" w:rsidRPr="00C81E55" w:rsidRDefault="00D663A9" w:rsidP="00C81E55">
      <w:pPr>
        <w:pStyle w:val="Textoindependiente"/>
        <w:numPr>
          <w:ilvl w:val="0"/>
          <w:numId w:val="5"/>
        </w:numPr>
        <w:tabs>
          <w:tab w:val="left" w:pos="426"/>
        </w:tabs>
        <w:spacing w:before="120" w:line="360" w:lineRule="auto"/>
        <w:ind w:left="0" w:firstLine="0"/>
        <w:contextualSpacing/>
        <w:jc w:val="both"/>
        <w:rPr>
          <w:rFonts w:ascii="Times New Roman" w:hAnsi="Times New Roman"/>
          <w:bCs/>
          <w:iCs/>
          <w:sz w:val="24"/>
        </w:rPr>
      </w:pPr>
      <w:r w:rsidRPr="00D663A9">
        <w:rPr>
          <w:rFonts w:ascii="Times New Roman" w:hAnsi="Times New Roman"/>
          <w:b/>
          <w:bCs/>
          <w:i/>
          <w:iCs/>
          <w:sz w:val="24"/>
        </w:rPr>
        <w:t>Reemplazo de</w:t>
      </w:r>
      <w:r>
        <w:rPr>
          <w:rFonts w:ascii="Times New Roman" w:hAnsi="Times New Roman"/>
          <w:b/>
          <w:bCs/>
          <w:i/>
          <w:iCs/>
          <w:sz w:val="24"/>
        </w:rPr>
        <w:t>l</w:t>
      </w:r>
      <w:r w:rsidRPr="00D663A9">
        <w:rPr>
          <w:rFonts w:ascii="Times New Roman" w:hAnsi="Times New Roman"/>
          <w:b/>
          <w:bCs/>
          <w:i/>
          <w:iCs/>
          <w:sz w:val="24"/>
        </w:rPr>
        <w:t xml:space="preserve"> Responsable de Relaciones con el Mercado.</w:t>
      </w:r>
      <w:r>
        <w:rPr>
          <w:rFonts w:ascii="Times New Roman" w:hAnsi="Times New Roman"/>
          <w:sz w:val="24"/>
        </w:rPr>
        <w:t xml:space="preserve"> </w:t>
      </w:r>
      <w:r w:rsidRPr="00D663A9">
        <w:rPr>
          <w:rFonts w:ascii="Times New Roman" w:hAnsi="Times New Roman"/>
          <w:bCs/>
          <w:sz w:val="24"/>
        </w:rPr>
        <w:t xml:space="preserve">Continúa con la palabra el Sr. Presidente e informa a los presentes que, </w:t>
      </w:r>
      <w:r w:rsidR="00F02397">
        <w:rPr>
          <w:rFonts w:ascii="Times New Roman" w:hAnsi="Times New Roman"/>
          <w:bCs/>
          <w:sz w:val="24"/>
        </w:rPr>
        <w:t>habiéndose efectivizado en el día de la fecha la renuncia presentada por</w:t>
      </w:r>
      <w:r w:rsidRPr="00D663A9">
        <w:rPr>
          <w:rFonts w:ascii="Times New Roman" w:hAnsi="Times New Roman"/>
          <w:bCs/>
          <w:sz w:val="24"/>
        </w:rPr>
        <w:t xml:space="preserve"> el Sr. </w:t>
      </w:r>
      <w:r w:rsidRPr="00D663A9">
        <w:rPr>
          <w:rFonts w:ascii="Times New Roman" w:hAnsi="Times New Roman"/>
          <w:bCs/>
          <w:iCs/>
          <w:sz w:val="24"/>
        </w:rPr>
        <w:t xml:space="preserve">Estanislao Iturbe, corresponde </w:t>
      </w:r>
      <w:r w:rsidR="00C81E55">
        <w:rPr>
          <w:rFonts w:ascii="Times New Roman" w:hAnsi="Times New Roman"/>
          <w:bCs/>
          <w:iCs/>
          <w:sz w:val="24"/>
        </w:rPr>
        <w:t xml:space="preserve">la </w:t>
      </w:r>
      <w:r w:rsidRPr="00D663A9">
        <w:rPr>
          <w:rFonts w:ascii="Times New Roman" w:hAnsi="Times New Roman"/>
          <w:bCs/>
          <w:iCs/>
          <w:sz w:val="24"/>
        </w:rPr>
        <w:t>designa</w:t>
      </w:r>
      <w:r w:rsidR="00C81E55">
        <w:rPr>
          <w:rFonts w:ascii="Times New Roman" w:hAnsi="Times New Roman"/>
          <w:bCs/>
          <w:iCs/>
          <w:sz w:val="24"/>
        </w:rPr>
        <w:t>ción de</w:t>
      </w:r>
      <w:r w:rsidRPr="00D663A9">
        <w:rPr>
          <w:rFonts w:ascii="Times New Roman" w:hAnsi="Times New Roman"/>
          <w:bCs/>
          <w:iCs/>
          <w:sz w:val="24"/>
        </w:rPr>
        <w:t xml:space="preserve"> un nuevo Responsable de Relaciones con el Mercado, de conformidad con lo establecido en el art. 99 inc. a) de la Ley de Mercado de Capitales </w:t>
      </w:r>
      <w:proofErr w:type="spellStart"/>
      <w:r w:rsidRPr="00D663A9">
        <w:rPr>
          <w:rFonts w:ascii="Times New Roman" w:hAnsi="Times New Roman"/>
          <w:bCs/>
          <w:iCs/>
          <w:sz w:val="24"/>
        </w:rPr>
        <w:t>Nº</w:t>
      </w:r>
      <w:proofErr w:type="spellEnd"/>
      <w:r w:rsidRPr="00D663A9">
        <w:rPr>
          <w:rFonts w:ascii="Times New Roman" w:hAnsi="Times New Roman"/>
          <w:bCs/>
          <w:iCs/>
          <w:sz w:val="24"/>
        </w:rPr>
        <w:t xml:space="preserve"> 26.831. A tal fin, propone se designe al Sr. </w:t>
      </w:r>
      <w:r w:rsidR="00517294">
        <w:rPr>
          <w:rFonts w:ascii="Times New Roman" w:hAnsi="Times New Roman"/>
          <w:bCs/>
          <w:iCs/>
          <w:sz w:val="24"/>
        </w:rPr>
        <w:t>Nicolás Navarro Lynch</w:t>
      </w:r>
      <w:r w:rsidRPr="00C81E55">
        <w:rPr>
          <w:rFonts w:ascii="Times New Roman" w:hAnsi="Times New Roman"/>
          <w:bCs/>
          <w:iCs/>
          <w:sz w:val="24"/>
        </w:rPr>
        <w:t xml:space="preserve"> </w:t>
      </w:r>
      <w:r w:rsidRPr="00D663A9">
        <w:rPr>
          <w:rFonts w:ascii="Times New Roman" w:hAnsi="Times New Roman"/>
          <w:bCs/>
          <w:iCs/>
          <w:sz w:val="24"/>
        </w:rPr>
        <w:t>como nuevo Responsable de Relaciones con el Mercado</w:t>
      </w:r>
      <w:r w:rsidR="00C81E55">
        <w:rPr>
          <w:rFonts w:ascii="Times New Roman" w:hAnsi="Times New Roman"/>
          <w:bCs/>
          <w:iCs/>
          <w:sz w:val="24"/>
        </w:rPr>
        <w:t>, en reemplazo del Sr. Estanislao Iturbe</w:t>
      </w:r>
      <w:r w:rsidRPr="00D663A9">
        <w:rPr>
          <w:rFonts w:ascii="Times New Roman" w:hAnsi="Times New Roman"/>
          <w:bCs/>
          <w:iCs/>
          <w:sz w:val="24"/>
        </w:rPr>
        <w:t>.</w:t>
      </w:r>
      <w:r w:rsidR="004C0D4E" w:rsidRPr="004C0D4E">
        <w:rPr>
          <w:rFonts w:ascii="Times New Roman" w:hAnsi="Times New Roman"/>
          <w:bCs/>
          <w:sz w:val="24"/>
        </w:rPr>
        <w:t xml:space="preserve"> </w:t>
      </w:r>
      <w:r w:rsidR="004C0D4E" w:rsidRPr="00C81E55">
        <w:rPr>
          <w:rFonts w:ascii="Times New Roman" w:hAnsi="Times New Roman"/>
          <w:bCs/>
          <w:iCs/>
          <w:sz w:val="24"/>
        </w:rPr>
        <w:t xml:space="preserve">Asimismo, en cumplimiento de la normativa antes mencionada, se deja </w:t>
      </w:r>
      <w:r w:rsidR="00133ACE" w:rsidRPr="00C81E55">
        <w:rPr>
          <w:rFonts w:ascii="Times New Roman" w:hAnsi="Times New Roman"/>
          <w:bCs/>
          <w:iCs/>
          <w:sz w:val="24"/>
        </w:rPr>
        <w:t>constancia de</w:t>
      </w:r>
      <w:r w:rsidR="004C0D4E" w:rsidRPr="00C81E55">
        <w:rPr>
          <w:rFonts w:ascii="Times New Roman" w:hAnsi="Times New Roman"/>
          <w:bCs/>
          <w:iCs/>
          <w:sz w:val="24"/>
        </w:rPr>
        <w:t xml:space="preserve"> la intervención en el acto del </w:t>
      </w:r>
      <w:proofErr w:type="spellStart"/>
      <w:r w:rsidR="004C0D4E" w:rsidRPr="00C81E55">
        <w:rPr>
          <w:rFonts w:ascii="Times New Roman" w:hAnsi="Times New Roman"/>
          <w:bCs/>
          <w:iCs/>
          <w:sz w:val="24"/>
        </w:rPr>
        <w:t>Cdr</w:t>
      </w:r>
      <w:proofErr w:type="spellEnd"/>
      <w:r w:rsidR="004C0D4E" w:rsidRPr="00C81E55">
        <w:rPr>
          <w:rFonts w:ascii="Times New Roman" w:hAnsi="Times New Roman"/>
          <w:bCs/>
          <w:iCs/>
          <w:sz w:val="24"/>
        </w:rPr>
        <w:t>. Daniel Gutman, en representación de la Comisión Fiscalizadora, quien manifiesta que no tiene observaciones que formular para la designación.</w:t>
      </w:r>
    </w:p>
    <w:p w14:paraId="31DE35AE" w14:textId="2767067D" w:rsidR="00C81E55" w:rsidRPr="00163A6F" w:rsidRDefault="00D663A9" w:rsidP="00C81E55">
      <w:pPr>
        <w:pStyle w:val="Textoindependiente"/>
        <w:tabs>
          <w:tab w:val="left" w:pos="426"/>
        </w:tabs>
        <w:spacing w:before="120" w:line="360" w:lineRule="auto"/>
        <w:contextualSpacing/>
        <w:jc w:val="both"/>
        <w:rPr>
          <w:rFonts w:ascii="Times New Roman" w:hAnsi="Times New Roman"/>
          <w:bCs/>
          <w:sz w:val="24"/>
        </w:rPr>
      </w:pPr>
      <w:r w:rsidRPr="00D663A9">
        <w:rPr>
          <w:rFonts w:ascii="Times New Roman" w:hAnsi="Times New Roman"/>
          <w:bCs/>
          <w:sz w:val="24"/>
        </w:rPr>
        <w:t xml:space="preserve">Siendo sometido a votación, resulta ser aprobado por unanimidad de los directores presentes la designación del nuevo Responsable de Relaciones con el Mercado, Sr. </w:t>
      </w:r>
      <w:r w:rsidR="00517294">
        <w:rPr>
          <w:rFonts w:ascii="Times New Roman" w:hAnsi="Times New Roman"/>
          <w:bCs/>
          <w:iCs/>
          <w:sz w:val="24"/>
        </w:rPr>
        <w:t>Nicolás Navarro Lynch</w:t>
      </w:r>
      <w:r w:rsidRPr="00D663A9">
        <w:rPr>
          <w:rFonts w:ascii="Times New Roman" w:hAnsi="Times New Roman"/>
          <w:bCs/>
          <w:sz w:val="24"/>
        </w:rPr>
        <w:t>, dejándose de manifiesto que se dará cuenta de la designación a la Comisión Nacional de Valores y los mercados correspondientes</w:t>
      </w:r>
      <w:r w:rsidR="00C81E55" w:rsidRPr="004C0D4E">
        <w:rPr>
          <w:rFonts w:ascii="Times New Roman" w:hAnsi="Times New Roman"/>
          <w:sz w:val="24"/>
          <w:lang w:val="es-AR"/>
        </w:rPr>
        <w:t>.</w:t>
      </w:r>
    </w:p>
    <w:p w14:paraId="78324416" w14:textId="3A05ECAD" w:rsidR="003E5EEB" w:rsidRDefault="00D663A9" w:rsidP="003E5EEB">
      <w:pPr>
        <w:pStyle w:val="Textoindependiente"/>
        <w:numPr>
          <w:ilvl w:val="0"/>
          <w:numId w:val="5"/>
        </w:numPr>
        <w:tabs>
          <w:tab w:val="left" w:pos="426"/>
        </w:tabs>
        <w:spacing w:before="120" w:line="360" w:lineRule="auto"/>
        <w:ind w:left="0" w:firstLine="0"/>
        <w:contextualSpacing/>
        <w:jc w:val="both"/>
        <w:rPr>
          <w:rFonts w:ascii="Times New Roman" w:hAnsi="Times New Roman"/>
          <w:b/>
          <w:bCs/>
          <w:i/>
          <w:iCs/>
          <w:sz w:val="24"/>
        </w:rPr>
      </w:pPr>
      <w:r w:rsidRPr="00D663A9">
        <w:rPr>
          <w:rFonts w:ascii="Times New Roman" w:hAnsi="Times New Roman"/>
          <w:b/>
          <w:bCs/>
          <w:i/>
          <w:iCs/>
          <w:sz w:val="24"/>
        </w:rPr>
        <w:t>Reemplazo de los Oficiales de Cumplimiento Titular y Suplente, en materia de Prevención de Lavado de Activos y Financiación del Terrorismo.</w:t>
      </w:r>
      <w:r w:rsidR="004C0D4E">
        <w:rPr>
          <w:rFonts w:ascii="Times New Roman" w:hAnsi="Times New Roman"/>
          <w:b/>
          <w:bCs/>
          <w:i/>
          <w:iCs/>
          <w:sz w:val="24"/>
        </w:rPr>
        <w:t xml:space="preserve"> </w:t>
      </w:r>
      <w:r w:rsidR="004C0D4E" w:rsidRPr="004C0D4E">
        <w:rPr>
          <w:rFonts w:ascii="Times New Roman" w:hAnsi="Times New Roman"/>
          <w:sz w:val="24"/>
        </w:rPr>
        <w:t>Continúa con la palabra el Sr. Presidente</w:t>
      </w:r>
      <w:r w:rsidR="00DE7A18">
        <w:rPr>
          <w:rFonts w:ascii="Times New Roman" w:hAnsi="Times New Roman"/>
          <w:sz w:val="24"/>
        </w:rPr>
        <w:t xml:space="preserve"> </w:t>
      </w:r>
      <w:r w:rsidR="004C0D4E" w:rsidRPr="004C0D4E">
        <w:rPr>
          <w:rFonts w:ascii="Times New Roman" w:hAnsi="Times New Roman"/>
          <w:sz w:val="24"/>
          <w:lang w:val="es-MX"/>
        </w:rPr>
        <w:t>e informa que</w:t>
      </w:r>
      <w:r w:rsidR="00DE7A18">
        <w:rPr>
          <w:rFonts w:ascii="Times New Roman" w:hAnsi="Times New Roman"/>
          <w:sz w:val="24"/>
          <w:lang w:val="es-MX"/>
        </w:rPr>
        <w:t>,</w:t>
      </w:r>
      <w:r w:rsidR="004C0D4E" w:rsidRPr="004C0D4E">
        <w:rPr>
          <w:rFonts w:ascii="Times New Roman" w:hAnsi="Times New Roman"/>
          <w:sz w:val="24"/>
          <w:lang w:val="es-MX"/>
        </w:rPr>
        <w:t xml:space="preserve"> </w:t>
      </w:r>
      <w:r w:rsidR="00DE7A18">
        <w:rPr>
          <w:rFonts w:ascii="Times New Roman" w:hAnsi="Times New Roman"/>
          <w:sz w:val="24"/>
          <w:lang w:val="es-MX"/>
        </w:rPr>
        <w:t xml:space="preserve">atento a que en el día de la fecha se hicieron efectivas las </w:t>
      </w:r>
      <w:r w:rsidR="004C0D4E">
        <w:rPr>
          <w:rFonts w:ascii="Times New Roman" w:hAnsi="Times New Roman"/>
          <w:sz w:val="24"/>
          <w:lang w:val="es-MX"/>
        </w:rPr>
        <w:t xml:space="preserve">renuncias </w:t>
      </w:r>
      <w:r w:rsidR="00DE7A18">
        <w:rPr>
          <w:rFonts w:ascii="Times New Roman" w:hAnsi="Times New Roman"/>
          <w:sz w:val="24"/>
          <w:lang w:val="es-MX"/>
        </w:rPr>
        <w:t xml:space="preserve">presentadas por los </w:t>
      </w:r>
      <w:r w:rsidR="00F02397">
        <w:rPr>
          <w:rFonts w:ascii="Times New Roman" w:hAnsi="Times New Roman"/>
          <w:sz w:val="24"/>
          <w:lang w:val="es-MX"/>
        </w:rPr>
        <w:t xml:space="preserve">Directores Titulares </w:t>
      </w:r>
      <w:r w:rsidR="004C0D4E">
        <w:rPr>
          <w:rFonts w:ascii="Times New Roman" w:hAnsi="Times New Roman"/>
          <w:sz w:val="24"/>
          <w:lang w:val="es-AR"/>
        </w:rPr>
        <w:t xml:space="preserve">Diego R. </w:t>
      </w:r>
      <w:proofErr w:type="spellStart"/>
      <w:r w:rsidR="004C0D4E">
        <w:rPr>
          <w:rFonts w:ascii="Times New Roman" w:hAnsi="Times New Roman"/>
          <w:sz w:val="24"/>
          <w:lang w:val="es-AR"/>
        </w:rPr>
        <w:t>Ronconi</w:t>
      </w:r>
      <w:proofErr w:type="spellEnd"/>
      <w:r w:rsidR="004C0D4E" w:rsidRPr="004C0D4E">
        <w:rPr>
          <w:rFonts w:ascii="Times New Roman" w:hAnsi="Times New Roman"/>
          <w:sz w:val="24"/>
          <w:lang w:val="es-AR"/>
        </w:rPr>
        <w:t xml:space="preserve"> </w:t>
      </w:r>
      <w:r w:rsidR="00F02397">
        <w:rPr>
          <w:rFonts w:ascii="Times New Roman" w:hAnsi="Times New Roman"/>
          <w:sz w:val="24"/>
          <w:lang w:val="es-AR"/>
        </w:rPr>
        <w:t>y</w:t>
      </w:r>
      <w:r w:rsidR="004C0D4E">
        <w:rPr>
          <w:rFonts w:ascii="Times New Roman" w:hAnsi="Times New Roman"/>
          <w:sz w:val="24"/>
          <w:lang w:val="es-AR"/>
        </w:rPr>
        <w:t xml:space="preserve"> Estanislao Iturbe</w:t>
      </w:r>
      <w:r w:rsidR="00F02397">
        <w:rPr>
          <w:rFonts w:ascii="Times New Roman" w:hAnsi="Times New Roman"/>
          <w:sz w:val="24"/>
          <w:lang w:val="es-AR"/>
        </w:rPr>
        <w:t xml:space="preserve">, quienes se desempeñaran </w:t>
      </w:r>
      <w:r w:rsidR="004C0D4E">
        <w:rPr>
          <w:rFonts w:ascii="Times New Roman" w:hAnsi="Times New Roman"/>
          <w:sz w:val="24"/>
          <w:lang w:val="es-AR"/>
        </w:rPr>
        <w:t>como Oficial de Cumplimiento</w:t>
      </w:r>
      <w:r w:rsidR="00F02397">
        <w:rPr>
          <w:rFonts w:ascii="Times New Roman" w:hAnsi="Times New Roman"/>
          <w:sz w:val="24"/>
          <w:lang w:val="es-AR"/>
        </w:rPr>
        <w:t xml:space="preserve"> Titular y</w:t>
      </w:r>
      <w:r w:rsidR="004C0D4E" w:rsidRPr="004C0D4E">
        <w:rPr>
          <w:rFonts w:ascii="Times New Roman" w:hAnsi="Times New Roman"/>
          <w:sz w:val="24"/>
          <w:lang w:val="es-AR"/>
        </w:rPr>
        <w:t xml:space="preserve"> Suplente</w:t>
      </w:r>
      <w:r w:rsidR="003E5EEB">
        <w:rPr>
          <w:rFonts w:ascii="Times New Roman" w:hAnsi="Times New Roman"/>
          <w:sz w:val="24"/>
          <w:lang w:val="es-AR"/>
        </w:rPr>
        <w:t xml:space="preserve">, </w:t>
      </w:r>
      <w:r w:rsidR="00F02397">
        <w:rPr>
          <w:rFonts w:ascii="Times New Roman" w:hAnsi="Times New Roman"/>
          <w:sz w:val="24"/>
          <w:lang w:val="es-AR"/>
        </w:rPr>
        <w:t>respectivamente</w:t>
      </w:r>
      <w:r w:rsidR="00C81E55">
        <w:rPr>
          <w:rFonts w:ascii="Times New Roman" w:hAnsi="Times New Roman"/>
          <w:sz w:val="24"/>
          <w:lang w:val="es-AR"/>
        </w:rPr>
        <w:t xml:space="preserve">, </w:t>
      </w:r>
      <w:r w:rsidR="00F02397">
        <w:rPr>
          <w:rFonts w:ascii="Times New Roman" w:hAnsi="Times New Roman"/>
          <w:sz w:val="24"/>
          <w:lang w:val="es-AR"/>
        </w:rPr>
        <w:t xml:space="preserve">corresponde designar sus reemplazos </w:t>
      </w:r>
      <w:r w:rsidR="00C81E55">
        <w:rPr>
          <w:rFonts w:ascii="Times New Roman" w:hAnsi="Times New Roman"/>
          <w:sz w:val="24"/>
          <w:lang w:val="es-AR"/>
        </w:rPr>
        <w:t xml:space="preserve">de conformidad con lo dispuesto en el Artículo 11 de la Resolución </w:t>
      </w:r>
      <w:proofErr w:type="spellStart"/>
      <w:r w:rsidR="00C81E55">
        <w:rPr>
          <w:rFonts w:ascii="Times New Roman" w:hAnsi="Times New Roman"/>
          <w:sz w:val="24"/>
          <w:lang w:val="es-AR"/>
        </w:rPr>
        <w:t>N°</w:t>
      </w:r>
      <w:proofErr w:type="spellEnd"/>
      <w:r w:rsidR="00C81E55">
        <w:rPr>
          <w:rFonts w:ascii="Times New Roman" w:hAnsi="Times New Roman"/>
          <w:sz w:val="24"/>
          <w:lang w:val="es-AR"/>
        </w:rPr>
        <w:t xml:space="preserve"> 30/2017 de la Unidad de Información Financiera</w:t>
      </w:r>
      <w:r w:rsidR="003E5EEB">
        <w:rPr>
          <w:rFonts w:ascii="Times New Roman" w:hAnsi="Times New Roman"/>
          <w:sz w:val="24"/>
          <w:lang w:val="es-AR"/>
        </w:rPr>
        <w:t>.</w:t>
      </w:r>
    </w:p>
    <w:p w14:paraId="7CD54D27" w14:textId="7C32767F" w:rsidR="003E5EEB" w:rsidRDefault="003E5EEB" w:rsidP="003E5EEB">
      <w:pPr>
        <w:pStyle w:val="Textoindependiente"/>
        <w:tabs>
          <w:tab w:val="left" w:pos="426"/>
        </w:tabs>
        <w:spacing w:before="120" w:line="360" w:lineRule="auto"/>
        <w:contextualSpacing/>
        <w:jc w:val="both"/>
        <w:rPr>
          <w:rFonts w:ascii="Times New Roman" w:hAnsi="Times New Roman"/>
          <w:sz w:val="24"/>
          <w:lang w:val="es-AR"/>
        </w:rPr>
      </w:pPr>
      <w:r>
        <w:rPr>
          <w:rFonts w:ascii="Times New Roman" w:hAnsi="Times New Roman"/>
          <w:sz w:val="24"/>
        </w:rPr>
        <w:t xml:space="preserve">Luego de un breve intercambio de opiniones, </w:t>
      </w:r>
      <w:r w:rsidR="005043D5">
        <w:rPr>
          <w:rFonts w:ascii="Times New Roman" w:hAnsi="Times New Roman"/>
          <w:sz w:val="24"/>
        </w:rPr>
        <w:t>se designa por unanimidad</w:t>
      </w:r>
      <w:r>
        <w:rPr>
          <w:rFonts w:ascii="Times New Roman" w:hAnsi="Times New Roman"/>
          <w:sz w:val="24"/>
        </w:rPr>
        <w:t xml:space="preserve"> </w:t>
      </w:r>
      <w:r w:rsidR="005043D5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l </w:t>
      </w:r>
      <w:r w:rsidR="00494E07">
        <w:rPr>
          <w:rFonts w:ascii="Times New Roman" w:hAnsi="Times New Roman"/>
          <w:sz w:val="24"/>
        </w:rPr>
        <w:t xml:space="preserve">Vicepresidente Pedro H. Rabasa </w:t>
      </w:r>
      <w:r>
        <w:rPr>
          <w:rFonts w:ascii="Times New Roman" w:hAnsi="Times New Roman"/>
          <w:sz w:val="24"/>
        </w:rPr>
        <w:t xml:space="preserve">como Oficial de Cumplimiento Titular y </w:t>
      </w:r>
      <w:r w:rsidR="005043D5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l </w:t>
      </w:r>
      <w:r w:rsidR="00494E07" w:rsidRPr="00494E07">
        <w:rPr>
          <w:rFonts w:ascii="Times New Roman" w:hAnsi="Times New Roman"/>
          <w:sz w:val="24"/>
        </w:rPr>
        <w:t xml:space="preserve">Presidente Sr. Miguel Zielonka </w:t>
      </w:r>
      <w:r>
        <w:rPr>
          <w:rFonts w:ascii="Times New Roman" w:hAnsi="Times New Roman"/>
          <w:sz w:val="24"/>
        </w:rPr>
        <w:lastRenderedPageBreak/>
        <w:t xml:space="preserve">como Oficial de Cumplimiento Suplente, en reemplazo de los Sres. Diego R. </w:t>
      </w:r>
      <w:proofErr w:type="spellStart"/>
      <w:r>
        <w:rPr>
          <w:rFonts w:ascii="Times New Roman" w:hAnsi="Times New Roman"/>
          <w:sz w:val="24"/>
        </w:rPr>
        <w:t>Ronconi</w:t>
      </w:r>
      <w:proofErr w:type="spellEnd"/>
      <w:r>
        <w:rPr>
          <w:rFonts w:ascii="Times New Roman" w:hAnsi="Times New Roman"/>
          <w:sz w:val="24"/>
        </w:rPr>
        <w:t xml:space="preserve"> y Estanislao Iturbe, respectivamente, desde el día </w:t>
      </w:r>
      <w:r w:rsidR="00DE7A18">
        <w:rPr>
          <w:rFonts w:ascii="Times New Roman" w:hAnsi="Times New Roman"/>
          <w:sz w:val="24"/>
        </w:rPr>
        <w:t>de la fecha</w:t>
      </w:r>
      <w:r>
        <w:rPr>
          <w:rFonts w:ascii="Times New Roman" w:hAnsi="Times New Roman"/>
          <w:sz w:val="24"/>
        </w:rPr>
        <w:t xml:space="preserve">. </w:t>
      </w:r>
    </w:p>
    <w:p w14:paraId="1F26EE55" w14:textId="5D465D8C" w:rsidR="004C0D4E" w:rsidRPr="004C0D4E" w:rsidRDefault="003E5EEB" w:rsidP="003E5EEB">
      <w:pPr>
        <w:pStyle w:val="Textoindependiente"/>
        <w:tabs>
          <w:tab w:val="left" w:pos="426"/>
        </w:tabs>
        <w:spacing w:before="120" w:line="360" w:lineRule="auto"/>
        <w:contextualSpacing/>
        <w:jc w:val="both"/>
        <w:rPr>
          <w:rFonts w:ascii="Times New Roman" w:hAnsi="Times New Roman"/>
          <w:b/>
          <w:bCs/>
          <w:i/>
          <w:iCs/>
          <w:sz w:val="24"/>
        </w:rPr>
      </w:pPr>
      <w:bookmarkStart w:id="0" w:name="_Hlk69339591"/>
      <w:r>
        <w:rPr>
          <w:rFonts w:ascii="Times New Roman" w:hAnsi="Times New Roman"/>
          <w:sz w:val="24"/>
          <w:lang w:val="es-AR"/>
        </w:rPr>
        <w:t>Los nuevos Oficiales de Cumplimiento</w:t>
      </w:r>
      <w:r w:rsidR="004C0D4E" w:rsidRPr="004C0D4E">
        <w:rPr>
          <w:rFonts w:ascii="Times New Roman" w:hAnsi="Times New Roman"/>
          <w:sz w:val="24"/>
          <w:lang w:val="es-AR"/>
        </w:rPr>
        <w:t xml:space="preserve"> </w:t>
      </w:r>
      <w:r>
        <w:rPr>
          <w:rFonts w:ascii="Times New Roman" w:hAnsi="Times New Roman"/>
          <w:sz w:val="24"/>
          <w:lang w:val="es-AR"/>
        </w:rPr>
        <w:t>aceptan</w:t>
      </w:r>
      <w:r w:rsidR="004C0D4E" w:rsidRPr="004C0D4E">
        <w:rPr>
          <w:rFonts w:ascii="Times New Roman" w:hAnsi="Times New Roman"/>
          <w:sz w:val="24"/>
          <w:lang w:val="es-AR"/>
        </w:rPr>
        <w:t xml:space="preserve"> su designación</w:t>
      </w:r>
      <w:r>
        <w:rPr>
          <w:rFonts w:ascii="Times New Roman" w:hAnsi="Times New Roman"/>
          <w:sz w:val="24"/>
          <w:lang w:val="es-AR"/>
        </w:rPr>
        <w:t xml:space="preserve"> en los términos mencionados precedentemente, firmando el Acta de la presente reunión como prueba de conformidad</w:t>
      </w:r>
      <w:r w:rsidR="004C0D4E" w:rsidRPr="004C0D4E">
        <w:rPr>
          <w:rFonts w:ascii="Times New Roman" w:hAnsi="Times New Roman"/>
          <w:sz w:val="24"/>
          <w:lang w:val="es-AR"/>
        </w:rPr>
        <w:t>.</w:t>
      </w:r>
    </w:p>
    <w:bookmarkEnd w:id="0"/>
    <w:p w14:paraId="2CE22DF8" w14:textId="5006BCEA" w:rsidR="00DE7A18" w:rsidRDefault="002B5BF1" w:rsidP="002B5BF1">
      <w:pPr>
        <w:pStyle w:val="Textoindependiente"/>
        <w:tabs>
          <w:tab w:val="left" w:pos="426"/>
        </w:tabs>
        <w:spacing w:before="120" w:line="360" w:lineRule="auto"/>
        <w:contextualSpacing/>
        <w:jc w:val="center"/>
        <w:rPr>
          <w:rFonts w:ascii="Times New Roman" w:hAnsi="Times New Roman"/>
          <w:b/>
          <w:bCs/>
          <w:i/>
          <w:iCs/>
          <w:sz w:val="24"/>
        </w:rPr>
      </w:pPr>
      <w:r>
        <w:rPr>
          <w:rFonts w:ascii="Times New Roman" w:hAnsi="Times New Roman"/>
          <w:b/>
          <w:bCs/>
          <w:i/>
          <w:iCs/>
          <w:sz w:val="24"/>
        </w:rPr>
        <w:t>……………………………………………………….………………………………..</w:t>
      </w:r>
    </w:p>
    <w:p w14:paraId="64A74415" w14:textId="2CA470E2" w:rsidR="00E01B0F" w:rsidRPr="00D663A9" w:rsidRDefault="00E01B0F" w:rsidP="00D663A9">
      <w:pPr>
        <w:pStyle w:val="Textoindependiente"/>
        <w:spacing w:before="120" w:line="360" w:lineRule="auto"/>
        <w:contextualSpacing/>
        <w:jc w:val="both"/>
        <w:rPr>
          <w:rFonts w:ascii="Times New Roman" w:hAnsi="Times New Roman"/>
          <w:sz w:val="24"/>
        </w:rPr>
      </w:pPr>
      <w:r w:rsidRPr="00D663A9">
        <w:rPr>
          <w:rFonts w:ascii="Times New Roman" w:hAnsi="Times New Roman"/>
          <w:sz w:val="24"/>
        </w:rPr>
        <w:t xml:space="preserve">Previo al cierre del acto, </w:t>
      </w:r>
      <w:r w:rsidR="000D5E3C" w:rsidRPr="00D663A9">
        <w:rPr>
          <w:rFonts w:ascii="Times New Roman" w:hAnsi="Times New Roman"/>
          <w:sz w:val="24"/>
        </w:rPr>
        <w:t xml:space="preserve">y con motivo </w:t>
      </w:r>
      <w:r w:rsidRPr="00D663A9">
        <w:rPr>
          <w:rFonts w:ascii="Times New Roman" w:hAnsi="Times New Roman"/>
          <w:sz w:val="24"/>
        </w:rPr>
        <w:t xml:space="preserve">de la situación actual de </w:t>
      </w:r>
      <w:r w:rsidR="000F6B47" w:rsidRPr="00D663A9">
        <w:rPr>
          <w:rFonts w:ascii="Times New Roman" w:hAnsi="Times New Roman"/>
          <w:sz w:val="24"/>
        </w:rPr>
        <w:t>prevención</w:t>
      </w:r>
      <w:r w:rsidRPr="00D663A9">
        <w:rPr>
          <w:rFonts w:ascii="Times New Roman" w:hAnsi="Times New Roman"/>
          <w:sz w:val="24"/>
        </w:rPr>
        <w:t xml:space="preserve">, </w:t>
      </w:r>
      <w:r w:rsidR="000D5E3C" w:rsidRPr="00D663A9">
        <w:rPr>
          <w:rFonts w:ascii="Times New Roman" w:hAnsi="Times New Roman"/>
          <w:sz w:val="24"/>
        </w:rPr>
        <w:t xml:space="preserve">se deja constancia que </w:t>
      </w:r>
      <w:r w:rsidR="00D75312" w:rsidRPr="00D663A9">
        <w:rPr>
          <w:rFonts w:ascii="Times New Roman" w:hAnsi="Times New Roman"/>
          <w:sz w:val="24"/>
        </w:rPr>
        <w:t>el Vicepresidente</w:t>
      </w:r>
      <w:r w:rsidR="00B35D06" w:rsidRPr="00D663A9">
        <w:rPr>
          <w:rFonts w:ascii="Times New Roman" w:hAnsi="Times New Roman"/>
          <w:sz w:val="24"/>
        </w:rPr>
        <w:t xml:space="preserve"> </w:t>
      </w:r>
      <w:r w:rsidR="00642D9B">
        <w:rPr>
          <w:rFonts w:ascii="Times New Roman" w:hAnsi="Times New Roman"/>
          <w:sz w:val="24"/>
        </w:rPr>
        <w:t>Pedro H. Rabasa</w:t>
      </w:r>
      <w:r w:rsidR="00D75312" w:rsidRPr="00D663A9">
        <w:rPr>
          <w:rFonts w:ascii="Times New Roman" w:hAnsi="Times New Roman"/>
          <w:sz w:val="24"/>
        </w:rPr>
        <w:t xml:space="preserve"> y </w:t>
      </w:r>
      <w:r w:rsidR="00642D9B">
        <w:rPr>
          <w:rFonts w:ascii="Times New Roman" w:hAnsi="Times New Roman"/>
          <w:sz w:val="24"/>
        </w:rPr>
        <w:t>e</w:t>
      </w:r>
      <w:r w:rsidR="00D75312" w:rsidRPr="00D663A9">
        <w:rPr>
          <w:rFonts w:ascii="Times New Roman" w:hAnsi="Times New Roman"/>
          <w:sz w:val="24"/>
        </w:rPr>
        <w:t>l Director Titular</w:t>
      </w:r>
      <w:r w:rsidR="00B92C89" w:rsidRPr="00D663A9">
        <w:rPr>
          <w:rFonts w:ascii="Times New Roman" w:hAnsi="Times New Roman"/>
          <w:sz w:val="24"/>
        </w:rPr>
        <w:t xml:space="preserve"> Manuel Sánchez Gómez</w:t>
      </w:r>
      <w:r w:rsidR="00B35D06" w:rsidRPr="00D663A9">
        <w:rPr>
          <w:rFonts w:ascii="Times New Roman" w:hAnsi="Times New Roman"/>
          <w:sz w:val="24"/>
        </w:rPr>
        <w:t xml:space="preserve"> delegan la firma del acta de la presente reunión en el </w:t>
      </w:r>
      <w:r w:rsidR="006515BC" w:rsidRPr="00D663A9">
        <w:rPr>
          <w:rFonts w:ascii="Times New Roman" w:hAnsi="Times New Roman"/>
          <w:sz w:val="24"/>
        </w:rPr>
        <w:t>P</w:t>
      </w:r>
      <w:r w:rsidR="00B35D06" w:rsidRPr="00D663A9">
        <w:rPr>
          <w:rFonts w:ascii="Times New Roman" w:hAnsi="Times New Roman"/>
          <w:sz w:val="24"/>
        </w:rPr>
        <w:t>residente, de conformidad con lo dispuesto en el Artículo 11° del Estatuto Social.</w:t>
      </w:r>
    </w:p>
    <w:p w14:paraId="22CC9F19" w14:textId="30EF4A91" w:rsidR="00E01B0F" w:rsidRPr="00D663A9" w:rsidRDefault="00E01B0F" w:rsidP="00D663A9">
      <w:pPr>
        <w:pStyle w:val="Textoindependiente"/>
        <w:spacing w:before="120" w:line="360" w:lineRule="auto"/>
        <w:contextualSpacing/>
        <w:jc w:val="both"/>
        <w:rPr>
          <w:rFonts w:ascii="Times New Roman" w:hAnsi="Times New Roman"/>
          <w:sz w:val="24"/>
        </w:rPr>
      </w:pPr>
      <w:r w:rsidRPr="00D663A9">
        <w:rPr>
          <w:rFonts w:ascii="Times New Roman" w:hAnsi="Times New Roman"/>
          <w:sz w:val="24"/>
        </w:rPr>
        <w:t>El representante de la Comisión Fiscalizador</w:t>
      </w:r>
      <w:r w:rsidR="00642D9B">
        <w:rPr>
          <w:rFonts w:ascii="Times New Roman" w:hAnsi="Times New Roman"/>
          <w:sz w:val="24"/>
        </w:rPr>
        <w:t>a</w:t>
      </w:r>
      <w:r w:rsidRPr="00D663A9">
        <w:rPr>
          <w:rFonts w:ascii="Times New Roman" w:hAnsi="Times New Roman"/>
          <w:sz w:val="24"/>
        </w:rPr>
        <w:t xml:space="preserve"> deja constancia de la regularidad de las decisiones adoptadas por los asistentes a distancia, de conformidad con las exigencias de la normativa vigente y el </w:t>
      </w:r>
      <w:r w:rsidR="00B35D06" w:rsidRPr="00D663A9">
        <w:rPr>
          <w:rFonts w:ascii="Times New Roman" w:hAnsi="Times New Roman"/>
          <w:sz w:val="24"/>
        </w:rPr>
        <w:t>Artículo 11°</w:t>
      </w:r>
      <w:r w:rsidRPr="00D663A9">
        <w:rPr>
          <w:rFonts w:ascii="Times New Roman" w:hAnsi="Times New Roman"/>
          <w:sz w:val="24"/>
        </w:rPr>
        <w:t xml:space="preserve"> del Estatuto Social.</w:t>
      </w:r>
    </w:p>
    <w:p w14:paraId="62CD22B0" w14:textId="75D2B2EA" w:rsidR="00D03ED1" w:rsidRPr="00D663A9" w:rsidRDefault="00D03ED1" w:rsidP="00D663A9">
      <w:pPr>
        <w:pStyle w:val="Textoindependiente"/>
        <w:spacing w:before="120" w:line="360" w:lineRule="auto"/>
        <w:contextualSpacing/>
        <w:jc w:val="both"/>
        <w:rPr>
          <w:rFonts w:ascii="Times New Roman" w:hAnsi="Times New Roman"/>
          <w:sz w:val="24"/>
        </w:rPr>
      </w:pPr>
      <w:r w:rsidRPr="00D663A9">
        <w:rPr>
          <w:rFonts w:ascii="Times New Roman" w:hAnsi="Times New Roman"/>
          <w:sz w:val="24"/>
        </w:rPr>
        <w:t xml:space="preserve">Toma la palabra el Sr. </w:t>
      </w:r>
      <w:r w:rsidR="00343BCB" w:rsidRPr="00D663A9">
        <w:rPr>
          <w:rFonts w:ascii="Times New Roman" w:hAnsi="Times New Roman"/>
          <w:sz w:val="24"/>
        </w:rPr>
        <w:t xml:space="preserve">Presidente </w:t>
      </w:r>
      <w:r w:rsidRPr="00D663A9">
        <w:rPr>
          <w:rFonts w:ascii="Times New Roman" w:hAnsi="Times New Roman"/>
          <w:sz w:val="24"/>
        </w:rPr>
        <w:t xml:space="preserve">y manifiesta que no habiendo más temas que tratar se da por concluida la presente reunión siendo las </w:t>
      </w:r>
      <w:r w:rsidR="004C3B1D" w:rsidRPr="004C3B1D">
        <w:rPr>
          <w:rFonts w:ascii="Times New Roman" w:hAnsi="Times New Roman"/>
          <w:sz w:val="24"/>
        </w:rPr>
        <w:t>12</w:t>
      </w:r>
      <w:r w:rsidR="00343BCB" w:rsidRPr="004C3B1D">
        <w:rPr>
          <w:rFonts w:ascii="Times New Roman" w:hAnsi="Times New Roman"/>
          <w:sz w:val="24"/>
        </w:rPr>
        <w:t>:</w:t>
      </w:r>
      <w:r w:rsidR="004C3B1D" w:rsidRPr="004C3B1D">
        <w:rPr>
          <w:rFonts w:ascii="Times New Roman" w:hAnsi="Times New Roman"/>
          <w:sz w:val="24"/>
        </w:rPr>
        <w:t>00</w:t>
      </w:r>
      <w:r w:rsidRPr="00D663A9">
        <w:rPr>
          <w:rFonts w:ascii="Times New Roman" w:hAnsi="Times New Roman"/>
          <w:sz w:val="24"/>
        </w:rPr>
        <w:t xml:space="preserve"> horas del día de la fecha.</w:t>
      </w:r>
    </w:p>
    <w:p w14:paraId="2E09883C" w14:textId="77777777" w:rsidR="00A97DC4" w:rsidRDefault="00A97DC4" w:rsidP="005569A4">
      <w:pPr>
        <w:pStyle w:val="Textoindependiente"/>
        <w:spacing w:before="120" w:line="360" w:lineRule="auto"/>
        <w:jc w:val="both"/>
        <w:rPr>
          <w:rFonts w:ascii="Times New Roman" w:hAnsi="Times New Roman"/>
          <w:b/>
          <w:bCs/>
          <w:sz w:val="24"/>
        </w:rPr>
      </w:pPr>
    </w:p>
    <w:p w14:paraId="59A5096C" w14:textId="77777777" w:rsidR="00AF0EC9" w:rsidRDefault="00AF0EC9" w:rsidP="005569A4">
      <w:pPr>
        <w:pStyle w:val="Textoindependiente"/>
        <w:spacing w:before="120" w:line="360" w:lineRule="auto"/>
        <w:jc w:val="both"/>
        <w:rPr>
          <w:rFonts w:ascii="Times New Roman" w:hAnsi="Times New Roman"/>
          <w:b/>
          <w:bCs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5"/>
        <w:gridCol w:w="4415"/>
      </w:tblGrid>
      <w:tr w:rsidR="00A24598" w14:paraId="5856CBCD" w14:textId="77777777" w:rsidTr="00705AC2">
        <w:tc>
          <w:tcPr>
            <w:tcW w:w="4415" w:type="dxa"/>
          </w:tcPr>
          <w:p w14:paraId="431B0C0B" w14:textId="6FF15C73" w:rsidR="00A24598" w:rsidRDefault="00A24598" w:rsidP="00A24598">
            <w:pPr>
              <w:jc w:val="center"/>
              <w:rPr>
                <w:rFonts w:ascii="Times New Roman" w:hAnsi="Times New Roman"/>
                <w:b/>
                <w:lang w:val="es-AR"/>
              </w:rPr>
            </w:pPr>
            <w:r>
              <w:rPr>
                <w:rFonts w:ascii="Times New Roman" w:hAnsi="Times New Roman"/>
                <w:b/>
                <w:lang w:val="es-AR"/>
              </w:rPr>
              <w:t>_____________________________</w:t>
            </w:r>
          </w:p>
          <w:p w14:paraId="1F92F43B" w14:textId="6C924983" w:rsidR="00A24598" w:rsidRPr="00EB5575" w:rsidRDefault="00A24598" w:rsidP="00A24598">
            <w:pPr>
              <w:jc w:val="center"/>
              <w:rPr>
                <w:rFonts w:ascii="Times New Roman" w:hAnsi="Times New Roman"/>
                <w:bCs/>
                <w:lang w:val="es-AR"/>
              </w:rPr>
            </w:pPr>
            <w:r w:rsidRPr="000F6B47">
              <w:rPr>
                <w:rFonts w:ascii="Times New Roman" w:hAnsi="Times New Roman"/>
                <w:b/>
                <w:lang w:val="es-AR"/>
              </w:rPr>
              <w:t xml:space="preserve">MIGUEL ZIELONKA                                                   </w:t>
            </w:r>
            <w:r w:rsidRPr="00EB5575">
              <w:rPr>
                <w:rFonts w:ascii="Times New Roman" w:hAnsi="Times New Roman"/>
                <w:bCs/>
              </w:rPr>
              <w:t>Presidente</w:t>
            </w:r>
          </w:p>
          <w:p w14:paraId="24626748" w14:textId="77777777" w:rsidR="00642D9B" w:rsidRDefault="00A24598" w:rsidP="00642D9B">
            <w:pPr>
              <w:jc w:val="center"/>
              <w:rPr>
                <w:rFonts w:ascii="Times New Roman" w:hAnsi="Times New Roman"/>
                <w:bCs/>
                <w:lang w:val="es-AR"/>
              </w:rPr>
            </w:pPr>
            <w:r w:rsidRPr="00EB5575">
              <w:rPr>
                <w:rFonts w:ascii="Times New Roman" w:hAnsi="Times New Roman"/>
                <w:bCs/>
              </w:rPr>
              <w:t xml:space="preserve">Por sí y en representación de </w:t>
            </w:r>
            <w:r w:rsidR="00642D9B">
              <w:rPr>
                <w:rFonts w:ascii="Times New Roman" w:hAnsi="Times New Roman"/>
                <w:bCs/>
                <w:lang w:val="es-AR"/>
              </w:rPr>
              <w:t xml:space="preserve">Pedro H. </w:t>
            </w:r>
          </w:p>
          <w:p w14:paraId="3DA3A378" w14:textId="0426CB60" w:rsidR="00A24598" w:rsidRDefault="00642D9B" w:rsidP="00642D9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Cs/>
                <w:lang w:val="es-AR"/>
              </w:rPr>
              <w:t>Rabasa y</w:t>
            </w:r>
            <w:r w:rsidR="00A24598" w:rsidRPr="00EB5575">
              <w:rPr>
                <w:rFonts w:ascii="Times New Roman" w:hAnsi="Times New Roman"/>
                <w:bCs/>
                <w:lang w:val="es-AR"/>
              </w:rPr>
              <w:t xml:space="preserve"> Manuel Sánchez Gómez</w:t>
            </w:r>
          </w:p>
        </w:tc>
        <w:tc>
          <w:tcPr>
            <w:tcW w:w="4415" w:type="dxa"/>
          </w:tcPr>
          <w:p w14:paraId="5DA9C545" w14:textId="77777777" w:rsidR="00A24598" w:rsidRDefault="00A24598" w:rsidP="00A24598">
            <w:pPr>
              <w:jc w:val="center"/>
              <w:rPr>
                <w:rFonts w:ascii="Times New Roman" w:hAnsi="Times New Roman"/>
                <w:b/>
                <w:lang w:val="es-AR"/>
              </w:rPr>
            </w:pPr>
            <w:r>
              <w:rPr>
                <w:rFonts w:ascii="Times New Roman" w:hAnsi="Times New Roman"/>
                <w:b/>
                <w:lang w:val="es-AR"/>
              </w:rPr>
              <w:t>_____________________________</w:t>
            </w:r>
          </w:p>
          <w:p w14:paraId="1DCDD204" w14:textId="64699F46" w:rsidR="00A24598" w:rsidRDefault="00A24598" w:rsidP="00A24598">
            <w:pPr>
              <w:pStyle w:val="Textoindependiente"/>
              <w:spacing w:after="0"/>
              <w:jc w:val="center"/>
              <w:rPr>
                <w:rFonts w:ascii="Times New Roman" w:hAnsi="Times New Roman"/>
                <w:b/>
              </w:rPr>
            </w:pPr>
            <w:r w:rsidRPr="006515BC">
              <w:rPr>
                <w:rFonts w:ascii="Times New Roman" w:hAnsi="Times New Roman"/>
                <w:b/>
                <w:lang w:val="es-AR"/>
              </w:rPr>
              <w:t>DANIEL GUTMAN</w:t>
            </w:r>
          </w:p>
          <w:p w14:paraId="49C2FC53" w14:textId="0889DED5" w:rsidR="00A24598" w:rsidRPr="00EB5575" w:rsidRDefault="00EB5575" w:rsidP="00A24598">
            <w:pPr>
              <w:pStyle w:val="Textoindependiente"/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</w:rPr>
              <w:t xml:space="preserve">Por </w:t>
            </w:r>
            <w:r w:rsidR="00A24598" w:rsidRPr="00EB5575">
              <w:rPr>
                <w:rFonts w:ascii="Times New Roman" w:hAnsi="Times New Roman"/>
                <w:bCs/>
              </w:rPr>
              <w:t>Comisión Fiscalizadora</w:t>
            </w:r>
          </w:p>
        </w:tc>
      </w:tr>
    </w:tbl>
    <w:p w14:paraId="34C76DA2" w14:textId="3ADC3139" w:rsidR="006515BC" w:rsidRDefault="002B7966" w:rsidP="00F536C1">
      <w:pPr>
        <w:spacing w:before="120" w:after="12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</w:t>
      </w:r>
    </w:p>
    <w:sectPr w:rsidR="006515BC" w:rsidSect="00D663A9">
      <w:pgSz w:w="12242" w:h="20163" w:code="5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30D"/>
    <w:multiLevelType w:val="hybridMultilevel"/>
    <w:tmpl w:val="57C24A5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17894"/>
    <w:multiLevelType w:val="hybridMultilevel"/>
    <w:tmpl w:val="13DAF3EE"/>
    <w:lvl w:ilvl="0" w:tplc="A5042C5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031134"/>
    <w:multiLevelType w:val="hybridMultilevel"/>
    <w:tmpl w:val="427E5216"/>
    <w:lvl w:ilvl="0" w:tplc="80F6CA8C">
      <w:start w:val="1"/>
      <w:numFmt w:val="decimal"/>
      <w:lvlText w:val="%1)"/>
      <w:lvlJc w:val="left"/>
      <w:pPr>
        <w:ind w:left="1495" w:hanging="360"/>
      </w:pPr>
      <w:rPr>
        <w:rFonts w:hint="default"/>
        <w:b/>
        <w:bCs w:val="0"/>
        <w:i/>
        <w:iCs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392568"/>
    <w:multiLevelType w:val="singleLevel"/>
    <w:tmpl w:val="A5042C5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CF6187"/>
    <w:multiLevelType w:val="hybridMultilevel"/>
    <w:tmpl w:val="F40636A0"/>
    <w:lvl w:ilvl="0" w:tplc="185CF30E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D1"/>
    <w:rsid w:val="000120E8"/>
    <w:rsid w:val="000A7549"/>
    <w:rsid w:val="000B1B56"/>
    <w:rsid w:val="000D5E3C"/>
    <w:rsid w:val="000F6B47"/>
    <w:rsid w:val="00114C30"/>
    <w:rsid w:val="00133ACE"/>
    <w:rsid w:val="00163A6F"/>
    <w:rsid w:val="001861E6"/>
    <w:rsid w:val="001A69D6"/>
    <w:rsid w:val="001C6098"/>
    <w:rsid w:val="001E369F"/>
    <w:rsid w:val="001E696C"/>
    <w:rsid w:val="00282565"/>
    <w:rsid w:val="00285D44"/>
    <w:rsid w:val="002B5BF1"/>
    <w:rsid w:val="002B7966"/>
    <w:rsid w:val="00343BCB"/>
    <w:rsid w:val="00357AF0"/>
    <w:rsid w:val="003E5EEB"/>
    <w:rsid w:val="004311DD"/>
    <w:rsid w:val="0047036D"/>
    <w:rsid w:val="00487445"/>
    <w:rsid w:val="00494E07"/>
    <w:rsid w:val="004A49B8"/>
    <w:rsid w:val="004C0D4E"/>
    <w:rsid w:val="004C3B1D"/>
    <w:rsid w:val="004D0368"/>
    <w:rsid w:val="004D0CFD"/>
    <w:rsid w:val="005043D5"/>
    <w:rsid w:val="00506C11"/>
    <w:rsid w:val="00517294"/>
    <w:rsid w:val="005569A4"/>
    <w:rsid w:val="005759C8"/>
    <w:rsid w:val="005B3B01"/>
    <w:rsid w:val="005C76D6"/>
    <w:rsid w:val="005E6E17"/>
    <w:rsid w:val="0062676D"/>
    <w:rsid w:val="00642D9B"/>
    <w:rsid w:val="006515BC"/>
    <w:rsid w:val="006534CF"/>
    <w:rsid w:val="00695625"/>
    <w:rsid w:val="006B7E45"/>
    <w:rsid w:val="006D3633"/>
    <w:rsid w:val="00705AC2"/>
    <w:rsid w:val="00720FF0"/>
    <w:rsid w:val="00724395"/>
    <w:rsid w:val="00757C43"/>
    <w:rsid w:val="00760D72"/>
    <w:rsid w:val="00777B78"/>
    <w:rsid w:val="007914C7"/>
    <w:rsid w:val="00807D06"/>
    <w:rsid w:val="00812A7B"/>
    <w:rsid w:val="00814C66"/>
    <w:rsid w:val="008236BD"/>
    <w:rsid w:val="0082675F"/>
    <w:rsid w:val="0087638D"/>
    <w:rsid w:val="00885A9B"/>
    <w:rsid w:val="008E103A"/>
    <w:rsid w:val="0092672E"/>
    <w:rsid w:val="009562AF"/>
    <w:rsid w:val="00A24598"/>
    <w:rsid w:val="00A62BD1"/>
    <w:rsid w:val="00A77C2A"/>
    <w:rsid w:val="00A87DA0"/>
    <w:rsid w:val="00A97DC4"/>
    <w:rsid w:val="00AA5340"/>
    <w:rsid w:val="00AC6253"/>
    <w:rsid w:val="00AE3052"/>
    <w:rsid w:val="00AF0EC9"/>
    <w:rsid w:val="00B32F3E"/>
    <w:rsid w:val="00B35D06"/>
    <w:rsid w:val="00B43B0C"/>
    <w:rsid w:val="00B457F6"/>
    <w:rsid w:val="00B507C4"/>
    <w:rsid w:val="00B92C89"/>
    <w:rsid w:val="00BC23F8"/>
    <w:rsid w:val="00C43F0A"/>
    <w:rsid w:val="00C514DB"/>
    <w:rsid w:val="00C81E55"/>
    <w:rsid w:val="00C97578"/>
    <w:rsid w:val="00CF4874"/>
    <w:rsid w:val="00D03ED1"/>
    <w:rsid w:val="00D04911"/>
    <w:rsid w:val="00D663A9"/>
    <w:rsid w:val="00D700B9"/>
    <w:rsid w:val="00D75312"/>
    <w:rsid w:val="00D80B6A"/>
    <w:rsid w:val="00DE1182"/>
    <w:rsid w:val="00DE5CA2"/>
    <w:rsid w:val="00DE7A18"/>
    <w:rsid w:val="00E01B0F"/>
    <w:rsid w:val="00E042B7"/>
    <w:rsid w:val="00E154B8"/>
    <w:rsid w:val="00EB5575"/>
    <w:rsid w:val="00ED2D83"/>
    <w:rsid w:val="00EE6FA0"/>
    <w:rsid w:val="00F02397"/>
    <w:rsid w:val="00F34AD9"/>
    <w:rsid w:val="00F536C1"/>
    <w:rsid w:val="00FB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E3268"/>
  <w15:docId w15:val="{26EE6689-BD22-49E9-B49B-3DC99E90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ED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03E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03ED1"/>
    <w:rPr>
      <w:rFonts w:ascii="Courier New" w:eastAsia="Times New Roman" w:hAnsi="Courier New" w:cs="Times New Roman"/>
      <w:sz w:val="20"/>
      <w:szCs w:val="20"/>
      <w:lang w:val="es-ES_tradnl" w:eastAsia="es-ES"/>
    </w:rPr>
  </w:style>
  <w:style w:type="character" w:styleId="Refdecomentario">
    <w:name w:val="annotation reference"/>
    <w:uiPriority w:val="99"/>
    <w:semiHidden/>
    <w:unhideWhenUsed/>
    <w:rsid w:val="00D03E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03ED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03ED1"/>
    <w:rPr>
      <w:rFonts w:ascii="Courier New" w:eastAsia="Times New Roman" w:hAnsi="Courier New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3E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3ED1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D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D72"/>
    <w:rPr>
      <w:rFonts w:ascii="Courier New" w:eastAsia="Times New Roman" w:hAnsi="Courier New" w:cs="Times New Roman"/>
      <w:b/>
      <w:bCs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757C43"/>
    <w:pPr>
      <w:ind w:left="720"/>
      <w:contextualSpacing/>
    </w:pPr>
  </w:style>
  <w:style w:type="table" w:styleId="Tablaconcuadrcula">
    <w:name w:val="Table Grid"/>
    <w:basedOn w:val="Tablanormal"/>
    <w:uiPriority w:val="39"/>
    <w:rsid w:val="00487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7531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5312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536C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DB03B-0361-44B7-A2EB-AE51598A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696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Wybert</dc:creator>
  <cp:lastModifiedBy>ERC</cp:lastModifiedBy>
  <cp:revision>8</cp:revision>
  <cp:lastPrinted>2021-04-12T13:04:00Z</cp:lastPrinted>
  <dcterms:created xsi:type="dcterms:W3CDTF">2021-04-27T21:47:00Z</dcterms:created>
  <dcterms:modified xsi:type="dcterms:W3CDTF">2021-05-03T14:34:00Z</dcterms:modified>
</cp:coreProperties>
</file>